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A6DD" w14:textId="77777777" w:rsidR="00D16395" w:rsidRPr="001462EE" w:rsidRDefault="00574940" w:rsidP="00513A7C">
      <w:pPr>
        <w:spacing w:line="360" w:lineRule="auto"/>
        <w:jc w:val="center"/>
        <w:rPr>
          <w:rFonts w:ascii="Times New Roman" w:hAnsi="Times New Roman"/>
          <w:b/>
          <w:color w:val="000000" w:themeColor="text1"/>
          <w:sz w:val="24"/>
          <w:szCs w:val="24"/>
        </w:rPr>
      </w:pPr>
      <w:proofErr w:type="spellStart"/>
      <w:r w:rsidRPr="001462EE">
        <w:rPr>
          <w:rFonts w:ascii="Times New Roman" w:hAnsi="Times New Roman"/>
          <w:b/>
          <w:i/>
          <w:color w:val="000000" w:themeColor="text1"/>
          <w:sz w:val="24"/>
          <w:szCs w:val="24"/>
        </w:rPr>
        <w:t>P</w:t>
      </w:r>
      <w:r w:rsidR="000A1FCE" w:rsidRPr="001462EE">
        <w:rPr>
          <w:rFonts w:ascii="Times New Roman" w:hAnsi="Times New Roman"/>
          <w:b/>
          <w:i/>
          <w:color w:val="000000" w:themeColor="text1"/>
          <w:sz w:val="24"/>
          <w:szCs w:val="24"/>
        </w:rPr>
        <w:t>oecilobdella</w:t>
      </w:r>
      <w:proofErr w:type="spellEnd"/>
      <w:r w:rsidRPr="001462EE">
        <w:rPr>
          <w:rFonts w:ascii="Times New Roman" w:hAnsi="Times New Roman"/>
          <w:b/>
          <w:i/>
          <w:color w:val="000000" w:themeColor="text1"/>
          <w:sz w:val="24"/>
          <w:szCs w:val="24"/>
        </w:rPr>
        <w:t xml:space="preserve"> </w:t>
      </w:r>
      <w:proofErr w:type="spellStart"/>
      <w:r w:rsidR="004A417A" w:rsidRPr="001462EE">
        <w:rPr>
          <w:rFonts w:ascii="Times New Roman" w:hAnsi="Times New Roman"/>
          <w:b/>
          <w:i/>
          <w:color w:val="000000" w:themeColor="text1"/>
          <w:sz w:val="24"/>
          <w:szCs w:val="24"/>
        </w:rPr>
        <w:t>l</w:t>
      </w:r>
      <w:r w:rsidR="000A1FCE" w:rsidRPr="001462EE">
        <w:rPr>
          <w:rFonts w:ascii="Times New Roman" w:hAnsi="Times New Roman"/>
          <w:b/>
          <w:i/>
          <w:color w:val="000000" w:themeColor="text1"/>
          <w:sz w:val="24"/>
          <w:szCs w:val="24"/>
        </w:rPr>
        <w:t>akshmikantai</w:t>
      </w:r>
      <w:proofErr w:type="spellEnd"/>
      <w:r w:rsidR="000A1FCE" w:rsidRPr="001462EE">
        <w:rPr>
          <w:rFonts w:ascii="Times New Roman" w:hAnsi="Times New Roman"/>
          <w:b/>
          <w:color w:val="000000" w:themeColor="text1"/>
          <w:sz w:val="24"/>
          <w:szCs w:val="24"/>
        </w:rPr>
        <w:t xml:space="preserve">, A New </w:t>
      </w:r>
      <w:r w:rsidRPr="001462EE">
        <w:rPr>
          <w:rFonts w:ascii="Times New Roman" w:hAnsi="Times New Roman"/>
          <w:b/>
          <w:color w:val="000000" w:themeColor="text1"/>
          <w:sz w:val="24"/>
          <w:szCs w:val="24"/>
        </w:rPr>
        <w:t>L</w:t>
      </w:r>
      <w:r w:rsidR="000A1FCE" w:rsidRPr="001462EE">
        <w:rPr>
          <w:rFonts w:ascii="Times New Roman" w:hAnsi="Times New Roman"/>
          <w:b/>
          <w:color w:val="000000" w:themeColor="text1"/>
          <w:sz w:val="24"/>
          <w:szCs w:val="24"/>
        </w:rPr>
        <w:t>eech</w:t>
      </w:r>
      <w:r w:rsidRPr="001462EE">
        <w:rPr>
          <w:rFonts w:ascii="Times New Roman" w:hAnsi="Times New Roman"/>
          <w:b/>
          <w:color w:val="000000" w:themeColor="text1"/>
          <w:sz w:val="24"/>
          <w:szCs w:val="24"/>
        </w:rPr>
        <w:t xml:space="preserve"> </w:t>
      </w:r>
      <w:r w:rsidR="000A1FCE" w:rsidRPr="001462EE">
        <w:rPr>
          <w:rFonts w:ascii="Times New Roman" w:hAnsi="Times New Roman"/>
          <w:b/>
          <w:color w:val="000000" w:themeColor="text1"/>
          <w:sz w:val="24"/>
          <w:szCs w:val="24"/>
        </w:rPr>
        <w:t>from</w:t>
      </w:r>
      <w:r w:rsidRPr="001462EE">
        <w:rPr>
          <w:rFonts w:ascii="Times New Roman" w:hAnsi="Times New Roman"/>
          <w:b/>
          <w:color w:val="000000" w:themeColor="text1"/>
          <w:sz w:val="24"/>
          <w:szCs w:val="24"/>
        </w:rPr>
        <w:t xml:space="preserve"> A</w:t>
      </w:r>
      <w:r w:rsidR="000A1FCE" w:rsidRPr="001462EE">
        <w:rPr>
          <w:rFonts w:ascii="Times New Roman" w:hAnsi="Times New Roman"/>
          <w:b/>
          <w:color w:val="000000" w:themeColor="text1"/>
          <w:sz w:val="24"/>
          <w:szCs w:val="24"/>
        </w:rPr>
        <w:t xml:space="preserve">runachal </w:t>
      </w:r>
      <w:r w:rsidRPr="001462EE">
        <w:rPr>
          <w:rFonts w:ascii="Times New Roman" w:hAnsi="Times New Roman"/>
          <w:b/>
          <w:color w:val="000000" w:themeColor="text1"/>
          <w:sz w:val="24"/>
          <w:szCs w:val="24"/>
        </w:rPr>
        <w:t>P</w:t>
      </w:r>
      <w:r w:rsidR="000A1FCE" w:rsidRPr="001462EE">
        <w:rPr>
          <w:rFonts w:ascii="Times New Roman" w:hAnsi="Times New Roman"/>
          <w:b/>
          <w:color w:val="000000" w:themeColor="text1"/>
          <w:sz w:val="24"/>
          <w:szCs w:val="24"/>
        </w:rPr>
        <w:t>radesh</w:t>
      </w:r>
      <w:r w:rsidRPr="001462EE">
        <w:rPr>
          <w:rFonts w:ascii="Times New Roman" w:hAnsi="Times New Roman"/>
          <w:b/>
          <w:color w:val="000000" w:themeColor="text1"/>
          <w:sz w:val="24"/>
          <w:szCs w:val="24"/>
        </w:rPr>
        <w:t>, I</w:t>
      </w:r>
      <w:r w:rsidR="000A1FCE" w:rsidRPr="001462EE">
        <w:rPr>
          <w:rFonts w:ascii="Times New Roman" w:hAnsi="Times New Roman"/>
          <w:b/>
          <w:color w:val="000000" w:themeColor="text1"/>
          <w:sz w:val="24"/>
          <w:szCs w:val="24"/>
        </w:rPr>
        <w:t>ndia</w:t>
      </w:r>
    </w:p>
    <w:p w14:paraId="5DEC33D7" w14:textId="33FF047D" w:rsidR="00592D06" w:rsidRDefault="00791C74" w:rsidP="007B53CA">
      <w:pPr>
        <w:spacing w:line="360" w:lineRule="auto"/>
        <w:jc w:val="both"/>
      </w:pPr>
      <w:r w:rsidRPr="001462EE">
        <w:rPr>
          <w:b/>
        </w:rPr>
        <w:t>Abstract:</w:t>
      </w:r>
      <w:r w:rsidRPr="001462EE">
        <w:br/>
      </w:r>
      <w:r w:rsidR="00AD007B">
        <w:t xml:space="preserve">Leeches of the class Hirudinea include diverse aquatic and terrestrial forms, and the Indian fauna continues to receive taxonomic additions from under-documented regions. This study describes </w:t>
      </w:r>
      <w:proofErr w:type="spellStart"/>
      <w:r w:rsidR="00AD007B">
        <w:rPr>
          <w:rStyle w:val="Emphasis"/>
        </w:rPr>
        <w:t>Poecilobdella</w:t>
      </w:r>
      <w:proofErr w:type="spellEnd"/>
      <w:r w:rsidR="00AD007B">
        <w:rPr>
          <w:rStyle w:val="Emphasis"/>
        </w:rPr>
        <w:t xml:space="preserve"> </w:t>
      </w:r>
      <w:proofErr w:type="spellStart"/>
      <w:r w:rsidR="00AD007B">
        <w:rPr>
          <w:rStyle w:val="Emphasis"/>
        </w:rPr>
        <w:t>lakshmikantai</w:t>
      </w:r>
      <w:proofErr w:type="spellEnd"/>
      <w:r w:rsidR="00AD007B">
        <w:t xml:space="preserve"> sp. </w:t>
      </w:r>
      <w:proofErr w:type="spellStart"/>
      <w:r w:rsidR="00AD007B">
        <w:t>nov.</w:t>
      </w:r>
      <w:proofErr w:type="spellEnd"/>
      <w:r w:rsidR="00AD007B">
        <w:t xml:space="preserve"> from </w:t>
      </w:r>
      <w:proofErr w:type="spellStart"/>
      <w:r w:rsidR="00AD007B">
        <w:t>Dirang</w:t>
      </w:r>
      <w:proofErr w:type="spellEnd"/>
      <w:r w:rsidR="00AD007B">
        <w:t xml:space="preserve">, West </w:t>
      </w:r>
      <w:proofErr w:type="spellStart"/>
      <w:r w:rsidR="00AD007B">
        <w:t>Kameng</w:t>
      </w:r>
      <w:proofErr w:type="spellEnd"/>
      <w:r w:rsidR="00AD007B">
        <w:t xml:space="preserve"> District, Arunachal Pradesh, India, based on a specimen collected from a freshwater habitat at 1500 m altitude and deposited in the General Non-Chordata collection of the Zoological Survey of India, Kolkata. The holotype was examined using external and internal morphological characters. The species is assigned to </w:t>
      </w:r>
      <w:proofErr w:type="spellStart"/>
      <w:r w:rsidR="00AD007B">
        <w:rPr>
          <w:rStyle w:val="Emphasis"/>
        </w:rPr>
        <w:t>Poecilobdella</w:t>
      </w:r>
      <w:proofErr w:type="spellEnd"/>
      <w:r w:rsidR="00AD007B">
        <w:t xml:space="preserve"> and diagnosed by a combination of characters, including a dorsoventrally flattened body measuring 35 mm in length and 8 mm in width, 110 annuli, five pairs of eyes, seven black dorsal stripes with dot-like patterning, and a circular posterior sucker with 42 rays. The male gonopore is positioned between annuli 31 and 32, while the female gonopore lies on segment 38, with six annuli separating the gonopores. Internally, the species has well-developed toothed jaws, numerous salivary papillae, elongated crop caeca, an enlarged last pair of caeca, a short-stalked vaginal canal, and a long tubular epididymis. These features distinguish it from known congeners. The record increases the documented leech fauna of Arunachal Pradesh to seven species and supports the taxonomic importance of continued morphological surveys in northeastern India.</w:t>
      </w:r>
    </w:p>
    <w:p w14:paraId="06B1F7BE" w14:textId="77777777" w:rsidR="00AD007B" w:rsidRPr="001462EE" w:rsidRDefault="00AD007B" w:rsidP="007B53CA">
      <w:pPr>
        <w:spacing w:line="360" w:lineRule="auto"/>
        <w:jc w:val="both"/>
        <w:rPr>
          <w:rFonts w:ascii="Times New Roman" w:hAnsi="Times New Roman"/>
          <w:bCs/>
          <w:color w:val="000000" w:themeColor="text1"/>
          <w:sz w:val="24"/>
          <w:szCs w:val="24"/>
        </w:rPr>
      </w:pPr>
    </w:p>
    <w:p w14:paraId="498DAADA" w14:textId="78CED9B0" w:rsidR="00D16395" w:rsidRPr="001462EE" w:rsidRDefault="00664F59" w:rsidP="007B53CA">
      <w:pPr>
        <w:spacing w:line="360" w:lineRule="auto"/>
        <w:jc w:val="both"/>
        <w:rPr>
          <w:rFonts w:ascii="Times New Roman" w:hAnsi="Times New Roman"/>
          <w:bCs/>
          <w:iCs/>
          <w:color w:val="000000" w:themeColor="text1"/>
          <w:sz w:val="24"/>
          <w:szCs w:val="24"/>
        </w:rPr>
      </w:pPr>
      <w:r w:rsidRPr="001462EE">
        <w:rPr>
          <w:b/>
        </w:rPr>
        <w:t>Key words:</w:t>
      </w:r>
      <w:r w:rsidRPr="001462EE">
        <w:t xml:space="preserve"> </w:t>
      </w:r>
      <w:proofErr w:type="spellStart"/>
      <w:r w:rsidR="00673047">
        <w:t>Hirudinidae</w:t>
      </w:r>
      <w:proofErr w:type="spellEnd"/>
      <w:r w:rsidR="00673047">
        <w:t xml:space="preserve">; </w:t>
      </w:r>
      <w:proofErr w:type="spellStart"/>
      <w:r w:rsidR="00673047">
        <w:rPr>
          <w:rStyle w:val="Emphasis"/>
        </w:rPr>
        <w:t>Poecilobdella</w:t>
      </w:r>
      <w:proofErr w:type="spellEnd"/>
      <w:r w:rsidR="00673047">
        <w:rPr>
          <w:rStyle w:val="Emphasis"/>
        </w:rPr>
        <w:t xml:space="preserve"> </w:t>
      </w:r>
      <w:proofErr w:type="spellStart"/>
      <w:r w:rsidR="00673047">
        <w:rPr>
          <w:rStyle w:val="Emphasis"/>
        </w:rPr>
        <w:t>lakshmikantai</w:t>
      </w:r>
      <w:proofErr w:type="spellEnd"/>
      <w:r w:rsidR="00673047">
        <w:t xml:space="preserve">; </w:t>
      </w:r>
      <w:proofErr w:type="spellStart"/>
      <w:r w:rsidR="00673047">
        <w:rPr>
          <w:rStyle w:val="Emphasis"/>
        </w:rPr>
        <w:t>Poecilobdella</w:t>
      </w:r>
      <w:proofErr w:type="spellEnd"/>
      <w:r w:rsidR="00673047">
        <w:t xml:space="preserve">; new species; leech taxonomy; Hirudinea; Arunachal Pradesh; West </w:t>
      </w:r>
      <w:proofErr w:type="spellStart"/>
      <w:r w:rsidR="00673047">
        <w:t>Kameng</w:t>
      </w:r>
      <w:proofErr w:type="spellEnd"/>
      <w:r w:rsidR="00673047">
        <w:t>; freshwater habitat; morphological diagnosis; annuli; gonopores</w:t>
      </w:r>
    </w:p>
    <w:p w14:paraId="6FB8BBAE" w14:textId="16D138B4" w:rsidR="00373457" w:rsidRPr="001462EE" w:rsidRDefault="00791C74" w:rsidP="00703BDD">
      <w:pPr>
        <w:pStyle w:val="NormalWeb"/>
        <w:spacing w:before="0" w:beforeAutospacing="0" w:after="0" w:afterAutospacing="0" w:line="360" w:lineRule="auto"/>
        <w:jc w:val="both"/>
      </w:pPr>
      <w:r w:rsidRPr="001462EE">
        <w:rPr>
          <w:b/>
        </w:rPr>
        <w:t>Introduction:</w:t>
      </w:r>
      <w:r w:rsidRPr="001462EE">
        <w:br/>
        <w:t xml:space="preserve">Leeches are often perceived as slimy, black, blood-feeding worms inhabiting unclean ponds and marshes; however, they occur in a diverse range of aquatic environments, including freshwater, estuarine and marine habitats, as well as moist terrestrial habitats worldwide. The world is home to approximately 921 leech species (Phillips et al., 2020). Early research on Indian leeches provided foundational insights, including Baugh's (1960) focus on Indian </w:t>
      </w:r>
      <w:proofErr w:type="spellStart"/>
      <w:r w:rsidRPr="001462EE">
        <w:t>rhynchobdellid</w:t>
      </w:r>
      <w:proofErr w:type="spellEnd"/>
      <w:r w:rsidRPr="001462EE">
        <w:t xml:space="preserve"> leeches and Harding and Moore's (1927) comprehensive review, which identified 54 species (36 freshwater, nine terrestrial and 10 marine species) across 25 genera and five families. Mandal's research has contributed three </w:t>
      </w:r>
      <w:proofErr w:type="spellStart"/>
      <w:r w:rsidRPr="001462EE">
        <w:t>Poecilobdellid</w:t>
      </w:r>
      <w:proofErr w:type="spellEnd"/>
      <w:r w:rsidRPr="001462EE">
        <w:t xml:space="preserve"> leeches in India: </w:t>
      </w:r>
      <w:proofErr w:type="spellStart"/>
      <w:r w:rsidRPr="001462EE">
        <w:rPr>
          <w:i/>
        </w:rPr>
        <w:t>Poecilobdella</w:t>
      </w:r>
      <w:proofErr w:type="spellEnd"/>
      <w:r w:rsidRPr="001462EE">
        <w:rPr>
          <w:i/>
        </w:rPr>
        <w:t xml:space="preserve"> </w:t>
      </w:r>
      <w:proofErr w:type="spellStart"/>
      <w:r w:rsidRPr="001462EE">
        <w:rPr>
          <w:i/>
        </w:rPr>
        <w:t>sukhendui</w:t>
      </w:r>
      <w:proofErr w:type="spellEnd"/>
      <w:r w:rsidRPr="001462EE">
        <w:t xml:space="preserve"> Mandal et al., 202</w:t>
      </w:r>
      <w:r w:rsidR="00A0038F">
        <w:t>6</w:t>
      </w:r>
      <w:r w:rsidRPr="001462EE">
        <w:t xml:space="preserve">, </w:t>
      </w:r>
      <w:proofErr w:type="spellStart"/>
      <w:r w:rsidRPr="001462EE">
        <w:rPr>
          <w:i/>
        </w:rPr>
        <w:t>Poecilobdella</w:t>
      </w:r>
      <w:proofErr w:type="spellEnd"/>
      <w:r w:rsidRPr="001462EE">
        <w:rPr>
          <w:i/>
        </w:rPr>
        <w:t xml:space="preserve"> </w:t>
      </w:r>
      <w:proofErr w:type="spellStart"/>
      <w:r w:rsidRPr="001462EE">
        <w:rPr>
          <w:i/>
        </w:rPr>
        <w:t>kananbalaae</w:t>
      </w:r>
      <w:proofErr w:type="spellEnd"/>
      <w:r w:rsidRPr="001462EE">
        <w:t xml:space="preserve"> Mandal et al., 2025, and </w:t>
      </w:r>
      <w:proofErr w:type="spellStart"/>
      <w:r w:rsidRPr="001462EE">
        <w:rPr>
          <w:i/>
        </w:rPr>
        <w:t>Poecilobdella</w:t>
      </w:r>
      <w:proofErr w:type="spellEnd"/>
      <w:r w:rsidRPr="001462EE">
        <w:rPr>
          <w:i/>
        </w:rPr>
        <w:t xml:space="preserve"> </w:t>
      </w:r>
      <w:proofErr w:type="spellStart"/>
      <w:r w:rsidRPr="001462EE">
        <w:rPr>
          <w:i/>
        </w:rPr>
        <w:t>tarubalaae</w:t>
      </w:r>
      <w:proofErr w:type="spellEnd"/>
      <w:r w:rsidRPr="001462EE">
        <w:t xml:space="preserve"> </w:t>
      </w:r>
      <w:r w:rsidR="00786279" w:rsidRPr="00786279">
        <w:t xml:space="preserve">Hasan </w:t>
      </w:r>
      <w:r w:rsidRPr="001462EE">
        <w:t xml:space="preserve">et al., 2026. The taxonomic framework for Indian leeches </w:t>
      </w:r>
      <w:r w:rsidRPr="001462EE">
        <w:lastRenderedPageBreak/>
        <w:t>has been substantially shaped by Chandra (198</w:t>
      </w:r>
      <w:r w:rsidR="00A0038F">
        <w:t>2</w:t>
      </w:r>
      <w:r w:rsidRPr="001462EE">
        <w:t xml:space="preserve">) and Ghosh (1998), building on earlier global contributions, such as </w:t>
      </w:r>
      <w:r w:rsidR="00771F95" w:rsidRPr="00771F95">
        <w:t>Soós</w:t>
      </w:r>
      <w:r w:rsidRPr="001462EE">
        <w:t>'s (1965) work. Recent Indian leech inventories indicate that freshwater habitats continue to provide important taxonomic records, including records from Dal Lake, Jammu and Kashmir (Khan et al., 2024).</w:t>
      </w:r>
      <w:r w:rsidR="00703BDD">
        <w:t xml:space="preserve">  </w:t>
      </w:r>
      <w:r w:rsidRPr="001462EE">
        <w:t>Recent zoological taxonomic studies also show that careful morphological examination remains necessary when establishing distinct taxa in invertebrate groups (Shaikh, 2025; Saglam et al., 2025), while faunal record updates continue to refine Indian biodiversity documentation (Bindu, 2025).</w:t>
      </w:r>
      <w:r w:rsidR="00703BDD">
        <w:t xml:space="preserve"> </w:t>
      </w:r>
      <w:r w:rsidRPr="001462EE">
        <w:t>Recent molecular work on Indian leeches further demonstrates that DNA-based identification can complement morphological comparisons in resolving species identity (Shannan et al., 2024).</w:t>
      </w:r>
      <w:r w:rsidR="00703BDD">
        <w:t xml:space="preserve"> </w:t>
      </w:r>
      <w:r w:rsidRPr="001462EE">
        <w:t xml:space="preserve">However, the </w:t>
      </w:r>
      <w:proofErr w:type="spellStart"/>
      <w:r w:rsidRPr="001462EE">
        <w:rPr>
          <w:i/>
        </w:rPr>
        <w:t>Poecilobdella</w:t>
      </w:r>
      <w:proofErr w:type="spellEnd"/>
      <w:r w:rsidRPr="001462EE">
        <w:t xml:space="preserve"> fauna of </w:t>
      </w:r>
      <w:proofErr w:type="spellStart"/>
      <w:r w:rsidRPr="001462EE">
        <w:t>Dirang</w:t>
      </w:r>
      <w:proofErr w:type="spellEnd"/>
      <w:r w:rsidRPr="001462EE">
        <w:t xml:space="preserve">, West </w:t>
      </w:r>
      <w:proofErr w:type="spellStart"/>
      <w:r w:rsidRPr="001462EE">
        <w:t>Kameng</w:t>
      </w:r>
      <w:proofErr w:type="spellEnd"/>
      <w:r w:rsidRPr="001462EE">
        <w:t xml:space="preserve"> District, remains inadequately documented, and the diagnostic status of the collected specimen requires comparison with known congeners using external and internal morphological characters.</w:t>
      </w:r>
      <w:r w:rsidR="00703BDD">
        <w:t xml:space="preserve"> </w:t>
      </w:r>
      <w:r w:rsidR="00703BDD" w:rsidRPr="00703BDD">
        <w:t xml:space="preserve">The present study describes a newly discovered species from </w:t>
      </w:r>
      <w:proofErr w:type="spellStart"/>
      <w:r w:rsidR="00703BDD" w:rsidRPr="00703BDD">
        <w:t>Dirang</w:t>
      </w:r>
      <w:proofErr w:type="spellEnd"/>
      <w:r w:rsidR="00703BDD" w:rsidRPr="00703BDD">
        <w:t xml:space="preserve">, West </w:t>
      </w:r>
      <w:proofErr w:type="spellStart"/>
      <w:r w:rsidR="00703BDD" w:rsidRPr="00703BDD">
        <w:t>Kameng</w:t>
      </w:r>
      <w:proofErr w:type="spellEnd"/>
      <w:r w:rsidR="00703BDD" w:rsidRPr="00703BDD">
        <w:t xml:space="preserve"> District, Arunachal Pradesh, India (latitude 27.3584° N, longitude 92.2409° E; altitude 1500 m).</w:t>
      </w:r>
    </w:p>
    <w:p w14:paraId="1D04FCCC" w14:textId="77777777" w:rsidR="00373457" w:rsidRPr="001462EE" w:rsidRDefault="00000000">
      <w:pPr>
        <w:pStyle w:val="NormalWeb"/>
      </w:pPr>
      <w:r w:rsidRPr="001462EE">
        <w:rPr>
          <w:b/>
        </w:rPr>
        <w:t>Objective:</w:t>
      </w:r>
      <w:r w:rsidRPr="001462EE">
        <w:t xml:space="preserve"> This study aimed to describe the </w:t>
      </w:r>
      <w:proofErr w:type="spellStart"/>
      <w:r w:rsidRPr="001462EE">
        <w:t>Dirang</w:t>
      </w:r>
      <w:proofErr w:type="spellEnd"/>
      <w:r w:rsidRPr="001462EE">
        <w:t xml:space="preserve"> specimen taxonomically and compare its diagnostic characters with those of known species of </w:t>
      </w:r>
      <w:proofErr w:type="spellStart"/>
      <w:r w:rsidRPr="001462EE">
        <w:rPr>
          <w:i/>
        </w:rPr>
        <w:t>Poecilobdella</w:t>
      </w:r>
      <w:proofErr w:type="spellEnd"/>
      <w:r w:rsidRPr="001462EE">
        <w:t>.</w:t>
      </w:r>
    </w:p>
    <w:p w14:paraId="6362D7E1" w14:textId="77777777" w:rsidR="00791C74" w:rsidRPr="001462EE" w:rsidRDefault="00791C74" w:rsidP="00592D06">
      <w:pPr>
        <w:pStyle w:val="NormalWeb"/>
        <w:spacing w:before="0" w:beforeAutospacing="0" w:after="0" w:afterAutospacing="0" w:line="360" w:lineRule="auto"/>
        <w:jc w:val="both"/>
        <w:rPr>
          <w:b/>
          <w:vanish/>
        </w:rPr>
      </w:pPr>
    </w:p>
    <w:p w14:paraId="6200AE4D" w14:textId="77777777" w:rsidR="00791C74" w:rsidRPr="001462EE" w:rsidRDefault="00791C74" w:rsidP="007B53CA">
      <w:pPr>
        <w:pStyle w:val="NormalWeb"/>
        <w:spacing w:line="360" w:lineRule="auto"/>
        <w:jc w:val="both"/>
        <w:rPr>
          <w:b/>
          <w:vanish/>
        </w:rPr>
      </w:pPr>
    </w:p>
    <w:p w14:paraId="4F2B9876" w14:textId="77777777" w:rsidR="003C3D57" w:rsidRPr="001462EE" w:rsidRDefault="003C3D57" w:rsidP="007B53CA">
      <w:pPr>
        <w:pStyle w:val="NormalWeb"/>
        <w:spacing w:before="0" w:beforeAutospacing="0" w:after="0" w:afterAutospacing="0" w:line="360" w:lineRule="auto"/>
        <w:jc w:val="both"/>
        <w:rPr>
          <w:lang w:val="de-LU"/>
        </w:rPr>
      </w:pPr>
    </w:p>
    <w:p w14:paraId="5684D490" w14:textId="77777777" w:rsidR="00592D06" w:rsidRPr="001462EE" w:rsidRDefault="004D3EFA" w:rsidP="007B53CA">
      <w:pPr>
        <w:pStyle w:val="NormalWeb"/>
        <w:spacing w:before="0" w:beforeAutospacing="0" w:after="0" w:afterAutospacing="0" w:line="360" w:lineRule="auto"/>
        <w:jc w:val="both"/>
      </w:pPr>
      <w:r w:rsidRPr="001462EE">
        <w:rPr>
          <w:b/>
        </w:rPr>
        <w:t>Materials and Methods:</w:t>
      </w:r>
      <w:r w:rsidRPr="001462EE">
        <w:t xml:space="preserve"> Collection and Preservation: The collected leeches were cleaned and </w:t>
      </w:r>
      <w:proofErr w:type="spellStart"/>
      <w:r w:rsidRPr="001462EE">
        <w:t>sterilised</w:t>
      </w:r>
      <w:proofErr w:type="spellEnd"/>
      <w:r w:rsidRPr="001462EE">
        <w:t xml:space="preserve"> before being placed in a shallow water bath. Gradual </w:t>
      </w:r>
      <w:proofErr w:type="spellStart"/>
      <w:r w:rsidRPr="001462EE">
        <w:t>anaesthesia</w:t>
      </w:r>
      <w:proofErr w:type="spellEnd"/>
      <w:r w:rsidRPr="001462EE">
        <w:t xml:space="preserve"> was induced by applying 70% alcohol dropwise at regular intervals. This method ensured the slow and humane death of the leeches. Immediately after death, the specimens were preserved in 70% ethanol for long-term storage. After identification, they were officially deposited and catalogued in the General Non-Chordata (GNC) collection of the Zoological Survey of India, Kolkata, for future reference and study.</w:t>
      </w:r>
    </w:p>
    <w:p w14:paraId="40DB6F28" w14:textId="77777777" w:rsidR="00D16395" w:rsidRPr="001462EE" w:rsidRDefault="004D3EFA" w:rsidP="007B53CA">
      <w:pPr>
        <w:pStyle w:val="NormalWeb"/>
        <w:spacing w:before="0" w:beforeAutospacing="0" w:after="0" w:afterAutospacing="0" w:line="360" w:lineRule="auto"/>
        <w:jc w:val="both"/>
      </w:pPr>
      <w:r w:rsidRPr="001462EE">
        <w:rPr>
          <w:b/>
        </w:rPr>
        <w:t>Material Examined:</w:t>
      </w:r>
      <w:r w:rsidRPr="001462EE">
        <w:t xml:space="preserve"> Holotype: </w:t>
      </w:r>
      <w:proofErr w:type="spellStart"/>
      <w:r w:rsidRPr="001462EE">
        <w:t>Dirang</w:t>
      </w:r>
      <w:proofErr w:type="spellEnd"/>
      <w:r w:rsidRPr="001462EE">
        <w:t xml:space="preserve">, located in the West </w:t>
      </w:r>
      <w:proofErr w:type="spellStart"/>
      <w:r w:rsidRPr="001462EE">
        <w:t>Kameng</w:t>
      </w:r>
      <w:proofErr w:type="spellEnd"/>
      <w:r w:rsidRPr="001462EE">
        <w:t xml:space="preserve"> District of Arunachal Pradesh, India (latitude 27.3584° N, longitude 92.2409° E), at an altitude of 1500 m. One specimen (ZSI-GNC-An 8093/2) was collected on 10 September 1984 by Debasish Banerjee.</w:t>
      </w:r>
    </w:p>
    <w:p w14:paraId="3D441903" w14:textId="77777777" w:rsidR="0047554A" w:rsidRPr="001462EE" w:rsidRDefault="0047554A" w:rsidP="007B53CA">
      <w:pPr>
        <w:pStyle w:val="NormalWeb"/>
        <w:spacing w:before="0" w:beforeAutospacing="0" w:after="0" w:afterAutospacing="0" w:line="360" w:lineRule="auto"/>
        <w:jc w:val="both"/>
      </w:pPr>
    </w:p>
    <w:p w14:paraId="78806CDE" w14:textId="77777777" w:rsidR="00791C74" w:rsidRPr="001462EE" w:rsidRDefault="004D3EFA" w:rsidP="007B53CA">
      <w:pPr>
        <w:pStyle w:val="BodyText"/>
        <w:tabs>
          <w:tab w:val="left" w:pos="6030"/>
        </w:tabs>
        <w:spacing w:line="360" w:lineRule="auto"/>
        <w:jc w:val="both"/>
        <w:rPr>
          <w:szCs w:val="24"/>
        </w:rPr>
      </w:pPr>
      <w:r w:rsidRPr="001462EE">
        <w:rPr>
          <w:b/>
        </w:rPr>
        <w:t>Results and Discussion:</w:t>
      </w:r>
      <w:r w:rsidRPr="001462EE">
        <w:t xml:space="preserve"> During a survey conducted by Debasish Banerjee in 1984 on behalf of the Zoological Survey of India (ZSI), several leech specimens, along with other non-chordate groups, were collected from Arunachal Pradesh. Among these specimens, one leech species was taxonomically identified by the authors as new to science. With this discovery, the </w:t>
      </w:r>
      <w:r w:rsidRPr="001462EE">
        <w:lastRenderedPageBreak/>
        <w:t>total number of leech species recorded in India has now reached 84, with Arunachal Pradesh accounting for seven of these.</w:t>
      </w:r>
    </w:p>
    <w:p w14:paraId="71DD6640" w14:textId="77777777" w:rsidR="00791C74" w:rsidRPr="001462EE" w:rsidRDefault="00791C74" w:rsidP="007B53CA">
      <w:pPr>
        <w:pStyle w:val="BodyText"/>
        <w:tabs>
          <w:tab w:val="left" w:pos="6030"/>
        </w:tabs>
        <w:spacing w:line="360" w:lineRule="auto"/>
        <w:jc w:val="both"/>
        <w:rPr>
          <w:szCs w:val="24"/>
        </w:rPr>
      </w:pPr>
      <w:proofErr w:type="spellStart"/>
      <w:r w:rsidRPr="001462EE">
        <w:rPr>
          <w:i/>
        </w:rPr>
        <w:t>Poecilobdella</w:t>
      </w:r>
      <w:proofErr w:type="spellEnd"/>
      <w:r w:rsidRPr="001462EE">
        <w:rPr>
          <w:i/>
        </w:rPr>
        <w:t xml:space="preserve"> </w:t>
      </w:r>
      <w:proofErr w:type="spellStart"/>
      <w:r w:rsidRPr="001462EE">
        <w:rPr>
          <w:i/>
        </w:rPr>
        <w:t>lakshmikantai</w:t>
      </w:r>
      <w:proofErr w:type="spellEnd"/>
      <w:r w:rsidRPr="001462EE">
        <w:t xml:space="preserve"> sp. </w:t>
      </w:r>
      <w:proofErr w:type="spellStart"/>
      <w:r w:rsidRPr="001462EE">
        <w:t>nov.</w:t>
      </w:r>
      <w:proofErr w:type="spellEnd"/>
      <w:r w:rsidRPr="001462EE">
        <w:t xml:space="preserve"> (Plates 1-3):</w:t>
      </w:r>
    </w:p>
    <w:p w14:paraId="55A88AC7" w14:textId="77777777" w:rsidR="00664F59" w:rsidRPr="001462EE" w:rsidRDefault="0070420A" w:rsidP="00664F59">
      <w:pPr>
        <w:pStyle w:val="BodyText"/>
        <w:tabs>
          <w:tab w:val="left" w:pos="6030"/>
        </w:tabs>
        <w:spacing w:line="360" w:lineRule="auto"/>
        <w:jc w:val="both"/>
        <w:rPr>
          <w:szCs w:val="24"/>
        </w:rPr>
      </w:pPr>
      <w:r w:rsidRPr="001462EE">
        <w:rPr>
          <w:b/>
        </w:rPr>
        <w:t>Diagnostic characters:</w:t>
      </w:r>
      <w:r w:rsidRPr="001462EE">
        <w:t xml:space="preserve"> Well-developed jaws and teeth. Jaws with numerous salivary papillae. The vaginal stalk and caecum are moderate in size. This species is distinguished from all known congeners by the separation of the male and female gonopores by six annuli, a characteristic not observed in other species of the genus </w:t>
      </w:r>
      <w:proofErr w:type="spellStart"/>
      <w:r w:rsidRPr="001462EE">
        <w:rPr>
          <w:i/>
        </w:rPr>
        <w:t>Poecilobdella</w:t>
      </w:r>
      <w:proofErr w:type="spellEnd"/>
      <w:r w:rsidRPr="001462EE">
        <w:t xml:space="preserve">. The crop possesses elongated caeca; the last pair of caeca is particularly enlarged, occupying nearly one-fifth of the body length. The vaginal canal is short-stalked and shorter than the vaginal caecum. The epididymis is a long tubular structure and shorter than the vaginal caecum. The species also possesses distinctive morphological features, such as 110 annuli, five pairs of eyes, seven black dorsal stripes with dot-like patterning, and a caudal sucker with 42 rays, morphologically resembling the mouth of a sea anemone. Body Size and Shape: Length: 35 mm; Width: 8 mm. Body dorsoventrally flattened, tapering anteriorly and posteriorly. In life, the body is reddish-brown; the </w:t>
      </w:r>
      <w:proofErr w:type="spellStart"/>
      <w:r w:rsidRPr="001462EE">
        <w:t>colouration</w:t>
      </w:r>
      <w:proofErr w:type="spellEnd"/>
      <w:r w:rsidRPr="001462EE">
        <w:t xml:space="preserve"> fades in preservation. The anterior region comprises 6 segments, the central body has 84 segments, and the caudal sucker has 10 segments. Anterior body segments are biannulate, while the remaining segments are </w:t>
      </w:r>
      <w:proofErr w:type="spellStart"/>
      <w:r w:rsidRPr="001462EE">
        <w:t>quadrannulate</w:t>
      </w:r>
      <w:proofErr w:type="spellEnd"/>
      <w:r w:rsidRPr="001462EE">
        <w:t xml:space="preserve">. Anterior Sucker: Semicircular, 1 mm wide, with six annuli and bearing three jaws. Two jaws are smaller and anteriorly positioned, while the third jaw is larger and obliquely sloped. Salivary papillae are abundant on the jaws. Posterior Sucker: Circular, 3 mm in diameter. The base exhibits six additional ray-like structures, giving the sucker a sea anemone-like appearance. Position of Clitellum: Clitellar region indistinct in preservation but observed between segments 31 and 38. The clitellum spans 8 annuli. Male and Female Gonopores: An oval-shaped male gonopore is situated between annuli 31 and 32, and the female gonopore is located on segment 38. Each annulus bears sensory receptor organs on small papillae. Additionally, white </w:t>
      </w:r>
      <w:proofErr w:type="spellStart"/>
      <w:r w:rsidRPr="001462EE">
        <w:t>sensillae</w:t>
      </w:r>
      <w:proofErr w:type="spellEnd"/>
      <w:r w:rsidRPr="001462EE">
        <w:t xml:space="preserve"> are present on every segment, allowing the count of 24 sensillar segments. The jawed pharynx has three distinct jaws; the jaws are well developed and toothed, indicating a predatory or </w:t>
      </w:r>
      <w:proofErr w:type="spellStart"/>
      <w:r w:rsidRPr="001462EE">
        <w:t>haematophagous</w:t>
      </w:r>
      <w:proofErr w:type="spellEnd"/>
      <w:r w:rsidRPr="001462EE">
        <w:t xml:space="preserve"> habit. The male and female reproductive openings are widely spaced, with external morphology confirming the separation. Ecology: Aquatic species collected from a freshwater habitat in Arunachal Pradesh at high altitude (1500 m), indicating cold-water ecological adaptation.</w:t>
      </w:r>
    </w:p>
    <w:p w14:paraId="3DE0D2EE" w14:textId="77777777" w:rsidR="00F2095C" w:rsidRPr="001462EE" w:rsidRDefault="00D16395" w:rsidP="007B53CA">
      <w:pPr>
        <w:pStyle w:val="BodyText"/>
        <w:spacing w:line="360" w:lineRule="auto"/>
        <w:jc w:val="both"/>
        <w:rPr>
          <w:szCs w:val="24"/>
        </w:rPr>
      </w:pPr>
      <w:r w:rsidRPr="001462EE">
        <w:rPr>
          <w:b/>
          <w:bCs/>
          <w:szCs w:val="24"/>
        </w:rPr>
        <w:t>D</w:t>
      </w:r>
      <w:r w:rsidR="004D3EFA" w:rsidRPr="001462EE">
        <w:rPr>
          <w:b/>
          <w:bCs/>
          <w:szCs w:val="24"/>
        </w:rPr>
        <w:t>istribution</w:t>
      </w:r>
      <w:r w:rsidRPr="001462EE">
        <w:rPr>
          <w:szCs w:val="24"/>
        </w:rPr>
        <w:t xml:space="preserve">: India: </w:t>
      </w:r>
      <w:r w:rsidR="00D47FB5" w:rsidRPr="001462EE">
        <w:rPr>
          <w:szCs w:val="24"/>
        </w:rPr>
        <w:t>Arunachal Pradesh</w:t>
      </w:r>
      <w:r w:rsidRPr="001462EE">
        <w:rPr>
          <w:szCs w:val="24"/>
        </w:rPr>
        <w:t>.</w:t>
      </w:r>
    </w:p>
    <w:p w14:paraId="7508B7BE" w14:textId="77777777" w:rsidR="007B53CA" w:rsidRPr="001462EE" w:rsidRDefault="00574940" w:rsidP="007B53CA">
      <w:pPr>
        <w:tabs>
          <w:tab w:val="left" w:pos="1014"/>
        </w:tabs>
        <w:spacing w:before="5" w:line="360" w:lineRule="auto"/>
        <w:jc w:val="both"/>
        <w:rPr>
          <w:rFonts w:ascii="Times New Roman" w:hAnsi="Times New Roman"/>
          <w:sz w:val="24"/>
          <w:szCs w:val="24"/>
        </w:rPr>
      </w:pPr>
      <w:r w:rsidRPr="001462EE">
        <w:rPr>
          <w:b/>
        </w:rPr>
        <w:t>Etymology:</w:t>
      </w:r>
      <w:r w:rsidRPr="001462EE">
        <w:t xml:space="preserve"> The specific epithet </w:t>
      </w:r>
      <w:proofErr w:type="spellStart"/>
      <w:r w:rsidRPr="001462EE">
        <w:t>lakshmikantai</w:t>
      </w:r>
      <w:proofErr w:type="spellEnd"/>
      <w:r w:rsidRPr="001462EE">
        <w:t xml:space="preserve"> is dedicated to the cherished memory of Shri Lakshmi Kanta Mandal (12 February 1937 - 16 November 1989), the late father of Dr Chandra Kanta Mandal, </w:t>
      </w:r>
      <w:r w:rsidRPr="001462EE">
        <w:lastRenderedPageBreak/>
        <w:t xml:space="preserve">Scientist-C, Zoological Survey of India (ZSI). This nomenclature </w:t>
      </w:r>
      <w:proofErr w:type="spellStart"/>
      <w:r w:rsidRPr="001462EE">
        <w:t>honours</w:t>
      </w:r>
      <w:proofErr w:type="spellEnd"/>
      <w:r w:rsidRPr="001462EE">
        <w:t xml:space="preserve"> his enduring legacy and commemorates his role in inspiring scientific pursuit through his son's distinguished contributions to annelid taxonomy.</w:t>
      </w:r>
    </w:p>
    <w:p w14:paraId="4544FDF1" w14:textId="77777777" w:rsidR="00D16395" w:rsidRPr="001462EE" w:rsidRDefault="004D3EFA" w:rsidP="007B53CA">
      <w:pPr>
        <w:spacing w:line="360" w:lineRule="auto"/>
        <w:jc w:val="both"/>
        <w:rPr>
          <w:rFonts w:ascii="Times New Roman" w:hAnsi="Times New Roman"/>
          <w:b/>
          <w:sz w:val="24"/>
          <w:szCs w:val="24"/>
        </w:rPr>
      </w:pPr>
      <w:r w:rsidRPr="001462EE">
        <w:rPr>
          <w:rFonts w:ascii="Times New Roman" w:hAnsi="Times New Roman"/>
          <w:b/>
          <w:sz w:val="24"/>
          <w:szCs w:val="24"/>
        </w:rPr>
        <w:t>Historical Review</w:t>
      </w:r>
      <w:r w:rsidR="00574940" w:rsidRPr="001462EE">
        <w:rPr>
          <w:rFonts w:ascii="Times New Roman" w:hAnsi="Times New Roman"/>
          <w:b/>
          <w:sz w:val="24"/>
          <w:szCs w:val="24"/>
        </w:rPr>
        <w:t>:</w:t>
      </w:r>
    </w:p>
    <w:p w14:paraId="02CEE663" w14:textId="77777777" w:rsidR="00D16395" w:rsidRPr="001462EE" w:rsidRDefault="00D16395" w:rsidP="007B53CA">
      <w:pPr>
        <w:spacing w:after="0" w:line="360" w:lineRule="auto"/>
        <w:jc w:val="both"/>
        <w:rPr>
          <w:rFonts w:ascii="Times New Roman" w:hAnsi="Times New Roman"/>
          <w:sz w:val="24"/>
          <w:szCs w:val="24"/>
        </w:rPr>
      </w:pPr>
      <w:r w:rsidRPr="001462EE">
        <w:t>Taxonomic studies on leeches (Hirudinea) have increased substantially worldwide. Several new species are described every year from different regions of the world. Globally, more than two decades ago, the number of known leech species exceeded 300 (Ghosh, 1998). Early important and classical accounts of leeches were provided by Linnaeus (1767), Müller (1774) and Savigny (1820). Baird (1869) described some new suctorial annelids found in the British Museum. Whitman (1886) provided considerable information on the leeches of Japan.</w:t>
      </w:r>
    </w:p>
    <w:p w14:paraId="1A89A6A6" w14:textId="3A1C714B" w:rsidR="00D16395" w:rsidRPr="001462EE" w:rsidRDefault="00D16395" w:rsidP="007B53CA">
      <w:pPr>
        <w:spacing w:after="0" w:line="360" w:lineRule="auto"/>
        <w:jc w:val="both"/>
        <w:rPr>
          <w:rFonts w:ascii="Times New Roman" w:hAnsi="Times New Roman"/>
          <w:sz w:val="24"/>
          <w:szCs w:val="24"/>
        </w:rPr>
      </w:pPr>
      <w:r w:rsidRPr="001462EE">
        <w:t xml:space="preserve">Annandale (1913) examined the leeches of Lake Tiberius. Harding (1924) and Harding and Moore (1927) made significant contributions to the taxonomy of Indian leeches, describing several new species of both aquatic and terrestrial forms. In their comprehensive account of the leech fauna of India, Harding and Moore (1927) documented the majority of known species from the region. Moore (1898) described leeches in the U.S. National Museum collection, and Harding and Moore (1927) published the significant book on The Fauna of British India: Hirudinea. </w:t>
      </w:r>
      <w:r w:rsidR="00E72098" w:rsidRPr="00E72098">
        <w:t xml:space="preserve">Soós </w:t>
      </w:r>
      <w:r w:rsidRPr="001462EE">
        <w:t>(1965) made a major contribution to leech taxonomy.</w:t>
      </w:r>
    </w:p>
    <w:p w14:paraId="2DCAE4C7" w14:textId="2677B7DA" w:rsidR="002548A8" w:rsidRPr="001462EE" w:rsidRDefault="00A02E42" w:rsidP="00477D94">
      <w:pPr>
        <w:spacing w:after="0" w:line="360" w:lineRule="auto"/>
        <w:jc w:val="both"/>
        <w:rPr>
          <w:rFonts w:ascii="Times New Roman" w:hAnsi="Times New Roman"/>
          <w:sz w:val="24"/>
          <w:szCs w:val="24"/>
        </w:rPr>
      </w:pPr>
      <w:proofErr w:type="spellStart"/>
      <w:r w:rsidRPr="001462EE">
        <w:t>Soota</w:t>
      </w:r>
      <w:proofErr w:type="spellEnd"/>
      <w:r w:rsidRPr="001462EE">
        <w:t xml:space="preserve"> and Ghosh (1977), Chandra (198</w:t>
      </w:r>
      <w:r w:rsidR="00A0038F">
        <w:t>2</w:t>
      </w:r>
      <w:r w:rsidRPr="001462EE">
        <w:t>) and Ghosh (1998) made significant contributions to the taxonomic classification of Indian leeches, providing valuable references for future researchers. Chandra (1991) also authored a comprehensive handbook on Indian leeches. Additionally, Mandal et al. (2021, 2022</w:t>
      </w:r>
      <w:r w:rsidR="006463B9">
        <w:t>;</w:t>
      </w:r>
      <w:r w:rsidR="006463B9" w:rsidRPr="006463B9">
        <w:t xml:space="preserve"> Hasan</w:t>
      </w:r>
      <w:r w:rsidR="006463B9">
        <w:t xml:space="preserve"> et al., 2026</w:t>
      </w:r>
      <w:r w:rsidRPr="001462EE">
        <w:t>) worked on both aquatic and terrestrial leeches of India. Siddall and Burreson (</w:t>
      </w:r>
      <w:r w:rsidR="007C5676">
        <w:t>1995</w:t>
      </w:r>
      <w:r w:rsidRPr="001462EE">
        <w:t xml:space="preserve">) investigated the evolutionary origins of blood-feeding </w:t>
      </w:r>
      <w:proofErr w:type="spellStart"/>
      <w:r w:rsidRPr="001462EE">
        <w:t>behaviour</w:t>
      </w:r>
      <w:proofErr w:type="spellEnd"/>
      <w:r w:rsidRPr="001462EE">
        <w:t xml:space="preserve"> in leeches. Bandyopadhyay and Mandal (200</w:t>
      </w:r>
      <w:r w:rsidR="00403BFD">
        <w:t>5</w:t>
      </w:r>
      <w:r w:rsidRPr="001462EE">
        <w:t xml:space="preserve">) conducted useful taxonomic work on </w:t>
      </w:r>
      <w:proofErr w:type="spellStart"/>
      <w:r w:rsidRPr="001462EE">
        <w:t>glossiphonid</w:t>
      </w:r>
      <w:proofErr w:type="spellEnd"/>
      <w:r w:rsidRPr="001462EE">
        <w:t xml:space="preserve"> leeches of West Bengal, India.</w:t>
      </w:r>
    </w:p>
    <w:p w14:paraId="5BB78227" w14:textId="77777777" w:rsidR="009D5DA1" w:rsidRDefault="009D5DA1" w:rsidP="009D5DA1">
      <w:pPr>
        <w:spacing w:line="360" w:lineRule="auto"/>
        <w:jc w:val="both"/>
      </w:pPr>
      <w:r w:rsidRPr="001462EE">
        <w:rPr>
          <w:b/>
        </w:rPr>
        <w:t>Summary:</w:t>
      </w:r>
      <w:r w:rsidRPr="001462EE">
        <w:t xml:space="preserve"> Leeches, among the </w:t>
      </w:r>
      <w:proofErr w:type="spellStart"/>
      <w:r w:rsidRPr="001462EE">
        <w:t>specialised</w:t>
      </w:r>
      <w:proofErr w:type="spellEnd"/>
      <w:r w:rsidRPr="001462EE">
        <w:t xml:space="preserve"> members of the phylum Annelida, exhibit ecological adaptability and predatory efficiency. Although many annelids, such as </w:t>
      </w:r>
      <w:proofErr w:type="spellStart"/>
      <w:r w:rsidRPr="001462EE">
        <w:t>polychaetes</w:t>
      </w:r>
      <w:proofErr w:type="spellEnd"/>
      <w:r w:rsidRPr="001462EE">
        <w:t xml:space="preserve">, are fully aquatic with diverse feeding modes, and oligochaetes occur across marine, freshwater, terrestrial and even glacial habitats, leeches stand apart because of their adaptive features. Unlike </w:t>
      </w:r>
      <w:proofErr w:type="spellStart"/>
      <w:r w:rsidRPr="001462EE">
        <w:t>detritivorous</w:t>
      </w:r>
      <w:proofErr w:type="spellEnd"/>
      <w:r w:rsidRPr="001462EE">
        <w:t xml:space="preserve"> oligochaetes, certain leeches display </w:t>
      </w:r>
      <w:proofErr w:type="spellStart"/>
      <w:r w:rsidRPr="001462EE">
        <w:t>specialised</w:t>
      </w:r>
      <w:proofErr w:type="spellEnd"/>
      <w:r w:rsidRPr="001462EE">
        <w:t xml:space="preserve"> predatory </w:t>
      </w:r>
      <w:proofErr w:type="spellStart"/>
      <w:r w:rsidRPr="001462EE">
        <w:t>behaviour</w:t>
      </w:r>
      <w:proofErr w:type="spellEnd"/>
      <w:r w:rsidRPr="001462EE">
        <w:t xml:space="preserve">, often preying on entire oligochaetes, as observed in cases such as the Giant Red Leech. Their highly muscular bodies and resilient integuments make them more resistant to damage, positioning them competitively above many annelid relatives in predatory interactions. The newly described species shows distinct morphological features, including a total of 110 annuli, five pairs of eyes and a reddish-brown </w:t>
      </w:r>
      <w:proofErr w:type="spellStart"/>
      <w:r w:rsidRPr="001462EE">
        <w:lastRenderedPageBreak/>
        <w:t>colouration</w:t>
      </w:r>
      <w:proofErr w:type="spellEnd"/>
      <w:r w:rsidRPr="001462EE">
        <w:t xml:space="preserve"> that fades upon preservation. A key taxonomic character distinguishing this species from other members of </w:t>
      </w:r>
      <w:proofErr w:type="spellStart"/>
      <w:r w:rsidRPr="001462EE">
        <w:rPr>
          <w:i/>
        </w:rPr>
        <w:t>Poecilobdella</w:t>
      </w:r>
      <w:proofErr w:type="spellEnd"/>
      <w:r w:rsidRPr="001462EE">
        <w:t xml:space="preserve"> is the spacing and placement of the gonopores, which are separated by six annuli, a trait not previously documented in the genus. The male gonopore is located between segments 31 and 32 and is oval in shape, while the female gonopore lies at segment 38. The clitellar region, although faint, spans eight segments from 31 to 38. These defining anatomical and reproductive traits support the designation of this leech as a novel species within the genus </w:t>
      </w:r>
      <w:proofErr w:type="spellStart"/>
      <w:r w:rsidRPr="001462EE">
        <w:rPr>
          <w:i/>
        </w:rPr>
        <w:t>Poecilobdella</w:t>
      </w:r>
      <w:proofErr w:type="spellEnd"/>
      <w:r w:rsidRPr="001462EE">
        <w:t>.</w:t>
      </w:r>
    </w:p>
    <w:p w14:paraId="22C81BE9" w14:textId="77777777" w:rsidR="00772369" w:rsidRPr="00772369" w:rsidRDefault="00772369" w:rsidP="00772369">
      <w:pPr>
        <w:spacing w:before="100" w:beforeAutospacing="1" w:after="100" w:afterAutospacing="1" w:line="240" w:lineRule="auto"/>
        <w:outlineLvl w:val="1"/>
        <w:rPr>
          <w:rFonts w:ascii="Times New Roman" w:hAnsi="Times New Roman"/>
          <w:b/>
          <w:bCs/>
          <w:sz w:val="36"/>
          <w:szCs w:val="36"/>
        </w:rPr>
      </w:pPr>
      <w:r w:rsidRPr="00772369">
        <w:rPr>
          <w:rFonts w:ascii="Times New Roman" w:hAnsi="Times New Roman"/>
          <w:b/>
          <w:bCs/>
          <w:sz w:val="36"/>
          <w:szCs w:val="36"/>
        </w:rPr>
        <w:t>Conclusions</w:t>
      </w:r>
    </w:p>
    <w:p w14:paraId="71E38C10" w14:textId="77777777" w:rsidR="00772369" w:rsidRPr="00772369" w:rsidRDefault="00772369" w:rsidP="00774CAB">
      <w:pPr>
        <w:spacing w:before="100" w:beforeAutospacing="1" w:after="100" w:afterAutospacing="1" w:line="240" w:lineRule="auto"/>
        <w:jc w:val="both"/>
        <w:rPr>
          <w:rFonts w:ascii="Times New Roman" w:hAnsi="Times New Roman"/>
          <w:sz w:val="24"/>
          <w:szCs w:val="24"/>
        </w:rPr>
      </w:pPr>
      <w:r w:rsidRPr="00772369">
        <w:rPr>
          <w:rFonts w:ascii="Times New Roman" w:hAnsi="Times New Roman"/>
          <w:sz w:val="24"/>
          <w:szCs w:val="24"/>
        </w:rPr>
        <w:t xml:space="preserve">The present study documents </w:t>
      </w:r>
      <w:proofErr w:type="spellStart"/>
      <w:r w:rsidRPr="00772369">
        <w:rPr>
          <w:rFonts w:ascii="Times New Roman" w:hAnsi="Times New Roman"/>
          <w:i/>
          <w:iCs/>
          <w:sz w:val="24"/>
          <w:szCs w:val="24"/>
        </w:rPr>
        <w:t>Poecilobdella</w:t>
      </w:r>
      <w:proofErr w:type="spellEnd"/>
      <w:r w:rsidRPr="00772369">
        <w:rPr>
          <w:rFonts w:ascii="Times New Roman" w:hAnsi="Times New Roman"/>
          <w:i/>
          <w:iCs/>
          <w:sz w:val="24"/>
          <w:szCs w:val="24"/>
        </w:rPr>
        <w:t xml:space="preserve"> </w:t>
      </w:r>
      <w:proofErr w:type="spellStart"/>
      <w:r w:rsidRPr="00772369">
        <w:rPr>
          <w:rFonts w:ascii="Times New Roman" w:hAnsi="Times New Roman"/>
          <w:i/>
          <w:iCs/>
          <w:sz w:val="24"/>
          <w:szCs w:val="24"/>
        </w:rPr>
        <w:t>lakshmikantai</w:t>
      </w:r>
      <w:proofErr w:type="spellEnd"/>
      <w:r w:rsidRPr="00772369">
        <w:rPr>
          <w:rFonts w:ascii="Times New Roman" w:hAnsi="Times New Roman"/>
          <w:sz w:val="24"/>
          <w:szCs w:val="24"/>
        </w:rPr>
        <w:t xml:space="preserve"> sp. </w:t>
      </w:r>
      <w:proofErr w:type="spellStart"/>
      <w:r w:rsidRPr="00772369">
        <w:rPr>
          <w:rFonts w:ascii="Times New Roman" w:hAnsi="Times New Roman"/>
          <w:sz w:val="24"/>
          <w:szCs w:val="24"/>
        </w:rPr>
        <w:t>nov.</w:t>
      </w:r>
      <w:proofErr w:type="spellEnd"/>
      <w:r w:rsidRPr="00772369">
        <w:rPr>
          <w:rFonts w:ascii="Times New Roman" w:hAnsi="Times New Roman"/>
          <w:sz w:val="24"/>
          <w:szCs w:val="24"/>
        </w:rPr>
        <w:t xml:space="preserve"> from </w:t>
      </w:r>
      <w:proofErr w:type="spellStart"/>
      <w:r w:rsidRPr="00772369">
        <w:rPr>
          <w:rFonts w:ascii="Times New Roman" w:hAnsi="Times New Roman"/>
          <w:sz w:val="24"/>
          <w:szCs w:val="24"/>
        </w:rPr>
        <w:t>Dirang</w:t>
      </w:r>
      <w:proofErr w:type="spellEnd"/>
      <w:r w:rsidRPr="00772369">
        <w:rPr>
          <w:rFonts w:ascii="Times New Roman" w:hAnsi="Times New Roman"/>
          <w:sz w:val="24"/>
          <w:szCs w:val="24"/>
        </w:rPr>
        <w:t xml:space="preserve">, West </w:t>
      </w:r>
      <w:proofErr w:type="spellStart"/>
      <w:r w:rsidRPr="00772369">
        <w:rPr>
          <w:rFonts w:ascii="Times New Roman" w:hAnsi="Times New Roman"/>
          <w:sz w:val="24"/>
          <w:szCs w:val="24"/>
        </w:rPr>
        <w:t>Kameng</w:t>
      </w:r>
      <w:proofErr w:type="spellEnd"/>
      <w:r w:rsidRPr="00772369">
        <w:rPr>
          <w:rFonts w:ascii="Times New Roman" w:hAnsi="Times New Roman"/>
          <w:sz w:val="24"/>
          <w:szCs w:val="24"/>
        </w:rPr>
        <w:t xml:space="preserve"> District, Arunachal Pradesh, India, and provides a morphological basis for its recognition within the genus </w:t>
      </w:r>
      <w:proofErr w:type="spellStart"/>
      <w:r w:rsidRPr="00772369">
        <w:rPr>
          <w:rFonts w:ascii="Times New Roman" w:hAnsi="Times New Roman"/>
          <w:i/>
          <w:iCs/>
          <w:sz w:val="24"/>
          <w:szCs w:val="24"/>
        </w:rPr>
        <w:t>Poecilobdella</w:t>
      </w:r>
      <w:proofErr w:type="spellEnd"/>
      <w:r w:rsidRPr="00772369">
        <w:rPr>
          <w:rFonts w:ascii="Times New Roman" w:hAnsi="Times New Roman"/>
          <w:sz w:val="24"/>
          <w:szCs w:val="24"/>
        </w:rPr>
        <w:t>. The specimen shows a distinct combination of external and internal characters, including 110 annuli, five pairs of eyes, seven black dorsal stripes, a posterior sucker with 42 rays, well-developed toothed jaws and a reproductive arrangement in which the male and female gonopores are separated by six annuli. The enlarged last pair of crop caeca, short-stalked vaginal canal and long tubular epididymis further support its distinction from described congeners. The record contributes to the known leech diversity of Arunachal Pradesh and indicates that freshwater habitats in the eastern Himalayan region remain relevant for taxonomic documentation. The description is based on the available preserved material and therefore provides a morphological foundation for future comparative studies, including broader sampling and complementary molecular analysis when suitable material becomes available.</w:t>
      </w:r>
    </w:p>
    <w:p w14:paraId="41813A86" w14:textId="77777777" w:rsidR="00772369" w:rsidRPr="00772369" w:rsidRDefault="00772369" w:rsidP="00774CAB">
      <w:pPr>
        <w:spacing w:before="100" w:beforeAutospacing="1" w:after="100" w:afterAutospacing="1" w:line="240" w:lineRule="auto"/>
        <w:jc w:val="both"/>
        <w:outlineLvl w:val="1"/>
        <w:rPr>
          <w:rFonts w:ascii="Times New Roman" w:hAnsi="Times New Roman"/>
          <w:b/>
          <w:bCs/>
          <w:sz w:val="36"/>
          <w:szCs w:val="36"/>
        </w:rPr>
      </w:pPr>
      <w:r w:rsidRPr="00772369">
        <w:rPr>
          <w:rFonts w:ascii="Times New Roman" w:hAnsi="Times New Roman"/>
          <w:b/>
          <w:bCs/>
          <w:sz w:val="36"/>
          <w:szCs w:val="36"/>
        </w:rPr>
        <w:t>Limitation</w:t>
      </w:r>
    </w:p>
    <w:p w14:paraId="15AEF223" w14:textId="77777777" w:rsidR="00772369" w:rsidRPr="00772369" w:rsidRDefault="00772369" w:rsidP="00774CAB">
      <w:pPr>
        <w:spacing w:before="100" w:beforeAutospacing="1" w:after="100" w:afterAutospacing="1" w:line="240" w:lineRule="auto"/>
        <w:jc w:val="both"/>
        <w:rPr>
          <w:rFonts w:ascii="Times New Roman" w:hAnsi="Times New Roman"/>
          <w:sz w:val="24"/>
          <w:szCs w:val="24"/>
        </w:rPr>
      </w:pPr>
      <w:r w:rsidRPr="00772369">
        <w:rPr>
          <w:rFonts w:ascii="Times New Roman" w:hAnsi="Times New Roman"/>
          <w:sz w:val="24"/>
          <w:szCs w:val="24"/>
        </w:rPr>
        <w:t xml:space="preserve">This study is based on a single preserved specimen, which limits assessment of intraspecific variation, live </w:t>
      </w:r>
      <w:proofErr w:type="spellStart"/>
      <w:r w:rsidRPr="00772369">
        <w:rPr>
          <w:rFonts w:ascii="Times New Roman" w:hAnsi="Times New Roman"/>
          <w:sz w:val="24"/>
          <w:szCs w:val="24"/>
        </w:rPr>
        <w:t>colour</w:t>
      </w:r>
      <w:proofErr w:type="spellEnd"/>
      <w:r w:rsidRPr="00772369">
        <w:rPr>
          <w:rFonts w:ascii="Times New Roman" w:hAnsi="Times New Roman"/>
          <w:sz w:val="24"/>
          <w:szCs w:val="24"/>
        </w:rPr>
        <w:t xml:space="preserve"> patterns and population-level distribution. Molecular data were not available, so the diagnosis is based on external and internal morphology. Additional specimens from </w:t>
      </w:r>
      <w:proofErr w:type="spellStart"/>
      <w:r w:rsidRPr="00772369">
        <w:rPr>
          <w:rFonts w:ascii="Times New Roman" w:hAnsi="Times New Roman"/>
          <w:sz w:val="24"/>
          <w:szCs w:val="24"/>
        </w:rPr>
        <w:t>Dirang</w:t>
      </w:r>
      <w:proofErr w:type="spellEnd"/>
      <w:r w:rsidRPr="00772369">
        <w:rPr>
          <w:rFonts w:ascii="Times New Roman" w:hAnsi="Times New Roman"/>
          <w:sz w:val="24"/>
          <w:szCs w:val="24"/>
        </w:rPr>
        <w:t xml:space="preserve"> and </w:t>
      </w:r>
      <w:proofErr w:type="spellStart"/>
      <w:r w:rsidRPr="00772369">
        <w:rPr>
          <w:rFonts w:ascii="Times New Roman" w:hAnsi="Times New Roman"/>
          <w:sz w:val="24"/>
          <w:szCs w:val="24"/>
        </w:rPr>
        <w:t>neighbouring</w:t>
      </w:r>
      <w:proofErr w:type="spellEnd"/>
      <w:r w:rsidRPr="00772369">
        <w:rPr>
          <w:rFonts w:ascii="Times New Roman" w:hAnsi="Times New Roman"/>
          <w:sz w:val="24"/>
          <w:szCs w:val="24"/>
        </w:rPr>
        <w:t xml:space="preserve"> freshwater habitats would help confirm the range of morphological variation and ecological preferences of the species.</w:t>
      </w:r>
    </w:p>
    <w:p w14:paraId="68A19522" w14:textId="77777777" w:rsidR="00772369" w:rsidRPr="001462EE" w:rsidRDefault="00772369" w:rsidP="009D5DA1">
      <w:pPr>
        <w:spacing w:line="360" w:lineRule="auto"/>
        <w:jc w:val="both"/>
        <w:rPr>
          <w:rFonts w:ascii="Times New Roman" w:hAnsi="Times New Roman"/>
          <w:bCs/>
          <w:sz w:val="24"/>
          <w:szCs w:val="24"/>
        </w:rPr>
      </w:pPr>
    </w:p>
    <w:p w14:paraId="2A090689" w14:textId="77777777" w:rsidR="002548A8" w:rsidRPr="001462EE" w:rsidRDefault="00D16395" w:rsidP="009D5DA1">
      <w:pPr>
        <w:spacing w:line="360" w:lineRule="auto"/>
        <w:jc w:val="both"/>
        <w:rPr>
          <w:rFonts w:ascii="Times New Roman" w:hAnsi="Times New Roman"/>
          <w:sz w:val="24"/>
          <w:szCs w:val="24"/>
        </w:rPr>
      </w:pPr>
      <w:r w:rsidRPr="001462EE">
        <w:rPr>
          <w:b/>
        </w:rPr>
        <w:t>Acknowledgement:</w:t>
      </w:r>
      <w:r w:rsidRPr="001462EE">
        <w:t xml:space="preserve"> We sincerely express our gratitude to the Director of the Zoological Survey of India for her invaluable guidance and constant encouragement throughout the course of this study. We also extend our thanks to Dr N. Marimuthu, Scientist E and Officer-in-Charge, General Non-Chordata Section, for his continued support and assistance in the preparation of this manuscript. We are also thankful to </w:t>
      </w:r>
      <w:proofErr w:type="spellStart"/>
      <w:r w:rsidRPr="001462EE">
        <w:t>Mr</w:t>
      </w:r>
      <w:proofErr w:type="spellEnd"/>
      <w:r w:rsidRPr="001462EE">
        <w:t xml:space="preserve"> Biju Mukherjee and Biswajit Sarkar for their assistance in photographing the species.</w:t>
      </w:r>
    </w:p>
    <w:p w14:paraId="374C6C9E" w14:textId="77777777" w:rsidR="00AB6A51" w:rsidRDefault="00D16395" w:rsidP="00CE0E35">
      <w:pPr>
        <w:autoSpaceDE w:val="0"/>
        <w:autoSpaceDN w:val="0"/>
        <w:adjustRightInd w:val="0"/>
        <w:spacing w:after="0" w:line="360" w:lineRule="auto"/>
        <w:jc w:val="both"/>
        <w:rPr>
          <w:b/>
        </w:rPr>
      </w:pPr>
      <w:r w:rsidRPr="001462EE">
        <w:rPr>
          <w:b/>
        </w:rPr>
        <w:t>References:</w:t>
      </w:r>
    </w:p>
    <w:p w14:paraId="7B9228E6"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lastRenderedPageBreak/>
        <w:t></w:t>
      </w:r>
      <w:r w:rsidRPr="002B1B5B">
        <w:rPr>
          <w:rFonts w:ascii="Times New Roman" w:hAnsi="Times New Roman"/>
          <w:sz w:val="24"/>
          <w:szCs w:val="24"/>
        </w:rPr>
        <w:t xml:space="preserve">  Annandale</w:t>
      </w:r>
      <w:proofErr w:type="gramEnd"/>
      <w:r w:rsidRPr="002B1B5B">
        <w:rPr>
          <w:rFonts w:ascii="Times New Roman" w:hAnsi="Times New Roman"/>
          <w:sz w:val="24"/>
          <w:szCs w:val="24"/>
        </w:rPr>
        <w:t xml:space="preserve">, N. (1913). The leeches of the Lake of Tiberias. </w:t>
      </w:r>
      <w:r w:rsidRPr="002B1B5B">
        <w:rPr>
          <w:rFonts w:ascii="Times New Roman" w:hAnsi="Times New Roman"/>
          <w:i/>
          <w:iCs/>
          <w:sz w:val="24"/>
          <w:szCs w:val="24"/>
        </w:rPr>
        <w:t>Journal and Proceedings of the Asiatic Society of Bengal, New Series, 9</w:t>
      </w:r>
      <w:r w:rsidRPr="002B1B5B">
        <w:rPr>
          <w:rFonts w:ascii="Times New Roman" w:hAnsi="Times New Roman"/>
          <w:sz w:val="24"/>
          <w:szCs w:val="24"/>
        </w:rPr>
        <w:t xml:space="preserve">(6), 211–214. </w:t>
      </w:r>
      <w:hyperlink r:id="rId8" w:tgtFrame="_new" w:history="1">
        <w:r w:rsidRPr="002B1B5B">
          <w:rPr>
            <w:rFonts w:ascii="Times New Roman" w:hAnsi="Times New Roman"/>
            <w:color w:val="0000FF"/>
            <w:sz w:val="24"/>
            <w:szCs w:val="24"/>
            <w:u w:val="single"/>
          </w:rPr>
          <w:t>https://www.biodiversitylibrary.org/item/98645</w:t>
        </w:r>
      </w:hyperlink>
      <w:r w:rsidRPr="002B1B5B">
        <w:rPr>
          <w:rFonts w:ascii="Times New Roman" w:hAnsi="Times New Roman"/>
          <w:sz w:val="24"/>
          <w:szCs w:val="24"/>
        </w:rPr>
        <w:t xml:space="preserve"> </w:t>
      </w:r>
    </w:p>
    <w:p w14:paraId="3137EA8E"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Baird</w:t>
      </w:r>
      <w:proofErr w:type="gramEnd"/>
      <w:r w:rsidRPr="002B1B5B">
        <w:rPr>
          <w:rFonts w:ascii="Times New Roman" w:hAnsi="Times New Roman"/>
          <w:sz w:val="24"/>
          <w:szCs w:val="24"/>
        </w:rPr>
        <w:t xml:space="preserve">, W. (1869). Descriptions of some new suctorial </w:t>
      </w:r>
      <w:proofErr w:type="spellStart"/>
      <w:r w:rsidRPr="002B1B5B">
        <w:rPr>
          <w:rFonts w:ascii="Times New Roman" w:hAnsi="Times New Roman"/>
          <w:sz w:val="24"/>
          <w:szCs w:val="24"/>
        </w:rPr>
        <w:t>annelides</w:t>
      </w:r>
      <w:proofErr w:type="spellEnd"/>
      <w:r w:rsidRPr="002B1B5B">
        <w:rPr>
          <w:rFonts w:ascii="Times New Roman" w:hAnsi="Times New Roman"/>
          <w:sz w:val="24"/>
          <w:szCs w:val="24"/>
        </w:rPr>
        <w:t xml:space="preserve"> in the collection of the British Museum. </w:t>
      </w:r>
      <w:r w:rsidRPr="002B1B5B">
        <w:rPr>
          <w:rFonts w:ascii="Times New Roman" w:hAnsi="Times New Roman"/>
          <w:i/>
          <w:iCs/>
          <w:sz w:val="24"/>
          <w:szCs w:val="24"/>
        </w:rPr>
        <w:t>Proceedings of the Zoological Society of London, 1869</w:t>
      </w:r>
      <w:r w:rsidRPr="002B1B5B">
        <w:rPr>
          <w:rFonts w:ascii="Times New Roman" w:hAnsi="Times New Roman"/>
          <w:sz w:val="24"/>
          <w:szCs w:val="24"/>
        </w:rPr>
        <w:t xml:space="preserve">, 310–318. https://www.biodiversitylibrary.org/part/73798 </w:t>
      </w:r>
    </w:p>
    <w:p w14:paraId="492E0BBF" w14:textId="4E169C7D"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Bandyopadhyay</w:t>
      </w:r>
      <w:proofErr w:type="gramEnd"/>
      <w:r w:rsidRPr="002B1B5B">
        <w:rPr>
          <w:rFonts w:ascii="Times New Roman" w:hAnsi="Times New Roman"/>
          <w:sz w:val="24"/>
          <w:szCs w:val="24"/>
        </w:rPr>
        <w:t xml:space="preserve">, P. K., &amp; Mandal, C. K. (2005). On the occurrence of five leeches, </w:t>
      </w:r>
      <w:proofErr w:type="spellStart"/>
      <w:r w:rsidRPr="002B1B5B">
        <w:rPr>
          <w:rFonts w:ascii="Times New Roman" w:hAnsi="Times New Roman"/>
          <w:i/>
          <w:iCs/>
          <w:sz w:val="24"/>
          <w:szCs w:val="24"/>
        </w:rPr>
        <w:t>Barbronia</w:t>
      </w:r>
      <w:proofErr w:type="spellEnd"/>
      <w:r w:rsidRPr="002B1B5B">
        <w:rPr>
          <w:rFonts w:ascii="Times New Roman" w:hAnsi="Times New Roman"/>
          <w:i/>
          <w:iCs/>
          <w:sz w:val="24"/>
          <w:szCs w:val="24"/>
        </w:rPr>
        <w:t xml:space="preserve"> weberi</w:t>
      </w:r>
      <w:r w:rsidRPr="002B1B5B">
        <w:rPr>
          <w:rFonts w:ascii="Times New Roman" w:hAnsi="Times New Roman"/>
          <w:sz w:val="24"/>
          <w:szCs w:val="24"/>
        </w:rPr>
        <w:t xml:space="preserve">, </w:t>
      </w:r>
      <w:proofErr w:type="spellStart"/>
      <w:r w:rsidRPr="002B1B5B">
        <w:rPr>
          <w:rFonts w:ascii="Times New Roman" w:hAnsi="Times New Roman"/>
          <w:i/>
          <w:iCs/>
          <w:sz w:val="24"/>
          <w:szCs w:val="24"/>
        </w:rPr>
        <w:t>Glossiphonia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annandalei</w:t>
      </w:r>
      <w:proofErr w:type="spellEnd"/>
      <w:r w:rsidRPr="002B1B5B">
        <w:rPr>
          <w:rFonts w:ascii="Times New Roman" w:hAnsi="Times New Roman"/>
          <w:sz w:val="24"/>
          <w:szCs w:val="24"/>
        </w:rPr>
        <w:t xml:space="preserve">, </w:t>
      </w:r>
      <w:proofErr w:type="spellStart"/>
      <w:r w:rsidRPr="002B1B5B">
        <w:rPr>
          <w:rFonts w:ascii="Times New Roman" w:hAnsi="Times New Roman"/>
          <w:i/>
          <w:iCs/>
          <w:sz w:val="24"/>
          <w:szCs w:val="24"/>
        </w:rPr>
        <w:t>Glossiphonia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heteroclita</w:t>
      </w:r>
      <w:proofErr w:type="spellEnd"/>
      <w:r w:rsidRPr="002B1B5B">
        <w:rPr>
          <w:rFonts w:ascii="Times New Roman" w:hAnsi="Times New Roman"/>
          <w:sz w:val="24"/>
          <w:szCs w:val="24"/>
        </w:rPr>
        <w:t xml:space="preserve">, </w:t>
      </w:r>
      <w:proofErr w:type="spellStart"/>
      <w:r w:rsidRPr="002B1B5B">
        <w:rPr>
          <w:rFonts w:ascii="Times New Roman" w:hAnsi="Times New Roman"/>
          <w:i/>
          <w:iCs/>
          <w:sz w:val="24"/>
          <w:szCs w:val="24"/>
        </w:rPr>
        <w:t>Glossiphonia</w:t>
      </w:r>
      <w:proofErr w:type="spellEnd"/>
      <w:r w:rsidRPr="002B1B5B">
        <w:rPr>
          <w:rFonts w:ascii="Times New Roman" w:hAnsi="Times New Roman"/>
          <w:i/>
          <w:iCs/>
          <w:sz w:val="24"/>
          <w:szCs w:val="24"/>
        </w:rPr>
        <w:t xml:space="preserve"> reticulata</w:t>
      </w:r>
      <w:r w:rsidRPr="002B1B5B">
        <w:rPr>
          <w:rFonts w:ascii="Times New Roman" w:hAnsi="Times New Roman"/>
          <w:sz w:val="24"/>
          <w:szCs w:val="24"/>
        </w:rPr>
        <w:t xml:space="preserve">, and </w:t>
      </w:r>
      <w:proofErr w:type="spellStart"/>
      <w:r w:rsidRPr="002B1B5B">
        <w:rPr>
          <w:rFonts w:ascii="Times New Roman" w:hAnsi="Times New Roman"/>
          <w:i/>
          <w:iCs/>
          <w:sz w:val="24"/>
          <w:szCs w:val="24"/>
        </w:rPr>
        <w:t>Placobdella</w:t>
      </w:r>
      <w:proofErr w:type="spellEnd"/>
      <w:r w:rsidRPr="002B1B5B">
        <w:rPr>
          <w:rFonts w:ascii="Times New Roman" w:hAnsi="Times New Roman"/>
          <w:i/>
          <w:iCs/>
          <w:sz w:val="24"/>
          <w:szCs w:val="24"/>
        </w:rPr>
        <w:t xml:space="preserve"> undulata</w:t>
      </w:r>
      <w:r w:rsidRPr="002B1B5B">
        <w:rPr>
          <w:rFonts w:ascii="Times New Roman" w:hAnsi="Times New Roman"/>
          <w:sz w:val="24"/>
          <w:szCs w:val="24"/>
        </w:rPr>
        <w:t xml:space="preserve"> in West Bengal, India. </w:t>
      </w:r>
      <w:r w:rsidRPr="002B1B5B">
        <w:rPr>
          <w:rFonts w:ascii="Times New Roman" w:hAnsi="Times New Roman"/>
          <w:i/>
          <w:iCs/>
          <w:sz w:val="24"/>
          <w:szCs w:val="24"/>
        </w:rPr>
        <w:t>Records of the Zoological Survey of India, 105</w:t>
      </w:r>
      <w:r w:rsidRPr="002B1B5B">
        <w:rPr>
          <w:rFonts w:ascii="Times New Roman" w:hAnsi="Times New Roman"/>
          <w:sz w:val="24"/>
          <w:szCs w:val="24"/>
        </w:rPr>
        <w:t xml:space="preserve">(3–4), 93–101. https://doi.org/10.26515/rzsi/v105/i3-4/2005/159236  </w:t>
      </w:r>
    </w:p>
    <w:p w14:paraId="06858724" w14:textId="547E39AE"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Baugh</w:t>
      </w:r>
      <w:proofErr w:type="gramEnd"/>
      <w:r w:rsidRPr="002B1B5B">
        <w:rPr>
          <w:rFonts w:ascii="Times New Roman" w:hAnsi="Times New Roman"/>
          <w:sz w:val="24"/>
          <w:szCs w:val="24"/>
        </w:rPr>
        <w:t xml:space="preserve">, S. C. (1960). Studies on Indian </w:t>
      </w:r>
      <w:proofErr w:type="spellStart"/>
      <w:r w:rsidRPr="002B1B5B">
        <w:rPr>
          <w:rFonts w:ascii="Times New Roman" w:hAnsi="Times New Roman"/>
          <w:sz w:val="24"/>
          <w:szCs w:val="24"/>
        </w:rPr>
        <w:t>rhynchobdellid</w:t>
      </w:r>
      <w:proofErr w:type="spellEnd"/>
      <w:r w:rsidRPr="002B1B5B">
        <w:rPr>
          <w:rFonts w:ascii="Times New Roman" w:hAnsi="Times New Roman"/>
          <w:sz w:val="24"/>
          <w:szCs w:val="24"/>
        </w:rPr>
        <w:t xml:space="preserve"> leeches. II. </w:t>
      </w:r>
      <w:proofErr w:type="spellStart"/>
      <w:r w:rsidRPr="002B1B5B">
        <w:rPr>
          <w:rFonts w:ascii="Times New Roman" w:hAnsi="Times New Roman"/>
          <w:i/>
          <w:iCs/>
          <w:sz w:val="24"/>
          <w:szCs w:val="24"/>
        </w:rPr>
        <w:t>Zoologischer</w:t>
      </w:r>
      <w:proofErr w:type="spellEnd"/>
      <w:r w:rsidRPr="002B1B5B">
        <w:rPr>
          <w:rFonts w:ascii="Times New Roman" w:hAnsi="Times New Roman"/>
          <w:i/>
          <w:iCs/>
          <w:sz w:val="24"/>
          <w:szCs w:val="24"/>
        </w:rPr>
        <w:t xml:space="preserve"> Anzeiger, 165</w:t>
      </w:r>
      <w:r w:rsidRPr="002B1B5B">
        <w:rPr>
          <w:rFonts w:ascii="Times New Roman" w:hAnsi="Times New Roman"/>
          <w:sz w:val="24"/>
          <w:szCs w:val="24"/>
        </w:rPr>
        <w:t xml:space="preserve">, 468–477. </w:t>
      </w:r>
    </w:p>
    <w:p w14:paraId="4B9E2102"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Bindu</w:t>
      </w:r>
      <w:proofErr w:type="gramEnd"/>
      <w:r w:rsidRPr="002B1B5B">
        <w:rPr>
          <w:rFonts w:ascii="Times New Roman" w:hAnsi="Times New Roman"/>
          <w:sz w:val="24"/>
          <w:szCs w:val="24"/>
        </w:rPr>
        <w:t>, L. (2025). Extended distribution of two species of testate amoebae (</w:t>
      </w:r>
      <w:proofErr w:type="spellStart"/>
      <w:r w:rsidRPr="002B1B5B">
        <w:rPr>
          <w:rFonts w:ascii="Times New Roman" w:hAnsi="Times New Roman"/>
          <w:sz w:val="24"/>
          <w:szCs w:val="24"/>
        </w:rPr>
        <w:t>Tubulinea</w:t>
      </w:r>
      <w:proofErr w:type="spellEnd"/>
      <w:r w:rsidRPr="002B1B5B">
        <w:rPr>
          <w:rFonts w:ascii="Times New Roman" w:hAnsi="Times New Roman"/>
          <w:sz w:val="24"/>
          <w:szCs w:val="24"/>
        </w:rPr>
        <w:t xml:space="preserve">: </w:t>
      </w:r>
      <w:proofErr w:type="spellStart"/>
      <w:r w:rsidRPr="002B1B5B">
        <w:rPr>
          <w:rFonts w:ascii="Times New Roman" w:hAnsi="Times New Roman"/>
          <w:sz w:val="24"/>
          <w:szCs w:val="24"/>
        </w:rPr>
        <w:t>Centropyxidae</w:t>
      </w:r>
      <w:proofErr w:type="spellEnd"/>
      <w:r w:rsidRPr="002B1B5B">
        <w:rPr>
          <w:rFonts w:ascii="Times New Roman" w:hAnsi="Times New Roman"/>
          <w:sz w:val="24"/>
          <w:szCs w:val="24"/>
        </w:rPr>
        <w:t xml:space="preserve">) to Indian fauna. </w:t>
      </w:r>
      <w:proofErr w:type="spellStart"/>
      <w:r w:rsidRPr="002B1B5B">
        <w:rPr>
          <w:rFonts w:ascii="Times New Roman" w:hAnsi="Times New Roman"/>
          <w:i/>
          <w:iCs/>
          <w:sz w:val="24"/>
          <w:szCs w:val="24"/>
        </w:rPr>
        <w:t>Bionature</w:t>
      </w:r>
      <w:proofErr w:type="spellEnd"/>
      <w:r w:rsidRPr="002B1B5B">
        <w:rPr>
          <w:rFonts w:ascii="Times New Roman" w:hAnsi="Times New Roman"/>
          <w:i/>
          <w:iCs/>
          <w:sz w:val="24"/>
          <w:szCs w:val="24"/>
        </w:rPr>
        <w:t>, 45</w:t>
      </w:r>
      <w:r w:rsidRPr="002B1B5B">
        <w:rPr>
          <w:rFonts w:ascii="Times New Roman" w:hAnsi="Times New Roman"/>
          <w:sz w:val="24"/>
          <w:szCs w:val="24"/>
        </w:rPr>
        <w:t xml:space="preserve">(1), 10–13. </w:t>
      </w:r>
      <w:hyperlink r:id="rId9" w:tgtFrame="_new" w:history="1">
        <w:r w:rsidRPr="002B1B5B">
          <w:rPr>
            <w:rFonts w:ascii="Times New Roman" w:hAnsi="Times New Roman"/>
            <w:color w:val="0000FF"/>
            <w:sz w:val="24"/>
            <w:szCs w:val="24"/>
            <w:u w:val="single"/>
          </w:rPr>
          <w:t>https://doi.org/10.56557/bn/2025/v45i12053</w:t>
        </w:r>
      </w:hyperlink>
      <w:r w:rsidRPr="002B1B5B">
        <w:rPr>
          <w:rFonts w:ascii="Times New Roman" w:hAnsi="Times New Roman"/>
          <w:sz w:val="24"/>
          <w:szCs w:val="24"/>
        </w:rPr>
        <w:t xml:space="preserve"> </w:t>
      </w:r>
    </w:p>
    <w:p w14:paraId="0C6514A9" w14:textId="3E8A84E9"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Chandra</w:t>
      </w:r>
      <w:proofErr w:type="gramEnd"/>
      <w:r w:rsidRPr="002B1B5B">
        <w:rPr>
          <w:rFonts w:ascii="Times New Roman" w:hAnsi="Times New Roman"/>
          <w:sz w:val="24"/>
          <w:szCs w:val="24"/>
        </w:rPr>
        <w:t xml:space="preserve">, M. (1982). A check-list of leeches of India. </w:t>
      </w:r>
      <w:r w:rsidRPr="002B1B5B">
        <w:rPr>
          <w:rFonts w:ascii="Times New Roman" w:hAnsi="Times New Roman"/>
          <w:i/>
          <w:iCs/>
          <w:sz w:val="24"/>
          <w:szCs w:val="24"/>
        </w:rPr>
        <w:t>Records of the Zoological Survey of India, 80</w:t>
      </w:r>
      <w:r w:rsidRPr="002B1B5B">
        <w:rPr>
          <w:rFonts w:ascii="Times New Roman" w:hAnsi="Times New Roman"/>
          <w:sz w:val="24"/>
          <w:szCs w:val="24"/>
        </w:rPr>
        <w:t xml:space="preserve">(3–4), 265–290. https://doi.org/10.26515/rzsi/v80/i3-4/1982/161193  </w:t>
      </w:r>
    </w:p>
    <w:p w14:paraId="1CD63D16"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Chandra</w:t>
      </w:r>
      <w:proofErr w:type="gramEnd"/>
      <w:r w:rsidRPr="002B1B5B">
        <w:rPr>
          <w:rFonts w:ascii="Times New Roman" w:hAnsi="Times New Roman"/>
          <w:sz w:val="24"/>
          <w:szCs w:val="24"/>
        </w:rPr>
        <w:t xml:space="preserve">, M. (1991). </w:t>
      </w:r>
      <w:r w:rsidRPr="002B1B5B">
        <w:rPr>
          <w:rFonts w:ascii="Times New Roman" w:hAnsi="Times New Roman"/>
          <w:i/>
          <w:iCs/>
          <w:sz w:val="24"/>
          <w:szCs w:val="24"/>
        </w:rPr>
        <w:t>The leeches of India: A handbook</w:t>
      </w:r>
      <w:r w:rsidRPr="002B1B5B">
        <w:rPr>
          <w:rFonts w:ascii="Times New Roman" w:hAnsi="Times New Roman"/>
          <w:sz w:val="24"/>
          <w:szCs w:val="24"/>
        </w:rPr>
        <w:t xml:space="preserve">. Zoological Survey of India. https://uasbagrilibindia.org/cgi-bin/koha/opac-detail.pl?biblionumber=130101 </w:t>
      </w:r>
    </w:p>
    <w:p w14:paraId="61F2367A"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Ghosh</w:t>
      </w:r>
      <w:proofErr w:type="gramEnd"/>
      <w:r w:rsidRPr="002B1B5B">
        <w:rPr>
          <w:rFonts w:ascii="Times New Roman" w:hAnsi="Times New Roman"/>
          <w:sz w:val="24"/>
          <w:szCs w:val="24"/>
        </w:rPr>
        <w:t xml:space="preserve">, G. C. (1998). Annelida: Hirudinea. In </w:t>
      </w:r>
      <w:r w:rsidRPr="002B1B5B">
        <w:rPr>
          <w:rFonts w:ascii="Times New Roman" w:hAnsi="Times New Roman"/>
          <w:i/>
          <w:iCs/>
          <w:sz w:val="24"/>
          <w:szCs w:val="24"/>
        </w:rPr>
        <w:t>Fauna of West Bengal</w:t>
      </w:r>
      <w:r w:rsidRPr="002B1B5B">
        <w:rPr>
          <w:rFonts w:ascii="Times New Roman" w:hAnsi="Times New Roman"/>
          <w:sz w:val="24"/>
          <w:szCs w:val="24"/>
        </w:rPr>
        <w:t xml:space="preserve"> (Part 10, State Fauna Series 3, pp. 227–249). Zoological Survey of India. https://zsi.gov.in/fauna-of-india-auth?authid=11784&amp;author=Ghosh%2C+G.+c. </w:t>
      </w:r>
    </w:p>
    <w:p w14:paraId="2420DD15"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Harding</w:t>
      </w:r>
      <w:proofErr w:type="gramEnd"/>
      <w:r w:rsidRPr="002B1B5B">
        <w:rPr>
          <w:rFonts w:ascii="Times New Roman" w:hAnsi="Times New Roman"/>
          <w:sz w:val="24"/>
          <w:szCs w:val="24"/>
        </w:rPr>
        <w:t xml:space="preserve">, W. A. (1924). Descriptions of some new leeches from India, Burma, and Ceylon. </w:t>
      </w:r>
      <w:r w:rsidRPr="002B1B5B">
        <w:rPr>
          <w:rFonts w:ascii="Times New Roman" w:hAnsi="Times New Roman"/>
          <w:i/>
          <w:iCs/>
          <w:sz w:val="24"/>
          <w:szCs w:val="24"/>
        </w:rPr>
        <w:t>Annals and Magazine of Natural History, Series 9, 14</w:t>
      </w:r>
      <w:r w:rsidRPr="002B1B5B">
        <w:rPr>
          <w:rFonts w:ascii="Times New Roman" w:hAnsi="Times New Roman"/>
          <w:sz w:val="24"/>
          <w:szCs w:val="24"/>
        </w:rPr>
        <w:t xml:space="preserve">(82), 489–499. https://doi.org/10.1080/00222932408633143 </w:t>
      </w:r>
    </w:p>
    <w:p w14:paraId="1BCE44A6"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Harding</w:t>
      </w:r>
      <w:proofErr w:type="gramEnd"/>
      <w:r w:rsidRPr="002B1B5B">
        <w:rPr>
          <w:rFonts w:ascii="Times New Roman" w:hAnsi="Times New Roman"/>
          <w:sz w:val="24"/>
          <w:szCs w:val="24"/>
        </w:rPr>
        <w:t xml:space="preserve">, W. A., &amp; Moore, J. P. (1927). </w:t>
      </w:r>
      <w:r w:rsidRPr="002B1B5B">
        <w:rPr>
          <w:rFonts w:ascii="Times New Roman" w:hAnsi="Times New Roman"/>
          <w:i/>
          <w:iCs/>
          <w:sz w:val="24"/>
          <w:szCs w:val="24"/>
        </w:rPr>
        <w:t>The fauna of British India, including Ceylon and Burma: Hirudinea</w:t>
      </w:r>
      <w:r w:rsidRPr="002B1B5B">
        <w:rPr>
          <w:rFonts w:ascii="Times New Roman" w:hAnsi="Times New Roman"/>
          <w:sz w:val="24"/>
          <w:szCs w:val="24"/>
        </w:rPr>
        <w:t xml:space="preserve">. Taylor &amp; Francis. </w:t>
      </w:r>
      <w:hyperlink r:id="rId10" w:tgtFrame="_new" w:history="1">
        <w:r w:rsidRPr="002B1B5B">
          <w:rPr>
            <w:rFonts w:ascii="Times New Roman" w:hAnsi="Times New Roman"/>
            <w:color w:val="0000FF"/>
            <w:sz w:val="24"/>
            <w:szCs w:val="24"/>
            <w:u w:val="single"/>
          </w:rPr>
          <w:t>https://www.biodiversitylibrary.org/item/180056</w:t>
        </w:r>
      </w:hyperlink>
      <w:r w:rsidRPr="002B1B5B">
        <w:rPr>
          <w:rFonts w:ascii="Times New Roman" w:hAnsi="Times New Roman"/>
          <w:sz w:val="24"/>
          <w:szCs w:val="24"/>
        </w:rPr>
        <w:t xml:space="preserve"> </w:t>
      </w:r>
    </w:p>
    <w:p w14:paraId="532C5BDC"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Khan</w:t>
      </w:r>
      <w:proofErr w:type="gramEnd"/>
      <w:r w:rsidRPr="002B1B5B">
        <w:rPr>
          <w:rFonts w:ascii="Times New Roman" w:hAnsi="Times New Roman"/>
          <w:sz w:val="24"/>
          <w:szCs w:val="24"/>
        </w:rPr>
        <w:t xml:space="preserve">, N. A., Mir, Z. A., &amp; Bakhtiyar, Y. (2024). The present state of leech fauna (Annelida: Hirudinea) in Dal Lake, Jammu &amp; Kashmir, India. </w:t>
      </w:r>
      <w:r w:rsidRPr="002B1B5B">
        <w:rPr>
          <w:rFonts w:ascii="Times New Roman" w:hAnsi="Times New Roman"/>
          <w:i/>
          <w:iCs/>
          <w:sz w:val="24"/>
          <w:szCs w:val="24"/>
        </w:rPr>
        <w:t>Journal of Threatened Taxa, 16</w:t>
      </w:r>
      <w:r w:rsidRPr="002B1B5B">
        <w:rPr>
          <w:rFonts w:ascii="Times New Roman" w:hAnsi="Times New Roman"/>
          <w:sz w:val="24"/>
          <w:szCs w:val="24"/>
        </w:rPr>
        <w:t xml:space="preserve">(8), 25700–25711. </w:t>
      </w:r>
      <w:hyperlink r:id="rId11" w:tgtFrame="_new" w:history="1">
        <w:r w:rsidRPr="002B1B5B">
          <w:rPr>
            <w:rFonts w:ascii="Times New Roman" w:hAnsi="Times New Roman"/>
            <w:color w:val="0000FF"/>
            <w:sz w:val="24"/>
            <w:szCs w:val="24"/>
            <w:u w:val="single"/>
          </w:rPr>
          <w:t>https://doi.org/10.11609/jott.8971.16.8.25700-25711</w:t>
        </w:r>
      </w:hyperlink>
      <w:r w:rsidRPr="002B1B5B">
        <w:rPr>
          <w:rFonts w:ascii="Times New Roman" w:hAnsi="Times New Roman"/>
          <w:sz w:val="24"/>
          <w:szCs w:val="24"/>
        </w:rPr>
        <w:t xml:space="preserve"> </w:t>
      </w:r>
    </w:p>
    <w:p w14:paraId="67CCF2AB"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Lesson</w:t>
      </w:r>
      <w:proofErr w:type="gramEnd"/>
      <w:r w:rsidRPr="002B1B5B">
        <w:rPr>
          <w:rFonts w:ascii="Times New Roman" w:hAnsi="Times New Roman"/>
          <w:sz w:val="24"/>
          <w:szCs w:val="24"/>
        </w:rPr>
        <w:t xml:space="preserve">, R. P. (1842). Description </w:t>
      </w:r>
      <w:proofErr w:type="spellStart"/>
      <w:r w:rsidRPr="002B1B5B">
        <w:rPr>
          <w:rFonts w:ascii="Times New Roman" w:hAnsi="Times New Roman"/>
          <w:sz w:val="24"/>
          <w:szCs w:val="24"/>
        </w:rPr>
        <w:t>d’une</w:t>
      </w:r>
      <w:proofErr w:type="spellEnd"/>
      <w:r w:rsidRPr="002B1B5B">
        <w:rPr>
          <w:rFonts w:ascii="Times New Roman" w:hAnsi="Times New Roman"/>
          <w:sz w:val="24"/>
          <w:szCs w:val="24"/>
        </w:rPr>
        <w:t xml:space="preserve"> nouvelle </w:t>
      </w:r>
      <w:proofErr w:type="spellStart"/>
      <w:r w:rsidRPr="002B1B5B">
        <w:rPr>
          <w:rFonts w:ascii="Times New Roman" w:hAnsi="Times New Roman"/>
          <w:sz w:val="24"/>
          <w:szCs w:val="24"/>
        </w:rPr>
        <w:t>espèce</w:t>
      </w:r>
      <w:proofErr w:type="spellEnd"/>
      <w:r w:rsidRPr="002B1B5B">
        <w:rPr>
          <w:rFonts w:ascii="Times New Roman" w:hAnsi="Times New Roman"/>
          <w:sz w:val="24"/>
          <w:szCs w:val="24"/>
        </w:rPr>
        <w:t xml:space="preserve"> de </w:t>
      </w:r>
      <w:proofErr w:type="spellStart"/>
      <w:r w:rsidRPr="002B1B5B">
        <w:rPr>
          <w:rFonts w:ascii="Times New Roman" w:hAnsi="Times New Roman"/>
          <w:sz w:val="24"/>
          <w:szCs w:val="24"/>
        </w:rPr>
        <w:t>sangsue</w:t>
      </w:r>
      <w:proofErr w:type="spellEnd"/>
      <w:r w:rsidRPr="002B1B5B">
        <w:rPr>
          <w:rFonts w:ascii="Times New Roman" w:hAnsi="Times New Roman"/>
          <w:sz w:val="24"/>
          <w:szCs w:val="24"/>
        </w:rPr>
        <w:t xml:space="preserve">. </w:t>
      </w:r>
      <w:r w:rsidRPr="002B1B5B">
        <w:rPr>
          <w:rFonts w:ascii="Times New Roman" w:hAnsi="Times New Roman"/>
          <w:i/>
          <w:iCs/>
          <w:sz w:val="24"/>
          <w:szCs w:val="24"/>
        </w:rPr>
        <w:t xml:space="preserve">Revue </w:t>
      </w:r>
      <w:proofErr w:type="spellStart"/>
      <w:r w:rsidRPr="002B1B5B">
        <w:rPr>
          <w:rFonts w:ascii="Times New Roman" w:hAnsi="Times New Roman"/>
          <w:i/>
          <w:iCs/>
          <w:sz w:val="24"/>
          <w:szCs w:val="24"/>
        </w:rPr>
        <w:t>Zoologique</w:t>
      </w:r>
      <w:proofErr w:type="spellEnd"/>
      <w:r w:rsidRPr="002B1B5B">
        <w:rPr>
          <w:rFonts w:ascii="Times New Roman" w:hAnsi="Times New Roman"/>
          <w:i/>
          <w:iCs/>
          <w:sz w:val="24"/>
          <w:szCs w:val="24"/>
        </w:rPr>
        <w:t xml:space="preserve"> par la Société </w:t>
      </w:r>
      <w:proofErr w:type="spellStart"/>
      <w:r w:rsidRPr="002B1B5B">
        <w:rPr>
          <w:rFonts w:ascii="Times New Roman" w:hAnsi="Times New Roman"/>
          <w:i/>
          <w:iCs/>
          <w:sz w:val="24"/>
          <w:szCs w:val="24"/>
        </w:rPr>
        <w:t>Cuvierienne</w:t>
      </w:r>
      <w:proofErr w:type="spellEnd"/>
      <w:r w:rsidRPr="002B1B5B">
        <w:rPr>
          <w:rFonts w:ascii="Times New Roman" w:hAnsi="Times New Roman"/>
          <w:i/>
          <w:iCs/>
          <w:sz w:val="24"/>
          <w:szCs w:val="24"/>
        </w:rPr>
        <w:t>, 5</w:t>
      </w:r>
      <w:r w:rsidRPr="002B1B5B">
        <w:rPr>
          <w:rFonts w:ascii="Times New Roman" w:hAnsi="Times New Roman"/>
          <w:sz w:val="24"/>
          <w:szCs w:val="24"/>
        </w:rPr>
        <w:t xml:space="preserve">, 8. </w:t>
      </w:r>
      <w:hyperlink r:id="rId12" w:tgtFrame="_new" w:history="1">
        <w:r w:rsidRPr="002B1B5B">
          <w:rPr>
            <w:rFonts w:ascii="Times New Roman" w:hAnsi="Times New Roman"/>
            <w:color w:val="0000FF"/>
            <w:sz w:val="24"/>
            <w:szCs w:val="24"/>
            <w:u w:val="single"/>
          </w:rPr>
          <w:t>https://www.gbif.org/species/9102666</w:t>
        </w:r>
      </w:hyperlink>
      <w:r w:rsidRPr="002B1B5B">
        <w:rPr>
          <w:rFonts w:ascii="Times New Roman" w:hAnsi="Times New Roman"/>
          <w:sz w:val="24"/>
          <w:szCs w:val="24"/>
        </w:rPr>
        <w:t xml:space="preserve"> </w:t>
      </w:r>
    </w:p>
    <w:p w14:paraId="3C866B9A"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Linnaeus</w:t>
      </w:r>
      <w:proofErr w:type="gramEnd"/>
      <w:r w:rsidRPr="002B1B5B">
        <w:rPr>
          <w:rFonts w:ascii="Times New Roman" w:hAnsi="Times New Roman"/>
          <w:sz w:val="24"/>
          <w:szCs w:val="24"/>
        </w:rPr>
        <w:t xml:space="preserve">, C. (1767). </w:t>
      </w:r>
      <w:r w:rsidRPr="002B1B5B">
        <w:rPr>
          <w:rFonts w:ascii="Times New Roman" w:hAnsi="Times New Roman"/>
          <w:i/>
          <w:iCs/>
          <w:sz w:val="24"/>
          <w:szCs w:val="24"/>
        </w:rPr>
        <w:t xml:space="preserve">Systema naturae per regna </w:t>
      </w:r>
      <w:proofErr w:type="spellStart"/>
      <w:r w:rsidRPr="002B1B5B">
        <w:rPr>
          <w:rFonts w:ascii="Times New Roman" w:hAnsi="Times New Roman"/>
          <w:i/>
          <w:iCs/>
          <w:sz w:val="24"/>
          <w:szCs w:val="24"/>
        </w:rPr>
        <w:t>tria</w:t>
      </w:r>
      <w:proofErr w:type="spellEnd"/>
      <w:r w:rsidRPr="002B1B5B">
        <w:rPr>
          <w:rFonts w:ascii="Times New Roman" w:hAnsi="Times New Roman"/>
          <w:i/>
          <w:iCs/>
          <w:sz w:val="24"/>
          <w:szCs w:val="24"/>
        </w:rPr>
        <w:t xml:space="preserve"> naturae: Secundum classes, ordines, genera, species, cum </w:t>
      </w:r>
      <w:proofErr w:type="spellStart"/>
      <w:r w:rsidRPr="002B1B5B">
        <w:rPr>
          <w:rFonts w:ascii="Times New Roman" w:hAnsi="Times New Roman"/>
          <w:i/>
          <w:iCs/>
          <w:sz w:val="24"/>
          <w:szCs w:val="24"/>
        </w:rPr>
        <w:t>characteribus</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differentiis</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synonymis</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locis</w:t>
      </w:r>
      <w:proofErr w:type="spellEnd"/>
      <w:r w:rsidRPr="002B1B5B">
        <w:rPr>
          <w:rFonts w:ascii="Times New Roman" w:hAnsi="Times New Roman"/>
          <w:sz w:val="24"/>
          <w:szCs w:val="24"/>
        </w:rPr>
        <w:t xml:space="preserve"> (12th ed., Vol. 1, Part 2). </w:t>
      </w:r>
      <w:proofErr w:type="spellStart"/>
      <w:r w:rsidRPr="002B1B5B">
        <w:rPr>
          <w:rFonts w:ascii="Times New Roman" w:hAnsi="Times New Roman"/>
          <w:sz w:val="24"/>
          <w:szCs w:val="24"/>
        </w:rPr>
        <w:t>Laurentii</w:t>
      </w:r>
      <w:proofErr w:type="spellEnd"/>
      <w:r w:rsidRPr="002B1B5B">
        <w:rPr>
          <w:rFonts w:ascii="Times New Roman" w:hAnsi="Times New Roman"/>
          <w:sz w:val="24"/>
          <w:szCs w:val="24"/>
        </w:rPr>
        <w:t xml:space="preserve"> </w:t>
      </w:r>
      <w:proofErr w:type="spellStart"/>
      <w:r w:rsidRPr="002B1B5B">
        <w:rPr>
          <w:rFonts w:ascii="Times New Roman" w:hAnsi="Times New Roman"/>
          <w:sz w:val="24"/>
          <w:szCs w:val="24"/>
        </w:rPr>
        <w:t>Salvii</w:t>
      </w:r>
      <w:proofErr w:type="spellEnd"/>
      <w:r w:rsidRPr="002B1B5B">
        <w:rPr>
          <w:rFonts w:ascii="Times New Roman" w:hAnsi="Times New Roman"/>
          <w:sz w:val="24"/>
          <w:szCs w:val="24"/>
        </w:rPr>
        <w:t xml:space="preserve">. </w:t>
      </w:r>
      <w:hyperlink r:id="rId13" w:tgtFrame="_new" w:history="1">
        <w:r w:rsidRPr="002B1B5B">
          <w:rPr>
            <w:rFonts w:ascii="Times New Roman" w:hAnsi="Times New Roman"/>
            <w:color w:val="0000FF"/>
            <w:sz w:val="24"/>
            <w:szCs w:val="24"/>
            <w:u w:val="single"/>
          </w:rPr>
          <w:t>https://www.biodiversitylibrary.org/item/83650</w:t>
        </w:r>
      </w:hyperlink>
      <w:r w:rsidRPr="002B1B5B">
        <w:rPr>
          <w:rFonts w:ascii="Times New Roman" w:hAnsi="Times New Roman"/>
          <w:sz w:val="24"/>
          <w:szCs w:val="24"/>
        </w:rPr>
        <w:t xml:space="preserve"> </w:t>
      </w:r>
    </w:p>
    <w:p w14:paraId="0BDAD8DA" w14:textId="403CEAAA"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w:t>
      </w:r>
      <w:r w:rsidRPr="00B66569">
        <w:rPr>
          <w:rFonts w:ascii="Times New Roman" w:hAnsi="Times New Roman"/>
          <w:sz w:val="24"/>
          <w:szCs w:val="24"/>
        </w:rPr>
        <w:t>Hasan</w:t>
      </w:r>
      <w:proofErr w:type="gramEnd"/>
      <w:r w:rsidRPr="00B66569">
        <w:rPr>
          <w:rFonts w:ascii="Times New Roman" w:hAnsi="Times New Roman"/>
          <w:sz w:val="24"/>
          <w:szCs w:val="24"/>
        </w:rPr>
        <w:t>, M. N., Ghosh, S., Mandal, C. K., et al. (2026). Leech fauna of West Bengal: A collection-based study. Proceedings of the National Academy of Sciences, India Section B: Biological Sciences, 96, 371–382. https://doi.org/10.1007/s40011-026-01757-5</w:t>
      </w:r>
      <w:r w:rsidRPr="002B1B5B">
        <w:rPr>
          <w:rFonts w:ascii="Times New Roman" w:hAnsi="Times New Roman"/>
          <w:sz w:val="24"/>
          <w:szCs w:val="24"/>
        </w:rPr>
        <w:t xml:space="preserve"> </w:t>
      </w:r>
    </w:p>
    <w:p w14:paraId="65BDD7DE"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Mandal</w:t>
      </w:r>
      <w:proofErr w:type="gramEnd"/>
      <w:r w:rsidRPr="002B1B5B">
        <w:rPr>
          <w:rFonts w:ascii="Times New Roman" w:hAnsi="Times New Roman"/>
          <w:sz w:val="24"/>
          <w:szCs w:val="24"/>
        </w:rPr>
        <w:t xml:space="preserve">, C. K., Mridha, S., Sharma, P., Bose, M., Hassan, N., Sachi, A., &amp; Ghosh, S. (2025). </w:t>
      </w:r>
      <w:proofErr w:type="spellStart"/>
      <w:r w:rsidRPr="002B1B5B">
        <w:rPr>
          <w:rFonts w:ascii="Times New Roman" w:hAnsi="Times New Roman"/>
          <w:i/>
          <w:iCs/>
          <w:sz w:val="24"/>
          <w:szCs w:val="24"/>
        </w:rPr>
        <w:t>Poecilobdella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kananbalaae</w:t>
      </w:r>
      <w:proofErr w:type="spellEnd"/>
      <w:r w:rsidRPr="002B1B5B">
        <w:rPr>
          <w:rFonts w:ascii="Times New Roman" w:hAnsi="Times New Roman"/>
          <w:sz w:val="24"/>
          <w:szCs w:val="24"/>
        </w:rPr>
        <w:t xml:space="preserve">: A new species of leech from Karnataka, India. </w:t>
      </w:r>
      <w:r w:rsidRPr="002B1B5B">
        <w:rPr>
          <w:rFonts w:ascii="Times New Roman" w:hAnsi="Times New Roman"/>
          <w:i/>
          <w:iCs/>
          <w:sz w:val="24"/>
          <w:szCs w:val="24"/>
        </w:rPr>
        <w:t>Uttar Pradesh Journal of Zoology, 46</w:t>
      </w:r>
      <w:r w:rsidRPr="002B1B5B">
        <w:rPr>
          <w:rFonts w:ascii="Times New Roman" w:hAnsi="Times New Roman"/>
          <w:sz w:val="24"/>
          <w:szCs w:val="24"/>
        </w:rPr>
        <w:t xml:space="preserve">(23), 201–210. </w:t>
      </w:r>
      <w:hyperlink r:id="rId14" w:tgtFrame="_new" w:history="1">
        <w:r w:rsidRPr="002B1B5B">
          <w:rPr>
            <w:rFonts w:ascii="Times New Roman" w:hAnsi="Times New Roman"/>
            <w:color w:val="0000FF"/>
            <w:sz w:val="24"/>
            <w:szCs w:val="24"/>
            <w:u w:val="single"/>
          </w:rPr>
          <w:t>https://doi.org/10.56557/upjoz/2025/v46i235394</w:t>
        </w:r>
      </w:hyperlink>
      <w:r w:rsidRPr="002B1B5B">
        <w:rPr>
          <w:rFonts w:ascii="Times New Roman" w:hAnsi="Times New Roman"/>
          <w:sz w:val="24"/>
          <w:szCs w:val="24"/>
        </w:rPr>
        <w:t xml:space="preserve"> </w:t>
      </w:r>
    </w:p>
    <w:p w14:paraId="3F0F5416" w14:textId="481B17B2"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Mandal</w:t>
      </w:r>
      <w:proofErr w:type="gramEnd"/>
      <w:r w:rsidRPr="002B1B5B">
        <w:rPr>
          <w:rFonts w:ascii="Times New Roman" w:hAnsi="Times New Roman"/>
          <w:sz w:val="24"/>
          <w:szCs w:val="24"/>
        </w:rPr>
        <w:t xml:space="preserve">, C. K., Mridha, S., Yasir, M., Kalam, A., Jameel, M., Anwar, M., &amp; Ghosh, S. (2021). </w:t>
      </w:r>
      <w:proofErr w:type="spellStart"/>
      <w:r w:rsidRPr="002B1B5B">
        <w:rPr>
          <w:rFonts w:ascii="Times New Roman" w:hAnsi="Times New Roman"/>
          <w:i/>
          <w:iCs/>
          <w:sz w:val="24"/>
          <w:szCs w:val="24"/>
        </w:rPr>
        <w:t>Poecilobdella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aligarhensis</w:t>
      </w:r>
      <w:proofErr w:type="spellEnd"/>
      <w:r w:rsidRPr="002B1B5B">
        <w:rPr>
          <w:rFonts w:ascii="Times New Roman" w:hAnsi="Times New Roman"/>
          <w:sz w:val="24"/>
          <w:szCs w:val="24"/>
        </w:rPr>
        <w:t>: A new leech (</w:t>
      </w:r>
      <w:proofErr w:type="spellStart"/>
      <w:r w:rsidRPr="002B1B5B">
        <w:rPr>
          <w:rFonts w:ascii="Times New Roman" w:hAnsi="Times New Roman"/>
          <w:sz w:val="24"/>
          <w:szCs w:val="24"/>
        </w:rPr>
        <w:t>Clitellata</w:t>
      </w:r>
      <w:proofErr w:type="spellEnd"/>
      <w:r w:rsidRPr="002B1B5B">
        <w:rPr>
          <w:rFonts w:ascii="Times New Roman" w:hAnsi="Times New Roman"/>
          <w:sz w:val="24"/>
          <w:szCs w:val="24"/>
        </w:rPr>
        <w:t xml:space="preserve">: </w:t>
      </w:r>
      <w:proofErr w:type="spellStart"/>
      <w:r w:rsidRPr="002B1B5B">
        <w:rPr>
          <w:rFonts w:ascii="Times New Roman" w:hAnsi="Times New Roman"/>
          <w:sz w:val="24"/>
          <w:szCs w:val="24"/>
        </w:rPr>
        <w:t>Hirudinida</w:t>
      </w:r>
      <w:proofErr w:type="spellEnd"/>
      <w:r w:rsidRPr="002B1B5B">
        <w:rPr>
          <w:rFonts w:ascii="Times New Roman" w:hAnsi="Times New Roman"/>
          <w:sz w:val="24"/>
          <w:szCs w:val="24"/>
        </w:rPr>
        <w:t xml:space="preserve">) from Aligarh, India. </w:t>
      </w:r>
      <w:r w:rsidRPr="002B1B5B">
        <w:rPr>
          <w:rFonts w:ascii="Times New Roman" w:hAnsi="Times New Roman"/>
          <w:i/>
          <w:iCs/>
          <w:sz w:val="24"/>
          <w:szCs w:val="24"/>
        </w:rPr>
        <w:t>Journal of Applied Zoological Research, 32</w:t>
      </w:r>
      <w:r w:rsidRPr="002B1B5B">
        <w:rPr>
          <w:rFonts w:ascii="Times New Roman" w:hAnsi="Times New Roman"/>
          <w:sz w:val="24"/>
          <w:szCs w:val="24"/>
        </w:rPr>
        <w:t xml:space="preserve">(2), 145–149. </w:t>
      </w:r>
    </w:p>
    <w:p w14:paraId="4A19B42C" w14:textId="38C71270"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Mandal</w:t>
      </w:r>
      <w:proofErr w:type="gramEnd"/>
      <w:r w:rsidRPr="002B1B5B">
        <w:rPr>
          <w:rFonts w:ascii="Times New Roman" w:hAnsi="Times New Roman"/>
          <w:sz w:val="24"/>
          <w:szCs w:val="24"/>
        </w:rPr>
        <w:t xml:space="preserve">, C. K., Reynolds, J. W., Hassan, M. N., &amp; </w:t>
      </w:r>
      <w:proofErr w:type="spellStart"/>
      <w:r w:rsidRPr="002B1B5B">
        <w:rPr>
          <w:rFonts w:ascii="Times New Roman" w:hAnsi="Times New Roman"/>
          <w:sz w:val="24"/>
          <w:szCs w:val="24"/>
        </w:rPr>
        <w:t>Deuti</w:t>
      </w:r>
      <w:proofErr w:type="spellEnd"/>
      <w:r w:rsidRPr="002B1B5B">
        <w:rPr>
          <w:rFonts w:ascii="Times New Roman" w:hAnsi="Times New Roman"/>
          <w:sz w:val="24"/>
          <w:szCs w:val="24"/>
        </w:rPr>
        <w:t xml:space="preserve">, K. (2022). One new leech </w:t>
      </w:r>
      <w:proofErr w:type="spellStart"/>
      <w:r w:rsidRPr="002B1B5B">
        <w:rPr>
          <w:rFonts w:ascii="Times New Roman" w:hAnsi="Times New Roman"/>
          <w:i/>
          <w:iCs/>
          <w:sz w:val="24"/>
          <w:szCs w:val="24"/>
        </w:rPr>
        <w:t>Haemadipsa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zelanica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dhritii</w:t>
      </w:r>
      <w:proofErr w:type="spellEnd"/>
      <w:r w:rsidRPr="002B1B5B">
        <w:rPr>
          <w:rFonts w:ascii="Times New Roman" w:hAnsi="Times New Roman"/>
          <w:sz w:val="24"/>
          <w:szCs w:val="24"/>
        </w:rPr>
        <w:t xml:space="preserve"> (Annelida: </w:t>
      </w:r>
      <w:proofErr w:type="spellStart"/>
      <w:r w:rsidRPr="002B1B5B">
        <w:rPr>
          <w:rFonts w:ascii="Times New Roman" w:hAnsi="Times New Roman"/>
          <w:sz w:val="24"/>
          <w:szCs w:val="24"/>
        </w:rPr>
        <w:t>Hirudinida</w:t>
      </w:r>
      <w:proofErr w:type="spellEnd"/>
      <w:r w:rsidRPr="002B1B5B">
        <w:rPr>
          <w:rFonts w:ascii="Times New Roman" w:hAnsi="Times New Roman"/>
          <w:sz w:val="24"/>
          <w:szCs w:val="24"/>
        </w:rPr>
        <w:t xml:space="preserve">, </w:t>
      </w:r>
      <w:proofErr w:type="spellStart"/>
      <w:r w:rsidRPr="002B1B5B">
        <w:rPr>
          <w:rFonts w:ascii="Times New Roman" w:hAnsi="Times New Roman"/>
          <w:sz w:val="24"/>
          <w:szCs w:val="24"/>
        </w:rPr>
        <w:t>Haemadipsidae</w:t>
      </w:r>
      <w:proofErr w:type="spellEnd"/>
      <w:r w:rsidRPr="002B1B5B">
        <w:rPr>
          <w:rFonts w:ascii="Times New Roman" w:hAnsi="Times New Roman"/>
          <w:sz w:val="24"/>
          <w:szCs w:val="24"/>
        </w:rPr>
        <w:t xml:space="preserve">) from Nagaland, India. </w:t>
      </w:r>
      <w:proofErr w:type="spellStart"/>
      <w:r w:rsidRPr="002B1B5B">
        <w:rPr>
          <w:rFonts w:ascii="Times New Roman" w:hAnsi="Times New Roman"/>
          <w:i/>
          <w:iCs/>
          <w:sz w:val="24"/>
          <w:szCs w:val="24"/>
        </w:rPr>
        <w:t>Megadrilogica</w:t>
      </w:r>
      <w:proofErr w:type="spellEnd"/>
      <w:r w:rsidRPr="002B1B5B">
        <w:rPr>
          <w:rFonts w:ascii="Times New Roman" w:hAnsi="Times New Roman"/>
          <w:i/>
          <w:iCs/>
          <w:sz w:val="24"/>
          <w:szCs w:val="24"/>
        </w:rPr>
        <w:t>, 27</w:t>
      </w:r>
      <w:r w:rsidRPr="002B1B5B">
        <w:rPr>
          <w:rFonts w:ascii="Times New Roman" w:hAnsi="Times New Roman"/>
          <w:sz w:val="24"/>
          <w:szCs w:val="24"/>
        </w:rPr>
        <w:t xml:space="preserve">(4), 34–39. </w:t>
      </w:r>
    </w:p>
    <w:p w14:paraId="5721D034"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lastRenderedPageBreak/>
        <w:t></w:t>
      </w:r>
      <w:r w:rsidRPr="002B1B5B">
        <w:rPr>
          <w:rFonts w:ascii="Times New Roman" w:hAnsi="Times New Roman"/>
          <w:sz w:val="24"/>
          <w:szCs w:val="24"/>
        </w:rPr>
        <w:t xml:space="preserve">  Mandal</w:t>
      </w:r>
      <w:proofErr w:type="gramEnd"/>
      <w:r w:rsidRPr="002B1B5B">
        <w:rPr>
          <w:rFonts w:ascii="Times New Roman" w:hAnsi="Times New Roman"/>
          <w:sz w:val="24"/>
          <w:szCs w:val="24"/>
        </w:rPr>
        <w:t xml:space="preserve">, C. K., Sharma, P., Bose, M., Mridha, S., Hasan, N., Sikdar, R., Sachi, A., &amp; Ghosh, S. (2026). Morphological description and taxonomic notes on </w:t>
      </w:r>
      <w:proofErr w:type="spellStart"/>
      <w:r w:rsidRPr="002B1B5B">
        <w:rPr>
          <w:rFonts w:ascii="Times New Roman" w:hAnsi="Times New Roman"/>
          <w:i/>
          <w:iCs/>
          <w:sz w:val="24"/>
          <w:szCs w:val="24"/>
        </w:rPr>
        <w:t>Poecilobdella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tarubalaae</w:t>
      </w:r>
      <w:proofErr w:type="spellEnd"/>
      <w:r w:rsidRPr="002B1B5B">
        <w:rPr>
          <w:rFonts w:ascii="Times New Roman" w:hAnsi="Times New Roman"/>
          <w:sz w:val="24"/>
          <w:szCs w:val="24"/>
        </w:rPr>
        <w:t xml:space="preserve"> sp. </w:t>
      </w:r>
      <w:proofErr w:type="spellStart"/>
      <w:r w:rsidRPr="002B1B5B">
        <w:rPr>
          <w:rFonts w:ascii="Times New Roman" w:hAnsi="Times New Roman"/>
          <w:sz w:val="24"/>
          <w:szCs w:val="24"/>
        </w:rPr>
        <w:t>nov.</w:t>
      </w:r>
      <w:proofErr w:type="spellEnd"/>
      <w:r w:rsidRPr="002B1B5B">
        <w:rPr>
          <w:rFonts w:ascii="Times New Roman" w:hAnsi="Times New Roman"/>
          <w:sz w:val="24"/>
          <w:szCs w:val="24"/>
        </w:rPr>
        <w:t xml:space="preserve"> from Karnataka, India. </w:t>
      </w:r>
      <w:r w:rsidRPr="002B1B5B">
        <w:rPr>
          <w:rFonts w:ascii="Times New Roman" w:hAnsi="Times New Roman"/>
          <w:i/>
          <w:iCs/>
          <w:sz w:val="24"/>
          <w:szCs w:val="24"/>
        </w:rPr>
        <w:t>Uttar Pradesh Journal of Zoology, 47</w:t>
      </w:r>
      <w:r w:rsidRPr="002B1B5B">
        <w:rPr>
          <w:rFonts w:ascii="Times New Roman" w:hAnsi="Times New Roman"/>
          <w:sz w:val="24"/>
          <w:szCs w:val="24"/>
        </w:rPr>
        <w:t xml:space="preserve">(3), 63–72. </w:t>
      </w:r>
      <w:hyperlink r:id="rId15" w:tgtFrame="_new" w:history="1">
        <w:r w:rsidRPr="002B1B5B">
          <w:rPr>
            <w:rFonts w:ascii="Times New Roman" w:hAnsi="Times New Roman"/>
            <w:color w:val="0000FF"/>
            <w:sz w:val="24"/>
            <w:szCs w:val="24"/>
            <w:u w:val="single"/>
          </w:rPr>
          <w:t>https://doi.org/10.56557/upjoz/2026/v47i35486</w:t>
        </w:r>
      </w:hyperlink>
      <w:r w:rsidRPr="002B1B5B">
        <w:rPr>
          <w:rFonts w:ascii="Times New Roman" w:hAnsi="Times New Roman"/>
          <w:sz w:val="24"/>
          <w:szCs w:val="24"/>
        </w:rPr>
        <w:t xml:space="preserve"> </w:t>
      </w:r>
    </w:p>
    <w:p w14:paraId="473D3B06"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Moore</w:t>
      </w:r>
      <w:proofErr w:type="gramEnd"/>
      <w:r w:rsidRPr="002B1B5B">
        <w:rPr>
          <w:rFonts w:ascii="Times New Roman" w:hAnsi="Times New Roman"/>
          <w:sz w:val="24"/>
          <w:szCs w:val="24"/>
        </w:rPr>
        <w:t xml:space="preserve">, J. P. (1898). The leeches of the U.S. National Museum. </w:t>
      </w:r>
      <w:r w:rsidRPr="002B1B5B">
        <w:rPr>
          <w:rFonts w:ascii="Times New Roman" w:hAnsi="Times New Roman"/>
          <w:i/>
          <w:iCs/>
          <w:sz w:val="24"/>
          <w:szCs w:val="24"/>
        </w:rPr>
        <w:t>Proceedings of the United States National Museum, 21</w:t>
      </w:r>
      <w:r w:rsidRPr="002B1B5B">
        <w:rPr>
          <w:rFonts w:ascii="Times New Roman" w:hAnsi="Times New Roman"/>
          <w:sz w:val="24"/>
          <w:szCs w:val="24"/>
        </w:rPr>
        <w:t xml:space="preserve">(1160), 543–563. https://doi.org/10.5479/si.00963801.21-1160.543 </w:t>
      </w:r>
    </w:p>
    <w:p w14:paraId="130E30BF"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Moore</w:t>
      </w:r>
      <w:proofErr w:type="gramEnd"/>
      <w:r w:rsidRPr="002B1B5B">
        <w:rPr>
          <w:rFonts w:ascii="Times New Roman" w:hAnsi="Times New Roman"/>
          <w:sz w:val="24"/>
          <w:szCs w:val="24"/>
        </w:rPr>
        <w:t xml:space="preserve">, J. P. (1927). </w:t>
      </w:r>
      <w:proofErr w:type="spellStart"/>
      <w:r w:rsidRPr="002B1B5B">
        <w:rPr>
          <w:rFonts w:ascii="Times New Roman" w:hAnsi="Times New Roman"/>
          <w:i/>
          <w:iCs/>
          <w:sz w:val="24"/>
          <w:szCs w:val="24"/>
        </w:rPr>
        <w:t>Hirudinaria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Poecilobdella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viridis</w:t>
      </w:r>
      <w:proofErr w:type="spellEnd"/>
      <w:r w:rsidRPr="002B1B5B">
        <w:rPr>
          <w:rFonts w:ascii="Times New Roman" w:hAnsi="Times New Roman"/>
          <w:sz w:val="24"/>
          <w:szCs w:val="24"/>
        </w:rPr>
        <w:t xml:space="preserve">. In W. A. Harding &amp; J. P. Moore, </w:t>
      </w:r>
      <w:proofErr w:type="gramStart"/>
      <w:r w:rsidRPr="002B1B5B">
        <w:rPr>
          <w:rFonts w:ascii="Times New Roman" w:hAnsi="Times New Roman"/>
          <w:i/>
          <w:iCs/>
          <w:sz w:val="24"/>
          <w:szCs w:val="24"/>
        </w:rPr>
        <w:t>The</w:t>
      </w:r>
      <w:proofErr w:type="gramEnd"/>
      <w:r w:rsidRPr="002B1B5B">
        <w:rPr>
          <w:rFonts w:ascii="Times New Roman" w:hAnsi="Times New Roman"/>
          <w:i/>
          <w:iCs/>
          <w:sz w:val="24"/>
          <w:szCs w:val="24"/>
        </w:rPr>
        <w:t xml:space="preserve"> fauna of British India, including Ceylon and Burma: Hirudinea</w:t>
      </w:r>
      <w:r w:rsidRPr="002B1B5B">
        <w:rPr>
          <w:rFonts w:ascii="Times New Roman" w:hAnsi="Times New Roman"/>
          <w:sz w:val="24"/>
          <w:szCs w:val="24"/>
        </w:rPr>
        <w:t xml:space="preserve"> (pp. 239–243). Taylor &amp; Francis. </w:t>
      </w:r>
      <w:hyperlink r:id="rId16" w:tgtFrame="_new" w:history="1">
        <w:r w:rsidRPr="002B1B5B">
          <w:rPr>
            <w:rFonts w:ascii="Times New Roman" w:hAnsi="Times New Roman"/>
            <w:color w:val="0000FF"/>
            <w:sz w:val="24"/>
            <w:szCs w:val="24"/>
            <w:u w:val="single"/>
          </w:rPr>
          <w:t>https://www.biodiversitylibrary.org/item/180056</w:t>
        </w:r>
      </w:hyperlink>
      <w:r w:rsidRPr="002B1B5B">
        <w:rPr>
          <w:rFonts w:ascii="Times New Roman" w:hAnsi="Times New Roman"/>
          <w:sz w:val="24"/>
          <w:szCs w:val="24"/>
        </w:rPr>
        <w:t xml:space="preserve"> </w:t>
      </w:r>
    </w:p>
    <w:p w14:paraId="2270C184"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Müller</w:t>
      </w:r>
      <w:proofErr w:type="gramEnd"/>
      <w:r w:rsidRPr="002B1B5B">
        <w:rPr>
          <w:rFonts w:ascii="Times New Roman" w:hAnsi="Times New Roman"/>
          <w:sz w:val="24"/>
          <w:szCs w:val="24"/>
        </w:rPr>
        <w:t xml:space="preserve">, O. F. (1774). </w:t>
      </w:r>
      <w:proofErr w:type="spellStart"/>
      <w:r w:rsidRPr="002B1B5B">
        <w:rPr>
          <w:rFonts w:ascii="Times New Roman" w:hAnsi="Times New Roman"/>
          <w:i/>
          <w:iCs/>
          <w:sz w:val="24"/>
          <w:szCs w:val="24"/>
        </w:rPr>
        <w:t>Vermium</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terrestrium</w:t>
      </w:r>
      <w:proofErr w:type="spellEnd"/>
      <w:r w:rsidRPr="002B1B5B">
        <w:rPr>
          <w:rFonts w:ascii="Times New Roman" w:hAnsi="Times New Roman"/>
          <w:i/>
          <w:iCs/>
          <w:sz w:val="24"/>
          <w:szCs w:val="24"/>
        </w:rPr>
        <w:t xml:space="preserve"> et </w:t>
      </w:r>
      <w:proofErr w:type="spellStart"/>
      <w:r w:rsidRPr="002B1B5B">
        <w:rPr>
          <w:rFonts w:ascii="Times New Roman" w:hAnsi="Times New Roman"/>
          <w:i/>
          <w:iCs/>
          <w:sz w:val="24"/>
          <w:szCs w:val="24"/>
        </w:rPr>
        <w:t>fluviatilium</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seu</w:t>
      </w:r>
      <w:proofErr w:type="spellEnd"/>
      <w:r w:rsidRPr="002B1B5B">
        <w:rPr>
          <w:rFonts w:ascii="Times New Roman" w:hAnsi="Times New Roman"/>
          <w:i/>
          <w:iCs/>
          <w:sz w:val="24"/>
          <w:szCs w:val="24"/>
        </w:rPr>
        <w:t xml:space="preserve"> animalium </w:t>
      </w:r>
      <w:proofErr w:type="spellStart"/>
      <w:r w:rsidRPr="002B1B5B">
        <w:rPr>
          <w:rFonts w:ascii="Times New Roman" w:hAnsi="Times New Roman"/>
          <w:i/>
          <w:iCs/>
          <w:sz w:val="24"/>
          <w:szCs w:val="24"/>
        </w:rPr>
        <w:t>infusoriorum</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helminthicorum</w:t>
      </w:r>
      <w:proofErr w:type="spellEnd"/>
      <w:r w:rsidRPr="002B1B5B">
        <w:rPr>
          <w:rFonts w:ascii="Times New Roman" w:hAnsi="Times New Roman"/>
          <w:i/>
          <w:iCs/>
          <w:sz w:val="24"/>
          <w:szCs w:val="24"/>
        </w:rPr>
        <w:t xml:space="preserve"> et </w:t>
      </w:r>
      <w:proofErr w:type="spellStart"/>
      <w:r w:rsidRPr="002B1B5B">
        <w:rPr>
          <w:rFonts w:ascii="Times New Roman" w:hAnsi="Times New Roman"/>
          <w:i/>
          <w:iCs/>
          <w:sz w:val="24"/>
          <w:szCs w:val="24"/>
        </w:rPr>
        <w:t>testaceorum</w:t>
      </w:r>
      <w:proofErr w:type="spellEnd"/>
      <w:r w:rsidRPr="002B1B5B">
        <w:rPr>
          <w:rFonts w:ascii="Times New Roman" w:hAnsi="Times New Roman"/>
          <w:i/>
          <w:iCs/>
          <w:sz w:val="24"/>
          <w:szCs w:val="24"/>
        </w:rPr>
        <w:t xml:space="preserve">, non </w:t>
      </w:r>
      <w:proofErr w:type="spellStart"/>
      <w:r w:rsidRPr="002B1B5B">
        <w:rPr>
          <w:rFonts w:ascii="Times New Roman" w:hAnsi="Times New Roman"/>
          <w:i/>
          <w:iCs/>
          <w:sz w:val="24"/>
          <w:szCs w:val="24"/>
        </w:rPr>
        <w:t>marinorum</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succincta</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historia</w:t>
      </w:r>
      <w:proofErr w:type="spellEnd"/>
      <w:r w:rsidRPr="002B1B5B">
        <w:rPr>
          <w:rFonts w:ascii="Times New Roman" w:hAnsi="Times New Roman"/>
          <w:sz w:val="24"/>
          <w:szCs w:val="24"/>
        </w:rPr>
        <w:t xml:space="preserve"> (Vol. 1, Part 2). Heineck &amp; Faber. https://doi.org/10.5962/bhl.title.46299 </w:t>
      </w:r>
    </w:p>
    <w:p w14:paraId="5ABCAC49"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Phillips</w:t>
      </w:r>
      <w:proofErr w:type="gramEnd"/>
      <w:r w:rsidRPr="002B1B5B">
        <w:rPr>
          <w:rFonts w:ascii="Times New Roman" w:hAnsi="Times New Roman"/>
          <w:sz w:val="24"/>
          <w:szCs w:val="24"/>
        </w:rPr>
        <w:t xml:space="preserve">, A. J., </w:t>
      </w:r>
      <w:proofErr w:type="spellStart"/>
      <w:r w:rsidRPr="002B1B5B">
        <w:rPr>
          <w:rFonts w:ascii="Times New Roman" w:hAnsi="Times New Roman"/>
          <w:sz w:val="24"/>
          <w:szCs w:val="24"/>
        </w:rPr>
        <w:t>Govedich</w:t>
      </w:r>
      <w:proofErr w:type="spellEnd"/>
      <w:r w:rsidRPr="002B1B5B">
        <w:rPr>
          <w:rFonts w:ascii="Times New Roman" w:hAnsi="Times New Roman"/>
          <w:sz w:val="24"/>
          <w:szCs w:val="24"/>
        </w:rPr>
        <w:t xml:space="preserve">, F. R., &amp; Moser, W. E. (2020). Leeches in the extreme: Morphological, physiological, and behavioral adaptations to inhospitable habitats. </w:t>
      </w:r>
      <w:r w:rsidRPr="002B1B5B">
        <w:rPr>
          <w:rFonts w:ascii="Times New Roman" w:hAnsi="Times New Roman"/>
          <w:i/>
          <w:iCs/>
          <w:sz w:val="24"/>
          <w:szCs w:val="24"/>
        </w:rPr>
        <w:t>International Journal for Parasitology: Parasites and Wildlife, 12</w:t>
      </w:r>
      <w:r w:rsidRPr="002B1B5B">
        <w:rPr>
          <w:rFonts w:ascii="Times New Roman" w:hAnsi="Times New Roman"/>
          <w:sz w:val="24"/>
          <w:szCs w:val="24"/>
        </w:rPr>
        <w:t xml:space="preserve">, 318–325. </w:t>
      </w:r>
      <w:hyperlink r:id="rId17" w:tgtFrame="_new" w:history="1">
        <w:r w:rsidRPr="002B1B5B">
          <w:rPr>
            <w:rFonts w:ascii="Times New Roman" w:hAnsi="Times New Roman"/>
            <w:color w:val="0000FF"/>
            <w:sz w:val="24"/>
            <w:szCs w:val="24"/>
            <w:u w:val="single"/>
          </w:rPr>
          <w:t>https://doi.org/10.1016/j.ijppaw.2020.09.003</w:t>
        </w:r>
      </w:hyperlink>
      <w:r w:rsidRPr="002B1B5B">
        <w:rPr>
          <w:rFonts w:ascii="Times New Roman" w:hAnsi="Times New Roman"/>
          <w:sz w:val="24"/>
          <w:szCs w:val="24"/>
        </w:rPr>
        <w:t xml:space="preserve"> </w:t>
      </w:r>
    </w:p>
    <w:p w14:paraId="132A435D"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Saglam</w:t>
      </w:r>
      <w:proofErr w:type="gramEnd"/>
      <w:r w:rsidRPr="002B1B5B">
        <w:rPr>
          <w:rFonts w:ascii="Times New Roman" w:hAnsi="Times New Roman"/>
          <w:sz w:val="24"/>
          <w:szCs w:val="24"/>
        </w:rPr>
        <w:t xml:space="preserve">, N., Saunders, R., &amp; Shain, D. H. (2025). Species delimitation recovers undescribed </w:t>
      </w:r>
      <w:proofErr w:type="spellStart"/>
      <w:r w:rsidRPr="002B1B5B">
        <w:rPr>
          <w:rFonts w:ascii="Times New Roman" w:hAnsi="Times New Roman"/>
          <w:sz w:val="24"/>
          <w:szCs w:val="24"/>
        </w:rPr>
        <w:t>Erpobdellidae</w:t>
      </w:r>
      <w:proofErr w:type="spellEnd"/>
      <w:r w:rsidRPr="002B1B5B">
        <w:rPr>
          <w:rFonts w:ascii="Times New Roman" w:hAnsi="Times New Roman"/>
          <w:sz w:val="24"/>
          <w:szCs w:val="24"/>
        </w:rPr>
        <w:t xml:space="preserve"> (Annelida: Hirudinea) from USA and Türkiye. </w:t>
      </w:r>
      <w:proofErr w:type="spellStart"/>
      <w:r w:rsidRPr="002B1B5B">
        <w:rPr>
          <w:rFonts w:ascii="Times New Roman" w:hAnsi="Times New Roman"/>
          <w:i/>
          <w:iCs/>
          <w:sz w:val="24"/>
          <w:szCs w:val="24"/>
        </w:rPr>
        <w:t>Zootaxa</w:t>
      </w:r>
      <w:proofErr w:type="spellEnd"/>
      <w:r w:rsidRPr="002B1B5B">
        <w:rPr>
          <w:rFonts w:ascii="Times New Roman" w:hAnsi="Times New Roman"/>
          <w:i/>
          <w:iCs/>
          <w:sz w:val="24"/>
          <w:szCs w:val="24"/>
        </w:rPr>
        <w:t>, 5627</w:t>
      </w:r>
      <w:r w:rsidRPr="002B1B5B">
        <w:rPr>
          <w:rFonts w:ascii="Times New Roman" w:hAnsi="Times New Roman"/>
          <w:sz w:val="24"/>
          <w:szCs w:val="24"/>
        </w:rPr>
        <w:t xml:space="preserve">(3), 455–479. </w:t>
      </w:r>
      <w:hyperlink r:id="rId18" w:tgtFrame="_new" w:history="1">
        <w:r w:rsidRPr="002B1B5B">
          <w:rPr>
            <w:rFonts w:ascii="Times New Roman" w:hAnsi="Times New Roman"/>
            <w:color w:val="0000FF"/>
            <w:sz w:val="24"/>
            <w:szCs w:val="24"/>
            <w:u w:val="single"/>
          </w:rPr>
          <w:t>https://doi.org/10.11646/zootaxa.5627.3.3</w:t>
        </w:r>
      </w:hyperlink>
      <w:r w:rsidRPr="002B1B5B">
        <w:rPr>
          <w:rFonts w:ascii="Times New Roman" w:hAnsi="Times New Roman"/>
          <w:sz w:val="24"/>
          <w:szCs w:val="24"/>
        </w:rPr>
        <w:t xml:space="preserve"> </w:t>
      </w:r>
    </w:p>
    <w:p w14:paraId="57670E44" w14:textId="77777777" w:rsidR="002B1B5B" w:rsidRPr="002B1B5B" w:rsidRDefault="002B1B5B" w:rsidP="002B1B5B">
      <w:pPr>
        <w:spacing w:after="0" w:line="240" w:lineRule="auto"/>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Savigny</w:t>
      </w:r>
      <w:proofErr w:type="gramEnd"/>
      <w:r w:rsidRPr="002B1B5B">
        <w:rPr>
          <w:rFonts w:ascii="Times New Roman" w:hAnsi="Times New Roman"/>
          <w:sz w:val="24"/>
          <w:szCs w:val="24"/>
        </w:rPr>
        <w:t xml:space="preserve">, J.-C. (1820). </w:t>
      </w:r>
      <w:r w:rsidRPr="002B1B5B">
        <w:rPr>
          <w:rFonts w:ascii="Times New Roman" w:hAnsi="Times New Roman"/>
          <w:i/>
          <w:iCs/>
          <w:sz w:val="24"/>
          <w:szCs w:val="24"/>
        </w:rPr>
        <w:t xml:space="preserve">Système des </w:t>
      </w:r>
      <w:proofErr w:type="spellStart"/>
      <w:r w:rsidRPr="002B1B5B">
        <w:rPr>
          <w:rFonts w:ascii="Times New Roman" w:hAnsi="Times New Roman"/>
          <w:i/>
          <w:iCs/>
          <w:sz w:val="24"/>
          <w:szCs w:val="24"/>
        </w:rPr>
        <w:t>annélides</w:t>
      </w:r>
      <w:proofErr w:type="spellEnd"/>
      <w:r w:rsidRPr="002B1B5B">
        <w:rPr>
          <w:rFonts w:ascii="Times New Roman" w:hAnsi="Times New Roman"/>
          <w:i/>
          <w:iCs/>
          <w:sz w:val="24"/>
          <w:szCs w:val="24"/>
        </w:rPr>
        <w:t xml:space="preserve">, </w:t>
      </w:r>
      <w:proofErr w:type="spellStart"/>
      <w:r w:rsidRPr="002B1B5B">
        <w:rPr>
          <w:rFonts w:ascii="Times New Roman" w:hAnsi="Times New Roman"/>
          <w:i/>
          <w:iCs/>
          <w:sz w:val="24"/>
          <w:szCs w:val="24"/>
        </w:rPr>
        <w:t>principalement</w:t>
      </w:r>
      <w:proofErr w:type="spellEnd"/>
      <w:r w:rsidRPr="002B1B5B">
        <w:rPr>
          <w:rFonts w:ascii="Times New Roman" w:hAnsi="Times New Roman"/>
          <w:i/>
          <w:iCs/>
          <w:sz w:val="24"/>
          <w:szCs w:val="24"/>
        </w:rPr>
        <w:t xml:space="preserve"> de </w:t>
      </w:r>
      <w:proofErr w:type="spellStart"/>
      <w:r w:rsidRPr="002B1B5B">
        <w:rPr>
          <w:rFonts w:ascii="Times New Roman" w:hAnsi="Times New Roman"/>
          <w:i/>
          <w:iCs/>
          <w:sz w:val="24"/>
          <w:szCs w:val="24"/>
        </w:rPr>
        <w:t>celles</w:t>
      </w:r>
      <w:proofErr w:type="spellEnd"/>
      <w:r w:rsidRPr="002B1B5B">
        <w:rPr>
          <w:rFonts w:ascii="Times New Roman" w:hAnsi="Times New Roman"/>
          <w:i/>
          <w:iCs/>
          <w:sz w:val="24"/>
          <w:szCs w:val="24"/>
        </w:rPr>
        <w:t xml:space="preserve"> des </w:t>
      </w:r>
      <w:proofErr w:type="spellStart"/>
      <w:r w:rsidRPr="002B1B5B">
        <w:rPr>
          <w:rFonts w:ascii="Times New Roman" w:hAnsi="Times New Roman"/>
          <w:i/>
          <w:iCs/>
          <w:sz w:val="24"/>
          <w:szCs w:val="24"/>
        </w:rPr>
        <w:t>côtes</w:t>
      </w:r>
      <w:proofErr w:type="spellEnd"/>
      <w:r w:rsidRPr="002B1B5B">
        <w:rPr>
          <w:rFonts w:ascii="Times New Roman" w:hAnsi="Times New Roman"/>
          <w:i/>
          <w:iCs/>
          <w:sz w:val="24"/>
          <w:szCs w:val="24"/>
        </w:rPr>
        <w:t xml:space="preserve"> de </w:t>
      </w:r>
      <w:proofErr w:type="spellStart"/>
      <w:r w:rsidRPr="002B1B5B">
        <w:rPr>
          <w:rFonts w:ascii="Times New Roman" w:hAnsi="Times New Roman"/>
          <w:i/>
          <w:iCs/>
          <w:sz w:val="24"/>
          <w:szCs w:val="24"/>
        </w:rPr>
        <w:t>l’Égypte</w:t>
      </w:r>
      <w:proofErr w:type="spellEnd"/>
      <w:r w:rsidRPr="002B1B5B">
        <w:rPr>
          <w:rFonts w:ascii="Times New Roman" w:hAnsi="Times New Roman"/>
          <w:i/>
          <w:iCs/>
          <w:sz w:val="24"/>
          <w:szCs w:val="24"/>
        </w:rPr>
        <w:t xml:space="preserve"> et de la Syrie</w:t>
      </w:r>
      <w:r w:rsidRPr="002B1B5B">
        <w:rPr>
          <w:rFonts w:ascii="Times New Roman" w:hAnsi="Times New Roman"/>
          <w:sz w:val="24"/>
          <w:szCs w:val="24"/>
        </w:rPr>
        <w:t xml:space="preserve">. Description de </w:t>
      </w:r>
      <w:proofErr w:type="spellStart"/>
      <w:r w:rsidRPr="002B1B5B">
        <w:rPr>
          <w:rFonts w:ascii="Times New Roman" w:hAnsi="Times New Roman"/>
          <w:sz w:val="24"/>
          <w:szCs w:val="24"/>
        </w:rPr>
        <w:t>l’Égypte</w:t>
      </w:r>
      <w:proofErr w:type="spellEnd"/>
      <w:r w:rsidRPr="002B1B5B">
        <w:rPr>
          <w:rFonts w:ascii="Times New Roman" w:hAnsi="Times New Roman"/>
          <w:sz w:val="24"/>
          <w:szCs w:val="24"/>
        </w:rPr>
        <w:t xml:space="preserve">. https://doi.org/10.5962/bhl.title.66284 </w:t>
      </w:r>
    </w:p>
    <w:p w14:paraId="7F75627C" w14:textId="279B2B7C" w:rsidR="002B1B5B" w:rsidRDefault="002B1B5B" w:rsidP="002B1B5B">
      <w:pPr>
        <w:autoSpaceDE w:val="0"/>
        <w:autoSpaceDN w:val="0"/>
        <w:adjustRightInd w:val="0"/>
        <w:spacing w:after="0" w:line="360" w:lineRule="auto"/>
        <w:jc w:val="both"/>
        <w:rPr>
          <w:rFonts w:ascii="Times New Roman" w:hAnsi="Times New Roman"/>
          <w:sz w:val="24"/>
          <w:szCs w:val="24"/>
        </w:rPr>
      </w:pPr>
      <w:proofErr w:type="gramStart"/>
      <w:r w:rsidRPr="002B1B5B">
        <w:rPr>
          <w:rFonts w:ascii="Times New Roman" w:hAnsi="Symbol"/>
          <w:sz w:val="24"/>
          <w:szCs w:val="24"/>
        </w:rPr>
        <w:t></w:t>
      </w:r>
      <w:r w:rsidRPr="002B1B5B">
        <w:rPr>
          <w:rFonts w:ascii="Times New Roman" w:hAnsi="Times New Roman"/>
          <w:sz w:val="24"/>
          <w:szCs w:val="24"/>
        </w:rPr>
        <w:t xml:space="preserve">  Shaikh</w:t>
      </w:r>
      <w:proofErr w:type="gramEnd"/>
      <w:r w:rsidRPr="002B1B5B">
        <w:rPr>
          <w:rFonts w:ascii="Times New Roman" w:hAnsi="Times New Roman"/>
          <w:sz w:val="24"/>
          <w:szCs w:val="24"/>
        </w:rPr>
        <w:t xml:space="preserve">, I. V. (2025). New cestode of the genera </w:t>
      </w:r>
      <w:proofErr w:type="spellStart"/>
      <w:r w:rsidRPr="002B1B5B">
        <w:rPr>
          <w:rFonts w:ascii="Times New Roman" w:hAnsi="Times New Roman"/>
          <w:i/>
          <w:iCs/>
          <w:sz w:val="24"/>
          <w:szCs w:val="24"/>
        </w:rPr>
        <w:t>Diplopylidium</w:t>
      </w:r>
      <w:proofErr w:type="spellEnd"/>
      <w:r w:rsidRPr="002B1B5B">
        <w:rPr>
          <w:rFonts w:ascii="Times New Roman" w:hAnsi="Times New Roman"/>
          <w:sz w:val="24"/>
          <w:szCs w:val="24"/>
        </w:rPr>
        <w:t xml:space="preserve"> (</w:t>
      </w:r>
      <w:proofErr w:type="spellStart"/>
      <w:r w:rsidRPr="002B1B5B">
        <w:rPr>
          <w:rFonts w:ascii="Times New Roman" w:hAnsi="Times New Roman"/>
          <w:sz w:val="24"/>
          <w:szCs w:val="24"/>
        </w:rPr>
        <w:t>Eucestoda</w:t>
      </w:r>
      <w:proofErr w:type="spellEnd"/>
      <w:r w:rsidRPr="002B1B5B">
        <w:rPr>
          <w:rFonts w:ascii="Times New Roman" w:hAnsi="Times New Roman"/>
          <w:sz w:val="24"/>
          <w:szCs w:val="24"/>
        </w:rPr>
        <w:t xml:space="preserve">: </w:t>
      </w:r>
      <w:proofErr w:type="spellStart"/>
      <w:r w:rsidRPr="002B1B5B">
        <w:rPr>
          <w:rFonts w:ascii="Times New Roman" w:hAnsi="Times New Roman"/>
          <w:sz w:val="24"/>
          <w:szCs w:val="24"/>
        </w:rPr>
        <w:t>Dipylidiiae</w:t>
      </w:r>
      <w:proofErr w:type="spellEnd"/>
      <w:r w:rsidRPr="002B1B5B">
        <w:rPr>
          <w:rFonts w:ascii="Times New Roman" w:hAnsi="Times New Roman"/>
          <w:sz w:val="24"/>
          <w:szCs w:val="24"/>
        </w:rPr>
        <w:t xml:space="preserve">) parasitizing </w:t>
      </w:r>
      <w:r w:rsidRPr="002B1B5B">
        <w:rPr>
          <w:rFonts w:ascii="Times New Roman" w:hAnsi="Times New Roman"/>
          <w:i/>
          <w:iCs/>
          <w:sz w:val="24"/>
          <w:szCs w:val="24"/>
        </w:rPr>
        <w:t xml:space="preserve">Felis </w:t>
      </w:r>
      <w:proofErr w:type="spellStart"/>
      <w:r w:rsidRPr="002B1B5B">
        <w:rPr>
          <w:rFonts w:ascii="Times New Roman" w:hAnsi="Times New Roman"/>
          <w:i/>
          <w:iCs/>
          <w:sz w:val="24"/>
          <w:szCs w:val="24"/>
        </w:rPr>
        <w:t>domesticus</w:t>
      </w:r>
      <w:proofErr w:type="spellEnd"/>
      <w:r w:rsidRPr="002B1B5B">
        <w:rPr>
          <w:rFonts w:ascii="Times New Roman" w:hAnsi="Times New Roman"/>
          <w:sz w:val="24"/>
          <w:szCs w:val="24"/>
        </w:rPr>
        <w:t xml:space="preserve"> in Maharashtra: A morphological study. </w:t>
      </w:r>
      <w:r w:rsidRPr="002B1B5B">
        <w:rPr>
          <w:rFonts w:ascii="Times New Roman" w:hAnsi="Times New Roman"/>
          <w:i/>
          <w:iCs/>
          <w:sz w:val="24"/>
          <w:szCs w:val="24"/>
        </w:rPr>
        <w:t>Asian Journal of Research in Zoology, 8</w:t>
      </w:r>
      <w:r w:rsidRPr="002B1B5B">
        <w:rPr>
          <w:rFonts w:ascii="Times New Roman" w:hAnsi="Times New Roman"/>
          <w:sz w:val="24"/>
          <w:szCs w:val="24"/>
        </w:rPr>
        <w:t xml:space="preserve">(3), 9–15. </w:t>
      </w:r>
      <w:hyperlink r:id="rId19" w:tgtFrame="_new" w:history="1">
        <w:r w:rsidRPr="002B1B5B">
          <w:rPr>
            <w:rFonts w:ascii="Times New Roman" w:hAnsi="Times New Roman"/>
            <w:color w:val="0000FF"/>
            <w:sz w:val="24"/>
            <w:szCs w:val="24"/>
            <w:u w:val="single"/>
          </w:rPr>
          <w:t>https://doi.org/10.9734/ajriz/2025/v8i3201</w:t>
        </w:r>
      </w:hyperlink>
    </w:p>
    <w:p w14:paraId="34107E51" w14:textId="77777777" w:rsidR="00F31B23" w:rsidRPr="00F31B23" w:rsidRDefault="00F31B23" w:rsidP="00F31B23">
      <w:pPr>
        <w:spacing w:after="0" w:line="240" w:lineRule="auto"/>
        <w:rPr>
          <w:rFonts w:ascii="Times New Roman" w:hAnsi="Times New Roman"/>
          <w:sz w:val="24"/>
          <w:szCs w:val="24"/>
        </w:rPr>
      </w:pPr>
      <w:proofErr w:type="gramStart"/>
      <w:r w:rsidRPr="00F31B23">
        <w:rPr>
          <w:rFonts w:ascii="Times New Roman" w:hAnsi="Symbol"/>
          <w:sz w:val="24"/>
          <w:szCs w:val="24"/>
        </w:rPr>
        <w:t></w:t>
      </w:r>
      <w:r w:rsidRPr="00F31B23">
        <w:rPr>
          <w:rFonts w:ascii="Times New Roman" w:hAnsi="Times New Roman"/>
          <w:sz w:val="24"/>
          <w:szCs w:val="24"/>
        </w:rPr>
        <w:t xml:space="preserve">  Shannan</w:t>
      </w:r>
      <w:proofErr w:type="gramEnd"/>
      <w:r w:rsidRPr="00F31B23">
        <w:rPr>
          <w:rFonts w:ascii="Times New Roman" w:hAnsi="Times New Roman"/>
          <w:sz w:val="24"/>
          <w:szCs w:val="24"/>
        </w:rPr>
        <w:t xml:space="preserve">, P. Z. T., Suganya, S. G., Ramesh, M., &amp; Jemima, E. A. (2024). Molecular-based identification and phylogenetic relationship of the leech </w:t>
      </w:r>
      <w:proofErr w:type="spellStart"/>
      <w:r w:rsidRPr="00F31B23">
        <w:rPr>
          <w:rFonts w:ascii="Times New Roman" w:hAnsi="Times New Roman"/>
          <w:i/>
          <w:iCs/>
          <w:sz w:val="24"/>
          <w:szCs w:val="24"/>
        </w:rPr>
        <w:t>Hirudinaria</w:t>
      </w:r>
      <w:proofErr w:type="spellEnd"/>
      <w:r w:rsidRPr="00F31B23">
        <w:rPr>
          <w:rFonts w:ascii="Times New Roman" w:hAnsi="Times New Roman"/>
          <w:i/>
          <w:iCs/>
          <w:sz w:val="24"/>
          <w:szCs w:val="24"/>
        </w:rPr>
        <w:t xml:space="preserve"> </w:t>
      </w:r>
      <w:proofErr w:type="spellStart"/>
      <w:r w:rsidRPr="00F31B23">
        <w:rPr>
          <w:rFonts w:ascii="Times New Roman" w:hAnsi="Times New Roman"/>
          <w:i/>
          <w:iCs/>
          <w:sz w:val="24"/>
          <w:szCs w:val="24"/>
        </w:rPr>
        <w:t>manillensis</w:t>
      </w:r>
      <w:proofErr w:type="spellEnd"/>
      <w:r w:rsidRPr="00F31B23">
        <w:rPr>
          <w:rFonts w:ascii="Times New Roman" w:hAnsi="Times New Roman"/>
          <w:sz w:val="24"/>
          <w:szCs w:val="24"/>
        </w:rPr>
        <w:t xml:space="preserve"> from India by using mitochondrial cytochrome c oxidase subunit I gene. </w:t>
      </w:r>
      <w:r w:rsidRPr="00F31B23">
        <w:rPr>
          <w:rFonts w:ascii="Times New Roman" w:hAnsi="Times New Roman"/>
          <w:i/>
          <w:iCs/>
          <w:sz w:val="24"/>
          <w:szCs w:val="24"/>
        </w:rPr>
        <w:t>Molecular Biology Reports, 51</w:t>
      </w:r>
      <w:r w:rsidRPr="00F31B23">
        <w:rPr>
          <w:rFonts w:ascii="Times New Roman" w:hAnsi="Times New Roman"/>
          <w:sz w:val="24"/>
          <w:szCs w:val="24"/>
        </w:rPr>
        <w:t xml:space="preserve">, Article 787. </w:t>
      </w:r>
      <w:hyperlink r:id="rId20" w:tgtFrame="_new" w:history="1">
        <w:r w:rsidRPr="00F31B23">
          <w:rPr>
            <w:rFonts w:ascii="Times New Roman" w:hAnsi="Times New Roman"/>
            <w:color w:val="0000FF"/>
            <w:sz w:val="24"/>
            <w:szCs w:val="24"/>
            <w:u w:val="single"/>
          </w:rPr>
          <w:t>https://doi.org/10.1007/s11033-024-09720-1</w:t>
        </w:r>
      </w:hyperlink>
      <w:r w:rsidRPr="00F31B23">
        <w:rPr>
          <w:rFonts w:ascii="Times New Roman" w:hAnsi="Times New Roman"/>
          <w:sz w:val="24"/>
          <w:szCs w:val="24"/>
        </w:rPr>
        <w:t xml:space="preserve"> </w:t>
      </w:r>
    </w:p>
    <w:p w14:paraId="77CAAC09" w14:textId="1564C802" w:rsidR="00F31B23" w:rsidRPr="00F31B23" w:rsidRDefault="00F31B23" w:rsidP="00F31B23">
      <w:pPr>
        <w:spacing w:after="0" w:line="240" w:lineRule="auto"/>
        <w:rPr>
          <w:rFonts w:ascii="Times New Roman" w:hAnsi="Times New Roman"/>
          <w:sz w:val="24"/>
          <w:szCs w:val="24"/>
        </w:rPr>
      </w:pPr>
      <w:proofErr w:type="gramStart"/>
      <w:r w:rsidRPr="00F31B23">
        <w:rPr>
          <w:rFonts w:ascii="Times New Roman" w:hAnsi="Symbol"/>
          <w:sz w:val="24"/>
          <w:szCs w:val="24"/>
        </w:rPr>
        <w:t></w:t>
      </w:r>
      <w:r w:rsidRPr="00F31B23">
        <w:rPr>
          <w:rFonts w:ascii="Times New Roman" w:hAnsi="Times New Roman"/>
          <w:sz w:val="24"/>
          <w:szCs w:val="24"/>
        </w:rPr>
        <w:t xml:space="preserve">  Siddall</w:t>
      </w:r>
      <w:proofErr w:type="gramEnd"/>
      <w:r w:rsidRPr="00F31B23">
        <w:rPr>
          <w:rFonts w:ascii="Times New Roman" w:hAnsi="Times New Roman"/>
          <w:sz w:val="24"/>
          <w:szCs w:val="24"/>
        </w:rPr>
        <w:t xml:space="preserve">, M. E., &amp; Burreson, E. M. (1995). Phylogeny of the </w:t>
      </w:r>
      <w:proofErr w:type="spellStart"/>
      <w:r w:rsidRPr="00F31B23">
        <w:rPr>
          <w:rFonts w:ascii="Times New Roman" w:hAnsi="Times New Roman"/>
          <w:sz w:val="24"/>
          <w:szCs w:val="24"/>
        </w:rPr>
        <w:t>Euhirudinea</w:t>
      </w:r>
      <w:proofErr w:type="spellEnd"/>
      <w:r w:rsidRPr="00F31B23">
        <w:rPr>
          <w:rFonts w:ascii="Times New Roman" w:hAnsi="Times New Roman"/>
          <w:sz w:val="24"/>
          <w:szCs w:val="24"/>
        </w:rPr>
        <w:t xml:space="preserve">: Independent evolution of blood feeding by leeches? </w:t>
      </w:r>
      <w:r w:rsidRPr="00F31B23">
        <w:rPr>
          <w:rFonts w:ascii="Times New Roman" w:hAnsi="Times New Roman"/>
          <w:i/>
          <w:iCs/>
          <w:sz w:val="24"/>
          <w:szCs w:val="24"/>
        </w:rPr>
        <w:t>Canadian Journal of Zoology, 73</w:t>
      </w:r>
      <w:r w:rsidRPr="00F31B23">
        <w:rPr>
          <w:rFonts w:ascii="Times New Roman" w:hAnsi="Times New Roman"/>
          <w:sz w:val="24"/>
          <w:szCs w:val="24"/>
        </w:rPr>
        <w:t xml:space="preserve">(6), 1048–1064. https://doi.org/10.1139/z95-125  </w:t>
      </w:r>
    </w:p>
    <w:p w14:paraId="3536C178" w14:textId="7FE8C472" w:rsidR="00F31B23" w:rsidRPr="00F31B23" w:rsidRDefault="00F31B23" w:rsidP="00F31B23">
      <w:pPr>
        <w:spacing w:after="0" w:line="240" w:lineRule="auto"/>
        <w:rPr>
          <w:rFonts w:ascii="Times New Roman" w:hAnsi="Times New Roman"/>
          <w:sz w:val="24"/>
          <w:szCs w:val="24"/>
        </w:rPr>
      </w:pPr>
      <w:proofErr w:type="gramStart"/>
      <w:r w:rsidRPr="00F31B23">
        <w:rPr>
          <w:rFonts w:ascii="Times New Roman" w:hAnsi="Symbol"/>
          <w:sz w:val="24"/>
          <w:szCs w:val="24"/>
        </w:rPr>
        <w:t></w:t>
      </w:r>
      <w:r w:rsidRPr="00F31B23">
        <w:rPr>
          <w:rFonts w:ascii="Times New Roman" w:hAnsi="Times New Roman"/>
          <w:sz w:val="24"/>
          <w:szCs w:val="24"/>
        </w:rPr>
        <w:t xml:space="preserve">  Soós</w:t>
      </w:r>
      <w:proofErr w:type="gramEnd"/>
      <w:r w:rsidRPr="00F31B23">
        <w:rPr>
          <w:rFonts w:ascii="Times New Roman" w:hAnsi="Times New Roman"/>
          <w:sz w:val="24"/>
          <w:szCs w:val="24"/>
        </w:rPr>
        <w:t>, Á. (1965). Identification key to the leech (</w:t>
      </w:r>
      <w:proofErr w:type="spellStart"/>
      <w:r w:rsidRPr="00F31B23">
        <w:rPr>
          <w:rFonts w:ascii="Times New Roman" w:hAnsi="Times New Roman"/>
          <w:sz w:val="24"/>
          <w:szCs w:val="24"/>
        </w:rPr>
        <w:t>Hirudinoidea</w:t>
      </w:r>
      <w:proofErr w:type="spellEnd"/>
      <w:r w:rsidRPr="00F31B23">
        <w:rPr>
          <w:rFonts w:ascii="Times New Roman" w:hAnsi="Times New Roman"/>
          <w:sz w:val="24"/>
          <w:szCs w:val="24"/>
        </w:rPr>
        <w:t xml:space="preserve">) genera of the world, with a catalogue of the species. I. Family: </w:t>
      </w:r>
      <w:proofErr w:type="spellStart"/>
      <w:r w:rsidRPr="00F31B23">
        <w:rPr>
          <w:rFonts w:ascii="Times New Roman" w:hAnsi="Times New Roman"/>
          <w:sz w:val="24"/>
          <w:szCs w:val="24"/>
        </w:rPr>
        <w:t>Piscicolidae</w:t>
      </w:r>
      <w:proofErr w:type="spellEnd"/>
      <w:r w:rsidRPr="00F31B23">
        <w:rPr>
          <w:rFonts w:ascii="Times New Roman" w:hAnsi="Times New Roman"/>
          <w:sz w:val="24"/>
          <w:szCs w:val="24"/>
        </w:rPr>
        <w:t xml:space="preserve">. </w:t>
      </w:r>
      <w:r w:rsidRPr="00F31B23">
        <w:rPr>
          <w:rFonts w:ascii="Times New Roman" w:hAnsi="Times New Roman"/>
          <w:i/>
          <w:iCs/>
          <w:sz w:val="24"/>
          <w:szCs w:val="24"/>
        </w:rPr>
        <w:t xml:space="preserve">Acta </w:t>
      </w:r>
      <w:proofErr w:type="spellStart"/>
      <w:r w:rsidRPr="00F31B23">
        <w:rPr>
          <w:rFonts w:ascii="Times New Roman" w:hAnsi="Times New Roman"/>
          <w:i/>
          <w:iCs/>
          <w:sz w:val="24"/>
          <w:szCs w:val="24"/>
        </w:rPr>
        <w:t>Zoologica</w:t>
      </w:r>
      <w:proofErr w:type="spellEnd"/>
      <w:r w:rsidRPr="00F31B23">
        <w:rPr>
          <w:rFonts w:ascii="Times New Roman" w:hAnsi="Times New Roman"/>
          <w:i/>
          <w:iCs/>
          <w:sz w:val="24"/>
          <w:szCs w:val="24"/>
        </w:rPr>
        <w:t xml:space="preserve"> </w:t>
      </w:r>
      <w:proofErr w:type="spellStart"/>
      <w:r w:rsidRPr="00F31B23">
        <w:rPr>
          <w:rFonts w:ascii="Times New Roman" w:hAnsi="Times New Roman"/>
          <w:i/>
          <w:iCs/>
          <w:sz w:val="24"/>
          <w:szCs w:val="24"/>
        </w:rPr>
        <w:t>Academiae</w:t>
      </w:r>
      <w:proofErr w:type="spellEnd"/>
      <w:r w:rsidRPr="00F31B23">
        <w:rPr>
          <w:rFonts w:ascii="Times New Roman" w:hAnsi="Times New Roman"/>
          <w:i/>
          <w:iCs/>
          <w:sz w:val="24"/>
          <w:szCs w:val="24"/>
        </w:rPr>
        <w:t xml:space="preserve"> </w:t>
      </w:r>
      <w:proofErr w:type="spellStart"/>
      <w:r w:rsidRPr="00F31B23">
        <w:rPr>
          <w:rFonts w:ascii="Times New Roman" w:hAnsi="Times New Roman"/>
          <w:i/>
          <w:iCs/>
          <w:sz w:val="24"/>
          <w:szCs w:val="24"/>
        </w:rPr>
        <w:t>Scientiarum</w:t>
      </w:r>
      <w:proofErr w:type="spellEnd"/>
      <w:r w:rsidRPr="00F31B23">
        <w:rPr>
          <w:rFonts w:ascii="Times New Roman" w:hAnsi="Times New Roman"/>
          <w:i/>
          <w:iCs/>
          <w:sz w:val="24"/>
          <w:szCs w:val="24"/>
        </w:rPr>
        <w:t xml:space="preserve"> </w:t>
      </w:r>
      <w:proofErr w:type="spellStart"/>
      <w:r w:rsidRPr="00F31B23">
        <w:rPr>
          <w:rFonts w:ascii="Times New Roman" w:hAnsi="Times New Roman"/>
          <w:i/>
          <w:iCs/>
          <w:sz w:val="24"/>
          <w:szCs w:val="24"/>
        </w:rPr>
        <w:t>Hungaricae</w:t>
      </w:r>
      <w:proofErr w:type="spellEnd"/>
      <w:r w:rsidRPr="00F31B23">
        <w:rPr>
          <w:rFonts w:ascii="Times New Roman" w:hAnsi="Times New Roman"/>
          <w:i/>
          <w:iCs/>
          <w:sz w:val="24"/>
          <w:szCs w:val="24"/>
        </w:rPr>
        <w:t>, 11</w:t>
      </w:r>
      <w:r w:rsidRPr="00F31B23">
        <w:rPr>
          <w:rFonts w:ascii="Times New Roman" w:hAnsi="Times New Roman"/>
          <w:sz w:val="24"/>
          <w:szCs w:val="24"/>
        </w:rPr>
        <w:t xml:space="preserve">(3–4), 417–463. </w:t>
      </w:r>
      <w:hyperlink r:id="rId21" w:tgtFrame="_new" w:history="1">
        <w:r w:rsidRPr="00F31B23">
          <w:rPr>
            <w:rFonts w:ascii="Times New Roman" w:hAnsi="Times New Roman"/>
            <w:color w:val="0000FF"/>
            <w:sz w:val="24"/>
            <w:szCs w:val="24"/>
            <w:u w:val="single"/>
          </w:rPr>
          <w:t>https://real-j.mtak.hu/4329/</w:t>
        </w:r>
      </w:hyperlink>
      <w:r w:rsidRPr="00F31B23">
        <w:rPr>
          <w:rFonts w:ascii="Times New Roman" w:hAnsi="Times New Roman"/>
          <w:sz w:val="24"/>
          <w:szCs w:val="24"/>
        </w:rPr>
        <w:t xml:space="preserve"> </w:t>
      </w:r>
    </w:p>
    <w:p w14:paraId="10A8D729" w14:textId="1FC552E9" w:rsidR="00F31B23" w:rsidRPr="00F31B23" w:rsidRDefault="00F31B23" w:rsidP="00F31B23">
      <w:pPr>
        <w:spacing w:after="0" w:line="240" w:lineRule="auto"/>
        <w:rPr>
          <w:rFonts w:ascii="Times New Roman" w:hAnsi="Times New Roman"/>
          <w:sz w:val="24"/>
          <w:szCs w:val="24"/>
        </w:rPr>
      </w:pPr>
      <w:proofErr w:type="gramStart"/>
      <w:r w:rsidRPr="00F31B23">
        <w:rPr>
          <w:rFonts w:ascii="Times New Roman" w:hAnsi="Symbol"/>
          <w:sz w:val="24"/>
          <w:szCs w:val="24"/>
        </w:rPr>
        <w:t></w:t>
      </w:r>
      <w:r w:rsidRPr="00F31B23">
        <w:rPr>
          <w:rFonts w:ascii="Times New Roman" w:hAnsi="Times New Roman"/>
          <w:sz w:val="24"/>
          <w:szCs w:val="24"/>
        </w:rPr>
        <w:t xml:space="preserve">  </w:t>
      </w:r>
      <w:proofErr w:type="spellStart"/>
      <w:r w:rsidRPr="00F31B23">
        <w:rPr>
          <w:rFonts w:ascii="Times New Roman" w:hAnsi="Times New Roman"/>
          <w:sz w:val="24"/>
          <w:szCs w:val="24"/>
        </w:rPr>
        <w:t>Soota</w:t>
      </w:r>
      <w:proofErr w:type="spellEnd"/>
      <w:proofErr w:type="gramEnd"/>
      <w:r w:rsidRPr="00F31B23">
        <w:rPr>
          <w:rFonts w:ascii="Times New Roman" w:hAnsi="Times New Roman"/>
          <w:sz w:val="24"/>
          <w:szCs w:val="24"/>
        </w:rPr>
        <w:t xml:space="preserve">, T. D., &amp; Ghosh, G. C. (1977). On some Indian leeches. </w:t>
      </w:r>
      <w:r w:rsidRPr="00F31B23">
        <w:rPr>
          <w:rFonts w:ascii="Times New Roman" w:hAnsi="Times New Roman"/>
          <w:i/>
          <w:iCs/>
          <w:sz w:val="24"/>
          <w:szCs w:val="24"/>
        </w:rPr>
        <w:t>Newsletter of the Zoological Survey of India, 3</w:t>
      </w:r>
      <w:r w:rsidRPr="00F31B23">
        <w:rPr>
          <w:rFonts w:ascii="Times New Roman" w:hAnsi="Times New Roman"/>
          <w:sz w:val="24"/>
          <w:szCs w:val="24"/>
        </w:rPr>
        <w:t xml:space="preserve">(6), 359–360. </w:t>
      </w:r>
    </w:p>
    <w:p w14:paraId="38530D12" w14:textId="77777777" w:rsidR="00F31B23" w:rsidRPr="00F31B23" w:rsidRDefault="00F31B23" w:rsidP="00F31B23">
      <w:pPr>
        <w:spacing w:after="0" w:line="240" w:lineRule="auto"/>
        <w:rPr>
          <w:rFonts w:ascii="Times New Roman" w:hAnsi="Times New Roman"/>
          <w:sz w:val="24"/>
          <w:szCs w:val="24"/>
        </w:rPr>
      </w:pPr>
      <w:proofErr w:type="gramStart"/>
      <w:r w:rsidRPr="00F31B23">
        <w:rPr>
          <w:rFonts w:ascii="Times New Roman" w:hAnsi="Symbol"/>
          <w:sz w:val="24"/>
          <w:szCs w:val="24"/>
        </w:rPr>
        <w:t></w:t>
      </w:r>
      <w:r w:rsidRPr="00F31B23">
        <w:rPr>
          <w:rFonts w:ascii="Times New Roman" w:hAnsi="Times New Roman"/>
          <w:sz w:val="24"/>
          <w:szCs w:val="24"/>
        </w:rPr>
        <w:t xml:space="preserve">  Wahlberg</w:t>
      </w:r>
      <w:proofErr w:type="gramEnd"/>
      <w:r w:rsidRPr="00F31B23">
        <w:rPr>
          <w:rFonts w:ascii="Times New Roman" w:hAnsi="Times New Roman"/>
          <w:sz w:val="24"/>
          <w:szCs w:val="24"/>
        </w:rPr>
        <w:t xml:space="preserve">, P. F. (1856). Nya </w:t>
      </w:r>
      <w:proofErr w:type="spellStart"/>
      <w:r w:rsidRPr="00F31B23">
        <w:rPr>
          <w:rFonts w:ascii="Times New Roman" w:hAnsi="Times New Roman"/>
          <w:sz w:val="24"/>
          <w:szCs w:val="24"/>
        </w:rPr>
        <w:t>hirudineer</w:t>
      </w:r>
      <w:proofErr w:type="spellEnd"/>
      <w:r w:rsidRPr="00F31B23">
        <w:rPr>
          <w:rFonts w:ascii="Times New Roman" w:hAnsi="Times New Roman"/>
          <w:sz w:val="24"/>
          <w:szCs w:val="24"/>
        </w:rPr>
        <w:t xml:space="preserve">. </w:t>
      </w:r>
      <w:proofErr w:type="spellStart"/>
      <w:r w:rsidRPr="00F31B23">
        <w:rPr>
          <w:rFonts w:ascii="Times New Roman" w:hAnsi="Times New Roman"/>
          <w:i/>
          <w:iCs/>
          <w:sz w:val="24"/>
          <w:szCs w:val="24"/>
        </w:rPr>
        <w:t>Öfversigt</w:t>
      </w:r>
      <w:proofErr w:type="spellEnd"/>
      <w:r w:rsidRPr="00F31B23">
        <w:rPr>
          <w:rFonts w:ascii="Times New Roman" w:hAnsi="Times New Roman"/>
          <w:i/>
          <w:iCs/>
          <w:sz w:val="24"/>
          <w:szCs w:val="24"/>
        </w:rPr>
        <w:t xml:space="preserve"> </w:t>
      </w:r>
      <w:proofErr w:type="spellStart"/>
      <w:r w:rsidRPr="00F31B23">
        <w:rPr>
          <w:rFonts w:ascii="Times New Roman" w:hAnsi="Times New Roman"/>
          <w:i/>
          <w:iCs/>
          <w:sz w:val="24"/>
          <w:szCs w:val="24"/>
        </w:rPr>
        <w:t>af</w:t>
      </w:r>
      <w:proofErr w:type="spellEnd"/>
      <w:r w:rsidRPr="00F31B23">
        <w:rPr>
          <w:rFonts w:ascii="Times New Roman" w:hAnsi="Times New Roman"/>
          <w:i/>
          <w:iCs/>
          <w:sz w:val="24"/>
          <w:szCs w:val="24"/>
        </w:rPr>
        <w:t xml:space="preserve"> </w:t>
      </w:r>
      <w:proofErr w:type="spellStart"/>
      <w:r w:rsidRPr="00F31B23">
        <w:rPr>
          <w:rFonts w:ascii="Times New Roman" w:hAnsi="Times New Roman"/>
          <w:i/>
          <w:iCs/>
          <w:sz w:val="24"/>
          <w:szCs w:val="24"/>
        </w:rPr>
        <w:t>Kongliga</w:t>
      </w:r>
      <w:proofErr w:type="spellEnd"/>
      <w:r w:rsidRPr="00F31B23">
        <w:rPr>
          <w:rFonts w:ascii="Times New Roman" w:hAnsi="Times New Roman"/>
          <w:i/>
          <w:iCs/>
          <w:sz w:val="24"/>
          <w:szCs w:val="24"/>
        </w:rPr>
        <w:t xml:space="preserve"> </w:t>
      </w:r>
      <w:proofErr w:type="spellStart"/>
      <w:r w:rsidRPr="00F31B23">
        <w:rPr>
          <w:rFonts w:ascii="Times New Roman" w:hAnsi="Times New Roman"/>
          <w:i/>
          <w:iCs/>
          <w:sz w:val="24"/>
          <w:szCs w:val="24"/>
        </w:rPr>
        <w:t>Vetenskaps-Akademiens</w:t>
      </w:r>
      <w:proofErr w:type="spellEnd"/>
      <w:r w:rsidRPr="00F31B23">
        <w:rPr>
          <w:rFonts w:ascii="Times New Roman" w:hAnsi="Times New Roman"/>
          <w:i/>
          <w:iCs/>
          <w:sz w:val="24"/>
          <w:szCs w:val="24"/>
        </w:rPr>
        <w:t xml:space="preserve"> </w:t>
      </w:r>
      <w:proofErr w:type="spellStart"/>
      <w:r w:rsidRPr="00F31B23">
        <w:rPr>
          <w:rFonts w:ascii="Times New Roman" w:hAnsi="Times New Roman"/>
          <w:i/>
          <w:iCs/>
          <w:sz w:val="24"/>
          <w:szCs w:val="24"/>
        </w:rPr>
        <w:t>Förhandlingar</w:t>
      </w:r>
      <w:proofErr w:type="spellEnd"/>
      <w:r w:rsidRPr="00F31B23">
        <w:rPr>
          <w:rFonts w:ascii="Times New Roman" w:hAnsi="Times New Roman"/>
          <w:i/>
          <w:iCs/>
          <w:sz w:val="24"/>
          <w:szCs w:val="24"/>
        </w:rPr>
        <w:t>, 13</w:t>
      </w:r>
      <w:r w:rsidRPr="00F31B23">
        <w:rPr>
          <w:rFonts w:ascii="Times New Roman" w:hAnsi="Times New Roman"/>
          <w:sz w:val="24"/>
          <w:szCs w:val="24"/>
        </w:rPr>
        <w:t xml:space="preserve">, 231–234. </w:t>
      </w:r>
      <w:hyperlink r:id="rId22" w:tgtFrame="_new" w:history="1">
        <w:r w:rsidRPr="00F31B23">
          <w:rPr>
            <w:rFonts w:ascii="Times New Roman" w:hAnsi="Times New Roman"/>
            <w:color w:val="0000FF"/>
            <w:sz w:val="24"/>
            <w:szCs w:val="24"/>
            <w:u w:val="single"/>
          </w:rPr>
          <w:t>https://tb.plazi.org/GgServer/xhtml/E4B9B14B31DE6FD88FB57468F4BEC9A6</w:t>
        </w:r>
      </w:hyperlink>
      <w:r w:rsidRPr="00F31B23">
        <w:rPr>
          <w:rFonts w:ascii="Times New Roman" w:hAnsi="Times New Roman"/>
          <w:sz w:val="24"/>
          <w:szCs w:val="24"/>
        </w:rPr>
        <w:t xml:space="preserve"> </w:t>
      </w:r>
    </w:p>
    <w:p w14:paraId="652948D3" w14:textId="77777777" w:rsidR="00F31B23" w:rsidRPr="00F31B23" w:rsidRDefault="00F31B23" w:rsidP="00F31B23">
      <w:pPr>
        <w:spacing w:after="0" w:line="240" w:lineRule="auto"/>
        <w:rPr>
          <w:rFonts w:ascii="Times New Roman" w:hAnsi="Times New Roman"/>
          <w:sz w:val="24"/>
          <w:szCs w:val="24"/>
        </w:rPr>
      </w:pPr>
      <w:proofErr w:type="gramStart"/>
      <w:r w:rsidRPr="00F31B23">
        <w:rPr>
          <w:rFonts w:ascii="Times New Roman" w:hAnsi="Symbol"/>
          <w:sz w:val="24"/>
          <w:szCs w:val="24"/>
        </w:rPr>
        <w:t></w:t>
      </w:r>
      <w:r w:rsidRPr="00F31B23">
        <w:rPr>
          <w:rFonts w:ascii="Times New Roman" w:hAnsi="Times New Roman"/>
          <w:sz w:val="24"/>
          <w:szCs w:val="24"/>
        </w:rPr>
        <w:t xml:space="preserve">  Whitman</w:t>
      </w:r>
      <w:proofErr w:type="gramEnd"/>
      <w:r w:rsidRPr="00F31B23">
        <w:rPr>
          <w:rFonts w:ascii="Times New Roman" w:hAnsi="Times New Roman"/>
          <w:sz w:val="24"/>
          <w:szCs w:val="24"/>
        </w:rPr>
        <w:t xml:space="preserve">, C. O. (1886). The leeches of Japan. </w:t>
      </w:r>
      <w:r w:rsidRPr="00F31B23">
        <w:rPr>
          <w:rFonts w:ascii="Times New Roman" w:hAnsi="Times New Roman"/>
          <w:i/>
          <w:iCs/>
          <w:sz w:val="24"/>
          <w:szCs w:val="24"/>
        </w:rPr>
        <w:t>Quarterly Journal of Microscopical Science, 26</w:t>
      </w:r>
      <w:r w:rsidRPr="00F31B23">
        <w:rPr>
          <w:rFonts w:ascii="Times New Roman" w:hAnsi="Times New Roman"/>
          <w:sz w:val="24"/>
          <w:szCs w:val="24"/>
        </w:rPr>
        <w:t xml:space="preserve">, 317–416. https://www.biodiversitylibrary.org/part/77077 </w:t>
      </w:r>
    </w:p>
    <w:p w14:paraId="5C9ED7E5" w14:textId="247E8E4F" w:rsidR="002B1B5B" w:rsidRDefault="00F31B23" w:rsidP="00F31B23">
      <w:pPr>
        <w:autoSpaceDE w:val="0"/>
        <w:autoSpaceDN w:val="0"/>
        <w:adjustRightInd w:val="0"/>
        <w:spacing w:after="0" w:line="360" w:lineRule="auto"/>
        <w:jc w:val="both"/>
        <w:rPr>
          <w:rFonts w:ascii="Times New Roman" w:hAnsi="Times New Roman"/>
          <w:sz w:val="24"/>
          <w:szCs w:val="24"/>
        </w:rPr>
      </w:pPr>
      <w:proofErr w:type="gramStart"/>
      <w:r w:rsidRPr="00F31B23">
        <w:rPr>
          <w:rFonts w:ascii="Times New Roman" w:hAnsi="Symbol"/>
          <w:sz w:val="24"/>
          <w:szCs w:val="24"/>
        </w:rPr>
        <w:t></w:t>
      </w:r>
      <w:r w:rsidRPr="00F31B23">
        <w:rPr>
          <w:rFonts w:ascii="Times New Roman" w:hAnsi="Times New Roman"/>
          <w:sz w:val="24"/>
          <w:szCs w:val="24"/>
        </w:rPr>
        <w:t xml:space="preserve">  Yang</w:t>
      </w:r>
      <w:proofErr w:type="gramEnd"/>
      <w:r w:rsidRPr="00F31B23">
        <w:rPr>
          <w:rFonts w:ascii="Times New Roman" w:hAnsi="Times New Roman"/>
          <w:sz w:val="24"/>
          <w:szCs w:val="24"/>
        </w:rPr>
        <w:t xml:space="preserve">, T. (1980). On a new species of </w:t>
      </w:r>
      <w:proofErr w:type="spellStart"/>
      <w:r w:rsidRPr="00F31B23">
        <w:rPr>
          <w:rFonts w:ascii="Times New Roman" w:hAnsi="Times New Roman"/>
          <w:i/>
          <w:iCs/>
          <w:sz w:val="24"/>
          <w:szCs w:val="24"/>
        </w:rPr>
        <w:t>Poecilobdella</w:t>
      </w:r>
      <w:proofErr w:type="spellEnd"/>
      <w:r w:rsidRPr="00F31B23">
        <w:rPr>
          <w:rFonts w:ascii="Times New Roman" w:hAnsi="Times New Roman"/>
          <w:sz w:val="24"/>
          <w:szCs w:val="24"/>
        </w:rPr>
        <w:t xml:space="preserve"> (Hirudinea: </w:t>
      </w:r>
      <w:proofErr w:type="spellStart"/>
      <w:r w:rsidRPr="00F31B23">
        <w:rPr>
          <w:rFonts w:ascii="Times New Roman" w:hAnsi="Times New Roman"/>
          <w:sz w:val="24"/>
          <w:szCs w:val="24"/>
        </w:rPr>
        <w:t>Hirudinidae</w:t>
      </w:r>
      <w:proofErr w:type="spellEnd"/>
      <w:r w:rsidRPr="00F31B23">
        <w:rPr>
          <w:rFonts w:ascii="Times New Roman" w:hAnsi="Times New Roman"/>
          <w:sz w:val="24"/>
          <w:szCs w:val="24"/>
        </w:rPr>
        <w:t xml:space="preserve">) from Hubei Sheng, China. </w:t>
      </w:r>
      <w:r w:rsidRPr="00F31B23">
        <w:rPr>
          <w:rFonts w:ascii="Times New Roman" w:hAnsi="Times New Roman"/>
          <w:i/>
          <w:iCs/>
          <w:sz w:val="24"/>
          <w:szCs w:val="24"/>
        </w:rPr>
        <w:t>Zoological Research, 1</w:t>
      </w:r>
      <w:r w:rsidRPr="00F31B23">
        <w:rPr>
          <w:rFonts w:ascii="Times New Roman" w:hAnsi="Times New Roman"/>
          <w:sz w:val="24"/>
          <w:szCs w:val="24"/>
        </w:rPr>
        <w:t xml:space="preserve">(4), 541–546. </w:t>
      </w:r>
      <w:hyperlink r:id="rId23" w:history="1">
        <w:r w:rsidRPr="00EF1FBF">
          <w:rPr>
            <w:rStyle w:val="Hyperlink"/>
            <w:rFonts w:ascii="Times New Roman" w:hAnsi="Times New Roman"/>
            <w:sz w:val="24"/>
            <w:szCs w:val="24"/>
          </w:rPr>
          <w:t>https://www.zoores.ac.cn/en/article/id/1516</w:t>
        </w:r>
      </w:hyperlink>
    </w:p>
    <w:p w14:paraId="0167D7E7" w14:textId="77777777" w:rsidR="00F31B23" w:rsidRPr="001462EE" w:rsidRDefault="00F31B23" w:rsidP="00F31B23">
      <w:pPr>
        <w:autoSpaceDE w:val="0"/>
        <w:autoSpaceDN w:val="0"/>
        <w:adjustRightInd w:val="0"/>
        <w:spacing w:after="0" w:line="360" w:lineRule="auto"/>
        <w:jc w:val="both"/>
        <w:rPr>
          <w:rFonts w:ascii="Times New Roman" w:hAnsi="Times New Roman"/>
          <w:sz w:val="24"/>
          <w:szCs w:val="24"/>
        </w:rPr>
      </w:pPr>
    </w:p>
    <w:p w14:paraId="046A26A5" w14:textId="77777777" w:rsidR="00D16395" w:rsidRPr="001462EE" w:rsidRDefault="00D16395" w:rsidP="007B53CA">
      <w:pPr>
        <w:spacing w:line="360" w:lineRule="auto"/>
        <w:jc w:val="both"/>
        <w:rPr>
          <w:rFonts w:ascii="Times New Roman" w:hAnsi="Times New Roman"/>
          <w:sz w:val="24"/>
          <w:szCs w:val="24"/>
        </w:rPr>
      </w:pPr>
      <w:r w:rsidRPr="001462EE">
        <w:rPr>
          <w:rFonts w:ascii="Times New Roman" w:hAnsi="Times New Roman"/>
          <w:b/>
          <w:sz w:val="24"/>
          <w:szCs w:val="24"/>
        </w:rPr>
        <w:lastRenderedPageBreak/>
        <w:t>Table-I.</w:t>
      </w:r>
      <w:r w:rsidRPr="001462EE">
        <w:rPr>
          <w:rFonts w:ascii="Times New Roman" w:hAnsi="Times New Roman"/>
          <w:sz w:val="24"/>
          <w:szCs w:val="24"/>
        </w:rPr>
        <w:t xml:space="preserve"> Showing comparison </w:t>
      </w:r>
      <w:proofErr w:type="spellStart"/>
      <w:r w:rsidRPr="001462EE">
        <w:rPr>
          <w:rFonts w:ascii="Times New Roman" w:hAnsi="Times New Roman"/>
          <w:i/>
          <w:sz w:val="24"/>
          <w:szCs w:val="24"/>
        </w:rPr>
        <w:t>Poecilobdella</w:t>
      </w:r>
      <w:proofErr w:type="spellEnd"/>
      <w:r w:rsidRPr="001462EE">
        <w:rPr>
          <w:rFonts w:ascii="Times New Roman" w:hAnsi="Times New Roman"/>
          <w:i/>
          <w:sz w:val="24"/>
          <w:szCs w:val="24"/>
        </w:rPr>
        <w:t xml:space="preserve"> </w:t>
      </w:r>
      <w:proofErr w:type="spellStart"/>
      <w:r w:rsidR="00B1293B" w:rsidRPr="001462EE">
        <w:rPr>
          <w:rFonts w:ascii="Times New Roman" w:hAnsi="Times New Roman"/>
          <w:i/>
          <w:sz w:val="24"/>
          <w:szCs w:val="24"/>
        </w:rPr>
        <w:t>lakshmikanta</w:t>
      </w:r>
      <w:r w:rsidRPr="001462EE">
        <w:rPr>
          <w:rFonts w:ascii="Times New Roman" w:hAnsi="Times New Roman"/>
          <w:i/>
          <w:sz w:val="24"/>
          <w:szCs w:val="24"/>
        </w:rPr>
        <w:t>i</w:t>
      </w:r>
      <w:proofErr w:type="spellEnd"/>
      <w:r w:rsidR="00753E8F" w:rsidRPr="001462EE">
        <w:rPr>
          <w:rFonts w:ascii="Times New Roman" w:hAnsi="Times New Roman"/>
          <w:i/>
          <w:sz w:val="24"/>
          <w:szCs w:val="24"/>
        </w:rPr>
        <w:t xml:space="preserve"> </w:t>
      </w:r>
      <w:r w:rsidR="00112880" w:rsidRPr="001462EE">
        <w:rPr>
          <w:rFonts w:ascii="Times New Roman" w:hAnsi="Times New Roman"/>
          <w:sz w:val="24"/>
          <w:szCs w:val="24"/>
        </w:rPr>
        <w:t>new sp</w:t>
      </w:r>
      <w:r w:rsidR="00112880" w:rsidRPr="001462EE">
        <w:rPr>
          <w:rFonts w:ascii="Times New Roman" w:hAnsi="Times New Roman"/>
          <w:i/>
          <w:sz w:val="24"/>
          <w:szCs w:val="24"/>
        </w:rPr>
        <w:t xml:space="preserve">. </w:t>
      </w:r>
      <w:r w:rsidR="0005652C" w:rsidRPr="001462EE">
        <w:rPr>
          <w:rFonts w:ascii="Times New Roman" w:hAnsi="Times New Roman"/>
          <w:sz w:val="24"/>
          <w:szCs w:val="24"/>
        </w:rPr>
        <w:t>w</w:t>
      </w:r>
      <w:r w:rsidRPr="001462EE">
        <w:rPr>
          <w:rFonts w:ascii="Times New Roman" w:hAnsi="Times New Roman"/>
          <w:sz w:val="24"/>
          <w:szCs w:val="24"/>
        </w:rPr>
        <w:t xml:space="preserve">ith the other </w:t>
      </w:r>
      <w:r w:rsidR="0029713C" w:rsidRPr="001462EE">
        <w:rPr>
          <w:rFonts w:ascii="Times New Roman" w:hAnsi="Times New Roman"/>
          <w:sz w:val="24"/>
          <w:szCs w:val="24"/>
        </w:rPr>
        <w:t>9</w:t>
      </w:r>
      <w:r w:rsidRPr="001462EE">
        <w:rPr>
          <w:rFonts w:ascii="Times New Roman" w:hAnsi="Times New Roman"/>
          <w:sz w:val="24"/>
          <w:szCs w:val="24"/>
        </w:rPr>
        <w:t xml:space="preserve"> species of the genus </w:t>
      </w:r>
      <w:proofErr w:type="spellStart"/>
      <w:r w:rsidR="00900EF8" w:rsidRPr="001462EE">
        <w:rPr>
          <w:rFonts w:ascii="Times New Roman" w:hAnsi="Times New Roman"/>
          <w:i/>
          <w:sz w:val="24"/>
          <w:szCs w:val="24"/>
        </w:rPr>
        <w:t>P</w:t>
      </w:r>
      <w:r w:rsidRPr="001462EE">
        <w:rPr>
          <w:rFonts w:ascii="Times New Roman" w:hAnsi="Times New Roman"/>
          <w:i/>
          <w:sz w:val="24"/>
          <w:szCs w:val="24"/>
        </w:rPr>
        <w:t>oecilodella</w:t>
      </w:r>
      <w:proofErr w:type="spellEnd"/>
      <w:r w:rsidRPr="001462EE">
        <w:rPr>
          <w:rFonts w:ascii="Times New Roman" w:hAnsi="Times New Roman"/>
          <w:i/>
          <w:sz w:val="24"/>
          <w:szCs w:val="24"/>
        </w:rPr>
        <w:t xml:space="preserve"> </w:t>
      </w:r>
      <w:r w:rsidRPr="001462EE">
        <w:rPr>
          <w:rFonts w:ascii="Times New Roman" w:hAnsi="Times New Roman"/>
          <w:sz w:val="24"/>
          <w:szCs w:val="24"/>
        </w:rPr>
        <w:t xml:space="preserve">in </w:t>
      </w:r>
      <w:r w:rsidR="0029713C" w:rsidRPr="001462EE">
        <w:rPr>
          <w:rFonts w:ascii="Times New Roman" w:hAnsi="Times New Roman"/>
          <w:sz w:val="24"/>
          <w:szCs w:val="24"/>
        </w:rPr>
        <w:t>the world</w:t>
      </w:r>
      <w:r w:rsidRPr="001462EE">
        <w:rPr>
          <w:rFonts w:ascii="Times New Roman" w:hAnsi="Times New Roman"/>
          <w:sz w:val="24"/>
          <w:szCs w:val="24"/>
        </w:rPr>
        <w:t>.</w:t>
      </w:r>
    </w:p>
    <w:tbl>
      <w:tblPr>
        <w:tblW w:w="1042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851"/>
        <w:gridCol w:w="992"/>
        <w:gridCol w:w="992"/>
        <w:gridCol w:w="851"/>
        <w:gridCol w:w="850"/>
        <w:gridCol w:w="1134"/>
        <w:gridCol w:w="851"/>
        <w:gridCol w:w="708"/>
        <w:gridCol w:w="993"/>
        <w:gridCol w:w="1275"/>
      </w:tblGrid>
      <w:tr w:rsidR="00373748" w:rsidRPr="001462EE" w14:paraId="3AA5DF42" w14:textId="77777777" w:rsidTr="00BC2A57">
        <w:trPr>
          <w:cantSplit/>
          <w:trHeight w:val="3251"/>
        </w:trPr>
        <w:tc>
          <w:tcPr>
            <w:tcW w:w="929" w:type="dxa"/>
            <w:tcBorders>
              <w:top w:val="single" w:sz="4" w:space="0" w:color="auto"/>
              <w:left w:val="single" w:sz="4" w:space="0" w:color="auto"/>
              <w:bottom w:val="single" w:sz="4" w:space="0" w:color="auto"/>
              <w:right w:val="single" w:sz="4" w:space="0" w:color="auto"/>
            </w:tcBorders>
            <w:textDirection w:val="btLr"/>
          </w:tcPr>
          <w:p w14:paraId="77594B13"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sz w:val="16"/>
                <w:szCs w:val="16"/>
              </w:rPr>
            </w:pPr>
            <w:r w:rsidRPr="001462EE">
              <w:rPr>
                <w:rFonts w:ascii="Times New Roman" w:hAnsi="Times New Roman"/>
                <w:b/>
                <w:sz w:val="16"/>
                <w:szCs w:val="16"/>
              </w:rPr>
              <w:t>Characters</w:t>
            </w:r>
          </w:p>
        </w:tc>
        <w:tc>
          <w:tcPr>
            <w:tcW w:w="851" w:type="dxa"/>
            <w:tcBorders>
              <w:top w:val="single" w:sz="4" w:space="0" w:color="auto"/>
              <w:left w:val="single" w:sz="4" w:space="0" w:color="auto"/>
              <w:bottom w:val="single" w:sz="4" w:space="0" w:color="auto"/>
              <w:right w:val="single" w:sz="4" w:space="0" w:color="auto"/>
            </w:tcBorders>
            <w:textDirection w:val="btLr"/>
          </w:tcPr>
          <w:p w14:paraId="37A20E84"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w:t>
            </w:r>
            <w:proofErr w:type="spellStart"/>
            <w:r w:rsidRPr="001462EE">
              <w:rPr>
                <w:rFonts w:ascii="Times New Roman" w:hAnsi="Times New Roman"/>
                <w:b/>
                <w:i/>
                <w:sz w:val="16"/>
                <w:szCs w:val="16"/>
              </w:rPr>
              <w:t>manillensis</w:t>
            </w:r>
            <w:proofErr w:type="spellEnd"/>
          </w:p>
        </w:tc>
        <w:tc>
          <w:tcPr>
            <w:tcW w:w="992" w:type="dxa"/>
            <w:tcBorders>
              <w:top w:val="single" w:sz="4" w:space="0" w:color="auto"/>
              <w:left w:val="single" w:sz="4" w:space="0" w:color="auto"/>
              <w:bottom w:val="single" w:sz="4" w:space="0" w:color="auto"/>
              <w:right w:val="single" w:sz="4" w:space="0" w:color="auto"/>
            </w:tcBorders>
            <w:textDirection w:val="btLr"/>
          </w:tcPr>
          <w:p w14:paraId="5F13A61C"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granulosa</w:t>
            </w:r>
          </w:p>
        </w:tc>
        <w:tc>
          <w:tcPr>
            <w:tcW w:w="992" w:type="dxa"/>
            <w:tcBorders>
              <w:top w:val="single" w:sz="4" w:space="0" w:color="auto"/>
              <w:left w:val="single" w:sz="4" w:space="0" w:color="auto"/>
              <w:bottom w:val="single" w:sz="4" w:space="0" w:color="auto"/>
              <w:right w:val="single" w:sz="4" w:space="0" w:color="auto"/>
            </w:tcBorders>
            <w:textDirection w:val="btLr"/>
          </w:tcPr>
          <w:p w14:paraId="0FD856F1"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w:t>
            </w:r>
            <w:proofErr w:type="spellStart"/>
            <w:r w:rsidRPr="001462EE">
              <w:rPr>
                <w:rFonts w:ascii="Times New Roman" w:hAnsi="Times New Roman"/>
                <w:b/>
                <w:i/>
                <w:sz w:val="16"/>
                <w:szCs w:val="16"/>
              </w:rPr>
              <w:t>viridis</w:t>
            </w:r>
            <w:proofErr w:type="spellEnd"/>
          </w:p>
        </w:tc>
        <w:tc>
          <w:tcPr>
            <w:tcW w:w="851" w:type="dxa"/>
            <w:tcBorders>
              <w:top w:val="single" w:sz="4" w:space="0" w:color="auto"/>
              <w:left w:val="single" w:sz="4" w:space="0" w:color="auto"/>
              <w:bottom w:val="single" w:sz="4" w:space="0" w:color="auto"/>
              <w:right w:val="single" w:sz="4" w:space="0" w:color="auto"/>
            </w:tcBorders>
            <w:textDirection w:val="btLr"/>
          </w:tcPr>
          <w:p w14:paraId="798C1C10"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sz w:val="16"/>
                <w:szCs w:val="16"/>
              </w:rPr>
            </w:pPr>
            <w:proofErr w:type="spellStart"/>
            <w:proofErr w:type="gram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javanica</w:t>
            </w:r>
            <w:proofErr w:type="gramEnd"/>
          </w:p>
        </w:tc>
        <w:tc>
          <w:tcPr>
            <w:tcW w:w="850" w:type="dxa"/>
            <w:tcBorders>
              <w:top w:val="single" w:sz="4" w:space="0" w:color="auto"/>
              <w:left w:val="single" w:sz="4" w:space="0" w:color="auto"/>
              <w:bottom w:val="single" w:sz="4" w:space="0" w:color="auto"/>
              <w:right w:val="single" w:sz="4" w:space="0" w:color="auto"/>
            </w:tcBorders>
            <w:textDirection w:val="btLr"/>
          </w:tcPr>
          <w:p w14:paraId="0F1D7AB7"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w:t>
            </w:r>
            <w:proofErr w:type="spellStart"/>
            <w:r w:rsidRPr="001462EE">
              <w:rPr>
                <w:rFonts w:ascii="Times New Roman" w:hAnsi="Times New Roman"/>
                <w:b/>
                <w:i/>
                <w:sz w:val="16"/>
                <w:szCs w:val="16"/>
              </w:rPr>
              <w:t>aligarhensis</w:t>
            </w:r>
            <w:proofErr w:type="spellEnd"/>
          </w:p>
        </w:tc>
        <w:tc>
          <w:tcPr>
            <w:tcW w:w="1134" w:type="dxa"/>
            <w:tcBorders>
              <w:top w:val="single" w:sz="4" w:space="0" w:color="auto"/>
              <w:left w:val="single" w:sz="4" w:space="0" w:color="auto"/>
              <w:bottom w:val="single" w:sz="4" w:space="0" w:color="auto"/>
              <w:right w:val="single" w:sz="4" w:space="0" w:color="auto"/>
            </w:tcBorders>
            <w:textDirection w:val="btLr"/>
          </w:tcPr>
          <w:p w14:paraId="78F97D58"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i/>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w:t>
            </w:r>
            <w:proofErr w:type="spellStart"/>
            <w:r w:rsidRPr="001462EE">
              <w:rPr>
                <w:rFonts w:ascii="Times New Roman" w:hAnsi="Times New Roman"/>
                <w:b/>
                <w:i/>
                <w:sz w:val="16"/>
                <w:szCs w:val="16"/>
              </w:rPr>
              <w:t>sukhendui</w:t>
            </w:r>
            <w:proofErr w:type="spellEnd"/>
          </w:p>
        </w:tc>
        <w:tc>
          <w:tcPr>
            <w:tcW w:w="851" w:type="dxa"/>
            <w:tcBorders>
              <w:top w:val="single" w:sz="4" w:space="0" w:color="auto"/>
              <w:left w:val="single" w:sz="4" w:space="0" w:color="auto"/>
              <w:bottom w:val="single" w:sz="4" w:space="0" w:color="auto"/>
              <w:right w:val="single" w:sz="4" w:space="0" w:color="auto"/>
            </w:tcBorders>
            <w:textDirection w:val="btLr"/>
          </w:tcPr>
          <w:p w14:paraId="164A8205" w14:textId="77777777" w:rsidR="00373748" w:rsidRPr="001462EE" w:rsidRDefault="00AB3D37" w:rsidP="007B53CA">
            <w:pPr>
              <w:spacing w:before="100" w:beforeAutospacing="1" w:after="100" w:afterAutospacing="1" w:line="360" w:lineRule="auto"/>
              <w:ind w:left="113" w:right="113"/>
              <w:jc w:val="both"/>
              <w:rPr>
                <w:rFonts w:ascii="Times New Roman" w:hAnsi="Times New Roman"/>
                <w:b/>
                <w:i/>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w:t>
            </w:r>
            <w:proofErr w:type="spellStart"/>
            <w:r w:rsidRPr="001462EE">
              <w:rPr>
                <w:rFonts w:ascii="Times New Roman" w:hAnsi="Times New Roman"/>
                <w:b/>
                <w:i/>
                <w:sz w:val="16"/>
                <w:szCs w:val="16"/>
              </w:rPr>
              <w:t>hubeiensis</w:t>
            </w:r>
            <w:proofErr w:type="spellEnd"/>
          </w:p>
        </w:tc>
        <w:tc>
          <w:tcPr>
            <w:tcW w:w="708" w:type="dxa"/>
            <w:tcBorders>
              <w:top w:val="single" w:sz="4" w:space="0" w:color="auto"/>
              <w:left w:val="single" w:sz="4" w:space="0" w:color="auto"/>
              <w:bottom w:val="single" w:sz="4" w:space="0" w:color="auto"/>
              <w:right w:val="single" w:sz="4" w:space="0" w:color="auto"/>
            </w:tcBorders>
            <w:textDirection w:val="btLr"/>
          </w:tcPr>
          <w:p w14:paraId="436AC6C5" w14:textId="77777777" w:rsidR="00373748" w:rsidRPr="001462EE" w:rsidRDefault="00AB3D37" w:rsidP="00AB3D37">
            <w:pPr>
              <w:spacing w:before="100" w:beforeAutospacing="1" w:after="100" w:afterAutospacing="1" w:line="360" w:lineRule="auto"/>
              <w:ind w:left="113" w:right="113"/>
              <w:jc w:val="both"/>
              <w:rPr>
                <w:rFonts w:ascii="Times New Roman" w:hAnsi="Times New Roman"/>
                <w:b/>
                <w:i/>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w:t>
            </w:r>
            <w:proofErr w:type="spellStart"/>
            <w:r w:rsidRPr="001462EE">
              <w:rPr>
                <w:rFonts w:ascii="Times New Roman" w:hAnsi="Times New Roman"/>
                <w:b/>
                <w:i/>
                <w:sz w:val="16"/>
                <w:szCs w:val="16"/>
              </w:rPr>
              <w:t>kananbalaae</w:t>
            </w:r>
            <w:proofErr w:type="spellEnd"/>
          </w:p>
        </w:tc>
        <w:tc>
          <w:tcPr>
            <w:tcW w:w="993" w:type="dxa"/>
            <w:tcBorders>
              <w:top w:val="single" w:sz="4" w:space="0" w:color="auto"/>
              <w:left w:val="single" w:sz="4" w:space="0" w:color="auto"/>
              <w:bottom w:val="single" w:sz="4" w:space="0" w:color="auto"/>
              <w:right w:val="single" w:sz="4" w:space="0" w:color="auto"/>
            </w:tcBorders>
            <w:textDirection w:val="btLr"/>
          </w:tcPr>
          <w:p w14:paraId="72583BF2" w14:textId="77777777" w:rsidR="00373748" w:rsidRPr="001462EE" w:rsidRDefault="00AB3D37" w:rsidP="007B53CA">
            <w:pPr>
              <w:spacing w:before="100" w:beforeAutospacing="1" w:after="100" w:afterAutospacing="1" w:line="360" w:lineRule="auto"/>
              <w:ind w:left="113" w:right="113"/>
              <w:jc w:val="both"/>
              <w:rPr>
                <w:rFonts w:ascii="Times New Roman" w:hAnsi="Times New Roman"/>
                <w:b/>
                <w:i/>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w:t>
            </w:r>
            <w:proofErr w:type="spellStart"/>
            <w:r w:rsidRPr="001462EE">
              <w:rPr>
                <w:rFonts w:ascii="Times New Roman" w:hAnsi="Times New Roman"/>
                <w:b/>
                <w:i/>
                <w:sz w:val="16"/>
                <w:szCs w:val="16"/>
              </w:rPr>
              <w:t>tarubalaae</w:t>
            </w:r>
            <w:proofErr w:type="spellEnd"/>
          </w:p>
        </w:tc>
        <w:tc>
          <w:tcPr>
            <w:tcW w:w="1275" w:type="dxa"/>
            <w:tcBorders>
              <w:top w:val="single" w:sz="4" w:space="0" w:color="auto"/>
              <w:left w:val="single" w:sz="4" w:space="0" w:color="auto"/>
              <w:bottom w:val="single" w:sz="4" w:space="0" w:color="auto"/>
              <w:right w:val="single" w:sz="4" w:space="0" w:color="auto"/>
            </w:tcBorders>
            <w:textDirection w:val="btLr"/>
          </w:tcPr>
          <w:p w14:paraId="3E009E96"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i/>
                <w:sz w:val="16"/>
                <w:szCs w:val="16"/>
              </w:rPr>
            </w:pPr>
            <w:proofErr w:type="spellStart"/>
            <w:r w:rsidRPr="001462EE">
              <w:rPr>
                <w:rFonts w:ascii="Times New Roman" w:hAnsi="Times New Roman"/>
                <w:b/>
                <w:i/>
                <w:sz w:val="16"/>
                <w:szCs w:val="16"/>
              </w:rPr>
              <w:t>Poecilobdella</w:t>
            </w:r>
            <w:proofErr w:type="spellEnd"/>
            <w:r w:rsidRPr="001462EE">
              <w:rPr>
                <w:rFonts w:ascii="Times New Roman" w:hAnsi="Times New Roman"/>
                <w:b/>
                <w:i/>
                <w:sz w:val="16"/>
                <w:szCs w:val="16"/>
              </w:rPr>
              <w:t xml:space="preserve"> </w:t>
            </w:r>
            <w:proofErr w:type="spellStart"/>
            <w:r w:rsidRPr="001462EE">
              <w:rPr>
                <w:rFonts w:ascii="Times New Roman" w:hAnsi="Times New Roman"/>
                <w:b/>
                <w:i/>
                <w:sz w:val="16"/>
                <w:szCs w:val="16"/>
              </w:rPr>
              <w:t>lakshmikantai</w:t>
            </w:r>
            <w:proofErr w:type="spellEnd"/>
          </w:p>
          <w:p w14:paraId="38D0BB15" w14:textId="77777777" w:rsidR="00373748" w:rsidRPr="001462EE" w:rsidRDefault="00373748" w:rsidP="007B53CA">
            <w:pPr>
              <w:spacing w:before="100" w:beforeAutospacing="1" w:after="100" w:afterAutospacing="1" w:line="360" w:lineRule="auto"/>
              <w:ind w:left="113" w:right="113"/>
              <w:jc w:val="both"/>
              <w:rPr>
                <w:rFonts w:ascii="Times New Roman" w:hAnsi="Times New Roman"/>
                <w:b/>
                <w:i/>
                <w:sz w:val="16"/>
                <w:szCs w:val="16"/>
              </w:rPr>
            </w:pPr>
          </w:p>
        </w:tc>
      </w:tr>
      <w:tr w:rsidR="006D14AD" w:rsidRPr="001462EE" w14:paraId="1BE7915B" w14:textId="77777777" w:rsidTr="00BC2A57">
        <w:trPr>
          <w:trHeight w:val="1493"/>
        </w:trPr>
        <w:tc>
          <w:tcPr>
            <w:tcW w:w="929" w:type="dxa"/>
            <w:tcBorders>
              <w:top w:val="single" w:sz="4" w:space="0" w:color="auto"/>
              <w:left w:val="single" w:sz="4" w:space="0" w:color="auto"/>
              <w:bottom w:val="single" w:sz="4" w:space="0" w:color="auto"/>
              <w:right w:val="single" w:sz="4" w:space="0" w:color="auto"/>
            </w:tcBorders>
          </w:tcPr>
          <w:p w14:paraId="0872BD86" w14:textId="77777777" w:rsidR="006D14AD" w:rsidRPr="001462EE" w:rsidRDefault="006D14AD" w:rsidP="006D14AD">
            <w:pPr>
              <w:spacing w:before="100" w:beforeAutospacing="1" w:after="100" w:afterAutospacing="1" w:line="360" w:lineRule="auto"/>
              <w:jc w:val="both"/>
              <w:rPr>
                <w:rFonts w:ascii="Times New Roman" w:hAnsi="Times New Roman"/>
                <w:b/>
                <w:sz w:val="16"/>
                <w:szCs w:val="16"/>
              </w:rPr>
            </w:pPr>
            <w:r w:rsidRPr="001462EE">
              <w:rPr>
                <w:rFonts w:ascii="Times New Roman" w:hAnsi="Times New Roman"/>
                <w:b/>
                <w:sz w:val="16"/>
                <w:szCs w:val="16"/>
              </w:rPr>
              <w:t>Stripe</w:t>
            </w:r>
          </w:p>
        </w:tc>
        <w:tc>
          <w:tcPr>
            <w:tcW w:w="851" w:type="dxa"/>
            <w:tcBorders>
              <w:top w:val="single" w:sz="4" w:space="0" w:color="auto"/>
              <w:left w:val="single" w:sz="4" w:space="0" w:color="auto"/>
              <w:bottom w:val="single" w:sz="4" w:space="0" w:color="auto"/>
              <w:right w:val="single" w:sz="4" w:space="0" w:color="auto"/>
            </w:tcBorders>
          </w:tcPr>
          <w:p w14:paraId="34DD694A" w14:textId="77777777" w:rsidR="006D14AD" w:rsidRPr="001462EE" w:rsidRDefault="00B85AB3" w:rsidP="00B85AB3">
            <w:pPr>
              <w:spacing w:before="100" w:beforeAutospacing="1" w:after="100" w:afterAutospacing="1" w:line="360" w:lineRule="auto"/>
              <w:jc w:val="both"/>
              <w:rPr>
                <w:rFonts w:ascii="Times New Roman" w:hAnsi="Times New Roman"/>
                <w:sz w:val="16"/>
                <w:szCs w:val="16"/>
              </w:rPr>
            </w:pPr>
            <w:proofErr w:type="gramStart"/>
            <w:r w:rsidRPr="001462EE">
              <w:rPr>
                <w:rFonts w:ascii="Times New Roman" w:hAnsi="Times New Roman"/>
                <w:sz w:val="16"/>
                <w:szCs w:val="16"/>
              </w:rPr>
              <w:t xml:space="preserve">Single </w:t>
            </w:r>
            <w:r w:rsidR="006D14AD" w:rsidRPr="001462EE">
              <w:rPr>
                <w:rFonts w:ascii="Times New Roman" w:hAnsi="Times New Roman"/>
                <w:sz w:val="16"/>
                <w:szCs w:val="16"/>
              </w:rPr>
              <w:t xml:space="preserve"> black</w:t>
            </w:r>
            <w:proofErr w:type="gramEnd"/>
            <w:r w:rsidR="006D14AD" w:rsidRPr="001462EE">
              <w:rPr>
                <w:rFonts w:ascii="Times New Roman" w:hAnsi="Times New Roman"/>
                <w:sz w:val="16"/>
                <w:szCs w:val="16"/>
              </w:rPr>
              <w:t xml:space="preserve"> median </w:t>
            </w:r>
          </w:p>
        </w:tc>
        <w:tc>
          <w:tcPr>
            <w:tcW w:w="992" w:type="dxa"/>
            <w:tcBorders>
              <w:top w:val="single" w:sz="4" w:space="0" w:color="auto"/>
              <w:left w:val="single" w:sz="4" w:space="0" w:color="auto"/>
              <w:bottom w:val="single" w:sz="4" w:space="0" w:color="auto"/>
              <w:right w:val="single" w:sz="4" w:space="0" w:color="auto"/>
            </w:tcBorders>
          </w:tcPr>
          <w:p w14:paraId="2D1D0AC9" w14:textId="77777777" w:rsidR="006D14AD" w:rsidRPr="001462EE" w:rsidRDefault="006D14AD" w:rsidP="006D14AD">
            <w:pPr>
              <w:spacing w:before="100" w:beforeAutospacing="1" w:after="100" w:afterAutospacing="1"/>
              <w:jc w:val="both"/>
              <w:rPr>
                <w:rFonts w:ascii="Times New Roman" w:hAnsi="Times New Roman"/>
                <w:sz w:val="16"/>
                <w:szCs w:val="16"/>
              </w:rPr>
            </w:pPr>
            <w:r w:rsidRPr="001462EE">
              <w:rPr>
                <w:rFonts w:ascii="Times New Roman" w:hAnsi="Times New Roman"/>
                <w:sz w:val="16"/>
                <w:szCs w:val="16"/>
              </w:rPr>
              <w:t>One black median broken constricted line.</w:t>
            </w:r>
          </w:p>
          <w:p w14:paraId="4E337EC3" w14:textId="77777777" w:rsidR="006D14AD" w:rsidRPr="001462EE" w:rsidRDefault="006D14AD" w:rsidP="006D14AD">
            <w:pPr>
              <w:spacing w:before="100" w:beforeAutospacing="1" w:after="100" w:afterAutospacing="1" w:line="360" w:lineRule="auto"/>
              <w:jc w:val="both"/>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tcPr>
          <w:p w14:paraId="2892CC18" w14:textId="77777777" w:rsidR="006D14AD" w:rsidRPr="001462EE" w:rsidRDefault="006D14AD" w:rsidP="006D14AD">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 xml:space="preserve"> No median stripe Marginal orange stripes with metameric spots.</w:t>
            </w:r>
          </w:p>
        </w:tc>
        <w:tc>
          <w:tcPr>
            <w:tcW w:w="851" w:type="dxa"/>
            <w:tcBorders>
              <w:top w:val="single" w:sz="4" w:space="0" w:color="auto"/>
              <w:left w:val="single" w:sz="4" w:space="0" w:color="auto"/>
              <w:bottom w:val="single" w:sz="4" w:space="0" w:color="auto"/>
              <w:right w:val="single" w:sz="4" w:space="0" w:color="auto"/>
            </w:tcBorders>
          </w:tcPr>
          <w:p w14:paraId="22AC729D" w14:textId="77777777" w:rsidR="006D14AD" w:rsidRPr="001462EE" w:rsidRDefault="006D14AD" w:rsidP="006D14AD">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Broken stripe with metameric spots.</w:t>
            </w:r>
          </w:p>
        </w:tc>
        <w:tc>
          <w:tcPr>
            <w:tcW w:w="850" w:type="dxa"/>
            <w:tcBorders>
              <w:top w:val="single" w:sz="4" w:space="0" w:color="auto"/>
              <w:left w:val="single" w:sz="4" w:space="0" w:color="auto"/>
              <w:bottom w:val="single" w:sz="4" w:space="0" w:color="auto"/>
              <w:right w:val="single" w:sz="4" w:space="0" w:color="auto"/>
            </w:tcBorders>
          </w:tcPr>
          <w:p w14:paraId="4CB5A5DC" w14:textId="77777777" w:rsidR="006D14AD" w:rsidRPr="001462EE" w:rsidRDefault="00B85AB3" w:rsidP="006D14AD">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S</w:t>
            </w:r>
            <w:r w:rsidR="006D14AD" w:rsidRPr="001462EE">
              <w:rPr>
                <w:rFonts w:ascii="Times New Roman" w:hAnsi="Times New Roman"/>
                <w:sz w:val="16"/>
                <w:szCs w:val="16"/>
              </w:rPr>
              <w:t xml:space="preserve">ix </w:t>
            </w:r>
            <w:proofErr w:type="spellStart"/>
            <w:r w:rsidR="006D14AD" w:rsidRPr="001462EE">
              <w:rPr>
                <w:rFonts w:ascii="Times New Roman" w:hAnsi="Times New Roman"/>
                <w:sz w:val="16"/>
                <w:szCs w:val="16"/>
              </w:rPr>
              <w:t>dorso</w:t>
            </w:r>
            <w:proofErr w:type="spellEnd"/>
            <w:r w:rsidR="006D14AD" w:rsidRPr="001462EE">
              <w:rPr>
                <w:rFonts w:ascii="Times New Roman" w:hAnsi="Times New Roman"/>
                <w:sz w:val="16"/>
                <w:szCs w:val="16"/>
              </w:rPr>
              <w:t>-lateral stripes.</w:t>
            </w:r>
          </w:p>
        </w:tc>
        <w:tc>
          <w:tcPr>
            <w:tcW w:w="1134" w:type="dxa"/>
            <w:tcBorders>
              <w:top w:val="single" w:sz="4" w:space="0" w:color="auto"/>
              <w:left w:val="single" w:sz="4" w:space="0" w:color="auto"/>
              <w:bottom w:val="single" w:sz="4" w:space="0" w:color="auto"/>
              <w:right w:val="single" w:sz="4" w:space="0" w:color="auto"/>
            </w:tcBorders>
          </w:tcPr>
          <w:p w14:paraId="6FA8C4EE" w14:textId="77777777" w:rsidR="006D14AD" w:rsidRPr="001462EE" w:rsidRDefault="00B85AB3" w:rsidP="00B85AB3">
            <w:pPr>
              <w:spacing w:before="100" w:beforeAutospacing="1" w:after="100" w:afterAutospacing="1" w:line="240" w:lineRule="auto"/>
              <w:rPr>
                <w:rFonts w:ascii="Times New Roman" w:hAnsi="Times New Roman"/>
                <w:sz w:val="16"/>
                <w:szCs w:val="16"/>
              </w:rPr>
            </w:pPr>
            <w:r w:rsidRPr="001462EE">
              <w:rPr>
                <w:rFonts w:ascii="Times New Roman" w:hAnsi="Times New Roman"/>
                <w:sz w:val="16"/>
                <w:szCs w:val="16"/>
              </w:rPr>
              <w:t xml:space="preserve">No stripe on dorsal and </w:t>
            </w:r>
            <w:proofErr w:type="spellStart"/>
            <w:r w:rsidRPr="001462EE">
              <w:rPr>
                <w:rFonts w:ascii="Times New Roman" w:hAnsi="Times New Roman"/>
                <w:sz w:val="16"/>
                <w:szCs w:val="16"/>
              </w:rPr>
              <w:t>vetral</w:t>
            </w:r>
            <w:proofErr w:type="spellEnd"/>
            <w:r w:rsidRPr="001462EE">
              <w:rPr>
                <w:rFonts w:ascii="Times New Roman" w:hAnsi="Times New Roman"/>
                <w:sz w:val="16"/>
                <w:szCs w:val="16"/>
              </w:rPr>
              <w:t xml:space="preserve"> region</w:t>
            </w:r>
          </w:p>
          <w:p w14:paraId="3897E0C3" w14:textId="77777777" w:rsidR="006D14AD" w:rsidRPr="001462EE" w:rsidRDefault="006D14AD" w:rsidP="006D14AD">
            <w:pPr>
              <w:spacing w:before="100" w:beforeAutospacing="1" w:after="100" w:afterAutospacing="1" w:line="360" w:lineRule="auto"/>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5966DE2" w14:textId="77777777" w:rsidR="009C3165" w:rsidRPr="001462EE" w:rsidRDefault="009C3165" w:rsidP="009C3165">
            <w:pPr>
              <w:spacing w:after="0" w:line="240" w:lineRule="auto"/>
              <w:rPr>
                <w:rFonts w:ascii="Times New Roman" w:hAnsi="Times New Roman"/>
                <w:sz w:val="16"/>
                <w:szCs w:val="16"/>
              </w:rPr>
            </w:pPr>
            <w:r w:rsidRPr="001462EE">
              <w:rPr>
                <w:rFonts w:ascii="Times New Roman" w:hAnsi="Times New Roman"/>
                <w:sz w:val="16"/>
                <w:szCs w:val="16"/>
              </w:rPr>
              <w:t xml:space="preserve">Two black squired </w:t>
            </w:r>
            <w:proofErr w:type="gramStart"/>
            <w:r w:rsidRPr="001462EE">
              <w:rPr>
                <w:rFonts w:ascii="Times New Roman" w:hAnsi="Times New Roman"/>
                <w:sz w:val="16"/>
                <w:szCs w:val="16"/>
              </w:rPr>
              <w:t>stripe</w:t>
            </w:r>
            <w:proofErr w:type="gramEnd"/>
          </w:p>
          <w:p w14:paraId="67025728" w14:textId="77777777" w:rsidR="009C3165" w:rsidRPr="001462EE" w:rsidRDefault="009C3165" w:rsidP="009C3165">
            <w:pPr>
              <w:spacing w:before="100" w:beforeAutospacing="1" w:after="100" w:afterAutospacing="1"/>
              <w:rPr>
                <w:rFonts w:ascii="Times New Roman" w:hAnsi="Times New Roman"/>
                <w:sz w:val="16"/>
                <w:szCs w:val="16"/>
              </w:rPr>
            </w:pPr>
          </w:p>
          <w:p w14:paraId="5FD6947D" w14:textId="77777777" w:rsidR="006D14AD" w:rsidRPr="001462EE" w:rsidRDefault="006D14AD" w:rsidP="006D14AD">
            <w:pPr>
              <w:spacing w:after="0" w:line="240" w:lineRule="auto"/>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tcPr>
          <w:p w14:paraId="460B5C05" w14:textId="77777777" w:rsidR="006D14AD" w:rsidRPr="001462EE" w:rsidRDefault="006D14AD" w:rsidP="006D14AD">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3 Pairs Black Dark</w:t>
            </w:r>
          </w:p>
        </w:tc>
        <w:tc>
          <w:tcPr>
            <w:tcW w:w="993" w:type="dxa"/>
            <w:tcBorders>
              <w:top w:val="single" w:sz="4" w:space="0" w:color="auto"/>
              <w:left w:val="single" w:sz="4" w:space="0" w:color="auto"/>
              <w:bottom w:val="single" w:sz="4" w:space="0" w:color="auto"/>
              <w:right w:val="single" w:sz="4" w:space="0" w:color="auto"/>
            </w:tcBorders>
          </w:tcPr>
          <w:p w14:paraId="3CD61923" w14:textId="77777777" w:rsidR="006D14AD" w:rsidRPr="001462EE" w:rsidRDefault="006D14AD" w:rsidP="006D14AD">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One medial black stripe. 2 black spotted line.</w:t>
            </w:r>
          </w:p>
        </w:tc>
        <w:tc>
          <w:tcPr>
            <w:tcW w:w="1275" w:type="dxa"/>
            <w:tcBorders>
              <w:top w:val="single" w:sz="4" w:space="0" w:color="auto"/>
              <w:left w:val="single" w:sz="4" w:space="0" w:color="auto"/>
              <w:bottom w:val="single" w:sz="4" w:space="0" w:color="auto"/>
              <w:right w:val="single" w:sz="4" w:space="0" w:color="auto"/>
            </w:tcBorders>
          </w:tcPr>
          <w:p w14:paraId="7C8F2E13" w14:textId="77777777" w:rsidR="006D14AD" w:rsidRPr="001462EE" w:rsidRDefault="00A61D11" w:rsidP="00A61D11">
            <w:pPr>
              <w:spacing w:before="100" w:beforeAutospacing="1" w:after="100" w:afterAutospacing="1" w:line="360" w:lineRule="auto"/>
              <w:rPr>
                <w:rFonts w:ascii="Times New Roman" w:hAnsi="Times New Roman"/>
                <w:sz w:val="16"/>
                <w:szCs w:val="16"/>
              </w:rPr>
            </w:pPr>
            <w:r w:rsidRPr="001462EE">
              <w:rPr>
                <w:rFonts w:ascii="Times New Roman" w:hAnsi="Times New Roman"/>
                <w:sz w:val="16"/>
                <w:szCs w:val="16"/>
              </w:rPr>
              <w:t>5 black broken stripes</w:t>
            </w:r>
          </w:p>
        </w:tc>
      </w:tr>
      <w:tr w:rsidR="003356F9" w:rsidRPr="001462EE" w14:paraId="717C17A7" w14:textId="77777777" w:rsidTr="00BC2A57">
        <w:trPr>
          <w:trHeight w:val="1493"/>
        </w:trPr>
        <w:tc>
          <w:tcPr>
            <w:tcW w:w="929" w:type="dxa"/>
            <w:tcBorders>
              <w:top w:val="single" w:sz="4" w:space="0" w:color="auto"/>
              <w:left w:val="single" w:sz="4" w:space="0" w:color="auto"/>
              <w:bottom w:val="single" w:sz="4" w:space="0" w:color="auto"/>
              <w:right w:val="single" w:sz="4" w:space="0" w:color="auto"/>
            </w:tcBorders>
          </w:tcPr>
          <w:p w14:paraId="1DC00CAE" w14:textId="77777777" w:rsidR="003356F9" w:rsidRPr="001462EE" w:rsidRDefault="003356F9" w:rsidP="003356F9">
            <w:pPr>
              <w:spacing w:before="100" w:beforeAutospacing="1" w:after="100" w:afterAutospacing="1" w:line="360" w:lineRule="auto"/>
              <w:jc w:val="both"/>
              <w:rPr>
                <w:rFonts w:ascii="Times New Roman" w:hAnsi="Times New Roman"/>
                <w:b/>
                <w:sz w:val="16"/>
                <w:szCs w:val="16"/>
              </w:rPr>
            </w:pPr>
            <w:proofErr w:type="spellStart"/>
            <w:r w:rsidRPr="001462EE">
              <w:rPr>
                <w:rFonts w:ascii="Times New Roman" w:hAnsi="Times New Roman"/>
                <w:b/>
                <w:sz w:val="16"/>
                <w:szCs w:val="16"/>
              </w:rPr>
              <w:t>Colour</w:t>
            </w:r>
            <w:proofErr w:type="spellEnd"/>
          </w:p>
        </w:tc>
        <w:tc>
          <w:tcPr>
            <w:tcW w:w="851" w:type="dxa"/>
            <w:tcBorders>
              <w:top w:val="single" w:sz="4" w:space="0" w:color="auto"/>
              <w:left w:val="single" w:sz="4" w:space="0" w:color="auto"/>
              <w:bottom w:val="single" w:sz="4" w:space="0" w:color="auto"/>
              <w:right w:val="single" w:sz="4" w:space="0" w:color="auto"/>
            </w:tcBorders>
          </w:tcPr>
          <w:p w14:paraId="6BB320A9"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Brown dorsally, Green ventrally</w:t>
            </w:r>
          </w:p>
        </w:tc>
        <w:tc>
          <w:tcPr>
            <w:tcW w:w="992" w:type="dxa"/>
            <w:tcBorders>
              <w:top w:val="single" w:sz="4" w:space="0" w:color="auto"/>
              <w:left w:val="single" w:sz="4" w:space="0" w:color="auto"/>
              <w:bottom w:val="single" w:sz="4" w:space="0" w:color="auto"/>
              <w:right w:val="single" w:sz="4" w:space="0" w:color="auto"/>
            </w:tcBorders>
          </w:tcPr>
          <w:p w14:paraId="51F8EF1A"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Olive green dorsally reddish orange ventrally</w:t>
            </w:r>
          </w:p>
        </w:tc>
        <w:tc>
          <w:tcPr>
            <w:tcW w:w="992" w:type="dxa"/>
            <w:tcBorders>
              <w:top w:val="single" w:sz="4" w:space="0" w:color="auto"/>
              <w:left w:val="single" w:sz="4" w:space="0" w:color="auto"/>
              <w:bottom w:val="single" w:sz="4" w:space="0" w:color="auto"/>
              <w:right w:val="single" w:sz="4" w:space="0" w:color="auto"/>
            </w:tcBorders>
          </w:tcPr>
          <w:p w14:paraId="55F98E16"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Dorsal olive green. Ventral grayish green</w:t>
            </w:r>
          </w:p>
        </w:tc>
        <w:tc>
          <w:tcPr>
            <w:tcW w:w="851" w:type="dxa"/>
            <w:tcBorders>
              <w:top w:val="single" w:sz="4" w:space="0" w:color="auto"/>
              <w:left w:val="single" w:sz="4" w:space="0" w:color="auto"/>
              <w:bottom w:val="single" w:sz="4" w:space="0" w:color="auto"/>
              <w:right w:val="single" w:sz="4" w:space="0" w:color="auto"/>
            </w:tcBorders>
          </w:tcPr>
          <w:p w14:paraId="61CCD36F"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Olive green to grass green. Margins yellow or orange.</w:t>
            </w:r>
          </w:p>
        </w:tc>
        <w:tc>
          <w:tcPr>
            <w:tcW w:w="850" w:type="dxa"/>
            <w:tcBorders>
              <w:top w:val="single" w:sz="4" w:space="0" w:color="auto"/>
              <w:left w:val="single" w:sz="4" w:space="0" w:color="auto"/>
              <w:bottom w:val="single" w:sz="4" w:space="0" w:color="auto"/>
              <w:right w:val="single" w:sz="4" w:space="0" w:color="auto"/>
            </w:tcBorders>
          </w:tcPr>
          <w:p w14:paraId="09D82351"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Brown dorsally, cream colored ventrally</w:t>
            </w:r>
          </w:p>
        </w:tc>
        <w:tc>
          <w:tcPr>
            <w:tcW w:w="1134" w:type="dxa"/>
            <w:tcBorders>
              <w:top w:val="single" w:sz="4" w:space="0" w:color="auto"/>
              <w:left w:val="single" w:sz="4" w:space="0" w:color="auto"/>
              <w:bottom w:val="single" w:sz="4" w:space="0" w:color="auto"/>
              <w:right w:val="single" w:sz="4" w:space="0" w:color="auto"/>
            </w:tcBorders>
          </w:tcPr>
          <w:p w14:paraId="43CF93AC" w14:textId="77777777" w:rsidR="003356F9" w:rsidRPr="001462EE" w:rsidRDefault="003356F9" w:rsidP="003356F9">
            <w:pPr>
              <w:spacing w:before="100" w:beforeAutospacing="1" w:after="100" w:afterAutospacing="1" w:line="360" w:lineRule="auto"/>
              <w:rPr>
                <w:rFonts w:ascii="Times New Roman" w:hAnsi="Times New Roman"/>
                <w:sz w:val="16"/>
                <w:szCs w:val="16"/>
              </w:rPr>
            </w:pPr>
            <w:r w:rsidRPr="001462EE">
              <w:rPr>
                <w:rFonts w:ascii="Times New Roman" w:hAnsi="Times New Roman"/>
                <w:sz w:val="16"/>
                <w:szCs w:val="16"/>
              </w:rPr>
              <w:t>Brown dorsally, fade up ventrally</w:t>
            </w:r>
          </w:p>
        </w:tc>
        <w:tc>
          <w:tcPr>
            <w:tcW w:w="851" w:type="dxa"/>
            <w:tcBorders>
              <w:top w:val="single" w:sz="4" w:space="0" w:color="auto"/>
              <w:left w:val="single" w:sz="4" w:space="0" w:color="auto"/>
              <w:bottom w:val="single" w:sz="4" w:space="0" w:color="auto"/>
              <w:right w:val="single" w:sz="4" w:space="0" w:color="auto"/>
            </w:tcBorders>
          </w:tcPr>
          <w:p w14:paraId="0D60FEA3" w14:textId="77777777" w:rsidR="003356F9" w:rsidRPr="001462EE" w:rsidRDefault="003356F9" w:rsidP="003356F9">
            <w:pPr>
              <w:spacing w:after="0" w:line="240" w:lineRule="auto"/>
              <w:rPr>
                <w:rFonts w:ascii="Times New Roman" w:hAnsi="Times New Roman"/>
                <w:sz w:val="16"/>
                <w:szCs w:val="16"/>
              </w:rPr>
            </w:pPr>
            <w:r w:rsidRPr="001462EE">
              <w:rPr>
                <w:rFonts w:ascii="Times New Roman" w:hAnsi="Times New Roman"/>
                <w:sz w:val="16"/>
                <w:szCs w:val="16"/>
              </w:rPr>
              <w:t xml:space="preserve">Grayish green Dorsal, Blackish background ventral with white spots </w:t>
            </w:r>
          </w:p>
        </w:tc>
        <w:tc>
          <w:tcPr>
            <w:tcW w:w="708" w:type="dxa"/>
            <w:tcBorders>
              <w:top w:val="single" w:sz="4" w:space="0" w:color="auto"/>
              <w:left w:val="single" w:sz="4" w:space="0" w:color="auto"/>
              <w:bottom w:val="single" w:sz="4" w:space="0" w:color="auto"/>
              <w:right w:val="single" w:sz="4" w:space="0" w:color="auto"/>
            </w:tcBorders>
          </w:tcPr>
          <w:p w14:paraId="5D155BD3"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 xml:space="preserve">Brown </w:t>
            </w:r>
            <w:proofErr w:type="spellStart"/>
            <w:r w:rsidRPr="001462EE">
              <w:rPr>
                <w:rFonts w:ascii="Times New Roman" w:hAnsi="Times New Roman"/>
                <w:sz w:val="16"/>
                <w:szCs w:val="16"/>
              </w:rPr>
              <w:t>dorsaly</w:t>
            </w:r>
            <w:proofErr w:type="spellEnd"/>
            <w:r w:rsidRPr="001462EE">
              <w:rPr>
                <w:rFonts w:ascii="Times New Roman" w:hAnsi="Times New Roman"/>
                <w:sz w:val="16"/>
                <w:szCs w:val="16"/>
              </w:rPr>
              <w:t xml:space="preserve"> yellowish ventrally</w:t>
            </w:r>
          </w:p>
        </w:tc>
        <w:tc>
          <w:tcPr>
            <w:tcW w:w="993" w:type="dxa"/>
            <w:tcBorders>
              <w:top w:val="single" w:sz="4" w:space="0" w:color="auto"/>
              <w:left w:val="single" w:sz="4" w:space="0" w:color="auto"/>
              <w:bottom w:val="single" w:sz="4" w:space="0" w:color="auto"/>
              <w:right w:val="single" w:sz="4" w:space="0" w:color="auto"/>
            </w:tcBorders>
          </w:tcPr>
          <w:p w14:paraId="177098BA"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Dark brown dorsally dark green ventrally</w:t>
            </w:r>
          </w:p>
        </w:tc>
        <w:tc>
          <w:tcPr>
            <w:tcW w:w="1275" w:type="dxa"/>
            <w:tcBorders>
              <w:top w:val="single" w:sz="4" w:space="0" w:color="auto"/>
              <w:left w:val="single" w:sz="4" w:space="0" w:color="auto"/>
              <w:bottom w:val="single" w:sz="4" w:space="0" w:color="auto"/>
              <w:right w:val="single" w:sz="4" w:space="0" w:color="auto"/>
            </w:tcBorders>
          </w:tcPr>
          <w:p w14:paraId="559FE0B3"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Reddish brown</w:t>
            </w:r>
          </w:p>
        </w:tc>
      </w:tr>
      <w:tr w:rsidR="003356F9" w:rsidRPr="001462EE" w14:paraId="78CE6FF9" w14:textId="77777777" w:rsidTr="00BC2A57">
        <w:trPr>
          <w:trHeight w:val="422"/>
        </w:trPr>
        <w:tc>
          <w:tcPr>
            <w:tcW w:w="929" w:type="dxa"/>
            <w:tcBorders>
              <w:top w:val="single" w:sz="4" w:space="0" w:color="auto"/>
              <w:left w:val="single" w:sz="4" w:space="0" w:color="auto"/>
              <w:bottom w:val="single" w:sz="4" w:space="0" w:color="auto"/>
              <w:right w:val="single" w:sz="4" w:space="0" w:color="auto"/>
            </w:tcBorders>
          </w:tcPr>
          <w:p w14:paraId="40A45FB3" w14:textId="77777777" w:rsidR="003356F9" w:rsidRPr="001462EE" w:rsidRDefault="003356F9" w:rsidP="003356F9">
            <w:pPr>
              <w:spacing w:before="100" w:beforeAutospacing="1" w:after="100" w:afterAutospacing="1" w:line="360" w:lineRule="auto"/>
              <w:jc w:val="both"/>
              <w:rPr>
                <w:rFonts w:ascii="Times New Roman" w:hAnsi="Times New Roman"/>
                <w:b/>
                <w:sz w:val="16"/>
                <w:szCs w:val="16"/>
              </w:rPr>
            </w:pPr>
            <w:r w:rsidRPr="001462EE">
              <w:rPr>
                <w:rFonts w:ascii="Times New Roman" w:hAnsi="Times New Roman"/>
                <w:b/>
                <w:sz w:val="16"/>
                <w:szCs w:val="16"/>
              </w:rPr>
              <w:t>Body length</w:t>
            </w:r>
          </w:p>
        </w:tc>
        <w:tc>
          <w:tcPr>
            <w:tcW w:w="851" w:type="dxa"/>
            <w:tcBorders>
              <w:top w:val="single" w:sz="4" w:space="0" w:color="auto"/>
              <w:left w:val="single" w:sz="4" w:space="0" w:color="auto"/>
              <w:bottom w:val="single" w:sz="4" w:space="0" w:color="auto"/>
              <w:right w:val="single" w:sz="4" w:space="0" w:color="auto"/>
            </w:tcBorders>
          </w:tcPr>
          <w:p w14:paraId="7CF81D95"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12.3cm</w:t>
            </w:r>
          </w:p>
        </w:tc>
        <w:tc>
          <w:tcPr>
            <w:tcW w:w="992" w:type="dxa"/>
            <w:tcBorders>
              <w:top w:val="single" w:sz="4" w:space="0" w:color="auto"/>
              <w:left w:val="single" w:sz="4" w:space="0" w:color="auto"/>
              <w:bottom w:val="single" w:sz="4" w:space="0" w:color="auto"/>
              <w:right w:val="single" w:sz="4" w:space="0" w:color="auto"/>
            </w:tcBorders>
          </w:tcPr>
          <w:p w14:paraId="5593C8E0"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9.5cm.</w:t>
            </w:r>
          </w:p>
        </w:tc>
        <w:tc>
          <w:tcPr>
            <w:tcW w:w="992" w:type="dxa"/>
            <w:tcBorders>
              <w:top w:val="single" w:sz="4" w:space="0" w:color="auto"/>
              <w:left w:val="single" w:sz="4" w:space="0" w:color="auto"/>
              <w:bottom w:val="single" w:sz="4" w:space="0" w:color="auto"/>
              <w:right w:val="single" w:sz="4" w:space="0" w:color="auto"/>
            </w:tcBorders>
          </w:tcPr>
          <w:p w14:paraId="218E1B02"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11.2cm.</w:t>
            </w:r>
          </w:p>
        </w:tc>
        <w:tc>
          <w:tcPr>
            <w:tcW w:w="851" w:type="dxa"/>
            <w:tcBorders>
              <w:top w:val="single" w:sz="4" w:space="0" w:color="auto"/>
              <w:left w:val="single" w:sz="4" w:space="0" w:color="auto"/>
              <w:bottom w:val="single" w:sz="4" w:space="0" w:color="auto"/>
              <w:right w:val="single" w:sz="4" w:space="0" w:color="auto"/>
            </w:tcBorders>
          </w:tcPr>
          <w:p w14:paraId="63AEE933"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10.7cm.</w:t>
            </w:r>
          </w:p>
        </w:tc>
        <w:tc>
          <w:tcPr>
            <w:tcW w:w="850" w:type="dxa"/>
            <w:tcBorders>
              <w:top w:val="single" w:sz="4" w:space="0" w:color="auto"/>
              <w:left w:val="single" w:sz="4" w:space="0" w:color="auto"/>
              <w:bottom w:val="single" w:sz="4" w:space="0" w:color="auto"/>
              <w:right w:val="single" w:sz="4" w:space="0" w:color="auto"/>
            </w:tcBorders>
          </w:tcPr>
          <w:p w14:paraId="483542B0" w14:textId="77777777" w:rsidR="003356F9" w:rsidRPr="001462EE" w:rsidRDefault="003356F9" w:rsidP="003356F9">
            <w:pPr>
              <w:tabs>
                <w:tab w:val="center" w:pos="6361"/>
              </w:tabs>
              <w:spacing w:before="100" w:beforeAutospacing="1" w:after="100" w:afterAutospacing="1" w:line="360" w:lineRule="auto"/>
              <w:ind w:left="-15"/>
              <w:jc w:val="both"/>
              <w:rPr>
                <w:rFonts w:ascii="Times New Roman" w:hAnsi="Times New Roman"/>
                <w:sz w:val="16"/>
                <w:szCs w:val="16"/>
              </w:rPr>
            </w:pPr>
            <w:r w:rsidRPr="001462EE">
              <w:rPr>
                <w:rFonts w:ascii="Times New Roman" w:hAnsi="Times New Roman"/>
                <w:sz w:val="16"/>
                <w:szCs w:val="16"/>
              </w:rPr>
              <w:t>41mm.</w:t>
            </w:r>
          </w:p>
          <w:p w14:paraId="3E4C28C3"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AC49DFB"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14.5 cm.</w:t>
            </w:r>
          </w:p>
        </w:tc>
        <w:tc>
          <w:tcPr>
            <w:tcW w:w="851" w:type="dxa"/>
            <w:tcBorders>
              <w:top w:val="single" w:sz="4" w:space="0" w:color="auto"/>
              <w:left w:val="single" w:sz="4" w:space="0" w:color="auto"/>
              <w:bottom w:val="single" w:sz="4" w:space="0" w:color="auto"/>
              <w:right w:val="single" w:sz="4" w:space="0" w:color="auto"/>
            </w:tcBorders>
          </w:tcPr>
          <w:p w14:paraId="33ED5132"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No records</w:t>
            </w:r>
          </w:p>
        </w:tc>
        <w:tc>
          <w:tcPr>
            <w:tcW w:w="708" w:type="dxa"/>
            <w:tcBorders>
              <w:top w:val="single" w:sz="4" w:space="0" w:color="auto"/>
              <w:left w:val="single" w:sz="4" w:space="0" w:color="auto"/>
              <w:bottom w:val="single" w:sz="4" w:space="0" w:color="auto"/>
              <w:right w:val="single" w:sz="4" w:space="0" w:color="auto"/>
            </w:tcBorders>
          </w:tcPr>
          <w:p w14:paraId="3250A8AE"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9.9cm</w:t>
            </w:r>
          </w:p>
        </w:tc>
        <w:tc>
          <w:tcPr>
            <w:tcW w:w="993" w:type="dxa"/>
            <w:tcBorders>
              <w:top w:val="single" w:sz="4" w:space="0" w:color="auto"/>
              <w:left w:val="single" w:sz="4" w:space="0" w:color="auto"/>
              <w:bottom w:val="single" w:sz="4" w:space="0" w:color="auto"/>
              <w:right w:val="single" w:sz="4" w:space="0" w:color="auto"/>
            </w:tcBorders>
          </w:tcPr>
          <w:p w14:paraId="5B63F9EB"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4cm</w:t>
            </w:r>
          </w:p>
        </w:tc>
        <w:tc>
          <w:tcPr>
            <w:tcW w:w="1275" w:type="dxa"/>
            <w:tcBorders>
              <w:top w:val="single" w:sz="4" w:space="0" w:color="auto"/>
              <w:left w:val="single" w:sz="4" w:space="0" w:color="auto"/>
              <w:bottom w:val="single" w:sz="4" w:space="0" w:color="auto"/>
              <w:right w:val="single" w:sz="4" w:space="0" w:color="auto"/>
            </w:tcBorders>
          </w:tcPr>
          <w:p w14:paraId="25779CFE"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Length 35 mm. 8mm.</w:t>
            </w:r>
          </w:p>
        </w:tc>
      </w:tr>
      <w:tr w:rsidR="003356F9" w:rsidRPr="001462EE" w14:paraId="2CAA94DE" w14:textId="77777777" w:rsidTr="00BC2A57">
        <w:tc>
          <w:tcPr>
            <w:tcW w:w="929" w:type="dxa"/>
            <w:tcBorders>
              <w:top w:val="single" w:sz="4" w:space="0" w:color="auto"/>
              <w:left w:val="single" w:sz="4" w:space="0" w:color="auto"/>
              <w:bottom w:val="single" w:sz="4" w:space="0" w:color="auto"/>
              <w:right w:val="single" w:sz="4" w:space="0" w:color="auto"/>
            </w:tcBorders>
          </w:tcPr>
          <w:p w14:paraId="22AA8A09" w14:textId="77777777" w:rsidR="003356F9" w:rsidRPr="001462EE" w:rsidRDefault="003356F9" w:rsidP="003356F9">
            <w:pPr>
              <w:spacing w:before="100" w:beforeAutospacing="1" w:after="100" w:afterAutospacing="1" w:line="360" w:lineRule="auto"/>
              <w:jc w:val="both"/>
              <w:rPr>
                <w:rFonts w:ascii="Times New Roman" w:hAnsi="Times New Roman"/>
                <w:b/>
                <w:sz w:val="16"/>
                <w:szCs w:val="16"/>
              </w:rPr>
            </w:pPr>
            <w:r w:rsidRPr="001462EE">
              <w:rPr>
                <w:rFonts w:ascii="Times New Roman" w:hAnsi="Times New Roman"/>
                <w:b/>
                <w:sz w:val="16"/>
                <w:szCs w:val="16"/>
              </w:rPr>
              <w:t>Breadth</w:t>
            </w:r>
          </w:p>
        </w:tc>
        <w:tc>
          <w:tcPr>
            <w:tcW w:w="851" w:type="dxa"/>
            <w:tcBorders>
              <w:top w:val="single" w:sz="4" w:space="0" w:color="auto"/>
              <w:left w:val="single" w:sz="4" w:space="0" w:color="auto"/>
              <w:bottom w:val="single" w:sz="4" w:space="0" w:color="auto"/>
              <w:right w:val="single" w:sz="4" w:space="0" w:color="auto"/>
            </w:tcBorders>
          </w:tcPr>
          <w:p w14:paraId="037E4860"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2.8cm.</w:t>
            </w:r>
          </w:p>
        </w:tc>
        <w:tc>
          <w:tcPr>
            <w:tcW w:w="992" w:type="dxa"/>
            <w:tcBorders>
              <w:top w:val="single" w:sz="4" w:space="0" w:color="auto"/>
              <w:left w:val="single" w:sz="4" w:space="0" w:color="auto"/>
              <w:bottom w:val="single" w:sz="4" w:space="0" w:color="auto"/>
              <w:right w:val="single" w:sz="4" w:space="0" w:color="auto"/>
            </w:tcBorders>
          </w:tcPr>
          <w:p w14:paraId="1EAB3AD5"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2.3cm.</w:t>
            </w:r>
          </w:p>
        </w:tc>
        <w:tc>
          <w:tcPr>
            <w:tcW w:w="992" w:type="dxa"/>
            <w:tcBorders>
              <w:top w:val="single" w:sz="4" w:space="0" w:color="auto"/>
              <w:left w:val="single" w:sz="4" w:space="0" w:color="auto"/>
              <w:bottom w:val="single" w:sz="4" w:space="0" w:color="auto"/>
              <w:right w:val="single" w:sz="4" w:space="0" w:color="auto"/>
            </w:tcBorders>
          </w:tcPr>
          <w:p w14:paraId="29FCBA72"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2.4cm.</w:t>
            </w:r>
          </w:p>
        </w:tc>
        <w:tc>
          <w:tcPr>
            <w:tcW w:w="851" w:type="dxa"/>
            <w:tcBorders>
              <w:top w:val="single" w:sz="4" w:space="0" w:color="auto"/>
              <w:left w:val="single" w:sz="4" w:space="0" w:color="auto"/>
              <w:bottom w:val="single" w:sz="4" w:space="0" w:color="auto"/>
              <w:right w:val="single" w:sz="4" w:space="0" w:color="auto"/>
            </w:tcBorders>
          </w:tcPr>
          <w:p w14:paraId="5F8982AD"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2.1cm.</w:t>
            </w:r>
          </w:p>
        </w:tc>
        <w:tc>
          <w:tcPr>
            <w:tcW w:w="850" w:type="dxa"/>
            <w:tcBorders>
              <w:top w:val="single" w:sz="4" w:space="0" w:color="auto"/>
              <w:left w:val="single" w:sz="4" w:space="0" w:color="auto"/>
              <w:bottom w:val="single" w:sz="4" w:space="0" w:color="auto"/>
              <w:right w:val="single" w:sz="4" w:space="0" w:color="auto"/>
            </w:tcBorders>
          </w:tcPr>
          <w:p w14:paraId="396709D4" w14:textId="77777777" w:rsidR="003356F9" w:rsidRPr="001462EE" w:rsidRDefault="003356F9" w:rsidP="003356F9">
            <w:pPr>
              <w:spacing w:before="100" w:beforeAutospacing="1" w:after="100" w:afterAutospacing="1" w:line="360" w:lineRule="auto"/>
              <w:jc w:val="both"/>
              <w:rPr>
                <w:rFonts w:ascii="Times New Roman" w:hAnsi="Times New Roman"/>
                <w:b/>
                <w:sz w:val="16"/>
                <w:szCs w:val="16"/>
                <w:lang w:val="de-LU"/>
              </w:rPr>
            </w:pPr>
            <w:r w:rsidRPr="001462EE">
              <w:rPr>
                <w:rFonts w:ascii="Times New Roman" w:hAnsi="Times New Roman"/>
                <w:sz w:val="16"/>
                <w:szCs w:val="16"/>
              </w:rPr>
              <w:t>9mm.</w:t>
            </w:r>
          </w:p>
          <w:p w14:paraId="40F0E1D5"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4147DB8"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3.5 cm.</w:t>
            </w:r>
          </w:p>
        </w:tc>
        <w:tc>
          <w:tcPr>
            <w:tcW w:w="851" w:type="dxa"/>
            <w:tcBorders>
              <w:top w:val="single" w:sz="4" w:space="0" w:color="auto"/>
              <w:left w:val="single" w:sz="4" w:space="0" w:color="auto"/>
              <w:bottom w:val="single" w:sz="4" w:space="0" w:color="auto"/>
              <w:right w:val="single" w:sz="4" w:space="0" w:color="auto"/>
            </w:tcBorders>
          </w:tcPr>
          <w:p w14:paraId="5127F7C6"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No records</w:t>
            </w:r>
          </w:p>
        </w:tc>
        <w:tc>
          <w:tcPr>
            <w:tcW w:w="708" w:type="dxa"/>
            <w:tcBorders>
              <w:top w:val="single" w:sz="4" w:space="0" w:color="auto"/>
              <w:left w:val="single" w:sz="4" w:space="0" w:color="auto"/>
              <w:bottom w:val="single" w:sz="4" w:space="0" w:color="auto"/>
              <w:right w:val="single" w:sz="4" w:space="0" w:color="auto"/>
            </w:tcBorders>
          </w:tcPr>
          <w:p w14:paraId="0559518E"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1.4cm.</w:t>
            </w:r>
          </w:p>
        </w:tc>
        <w:tc>
          <w:tcPr>
            <w:tcW w:w="993" w:type="dxa"/>
            <w:tcBorders>
              <w:top w:val="single" w:sz="4" w:space="0" w:color="auto"/>
              <w:left w:val="single" w:sz="4" w:space="0" w:color="auto"/>
              <w:bottom w:val="single" w:sz="4" w:space="0" w:color="auto"/>
              <w:right w:val="single" w:sz="4" w:space="0" w:color="auto"/>
            </w:tcBorders>
          </w:tcPr>
          <w:p w14:paraId="4E9A7A45"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5cm</w:t>
            </w:r>
          </w:p>
        </w:tc>
        <w:tc>
          <w:tcPr>
            <w:tcW w:w="1275" w:type="dxa"/>
            <w:tcBorders>
              <w:top w:val="single" w:sz="4" w:space="0" w:color="auto"/>
              <w:left w:val="single" w:sz="4" w:space="0" w:color="auto"/>
              <w:bottom w:val="single" w:sz="4" w:space="0" w:color="auto"/>
              <w:right w:val="single" w:sz="4" w:space="0" w:color="auto"/>
            </w:tcBorders>
          </w:tcPr>
          <w:p w14:paraId="17518010"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8mm.</w:t>
            </w:r>
          </w:p>
        </w:tc>
      </w:tr>
      <w:tr w:rsidR="003356F9" w:rsidRPr="001462EE" w14:paraId="04733515" w14:textId="77777777" w:rsidTr="00BC2A57">
        <w:trPr>
          <w:trHeight w:val="971"/>
        </w:trPr>
        <w:tc>
          <w:tcPr>
            <w:tcW w:w="929" w:type="dxa"/>
            <w:tcBorders>
              <w:top w:val="single" w:sz="4" w:space="0" w:color="auto"/>
              <w:left w:val="single" w:sz="4" w:space="0" w:color="auto"/>
              <w:bottom w:val="single" w:sz="4" w:space="0" w:color="auto"/>
              <w:right w:val="single" w:sz="4" w:space="0" w:color="auto"/>
            </w:tcBorders>
          </w:tcPr>
          <w:p w14:paraId="271DE530" w14:textId="77777777" w:rsidR="003356F9" w:rsidRPr="001462EE" w:rsidRDefault="003356F9" w:rsidP="003356F9">
            <w:pPr>
              <w:spacing w:before="100" w:beforeAutospacing="1" w:after="100" w:afterAutospacing="1" w:line="360" w:lineRule="auto"/>
              <w:jc w:val="both"/>
              <w:rPr>
                <w:rFonts w:ascii="Times New Roman" w:hAnsi="Times New Roman"/>
                <w:b/>
                <w:sz w:val="16"/>
                <w:szCs w:val="16"/>
              </w:rPr>
            </w:pPr>
            <w:r w:rsidRPr="001462EE">
              <w:rPr>
                <w:rFonts w:ascii="Times New Roman" w:hAnsi="Times New Roman"/>
                <w:b/>
                <w:sz w:val="16"/>
                <w:szCs w:val="16"/>
              </w:rPr>
              <w:t>Breadth of anterior sucker</w:t>
            </w:r>
          </w:p>
        </w:tc>
        <w:tc>
          <w:tcPr>
            <w:tcW w:w="851" w:type="dxa"/>
            <w:tcBorders>
              <w:top w:val="single" w:sz="4" w:space="0" w:color="auto"/>
              <w:left w:val="single" w:sz="4" w:space="0" w:color="auto"/>
              <w:bottom w:val="single" w:sz="4" w:space="0" w:color="auto"/>
              <w:right w:val="single" w:sz="4" w:space="0" w:color="auto"/>
            </w:tcBorders>
          </w:tcPr>
          <w:p w14:paraId="40EE226D"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 xml:space="preserve">1.8mm. </w:t>
            </w:r>
          </w:p>
        </w:tc>
        <w:tc>
          <w:tcPr>
            <w:tcW w:w="992" w:type="dxa"/>
            <w:tcBorders>
              <w:top w:val="single" w:sz="4" w:space="0" w:color="auto"/>
              <w:left w:val="single" w:sz="4" w:space="0" w:color="auto"/>
              <w:bottom w:val="single" w:sz="4" w:space="0" w:color="auto"/>
              <w:right w:val="single" w:sz="4" w:space="0" w:color="auto"/>
            </w:tcBorders>
          </w:tcPr>
          <w:p w14:paraId="0AAB8E16"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1.9mm.</w:t>
            </w:r>
          </w:p>
        </w:tc>
        <w:tc>
          <w:tcPr>
            <w:tcW w:w="992" w:type="dxa"/>
            <w:tcBorders>
              <w:top w:val="single" w:sz="4" w:space="0" w:color="auto"/>
              <w:left w:val="single" w:sz="4" w:space="0" w:color="auto"/>
              <w:bottom w:val="single" w:sz="4" w:space="0" w:color="auto"/>
              <w:right w:val="single" w:sz="4" w:space="0" w:color="auto"/>
            </w:tcBorders>
          </w:tcPr>
          <w:p w14:paraId="72769757"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1.7mm.</w:t>
            </w:r>
          </w:p>
        </w:tc>
        <w:tc>
          <w:tcPr>
            <w:tcW w:w="851" w:type="dxa"/>
            <w:tcBorders>
              <w:top w:val="single" w:sz="4" w:space="0" w:color="auto"/>
              <w:left w:val="single" w:sz="4" w:space="0" w:color="auto"/>
              <w:bottom w:val="single" w:sz="4" w:space="0" w:color="auto"/>
              <w:right w:val="single" w:sz="4" w:space="0" w:color="auto"/>
            </w:tcBorders>
          </w:tcPr>
          <w:p w14:paraId="4A98CB08"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1.3mm.</w:t>
            </w:r>
          </w:p>
        </w:tc>
        <w:tc>
          <w:tcPr>
            <w:tcW w:w="850" w:type="dxa"/>
            <w:tcBorders>
              <w:top w:val="single" w:sz="4" w:space="0" w:color="auto"/>
              <w:left w:val="single" w:sz="4" w:space="0" w:color="auto"/>
              <w:bottom w:val="single" w:sz="4" w:space="0" w:color="auto"/>
              <w:right w:val="single" w:sz="4" w:space="0" w:color="auto"/>
            </w:tcBorders>
          </w:tcPr>
          <w:p w14:paraId="62B1D76F"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2mm in diameter,</w:t>
            </w:r>
          </w:p>
          <w:p w14:paraId="5BA29BE2"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8430FC9"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Anterior sucker 2.1mm. Almost ten times little than posterior sucker.</w:t>
            </w:r>
          </w:p>
        </w:tc>
        <w:tc>
          <w:tcPr>
            <w:tcW w:w="851" w:type="dxa"/>
            <w:tcBorders>
              <w:top w:val="single" w:sz="4" w:space="0" w:color="auto"/>
              <w:left w:val="single" w:sz="4" w:space="0" w:color="auto"/>
              <w:bottom w:val="single" w:sz="4" w:space="0" w:color="auto"/>
              <w:right w:val="single" w:sz="4" w:space="0" w:color="auto"/>
            </w:tcBorders>
          </w:tcPr>
          <w:p w14:paraId="0FC14DF7"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No records</w:t>
            </w:r>
          </w:p>
        </w:tc>
        <w:tc>
          <w:tcPr>
            <w:tcW w:w="708" w:type="dxa"/>
            <w:tcBorders>
              <w:top w:val="single" w:sz="4" w:space="0" w:color="auto"/>
              <w:left w:val="single" w:sz="4" w:space="0" w:color="auto"/>
              <w:bottom w:val="single" w:sz="4" w:space="0" w:color="auto"/>
              <w:right w:val="single" w:sz="4" w:space="0" w:color="auto"/>
            </w:tcBorders>
          </w:tcPr>
          <w:p w14:paraId="05D8BC33"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6cm</w:t>
            </w:r>
          </w:p>
        </w:tc>
        <w:tc>
          <w:tcPr>
            <w:tcW w:w="993" w:type="dxa"/>
            <w:tcBorders>
              <w:top w:val="single" w:sz="4" w:space="0" w:color="auto"/>
              <w:left w:val="single" w:sz="4" w:space="0" w:color="auto"/>
              <w:bottom w:val="single" w:sz="4" w:space="0" w:color="auto"/>
              <w:right w:val="single" w:sz="4" w:space="0" w:color="auto"/>
            </w:tcBorders>
          </w:tcPr>
          <w:p w14:paraId="66B89E3B" w14:textId="77777777" w:rsidR="003356F9" w:rsidRPr="001462EE" w:rsidRDefault="003356F9" w:rsidP="003356F9">
            <w:pPr>
              <w:spacing w:before="100" w:beforeAutospacing="1" w:after="100" w:afterAutospacing="1" w:line="360" w:lineRule="auto"/>
              <w:jc w:val="both"/>
              <w:rPr>
                <w:rFonts w:ascii="Times New Roman" w:hAnsi="Times New Roman"/>
                <w:sz w:val="16"/>
                <w:szCs w:val="16"/>
              </w:rPr>
            </w:pPr>
            <w:r w:rsidRPr="001462EE">
              <w:rPr>
                <w:rFonts w:ascii="Times New Roman" w:hAnsi="Times New Roman"/>
                <w:sz w:val="16"/>
                <w:szCs w:val="16"/>
              </w:rPr>
              <w:t>3.5mm</w:t>
            </w:r>
          </w:p>
        </w:tc>
        <w:tc>
          <w:tcPr>
            <w:tcW w:w="1275" w:type="dxa"/>
            <w:tcBorders>
              <w:top w:val="single" w:sz="4" w:space="0" w:color="auto"/>
              <w:left w:val="single" w:sz="4" w:space="0" w:color="auto"/>
              <w:bottom w:val="single" w:sz="4" w:space="0" w:color="auto"/>
              <w:right w:val="single" w:sz="4" w:space="0" w:color="auto"/>
            </w:tcBorders>
          </w:tcPr>
          <w:p w14:paraId="539B35FE" w14:textId="77777777" w:rsidR="003356F9" w:rsidRPr="001462EE" w:rsidRDefault="003356F9" w:rsidP="00BC2A57">
            <w:pPr>
              <w:spacing w:before="100" w:beforeAutospacing="1" w:after="100" w:afterAutospacing="1" w:line="360" w:lineRule="auto"/>
              <w:ind w:right="596"/>
              <w:jc w:val="both"/>
              <w:rPr>
                <w:rFonts w:ascii="Times New Roman" w:hAnsi="Times New Roman"/>
                <w:sz w:val="16"/>
                <w:szCs w:val="16"/>
              </w:rPr>
            </w:pPr>
            <w:r w:rsidRPr="001462EE">
              <w:rPr>
                <w:rFonts w:ascii="Times New Roman" w:hAnsi="Times New Roman"/>
                <w:sz w:val="16"/>
                <w:szCs w:val="16"/>
              </w:rPr>
              <w:t>A</w:t>
            </w:r>
            <w:r w:rsidR="00BC2A57" w:rsidRPr="001462EE">
              <w:rPr>
                <w:rFonts w:ascii="Times New Roman" w:hAnsi="Times New Roman"/>
                <w:sz w:val="16"/>
                <w:szCs w:val="16"/>
              </w:rPr>
              <w:t>n</w:t>
            </w:r>
            <w:r w:rsidRPr="001462EE">
              <w:rPr>
                <w:rFonts w:ascii="Times New Roman" w:hAnsi="Times New Roman"/>
                <w:sz w:val="16"/>
                <w:szCs w:val="16"/>
              </w:rPr>
              <w:t>terior sucker 1mm.</w:t>
            </w:r>
          </w:p>
        </w:tc>
      </w:tr>
      <w:tr w:rsidR="003356F9" w:rsidRPr="001462EE" w14:paraId="0ABD5EA1" w14:textId="77777777" w:rsidTr="00BC2A57">
        <w:trPr>
          <w:trHeight w:val="872"/>
        </w:trPr>
        <w:tc>
          <w:tcPr>
            <w:tcW w:w="929" w:type="dxa"/>
            <w:tcBorders>
              <w:top w:val="single" w:sz="4" w:space="0" w:color="auto"/>
              <w:left w:val="single" w:sz="4" w:space="0" w:color="auto"/>
              <w:bottom w:val="single" w:sz="4" w:space="0" w:color="auto"/>
              <w:right w:val="single" w:sz="4" w:space="0" w:color="auto"/>
            </w:tcBorders>
          </w:tcPr>
          <w:p w14:paraId="52C81801" w14:textId="77777777" w:rsidR="003356F9" w:rsidRPr="001462EE" w:rsidRDefault="003356F9" w:rsidP="003356F9">
            <w:pPr>
              <w:spacing w:before="100" w:beforeAutospacing="1" w:after="100" w:afterAutospacing="1" w:line="360" w:lineRule="auto"/>
              <w:jc w:val="both"/>
              <w:rPr>
                <w:rFonts w:ascii="Times New Roman" w:hAnsi="Times New Roman"/>
                <w:b/>
                <w:color w:val="000000" w:themeColor="text1"/>
                <w:sz w:val="16"/>
                <w:szCs w:val="16"/>
              </w:rPr>
            </w:pPr>
            <w:r w:rsidRPr="001462EE">
              <w:rPr>
                <w:rFonts w:ascii="Times New Roman" w:hAnsi="Times New Roman"/>
                <w:b/>
                <w:color w:val="000000" w:themeColor="text1"/>
                <w:sz w:val="16"/>
                <w:szCs w:val="16"/>
              </w:rPr>
              <w:t>Breadth of posterior sucker</w:t>
            </w:r>
          </w:p>
        </w:tc>
        <w:tc>
          <w:tcPr>
            <w:tcW w:w="851" w:type="dxa"/>
            <w:tcBorders>
              <w:top w:val="single" w:sz="4" w:space="0" w:color="auto"/>
              <w:left w:val="single" w:sz="4" w:space="0" w:color="auto"/>
              <w:bottom w:val="single" w:sz="4" w:space="0" w:color="auto"/>
              <w:right w:val="single" w:sz="4" w:space="0" w:color="auto"/>
            </w:tcBorders>
          </w:tcPr>
          <w:p w14:paraId="614DD31A"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Caudal sucker larger than anterior</w:t>
            </w:r>
          </w:p>
        </w:tc>
        <w:tc>
          <w:tcPr>
            <w:tcW w:w="992" w:type="dxa"/>
            <w:tcBorders>
              <w:top w:val="single" w:sz="4" w:space="0" w:color="auto"/>
              <w:left w:val="single" w:sz="4" w:space="0" w:color="auto"/>
              <w:bottom w:val="single" w:sz="4" w:space="0" w:color="auto"/>
              <w:right w:val="single" w:sz="4" w:space="0" w:color="auto"/>
            </w:tcBorders>
          </w:tcPr>
          <w:p w14:paraId="01A8662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 Caudal sucker little larger than anterior </w:t>
            </w:r>
          </w:p>
        </w:tc>
        <w:tc>
          <w:tcPr>
            <w:tcW w:w="992" w:type="dxa"/>
            <w:tcBorders>
              <w:top w:val="single" w:sz="4" w:space="0" w:color="auto"/>
              <w:left w:val="single" w:sz="4" w:space="0" w:color="auto"/>
              <w:bottom w:val="single" w:sz="4" w:space="0" w:color="auto"/>
              <w:right w:val="single" w:sz="4" w:space="0" w:color="auto"/>
            </w:tcBorders>
          </w:tcPr>
          <w:p w14:paraId="3463107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Caudal sucker smaller than anterior</w:t>
            </w:r>
          </w:p>
        </w:tc>
        <w:tc>
          <w:tcPr>
            <w:tcW w:w="851" w:type="dxa"/>
            <w:tcBorders>
              <w:top w:val="single" w:sz="4" w:space="0" w:color="auto"/>
              <w:left w:val="single" w:sz="4" w:space="0" w:color="auto"/>
              <w:bottom w:val="single" w:sz="4" w:space="0" w:color="auto"/>
              <w:right w:val="single" w:sz="4" w:space="0" w:color="auto"/>
            </w:tcBorders>
          </w:tcPr>
          <w:p w14:paraId="577AED69"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Caudal suckers larger than anterior and almost </w:t>
            </w:r>
            <w:r w:rsidRPr="001462EE">
              <w:rPr>
                <w:rFonts w:ascii="Times New Roman" w:hAnsi="Times New Roman"/>
                <w:color w:val="000000" w:themeColor="text1"/>
                <w:sz w:val="16"/>
                <w:szCs w:val="16"/>
              </w:rPr>
              <w:lastRenderedPageBreak/>
              <w:t>broad like maximum breadth of the body</w:t>
            </w:r>
          </w:p>
        </w:tc>
        <w:tc>
          <w:tcPr>
            <w:tcW w:w="850" w:type="dxa"/>
            <w:tcBorders>
              <w:top w:val="single" w:sz="4" w:space="0" w:color="auto"/>
              <w:left w:val="single" w:sz="4" w:space="0" w:color="auto"/>
              <w:bottom w:val="single" w:sz="4" w:space="0" w:color="auto"/>
              <w:right w:val="single" w:sz="4" w:space="0" w:color="auto"/>
            </w:tcBorders>
          </w:tcPr>
          <w:p w14:paraId="21F2AE20"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lastRenderedPageBreak/>
              <w:t xml:space="preserve">Posterior sucker 5.2mm almost third time larger than the </w:t>
            </w:r>
            <w:r w:rsidRPr="001462EE">
              <w:rPr>
                <w:rFonts w:ascii="Times New Roman" w:hAnsi="Times New Roman"/>
                <w:color w:val="000000" w:themeColor="text1"/>
                <w:sz w:val="16"/>
                <w:szCs w:val="16"/>
              </w:rPr>
              <w:lastRenderedPageBreak/>
              <w:t>anterior sucker. Not equal to breadth.</w:t>
            </w:r>
          </w:p>
        </w:tc>
        <w:tc>
          <w:tcPr>
            <w:tcW w:w="1134" w:type="dxa"/>
            <w:tcBorders>
              <w:top w:val="single" w:sz="4" w:space="0" w:color="auto"/>
              <w:left w:val="single" w:sz="4" w:space="0" w:color="auto"/>
              <w:bottom w:val="single" w:sz="4" w:space="0" w:color="auto"/>
              <w:right w:val="single" w:sz="4" w:space="0" w:color="auto"/>
            </w:tcBorders>
          </w:tcPr>
          <w:p w14:paraId="760EBCAA" w14:textId="77777777" w:rsidR="003356F9" w:rsidRPr="001462EE" w:rsidRDefault="003356F9" w:rsidP="003356F9">
            <w:pPr>
              <w:tabs>
                <w:tab w:val="left" w:pos="1014"/>
              </w:tabs>
              <w:spacing w:before="100" w:beforeAutospacing="1" w:after="100" w:afterAutospacing="1" w:line="360" w:lineRule="auto"/>
              <w:jc w:val="both"/>
              <w:rPr>
                <w:rFonts w:ascii="Times New Roman" w:hAnsi="Times New Roman"/>
                <w:b/>
                <w:color w:val="000000" w:themeColor="text1"/>
                <w:sz w:val="16"/>
                <w:szCs w:val="16"/>
              </w:rPr>
            </w:pPr>
            <w:r w:rsidRPr="001462EE">
              <w:rPr>
                <w:rFonts w:ascii="Times New Roman" w:hAnsi="Times New Roman"/>
                <w:color w:val="000000" w:themeColor="text1"/>
                <w:sz w:val="16"/>
                <w:szCs w:val="16"/>
              </w:rPr>
              <w:lastRenderedPageBreak/>
              <w:t>Posterior sucker is almost round 2.3cm broad. Sucker rays are 110.</w:t>
            </w:r>
          </w:p>
          <w:p w14:paraId="2E68CB0F"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p>
        </w:tc>
        <w:tc>
          <w:tcPr>
            <w:tcW w:w="851" w:type="dxa"/>
            <w:tcBorders>
              <w:top w:val="single" w:sz="4" w:space="0" w:color="auto"/>
              <w:left w:val="single" w:sz="4" w:space="0" w:color="auto"/>
              <w:bottom w:val="single" w:sz="4" w:space="0" w:color="auto"/>
              <w:right w:val="single" w:sz="4" w:space="0" w:color="auto"/>
            </w:tcBorders>
          </w:tcPr>
          <w:p w14:paraId="0542B75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lastRenderedPageBreak/>
              <w:t>Large in size</w:t>
            </w:r>
          </w:p>
        </w:tc>
        <w:tc>
          <w:tcPr>
            <w:tcW w:w="708" w:type="dxa"/>
            <w:tcBorders>
              <w:top w:val="single" w:sz="4" w:space="0" w:color="auto"/>
              <w:left w:val="single" w:sz="4" w:space="0" w:color="auto"/>
              <w:bottom w:val="single" w:sz="4" w:space="0" w:color="auto"/>
              <w:right w:val="single" w:sz="4" w:space="0" w:color="auto"/>
            </w:tcBorders>
          </w:tcPr>
          <w:p w14:paraId="6B7F9975"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1.1cm</w:t>
            </w:r>
          </w:p>
        </w:tc>
        <w:tc>
          <w:tcPr>
            <w:tcW w:w="993" w:type="dxa"/>
            <w:tcBorders>
              <w:top w:val="single" w:sz="4" w:space="0" w:color="auto"/>
              <w:left w:val="single" w:sz="4" w:space="0" w:color="auto"/>
              <w:bottom w:val="single" w:sz="4" w:space="0" w:color="auto"/>
              <w:right w:val="single" w:sz="4" w:space="0" w:color="auto"/>
            </w:tcBorders>
          </w:tcPr>
          <w:p w14:paraId="192F011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3mm.</w:t>
            </w:r>
          </w:p>
        </w:tc>
        <w:tc>
          <w:tcPr>
            <w:tcW w:w="1275" w:type="dxa"/>
            <w:tcBorders>
              <w:top w:val="single" w:sz="4" w:space="0" w:color="auto"/>
              <w:left w:val="single" w:sz="4" w:space="0" w:color="auto"/>
              <w:bottom w:val="single" w:sz="4" w:space="0" w:color="auto"/>
              <w:right w:val="single" w:sz="4" w:space="0" w:color="auto"/>
            </w:tcBorders>
          </w:tcPr>
          <w:p w14:paraId="3B496BE7"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Caudal sucker is round in shape, 3mm. diameter,</w:t>
            </w:r>
          </w:p>
        </w:tc>
      </w:tr>
      <w:tr w:rsidR="003356F9" w:rsidRPr="001462EE" w14:paraId="1CBCCB48" w14:textId="77777777" w:rsidTr="00BC2A57">
        <w:tc>
          <w:tcPr>
            <w:tcW w:w="929" w:type="dxa"/>
            <w:tcBorders>
              <w:top w:val="single" w:sz="4" w:space="0" w:color="auto"/>
              <w:left w:val="single" w:sz="4" w:space="0" w:color="auto"/>
              <w:bottom w:val="single" w:sz="4" w:space="0" w:color="auto"/>
              <w:right w:val="single" w:sz="4" w:space="0" w:color="auto"/>
            </w:tcBorders>
          </w:tcPr>
          <w:p w14:paraId="1DE3F492"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Clitellum</w:t>
            </w:r>
          </w:p>
        </w:tc>
        <w:tc>
          <w:tcPr>
            <w:tcW w:w="851" w:type="dxa"/>
            <w:tcBorders>
              <w:top w:val="single" w:sz="4" w:space="0" w:color="auto"/>
              <w:left w:val="single" w:sz="4" w:space="0" w:color="auto"/>
              <w:bottom w:val="single" w:sz="4" w:space="0" w:color="auto"/>
              <w:right w:val="single" w:sz="4" w:space="0" w:color="auto"/>
            </w:tcBorders>
          </w:tcPr>
          <w:p w14:paraId="4D2A53B7"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Prominent</w:t>
            </w:r>
          </w:p>
        </w:tc>
        <w:tc>
          <w:tcPr>
            <w:tcW w:w="992" w:type="dxa"/>
            <w:tcBorders>
              <w:top w:val="single" w:sz="4" w:space="0" w:color="auto"/>
              <w:left w:val="single" w:sz="4" w:space="0" w:color="auto"/>
              <w:bottom w:val="single" w:sz="4" w:space="0" w:color="auto"/>
              <w:right w:val="single" w:sz="4" w:space="0" w:color="auto"/>
            </w:tcBorders>
          </w:tcPr>
          <w:p w14:paraId="6BDA62AD"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Prominent</w:t>
            </w:r>
          </w:p>
        </w:tc>
        <w:tc>
          <w:tcPr>
            <w:tcW w:w="992" w:type="dxa"/>
            <w:tcBorders>
              <w:top w:val="single" w:sz="4" w:space="0" w:color="auto"/>
              <w:left w:val="single" w:sz="4" w:space="0" w:color="auto"/>
              <w:bottom w:val="single" w:sz="4" w:space="0" w:color="auto"/>
              <w:right w:val="single" w:sz="4" w:space="0" w:color="auto"/>
            </w:tcBorders>
          </w:tcPr>
          <w:p w14:paraId="340886D4"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Not prominent</w:t>
            </w:r>
          </w:p>
        </w:tc>
        <w:tc>
          <w:tcPr>
            <w:tcW w:w="851" w:type="dxa"/>
            <w:tcBorders>
              <w:top w:val="single" w:sz="4" w:space="0" w:color="auto"/>
              <w:left w:val="single" w:sz="4" w:space="0" w:color="auto"/>
              <w:bottom w:val="single" w:sz="4" w:space="0" w:color="auto"/>
              <w:right w:val="single" w:sz="4" w:space="0" w:color="auto"/>
            </w:tcBorders>
          </w:tcPr>
          <w:p w14:paraId="46292FC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Prominent</w:t>
            </w:r>
          </w:p>
        </w:tc>
        <w:tc>
          <w:tcPr>
            <w:tcW w:w="850" w:type="dxa"/>
            <w:tcBorders>
              <w:top w:val="single" w:sz="4" w:space="0" w:color="auto"/>
              <w:left w:val="single" w:sz="4" w:space="0" w:color="auto"/>
              <w:bottom w:val="single" w:sz="4" w:space="0" w:color="auto"/>
              <w:right w:val="single" w:sz="4" w:space="0" w:color="auto"/>
            </w:tcBorders>
          </w:tcPr>
          <w:p w14:paraId="351AF169"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Moderate</w:t>
            </w:r>
          </w:p>
        </w:tc>
        <w:tc>
          <w:tcPr>
            <w:tcW w:w="1134" w:type="dxa"/>
            <w:tcBorders>
              <w:top w:val="single" w:sz="4" w:space="0" w:color="auto"/>
              <w:left w:val="single" w:sz="4" w:space="0" w:color="auto"/>
              <w:bottom w:val="single" w:sz="4" w:space="0" w:color="auto"/>
              <w:right w:val="single" w:sz="4" w:space="0" w:color="auto"/>
            </w:tcBorders>
          </w:tcPr>
          <w:p w14:paraId="65AC163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37-45 annuli, </w:t>
            </w:r>
          </w:p>
          <w:p w14:paraId="15DE4535"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9annuli</w:t>
            </w:r>
          </w:p>
        </w:tc>
        <w:tc>
          <w:tcPr>
            <w:tcW w:w="851" w:type="dxa"/>
            <w:tcBorders>
              <w:top w:val="single" w:sz="4" w:space="0" w:color="auto"/>
              <w:left w:val="single" w:sz="4" w:space="0" w:color="auto"/>
              <w:bottom w:val="single" w:sz="4" w:space="0" w:color="auto"/>
              <w:right w:val="single" w:sz="4" w:space="0" w:color="auto"/>
            </w:tcBorders>
          </w:tcPr>
          <w:p w14:paraId="0B11BF5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Somite XI-XII</w:t>
            </w:r>
          </w:p>
        </w:tc>
        <w:tc>
          <w:tcPr>
            <w:tcW w:w="708" w:type="dxa"/>
            <w:tcBorders>
              <w:top w:val="single" w:sz="4" w:space="0" w:color="auto"/>
              <w:left w:val="single" w:sz="4" w:space="0" w:color="auto"/>
              <w:bottom w:val="single" w:sz="4" w:space="0" w:color="auto"/>
              <w:right w:val="single" w:sz="4" w:space="0" w:color="auto"/>
            </w:tcBorders>
          </w:tcPr>
          <w:p w14:paraId="42E5880D" w14:textId="77777777" w:rsidR="003356F9" w:rsidRPr="001462EE" w:rsidRDefault="003356F9" w:rsidP="003356F9">
            <w:pPr>
              <w:spacing w:after="0"/>
              <w:rPr>
                <w:rFonts w:ascii="Times New Roman" w:hAnsi="Times New Roman"/>
                <w:sz w:val="16"/>
                <w:szCs w:val="16"/>
              </w:rPr>
            </w:pPr>
            <w:r w:rsidRPr="001462EE">
              <w:rPr>
                <w:rFonts w:ascii="Times New Roman" w:hAnsi="Times New Roman"/>
                <w:sz w:val="16"/>
                <w:szCs w:val="16"/>
              </w:rPr>
              <w:t>33-39</w:t>
            </w:r>
          </w:p>
          <w:p w14:paraId="7AA13DB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7 annuli</w:t>
            </w:r>
          </w:p>
        </w:tc>
        <w:tc>
          <w:tcPr>
            <w:tcW w:w="993" w:type="dxa"/>
            <w:tcBorders>
              <w:top w:val="single" w:sz="4" w:space="0" w:color="auto"/>
              <w:left w:val="single" w:sz="4" w:space="0" w:color="auto"/>
              <w:bottom w:val="single" w:sz="4" w:space="0" w:color="auto"/>
              <w:right w:val="single" w:sz="4" w:space="0" w:color="auto"/>
            </w:tcBorders>
          </w:tcPr>
          <w:p w14:paraId="16C8FA3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Somite XI-XII</w:t>
            </w:r>
          </w:p>
        </w:tc>
        <w:tc>
          <w:tcPr>
            <w:tcW w:w="1275" w:type="dxa"/>
            <w:tcBorders>
              <w:top w:val="single" w:sz="4" w:space="0" w:color="auto"/>
              <w:left w:val="single" w:sz="4" w:space="0" w:color="auto"/>
              <w:bottom w:val="single" w:sz="4" w:space="0" w:color="auto"/>
              <w:right w:val="single" w:sz="4" w:space="0" w:color="auto"/>
            </w:tcBorders>
          </w:tcPr>
          <w:p w14:paraId="37339899"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31-38 annuli</w:t>
            </w:r>
          </w:p>
          <w:p w14:paraId="5171FB2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8 annuli</w:t>
            </w:r>
          </w:p>
        </w:tc>
      </w:tr>
      <w:tr w:rsidR="003356F9" w:rsidRPr="001462EE" w14:paraId="5AB9C6DF" w14:textId="77777777" w:rsidTr="00BC2A57">
        <w:tc>
          <w:tcPr>
            <w:tcW w:w="929" w:type="dxa"/>
            <w:tcBorders>
              <w:top w:val="single" w:sz="4" w:space="0" w:color="auto"/>
              <w:left w:val="single" w:sz="4" w:space="0" w:color="auto"/>
              <w:bottom w:val="single" w:sz="4" w:space="0" w:color="auto"/>
              <w:right w:val="single" w:sz="4" w:space="0" w:color="auto"/>
            </w:tcBorders>
          </w:tcPr>
          <w:p w14:paraId="11CF40E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Gonophores separated by</w:t>
            </w:r>
          </w:p>
        </w:tc>
        <w:tc>
          <w:tcPr>
            <w:tcW w:w="851" w:type="dxa"/>
            <w:tcBorders>
              <w:top w:val="single" w:sz="4" w:space="0" w:color="auto"/>
              <w:left w:val="single" w:sz="4" w:space="0" w:color="auto"/>
              <w:bottom w:val="single" w:sz="4" w:space="0" w:color="auto"/>
              <w:right w:val="single" w:sz="4" w:space="0" w:color="auto"/>
            </w:tcBorders>
          </w:tcPr>
          <w:p w14:paraId="56F9BD27"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5 annuli</w:t>
            </w:r>
          </w:p>
        </w:tc>
        <w:tc>
          <w:tcPr>
            <w:tcW w:w="992" w:type="dxa"/>
            <w:tcBorders>
              <w:top w:val="single" w:sz="4" w:space="0" w:color="auto"/>
              <w:left w:val="single" w:sz="4" w:space="0" w:color="auto"/>
              <w:bottom w:val="single" w:sz="4" w:space="0" w:color="auto"/>
              <w:right w:val="single" w:sz="4" w:space="0" w:color="auto"/>
            </w:tcBorders>
          </w:tcPr>
          <w:p w14:paraId="45DA55D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Separated by 5 annuli</w:t>
            </w:r>
          </w:p>
        </w:tc>
        <w:tc>
          <w:tcPr>
            <w:tcW w:w="992" w:type="dxa"/>
            <w:tcBorders>
              <w:top w:val="single" w:sz="4" w:space="0" w:color="auto"/>
              <w:left w:val="single" w:sz="4" w:space="0" w:color="auto"/>
              <w:bottom w:val="single" w:sz="4" w:space="0" w:color="auto"/>
              <w:right w:val="single" w:sz="4" w:space="0" w:color="auto"/>
            </w:tcBorders>
          </w:tcPr>
          <w:p w14:paraId="641BD652"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Separated by 5 annuli</w:t>
            </w:r>
          </w:p>
        </w:tc>
        <w:tc>
          <w:tcPr>
            <w:tcW w:w="851" w:type="dxa"/>
            <w:tcBorders>
              <w:top w:val="single" w:sz="4" w:space="0" w:color="auto"/>
              <w:left w:val="single" w:sz="4" w:space="0" w:color="auto"/>
              <w:bottom w:val="single" w:sz="4" w:space="0" w:color="auto"/>
              <w:right w:val="single" w:sz="4" w:space="0" w:color="auto"/>
            </w:tcBorders>
          </w:tcPr>
          <w:p w14:paraId="1AF9F0F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Separated by 7 annuli</w:t>
            </w:r>
          </w:p>
        </w:tc>
        <w:tc>
          <w:tcPr>
            <w:tcW w:w="850" w:type="dxa"/>
            <w:tcBorders>
              <w:top w:val="single" w:sz="4" w:space="0" w:color="auto"/>
              <w:left w:val="single" w:sz="4" w:space="0" w:color="auto"/>
              <w:bottom w:val="single" w:sz="4" w:space="0" w:color="auto"/>
              <w:right w:val="single" w:sz="4" w:space="0" w:color="auto"/>
            </w:tcBorders>
          </w:tcPr>
          <w:p w14:paraId="019EF4A7"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Separated by 5 annuli. Male pore between 33-34 rings.  Female pore between 38-39 rings.</w:t>
            </w:r>
          </w:p>
        </w:tc>
        <w:tc>
          <w:tcPr>
            <w:tcW w:w="1134" w:type="dxa"/>
            <w:tcBorders>
              <w:top w:val="single" w:sz="4" w:space="0" w:color="auto"/>
              <w:left w:val="single" w:sz="4" w:space="0" w:color="auto"/>
              <w:bottom w:val="single" w:sz="4" w:space="0" w:color="auto"/>
              <w:right w:val="single" w:sz="4" w:space="0" w:color="auto"/>
            </w:tcBorders>
          </w:tcPr>
          <w:p w14:paraId="4A1C5CDF"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Male gonopore large in between 29 and 30 </w:t>
            </w:r>
            <w:proofErr w:type="gramStart"/>
            <w:r w:rsidRPr="001462EE">
              <w:rPr>
                <w:rFonts w:ascii="Times New Roman" w:hAnsi="Times New Roman"/>
                <w:color w:val="000000" w:themeColor="text1"/>
                <w:sz w:val="16"/>
                <w:szCs w:val="16"/>
              </w:rPr>
              <w:t>segment</w:t>
            </w:r>
            <w:proofErr w:type="gramEnd"/>
            <w:r w:rsidRPr="001462EE">
              <w:rPr>
                <w:rFonts w:ascii="Times New Roman" w:hAnsi="Times New Roman"/>
                <w:color w:val="000000" w:themeColor="text1"/>
                <w:sz w:val="16"/>
                <w:szCs w:val="16"/>
              </w:rPr>
              <w:t>. Female genital pore minute between 34-35 segments nearer to 34 segments</w:t>
            </w:r>
          </w:p>
        </w:tc>
        <w:tc>
          <w:tcPr>
            <w:tcW w:w="851" w:type="dxa"/>
            <w:tcBorders>
              <w:top w:val="single" w:sz="4" w:space="0" w:color="auto"/>
              <w:left w:val="single" w:sz="4" w:space="0" w:color="auto"/>
              <w:bottom w:val="single" w:sz="4" w:space="0" w:color="auto"/>
              <w:right w:val="single" w:sz="4" w:space="0" w:color="auto"/>
            </w:tcBorders>
          </w:tcPr>
          <w:p w14:paraId="3D23A550"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5 annuli</w:t>
            </w:r>
          </w:p>
        </w:tc>
        <w:tc>
          <w:tcPr>
            <w:tcW w:w="708" w:type="dxa"/>
            <w:tcBorders>
              <w:top w:val="single" w:sz="4" w:space="0" w:color="auto"/>
              <w:left w:val="single" w:sz="4" w:space="0" w:color="auto"/>
              <w:bottom w:val="single" w:sz="4" w:space="0" w:color="auto"/>
              <w:right w:val="single" w:sz="4" w:space="0" w:color="auto"/>
            </w:tcBorders>
          </w:tcPr>
          <w:p w14:paraId="1B89CC40"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Gonopores separated by 5 annuli</w:t>
            </w:r>
          </w:p>
        </w:tc>
        <w:tc>
          <w:tcPr>
            <w:tcW w:w="993" w:type="dxa"/>
            <w:tcBorders>
              <w:top w:val="single" w:sz="4" w:space="0" w:color="auto"/>
              <w:left w:val="single" w:sz="4" w:space="0" w:color="auto"/>
              <w:bottom w:val="single" w:sz="4" w:space="0" w:color="auto"/>
              <w:right w:val="single" w:sz="4" w:space="0" w:color="auto"/>
            </w:tcBorders>
          </w:tcPr>
          <w:p w14:paraId="106D731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5 annuli</w:t>
            </w:r>
          </w:p>
        </w:tc>
        <w:tc>
          <w:tcPr>
            <w:tcW w:w="1275" w:type="dxa"/>
            <w:tcBorders>
              <w:top w:val="single" w:sz="4" w:space="0" w:color="auto"/>
              <w:left w:val="single" w:sz="4" w:space="0" w:color="auto"/>
              <w:bottom w:val="single" w:sz="4" w:space="0" w:color="auto"/>
              <w:right w:val="single" w:sz="4" w:space="0" w:color="auto"/>
            </w:tcBorders>
          </w:tcPr>
          <w:p w14:paraId="51E509E7"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Gonopores separated by 6 annuli</w:t>
            </w:r>
          </w:p>
        </w:tc>
      </w:tr>
      <w:tr w:rsidR="003356F9" w:rsidRPr="001462EE" w14:paraId="458F460B" w14:textId="77777777" w:rsidTr="00BC2A57">
        <w:tc>
          <w:tcPr>
            <w:tcW w:w="929" w:type="dxa"/>
            <w:tcBorders>
              <w:top w:val="single" w:sz="4" w:space="0" w:color="auto"/>
              <w:left w:val="single" w:sz="4" w:space="0" w:color="auto"/>
              <w:bottom w:val="single" w:sz="4" w:space="0" w:color="auto"/>
              <w:right w:val="single" w:sz="4" w:space="0" w:color="auto"/>
            </w:tcBorders>
          </w:tcPr>
          <w:p w14:paraId="240F3EB1"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Vaginal Stalk</w:t>
            </w:r>
          </w:p>
        </w:tc>
        <w:tc>
          <w:tcPr>
            <w:tcW w:w="851" w:type="dxa"/>
            <w:tcBorders>
              <w:top w:val="single" w:sz="4" w:space="0" w:color="auto"/>
              <w:left w:val="single" w:sz="4" w:space="0" w:color="auto"/>
              <w:bottom w:val="single" w:sz="4" w:space="0" w:color="auto"/>
              <w:right w:val="single" w:sz="4" w:space="0" w:color="auto"/>
            </w:tcBorders>
          </w:tcPr>
          <w:p w14:paraId="77E4D26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Almost equal </w:t>
            </w:r>
          </w:p>
          <w:p w14:paraId="2069C6C4"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in length of caecum</w:t>
            </w:r>
          </w:p>
        </w:tc>
        <w:tc>
          <w:tcPr>
            <w:tcW w:w="992" w:type="dxa"/>
            <w:tcBorders>
              <w:top w:val="single" w:sz="4" w:space="0" w:color="auto"/>
              <w:left w:val="single" w:sz="4" w:space="0" w:color="auto"/>
              <w:bottom w:val="single" w:sz="4" w:space="0" w:color="auto"/>
              <w:right w:val="single" w:sz="4" w:space="0" w:color="auto"/>
            </w:tcBorders>
          </w:tcPr>
          <w:p w14:paraId="14FB09F9"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Equal in length of caecum</w:t>
            </w:r>
          </w:p>
        </w:tc>
        <w:tc>
          <w:tcPr>
            <w:tcW w:w="992" w:type="dxa"/>
            <w:tcBorders>
              <w:top w:val="single" w:sz="4" w:space="0" w:color="auto"/>
              <w:left w:val="single" w:sz="4" w:space="0" w:color="auto"/>
              <w:bottom w:val="single" w:sz="4" w:space="0" w:color="auto"/>
              <w:right w:val="single" w:sz="4" w:space="0" w:color="auto"/>
            </w:tcBorders>
          </w:tcPr>
          <w:p w14:paraId="7DBA54D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Twice the length of caecum</w:t>
            </w:r>
          </w:p>
        </w:tc>
        <w:tc>
          <w:tcPr>
            <w:tcW w:w="851" w:type="dxa"/>
            <w:tcBorders>
              <w:top w:val="single" w:sz="4" w:space="0" w:color="auto"/>
              <w:left w:val="single" w:sz="4" w:space="0" w:color="auto"/>
              <w:bottom w:val="single" w:sz="4" w:space="0" w:color="auto"/>
              <w:right w:val="single" w:sz="4" w:space="0" w:color="auto"/>
            </w:tcBorders>
          </w:tcPr>
          <w:p w14:paraId="7055D5E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Absent</w:t>
            </w:r>
          </w:p>
        </w:tc>
        <w:tc>
          <w:tcPr>
            <w:tcW w:w="850" w:type="dxa"/>
            <w:tcBorders>
              <w:top w:val="single" w:sz="4" w:space="0" w:color="auto"/>
              <w:left w:val="single" w:sz="4" w:space="0" w:color="auto"/>
              <w:bottom w:val="single" w:sz="4" w:space="0" w:color="auto"/>
              <w:right w:val="single" w:sz="4" w:space="0" w:color="auto"/>
            </w:tcBorders>
          </w:tcPr>
          <w:p w14:paraId="27FD083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Larger than the anterior crop caecum</w:t>
            </w:r>
          </w:p>
        </w:tc>
        <w:tc>
          <w:tcPr>
            <w:tcW w:w="1134" w:type="dxa"/>
            <w:tcBorders>
              <w:top w:val="single" w:sz="4" w:space="0" w:color="auto"/>
              <w:left w:val="single" w:sz="4" w:space="0" w:color="auto"/>
              <w:bottom w:val="single" w:sz="4" w:space="0" w:color="auto"/>
              <w:right w:val="single" w:sz="4" w:space="0" w:color="auto"/>
            </w:tcBorders>
          </w:tcPr>
          <w:p w14:paraId="31311074" w14:textId="77777777" w:rsidR="003356F9" w:rsidRPr="001462EE" w:rsidRDefault="003356F9" w:rsidP="003356F9">
            <w:pPr>
              <w:spacing w:before="100" w:beforeAutospacing="1" w:after="100" w:afterAutospacing="1" w:line="360" w:lineRule="auto"/>
              <w:jc w:val="both"/>
              <w:rPr>
                <w:rFonts w:ascii="Times New Roman" w:hAnsi="Times New Roman"/>
                <w:b/>
                <w:color w:val="000000" w:themeColor="text1"/>
                <w:sz w:val="16"/>
                <w:szCs w:val="16"/>
              </w:rPr>
            </w:pPr>
            <w:r w:rsidRPr="001462EE">
              <w:rPr>
                <w:rFonts w:ascii="Times New Roman" w:hAnsi="Times New Roman"/>
                <w:color w:val="000000" w:themeColor="text1"/>
                <w:sz w:val="16"/>
                <w:szCs w:val="16"/>
              </w:rPr>
              <w:t>Shorter than caecum.</w:t>
            </w:r>
          </w:p>
        </w:tc>
        <w:tc>
          <w:tcPr>
            <w:tcW w:w="851" w:type="dxa"/>
            <w:tcBorders>
              <w:top w:val="single" w:sz="4" w:space="0" w:color="auto"/>
              <w:left w:val="single" w:sz="4" w:space="0" w:color="auto"/>
              <w:bottom w:val="single" w:sz="4" w:space="0" w:color="auto"/>
              <w:right w:val="single" w:sz="4" w:space="0" w:color="auto"/>
            </w:tcBorders>
          </w:tcPr>
          <w:p w14:paraId="42511040"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Short</w:t>
            </w:r>
          </w:p>
        </w:tc>
        <w:tc>
          <w:tcPr>
            <w:tcW w:w="708" w:type="dxa"/>
            <w:tcBorders>
              <w:top w:val="single" w:sz="4" w:space="0" w:color="auto"/>
              <w:left w:val="single" w:sz="4" w:space="0" w:color="auto"/>
              <w:bottom w:val="single" w:sz="4" w:space="0" w:color="auto"/>
              <w:right w:val="single" w:sz="4" w:space="0" w:color="auto"/>
            </w:tcBorders>
          </w:tcPr>
          <w:p w14:paraId="3AE9467C"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Very short</w:t>
            </w:r>
          </w:p>
        </w:tc>
        <w:tc>
          <w:tcPr>
            <w:tcW w:w="993" w:type="dxa"/>
            <w:tcBorders>
              <w:top w:val="single" w:sz="4" w:space="0" w:color="auto"/>
              <w:left w:val="single" w:sz="4" w:space="0" w:color="auto"/>
              <w:bottom w:val="single" w:sz="4" w:space="0" w:color="auto"/>
              <w:right w:val="single" w:sz="4" w:space="0" w:color="auto"/>
            </w:tcBorders>
          </w:tcPr>
          <w:p w14:paraId="2241D7B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Absent</w:t>
            </w:r>
          </w:p>
        </w:tc>
        <w:tc>
          <w:tcPr>
            <w:tcW w:w="1275" w:type="dxa"/>
            <w:tcBorders>
              <w:top w:val="single" w:sz="4" w:space="0" w:color="auto"/>
              <w:left w:val="single" w:sz="4" w:space="0" w:color="auto"/>
              <w:bottom w:val="single" w:sz="4" w:space="0" w:color="auto"/>
              <w:right w:val="single" w:sz="4" w:space="0" w:color="auto"/>
            </w:tcBorders>
          </w:tcPr>
          <w:p w14:paraId="52FD6B0F"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Short</w:t>
            </w:r>
          </w:p>
          <w:p w14:paraId="5F0107A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p>
        </w:tc>
      </w:tr>
      <w:tr w:rsidR="003356F9" w:rsidRPr="001462EE" w14:paraId="2BD6680D" w14:textId="77777777" w:rsidTr="00BC2A57">
        <w:trPr>
          <w:trHeight w:val="557"/>
        </w:trPr>
        <w:tc>
          <w:tcPr>
            <w:tcW w:w="929" w:type="dxa"/>
            <w:tcBorders>
              <w:top w:val="single" w:sz="4" w:space="0" w:color="auto"/>
              <w:left w:val="single" w:sz="4" w:space="0" w:color="auto"/>
              <w:bottom w:val="single" w:sz="4" w:space="0" w:color="auto"/>
              <w:right w:val="single" w:sz="4" w:space="0" w:color="auto"/>
            </w:tcBorders>
          </w:tcPr>
          <w:p w14:paraId="247EEC90"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Breading season</w:t>
            </w:r>
          </w:p>
        </w:tc>
        <w:tc>
          <w:tcPr>
            <w:tcW w:w="851" w:type="dxa"/>
            <w:tcBorders>
              <w:top w:val="single" w:sz="4" w:space="0" w:color="auto"/>
              <w:left w:val="single" w:sz="4" w:space="0" w:color="auto"/>
              <w:bottom w:val="single" w:sz="4" w:space="0" w:color="auto"/>
              <w:right w:val="single" w:sz="4" w:space="0" w:color="auto"/>
            </w:tcBorders>
          </w:tcPr>
          <w:p w14:paraId="34461E9D"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01113FC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w:t>
            </w:r>
          </w:p>
        </w:tc>
        <w:tc>
          <w:tcPr>
            <w:tcW w:w="992" w:type="dxa"/>
            <w:tcBorders>
              <w:top w:val="single" w:sz="4" w:space="0" w:color="auto"/>
              <w:left w:val="single" w:sz="4" w:space="0" w:color="auto"/>
              <w:bottom w:val="single" w:sz="4" w:space="0" w:color="auto"/>
              <w:right w:val="single" w:sz="4" w:space="0" w:color="auto"/>
            </w:tcBorders>
          </w:tcPr>
          <w:p w14:paraId="0DC7BD5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June-July</w:t>
            </w:r>
          </w:p>
        </w:tc>
        <w:tc>
          <w:tcPr>
            <w:tcW w:w="851" w:type="dxa"/>
            <w:tcBorders>
              <w:top w:val="single" w:sz="4" w:space="0" w:color="auto"/>
              <w:left w:val="single" w:sz="4" w:space="0" w:color="auto"/>
              <w:bottom w:val="single" w:sz="4" w:space="0" w:color="auto"/>
              <w:right w:val="single" w:sz="4" w:space="0" w:color="auto"/>
            </w:tcBorders>
          </w:tcPr>
          <w:p w14:paraId="42B7472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0C30E63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April-July</w:t>
            </w:r>
          </w:p>
        </w:tc>
        <w:tc>
          <w:tcPr>
            <w:tcW w:w="1134" w:type="dxa"/>
            <w:tcBorders>
              <w:top w:val="single" w:sz="4" w:space="0" w:color="auto"/>
              <w:left w:val="single" w:sz="4" w:space="0" w:color="auto"/>
              <w:bottom w:val="single" w:sz="4" w:space="0" w:color="auto"/>
              <w:right w:val="single" w:sz="4" w:space="0" w:color="auto"/>
            </w:tcBorders>
          </w:tcPr>
          <w:p w14:paraId="4AFC9BB4"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May-July</w:t>
            </w:r>
          </w:p>
        </w:tc>
        <w:tc>
          <w:tcPr>
            <w:tcW w:w="851" w:type="dxa"/>
            <w:tcBorders>
              <w:top w:val="single" w:sz="4" w:space="0" w:color="auto"/>
              <w:left w:val="single" w:sz="4" w:space="0" w:color="auto"/>
              <w:bottom w:val="single" w:sz="4" w:space="0" w:color="auto"/>
              <w:right w:val="single" w:sz="4" w:space="0" w:color="auto"/>
            </w:tcBorders>
          </w:tcPr>
          <w:p w14:paraId="57EE2C6B"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No records</w:t>
            </w:r>
          </w:p>
        </w:tc>
        <w:tc>
          <w:tcPr>
            <w:tcW w:w="708" w:type="dxa"/>
            <w:tcBorders>
              <w:top w:val="single" w:sz="4" w:space="0" w:color="auto"/>
              <w:left w:val="single" w:sz="4" w:space="0" w:color="auto"/>
              <w:bottom w:val="single" w:sz="4" w:space="0" w:color="auto"/>
              <w:right w:val="single" w:sz="4" w:space="0" w:color="auto"/>
            </w:tcBorders>
          </w:tcPr>
          <w:p w14:paraId="672AF184"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July- September</w:t>
            </w:r>
          </w:p>
        </w:tc>
        <w:tc>
          <w:tcPr>
            <w:tcW w:w="993" w:type="dxa"/>
            <w:tcBorders>
              <w:top w:val="single" w:sz="4" w:space="0" w:color="auto"/>
              <w:left w:val="single" w:sz="4" w:space="0" w:color="auto"/>
              <w:bottom w:val="single" w:sz="4" w:space="0" w:color="auto"/>
              <w:right w:val="single" w:sz="4" w:space="0" w:color="auto"/>
            </w:tcBorders>
          </w:tcPr>
          <w:p w14:paraId="75803D5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August-September</w:t>
            </w:r>
          </w:p>
        </w:tc>
        <w:tc>
          <w:tcPr>
            <w:tcW w:w="1275" w:type="dxa"/>
            <w:tcBorders>
              <w:top w:val="single" w:sz="4" w:space="0" w:color="auto"/>
              <w:left w:val="single" w:sz="4" w:space="0" w:color="auto"/>
              <w:bottom w:val="single" w:sz="4" w:space="0" w:color="auto"/>
              <w:right w:val="single" w:sz="4" w:space="0" w:color="auto"/>
            </w:tcBorders>
          </w:tcPr>
          <w:p w14:paraId="53BD9A54"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July-September</w:t>
            </w:r>
          </w:p>
        </w:tc>
      </w:tr>
      <w:tr w:rsidR="003356F9" w:rsidRPr="001462EE" w14:paraId="6D79D59C" w14:textId="77777777" w:rsidTr="00BC2A57">
        <w:trPr>
          <w:trHeight w:val="1565"/>
        </w:trPr>
        <w:tc>
          <w:tcPr>
            <w:tcW w:w="929" w:type="dxa"/>
            <w:tcBorders>
              <w:top w:val="single" w:sz="4" w:space="0" w:color="auto"/>
              <w:left w:val="single" w:sz="4" w:space="0" w:color="auto"/>
              <w:bottom w:val="single" w:sz="4" w:space="0" w:color="auto"/>
              <w:right w:val="single" w:sz="4" w:space="0" w:color="auto"/>
            </w:tcBorders>
          </w:tcPr>
          <w:p w14:paraId="5B6284E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Eyes</w:t>
            </w:r>
          </w:p>
        </w:tc>
        <w:tc>
          <w:tcPr>
            <w:tcW w:w="851" w:type="dxa"/>
            <w:tcBorders>
              <w:top w:val="single" w:sz="4" w:space="0" w:color="auto"/>
              <w:left w:val="single" w:sz="4" w:space="0" w:color="auto"/>
              <w:bottom w:val="single" w:sz="4" w:space="0" w:color="auto"/>
              <w:right w:val="single" w:sz="4" w:space="0" w:color="auto"/>
            </w:tcBorders>
          </w:tcPr>
          <w:p w14:paraId="6D91650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 xml:space="preserve">Five pairs </w:t>
            </w:r>
          </w:p>
        </w:tc>
        <w:tc>
          <w:tcPr>
            <w:tcW w:w="992" w:type="dxa"/>
            <w:tcBorders>
              <w:top w:val="single" w:sz="4" w:space="0" w:color="auto"/>
              <w:left w:val="single" w:sz="4" w:space="0" w:color="auto"/>
              <w:bottom w:val="single" w:sz="4" w:space="0" w:color="auto"/>
              <w:right w:val="single" w:sz="4" w:space="0" w:color="auto"/>
            </w:tcBorders>
          </w:tcPr>
          <w:p w14:paraId="7DDD0EC9"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 xml:space="preserve">Five pairs </w:t>
            </w:r>
          </w:p>
        </w:tc>
        <w:tc>
          <w:tcPr>
            <w:tcW w:w="992" w:type="dxa"/>
            <w:tcBorders>
              <w:top w:val="single" w:sz="4" w:space="0" w:color="auto"/>
              <w:left w:val="single" w:sz="4" w:space="0" w:color="auto"/>
              <w:bottom w:val="single" w:sz="4" w:space="0" w:color="auto"/>
              <w:right w:val="single" w:sz="4" w:space="0" w:color="auto"/>
            </w:tcBorders>
          </w:tcPr>
          <w:p w14:paraId="248D2809"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 xml:space="preserve">Five pairs </w:t>
            </w:r>
          </w:p>
        </w:tc>
        <w:tc>
          <w:tcPr>
            <w:tcW w:w="851" w:type="dxa"/>
            <w:tcBorders>
              <w:top w:val="single" w:sz="4" w:space="0" w:color="auto"/>
              <w:left w:val="single" w:sz="4" w:space="0" w:color="auto"/>
              <w:bottom w:val="single" w:sz="4" w:space="0" w:color="auto"/>
              <w:right w:val="single" w:sz="4" w:space="0" w:color="auto"/>
            </w:tcBorders>
          </w:tcPr>
          <w:p w14:paraId="5645B437"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Five </w:t>
            </w:r>
            <w:proofErr w:type="gramStart"/>
            <w:r w:rsidRPr="001462EE">
              <w:rPr>
                <w:rFonts w:ascii="Times New Roman" w:hAnsi="Times New Roman"/>
                <w:color w:val="000000" w:themeColor="text1"/>
                <w:sz w:val="16"/>
                <w:szCs w:val="16"/>
              </w:rPr>
              <w:t>pairs</w:t>
            </w:r>
            <w:proofErr w:type="gramEnd"/>
            <w:r w:rsidRPr="001462EE">
              <w:rPr>
                <w:rFonts w:ascii="Times New Roman" w:hAnsi="Times New Roman"/>
                <w:color w:val="000000" w:themeColor="text1"/>
                <w:sz w:val="16"/>
                <w:szCs w:val="16"/>
              </w:rPr>
              <w:t xml:space="preserve"> eyes on 2,3,4,6 and 9</w:t>
            </w:r>
            <w:r w:rsidRPr="001462EE">
              <w:rPr>
                <w:rFonts w:ascii="Times New Roman" w:hAnsi="Times New Roman"/>
                <w:color w:val="000000" w:themeColor="text1"/>
                <w:sz w:val="16"/>
                <w:szCs w:val="16"/>
                <w:vertAlign w:val="superscript"/>
              </w:rPr>
              <w:t>th</w:t>
            </w:r>
            <w:r w:rsidRPr="001462EE">
              <w:rPr>
                <w:rFonts w:ascii="Times New Roman" w:hAnsi="Times New Roman"/>
                <w:color w:val="000000" w:themeColor="text1"/>
                <w:sz w:val="16"/>
                <w:szCs w:val="16"/>
              </w:rPr>
              <w:t xml:space="preserve"> annuli.</w:t>
            </w:r>
          </w:p>
        </w:tc>
        <w:tc>
          <w:tcPr>
            <w:tcW w:w="850" w:type="dxa"/>
            <w:tcBorders>
              <w:top w:val="single" w:sz="4" w:space="0" w:color="auto"/>
              <w:left w:val="single" w:sz="4" w:space="0" w:color="auto"/>
              <w:bottom w:val="single" w:sz="4" w:space="0" w:color="auto"/>
              <w:right w:val="single" w:sz="4" w:space="0" w:color="auto"/>
            </w:tcBorders>
          </w:tcPr>
          <w:p w14:paraId="4B1F7EB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Nine pairs of eyes on rings 3, 4, 6, 8 and 11th rings.  </w:t>
            </w:r>
          </w:p>
        </w:tc>
        <w:tc>
          <w:tcPr>
            <w:tcW w:w="1134" w:type="dxa"/>
            <w:tcBorders>
              <w:top w:val="single" w:sz="4" w:space="0" w:color="auto"/>
              <w:left w:val="single" w:sz="4" w:space="0" w:color="auto"/>
              <w:bottom w:val="single" w:sz="4" w:space="0" w:color="auto"/>
              <w:right w:val="single" w:sz="4" w:space="0" w:color="auto"/>
            </w:tcBorders>
          </w:tcPr>
          <w:p w14:paraId="124E13EC"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Five </w:t>
            </w:r>
            <w:proofErr w:type="gramStart"/>
            <w:r w:rsidRPr="001462EE">
              <w:rPr>
                <w:rFonts w:ascii="Times New Roman" w:hAnsi="Times New Roman"/>
                <w:color w:val="000000" w:themeColor="text1"/>
                <w:sz w:val="16"/>
                <w:szCs w:val="16"/>
              </w:rPr>
              <w:t>pairs</w:t>
            </w:r>
            <w:proofErr w:type="gramEnd"/>
            <w:r w:rsidRPr="001462EE">
              <w:rPr>
                <w:rFonts w:ascii="Times New Roman" w:hAnsi="Times New Roman"/>
                <w:color w:val="000000" w:themeColor="text1"/>
                <w:sz w:val="16"/>
                <w:szCs w:val="16"/>
              </w:rPr>
              <w:t xml:space="preserve"> eyes on 2,3,5,6 and 8</w:t>
            </w:r>
            <w:r w:rsidRPr="001462EE">
              <w:rPr>
                <w:rFonts w:ascii="Times New Roman" w:hAnsi="Times New Roman"/>
                <w:color w:val="000000" w:themeColor="text1"/>
                <w:sz w:val="16"/>
                <w:szCs w:val="16"/>
                <w:vertAlign w:val="superscript"/>
              </w:rPr>
              <w:t>th</w:t>
            </w:r>
            <w:r w:rsidRPr="001462EE">
              <w:rPr>
                <w:rFonts w:ascii="Times New Roman" w:hAnsi="Times New Roman"/>
                <w:color w:val="000000" w:themeColor="text1"/>
                <w:sz w:val="16"/>
                <w:szCs w:val="16"/>
              </w:rPr>
              <w:t xml:space="preserve"> annuli.</w:t>
            </w:r>
          </w:p>
        </w:tc>
        <w:tc>
          <w:tcPr>
            <w:tcW w:w="851" w:type="dxa"/>
            <w:tcBorders>
              <w:top w:val="single" w:sz="4" w:space="0" w:color="auto"/>
              <w:left w:val="single" w:sz="4" w:space="0" w:color="auto"/>
              <w:bottom w:val="single" w:sz="4" w:space="0" w:color="auto"/>
              <w:right w:val="single" w:sz="4" w:space="0" w:color="auto"/>
            </w:tcBorders>
          </w:tcPr>
          <w:p w14:paraId="585EF07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 xml:space="preserve">Five pairs </w:t>
            </w:r>
            <w:proofErr w:type="gramStart"/>
            <w:r w:rsidRPr="001462EE">
              <w:rPr>
                <w:rFonts w:ascii="Times New Roman" w:hAnsi="Times New Roman"/>
                <w:sz w:val="16"/>
                <w:szCs w:val="16"/>
              </w:rPr>
              <w:t>on  2</w:t>
            </w:r>
            <w:proofErr w:type="gramEnd"/>
            <w:r w:rsidRPr="001462EE">
              <w:rPr>
                <w:rFonts w:ascii="Times New Roman" w:hAnsi="Times New Roman"/>
                <w:sz w:val="16"/>
                <w:szCs w:val="16"/>
              </w:rPr>
              <w:t>, 3, 4, 5, 6 segments</w:t>
            </w:r>
          </w:p>
        </w:tc>
        <w:tc>
          <w:tcPr>
            <w:tcW w:w="708" w:type="dxa"/>
            <w:tcBorders>
              <w:top w:val="single" w:sz="4" w:space="0" w:color="auto"/>
              <w:left w:val="single" w:sz="4" w:space="0" w:color="auto"/>
              <w:bottom w:val="single" w:sz="4" w:space="0" w:color="auto"/>
              <w:right w:val="single" w:sz="4" w:space="0" w:color="auto"/>
            </w:tcBorders>
          </w:tcPr>
          <w:p w14:paraId="4D3CEE9C" w14:textId="77777777" w:rsidR="003356F9" w:rsidRPr="001462EE" w:rsidRDefault="003356F9" w:rsidP="003356F9">
            <w:pPr>
              <w:spacing w:after="0"/>
              <w:rPr>
                <w:rFonts w:ascii="Times New Roman" w:hAnsi="Times New Roman"/>
                <w:color w:val="000000" w:themeColor="text1"/>
                <w:sz w:val="16"/>
                <w:szCs w:val="16"/>
              </w:rPr>
            </w:pPr>
            <w:r w:rsidRPr="001462EE">
              <w:rPr>
                <w:rFonts w:ascii="Times New Roman" w:hAnsi="Times New Roman"/>
                <w:sz w:val="16"/>
                <w:szCs w:val="16"/>
              </w:rPr>
              <w:t xml:space="preserve">Five pairs </w:t>
            </w:r>
          </w:p>
        </w:tc>
        <w:tc>
          <w:tcPr>
            <w:tcW w:w="993" w:type="dxa"/>
            <w:tcBorders>
              <w:top w:val="single" w:sz="4" w:space="0" w:color="auto"/>
              <w:left w:val="single" w:sz="4" w:space="0" w:color="auto"/>
              <w:bottom w:val="single" w:sz="4" w:space="0" w:color="auto"/>
              <w:right w:val="single" w:sz="4" w:space="0" w:color="auto"/>
            </w:tcBorders>
          </w:tcPr>
          <w:p w14:paraId="359AB289" w14:textId="77777777" w:rsidR="003356F9" w:rsidRPr="001462EE" w:rsidRDefault="003356F9" w:rsidP="003356F9">
            <w:pPr>
              <w:spacing w:after="0"/>
              <w:rPr>
                <w:rFonts w:ascii="Times New Roman" w:hAnsi="Times New Roman"/>
                <w:sz w:val="16"/>
                <w:szCs w:val="16"/>
              </w:rPr>
            </w:pPr>
            <w:r w:rsidRPr="001462EE">
              <w:rPr>
                <w:rFonts w:ascii="Times New Roman" w:hAnsi="Times New Roman"/>
                <w:sz w:val="16"/>
                <w:szCs w:val="16"/>
              </w:rPr>
              <w:t>Five pairs on 2,4, 5, 7 and 10</w:t>
            </w:r>
            <w:r w:rsidRPr="001462EE">
              <w:rPr>
                <w:rFonts w:ascii="Times New Roman" w:hAnsi="Times New Roman"/>
                <w:sz w:val="16"/>
                <w:szCs w:val="16"/>
                <w:vertAlign w:val="superscript"/>
              </w:rPr>
              <w:t>th</w:t>
            </w:r>
            <w:r w:rsidRPr="001462EE">
              <w:rPr>
                <w:rFonts w:ascii="Times New Roman" w:hAnsi="Times New Roman"/>
                <w:sz w:val="16"/>
                <w:szCs w:val="16"/>
              </w:rPr>
              <w:t xml:space="preserve"> annuli</w:t>
            </w:r>
          </w:p>
          <w:p w14:paraId="0ABFFFC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p>
        </w:tc>
        <w:tc>
          <w:tcPr>
            <w:tcW w:w="1275" w:type="dxa"/>
            <w:tcBorders>
              <w:top w:val="single" w:sz="4" w:space="0" w:color="auto"/>
              <w:left w:val="single" w:sz="4" w:space="0" w:color="auto"/>
              <w:bottom w:val="single" w:sz="4" w:space="0" w:color="auto"/>
              <w:right w:val="single" w:sz="4" w:space="0" w:color="auto"/>
            </w:tcBorders>
          </w:tcPr>
          <w:p w14:paraId="02C405C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Five pairs</w:t>
            </w:r>
          </w:p>
          <w:p w14:paraId="351E7BA2"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on 3,4, 5, 7 and 10</w:t>
            </w:r>
            <w:r w:rsidRPr="001462EE">
              <w:rPr>
                <w:rFonts w:ascii="Times New Roman" w:hAnsi="Times New Roman"/>
                <w:color w:val="000000" w:themeColor="text1"/>
                <w:sz w:val="16"/>
                <w:szCs w:val="16"/>
                <w:vertAlign w:val="superscript"/>
              </w:rPr>
              <w:t>th</w:t>
            </w:r>
            <w:r w:rsidRPr="001462EE">
              <w:rPr>
                <w:rFonts w:ascii="Times New Roman" w:hAnsi="Times New Roman"/>
                <w:color w:val="000000" w:themeColor="text1"/>
                <w:sz w:val="16"/>
                <w:szCs w:val="16"/>
              </w:rPr>
              <w:t xml:space="preserve"> annuli</w:t>
            </w:r>
          </w:p>
        </w:tc>
      </w:tr>
      <w:tr w:rsidR="003356F9" w:rsidRPr="001462EE" w14:paraId="58A71BAA" w14:textId="77777777" w:rsidTr="00BC2A57">
        <w:tc>
          <w:tcPr>
            <w:tcW w:w="929" w:type="dxa"/>
            <w:tcBorders>
              <w:top w:val="single" w:sz="4" w:space="0" w:color="auto"/>
              <w:left w:val="single" w:sz="4" w:space="0" w:color="auto"/>
              <w:bottom w:val="single" w:sz="4" w:space="0" w:color="auto"/>
              <w:right w:val="single" w:sz="4" w:space="0" w:color="auto"/>
            </w:tcBorders>
          </w:tcPr>
          <w:p w14:paraId="7604B7C2"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Ring</w:t>
            </w:r>
          </w:p>
        </w:tc>
        <w:tc>
          <w:tcPr>
            <w:tcW w:w="851" w:type="dxa"/>
            <w:tcBorders>
              <w:top w:val="single" w:sz="4" w:space="0" w:color="auto"/>
              <w:left w:val="single" w:sz="4" w:space="0" w:color="auto"/>
              <w:bottom w:val="single" w:sz="4" w:space="0" w:color="auto"/>
              <w:right w:val="single" w:sz="4" w:space="0" w:color="auto"/>
            </w:tcBorders>
          </w:tcPr>
          <w:p w14:paraId="2E0A7182"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112</w:t>
            </w:r>
          </w:p>
        </w:tc>
        <w:tc>
          <w:tcPr>
            <w:tcW w:w="992" w:type="dxa"/>
            <w:tcBorders>
              <w:top w:val="single" w:sz="4" w:space="0" w:color="auto"/>
              <w:left w:val="single" w:sz="4" w:space="0" w:color="auto"/>
              <w:bottom w:val="single" w:sz="4" w:space="0" w:color="auto"/>
              <w:right w:val="single" w:sz="4" w:space="0" w:color="auto"/>
            </w:tcBorders>
          </w:tcPr>
          <w:p w14:paraId="61B14E95"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101</w:t>
            </w:r>
          </w:p>
        </w:tc>
        <w:tc>
          <w:tcPr>
            <w:tcW w:w="992" w:type="dxa"/>
            <w:tcBorders>
              <w:top w:val="single" w:sz="4" w:space="0" w:color="auto"/>
              <w:left w:val="single" w:sz="4" w:space="0" w:color="auto"/>
              <w:bottom w:val="single" w:sz="4" w:space="0" w:color="auto"/>
              <w:right w:val="single" w:sz="4" w:space="0" w:color="auto"/>
            </w:tcBorders>
          </w:tcPr>
          <w:p w14:paraId="6A20997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107</w:t>
            </w:r>
          </w:p>
        </w:tc>
        <w:tc>
          <w:tcPr>
            <w:tcW w:w="851" w:type="dxa"/>
            <w:tcBorders>
              <w:top w:val="single" w:sz="4" w:space="0" w:color="auto"/>
              <w:left w:val="single" w:sz="4" w:space="0" w:color="auto"/>
              <w:bottom w:val="single" w:sz="4" w:space="0" w:color="auto"/>
              <w:right w:val="single" w:sz="4" w:space="0" w:color="auto"/>
            </w:tcBorders>
          </w:tcPr>
          <w:p w14:paraId="7FAC8DA5"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105</w:t>
            </w:r>
          </w:p>
        </w:tc>
        <w:tc>
          <w:tcPr>
            <w:tcW w:w="850" w:type="dxa"/>
            <w:tcBorders>
              <w:top w:val="single" w:sz="4" w:space="0" w:color="auto"/>
              <w:left w:val="single" w:sz="4" w:space="0" w:color="auto"/>
              <w:bottom w:val="single" w:sz="4" w:space="0" w:color="auto"/>
              <w:right w:val="single" w:sz="4" w:space="0" w:color="auto"/>
            </w:tcBorders>
          </w:tcPr>
          <w:p w14:paraId="19C2F937"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108(including 5 rings of posterior sucker).</w:t>
            </w:r>
          </w:p>
        </w:tc>
        <w:tc>
          <w:tcPr>
            <w:tcW w:w="1134" w:type="dxa"/>
            <w:tcBorders>
              <w:top w:val="single" w:sz="4" w:space="0" w:color="auto"/>
              <w:left w:val="single" w:sz="4" w:space="0" w:color="auto"/>
              <w:bottom w:val="single" w:sz="4" w:space="0" w:color="auto"/>
              <w:right w:val="single" w:sz="4" w:space="0" w:color="auto"/>
            </w:tcBorders>
          </w:tcPr>
          <w:p w14:paraId="67DF79A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Total 111 rings</w:t>
            </w:r>
          </w:p>
        </w:tc>
        <w:tc>
          <w:tcPr>
            <w:tcW w:w="851" w:type="dxa"/>
            <w:tcBorders>
              <w:top w:val="single" w:sz="4" w:space="0" w:color="auto"/>
              <w:left w:val="single" w:sz="4" w:space="0" w:color="auto"/>
              <w:bottom w:val="single" w:sz="4" w:space="0" w:color="auto"/>
              <w:right w:val="single" w:sz="4" w:space="0" w:color="auto"/>
            </w:tcBorders>
          </w:tcPr>
          <w:p w14:paraId="034A4713"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No records</w:t>
            </w:r>
          </w:p>
        </w:tc>
        <w:tc>
          <w:tcPr>
            <w:tcW w:w="708" w:type="dxa"/>
            <w:tcBorders>
              <w:top w:val="single" w:sz="4" w:space="0" w:color="auto"/>
              <w:left w:val="single" w:sz="4" w:space="0" w:color="auto"/>
              <w:bottom w:val="single" w:sz="4" w:space="0" w:color="auto"/>
              <w:right w:val="single" w:sz="4" w:space="0" w:color="auto"/>
            </w:tcBorders>
          </w:tcPr>
          <w:p w14:paraId="539543BF"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110</w:t>
            </w:r>
          </w:p>
        </w:tc>
        <w:tc>
          <w:tcPr>
            <w:tcW w:w="993" w:type="dxa"/>
            <w:tcBorders>
              <w:top w:val="single" w:sz="4" w:space="0" w:color="auto"/>
              <w:left w:val="single" w:sz="4" w:space="0" w:color="auto"/>
              <w:bottom w:val="single" w:sz="4" w:space="0" w:color="auto"/>
              <w:right w:val="single" w:sz="4" w:space="0" w:color="auto"/>
            </w:tcBorders>
          </w:tcPr>
          <w:p w14:paraId="2054D7CC"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113</w:t>
            </w:r>
          </w:p>
        </w:tc>
        <w:tc>
          <w:tcPr>
            <w:tcW w:w="1275" w:type="dxa"/>
            <w:tcBorders>
              <w:top w:val="single" w:sz="4" w:space="0" w:color="auto"/>
              <w:left w:val="single" w:sz="4" w:space="0" w:color="auto"/>
              <w:bottom w:val="single" w:sz="4" w:space="0" w:color="auto"/>
              <w:right w:val="single" w:sz="4" w:space="0" w:color="auto"/>
            </w:tcBorders>
          </w:tcPr>
          <w:p w14:paraId="71E77CA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Total 110 rings</w:t>
            </w:r>
          </w:p>
        </w:tc>
      </w:tr>
      <w:tr w:rsidR="003356F9" w:rsidRPr="001462EE" w14:paraId="2BD08535" w14:textId="77777777" w:rsidTr="00BC2A57">
        <w:tc>
          <w:tcPr>
            <w:tcW w:w="929" w:type="dxa"/>
            <w:tcBorders>
              <w:top w:val="single" w:sz="4" w:space="0" w:color="auto"/>
              <w:left w:val="single" w:sz="4" w:space="0" w:color="auto"/>
              <w:bottom w:val="single" w:sz="4" w:space="0" w:color="auto"/>
              <w:right w:val="single" w:sz="4" w:space="0" w:color="auto"/>
            </w:tcBorders>
          </w:tcPr>
          <w:p w14:paraId="1DDD3DB9"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Reference</w:t>
            </w:r>
          </w:p>
        </w:tc>
        <w:tc>
          <w:tcPr>
            <w:tcW w:w="851" w:type="dxa"/>
            <w:tcBorders>
              <w:top w:val="single" w:sz="4" w:space="0" w:color="auto"/>
              <w:left w:val="single" w:sz="4" w:space="0" w:color="auto"/>
              <w:bottom w:val="single" w:sz="4" w:space="0" w:color="auto"/>
              <w:right w:val="single" w:sz="4" w:space="0" w:color="auto"/>
            </w:tcBorders>
          </w:tcPr>
          <w:p w14:paraId="4B95AA70"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(Lesson, 1842)</w:t>
            </w:r>
          </w:p>
        </w:tc>
        <w:tc>
          <w:tcPr>
            <w:tcW w:w="992" w:type="dxa"/>
            <w:tcBorders>
              <w:top w:val="single" w:sz="4" w:space="0" w:color="auto"/>
              <w:left w:val="single" w:sz="4" w:space="0" w:color="auto"/>
              <w:bottom w:val="single" w:sz="4" w:space="0" w:color="auto"/>
              <w:right w:val="single" w:sz="4" w:space="0" w:color="auto"/>
            </w:tcBorders>
          </w:tcPr>
          <w:p w14:paraId="47B8686C"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proofErr w:type="gramStart"/>
            <w:r w:rsidRPr="001462EE">
              <w:rPr>
                <w:rFonts w:ascii="Times New Roman" w:hAnsi="Times New Roman"/>
                <w:color w:val="000000" w:themeColor="text1"/>
                <w:sz w:val="16"/>
                <w:szCs w:val="16"/>
              </w:rPr>
              <w:t>( Sevigny</w:t>
            </w:r>
            <w:proofErr w:type="gramEnd"/>
            <w:r w:rsidRPr="001462EE">
              <w:rPr>
                <w:rFonts w:ascii="Times New Roman" w:hAnsi="Times New Roman"/>
                <w:color w:val="000000" w:themeColor="text1"/>
                <w:sz w:val="16"/>
                <w:szCs w:val="16"/>
              </w:rPr>
              <w:t>, 1820)</w:t>
            </w:r>
          </w:p>
        </w:tc>
        <w:tc>
          <w:tcPr>
            <w:tcW w:w="992" w:type="dxa"/>
            <w:tcBorders>
              <w:top w:val="single" w:sz="4" w:space="0" w:color="auto"/>
              <w:left w:val="single" w:sz="4" w:space="0" w:color="auto"/>
              <w:bottom w:val="single" w:sz="4" w:space="0" w:color="auto"/>
              <w:right w:val="single" w:sz="4" w:space="0" w:color="auto"/>
            </w:tcBorders>
          </w:tcPr>
          <w:p w14:paraId="088AD9F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Moore, 1927</w:t>
            </w:r>
          </w:p>
        </w:tc>
        <w:tc>
          <w:tcPr>
            <w:tcW w:w="851" w:type="dxa"/>
            <w:tcBorders>
              <w:top w:val="single" w:sz="4" w:space="0" w:color="auto"/>
              <w:left w:val="single" w:sz="4" w:space="0" w:color="auto"/>
              <w:bottom w:val="single" w:sz="4" w:space="0" w:color="auto"/>
              <w:right w:val="single" w:sz="4" w:space="0" w:color="auto"/>
            </w:tcBorders>
          </w:tcPr>
          <w:p w14:paraId="51D9A82F"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proofErr w:type="gramStart"/>
            <w:r w:rsidRPr="001462EE">
              <w:rPr>
                <w:rFonts w:ascii="Times New Roman" w:hAnsi="Times New Roman"/>
                <w:color w:val="000000" w:themeColor="text1"/>
                <w:sz w:val="16"/>
                <w:szCs w:val="16"/>
              </w:rPr>
              <w:t>( Wahlberg</w:t>
            </w:r>
            <w:proofErr w:type="gramEnd"/>
            <w:r w:rsidRPr="001462EE">
              <w:rPr>
                <w:rFonts w:ascii="Times New Roman" w:hAnsi="Times New Roman"/>
                <w:color w:val="000000" w:themeColor="text1"/>
                <w:sz w:val="16"/>
                <w:szCs w:val="16"/>
              </w:rPr>
              <w:t>, 1856)</w:t>
            </w:r>
          </w:p>
        </w:tc>
        <w:tc>
          <w:tcPr>
            <w:tcW w:w="850" w:type="dxa"/>
            <w:tcBorders>
              <w:top w:val="single" w:sz="4" w:space="0" w:color="auto"/>
              <w:left w:val="single" w:sz="4" w:space="0" w:color="auto"/>
              <w:bottom w:val="single" w:sz="4" w:space="0" w:color="auto"/>
              <w:right w:val="single" w:sz="4" w:space="0" w:color="auto"/>
            </w:tcBorders>
          </w:tcPr>
          <w:p w14:paraId="2615F4C8"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Mandal et.al., 2021</w:t>
            </w:r>
          </w:p>
        </w:tc>
        <w:tc>
          <w:tcPr>
            <w:tcW w:w="1134" w:type="dxa"/>
            <w:tcBorders>
              <w:top w:val="single" w:sz="4" w:space="0" w:color="auto"/>
              <w:left w:val="single" w:sz="4" w:space="0" w:color="auto"/>
              <w:bottom w:val="single" w:sz="4" w:space="0" w:color="auto"/>
              <w:right w:val="single" w:sz="4" w:space="0" w:color="auto"/>
            </w:tcBorders>
          </w:tcPr>
          <w:p w14:paraId="335C711A"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 xml:space="preserve">Mandal et.al., 2021 </w:t>
            </w:r>
          </w:p>
        </w:tc>
        <w:tc>
          <w:tcPr>
            <w:tcW w:w="851" w:type="dxa"/>
            <w:tcBorders>
              <w:top w:val="single" w:sz="4" w:space="0" w:color="auto"/>
              <w:left w:val="single" w:sz="4" w:space="0" w:color="auto"/>
              <w:bottom w:val="single" w:sz="4" w:space="0" w:color="auto"/>
              <w:right w:val="single" w:sz="4" w:space="0" w:color="auto"/>
            </w:tcBorders>
          </w:tcPr>
          <w:p w14:paraId="7C6BC11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Yang, 1980</w:t>
            </w:r>
          </w:p>
        </w:tc>
        <w:tc>
          <w:tcPr>
            <w:tcW w:w="708" w:type="dxa"/>
            <w:tcBorders>
              <w:top w:val="single" w:sz="4" w:space="0" w:color="auto"/>
              <w:left w:val="single" w:sz="4" w:space="0" w:color="auto"/>
              <w:bottom w:val="single" w:sz="4" w:space="0" w:color="auto"/>
              <w:right w:val="single" w:sz="4" w:space="0" w:color="auto"/>
            </w:tcBorders>
          </w:tcPr>
          <w:p w14:paraId="4CDC9176"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Mandal et.al., 2025</w:t>
            </w:r>
          </w:p>
        </w:tc>
        <w:tc>
          <w:tcPr>
            <w:tcW w:w="993" w:type="dxa"/>
            <w:tcBorders>
              <w:top w:val="single" w:sz="4" w:space="0" w:color="auto"/>
              <w:left w:val="single" w:sz="4" w:space="0" w:color="auto"/>
              <w:bottom w:val="single" w:sz="4" w:space="0" w:color="auto"/>
              <w:right w:val="single" w:sz="4" w:space="0" w:color="auto"/>
            </w:tcBorders>
          </w:tcPr>
          <w:p w14:paraId="44C5358E"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sz w:val="16"/>
                <w:szCs w:val="16"/>
              </w:rPr>
              <w:t>Mandal et.al., 2025</w:t>
            </w:r>
          </w:p>
        </w:tc>
        <w:tc>
          <w:tcPr>
            <w:tcW w:w="1275" w:type="dxa"/>
            <w:tcBorders>
              <w:top w:val="single" w:sz="4" w:space="0" w:color="auto"/>
              <w:left w:val="single" w:sz="4" w:space="0" w:color="auto"/>
              <w:bottom w:val="single" w:sz="4" w:space="0" w:color="auto"/>
              <w:right w:val="single" w:sz="4" w:space="0" w:color="auto"/>
            </w:tcBorders>
          </w:tcPr>
          <w:p w14:paraId="5CA472AF" w14:textId="77777777" w:rsidR="003356F9" w:rsidRPr="001462EE" w:rsidRDefault="003356F9" w:rsidP="003356F9">
            <w:pPr>
              <w:spacing w:before="100" w:beforeAutospacing="1" w:after="100" w:afterAutospacing="1" w:line="360" w:lineRule="auto"/>
              <w:jc w:val="both"/>
              <w:rPr>
                <w:rFonts w:ascii="Times New Roman" w:hAnsi="Times New Roman"/>
                <w:color w:val="000000" w:themeColor="text1"/>
                <w:sz w:val="16"/>
                <w:szCs w:val="16"/>
              </w:rPr>
            </w:pPr>
            <w:r w:rsidRPr="001462EE">
              <w:rPr>
                <w:rFonts w:ascii="Times New Roman" w:hAnsi="Times New Roman"/>
                <w:color w:val="000000" w:themeColor="text1"/>
                <w:sz w:val="16"/>
                <w:szCs w:val="16"/>
              </w:rPr>
              <w:t>Recent authors</w:t>
            </w:r>
          </w:p>
        </w:tc>
      </w:tr>
    </w:tbl>
    <w:p w14:paraId="79930FBA" w14:textId="77777777" w:rsidR="00112880" w:rsidRPr="001462EE" w:rsidRDefault="00112880" w:rsidP="007B53CA">
      <w:pPr>
        <w:spacing w:line="360" w:lineRule="auto"/>
        <w:jc w:val="both"/>
        <w:rPr>
          <w:rFonts w:ascii="Times New Roman" w:hAnsi="Times New Roman"/>
          <w:color w:val="000000" w:themeColor="text1"/>
          <w:sz w:val="24"/>
          <w:szCs w:val="24"/>
        </w:rPr>
      </w:pPr>
    </w:p>
    <w:p w14:paraId="19CF4BBB" w14:textId="418A5B5A" w:rsidR="00B4314F" w:rsidRPr="001462EE" w:rsidRDefault="00B4314F" w:rsidP="007B53CA">
      <w:pPr>
        <w:spacing w:line="360" w:lineRule="auto"/>
        <w:jc w:val="both"/>
        <w:rPr>
          <w:rFonts w:ascii="Times New Roman" w:hAnsi="Times New Roman"/>
          <w:color w:val="000000" w:themeColor="text1"/>
          <w:sz w:val="24"/>
          <w:szCs w:val="24"/>
        </w:rPr>
      </w:pPr>
      <w:r w:rsidRPr="001462EE">
        <w:rPr>
          <w:rFonts w:ascii="Times New Roman" w:hAnsi="Times New Roman"/>
          <w:color w:val="000000" w:themeColor="text1"/>
          <w:sz w:val="24"/>
          <w:szCs w:val="24"/>
        </w:rPr>
        <w:t>Plate 1.</w:t>
      </w:r>
      <w:r w:rsidR="00873F8A" w:rsidRPr="00873F8A">
        <w:t xml:space="preserve"> </w:t>
      </w:r>
      <w:proofErr w:type="spellStart"/>
      <w:r w:rsidR="00873F8A" w:rsidRPr="00873F8A">
        <w:rPr>
          <w:rFonts w:ascii="Times New Roman" w:hAnsi="Times New Roman"/>
          <w:color w:val="000000" w:themeColor="text1"/>
          <w:sz w:val="24"/>
          <w:szCs w:val="24"/>
        </w:rPr>
        <w:t>Poecilobdella</w:t>
      </w:r>
      <w:proofErr w:type="spellEnd"/>
      <w:r w:rsidR="00873F8A" w:rsidRPr="00873F8A">
        <w:rPr>
          <w:rFonts w:ascii="Times New Roman" w:hAnsi="Times New Roman"/>
          <w:color w:val="000000" w:themeColor="text1"/>
          <w:sz w:val="24"/>
          <w:szCs w:val="24"/>
        </w:rPr>
        <w:t xml:space="preserve"> </w:t>
      </w:r>
      <w:proofErr w:type="spellStart"/>
      <w:r w:rsidR="00873F8A" w:rsidRPr="00873F8A">
        <w:rPr>
          <w:rFonts w:ascii="Times New Roman" w:hAnsi="Times New Roman"/>
          <w:color w:val="000000" w:themeColor="text1"/>
          <w:sz w:val="24"/>
          <w:szCs w:val="24"/>
        </w:rPr>
        <w:t>lakshmikantai</w:t>
      </w:r>
      <w:proofErr w:type="spellEnd"/>
    </w:p>
    <w:p w14:paraId="409913D5" w14:textId="77777777" w:rsidR="00505EA2" w:rsidRPr="001462EE" w:rsidRDefault="00B4314F" w:rsidP="007B53CA">
      <w:pPr>
        <w:spacing w:line="360" w:lineRule="auto"/>
        <w:jc w:val="both"/>
        <w:rPr>
          <w:rFonts w:ascii="Times New Roman" w:hAnsi="Times New Roman"/>
          <w:color w:val="000000" w:themeColor="text1"/>
          <w:sz w:val="24"/>
          <w:szCs w:val="24"/>
        </w:rPr>
      </w:pPr>
      <w:r w:rsidRPr="001462EE">
        <w:rPr>
          <w:rFonts w:ascii="Times New Roman" w:hAnsi="Times New Roman"/>
          <w:color w:val="000000" w:themeColor="text1"/>
          <w:sz w:val="24"/>
          <w:szCs w:val="24"/>
        </w:rPr>
        <w:lastRenderedPageBreak/>
        <w:t xml:space="preserve">           </w:t>
      </w:r>
      <w:r w:rsidRPr="001462EE">
        <w:rPr>
          <w:rFonts w:ascii="Times New Roman" w:hAnsi="Times New Roman"/>
          <w:noProof/>
          <w:color w:val="000000" w:themeColor="text1"/>
          <w:sz w:val="24"/>
          <w:szCs w:val="24"/>
          <w:lang w:val="en-IN" w:eastAsia="en-IN"/>
        </w:rPr>
        <w:drawing>
          <wp:inline distT="0" distB="0" distL="0" distR="0" wp14:anchorId="3866A706" wp14:editId="20F1BB99">
            <wp:extent cx="5335513" cy="1112293"/>
            <wp:effectExtent l="0" t="0" r="0" b="0"/>
            <wp:docPr id="12" name="Picture 12" descr="C:\Users\MANDOL\OneDrive\Desktop\Misc\New Leeches\Poecilobdella lakshmikanta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DOL\OneDrive\Desktop\Misc\New Leeches\Poecilobdella lakshmikantai (1).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2047" t="44042" r="16298" b="12966"/>
                    <a:stretch/>
                  </pic:blipFill>
                  <pic:spPr bwMode="auto">
                    <a:xfrm rot="10800000">
                      <a:off x="0" y="0"/>
                      <a:ext cx="5669919" cy="1182007"/>
                    </a:xfrm>
                    <a:prstGeom prst="rect">
                      <a:avLst/>
                    </a:prstGeom>
                    <a:noFill/>
                    <a:ln>
                      <a:noFill/>
                    </a:ln>
                    <a:extLst>
                      <a:ext uri="{53640926-AAD7-44D8-BBD7-CCE9431645EC}">
                        <a14:shadowObscured xmlns:a14="http://schemas.microsoft.com/office/drawing/2010/main"/>
                      </a:ext>
                    </a:extLst>
                  </pic:spPr>
                </pic:pic>
              </a:graphicData>
            </a:graphic>
          </wp:inline>
        </w:drawing>
      </w:r>
    </w:p>
    <w:p w14:paraId="4B9AB67C" w14:textId="77777777" w:rsidR="00B4314F" w:rsidRPr="001462EE" w:rsidRDefault="00B4314F" w:rsidP="007B53CA">
      <w:pPr>
        <w:pStyle w:val="NormalWeb"/>
        <w:spacing w:line="360" w:lineRule="auto"/>
        <w:jc w:val="both"/>
        <w:rPr>
          <w:color w:val="000000" w:themeColor="text1"/>
          <w:lang w:val="en-IN"/>
        </w:rPr>
      </w:pPr>
      <w:r w:rsidRPr="001462EE">
        <w:rPr>
          <w:i/>
          <w:color w:val="000000" w:themeColor="text1"/>
          <w:lang w:val="en-IN" w:eastAsia="en-IN"/>
        </w:rPr>
        <w:t xml:space="preserve">                    </w:t>
      </w:r>
      <w:proofErr w:type="spellStart"/>
      <w:r w:rsidRPr="001462EE">
        <w:rPr>
          <w:i/>
          <w:color w:val="000000" w:themeColor="text1"/>
          <w:lang w:val="en-IN" w:eastAsia="en-IN"/>
        </w:rPr>
        <w:t>Poecilobdella</w:t>
      </w:r>
      <w:proofErr w:type="spellEnd"/>
      <w:r w:rsidRPr="001462EE">
        <w:rPr>
          <w:i/>
          <w:color w:val="000000" w:themeColor="text1"/>
          <w:lang w:val="en-IN" w:eastAsia="en-IN"/>
        </w:rPr>
        <w:t xml:space="preserve"> </w:t>
      </w:r>
      <w:proofErr w:type="spellStart"/>
      <w:r w:rsidRPr="001462EE">
        <w:rPr>
          <w:i/>
          <w:color w:val="000000" w:themeColor="text1"/>
          <w:lang w:val="en-IN" w:eastAsia="en-IN"/>
        </w:rPr>
        <w:t>lakshmikantai</w:t>
      </w:r>
      <w:proofErr w:type="spellEnd"/>
      <w:r w:rsidRPr="001462EE">
        <w:rPr>
          <w:i/>
          <w:color w:val="000000" w:themeColor="text1"/>
          <w:lang w:val="en-IN" w:eastAsia="en-IN"/>
        </w:rPr>
        <w:t xml:space="preserve"> </w:t>
      </w:r>
      <w:r w:rsidRPr="001462EE">
        <w:rPr>
          <w:color w:val="000000" w:themeColor="text1"/>
          <w:lang w:val="en-IN" w:eastAsia="en-IN"/>
        </w:rPr>
        <w:t xml:space="preserve">(Dorsal view </w:t>
      </w:r>
      <w:r w:rsidR="006549AB" w:rsidRPr="001462EE">
        <w:rPr>
          <w:color w:val="000000" w:themeColor="text1"/>
          <w:lang w:val="en-IN" w:eastAsia="en-IN"/>
        </w:rPr>
        <w:t xml:space="preserve">showing breaking </w:t>
      </w:r>
      <w:r w:rsidRPr="001462EE">
        <w:rPr>
          <w:color w:val="000000" w:themeColor="text1"/>
          <w:lang w:val="en-IN" w:eastAsia="en-IN"/>
        </w:rPr>
        <w:t>black stripes)</w:t>
      </w:r>
    </w:p>
    <w:p w14:paraId="0957804D" w14:textId="77777777" w:rsidR="00533D92" w:rsidRPr="001462EE" w:rsidRDefault="00533D92" w:rsidP="007B53CA">
      <w:pPr>
        <w:spacing w:line="360" w:lineRule="auto"/>
        <w:jc w:val="both"/>
        <w:rPr>
          <w:rFonts w:ascii="Times New Roman" w:hAnsi="Times New Roman"/>
          <w:color w:val="000000" w:themeColor="text1"/>
          <w:sz w:val="24"/>
          <w:szCs w:val="24"/>
        </w:rPr>
      </w:pPr>
    </w:p>
    <w:p w14:paraId="7CE1C7DC" w14:textId="77777777" w:rsidR="00533D92" w:rsidRPr="001462EE" w:rsidRDefault="00B4314F" w:rsidP="007B53CA">
      <w:pPr>
        <w:spacing w:line="360" w:lineRule="auto"/>
        <w:jc w:val="both"/>
        <w:rPr>
          <w:rFonts w:ascii="Times New Roman" w:hAnsi="Times New Roman"/>
          <w:color w:val="000000" w:themeColor="text1"/>
          <w:sz w:val="24"/>
          <w:szCs w:val="24"/>
        </w:rPr>
      </w:pPr>
      <w:r w:rsidRPr="001462EE">
        <w:rPr>
          <w:rFonts w:ascii="Times New Roman" w:hAnsi="Times New Roman"/>
          <w:color w:val="000000" w:themeColor="text1"/>
          <w:sz w:val="24"/>
          <w:szCs w:val="24"/>
        </w:rPr>
        <w:t xml:space="preserve">                     </w:t>
      </w:r>
      <w:r w:rsidRPr="001462EE">
        <w:rPr>
          <w:rFonts w:ascii="Times New Roman" w:hAnsi="Times New Roman"/>
          <w:noProof/>
          <w:color w:val="000000" w:themeColor="text1"/>
          <w:sz w:val="24"/>
          <w:szCs w:val="24"/>
          <w:lang w:val="en-IN" w:eastAsia="en-IN"/>
        </w:rPr>
        <w:drawing>
          <wp:inline distT="0" distB="0" distL="0" distR="0" wp14:anchorId="22CCC35F" wp14:editId="23671DA8">
            <wp:extent cx="5593080" cy="1467134"/>
            <wp:effectExtent l="0" t="0" r="7620" b="0"/>
            <wp:docPr id="11" name="Picture 11" descr="C:\Users\MANDOL\OneDrive\Desktop\Misc\New Leeches\Poecilobdella lakshmikanta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DOL\OneDrive\Desktop\Misc\New Leeches\Poecilobdella lakshmikantai (3).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834" t="31351" r="24343" b="25418"/>
                    <a:stretch/>
                  </pic:blipFill>
                  <pic:spPr bwMode="auto">
                    <a:xfrm rot="10800000">
                      <a:off x="0" y="0"/>
                      <a:ext cx="5752520" cy="1508957"/>
                    </a:xfrm>
                    <a:prstGeom prst="rect">
                      <a:avLst/>
                    </a:prstGeom>
                    <a:noFill/>
                    <a:ln>
                      <a:noFill/>
                    </a:ln>
                    <a:extLst>
                      <a:ext uri="{53640926-AAD7-44D8-BBD7-CCE9431645EC}">
                        <a14:shadowObscured xmlns:a14="http://schemas.microsoft.com/office/drawing/2010/main"/>
                      </a:ext>
                    </a:extLst>
                  </pic:spPr>
                </pic:pic>
              </a:graphicData>
            </a:graphic>
          </wp:inline>
        </w:drawing>
      </w:r>
    </w:p>
    <w:p w14:paraId="7CBD4478" w14:textId="77777777" w:rsidR="00B4314F" w:rsidRPr="001462EE" w:rsidRDefault="00B4314F" w:rsidP="007B53CA">
      <w:pPr>
        <w:pStyle w:val="NormalWeb"/>
        <w:spacing w:line="360" w:lineRule="auto"/>
        <w:jc w:val="both"/>
        <w:rPr>
          <w:color w:val="000000" w:themeColor="text1"/>
          <w:lang w:val="en-IN"/>
        </w:rPr>
      </w:pPr>
      <w:r w:rsidRPr="001462EE">
        <w:rPr>
          <w:color w:val="000000" w:themeColor="text1"/>
        </w:rPr>
        <w:t xml:space="preserve">                     </w:t>
      </w:r>
      <w:proofErr w:type="spellStart"/>
      <w:r w:rsidRPr="001462EE">
        <w:rPr>
          <w:i/>
          <w:color w:val="000000" w:themeColor="text1"/>
          <w:lang w:val="en-IN" w:eastAsia="en-IN"/>
        </w:rPr>
        <w:t>Poecilobdella</w:t>
      </w:r>
      <w:proofErr w:type="spellEnd"/>
      <w:r w:rsidRPr="001462EE">
        <w:rPr>
          <w:i/>
          <w:color w:val="000000" w:themeColor="text1"/>
          <w:lang w:val="en-IN" w:eastAsia="en-IN"/>
        </w:rPr>
        <w:t xml:space="preserve"> </w:t>
      </w:r>
      <w:proofErr w:type="spellStart"/>
      <w:r w:rsidRPr="001462EE">
        <w:rPr>
          <w:i/>
          <w:color w:val="000000" w:themeColor="text1"/>
          <w:lang w:val="en-IN" w:eastAsia="en-IN"/>
        </w:rPr>
        <w:t>lakshmikantai</w:t>
      </w:r>
      <w:proofErr w:type="spellEnd"/>
      <w:r w:rsidRPr="001462EE">
        <w:rPr>
          <w:i/>
          <w:color w:val="000000" w:themeColor="text1"/>
          <w:lang w:val="en-IN" w:eastAsia="en-IN"/>
        </w:rPr>
        <w:t xml:space="preserve"> </w:t>
      </w:r>
      <w:r w:rsidRPr="001462EE">
        <w:rPr>
          <w:color w:val="000000" w:themeColor="text1"/>
          <w:lang w:val="en-IN" w:eastAsia="en-IN"/>
        </w:rPr>
        <w:t>(</w:t>
      </w:r>
      <w:r w:rsidR="006549AB" w:rsidRPr="001462EE">
        <w:rPr>
          <w:color w:val="000000" w:themeColor="text1"/>
          <w:lang w:val="en-IN" w:eastAsia="en-IN"/>
        </w:rPr>
        <w:t>Ventral</w:t>
      </w:r>
      <w:r w:rsidRPr="001462EE">
        <w:rPr>
          <w:color w:val="000000" w:themeColor="text1"/>
          <w:lang w:val="en-IN" w:eastAsia="en-IN"/>
        </w:rPr>
        <w:t xml:space="preserve"> view showing </w:t>
      </w:r>
      <w:r w:rsidR="006549AB" w:rsidRPr="001462EE">
        <w:rPr>
          <w:color w:val="000000" w:themeColor="text1"/>
          <w:lang w:val="en-IN" w:eastAsia="en-IN"/>
        </w:rPr>
        <w:t>single pair</w:t>
      </w:r>
      <w:r w:rsidRPr="001462EE">
        <w:rPr>
          <w:color w:val="000000" w:themeColor="text1"/>
          <w:lang w:val="en-IN" w:eastAsia="en-IN"/>
        </w:rPr>
        <w:t xml:space="preserve"> black stripes)</w:t>
      </w:r>
    </w:p>
    <w:p w14:paraId="03F8B20C" w14:textId="340DFA8A" w:rsidR="00F357D0" w:rsidRPr="001462EE" w:rsidRDefault="00B4314F" w:rsidP="00112880">
      <w:pPr>
        <w:spacing w:line="360" w:lineRule="auto"/>
        <w:jc w:val="both"/>
        <w:rPr>
          <w:rFonts w:ascii="Times New Roman" w:hAnsi="Times New Roman"/>
          <w:color w:val="000000" w:themeColor="text1"/>
          <w:sz w:val="24"/>
          <w:szCs w:val="24"/>
        </w:rPr>
      </w:pPr>
      <w:r w:rsidRPr="001462EE">
        <w:rPr>
          <w:rFonts w:ascii="Times New Roman" w:hAnsi="Times New Roman"/>
          <w:color w:val="000000" w:themeColor="text1"/>
          <w:sz w:val="24"/>
          <w:szCs w:val="24"/>
        </w:rPr>
        <w:t xml:space="preserve">               </w:t>
      </w:r>
      <w:r w:rsidR="00F357D0" w:rsidRPr="001462EE">
        <w:rPr>
          <w:rFonts w:ascii="Times New Roman" w:hAnsi="Times New Roman"/>
          <w:color w:val="000000" w:themeColor="text1"/>
          <w:sz w:val="24"/>
          <w:szCs w:val="24"/>
        </w:rPr>
        <w:t>Plate-2</w:t>
      </w:r>
      <w:r w:rsidR="00873F8A">
        <w:rPr>
          <w:rFonts w:ascii="Times New Roman" w:hAnsi="Times New Roman"/>
          <w:color w:val="000000" w:themeColor="text1"/>
          <w:sz w:val="24"/>
          <w:szCs w:val="24"/>
        </w:rPr>
        <w:t xml:space="preserve"> </w:t>
      </w:r>
      <w:r w:rsidR="00873F8A" w:rsidRPr="00873F8A">
        <w:rPr>
          <w:rFonts w:ascii="Times New Roman" w:hAnsi="Times New Roman"/>
          <w:color w:val="000000" w:themeColor="text1"/>
          <w:sz w:val="24"/>
          <w:szCs w:val="24"/>
        </w:rPr>
        <w:t xml:space="preserve">Head, Anterior part, Posterior part, Genital pores, Anterior sucker and Posterior </w:t>
      </w:r>
      <w:proofErr w:type="gramStart"/>
      <w:r w:rsidR="00873F8A" w:rsidRPr="00873F8A">
        <w:rPr>
          <w:rFonts w:ascii="Times New Roman" w:hAnsi="Times New Roman"/>
          <w:color w:val="000000" w:themeColor="text1"/>
          <w:sz w:val="24"/>
          <w:szCs w:val="24"/>
        </w:rPr>
        <w:t>sucker  of</w:t>
      </w:r>
      <w:proofErr w:type="gramEnd"/>
      <w:r w:rsidR="00873F8A" w:rsidRPr="00873F8A">
        <w:rPr>
          <w:rFonts w:ascii="Times New Roman" w:hAnsi="Times New Roman"/>
          <w:color w:val="000000" w:themeColor="text1"/>
          <w:sz w:val="24"/>
          <w:szCs w:val="24"/>
        </w:rPr>
        <w:t xml:space="preserve">  P. </w:t>
      </w:r>
      <w:proofErr w:type="spellStart"/>
      <w:r w:rsidR="00873F8A" w:rsidRPr="00873F8A">
        <w:rPr>
          <w:rFonts w:ascii="Times New Roman" w:hAnsi="Times New Roman"/>
          <w:color w:val="000000" w:themeColor="text1"/>
          <w:sz w:val="24"/>
          <w:szCs w:val="24"/>
        </w:rPr>
        <w:t>lakshmikantai</w:t>
      </w:r>
      <w:proofErr w:type="spellEnd"/>
    </w:p>
    <w:p w14:paraId="76D332F9" w14:textId="77777777" w:rsidR="00043016" w:rsidRPr="001462EE" w:rsidRDefault="001879FB" w:rsidP="00F357D0">
      <w:pPr>
        <w:spacing w:after="0" w:line="240" w:lineRule="auto"/>
        <w:jc w:val="center"/>
        <w:rPr>
          <w:rFonts w:ascii="Times New Roman" w:hAnsi="Times New Roman"/>
          <w:color w:val="000000" w:themeColor="text1"/>
          <w:sz w:val="24"/>
          <w:szCs w:val="24"/>
        </w:rPr>
      </w:pPr>
      <w:r w:rsidRPr="001462EE">
        <w:rPr>
          <w:rFonts w:ascii="Times New Roman" w:hAnsi="Times New Roman"/>
          <w:noProof/>
          <w:color w:val="000000" w:themeColor="text1"/>
          <w:sz w:val="24"/>
          <w:szCs w:val="24"/>
          <w:lang w:val="en-IN" w:eastAsia="en-IN"/>
        </w:rPr>
        <w:drawing>
          <wp:inline distT="0" distB="0" distL="0" distR="0" wp14:anchorId="5B1D461A" wp14:editId="2D4B17AA">
            <wp:extent cx="5220269" cy="2678430"/>
            <wp:effectExtent l="0" t="0" r="0" b="7620"/>
            <wp:docPr id="10" name="Picture 10" descr="C:\Users\MANDAL\Desktop\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AL\Desktop\Plate.jpg"/>
                    <pic:cNvPicPr>
                      <a:picLocks noChangeAspect="1" noChangeArrowheads="1"/>
                    </pic:cNvPicPr>
                  </pic:nvPicPr>
                  <pic:blipFill rotWithShape="1">
                    <a:blip r:embed="rId26">
                      <a:extLst>
                        <a:ext uri="{28A0092B-C50C-407E-A947-70E740481C1C}">
                          <a14:useLocalDpi xmlns:a14="http://schemas.microsoft.com/office/drawing/2010/main" val="0"/>
                        </a:ext>
                      </a:extLst>
                    </a:blip>
                    <a:srcRect r="1608"/>
                    <a:stretch/>
                  </pic:blipFill>
                  <pic:spPr bwMode="auto">
                    <a:xfrm>
                      <a:off x="0" y="0"/>
                      <a:ext cx="5266211" cy="2702002"/>
                    </a:xfrm>
                    <a:prstGeom prst="rect">
                      <a:avLst/>
                    </a:prstGeom>
                    <a:noFill/>
                    <a:ln>
                      <a:noFill/>
                    </a:ln>
                    <a:extLst>
                      <a:ext uri="{53640926-AAD7-44D8-BBD7-CCE9431645EC}">
                        <a14:shadowObscured xmlns:a14="http://schemas.microsoft.com/office/drawing/2010/main"/>
                      </a:ext>
                    </a:extLst>
                  </pic:spPr>
                </pic:pic>
              </a:graphicData>
            </a:graphic>
          </wp:inline>
        </w:drawing>
      </w:r>
    </w:p>
    <w:p w14:paraId="1F5778A3" w14:textId="77777777" w:rsidR="00F357D0" w:rsidRPr="001462EE" w:rsidRDefault="007E4483" w:rsidP="00F357D0">
      <w:pPr>
        <w:spacing w:after="0" w:line="240" w:lineRule="auto"/>
        <w:jc w:val="both"/>
        <w:rPr>
          <w:rFonts w:ascii="Times New Roman" w:hAnsi="Times New Roman"/>
          <w:i/>
          <w:color w:val="000000" w:themeColor="text1"/>
          <w:sz w:val="24"/>
          <w:szCs w:val="24"/>
          <w:lang w:val="en-IN" w:eastAsia="en-IN"/>
        </w:rPr>
      </w:pPr>
      <w:r w:rsidRPr="001462EE">
        <w:rPr>
          <w:rFonts w:ascii="Times New Roman" w:hAnsi="Times New Roman"/>
          <w:color w:val="000000" w:themeColor="text1"/>
          <w:sz w:val="24"/>
          <w:szCs w:val="24"/>
          <w:lang w:val="en-IN" w:eastAsia="en-IN"/>
        </w:rPr>
        <w:t xml:space="preserve">      </w:t>
      </w:r>
      <w:r w:rsidR="00F357D0" w:rsidRPr="001462EE">
        <w:rPr>
          <w:rFonts w:ascii="Times New Roman" w:hAnsi="Times New Roman"/>
          <w:color w:val="000000" w:themeColor="text1"/>
          <w:sz w:val="24"/>
          <w:szCs w:val="24"/>
          <w:lang w:val="en-IN" w:eastAsia="en-IN"/>
        </w:rPr>
        <w:t xml:space="preserve">    </w:t>
      </w:r>
      <w:proofErr w:type="spellStart"/>
      <w:r w:rsidR="00F7132A" w:rsidRPr="001462EE">
        <w:rPr>
          <w:rFonts w:ascii="Times New Roman" w:hAnsi="Times New Roman"/>
          <w:i/>
          <w:color w:val="000000" w:themeColor="text1"/>
          <w:sz w:val="24"/>
          <w:szCs w:val="24"/>
          <w:lang w:val="en-IN" w:eastAsia="en-IN"/>
        </w:rPr>
        <w:t>Poecilobdella</w:t>
      </w:r>
      <w:proofErr w:type="spellEnd"/>
      <w:r w:rsidR="00F7132A" w:rsidRPr="001462EE">
        <w:rPr>
          <w:rFonts w:ascii="Times New Roman" w:hAnsi="Times New Roman"/>
          <w:i/>
          <w:color w:val="000000" w:themeColor="text1"/>
          <w:sz w:val="24"/>
          <w:szCs w:val="24"/>
          <w:lang w:val="en-IN" w:eastAsia="en-IN"/>
        </w:rPr>
        <w:t xml:space="preserve"> </w:t>
      </w:r>
      <w:proofErr w:type="spellStart"/>
      <w:proofErr w:type="gramStart"/>
      <w:r w:rsidR="00F7132A" w:rsidRPr="001462EE">
        <w:rPr>
          <w:rFonts w:ascii="Times New Roman" w:hAnsi="Times New Roman"/>
          <w:i/>
          <w:color w:val="000000" w:themeColor="text1"/>
          <w:sz w:val="24"/>
          <w:szCs w:val="24"/>
          <w:lang w:val="en-IN" w:eastAsia="en-IN"/>
        </w:rPr>
        <w:t>lakshmikantai</w:t>
      </w:r>
      <w:proofErr w:type="spellEnd"/>
      <w:r w:rsidR="00F7132A" w:rsidRPr="001462EE">
        <w:rPr>
          <w:rFonts w:ascii="Times New Roman" w:hAnsi="Times New Roman"/>
          <w:color w:val="000000" w:themeColor="text1"/>
          <w:sz w:val="24"/>
          <w:szCs w:val="24"/>
          <w:lang w:val="en-IN" w:eastAsia="en-IN"/>
        </w:rPr>
        <w:t>(</w:t>
      </w:r>
      <w:proofErr w:type="gramEnd"/>
      <w:r w:rsidR="006549AB" w:rsidRPr="001462EE">
        <w:rPr>
          <w:rFonts w:ascii="Times New Roman" w:hAnsi="Times New Roman"/>
          <w:color w:val="000000" w:themeColor="text1"/>
          <w:sz w:val="24"/>
          <w:szCs w:val="24"/>
          <w:lang w:val="en-IN" w:eastAsia="en-IN"/>
        </w:rPr>
        <w:t>A-Eyes 1</w:t>
      </w:r>
      <w:r w:rsidR="006549AB" w:rsidRPr="001462EE">
        <w:rPr>
          <w:rFonts w:ascii="Times New Roman" w:hAnsi="Times New Roman"/>
          <w:color w:val="000000" w:themeColor="text1"/>
          <w:sz w:val="24"/>
          <w:szCs w:val="24"/>
          <w:vertAlign w:val="superscript"/>
          <w:lang w:val="en-IN" w:eastAsia="en-IN"/>
        </w:rPr>
        <w:t>st</w:t>
      </w:r>
      <w:r w:rsidR="006549AB" w:rsidRPr="001462EE">
        <w:rPr>
          <w:rFonts w:ascii="Times New Roman" w:hAnsi="Times New Roman"/>
          <w:color w:val="000000" w:themeColor="text1"/>
          <w:sz w:val="24"/>
          <w:szCs w:val="24"/>
          <w:lang w:val="en-IN" w:eastAsia="en-IN"/>
        </w:rPr>
        <w:t xml:space="preserve"> pair, B- 5</w:t>
      </w:r>
      <w:r w:rsidR="006549AB" w:rsidRPr="001462EE">
        <w:rPr>
          <w:rFonts w:ascii="Times New Roman" w:hAnsi="Times New Roman"/>
          <w:color w:val="000000" w:themeColor="text1"/>
          <w:sz w:val="24"/>
          <w:szCs w:val="24"/>
          <w:vertAlign w:val="superscript"/>
          <w:lang w:val="en-IN" w:eastAsia="en-IN"/>
        </w:rPr>
        <w:t>th</w:t>
      </w:r>
      <w:r w:rsidR="006549AB" w:rsidRPr="001462EE">
        <w:rPr>
          <w:rFonts w:ascii="Times New Roman" w:hAnsi="Times New Roman"/>
          <w:color w:val="000000" w:themeColor="text1"/>
          <w:sz w:val="24"/>
          <w:szCs w:val="24"/>
          <w:lang w:val="en-IN" w:eastAsia="en-IN"/>
        </w:rPr>
        <w:t xml:space="preserve"> pair, C-stripes</w:t>
      </w:r>
      <w:r w:rsidR="00130014" w:rsidRPr="001462EE">
        <w:rPr>
          <w:rFonts w:ascii="Times New Roman" w:hAnsi="Times New Roman"/>
          <w:color w:val="000000" w:themeColor="text1"/>
          <w:sz w:val="24"/>
          <w:szCs w:val="24"/>
          <w:lang w:val="en-IN" w:eastAsia="en-IN"/>
        </w:rPr>
        <w:t xml:space="preserve"> </w:t>
      </w:r>
      <w:r w:rsidR="006549AB" w:rsidRPr="001462EE">
        <w:rPr>
          <w:rFonts w:ascii="Times New Roman" w:hAnsi="Times New Roman"/>
          <w:color w:val="000000" w:themeColor="text1"/>
          <w:sz w:val="24"/>
          <w:szCs w:val="24"/>
          <w:lang w:val="en-IN" w:eastAsia="en-IN"/>
        </w:rPr>
        <w:t xml:space="preserve">of </w:t>
      </w:r>
      <w:r w:rsidR="00B4314F" w:rsidRPr="001462EE">
        <w:rPr>
          <w:rFonts w:ascii="Times New Roman" w:hAnsi="Times New Roman"/>
          <w:color w:val="000000" w:themeColor="text1"/>
          <w:sz w:val="24"/>
          <w:szCs w:val="24"/>
          <w:lang w:val="en-IN" w:eastAsia="en-IN"/>
        </w:rPr>
        <w:t>A</w:t>
      </w:r>
      <w:r w:rsidR="00130014" w:rsidRPr="001462EE">
        <w:rPr>
          <w:rFonts w:ascii="Times New Roman" w:hAnsi="Times New Roman"/>
          <w:color w:val="000000" w:themeColor="text1"/>
          <w:sz w:val="24"/>
          <w:szCs w:val="24"/>
          <w:lang w:val="en-IN" w:eastAsia="en-IN"/>
        </w:rPr>
        <w:t>nterior part</w:t>
      </w:r>
      <w:r w:rsidR="006549AB" w:rsidRPr="001462EE">
        <w:rPr>
          <w:rFonts w:ascii="Times New Roman" w:hAnsi="Times New Roman"/>
          <w:color w:val="000000" w:themeColor="text1"/>
          <w:sz w:val="24"/>
          <w:szCs w:val="24"/>
          <w:lang w:val="en-IN" w:eastAsia="en-IN"/>
        </w:rPr>
        <w:t>)</w:t>
      </w:r>
      <w:r w:rsidR="00130014" w:rsidRPr="001462EE">
        <w:rPr>
          <w:rFonts w:ascii="Times New Roman" w:hAnsi="Times New Roman"/>
          <w:color w:val="000000" w:themeColor="text1"/>
          <w:sz w:val="24"/>
          <w:szCs w:val="24"/>
          <w:lang w:val="en-IN" w:eastAsia="en-IN"/>
        </w:rPr>
        <w:t xml:space="preserve"> </w:t>
      </w:r>
    </w:p>
    <w:p w14:paraId="79BBDA8E" w14:textId="77777777" w:rsidR="004C503A" w:rsidRPr="001462EE" w:rsidRDefault="00CE12DD" w:rsidP="00F357D0">
      <w:pPr>
        <w:spacing w:after="0" w:line="240" w:lineRule="auto"/>
        <w:jc w:val="both"/>
        <w:rPr>
          <w:rFonts w:ascii="Times New Roman" w:hAnsi="Times New Roman"/>
          <w:i/>
          <w:color w:val="000000" w:themeColor="text1"/>
          <w:sz w:val="24"/>
          <w:szCs w:val="24"/>
          <w:lang w:val="en-IN" w:eastAsia="en-IN"/>
        </w:rPr>
      </w:pPr>
      <w:r w:rsidRPr="001462EE">
        <w:rPr>
          <w:rFonts w:ascii="Times New Roman" w:hAnsi="Times New Roman"/>
          <w:noProof/>
          <w:color w:val="000000" w:themeColor="text1"/>
          <w:sz w:val="24"/>
          <w:szCs w:val="24"/>
          <w:lang w:val="en-IN" w:eastAsia="en-IN"/>
        </w:rPr>
        <w:t xml:space="preserve">  </w:t>
      </w:r>
      <w:r w:rsidR="009E6656" w:rsidRPr="001462EE">
        <w:rPr>
          <w:rFonts w:ascii="Times New Roman" w:hAnsi="Times New Roman"/>
          <w:noProof/>
          <w:color w:val="000000" w:themeColor="text1"/>
          <w:sz w:val="24"/>
          <w:szCs w:val="24"/>
          <w:lang w:val="en-IN" w:eastAsia="en-IN"/>
        </w:rPr>
        <w:t xml:space="preserve">              </w:t>
      </w:r>
      <w:r w:rsidRPr="001462EE">
        <w:rPr>
          <w:rFonts w:ascii="Times New Roman" w:hAnsi="Times New Roman"/>
          <w:noProof/>
          <w:color w:val="000000" w:themeColor="text1"/>
          <w:sz w:val="24"/>
          <w:szCs w:val="24"/>
          <w:lang w:val="en-IN" w:eastAsia="en-IN"/>
        </w:rPr>
        <w:t xml:space="preserve">  </w:t>
      </w:r>
    </w:p>
    <w:p w14:paraId="36BC7585" w14:textId="77777777" w:rsidR="00F357D0" w:rsidRPr="001462EE" w:rsidRDefault="00F357D0" w:rsidP="00F357D0">
      <w:pPr>
        <w:spacing w:after="0" w:line="240" w:lineRule="auto"/>
        <w:jc w:val="center"/>
        <w:rPr>
          <w:rFonts w:ascii="Times New Roman" w:hAnsi="Times New Roman"/>
          <w:sz w:val="24"/>
          <w:szCs w:val="24"/>
          <w:lang w:val="en-IN" w:eastAsia="en-IN"/>
        </w:rPr>
      </w:pPr>
      <w:r w:rsidRPr="001462EE">
        <w:rPr>
          <w:rFonts w:ascii="Times New Roman" w:hAnsi="Times New Roman"/>
          <w:noProof/>
          <w:sz w:val="24"/>
          <w:szCs w:val="24"/>
          <w:lang w:val="en-IN" w:eastAsia="en-IN"/>
        </w:rPr>
        <w:lastRenderedPageBreak/>
        <w:drawing>
          <wp:inline distT="0" distB="0" distL="0" distR="0" wp14:anchorId="3C123A17" wp14:editId="3FC8DDF5">
            <wp:extent cx="5066987" cy="2153744"/>
            <wp:effectExtent l="0" t="0" r="635" b="0"/>
            <wp:docPr id="14" name="Picture 14" descr="C:\Users\MANDAL\Desktop\Plat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DAL\Desktop\Plate -2.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3679" t="7802" b="19439"/>
                    <a:stretch/>
                  </pic:blipFill>
                  <pic:spPr bwMode="auto">
                    <a:xfrm>
                      <a:off x="0" y="0"/>
                      <a:ext cx="5122658" cy="2177407"/>
                    </a:xfrm>
                    <a:prstGeom prst="rect">
                      <a:avLst/>
                    </a:prstGeom>
                    <a:noFill/>
                    <a:ln>
                      <a:noFill/>
                    </a:ln>
                    <a:extLst>
                      <a:ext uri="{53640926-AAD7-44D8-BBD7-CCE9431645EC}">
                        <a14:shadowObscured xmlns:a14="http://schemas.microsoft.com/office/drawing/2010/main"/>
                      </a:ext>
                    </a:extLst>
                  </pic:spPr>
                </pic:pic>
              </a:graphicData>
            </a:graphic>
          </wp:inline>
        </w:drawing>
      </w:r>
    </w:p>
    <w:p w14:paraId="76F53393" w14:textId="77777777" w:rsidR="00533D92" w:rsidRPr="001462EE" w:rsidRDefault="00CD6E54" w:rsidP="00F357D0">
      <w:pPr>
        <w:spacing w:after="0" w:line="240" w:lineRule="auto"/>
        <w:jc w:val="both"/>
        <w:rPr>
          <w:rFonts w:ascii="Times New Roman" w:hAnsi="Times New Roman"/>
          <w:color w:val="000000" w:themeColor="text1"/>
          <w:sz w:val="24"/>
          <w:szCs w:val="24"/>
          <w:lang w:val="en-IN" w:eastAsia="en-IN"/>
        </w:rPr>
      </w:pPr>
      <w:r w:rsidRPr="001462EE">
        <w:rPr>
          <w:rFonts w:ascii="Times New Roman" w:hAnsi="Times New Roman"/>
          <w:color w:val="000000" w:themeColor="text1"/>
          <w:sz w:val="24"/>
          <w:szCs w:val="24"/>
          <w:lang w:val="en-IN" w:eastAsia="en-IN"/>
        </w:rPr>
        <w:t xml:space="preserve">          </w:t>
      </w:r>
      <w:r w:rsidR="006549AB" w:rsidRPr="001462EE">
        <w:rPr>
          <w:rFonts w:ascii="Times New Roman" w:hAnsi="Times New Roman"/>
          <w:color w:val="000000" w:themeColor="text1"/>
          <w:sz w:val="24"/>
          <w:szCs w:val="24"/>
          <w:lang w:val="en-IN" w:eastAsia="en-IN"/>
        </w:rPr>
        <w:t>B-</w:t>
      </w:r>
      <w:r w:rsidR="00130014" w:rsidRPr="001462EE">
        <w:rPr>
          <w:rFonts w:ascii="Times New Roman" w:hAnsi="Times New Roman"/>
          <w:color w:val="000000" w:themeColor="text1"/>
          <w:sz w:val="24"/>
          <w:szCs w:val="24"/>
          <w:lang w:val="en-IN" w:eastAsia="en-IN"/>
        </w:rPr>
        <w:t xml:space="preserve">Posterior </w:t>
      </w:r>
      <w:r w:rsidR="006549AB" w:rsidRPr="001462EE">
        <w:rPr>
          <w:rFonts w:ascii="Times New Roman" w:hAnsi="Times New Roman"/>
          <w:color w:val="000000" w:themeColor="text1"/>
          <w:sz w:val="24"/>
          <w:szCs w:val="24"/>
          <w:lang w:val="en-IN" w:eastAsia="en-IN"/>
        </w:rPr>
        <w:t>sucker</w:t>
      </w:r>
      <w:r w:rsidR="00130014" w:rsidRPr="001462EE">
        <w:rPr>
          <w:rFonts w:ascii="Times New Roman" w:hAnsi="Times New Roman"/>
          <w:color w:val="000000" w:themeColor="text1"/>
          <w:sz w:val="24"/>
          <w:szCs w:val="24"/>
          <w:lang w:val="en-IN" w:eastAsia="en-IN"/>
        </w:rPr>
        <w:t xml:space="preserve"> of </w:t>
      </w:r>
      <w:proofErr w:type="spellStart"/>
      <w:r w:rsidR="00130014" w:rsidRPr="001462EE">
        <w:rPr>
          <w:rFonts w:ascii="Times New Roman" w:hAnsi="Times New Roman"/>
          <w:i/>
          <w:color w:val="000000" w:themeColor="text1"/>
          <w:sz w:val="24"/>
          <w:szCs w:val="24"/>
          <w:lang w:val="en-IN" w:eastAsia="en-IN"/>
        </w:rPr>
        <w:t>P</w:t>
      </w:r>
      <w:r w:rsidR="005A4CFE" w:rsidRPr="001462EE">
        <w:rPr>
          <w:rFonts w:ascii="Times New Roman" w:hAnsi="Times New Roman"/>
          <w:i/>
          <w:color w:val="000000" w:themeColor="text1"/>
          <w:sz w:val="24"/>
          <w:szCs w:val="24"/>
          <w:lang w:val="en-IN" w:eastAsia="en-IN"/>
        </w:rPr>
        <w:t>oecilobdella</w:t>
      </w:r>
      <w:proofErr w:type="spellEnd"/>
      <w:r w:rsidR="00130014" w:rsidRPr="001462EE">
        <w:rPr>
          <w:rFonts w:ascii="Times New Roman" w:hAnsi="Times New Roman"/>
          <w:i/>
          <w:color w:val="000000" w:themeColor="text1"/>
          <w:sz w:val="24"/>
          <w:szCs w:val="24"/>
          <w:lang w:val="en-IN" w:eastAsia="en-IN"/>
        </w:rPr>
        <w:t xml:space="preserve"> </w:t>
      </w:r>
      <w:proofErr w:type="spellStart"/>
      <w:r w:rsidR="00130014" w:rsidRPr="001462EE">
        <w:rPr>
          <w:rFonts w:ascii="Times New Roman" w:hAnsi="Times New Roman"/>
          <w:i/>
          <w:color w:val="000000" w:themeColor="text1"/>
          <w:sz w:val="24"/>
          <w:szCs w:val="24"/>
          <w:lang w:val="en-IN" w:eastAsia="en-IN"/>
        </w:rPr>
        <w:t>lakshmikantai</w:t>
      </w:r>
      <w:proofErr w:type="spellEnd"/>
      <w:r w:rsidR="005A4CFE" w:rsidRPr="001462EE">
        <w:rPr>
          <w:rFonts w:ascii="Times New Roman" w:hAnsi="Times New Roman"/>
          <w:i/>
          <w:color w:val="000000" w:themeColor="text1"/>
          <w:sz w:val="24"/>
          <w:szCs w:val="24"/>
          <w:lang w:val="en-IN" w:eastAsia="en-IN"/>
        </w:rPr>
        <w:t>,</w:t>
      </w:r>
      <w:r w:rsidRPr="001462EE">
        <w:rPr>
          <w:rFonts w:ascii="Times New Roman" w:hAnsi="Times New Roman"/>
          <w:color w:val="000000" w:themeColor="text1"/>
          <w:sz w:val="24"/>
          <w:szCs w:val="24"/>
          <w:lang w:val="en-IN" w:eastAsia="en-IN"/>
        </w:rPr>
        <w:t xml:space="preserve"> </w:t>
      </w:r>
      <w:r w:rsidR="006549AB" w:rsidRPr="001462EE">
        <w:rPr>
          <w:rFonts w:ascii="Times New Roman" w:hAnsi="Times New Roman"/>
          <w:color w:val="000000" w:themeColor="text1"/>
          <w:sz w:val="24"/>
          <w:szCs w:val="24"/>
          <w:lang w:val="en-IN" w:eastAsia="en-IN"/>
        </w:rPr>
        <w:t xml:space="preserve">A- Jaws of </w:t>
      </w:r>
      <w:r w:rsidR="00130014" w:rsidRPr="001462EE">
        <w:rPr>
          <w:rFonts w:ascii="Times New Roman" w:hAnsi="Times New Roman"/>
          <w:color w:val="000000" w:themeColor="text1"/>
          <w:sz w:val="24"/>
          <w:szCs w:val="24"/>
          <w:lang w:val="en-IN" w:eastAsia="en-IN"/>
        </w:rPr>
        <w:t xml:space="preserve">Anterior sucker </w:t>
      </w:r>
    </w:p>
    <w:p w14:paraId="37C87A73" w14:textId="77777777" w:rsidR="00F357D0" w:rsidRPr="001462EE" w:rsidRDefault="00F357D0" w:rsidP="00F357D0">
      <w:pPr>
        <w:spacing w:after="0" w:line="240" w:lineRule="auto"/>
        <w:jc w:val="both"/>
        <w:rPr>
          <w:rFonts w:ascii="Times New Roman" w:hAnsi="Times New Roman"/>
          <w:noProof/>
          <w:color w:val="000000" w:themeColor="text1"/>
          <w:sz w:val="24"/>
          <w:szCs w:val="24"/>
          <w:lang w:val="en-IN" w:eastAsia="en-IN"/>
        </w:rPr>
      </w:pPr>
    </w:p>
    <w:p w14:paraId="210E64EC" w14:textId="77777777" w:rsidR="00F357D0" w:rsidRPr="001462EE" w:rsidRDefault="00F357D0" w:rsidP="00F357D0">
      <w:pPr>
        <w:pStyle w:val="NormalWeb"/>
        <w:spacing w:before="0" w:beforeAutospacing="0" w:after="0" w:afterAutospacing="0"/>
        <w:jc w:val="center"/>
        <w:rPr>
          <w:lang w:val="en-IN" w:eastAsia="en-IN"/>
        </w:rPr>
      </w:pPr>
      <w:r w:rsidRPr="001462EE">
        <w:rPr>
          <w:noProof/>
          <w:lang w:val="en-IN" w:eastAsia="en-IN"/>
        </w:rPr>
        <w:drawing>
          <wp:inline distT="0" distB="0" distL="0" distR="0" wp14:anchorId="78BF61DA" wp14:editId="78D5E312">
            <wp:extent cx="4920018" cy="2414522"/>
            <wp:effectExtent l="0" t="0" r="0" b="5080"/>
            <wp:docPr id="15" name="Picture 15" descr="C:\Users\MANDAL\Desktop\Pla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DAL\Desktop\Plate-3.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5544" t="7717" r="4744" b="14041"/>
                    <a:stretch/>
                  </pic:blipFill>
                  <pic:spPr bwMode="auto">
                    <a:xfrm>
                      <a:off x="0" y="0"/>
                      <a:ext cx="5020113" cy="2463644"/>
                    </a:xfrm>
                    <a:prstGeom prst="rect">
                      <a:avLst/>
                    </a:prstGeom>
                    <a:noFill/>
                    <a:ln>
                      <a:noFill/>
                    </a:ln>
                    <a:extLst>
                      <a:ext uri="{53640926-AAD7-44D8-BBD7-CCE9431645EC}">
                        <a14:shadowObscured xmlns:a14="http://schemas.microsoft.com/office/drawing/2010/main"/>
                      </a:ext>
                    </a:extLst>
                  </pic:spPr>
                </pic:pic>
              </a:graphicData>
            </a:graphic>
          </wp:inline>
        </w:drawing>
      </w:r>
    </w:p>
    <w:p w14:paraId="40426EBA" w14:textId="77777777" w:rsidR="00533D92" w:rsidRPr="001462EE" w:rsidRDefault="005A4CFE" w:rsidP="005A4CFE">
      <w:pPr>
        <w:pStyle w:val="ListParagraph"/>
        <w:numPr>
          <w:ilvl w:val="0"/>
          <w:numId w:val="4"/>
        </w:numPr>
        <w:jc w:val="both"/>
        <w:rPr>
          <w:color w:val="000000" w:themeColor="text1"/>
          <w:sz w:val="24"/>
          <w:szCs w:val="24"/>
          <w:lang w:val="en-IN" w:eastAsia="en-IN"/>
        </w:rPr>
      </w:pPr>
      <w:r w:rsidRPr="001462EE">
        <w:rPr>
          <w:color w:val="000000" w:themeColor="text1"/>
          <w:sz w:val="24"/>
          <w:szCs w:val="24"/>
          <w:lang w:val="en-IN" w:eastAsia="en-IN"/>
        </w:rPr>
        <w:t>Male genital pore, B- Female pore, C-</w:t>
      </w:r>
      <w:r w:rsidR="00130014" w:rsidRPr="001462EE">
        <w:rPr>
          <w:color w:val="000000" w:themeColor="text1"/>
          <w:sz w:val="24"/>
          <w:szCs w:val="24"/>
          <w:lang w:val="en-IN" w:eastAsia="en-IN"/>
        </w:rPr>
        <w:t xml:space="preserve">Posterior sucker of </w:t>
      </w:r>
      <w:r w:rsidR="00130014" w:rsidRPr="001462EE">
        <w:rPr>
          <w:i/>
          <w:color w:val="000000" w:themeColor="text1"/>
          <w:sz w:val="24"/>
          <w:szCs w:val="24"/>
          <w:lang w:val="en-IN" w:eastAsia="en-IN"/>
        </w:rPr>
        <w:t xml:space="preserve">P. </w:t>
      </w:r>
      <w:proofErr w:type="spellStart"/>
      <w:r w:rsidR="00130014" w:rsidRPr="001462EE">
        <w:rPr>
          <w:i/>
          <w:color w:val="000000" w:themeColor="text1"/>
          <w:sz w:val="24"/>
          <w:szCs w:val="24"/>
          <w:lang w:val="en-IN" w:eastAsia="en-IN"/>
        </w:rPr>
        <w:t>lakshmikantai</w:t>
      </w:r>
      <w:proofErr w:type="spellEnd"/>
      <w:r w:rsidR="00130014" w:rsidRPr="001462EE">
        <w:rPr>
          <w:color w:val="000000" w:themeColor="text1"/>
          <w:sz w:val="24"/>
          <w:szCs w:val="24"/>
          <w:lang w:val="en-IN" w:eastAsia="en-IN"/>
        </w:rPr>
        <w:t xml:space="preserve">  </w:t>
      </w:r>
    </w:p>
    <w:p w14:paraId="4F9EA9DD" w14:textId="77777777" w:rsidR="00112880" w:rsidRPr="001462EE" w:rsidRDefault="00F357D0" w:rsidP="00112880">
      <w:pPr>
        <w:spacing w:before="100" w:beforeAutospacing="1" w:after="100" w:afterAutospacing="1" w:line="360" w:lineRule="auto"/>
        <w:jc w:val="both"/>
        <w:rPr>
          <w:rFonts w:ascii="Times New Roman" w:hAnsi="Times New Roman"/>
          <w:color w:val="000000" w:themeColor="text1"/>
          <w:sz w:val="24"/>
          <w:szCs w:val="24"/>
          <w:lang w:val="en-IN" w:eastAsia="en-IN"/>
        </w:rPr>
      </w:pPr>
      <w:r w:rsidRPr="001462EE">
        <w:rPr>
          <w:rFonts w:ascii="Times New Roman" w:hAnsi="Times New Roman"/>
          <w:color w:val="000000" w:themeColor="text1"/>
          <w:sz w:val="24"/>
          <w:szCs w:val="24"/>
          <w:lang w:val="en-IN" w:eastAsia="en-IN"/>
        </w:rPr>
        <w:t>Plate- 3.</w:t>
      </w:r>
      <w:r w:rsidR="00112880" w:rsidRPr="001462EE">
        <w:rPr>
          <w:rFonts w:ascii="Times New Roman" w:hAnsi="Times New Roman"/>
          <w:color w:val="000000" w:themeColor="text1"/>
          <w:sz w:val="24"/>
          <w:szCs w:val="24"/>
          <w:lang w:val="en-IN" w:eastAsia="en-IN"/>
        </w:rPr>
        <w:t xml:space="preserve"> </w:t>
      </w:r>
      <w:r w:rsidR="00112880" w:rsidRPr="001462EE">
        <w:rPr>
          <w:rFonts w:ascii="Times New Roman" w:hAnsi="Times New Roman"/>
          <w:noProof/>
          <w:sz w:val="24"/>
          <w:szCs w:val="24"/>
          <w:lang w:val="en-IN" w:eastAsia="en-IN"/>
        </w:rPr>
        <w:drawing>
          <wp:anchor distT="0" distB="0" distL="114300" distR="114300" simplePos="0" relativeHeight="251659264" behindDoc="0" locked="0" layoutInCell="1" allowOverlap="1" wp14:anchorId="74ED33F7" wp14:editId="4AEF8949">
            <wp:simplePos x="0" y="0"/>
            <wp:positionH relativeFrom="margin">
              <wp:align>left</wp:align>
            </wp:positionH>
            <wp:positionV relativeFrom="paragraph">
              <wp:posOffset>405301</wp:posOffset>
            </wp:positionV>
            <wp:extent cx="5885180" cy="2376170"/>
            <wp:effectExtent l="0" t="0" r="1270" b="5080"/>
            <wp:wrapSquare wrapText="bothSides"/>
            <wp:docPr id="18" name="Picture 18" descr="C:\Users\MANDAL\Desktop\Plat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DAL\Desktop\Plate-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462" t="4497" r="2227" b="29242"/>
                    <a:stretch/>
                  </pic:blipFill>
                  <pic:spPr bwMode="auto">
                    <a:xfrm>
                      <a:off x="0" y="0"/>
                      <a:ext cx="5885180" cy="2376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2880" w:rsidRPr="001462EE">
        <w:rPr>
          <w:rFonts w:ascii="Times New Roman" w:hAnsi="Times New Roman"/>
          <w:color w:val="000000" w:themeColor="text1"/>
          <w:sz w:val="24"/>
          <w:szCs w:val="24"/>
          <w:lang w:val="en-IN" w:eastAsia="en-IN"/>
        </w:rPr>
        <w:t>A-Pharynx with salivary glands, B</w:t>
      </w:r>
      <w:r w:rsidR="00112880" w:rsidRPr="001462EE">
        <w:rPr>
          <w:rFonts w:ascii="Times New Roman" w:hAnsi="Times New Roman"/>
          <w:i/>
          <w:color w:val="000000" w:themeColor="text1"/>
          <w:sz w:val="24"/>
          <w:szCs w:val="24"/>
          <w:lang w:val="en-IN" w:eastAsia="en-IN"/>
        </w:rPr>
        <w:t>-</w:t>
      </w:r>
      <w:r w:rsidR="00112880" w:rsidRPr="001462EE">
        <w:rPr>
          <w:rFonts w:ascii="Times New Roman" w:hAnsi="Times New Roman"/>
          <w:color w:val="000000" w:themeColor="text1"/>
          <w:sz w:val="24"/>
          <w:szCs w:val="24"/>
          <w:lang w:val="en-IN" w:eastAsia="en-IN"/>
        </w:rPr>
        <w:t xml:space="preserve"> Last crop caecum</w:t>
      </w:r>
      <w:r w:rsidR="00112880" w:rsidRPr="001462EE">
        <w:rPr>
          <w:rFonts w:ascii="Times New Roman" w:hAnsi="Times New Roman"/>
          <w:i/>
          <w:color w:val="000000" w:themeColor="text1"/>
          <w:sz w:val="24"/>
          <w:szCs w:val="24"/>
          <w:lang w:val="en-IN" w:eastAsia="en-IN"/>
        </w:rPr>
        <w:t xml:space="preserve"> </w:t>
      </w:r>
      <w:r w:rsidR="00112880" w:rsidRPr="001462EE">
        <w:rPr>
          <w:rFonts w:ascii="Times New Roman" w:hAnsi="Times New Roman"/>
          <w:color w:val="000000" w:themeColor="text1"/>
          <w:sz w:val="24"/>
          <w:szCs w:val="24"/>
          <w:lang w:val="en-IN" w:eastAsia="en-IN"/>
        </w:rPr>
        <w:t xml:space="preserve">of </w:t>
      </w:r>
      <w:proofErr w:type="spellStart"/>
      <w:r w:rsidR="00112880" w:rsidRPr="001462EE">
        <w:rPr>
          <w:rFonts w:ascii="Times New Roman" w:hAnsi="Times New Roman"/>
          <w:i/>
          <w:color w:val="000000" w:themeColor="text1"/>
          <w:sz w:val="24"/>
          <w:szCs w:val="24"/>
          <w:lang w:val="en-IN" w:eastAsia="en-IN"/>
        </w:rPr>
        <w:t>Poecilobdella</w:t>
      </w:r>
      <w:proofErr w:type="spellEnd"/>
      <w:r w:rsidR="00112880" w:rsidRPr="001462EE">
        <w:rPr>
          <w:rFonts w:ascii="Times New Roman" w:hAnsi="Times New Roman"/>
          <w:i/>
          <w:color w:val="000000" w:themeColor="text1"/>
          <w:sz w:val="24"/>
          <w:szCs w:val="24"/>
          <w:lang w:val="en-IN" w:eastAsia="en-IN"/>
        </w:rPr>
        <w:t xml:space="preserve"> </w:t>
      </w:r>
      <w:proofErr w:type="spellStart"/>
      <w:r w:rsidR="00112880" w:rsidRPr="001462EE">
        <w:rPr>
          <w:rFonts w:ascii="Times New Roman" w:hAnsi="Times New Roman"/>
          <w:i/>
          <w:color w:val="000000" w:themeColor="text1"/>
          <w:sz w:val="24"/>
          <w:szCs w:val="24"/>
          <w:lang w:val="en-IN" w:eastAsia="en-IN"/>
        </w:rPr>
        <w:t>lakshmikantai</w:t>
      </w:r>
      <w:proofErr w:type="spellEnd"/>
    </w:p>
    <w:p w14:paraId="14E76A64" w14:textId="77777777" w:rsidR="00F357D0" w:rsidRPr="001462EE" w:rsidRDefault="00F357D0" w:rsidP="00F357D0">
      <w:pPr>
        <w:tabs>
          <w:tab w:val="left" w:pos="142"/>
        </w:tabs>
        <w:spacing w:before="100" w:beforeAutospacing="1" w:after="100" w:afterAutospacing="1" w:line="360" w:lineRule="auto"/>
        <w:jc w:val="both"/>
        <w:rPr>
          <w:rFonts w:ascii="Times New Roman" w:hAnsi="Times New Roman"/>
          <w:color w:val="000000" w:themeColor="text1"/>
          <w:sz w:val="24"/>
          <w:szCs w:val="24"/>
          <w:lang w:val="en-IN" w:eastAsia="en-IN"/>
        </w:rPr>
      </w:pPr>
    </w:p>
    <w:p w14:paraId="0CE92F69" w14:textId="77777777" w:rsidR="00F357D0" w:rsidRPr="001462EE" w:rsidRDefault="00C034F7" w:rsidP="00B75503">
      <w:pPr>
        <w:tabs>
          <w:tab w:val="left" w:pos="142"/>
        </w:tabs>
        <w:spacing w:after="0" w:line="240" w:lineRule="auto"/>
        <w:rPr>
          <w:rFonts w:ascii="Times New Roman" w:hAnsi="Times New Roman"/>
          <w:sz w:val="24"/>
          <w:szCs w:val="24"/>
          <w:lang w:val="en-IN" w:eastAsia="en-IN"/>
        </w:rPr>
      </w:pPr>
      <w:r w:rsidRPr="001462EE">
        <w:rPr>
          <w:rFonts w:ascii="Times New Roman" w:hAnsi="Times New Roman"/>
          <w:noProof/>
          <w:color w:val="000000" w:themeColor="text1"/>
          <w:sz w:val="24"/>
          <w:szCs w:val="24"/>
          <w:lang w:val="en-IN" w:eastAsia="en-IN"/>
        </w:rPr>
        <w:lastRenderedPageBreak/>
        <mc:AlternateContent>
          <mc:Choice Requires="wps">
            <w:drawing>
              <wp:inline distT="0" distB="0" distL="0" distR="0" wp14:anchorId="53631BCF" wp14:editId="1C2EBC6D">
                <wp:extent cx="307340" cy="307340"/>
                <wp:effectExtent l="0" t="0" r="0" b="0"/>
                <wp:docPr id="8" name="Rectangle 8" descr="C:\Users\MANDOL\AppData\Local\Temp\{BCD7C17E-3E3A-400A-825E-CC59DDAC7B1B}.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E3492" id="Rectangle 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7ga9gIAAA0GAAAOAAAAZHJzL2Uyb0RvYy54bWysVE1v2zAMvQ/YfxB0d2wnzoeNukNiJ8OA&#10;fmFtb7kothwLsyVNUup2Rf/7KDlJ0/YybPNBkCj5kY985NmXx7ZBD1RpJniKw0GAEeWFKBnfpvj+&#10;buXNMNKG8JI0gtMUP1GNv5x//nTWyYQORS2akioEIFwnnUxxbYxMfF8XNW2JHghJOVxWQrXEwFFt&#10;/VKRDtDbxh8GwcTvhCqlEgXVGqx5f4nPHX5V0cJcV5WmBjUphtiMW5VbN3b1z89IslVE1qzYh0H+&#10;IoqWMA5Oj1A5MQTtFPsA1bJCCS0qMyhE64uqYgV1HIBNGLxjc1sTSR0XSI6WxzTp/wdbXD3cKMTK&#10;FEOhOGmhRN8haYRvG4rAVFJdQLqyZH2vocrry/lVfn2xnktpKa4vREGa9R1t5fp5keXTLJwuvdFy&#10;NPeiIJh7s+F46WXZOM7zeTZdhIuXgWmlTXondQK+b+WNsmnTEpB+aMRFVoNvOtcSogBBQVAHk1Ki&#10;qykpgX1oIfw3GPagAQ1tuktRAg2yM8KV5LFSrfUByUaPrvJPx8rTR4MKMI6C6SgCfRRwtd9bDyQ5&#10;/CyVNl+paJHdpFhBdA6cPFxo0z89PLG+uFixpgE7SRr+xgCYvQVcw6/2zgbhtPIcB/FytpxFXjSc&#10;LCGFee7NV1nkTVbhdJyP8izLwxfrN4ySmpUl5dbNQbdh9Ge62HdQr7ijcrVoWGnhbEhabTdZo9AD&#10;gb5Zuc+lHG5en/lvw3D5Ai7vKIXDKFgMY281mU29aBWNvXgazLwgjBfxJIjiKF+9pXTBOP13SqhL&#10;cTwejl2VToJ+xy1w30duJGmZgcnUsBZa4/iIJFaBS1660hrCmn5/kgob/msqoNyHQju9Won26t+I&#10;8gnkqgTICZQHMxQ2tVC/MOpgHqVY/9wRRTFqvnGQfBxGVqDGHaLxdAgHdXqzOb0hvACoFBuM+m1m&#10;+qG3k4pta/AUusRwMYc2qZiTsG2hPqp9c8HMcUz289F2/OnZvXqd4ue/AQAA//8DAFBLAwQUAAYA&#10;CAAAACEA68bApNkAAAADAQAADwAAAGRycy9kb3ducmV2LnhtbEyPQUvDQBCF74L/YRnBi9iNUqTE&#10;bIoUxCJCMdWep9kxCWZn0+w2if/e0R70Mo/hDe99ky0n16qB+tB4NnAzS0ARl942XBl42z5eL0CF&#10;iGyx9UwGvijAMj8/yzC1fuRXGopYKQnhkKKBOsYu1TqUNTkMM98Ri/fhe4dR1r7StsdRwl2rb5Pk&#10;TjtsWBpq7GhVU/lZHJ2BsdwMu+3Lk95c7daeD+vDqnh/NubyYnq4BxVpin/H8IMv6JAL094f2QbV&#10;GpBH4u8Ub76Yg9qfVOeZ/s+efwMAAP//AwBQSwECLQAUAAYACAAAACEAtoM4kv4AAADhAQAAEwAA&#10;AAAAAAAAAAAAAAAAAAAAW0NvbnRlbnRfVHlwZXNdLnhtbFBLAQItABQABgAIAAAAIQA4/SH/1gAA&#10;AJQBAAALAAAAAAAAAAAAAAAAAC8BAABfcmVscy8ucmVsc1BLAQItABQABgAIAAAAIQCMa7ga9gIA&#10;AA0GAAAOAAAAAAAAAAAAAAAAAC4CAABkcnMvZTJvRG9jLnhtbFBLAQItABQABgAIAAAAIQDrxsCk&#10;2QAAAAMBAAAPAAAAAAAAAAAAAAAAAFAFAABkcnMvZG93bnJldi54bWxQSwUGAAAAAAQABADzAAAA&#10;VgYAAAAA&#10;" filled="f" stroked="f">
                <o:lock v:ext="edit" aspectratio="t"/>
                <w10:anchorlock/>
              </v:rect>
            </w:pict>
          </mc:Fallback>
        </mc:AlternateContent>
      </w:r>
      <w:r w:rsidR="00BD586A" w:rsidRPr="001462EE">
        <w:rPr>
          <w:noProof/>
          <w:color w:val="000000" w:themeColor="text1"/>
          <w:lang w:val="en-IN" w:eastAsia="en-IN"/>
        </w:rPr>
        <w:t xml:space="preserve">         </w:t>
      </w:r>
      <w:r w:rsidR="005F3105" w:rsidRPr="001462EE">
        <w:rPr>
          <w:noProof/>
          <w:color w:val="000000" w:themeColor="text1"/>
        </w:rPr>
        <w:t xml:space="preserve">  </w:t>
      </w:r>
      <w:r w:rsidR="00F357D0" w:rsidRPr="001462EE">
        <w:rPr>
          <w:rFonts w:ascii="Times New Roman" w:hAnsi="Times New Roman"/>
          <w:noProof/>
          <w:sz w:val="24"/>
          <w:szCs w:val="24"/>
          <w:lang w:val="en-IN" w:eastAsia="en-IN"/>
        </w:rPr>
        <w:drawing>
          <wp:inline distT="0" distB="0" distL="0" distR="0" wp14:anchorId="000BB780" wp14:editId="666842AF">
            <wp:extent cx="5803350" cy="2332208"/>
            <wp:effectExtent l="0" t="0" r="6985" b="0"/>
            <wp:docPr id="20" name="Picture 20" descr="C:\Users\MANDAL\Desktop\Plat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DAL\Desktop\Plate-5.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177" t="15683" r="2777" b="15723"/>
                    <a:stretch/>
                  </pic:blipFill>
                  <pic:spPr bwMode="auto">
                    <a:xfrm>
                      <a:off x="0" y="0"/>
                      <a:ext cx="5894692" cy="2368916"/>
                    </a:xfrm>
                    <a:prstGeom prst="rect">
                      <a:avLst/>
                    </a:prstGeom>
                    <a:noFill/>
                    <a:ln>
                      <a:noFill/>
                    </a:ln>
                    <a:extLst>
                      <a:ext uri="{53640926-AAD7-44D8-BBD7-CCE9431645EC}">
                        <a14:shadowObscured xmlns:a14="http://schemas.microsoft.com/office/drawing/2010/main"/>
                      </a:ext>
                    </a:extLst>
                  </pic:spPr>
                </pic:pic>
              </a:graphicData>
            </a:graphic>
          </wp:inline>
        </w:drawing>
      </w:r>
    </w:p>
    <w:p w14:paraId="68CC81A5" w14:textId="77777777" w:rsidR="00892B98" w:rsidRPr="001462EE" w:rsidRDefault="00892B98" w:rsidP="00892B98">
      <w:pPr>
        <w:pStyle w:val="NormalWeb"/>
        <w:spacing w:before="0" w:beforeAutospacing="0" w:after="0" w:afterAutospacing="0"/>
        <w:rPr>
          <w:noProof/>
          <w:color w:val="000000" w:themeColor="text1"/>
        </w:rPr>
      </w:pPr>
      <w:r w:rsidRPr="001462EE">
        <w:rPr>
          <w:i/>
          <w:noProof/>
          <w:color w:val="000000" w:themeColor="text1"/>
        </w:rPr>
        <w:t xml:space="preserve">  </w:t>
      </w:r>
      <w:r w:rsidR="005F3105" w:rsidRPr="001462EE">
        <w:rPr>
          <w:i/>
          <w:noProof/>
          <w:color w:val="000000" w:themeColor="text1"/>
        </w:rPr>
        <w:t>P</w:t>
      </w:r>
      <w:r w:rsidR="003C72DA" w:rsidRPr="001462EE">
        <w:rPr>
          <w:i/>
          <w:noProof/>
          <w:color w:val="000000" w:themeColor="text1"/>
        </w:rPr>
        <w:t>oecilobdella</w:t>
      </w:r>
      <w:r w:rsidR="005F3105" w:rsidRPr="001462EE">
        <w:rPr>
          <w:i/>
          <w:noProof/>
          <w:color w:val="000000" w:themeColor="text1"/>
        </w:rPr>
        <w:t xml:space="preserve"> lakshmikantai</w:t>
      </w:r>
      <w:r w:rsidR="00112880" w:rsidRPr="001462EE">
        <w:rPr>
          <w:i/>
          <w:noProof/>
          <w:color w:val="000000" w:themeColor="text1"/>
        </w:rPr>
        <w:t xml:space="preserve"> </w:t>
      </w:r>
      <w:r w:rsidRPr="001462EE">
        <w:rPr>
          <w:noProof/>
          <w:color w:val="000000" w:themeColor="text1"/>
        </w:rPr>
        <w:t>A-</w:t>
      </w:r>
      <w:r w:rsidR="003C72DA" w:rsidRPr="001462EE">
        <w:rPr>
          <w:i/>
          <w:noProof/>
          <w:color w:val="000000" w:themeColor="text1"/>
        </w:rPr>
        <w:t xml:space="preserve"> </w:t>
      </w:r>
      <w:r w:rsidR="003C72DA" w:rsidRPr="001462EE">
        <w:rPr>
          <w:noProof/>
          <w:color w:val="000000" w:themeColor="text1"/>
        </w:rPr>
        <w:t>Prostate,</w:t>
      </w:r>
      <w:r w:rsidRPr="001462EE">
        <w:rPr>
          <w:noProof/>
          <w:color w:val="000000" w:themeColor="text1"/>
        </w:rPr>
        <w:t xml:space="preserve"> B-</w:t>
      </w:r>
      <w:r w:rsidR="003C72DA" w:rsidRPr="001462EE">
        <w:rPr>
          <w:noProof/>
          <w:color w:val="000000" w:themeColor="text1"/>
        </w:rPr>
        <w:t xml:space="preserve"> Epididymis, </w:t>
      </w:r>
      <w:r w:rsidRPr="001462EE">
        <w:rPr>
          <w:noProof/>
          <w:color w:val="000000" w:themeColor="text1"/>
        </w:rPr>
        <w:t>C-</w:t>
      </w:r>
      <w:r w:rsidR="003C72DA" w:rsidRPr="001462EE">
        <w:rPr>
          <w:noProof/>
          <w:color w:val="000000" w:themeColor="text1"/>
        </w:rPr>
        <w:t xml:space="preserve">Vaginal caecum, </w:t>
      </w:r>
      <w:r w:rsidRPr="001462EE">
        <w:rPr>
          <w:noProof/>
          <w:color w:val="000000" w:themeColor="text1"/>
        </w:rPr>
        <w:t>D-</w:t>
      </w:r>
      <w:r w:rsidR="00562645" w:rsidRPr="001462EE">
        <w:rPr>
          <w:noProof/>
          <w:color w:val="000000" w:themeColor="text1"/>
        </w:rPr>
        <w:t>L</w:t>
      </w:r>
      <w:r w:rsidR="003C72DA" w:rsidRPr="001462EE">
        <w:rPr>
          <w:noProof/>
          <w:color w:val="000000" w:themeColor="text1"/>
        </w:rPr>
        <w:t xml:space="preserve">ast crop </w:t>
      </w:r>
    </w:p>
    <w:p w14:paraId="0896811E" w14:textId="77777777" w:rsidR="00043016" w:rsidRPr="00592D06" w:rsidRDefault="00892B98" w:rsidP="00CD1004">
      <w:pPr>
        <w:pStyle w:val="NormalWeb"/>
        <w:spacing w:before="0" w:beforeAutospacing="0" w:after="0" w:afterAutospacing="0"/>
        <w:rPr>
          <w:color w:val="000000" w:themeColor="text1"/>
          <w:lang w:val="en-IN"/>
        </w:rPr>
      </w:pPr>
      <w:r w:rsidRPr="001462EE">
        <w:rPr>
          <w:noProof/>
          <w:color w:val="000000" w:themeColor="text1"/>
        </w:rPr>
        <w:t xml:space="preserve">  </w:t>
      </w:r>
      <w:r w:rsidR="003C72DA" w:rsidRPr="001462EE">
        <w:rPr>
          <w:noProof/>
          <w:color w:val="000000" w:themeColor="text1"/>
        </w:rPr>
        <w:t>caec</w:t>
      </w:r>
      <w:r w:rsidRPr="001462EE">
        <w:rPr>
          <w:noProof/>
          <w:color w:val="000000" w:themeColor="text1"/>
        </w:rPr>
        <w:t>um</w:t>
      </w:r>
      <w:r w:rsidR="00B7788C" w:rsidRPr="001462EE">
        <w:rPr>
          <w:noProof/>
          <w:color w:val="000000" w:themeColor="text1"/>
        </w:rPr>
        <w:t>,</w:t>
      </w:r>
      <w:r w:rsidR="005F3105" w:rsidRPr="001462EE">
        <w:rPr>
          <w:noProof/>
          <w:color w:val="000000" w:themeColor="text1"/>
        </w:rPr>
        <w:t xml:space="preserve"> </w:t>
      </w:r>
      <w:r w:rsidRPr="001462EE">
        <w:rPr>
          <w:noProof/>
          <w:color w:val="000000" w:themeColor="text1"/>
        </w:rPr>
        <w:t>E-</w:t>
      </w:r>
      <w:r w:rsidR="00B7788C" w:rsidRPr="001462EE">
        <w:rPr>
          <w:color w:val="000000" w:themeColor="text1"/>
          <w:lang w:val="en-IN" w:eastAsia="en-IN"/>
        </w:rPr>
        <w:t>Ganglion</w:t>
      </w:r>
      <w:r w:rsidRPr="001462EE">
        <w:rPr>
          <w:color w:val="000000" w:themeColor="text1"/>
          <w:lang w:val="en-IN" w:eastAsia="en-IN"/>
        </w:rPr>
        <w:t>.</w:t>
      </w:r>
      <w:r w:rsidR="002A7FD8" w:rsidRPr="00592D06">
        <w:rPr>
          <w:color w:val="000000" w:themeColor="text1"/>
          <w:lang w:val="en-IN" w:eastAsia="en-IN"/>
        </w:rPr>
        <w:t xml:space="preserve">      </w:t>
      </w:r>
    </w:p>
    <w:sectPr w:rsidR="00043016" w:rsidRPr="00592D06">
      <w:head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E993" w14:textId="77777777" w:rsidR="000C74C4" w:rsidRDefault="000C74C4" w:rsidP="00513A7C">
      <w:pPr>
        <w:spacing w:after="0" w:line="240" w:lineRule="auto"/>
      </w:pPr>
      <w:r>
        <w:separator/>
      </w:r>
    </w:p>
  </w:endnote>
  <w:endnote w:type="continuationSeparator" w:id="0">
    <w:p w14:paraId="67CA5023" w14:textId="77777777" w:rsidR="000C74C4" w:rsidRDefault="000C74C4" w:rsidP="0051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2F050" w14:textId="77777777" w:rsidR="000C74C4" w:rsidRDefault="000C74C4" w:rsidP="00513A7C">
      <w:pPr>
        <w:spacing w:after="0" w:line="240" w:lineRule="auto"/>
      </w:pPr>
      <w:r>
        <w:separator/>
      </w:r>
    </w:p>
  </w:footnote>
  <w:footnote w:type="continuationSeparator" w:id="0">
    <w:p w14:paraId="00CB912E" w14:textId="77777777" w:rsidR="000C74C4" w:rsidRDefault="000C74C4" w:rsidP="0051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682829"/>
      <w:docPartObj>
        <w:docPartGallery w:val="Page Numbers (Top of Page)"/>
        <w:docPartUnique/>
      </w:docPartObj>
    </w:sdtPr>
    <w:sdtEndPr>
      <w:rPr>
        <w:noProof/>
      </w:rPr>
    </w:sdtEndPr>
    <w:sdtContent>
      <w:p w14:paraId="7FDF3034" w14:textId="77777777" w:rsidR="00513A7C" w:rsidRDefault="00513A7C">
        <w:pPr>
          <w:pStyle w:val="Header"/>
          <w:jc w:val="right"/>
        </w:pPr>
        <w:r>
          <w:fldChar w:fldCharType="begin"/>
        </w:r>
        <w:r>
          <w:instrText xml:space="preserve"> PAGE   \* MERGEFORMAT </w:instrText>
        </w:r>
        <w:r>
          <w:fldChar w:fldCharType="separate"/>
        </w:r>
        <w:r w:rsidR="004A417A">
          <w:rPr>
            <w:noProof/>
          </w:rPr>
          <w:t>11</w:t>
        </w:r>
        <w:r>
          <w:rPr>
            <w:noProof/>
          </w:rPr>
          <w:fldChar w:fldCharType="end"/>
        </w:r>
      </w:p>
    </w:sdtContent>
  </w:sdt>
  <w:p w14:paraId="3049376C" w14:textId="77777777" w:rsidR="00513A7C" w:rsidRDefault="00513A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07DE9"/>
    <w:multiLevelType w:val="multilevel"/>
    <w:tmpl w:val="4C28FC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6E44FE"/>
    <w:multiLevelType w:val="multilevel"/>
    <w:tmpl w:val="204E9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7A3BDF"/>
    <w:multiLevelType w:val="hybridMultilevel"/>
    <w:tmpl w:val="B17EA15E"/>
    <w:lvl w:ilvl="0" w:tplc="EC68D234">
      <w:start w:val="1"/>
      <w:numFmt w:val="upperLetter"/>
      <w:lvlText w:val="%1-"/>
      <w:lvlJc w:val="left"/>
      <w:pPr>
        <w:ind w:left="1110" w:hanging="360"/>
      </w:pPr>
      <w:rPr>
        <w:rFonts w:hint="default"/>
      </w:rPr>
    </w:lvl>
    <w:lvl w:ilvl="1" w:tplc="40090019" w:tentative="1">
      <w:start w:val="1"/>
      <w:numFmt w:val="lowerLetter"/>
      <w:lvlText w:val="%2."/>
      <w:lvlJc w:val="left"/>
      <w:pPr>
        <w:ind w:left="1830" w:hanging="360"/>
      </w:pPr>
    </w:lvl>
    <w:lvl w:ilvl="2" w:tplc="4009001B" w:tentative="1">
      <w:start w:val="1"/>
      <w:numFmt w:val="lowerRoman"/>
      <w:lvlText w:val="%3."/>
      <w:lvlJc w:val="right"/>
      <w:pPr>
        <w:ind w:left="2550" w:hanging="180"/>
      </w:pPr>
    </w:lvl>
    <w:lvl w:ilvl="3" w:tplc="4009000F" w:tentative="1">
      <w:start w:val="1"/>
      <w:numFmt w:val="decimal"/>
      <w:lvlText w:val="%4."/>
      <w:lvlJc w:val="left"/>
      <w:pPr>
        <w:ind w:left="3270" w:hanging="360"/>
      </w:pPr>
    </w:lvl>
    <w:lvl w:ilvl="4" w:tplc="40090019" w:tentative="1">
      <w:start w:val="1"/>
      <w:numFmt w:val="lowerLetter"/>
      <w:lvlText w:val="%5."/>
      <w:lvlJc w:val="left"/>
      <w:pPr>
        <w:ind w:left="3990" w:hanging="360"/>
      </w:pPr>
    </w:lvl>
    <w:lvl w:ilvl="5" w:tplc="4009001B" w:tentative="1">
      <w:start w:val="1"/>
      <w:numFmt w:val="lowerRoman"/>
      <w:lvlText w:val="%6."/>
      <w:lvlJc w:val="right"/>
      <w:pPr>
        <w:ind w:left="4710" w:hanging="180"/>
      </w:pPr>
    </w:lvl>
    <w:lvl w:ilvl="6" w:tplc="4009000F" w:tentative="1">
      <w:start w:val="1"/>
      <w:numFmt w:val="decimal"/>
      <w:lvlText w:val="%7."/>
      <w:lvlJc w:val="left"/>
      <w:pPr>
        <w:ind w:left="5430" w:hanging="360"/>
      </w:pPr>
    </w:lvl>
    <w:lvl w:ilvl="7" w:tplc="40090019" w:tentative="1">
      <w:start w:val="1"/>
      <w:numFmt w:val="lowerLetter"/>
      <w:lvlText w:val="%8."/>
      <w:lvlJc w:val="left"/>
      <w:pPr>
        <w:ind w:left="6150" w:hanging="360"/>
      </w:pPr>
    </w:lvl>
    <w:lvl w:ilvl="8" w:tplc="4009001B" w:tentative="1">
      <w:start w:val="1"/>
      <w:numFmt w:val="lowerRoman"/>
      <w:lvlText w:val="%9."/>
      <w:lvlJc w:val="right"/>
      <w:pPr>
        <w:ind w:left="6870" w:hanging="180"/>
      </w:pPr>
    </w:lvl>
  </w:abstractNum>
  <w:abstractNum w:abstractNumId="3" w15:restartNumberingAfterBreak="0">
    <w:nsid w:val="716C1DDF"/>
    <w:multiLevelType w:val="multilevel"/>
    <w:tmpl w:val="716C1DDF"/>
    <w:lvl w:ilvl="0">
      <w:start w:val="1"/>
      <w:numFmt w:val="decimal"/>
      <w:lvlText w:val="%1."/>
      <w:lvlJc w:val="left"/>
      <w:pPr>
        <w:ind w:left="1080" w:hanging="360"/>
      </w:pPr>
      <w:rPr>
        <w:b w:val="0"/>
        <w:i w:val="0"/>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7B7623BA"/>
    <w:multiLevelType w:val="hybridMultilevel"/>
    <w:tmpl w:val="3A42810C"/>
    <w:lvl w:ilvl="0" w:tplc="FBCA1704">
      <w:start w:val="1"/>
      <w:numFmt w:val="upperLetter"/>
      <w:lvlText w:val="%1-"/>
      <w:lvlJc w:val="left"/>
      <w:pPr>
        <w:ind w:left="780" w:hanging="360"/>
      </w:pPr>
      <w:rPr>
        <w:rFonts w:hint="default"/>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5" w15:restartNumberingAfterBreak="0">
    <w:nsid w:val="7B84530A"/>
    <w:multiLevelType w:val="hybridMultilevel"/>
    <w:tmpl w:val="C136F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917389">
    <w:abstractNumId w:val="1"/>
  </w:num>
  <w:num w:numId="2" w16cid:durableId="900795096">
    <w:abstractNumId w:val="0"/>
  </w:num>
  <w:num w:numId="3" w16cid:durableId="1893927814">
    <w:abstractNumId w:val="4"/>
  </w:num>
  <w:num w:numId="4" w16cid:durableId="141779467">
    <w:abstractNumId w:val="2"/>
  </w:num>
  <w:num w:numId="5" w16cid:durableId="14493562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93293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2MzQxMTG1tDQyNjBX0lEKTi0uzszPAykwrgUAQQemqCwAAAA="/>
  </w:docVars>
  <w:rsids>
    <w:rsidRoot w:val="007F2ABE"/>
    <w:rsid w:val="00005B20"/>
    <w:rsid w:val="00043016"/>
    <w:rsid w:val="000523C3"/>
    <w:rsid w:val="0005652C"/>
    <w:rsid w:val="000A1FCE"/>
    <w:rsid w:val="000C74C4"/>
    <w:rsid w:val="000E18C7"/>
    <w:rsid w:val="000F123D"/>
    <w:rsid w:val="000F6196"/>
    <w:rsid w:val="000F7455"/>
    <w:rsid w:val="00103CA5"/>
    <w:rsid w:val="00112880"/>
    <w:rsid w:val="00122A1A"/>
    <w:rsid w:val="00130014"/>
    <w:rsid w:val="001462EE"/>
    <w:rsid w:val="00146646"/>
    <w:rsid w:val="00152D0D"/>
    <w:rsid w:val="001634D9"/>
    <w:rsid w:val="0016430B"/>
    <w:rsid w:val="001722C8"/>
    <w:rsid w:val="00176FE7"/>
    <w:rsid w:val="001879FB"/>
    <w:rsid w:val="001B7F9F"/>
    <w:rsid w:val="001E2D32"/>
    <w:rsid w:val="001F2257"/>
    <w:rsid w:val="0020233C"/>
    <w:rsid w:val="002310BE"/>
    <w:rsid w:val="00235727"/>
    <w:rsid w:val="002548A8"/>
    <w:rsid w:val="00276DD0"/>
    <w:rsid w:val="0028536C"/>
    <w:rsid w:val="00292494"/>
    <w:rsid w:val="00292A60"/>
    <w:rsid w:val="0029713C"/>
    <w:rsid w:val="002A7FD8"/>
    <w:rsid w:val="002B0CAF"/>
    <w:rsid w:val="002B1B5B"/>
    <w:rsid w:val="002C65A1"/>
    <w:rsid w:val="00330318"/>
    <w:rsid w:val="003356F9"/>
    <w:rsid w:val="00362848"/>
    <w:rsid w:val="00373457"/>
    <w:rsid w:val="00373748"/>
    <w:rsid w:val="0037374C"/>
    <w:rsid w:val="003851DD"/>
    <w:rsid w:val="00385535"/>
    <w:rsid w:val="00387AAE"/>
    <w:rsid w:val="003B4C48"/>
    <w:rsid w:val="003B66D1"/>
    <w:rsid w:val="003B7CC0"/>
    <w:rsid w:val="003C3D57"/>
    <w:rsid w:val="003C5A48"/>
    <w:rsid w:val="003C72DA"/>
    <w:rsid w:val="003E49F8"/>
    <w:rsid w:val="003E5819"/>
    <w:rsid w:val="003F4C6A"/>
    <w:rsid w:val="00403BFD"/>
    <w:rsid w:val="00412BE3"/>
    <w:rsid w:val="0041639E"/>
    <w:rsid w:val="00433B63"/>
    <w:rsid w:val="00453F31"/>
    <w:rsid w:val="004607C3"/>
    <w:rsid w:val="00465C70"/>
    <w:rsid w:val="0046643A"/>
    <w:rsid w:val="00471A87"/>
    <w:rsid w:val="0047554A"/>
    <w:rsid w:val="00477D94"/>
    <w:rsid w:val="0048140D"/>
    <w:rsid w:val="00492084"/>
    <w:rsid w:val="004A417A"/>
    <w:rsid w:val="004B6443"/>
    <w:rsid w:val="004B787D"/>
    <w:rsid w:val="004C503A"/>
    <w:rsid w:val="004D3EFA"/>
    <w:rsid w:val="00500D46"/>
    <w:rsid w:val="00505EA2"/>
    <w:rsid w:val="00513A7C"/>
    <w:rsid w:val="0051666D"/>
    <w:rsid w:val="0051671B"/>
    <w:rsid w:val="00521470"/>
    <w:rsid w:val="00533D92"/>
    <w:rsid w:val="00562645"/>
    <w:rsid w:val="00565B68"/>
    <w:rsid w:val="00574940"/>
    <w:rsid w:val="00583B52"/>
    <w:rsid w:val="00585846"/>
    <w:rsid w:val="00587579"/>
    <w:rsid w:val="005910A3"/>
    <w:rsid w:val="00592D06"/>
    <w:rsid w:val="00594479"/>
    <w:rsid w:val="005A4CFE"/>
    <w:rsid w:val="005A5A99"/>
    <w:rsid w:val="005A6900"/>
    <w:rsid w:val="005B1554"/>
    <w:rsid w:val="005C797B"/>
    <w:rsid w:val="005F3105"/>
    <w:rsid w:val="005F73C9"/>
    <w:rsid w:val="006014BC"/>
    <w:rsid w:val="00604B88"/>
    <w:rsid w:val="00623426"/>
    <w:rsid w:val="00623D29"/>
    <w:rsid w:val="006463B9"/>
    <w:rsid w:val="006549AB"/>
    <w:rsid w:val="00664F59"/>
    <w:rsid w:val="00673047"/>
    <w:rsid w:val="006839B2"/>
    <w:rsid w:val="00685F0E"/>
    <w:rsid w:val="00693BFA"/>
    <w:rsid w:val="006B7BCB"/>
    <w:rsid w:val="006C0539"/>
    <w:rsid w:val="006C498D"/>
    <w:rsid w:val="006D14AD"/>
    <w:rsid w:val="006F2E13"/>
    <w:rsid w:val="006F4E2D"/>
    <w:rsid w:val="00703BDD"/>
    <w:rsid w:val="0070420A"/>
    <w:rsid w:val="00753E8F"/>
    <w:rsid w:val="00771F95"/>
    <w:rsid w:val="00772369"/>
    <w:rsid w:val="00774CAB"/>
    <w:rsid w:val="00786279"/>
    <w:rsid w:val="00791C74"/>
    <w:rsid w:val="00793BBD"/>
    <w:rsid w:val="00793FDB"/>
    <w:rsid w:val="007944C8"/>
    <w:rsid w:val="007A7113"/>
    <w:rsid w:val="007A73EF"/>
    <w:rsid w:val="007B4D57"/>
    <w:rsid w:val="007B53CA"/>
    <w:rsid w:val="007C3751"/>
    <w:rsid w:val="007C4A42"/>
    <w:rsid w:val="007C5676"/>
    <w:rsid w:val="007E4483"/>
    <w:rsid w:val="007F2ABE"/>
    <w:rsid w:val="008134E1"/>
    <w:rsid w:val="00837D29"/>
    <w:rsid w:val="00854D5B"/>
    <w:rsid w:val="008558EE"/>
    <w:rsid w:val="00860D27"/>
    <w:rsid w:val="00862671"/>
    <w:rsid w:val="00870E45"/>
    <w:rsid w:val="00871033"/>
    <w:rsid w:val="00873BAD"/>
    <w:rsid w:val="00873F8A"/>
    <w:rsid w:val="00874C25"/>
    <w:rsid w:val="00891BCB"/>
    <w:rsid w:val="00892B98"/>
    <w:rsid w:val="00897FF1"/>
    <w:rsid w:val="008C58DC"/>
    <w:rsid w:val="008D5B1D"/>
    <w:rsid w:val="008E5C7D"/>
    <w:rsid w:val="008F51A0"/>
    <w:rsid w:val="00900EF8"/>
    <w:rsid w:val="00924130"/>
    <w:rsid w:val="0092459F"/>
    <w:rsid w:val="009336FE"/>
    <w:rsid w:val="00935EF6"/>
    <w:rsid w:val="00946125"/>
    <w:rsid w:val="0094779A"/>
    <w:rsid w:val="00951565"/>
    <w:rsid w:val="009A44BF"/>
    <w:rsid w:val="009B43F8"/>
    <w:rsid w:val="009C3165"/>
    <w:rsid w:val="009C69DF"/>
    <w:rsid w:val="009D02BF"/>
    <w:rsid w:val="009D48CA"/>
    <w:rsid w:val="009D5DA1"/>
    <w:rsid w:val="009E6656"/>
    <w:rsid w:val="00A0038F"/>
    <w:rsid w:val="00A02E42"/>
    <w:rsid w:val="00A05403"/>
    <w:rsid w:val="00A13559"/>
    <w:rsid w:val="00A175DD"/>
    <w:rsid w:val="00A34F2F"/>
    <w:rsid w:val="00A5473A"/>
    <w:rsid w:val="00A56390"/>
    <w:rsid w:val="00A61D11"/>
    <w:rsid w:val="00A75F61"/>
    <w:rsid w:val="00A7631A"/>
    <w:rsid w:val="00A76DAB"/>
    <w:rsid w:val="00A81FD2"/>
    <w:rsid w:val="00A862AE"/>
    <w:rsid w:val="00AA52D8"/>
    <w:rsid w:val="00AB3D37"/>
    <w:rsid w:val="00AB6A51"/>
    <w:rsid w:val="00AC2CDC"/>
    <w:rsid w:val="00AC6348"/>
    <w:rsid w:val="00AD007B"/>
    <w:rsid w:val="00AE0629"/>
    <w:rsid w:val="00B0079E"/>
    <w:rsid w:val="00B1293B"/>
    <w:rsid w:val="00B4314F"/>
    <w:rsid w:val="00B54087"/>
    <w:rsid w:val="00B612EF"/>
    <w:rsid w:val="00B64D58"/>
    <w:rsid w:val="00B66569"/>
    <w:rsid w:val="00B75503"/>
    <w:rsid w:val="00B7788C"/>
    <w:rsid w:val="00B85AB3"/>
    <w:rsid w:val="00BC2A57"/>
    <w:rsid w:val="00BC4E07"/>
    <w:rsid w:val="00BC51BF"/>
    <w:rsid w:val="00BD586A"/>
    <w:rsid w:val="00C00BF6"/>
    <w:rsid w:val="00C034F7"/>
    <w:rsid w:val="00C121F4"/>
    <w:rsid w:val="00C361C4"/>
    <w:rsid w:val="00C43F31"/>
    <w:rsid w:val="00C5576C"/>
    <w:rsid w:val="00C64C29"/>
    <w:rsid w:val="00C773A5"/>
    <w:rsid w:val="00C80103"/>
    <w:rsid w:val="00CA52A8"/>
    <w:rsid w:val="00CC3B1F"/>
    <w:rsid w:val="00CC5157"/>
    <w:rsid w:val="00CD1004"/>
    <w:rsid w:val="00CD6E54"/>
    <w:rsid w:val="00CE0E35"/>
    <w:rsid w:val="00CE12DD"/>
    <w:rsid w:val="00D01C6E"/>
    <w:rsid w:val="00D11CB5"/>
    <w:rsid w:val="00D16395"/>
    <w:rsid w:val="00D16F51"/>
    <w:rsid w:val="00D2548D"/>
    <w:rsid w:val="00D407C4"/>
    <w:rsid w:val="00D44A7E"/>
    <w:rsid w:val="00D47FB5"/>
    <w:rsid w:val="00D5172A"/>
    <w:rsid w:val="00D556B5"/>
    <w:rsid w:val="00D7247B"/>
    <w:rsid w:val="00DE5779"/>
    <w:rsid w:val="00E07BC1"/>
    <w:rsid w:val="00E14D73"/>
    <w:rsid w:val="00E37FC4"/>
    <w:rsid w:val="00E61024"/>
    <w:rsid w:val="00E66C33"/>
    <w:rsid w:val="00E72098"/>
    <w:rsid w:val="00E90694"/>
    <w:rsid w:val="00EC6189"/>
    <w:rsid w:val="00ED4039"/>
    <w:rsid w:val="00ED79B4"/>
    <w:rsid w:val="00EE4D7F"/>
    <w:rsid w:val="00EF0639"/>
    <w:rsid w:val="00F1135D"/>
    <w:rsid w:val="00F2095C"/>
    <w:rsid w:val="00F31B23"/>
    <w:rsid w:val="00F32DD1"/>
    <w:rsid w:val="00F357D0"/>
    <w:rsid w:val="00F4331E"/>
    <w:rsid w:val="00F55D6B"/>
    <w:rsid w:val="00F7132A"/>
    <w:rsid w:val="00F840E2"/>
    <w:rsid w:val="00FE0B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39C9D"/>
  <w15:chartTrackingRefBased/>
  <w15:docId w15:val="{DC2C5473-AC09-4B2C-8C79-76023554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95"/>
    <w:pPr>
      <w:spacing w:after="200" w:line="276" w:lineRule="auto"/>
    </w:pPr>
    <w:rPr>
      <w:rFonts w:ascii="Calibri" w:eastAsia="Times New Roman" w:hAnsi="Calibri" w:cs="Times New Roman"/>
      <w:lang w:val="en-US"/>
    </w:rPr>
  </w:style>
  <w:style w:type="paragraph" w:styleId="Heading1">
    <w:name w:val="heading 1"/>
    <w:next w:val="Normal"/>
    <w:link w:val="Heading1Char"/>
    <w:uiPriority w:val="9"/>
    <w:qFormat/>
    <w:rsid w:val="00D16395"/>
    <w:pPr>
      <w:keepNext/>
      <w:keepLines/>
      <w:spacing w:after="81" w:line="264" w:lineRule="auto"/>
      <w:ind w:left="10" w:right="226" w:hanging="10"/>
      <w:jc w:val="center"/>
      <w:outlineLvl w:val="0"/>
    </w:pPr>
    <w:rPr>
      <w:rFonts w:ascii="Times New Roman" w:eastAsia="Times New Roman" w:hAnsi="Times New Roman" w:cs="Times New Roman"/>
      <w:color w:val="000000"/>
      <w:lang w:val="en-US"/>
    </w:rPr>
  </w:style>
  <w:style w:type="paragraph" w:styleId="Heading2">
    <w:name w:val="heading 2"/>
    <w:basedOn w:val="Normal"/>
    <w:next w:val="Normal"/>
    <w:link w:val="Heading2Char"/>
    <w:uiPriority w:val="9"/>
    <w:semiHidden/>
    <w:unhideWhenUsed/>
    <w:qFormat/>
    <w:rsid w:val="007723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1C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791C7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16395"/>
    <w:rPr>
      <w:rFonts w:ascii="Times New Roman" w:eastAsia="Times New Roman" w:hAnsi="Times New Roman" w:cs="Times New Roman"/>
      <w:color w:val="000000"/>
      <w:lang w:val="en-US"/>
    </w:rPr>
  </w:style>
  <w:style w:type="paragraph" w:styleId="BodyText">
    <w:name w:val="Body Text"/>
    <w:basedOn w:val="Normal"/>
    <w:link w:val="BodyTextChar"/>
    <w:qFormat/>
    <w:rsid w:val="00D16395"/>
    <w:pPr>
      <w:spacing w:after="0" w:line="240" w:lineRule="auto"/>
    </w:pPr>
    <w:rPr>
      <w:rFonts w:ascii="Times New Roman" w:hAnsi="Times New Roman"/>
      <w:sz w:val="24"/>
      <w:szCs w:val="20"/>
    </w:rPr>
  </w:style>
  <w:style w:type="character" w:customStyle="1" w:styleId="BodyTextChar">
    <w:name w:val="Body Text Char"/>
    <w:basedOn w:val="DefaultParagraphFont"/>
    <w:link w:val="BodyText"/>
    <w:qFormat/>
    <w:rsid w:val="00D16395"/>
    <w:rPr>
      <w:rFonts w:ascii="Times New Roman" w:eastAsia="Times New Roman" w:hAnsi="Times New Roman" w:cs="Times New Roman"/>
      <w:sz w:val="24"/>
      <w:szCs w:val="20"/>
      <w:lang w:val="en-US"/>
    </w:rPr>
  </w:style>
  <w:style w:type="paragraph" w:styleId="NormalWeb">
    <w:name w:val="Normal (Web)"/>
    <w:basedOn w:val="Normal"/>
    <w:uiPriority w:val="99"/>
    <w:unhideWhenUsed/>
    <w:qFormat/>
    <w:rsid w:val="00D16395"/>
    <w:pPr>
      <w:spacing w:before="100" w:beforeAutospacing="1" w:after="100" w:afterAutospacing="1" w:line="240" w:lineRule="auto"/>
    </w:pPr>
    <w:rPr>
      <w:rFonts w:ascii="Times New Roman" w:hAnsi="Times New Roman"/>
      <w:sz w:val="24"/>
      <w:szCs w:val="24"/>
    </w:rPr>
  </w:style>
  <w:style w:type="character" w:customStyle="1" w:styleId="Heading3Char">
    <w:name w:val="Heading 3 Char"/>
    <w:basedOn w:val="DefaultParagraphFont"/>
    <w:link w:val="Heading3"/>
    <w:uiPriority w:val="9"/>
    <w:semiHidden/>
    <w:rsid w:val="00791C74"/>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791C74"/>
    <w:rPr>
      <w:rFonts w:asciiTheme="majorHAnsi" w:eastAsiaTheme="majorEastAsia" w:hAnsiTheme="majorHAnsi" w:cstheme="majorBidi"/>
      <w:i/>
      <w:iCs/>
      <w:color w:val="2E74B5" w:themeColor="accent1" w:themeShade="BF"/>
      <w:lang w:val="en-US"/>
    </w:rPr>
  </w:style>
  <w:style w:type="paragraph" w:styleId="Header">
    <w:name w:val="header"/>
    <w:basedOn w:val="Normal"/>
    <w:link w:val="HeaderChar"/>
    <w:uiPriority w:val="99"/>
    <w:unhideWhenUsed/>
    <w:rsid w:val="0051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7C"/>
    <w:rPr>
      <w:rFonts w:ascii="Calibri" w:eastAsia="Times New Roman" w:hAnsi="Calibri" w:cs="Times New Roman"/>
      <w:lang w:val="en-US"/>
    </w:rPr>
  </w:style>
  <w:style w:type="paragraph" w:styleId="Footer">
    <w:name w:val="footer"/>
    <w:basedOn w:val="Normal"/>
    <w:link w:val="FooterChar"/>
    <w:uiPriority w:val="99"/>
    <w:unhideWhenUsed/>
    <w:rsid w:val="0051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7C"/>
    <w:rPr>
      <w:rFonts w:ascii="Calibri" w:eastAsia="Times New Roman" w:hAnsi="Calibri" w:cs="Times New Roman"/>
      <w:lang w:val="en-US"/>
    </w:rPr>
  </w:style>
  <w:style w:type="paragraph" w:styleId="ListParagraph">
    <w:name w:val="List Paragraph"/>
    <w:aliases w:val="Resume Title,List Paragraph1"/>
    <w:basedOn w:val="Normal"/>
    <w:link w:val="ListParagraphChar"/>
    <w:uiPriority w:val="34"/>
    <w:qFormat/>
    <w:rsid w:val="003E5819"/>
    <w:pPr>
      <w:widowControl w:val="0"/>
      <w:autoSpaceDE w:val="0"/>
      <w:autoSpaceDN w:val="0"/>
      <w:spacing w:after="0" w:line="240" w:lineRule="auto"/>
      <w:ind w:left="666" w:hanging="359"/>
    </w:pPr>
    <w:rPr>
      <w:rFonts w:ascii="Times New Roman" w:hAnsi="Times New Roman"/>
    </w:rPr>
  </w:style>
  <w:style w:type="character" w:customStyle="1" w:styleId="ListParagraphChar">
    <w:name w:val="List Paragraph Char"/>
    <w:aliases w:val="Resume Title Char,List Paragraph1 Char"/>
    <w:link w:val="ListParagraph"/>
    <w:uiPriority w:val="34"/>
    <w:qFormat/>
    <w:rsid w:val="003E5819"/>
    <w:rPr>
      <w:rFonts w:ascii="Times New Roman" w:eastAsia="Times New Roman" w:hAnsi="Times New Roman" w:cs="Times New Roman"/>
      <w:lang w:val="en-US"/>
    </w:rPr>
  </w:style>
  <w:style w:type="character" w:styleId="Emphasis">
    <w:name w:val="Emphasis"/>
    <w:basedOn w:val="DefaultParagraphFont"/>
    <w:uiPriority w:val="20"/>
    <w:qFormat/>
    <w:rsid w:val="00AD007B"/>
    <w:rPr>
      <w:i/>
      <w:iCs/>
    </w:rPr>
  </w:style>
  <w:style w:type="character" w:customStyle="1" w:styleId="Heading2Char">
    <w:name w:val="Heading 2 Char"/>
    <w:basedOn w:val="DefaultParagraphFont"/>
    <w:link w:val="Heading2"/>
    <w:uiPriority w:val="9"/>
    <w:semiHidden/>
    <w:rsid w:val="00772369"/>
    <w:rPr>
      <w:rFonts w:asciiTheme="majorHAnsi" w:eastAsiaTheme="majorEastAsia" w:hAnsiTheme="majorHAnsi" w:cstheme="majorBidi"/>
      <w:color w:val="2E74B5" w:themeColor="accent1" w:themeShade="BF"/>
      <w:sz w:val="26"/>
      <w:szCs w:val="26"/>
      <w:lang w:val="en-US"/>
    </w:rPr>
  </w:style>
  <w:style w:type="character" w:styleId="Hyperlink">
    <w:name w:val="Hyperlink"/>
    <w:basedOn w:val="DefaultParagraphFont"/>
    <w:uiPriority w:val="99"/>
    <w:unhideWhenUsed/>
    <w:rsid w:val="00F31B23"/>
    <w:rPr>
      <w:color w:val="0563C1" w:themeColor="hyperlink"/>
      <w:u w:val="single"/>
    </w:rPr>
  </w:style>
  <w:style w:type="character" w:styleId="UnresolvedMention">
    <w:name w:val="Unresolved Mention"/>
    <w:basedOn w:val="DefaultParagraphFont"/>
    <w:uiPriority w:val="99"/>
    <w:semiHidden/>
    <w:unhideWhenUsed/>
    <w:rsid w:val="00F31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3160">
      <w:bodyDiv w:val="1"/>
      <w:marLeft w:val="0"/>
      <w:marRight w:val="0"/>
      <w:marTop w:val="0"/>
      <w:marBottom w:val="0"/>
      <w:divBdr>
        <w:top w:val="none" w:sz="0" w:space="0" w:color="auto"/>
        <w:left w:val="none" w:sz="0" w:space="0" w:color="auto"/>
        <w:bottom w:val="none" w:sz="0" w:space="0" w:color="auto"/>
        <w:right w:val="none" w:sz="0" w:space="0" w:color="auto"/>
      </w:divBdr>
    </w:div>
    <w:div w:id="61564145">
      <w:bodyDiv w:val="1"/>
      <w:marLeft w:val="0"/>
      <w:marRight w:val="0"/>
      <w:marTop w:val="0"/>
      <w:marBottom w:val="0"/>
      <w:divBdr>
        <w:top w:val="none" w:sz="0" w:space="0" w:color="auto"/>
        <w:left w:val="none" w:sz="0" w:space="0" w:color="auto"/>
        <w:bottom w:val="none" w:sz="0" w:space="0" w:color="auto"/>
        <w:right w:val="none" w:sz="0" w:space="0" w:color="auto"/>
      </w:divBdr>
    </w:div>
    <w:div w:id="121267711">
      <w:bodyDiv w:val="1"/>
      <w:marLeft w:val="0"/>
      <w:marRight w:val="0"/>
      <w:marTop w:val="0"/>
      <w:marBottom w:val="0"/>
      <w:divBdr>
        <w:top w:val="none" w:sz="0" w:space="0" w:color="auto"/>
        <w:left w:val="none" w:sz="0" w:space="0" w:color="auto"/>
        <w:bottom w:val="none" w:sz="0" w:space="0" w:color="auto"/>
        <w:right w:val="none" w:sz="0" w:space="0" w:color="auto"/>
      </w:divBdr>
    </w:div>
    <w:div w:id="122159861">
      <w:bodyDiv w:val="1"/>
      <w:marLeft w:val="0"/>
      <w:marRight w:val="0"/>
      <w:marTop w:val="0"/>
      <w:marBottom w:val="0"/>
      <w:divBdr>
        <w:top w:val="none" w:sz="0" w:space="0" w:color="auto"/>
        <w:left w:val="none" w:sz="0" w:space="0" w:color="auto"/>
        <w:bottom w:val="none" w:sz="0" w:space="0" w:color="auto"/>
        <w:right w:val="none" w:sz="0" w:space="0" w:color="auto"/>
      </w:divBdr>
    </w:div>
    <w:div w:id="132914187">
      <w:bodyDiv w:val="1"/>
      <w:marLeft w:val="0"/>
      <w:marRight w:val="0"/>
      <w:marTop w:val="0"/>
      <w:marBottom w:val="0"/>
      <w:divBdr>
        <w:top w:val="none" w:sz="0" w:space="0" w:color="auto"/>
        <w:left w:val="none" w:sz="0" w:space="0" w:color="auto"/>
        <w:bottom w:val="none" w:sz="0" w:space="0" w:color="auto"/>
        <w:right w:val="none" w:sz="0" w:space="0" w:color="auto"/>
      </w:divBdr>
    </w:div>
    <w:div w:id="227113916">
      <w:bodyDiv w:val="1"/>
      <w:marLeft w:val="0"/>
      <w:marRight w:val="0"/>
      <w:marTop w:val="0"/>
      <w:marBottom w:val="0"/>
      <w:divBdr>
        <w:top w:val="none" w:sz="0" w:space="0" w:color="auto"/>
        <w:left w:val="none" w:sz="0" w:space="0" w:color="auto"/>
        <w:bottom w:val="none" w:sz="0" w:space="0" w:color="auto"/>
        <w:right w:val="none" w:sz="0" w:space="0" w:color="auto"/>
      </w:divBdr>
    </w:div>
    <w:div w:id="285894090">
      <w:bodyDiv w:val="1"/>
      <w:marLeft w:val="0"/>
      <w:marRight w:val="0"/>
      <w:marTop w:val="0"/>
      <w:marBottom w:val="0"/>
      <w:divBdr>
        <w:top w:val="none" w:sz="0" w:space="0" w:color="auto"/>
        <w:left w:val="none" w:sz="0" w:space="0" w:color="auto"/>
        <w:bottom w:val="none" w:sz="0" w:space="0" w:color="auto"/>
        <w:right w:val="none" w:sz="0" w:space="0" w:color="auto"/>
      </w:divBdr>
    </w:div>
    <w:div w:id="336268238">
      <w:bodyDiv w:val="1"/>
      <w:marLeft w:val="0"/>
      <w:marRight w:val="0"/>
      <w:marTop w:val="0"/>
      <w:marBottom w:val="0"/>
      <w:divBdr>
        <w:top w:val="none" w:sz="0" w:space="0" w:color="auto"/>
        <w:left w:val="none" w:sz="0" w:space="0" w:color="auto"/>
        <w:bottom w:val="none" w:sz="0" w:space="0" w:color="auto"/>
        <w:right w:val="none" w:sz="0" w:space="0" w:color="auto"/>
      </w:divBdr>
    </w:div>
    <w:div w:id="404449970">
      <w:bodyDiv w:val="1"/>
      <w:marLeft w:val="0"/>
      <w:marRight w:val="0"/>
      <w:marTop w:val="0"/>
      <w:marBottom w:val="0"/>
      <w:divBdr>
        <w:top w:val="none" w:sz="0" w:space="0" w:color="auto"/>
        <w:left w:val="none" w:sz="0" w:space="0" w:color="auto"/>
        <w:bottom w:val="none" w:sz="0" w:space="0" w:color="auto"/>
        <w:right w:val="none" w:sz="0" w:space="0" w:color="auto"/>
      </w:divBdr>
    </w:div>
    <w:div w:id="432668694">
      <w:bodyDiv w:val="1"/>
      <w:marLeft w:val="0"/>
      <w:marRight w:val="0"/>
      <w:marTop w:val="0"/>
      <w:marBottom w:val="0"/>
      <w:divBdr>
        <w:top w:val="none" w:sz="0" w:space="0" w:color="auto"/>
        <w:left w:val="none" w:sz="0" w:space="0" w:color="auto"/>
        <w:bottom w:val="none" w:sz="0" w:space="0" w:color="auto"/>
        <w:right w:val="none" w:sz="0" w:space="0" w:color="auto"/>
      </w:divBdr>
    </w:div>
    <w:div w:id="502353177">
      <w:bodyDiv w:val="1"/>
      <w:marLeft w:val="0"/>
      <w:marRight w:val="0"/>
      <w:marTop w:val="0"/>
      <w:marBottom w:val="0"/>
      <w:divBdr>
        <w:top w:val="none" w:sz="0" w:space="0" w:color="auto"/>
        <w:left w:val="none" w:sz="0" w:space="0" w:color="auto"/>
        <w:bottom w:val="none" w:sz="0" w:space="0" w:color="auto"/>
        <w:right w:val="none" w:sz="0" w:space="0" w:color="auto"/>
      </w:divBdr>
    </w:div>
    <w:div w:id="538206322">
      <w:bodyDiv w:val="1"/>
      <w:marLeft w:val="0"/>
      <w:marRight w:val="0"/>
      <w:marTop w:val="0"/>
      <w:marBottom w:val="0"/>
      <w:divBdr>
        <w:top w:val="none" w:sz="0" w:space="0" w:color="auto"/>
        <w:left w:val="none" w:sz="0" w:space="0" w:color="auto"/>
        <w:bottom w:val="none" w:sz="0" w:space="0" w:color="auto"/>
        <w:right w:val="none" w:sz="0" w:space="0" w:color="auto"/>
      </w:divBdr>
    </w:div>
    <w:div w:id="603001790">
      <w:bodyDiv w:val="1"/>
      <w:marLeft w:val="0"/>
      <w:marRight w:val="0"/>
      <w:marTop w:val="0"/>
      <w:marBottom w:val="0"/>
      <w:divBdr>
        <w:top w:val="none" w:sz="0" w:space="0" w:color="auto"/>
        <w:left w:val="none" w:sz="0" w:space="0" w:color="auto"/>
        <w:bottom w:val="none" w:sz="0" w:space="0" w:color="auto"/>
        <w:right w:val="none" w:sz="0" w:space="0" w:color="auto"/>
      </w:divBdr>
    </w:div>
    <w:div w:id="703939859">
      <w:bodyDiv w:val="1"/>
      <w:marLeft w:val="0"/>
      <w:marRight w:val="0"/>
      <w:marTop w:val="0"/>
      <w:marBottom w:val="0"/>
      <w:divBdr>
        <w:top w:val="none" w:sz="0" w:space="0" w:color="auto"/>
        <w:left w:val="none" w:sz="0" w:space="0" w:color="auto"/>
        <w:bottom w:val="none" w:sz="0" w:space="0" w:color="auto"/>
        <w:right w:val="none" w:sz="0" w:space="0" w:color="auto"/>
      </w:divBdr>
    </w:div>
    <w:div w:id="774864262">
      <w:bodyDiv w:val="1"/>
      <w:marLeft w:val="0"/>
      <w:marRight w:val="0"/>
      <w:marTop w:val="0"/>
      <w:marBottom w:val="0"/>
      <w:divBdr>
        <w:top w:val="none" w:sz="0" w:space="0" w:color="auto"/>
        <w:left w:val="none" w:sz="0" w:space="0" w:color="auto"/>
        <w:bottom w:val="none" w:sz="0" w:space="0" w:color="auto"/>
        <w:right w:val="none" w:sz="0" w:space="0" w:color="auto"/>
      </w:divBdr>
    </w:div>
    <w:div w:id="840583680">
      <w:bodyDiv w:val="1"/>
      <w:marLeft w:val="0"/>
      <w:marRight w:val="0"/>
      <w:marTop w:val="0"/>
      <w:marBottom w:val="0"/>
      <w:divBdr>
        <w:top w:val="none" w:sz="0" w:space="0" w:color="auto"/>
        <w:left w:val="none" w:sz="0" w:space="0" w:color="auto"/>
        <w:bottom w:val="none" w:sz="0" w:space="0" w:color="auto"/>
        <w:right w:val="none" w:sz="0" w:space="0" w:color="auto"/>
      </w:divBdr>
    </w:div>
    <w:div w:id="1087188409">
      <w:bodyDiv w:val="1"/>
      <w:marLeft w:val="0"/>
      <w:marRight w:val="0"/>
      <w:marTop w:val="0"/>
      <w:marBottom w:val="0"/>
      <w:divBdr>
        <w:top w:val="none" w:sz="0" w:space="0" w:color="auto"/>
        <w:left w:val="none" w:sz="0" w:space="0" w:color="auto"/>
        <w:bottom w:val="none" w:sz="0" w:space="0" w:color="auto"/>
        <w:right w:val="none" w:sz="0" w:space="0" w:color="auto"/>
      </w:divBdr>
    </w:div>
    <w:div w:id="1114904206">
      <w:bodyDiv w:val="1"/>
      <w:marLeft w:val="0"/>
      <w:marRight w:val="0"/>
      <w:marTop w:val="0"/>
      <w:marBottom w:val="0"/>
      <w:divBdr>
        <w:top w:val="none" w:sz="0" w:space="0" w:color="auto"/>
        <w:left w:val="none" w:sz="0" w:space="0" w:color="auto"/>
        <w:bottom w:val="none" w:sz="0" w:space="0" w:color="auto"/>
        <w:right w:val="none" w:sz="0" w:space="0" w:color="auto"/>
      </w:divBdr>
    </w:div>
    <w:div w:id="1171141246">
      <w:bodyDiv w:val="1"/>
      <w:marLeft w:val="0"/>
      <w:marRight w:val="0"/>
      <w:marTop w:val="0"/>
      <w:marBottom w:val="0"/>
      <w:divBdr>
        <w:top w:val="none" w:sz="0" w:space="0" w:color="auto"/>
        <w:left w:val="none" w:sz="0" w:space="0" w:color="auto"/>
        <w:bottom w:val="none" w:sz="0" w:space="0" w:color="auto"/>
        <w:right w:val="none" w:sz="0" w:space="0" w:color="auto"/>
      </w:divBdr>
    </w:div>
    <w:div w:id="1186678231">
      <w:bodyDiv w:val="1"/>
      <w:marLeft w:val="0"/>
      <w:marRight w:val="0"/>
      <w:marTop w:val="0"/>
      <w:marBottom w:val="0"/>
      <w:divBdr>
        <w:top w:val="none" w:sz="0" w:space="0" w:color="auto"/>
        <w:left w:val="none" w:sz="0" w:space="0" w:color="auto"/>
        <w:bottom w:val="none" w:sz="0" w:space="0" w:color="auto"/>
        <w:right w:val="none" w:sz="0" w:space="0" w:color="auto"/>
      </w:divBdr>
    </w:div>
    <w:div w:id="1203322964">
      <w:bodyDiv w:val="1"/>
      <w:marLeft w:val="0"/>
      <w:marRight w:val="0"/>
      <w:marTop w:val="0"/>
      <w:marBottom w:val="0"/>
      <w:divBdr>
        <w:top w:val="none" w:sz="0" w:space="0" w:color="auto"/>
        <w:left w:val="none" w:sz="0" w:space="0" w:color="auto"/>
        <w:bottom w:val="none" w:sz="0" w:space="0" w:color="auto"/>
        <w:right w:val="none" w:sz="0" w:space="0" w:color="auto"/>
      </w:divBdr>
    </w:div>
    <w:div w:id="1278872138">
      <w:bodyDiv w:val="1"/>
      <w:marLeft w:val="0"/>
      <w:marRight w:val="0"/>
      <w:marTop w:val="0"/>
      <w:marBottom w:val="0"/>
      <w:divBdr>
        <w:top w:val="none" w:sz="0" w:space="0" w:color="auto"/>
        <w:left w:val="none" w:sz="0" w:space="0" w:color="auto"/>
        <w:bottom w:val="none" w:sz="0" w:space="0" w:color="auto"/>
        <w:right w:val="none" w:sz="0" w:space="0" w:color="auto"/>
      </w:divBdr>
      <w:divsChild>
        <w:div w:id="198474219">
          <w:marLeft w:val="0"/>
          <w:marRight w:val="0"/>
          <w:marTop w:val="0"/>
          <w:marBottom w:val="0"/>
          <w:divBdr>
            <w:top w:val="none" w:sz="0" w:space="0" w:color="auto"/>
            <w:left w:val="none" w:sz="0" w:space="0" w:color="auto"/>
            <w:bottom w:val="none" w:sz="0" w:space="0" w:color="auto"/>
            <w:right w:val="none" w:sz="0" w:space="0" w:color="auto"/>
          </w:divBdr>
          <w:divsChild>
            <w:div w:id="1772780126">
              <w:marLeft w:val="0"/>
              <w:marRight w:val="0"/>
              <w:marTop w:val="0"/>
              <w:marBottom w:val="0"/>
              <w:divBdr>
                <w:top w:val="none" w:sz="0" w:space="0" w:color="auto"/>
                <w:left w:val="none" w:sz="0" w:space="0" w:color="auto"/>
                <w:bottom w:val="none" w:sz="0" w:space="0" w:color="auto"/>
                <w:right w:val="none" w:sz="0" w:space="0" w:color="auto"/>
              </w:divBdr>
              <w:divsChild>
                <w:div w:id="826897058">
                  <w:marLeft w:val="0"/>
                  <w:marRight w:val="0"/>
                  <w:marTop w:val="0"/>
                  <w:marBottom w:val="0"/>
                  <w:divBdr>
                    <w:top w:val="none" w:sz="0" w:space="0" w:color="auto"/>
                    <w:left w:val="none" w:sz="0" w:space="0" w:color="auto"/>
                    <w:bottom w:val="none" w:sz="0" w:space="0" w:color="auto"/>
                    <w:right w:val="none" w:sz="0" w:space="0" w:color="auto"/>
                  </w:divBdr>
                  <w:divsChild>
                    <w:div w:id="692732347">
                      <w:marLeft w:val="0"/>
                      <w:marRight w:val="0"/>
                      <w:marTop w:val="0"/>
                      <w:marBottom w:val="0"/>
                      <w:divBdr>
                        <w:top w:val="none" w:sz="0" w:space="0" w:color="auto"/>
                        <w:left w:val="none" w:sz="0" w:space="0" w:color="auto"/>
                        <w:bottom w:val="none" w:sz="0" w:space="0" w:color="auto"/>
                        <w:right w:val="none" w:sz="0" w:space="0" w:color="auto"/>
                      </w:divBdr>
                      <w:divsChild>
                        <w:div w:id="225382749">
                          <w:marLeft w:val="0"/>
                          <w:marRight w:val="0"/>
                          <w:marTop w:val="0"/>
                          <w:marBottom w:val="0"/>
                          <w:divBdr>
                            <w:top w:val="none" w:sz="0" w:space="0" w:color="auto"/>
                            <w:left w:val="none" w:sz="0" w:space="0" w:color="auto"/>
                            <w:bottom w:val="none" w:sz="0" w:space="0" w:color="auto"/>
                            <w:right w:val="none" w:sz="0" w:space="0" w:color="auto"/>
                          </w:divBdr>
                          <w:divsChild>
                            <w:div w:id="1743143537">
                              <w:marLeft w:val="0"/>
                              <w:marRight w:val="0"/>
                              <w:marTop w:val="0"/>
                              <w:marBottom w:val="0"/>
                              <w:divBdr>
                                <w:top w:val="none" w:sz="0" w:space="0" w:color="auto"/>
                                <w:left w:val="none" w:sz="0" w:space="0" w:color="auto"/>
                                <w:bottom w:val="none" w:sz="0" w:space="0" w:color="auto"/>
                                <w:right w:val="none" w:sz="0" w:space="0" w:color="auto"/>
                              </w:divBdr>
                              <w:divsChild>
                                <w:div w:id="250117925">
                                  <w:marLeft w:val="0"/>
                                  <w:marRight w:val="0"/>
                                  <w:marTop w:val="0"/>
                                  <w:marBottom w:val="0"/>
                                  <w:divBdr>
                                    <w:top w:val="none" w:sz="0" w:space="0" w:color="auto"/>
                                    <w:left w:val="none" w:sz="0" w:space="0" w:color="auto"/>
                                    <w:bottom w:val="none" w:sz="0" w:space="0" w:color="auto"/>
                                    <w:right w:val="none" w:sz="0" w:space="0" w:color="auto"/>
                                  </w:divBdr>
                                  <w:divsChild>
                                    <w:div w:id="1546484208">
                                      <w:marLeft w:val="0"/>
                                      <w:marRight w:val="0"/>
                                      <w:marTop w:val="0"/>
                                      <w:marBottom w:val="0"/>
                                      <w:divBdr>
                                        <w:top w:val="none" w:sz="0" w:space="0" w:color="auto"/>
                                        <w:left w:val="none" w:sz="0" w:space="0" w:color="auto"/>
                                        <w:bottom w:val="none" w:sz="0" w:space="0" w:color="auto"/>
                                        <w:right w:val="none" w:sz="0" w:space="0" w:color="auto"/>
                                      </w:divBdr>
                                      <w:divsChild>
                                        <w:div w:id="1149711671">
                                          <w:marLeft w:val="0"/>
                                          <w:marRight w:val="0"/>
                                          <w:marTop w:val="0"/>
                                          <w:marBottom w:val="0"/>
                                          <w:divBdr>
                                            <w:top w:val="none" w:sz="0" w:space="0" w:color="auto"/>
                                            <w:left w:val="none" w:sz="0" w:space="0" w:color="auto"/>
                                            <w:bottom w:val="none" w:sz="0" w:space="0" w:color="auto"/>
                                            <w:right w:val="none" w:sz="0" w:space="0" w:color="auto"/>
                                          </w:divBdr>
                                          <w:divsChild>
                                            <w:div w:id="2067993203">
                                              <w:marLeft w:val="0"/>
                                              <w:marRight w:val="0"/>
                                              <w:marTop w:val="0"/>
                                              <w:marBottom w:val="0"/>
                                              <w:divBdr>
                                                <w:top w:val="none" w:sz="0" w:space="0" w:color="auto"/>
                                                <w:left w:val="none" w:sz="0" w:space="0" w:color="auto"/>
                                                <w:bottom w:val="none" w:sz="0" w:space="0" w:color="auto"/>
                                                <w:right w:val="none" w:sz="0" w:space="0" w:color="auto"/>
                                              </w:divBdr>
                                              <w:divsChild>
                                                <w:div w:id="523057386">
                                                  <w:marLeft w:val="0"/>
                                                  <w:marRight w:val="0"/>
                                                  <w:marTop w:val="0"/>
                                                  <w:marBottom w:val="0"/>
                                                  <w:divBdr>
                                                    <w:top w:val="none" w:sz="0" w:space="0" w:color="auto"/>
                                                    <w:left w:val="none" w:sz="0" w:space="0" w:color="auto"/>
                                                    <w:bottom w:val="none" w:sz="0" w:space="0" w:color="auto"/>
                                                    <w:right w:val="none" w:sz="0" w:space="0" w:color="auto"/>
                                                  </w:divBdr>
                                                  <w:divsChild>
                                                    <w:div w:id="12663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2004">
                                          <w:marLeft w:val="0"/>
                                          <w:marRight w:val="0"/>
                                          <w:marTop w:val="0"/>
                                          <w:marBottom w:val="0"/>
                                          <w:divBdr>
                                            <w:top w:val="none" w:sz="0" w:space="0" w:color="auto"/>
                                            <w:left w:val="none" w:sz="0" w:space="0" w:color="auto"/>
                                            <w:bottom w:val="none" w:sz="0" w:space="0" w:color="auto"/>
                                            <w:right w:val="none" w:sz="0" w:space="0" w:color="auto"/>
                                          </w:divBdr>
                                          <w:divsChild>
                                            <w:div w:id="162211925">
                                              <w:marLeft w:val="0"/>
                                              <w:marRight w:val="0"/>
                                              <w:marTop w:val="0"/>
                                              <w:marBottom w:val="0"/>
                                              <w:divBdr>
                                                <w:top w:val="none" w:sz="0" w:space="0" w:color="auto"/>
                                                <w:left w:val="none" w:sz="0" w:space="0" w:color="auto"/>
                                                <w:bottom w:val="none" w:sz="0" w:space="0" w:color="auto"/>
                                                <w:right w:val="none" w:sz="0" w:space="0" w:color="auto"/>
                                              </w:divBdr>
                                              <w:divsChild>
                                                <w:div w:id="1206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832549">
          <w:marLeft w:val="0"/>
          <w:marRight w:val="0"/>
          <w:marTop w:val="0"/>
          <w:marBottom w:val="0"/>
          <w:divBdr>
            <w:top w:val="none" w:sz="0" w:space="0" w:color="auto"/>
            <w:left w:val="none" w:sz="0" w:space="0" w:color="auto"/>
            <w:bottom w:val="none" w:sz="0" w:space="0" w:color="auto"/>
            <w:right w:val="none" w:sz="0" w:space="0" w:color="auto"/>
          </w:divBdr>
          <w:divsChild>
            <w:div w:id="1049108986">
              <w:marLeft w:val="0"/>
              <w:marRight w:val="0"/>
              <w:marTop w:val="0"/>
              <w:marBottom w:val="0"/>
              <w:divBdr>
                <w:top w:val="none" w:sz="0" w:space="0" w:color="auto"/>
                <w:left w:val="none" w:sz="0" w:space="0" w:color="auto"/>
                <w:bottom w:val="none" w:sz="0" w:space="0" w:color="auto"/>
                <w:right w:val="none" w:sz="0" w:space="0" w:color="auto"/>
              </w:divBdr>
              <w:divsChild>
                <w:div w:id="141850050">
                  <w:marLeft w:val="0"/>
                  <w:marRight w:val="0"/>
                  <w:marTop w:val="0"/>
                  <w:marBottom w:val="0"/>
                  <w:divBdr>
                    <w:top w:val="none" w:sz="0" w:space="0" w:color="auto"/>
                    <w:left w:val="none" w:sz="0" w:space="0" w:color="auto"/>
                    <w:bottom w:val="none" w:sz="0" w:space="0" w:color="auto"/>
                    <w:right w:val="none" w:sz="0" w:space="0" w:color="auto"/>
                  </w:divBdr>
                  <w:divsChild>
                    <w:div w:id="1281491855">
                      <w:marLeft w:val="0"/>
                      <w:marRight w:val="0"/>
                      <w:marTop w:val="0"/>
                      <w:marBottom w:val="0"/>
                      <w:divBdr>
                        <w:top w:val="none" w:sz="0" w:space="0" w:color="auto"/>
                        <w:left w:val="none" w:sz="0" w:space="0" w:color="auto"/>
                        <w:bottom w:val="none" w:sz="0" w:space="0" w:color="auto"/>
                        <w:right w:val="none" w:sz="0" w:space="0" w:color="auto"/>
                      </w:divBdr>
                      <w:divsChild>
                        <w:div w:id="1985700135">
                          <w:marLeft w:val="0"/>
                          <w:marRight w:val="0"/>
                          <w:marTop w:val="0"/>
                          <w:marBottom w:val="0"/>
                          <w:divBdr>
                            <w:top w:val="none" w:sz="0" w:space="0" w:color="auto"/>
                            <w:left w:val="none" w:sz="0" w:space="0" w:color="auto"/>
                            <w:bottom w:val="none" w:sz="0" w:space="0" w:color="auto"/>
                            <w:right w:val="none" w:sz="0" w:space="0" w:color="auto"/>
                          </w:divBdr>
                          <w:divsChild>
                            <w:div w:id="1447041709">
                              <w:marLeft w:val="0"/>
                              <w:marRight w:val="0"/>
                              <w:marTop w:val="0"/>
                              <w:marBottom w:val="0"/>
                              <w:divBdr>
                                <w:top w:val="none" w:sz="0" w:space="0" w:color="auto"/>
                                <w:left w:val="none" w:sz="0" w:space="0" w:color="auto"/>
                                <w:bottom w:val="none" w:sz="0" w:space="0" w:color="auto"/>
                                <w:right w:val="none" w:sz="0" w:space="0" w:color="auto"/>
                              </w:divBdr>
                              <w:divsChild>
                                <w:div w:id="1874076773">
                                  <w:marLeft w:val="0"/>
                                  <w:marRight w:val="0"/>
                                  <w:marTop w:val="0"/>
                                  <w:marBottom w:val="0"/>
                                  <w:divBdr>
                                    <w:top w:val="none" w:sz="0" w:space="0" w:color="auto"/>
                                    <w:left w:val="none" w:sz="0" w:space="0" w:color="auto"/>
                                    <w:bottom w:val="none" w:sz="0" w:space="0" w:color="auto"/>
                                    <w:right w:val="none" w:sz="0" w:space="0" w:color="auto"/>
                                  </w:divBdr>
                                  <w:divsChild>
                                    <w:div w:id="2044867420">
                                      <w:marLeft w:val="0"/>
                                      <w:marRight w:val="0"/>
                                      <w:marTop w:val="0"/>
                                      <w:marBottom w:val="0"/>
                                      <w:divBdr>
                                        <w:top w:val="none" w:sz="0" w:space="0" w:color="auto"/>
                                        <w:left w:val="none" w:sz="0" w:space="0" w:color="auto"/>
                                        <w:bottom w:val="none" w:sz="0" w:space="0" w:color="auto"/>
                                        <w:right w:val="none" w:sz="0" w:space="0" w:color="auto"/>
                                      </w:divBdr>
                                      <w:divsChild>
                                        <w:div w:id="2093113404">
                                          <w:marLeft w:val="0"/>
                                          <w:marRight w:val="0"/>
                                          <w:marTop w:val="0"/>
                                          <w:marBottom w:val="0"/>
                                          <w:divBdr>
                                            <w:top w:val="none" w:sz="0" w:space="0" w:color="auto"/>
                                            <w:left w:val="none" w:sz="0" w:space="0" w:color="auto"/>
                                            <w:bottom w:val="none" w:sz="0" w:space="0" w:color="auto"/>
                                            <w:right w:val="none" w:sz="0" w:space="0" w:color="auto"/>
                                          </w:divBdr>
                                          <w:divsChild>
                                            <w:div w:id="1971857884">
                                              <w:marLeft w:val="0"/>
                                              <w:marRight w:val="0"/>
                                              <w:marTop w:val="0"/>
                                              <w:marBottom w:val="0"/>
                                              <w:divBdr>
                                                <w:top w:val="none" w:sz="0" w:space="0" w:color="auto"/>
                                                <w:left w:val="none" w:sz="0" w:space="0" w:color="auto"/>
                                                <w:bottom w:val="none" w:sz="0" w:space="0" w:color="auto"/>
                                                <w:right w:val="none" w:sz="0" w:space="0" w:color="auto"/>
                                              </w:divBdr>
                                              <w:divsChild>
                                                <w:div w:id="1642032375">
                                                  <w:marLeft w:val="0"/>
                                                  <w:marRight w:val="0"/>
                                                  <w:marTop w:val="0"/>
                                                  <w:marBottom w:val="0"/>
                                                  <w:divBdr>
                                                    <w:top w:val="none" w:sz="0" w:space="0" w:color="auto"/>
                                                    <w:left w:val="none" w:sz="0" w:space="0" w:color="auto"/>
                                                    <w:bottom w:val="none" w:sz="0" w:space="0" w:color="auto"/>
                                                    <w:right w:val="none" w:sz="0" w:space="0" w:color="auto"/>
                                                  </w:divBdr>
                                                  <w:divsChild>
                                                    <w:div w:id="1006782902">
                                                      <w:marLeft w:val="0"/>
                                                      <w:marRight w:val="0"/>
                                                      <w:marTop w:val="0"/>
                                                      <w:marBottom w:val="0"/>
                                                      <w:divBdr>
                                                        <w:top w:val="none" w:sz="0" w:space="0" w:color="auto"/>
                                                        <w:left w:val="none" w:sz="0" w:space="0" w:color="auto"/>
                                                        <w:bottom w:val="none" w:sz="0" w:space="0" w:color="auto"/>
                                                        <w:right w:val="none" w:sz="0" w:space="0" w:color="auto"/>
                                                      </w:divBdr>
                                                      <w:divsChild>
                                                        <w:div w:id="947002495">
                                                          <w:marLeft w:val="0"/>
                                                          <w:marRight w:val="0"/>
                                                          <w:marTop w:val="0"/>
                                                          <w:marBottom w:val="0"/>
                                                          <w:divBdr>
                                                            <w:top w:val="none" w:sz="0" w:space="0" w:color="auto"/>
                                                            <w:left w:val="none" w:sz="0" w:space="0" w:color="auto"/>
                                                            <w:bottom w:val="none" w:sz="0" w:space="0" w:color="auto"/>
                                                            <w:right w:val="none" w:sz="0" w:space="0" w:color="auto"/>
                                                          </w:divBdr>
                                                          <w:divsChild>
                                                            <w:div w:id="507674538">
                                                              <w:marLeft w:val="0"/>
                                                              <w:marRight w:val="0"/>
                                                              <w:marTop w:val="0"/>
                                                              <w:marBottom w:val="0"/>
                                                              <w:divBdr>
                                                                <w:top w:val="none" w:sz="0" w:space="0" w:color="auto"/>
                                                                <w:left w:val="none" w:sz="0" w:space="0" w:color="auto"/>
                                                                <w:bottom w:val="none" w:sz="0" w:space="0" w:color="auto"/>
                                                                <w:right w:val="none" w:sz="0" w:space="0" w:color="auto"/>
                                                              </w:divBdr>
                                                              <w:divsChild>
                                                                <w:div w:id="13956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273300">
      <w:bodyDiv w:val="1"/>
      <w:marLeft w:val="0"/>
      <w:marRight w:val="0"/>
      <w:marTop w:val="0"/>
      <w:marBottom w:val="0"/>
      <w:divBdr>
        <w:top w:val="none" w:sz="0" w:space="0" w:color="auto"/>
        <w:left w:val="none" w:sz="0" w:space="0" w:color="auto"/>
        <w:bottom w:val="none" w:sz="0" w:space="0" w:color="auto"/>
        <w:right w:val="none" w:sz="0" w:space="0" w:color="auto"/>
      </w:divBdr>
    </w:div>
    <w:div w:id="1355303485">
      <w:bodyDiv w:val="1"/>
      <w:marLeft w:val="0"/>
      <w:marRight w:val="0"/>
      <w:marTop w:val="0"/>
      <w:marBottom w:val="0"/>
      <w:divBdr>
        <w:top w:val="none" w:sz="0" w:space="0" w:color="auto"/>
        <w:left w:val="none" w:sz="0" w:space="0" w:color="auto"/>
        <w:bottom w:val="none" w:sz="0" w:space="0" w:color="auto"/>
        <w:right w:val="none" w:sz="0" w:space="0" w:color="auto"/>
      </w:divBdr>
    </w:div>
    <w:div w:id="1395735724">
      <w:bodyDiv w:val="1"/>
      <w:marLeft w:val="0"/>
      <w:marRight w:val="0"/>
      <w:marTop w:val="0"/>
      <w:marBottom w:val="0"/>
      <w:divBdr>
        <w:top w:val="none" w:sz="0" w:space="0" w:color="auto"/>
        <w:left w:val="none" w:sz="0" w:space="0" w:color="auto"/>
        <w:bottom w:val="none" w:sz="0" w:space="0" w:color="auto"/>
        <w:right w:val="none" w:sz="0" w:space="0" w:color="auto"/>
      </w:divBdr>
    </w:div>
    <w:div w:id="1452016790">
      <w:bodyDiv w:val="1"/>
      <w:marLeft w:val="0"/>
      <w:marRight w:val="0"/>
      <w:marTop w:val="0"/>
      <w:marBottom w:val="0"/>
      <w:divBdr>
        <w:top w:val="none" w:sz="0" w:space="0" w:color="auto"/>
        <w:left w:val="none" w:sz="0" w:space="0" w:color="auto"/>
        <w:bottom w:val="none" w:sz="0" w:space="0" w:color="auto"/>
        <w:right w:val="none" w:sz="0" w:space="0" w:color="auto"/>
      </w:divBdr>
    </w:div>
    <w:div w:id="1476604450">
      <w:bodyDiv w:val="1"/>
      <w:marLeft w:val="0"/>
      <w:marRight w:val="0"/>
      <w:marTop w:val="0"/>
      <w:marBottom w:val="0"/>
      <w:divBdr>
        <w:top w:val="none" w:sz="0" w:space="0" w:color="auto"/>
        <w:left w:val="none" w:sz="0" w:space="0" w:color="auto"/>
        <w:bottom w:val="none" w:sz="0" w:space="0" w:color="auto"/>
        <w:right w:val="none" w:sz="0" w:space="0" w:color="auto"/>
      </w:divBdr>
    </w:div>
    <w:div w:id="1599218631">
      <w:bodyDiv w:val="1"/>
      <w:marLeft w:val="0"/>
      <w:marRight w:val="0"/>
      <w:marTop w:val="0"/>
      <w:marBottom w:val="0"/>
      <w:divBdr>
        <w:top w:val="none" w:sz="0" w:space="0" w:color="auto"/>
        <w:left w:val="none" w:sz="0" w:space="0" w:color="auto"/>
        <w:bottom w:val="none" w:sz="0" w:space="0" w:color="auto"/>
        <w:right w:val="none" w:sz="0" w:space="0" w:color="auto"/>
      </w:divBdr>
    </w:div>
    <w:div w:id="1617101705">
      <w:bodyDiv w:val="1"/>
      <w:marLeft w:val="0"/>
      <w:marRight w:val="0"/>
      <w:marTop w:val="0"/>
      <w:marBottom w:val="0"/>
      <w:divBdr>
        <w:top w:val="none" w:sz="0" w:space="0" w:color="auto"/>
        <w:left w:val="none" w:sz="0" w:space="0" w:color="auto"/>
        <w:bottom w:val="none" w:sz="0" w:space="0" w:color="auto"/>
        <w:right w:val="none" w:sz="0" w:space="0" w:color="auto"/>
      </w:divBdr>
    </w:div>
    <w:div w:id="1635519209">
      <w:bodyDiv w:val="1"/>
      <w:marLeft w:val="0"/>
      <w:marRight w:val="0"/>
      <w:marTop w:val="0"/>
      <w:marBottom w:val="0"/>
      <w:divBdr>
        <w:top w:val="none" w:sz="0" w:space="0" w:color="auto"/>
        <w:left w:val="none" w:sz="0" w:space="0" w:color="auto"/>
        <w:bottom w:val="none" w:sz="0" w:space="0" w:color="auto"/>
        <w:right w:val="none" w:sz="0" w:space="0" w:color="auto"/>
      </w:divBdr>
    </w:div>
    <w:div w:id="1768310231">
      <w:bodyDiv w:val="1"/>
      <w:marLeft w:val="0"/>
      <w:marRight w:val="0"/>
      <w:marTop w:val="0"/>
      <w:marBottom w:val="0"/>
      <w:divBdr>
        <w:top w:val="none" w:sz="0" w:space="0" w:color="auto"/>
        <w:left w:val="none" w:sz="0" w:space="0" w:color="auto"/>
        <w:bottom w:val="none" w:sz="0" w:space="0" w:color="auto"/>
        <w:right w:val="none" w:sz="0" w:space="0" w:color="auto"/>
      </w:divBdr>
    </w:div>
    <w:div w:id="1821844235">
      <w:bodyDiv w:val="1"/>
      <w:marLeft w:val="0"/>
      <w:marRight w:val="0"/>
      <w:marTop w:val="0"/>
      <w:marBottom w:val="0"/>
      <w:divBdr>
        <w:top w:val="none" w:sz="0" w:space="0" w:color="auto"/>
        <w:left w:val="none" w:sz="0" w:space="0" w:color="auto"/>
        <w:bottom w:val="none" w:sz="0" w:space="0" w:color="auto"/>
        <w:right w:val="none" w:sz="0" w:space="0" w:color="auto"/>
      </w:divBdr>
    </w:div>
    <w:div w:id="1836727437">
      <w:bodyDiv w:val="1"/>
      <w:marLeft w:val="0"/>
      <w:marRight w:val="0"/>
      <w:marTop w:val="0"/>
      <w:marBottom w:val="0"/>
      <w:divBdr>
        <w:top w:val="none" w:sz="0" w:space="0" w:color="auto"/>
        <w:left w:val="none" w:sz="0" w:space="0" w:color="auto"/>
        <w:bottom w:val="none" w:sz="0" w:space="0" w:color="auto"/>
        <w:right w:val="none" w:sz="0" w:space="0" w:color="auto"/>
      </w:divBdr>
    </w:div>
    <w:div w:id="1870873136">
      <w:bodyDiv w:val="1"/>
      <w:marLeft w:val="0"/>
      <w:marRight w:val="0"/>
      <w:marTop w:val="0"/>
      <w:marBottom w:val="0"/>
      <w:divBdr>
        <w:top w:val="none" w:sz="0" w:space="0" w:color="auto"/>
        <w:left w:val="none" w:sz="0" w:space="0" w:color="auto"/>
        <w:bottom w:val="none" w:sz="0" w:space="0" w:color="auto"/>
        <w:right w:val="none" w:sz="0" w:space="0" w:color="auto"/>
      </w:divBdr>
    </w:div>
    <w:div w:id="1919091686">
      <w:bodyDiv w:val="1"/>
      <w:marLeft w:val="0"/>
      <w:marRight w:val="0"/>
      <w:marTop w:val="0"/>
      <w:marBottom w:val="0"/>
      <w:divBdr>
        <w:top w:val="none" w:sz="0" w:space="0" w:color="auto"/>
        <w:left w:val="none" w:sz="0" w:space="0" w:color="auto"/>
        <w:bottom w:val="none" w:sz="0" w:space="0" w:color="auto"/>
        <w:right w:val="none" w:sz="0" w:space="0" w:color="auto"/>
      </w:divBdr>
    </w:div>
    <w:div w:id="1932228159">
      <w:bodyDiv w:val="1"/>
      <w:marLeft w:val="0"/>
      <w:marRight w:val="0"/>
      <w:marTop w:val="0"/>
      <w:marBottom w:val="0"/>
      <w:divBdr>
        <w:top w:val="none" w:sz="0" w:space="0" w:color="auto"/>
        <w:left w:val="none" w:sz="0" w:space="0" w:color="auto"/>
        <w:bottom w:val="none" w:sz="0" w:space="0" w:color="auto"/>
        <w:right w:val="none" w:sz="0" w:space="0" w:color="auto"/>
      </w:divBdr>
    </w:div>
    <w:div w:id="1978878165">
      <w:bodyDiv w:val="1"/>
      <w:marLeft w:val="0"/>
      <w:marRight w:val="0"/>
      <w:marTop w:val="0"/>
      <w:marBottom w:val="0"/>
      <w:divBdr>
        <w:top w:val="none" w:sz="0" w:space="0" w:color="auto"/>
        <w:left w:val="none" w:sz="0" w:space="0" w:color="auto"/>
        <w:bottom w:val="none" w:sz="0" w:space="0" w:color="auto"/>
        <w:right w:val="none" w:sz="0" w:space="0" w:color="auto"/>
      </w:divBdr>
    </w:div>
    <w:div w:id="2024815095">
      <w:bodyDiv w:val="1"/>
      <w:marLeft w:val="0"/>
      <w:marRight w:val="0"/>
      <w:marTop w:val="0"/>
      <w:marBottom w:val="0"/>
      <w:divBdr>
        <w:top w:val="none" w:sz="0" w:space="0" w:color="auto"/>
        <w:left w:val="none" w:sz="0" w:space="0" w:color="auto"/>
        <w:bottom w:val="none" w:sz="0" w:space="0" w:color="auto"/>
        <w:right w:val="none" w:sz="0" w:space="0" w:color="auto"/>
      </w:divBdr>
    </w:div>
    <w:div w:id="2025865616">
      <w:bodyDiv w:val="1"/>
      <w:marLeft w:val="0"/>
      <w:marRight w:val="0"/>
      <w:marTop w:val="0"/>
      <w:marBottom w:val="0"/>
      <w:divBdr>
        <w:top w:val="none" w:sz="0" w:space="0" w:color="auto"/>
        <w:left w:val="none" w:sz="0" w:space="0" w:color="auto"/>
        <w:bottom w:val="none" w:sz="0" w:space="0" w:color="auto"/>
        <w:right w:val="none" w:sz="0" w:space="0" w:color="auto"/>
      </w:divBdr>
      <w:divsChild>
        <w:div w:id="1191528120">
          <w:marLeft w:val="0"/>
          <w:marRight w:val="0"/>
          <w:marTop w:val="0"/>
          <w:marBottom w:val="0"/>
          <w:divBdr>
            <w:top w:val="none" w:sz="0" w:space="0" w:color="auto"/>
            <w:left w:val="none" w:sz="0" w:space="0" w:color="auto"/>
            <w:bottom w:val="none" w:sz="0" w:space="0" w:color="auto"/>
            <w:right w:val="none" w:sz="0" w:space="0" w:color="auto"/>
          </w:divBdr>
          <w:divsChild>
            <w:div w:id="564684032">
              <w:marLeft w:val="0"/>
              <w:marRight w:val="0"/>
              <w:marTop w:val="0"/>
              <w:marBottom w:val="0"/>
              <w:divBdr>
                <w:top w:val="none" w:sz="0" w:space="0" w:color="auto"/>
                <w:left w:val="none" w:sz="0" w:space="0" w:color="auto"/>
                <w:bottom w:val="none" w:sz="0" w:space="0" w:color="auto"/>
                <w:right w:val="none" w:sz="0" w:space="0" w:color="auto"/>
              </w:divBdr>
              <w:divsChild>
                <w:div w:id="165486845">
                  <w:marLeft w:val="0"/>
                  <w:marRight w:val="0"/>
                  <w:marTop w:val="0"/>
                  <w:marBottom w:val="0"/>
                  <w:divBdr>
                    <w:top w:val="none" w:sz="0" w:space="0" w:color="auto"/>
                    <w:left w:val="none" w:sz="0" w:space="0" w:color="auto"/>
                    <w:bottom w:val="none" w:sz="0" w:space="0" w:color="auto"/>
                    <w:right w:val="none" w:sz="0" w:space="0" w:color="auto"/>
                  </w:divBdr>
                  <w:divsChild>
                    <w:div w:id="830415174">
                      <w:marLeft w:val="0"/>
                      <w:marRight w:val="0"/>
                      <w:marTop w:val="0"/>
                      <w:marBottom w:val="0"/>
                      <w:divBdr>
                        <w:top w:val="none" w:sz="0" w:space="0" w:color="auto"/>
                        <w:left w:val="none" w:sz="0" w:space="0" w:color="auto"/>
                        <w:bottom w:val="none" w:sz="0" w:space="0" w:color="auto"/>
                        <w:right w:val="none" w:sz="0" w:space="0" w:color="auto"/>
                      </w:divBdr>
                      <w:divsChild>
                        <w:div w:id="2073767997">
                          <w:marLeft w:val="0"/>
                          <w:marRight w:val="0"/>
                          <w:marTop w:val="0"/>
                          <w:marBottom w:val="0"/>
                          <w:divBdr>
                            <w:top w:val="none" w:sz="0" w:space="0" w:color="auto"/>
                            <w:left w:val="none" w:sz="0" w:space="0" w:color="auto"/>
                            <w:bottom w:val="none" w:sz="0" w:space="0" w:color="auto"/>
                            <w:right w:val="none" w:sz="0" w:space="0" w:color="auto"/>
                          </w:divBdr>
                          <w:divsChild>
                            <w:div w:id="1099836018">
                              <w:marLeft w:val="0"/>
                              <w:marRight w:val="0"/>
                              <w:marTop w:val="0"/>
                              <w:marBottom w:val="0"/>
                              <w:divBdr>
                                <w:top w:val="none" w:sz="0" w:space="0" w:color="auto"/>
                                <w:left w:val="none" w:sz="0" w:space="0" w:color="auto"/>
                                <w:bottom w:val="none" w:sz="0" w:space="0" w:color="auto"/>
                                <w:right w:val="none" w:sz="0" w:space="0" w:color="auto"/>
                              </w:divBdr>
                              <w:divsChild>
                                <w:div w:id="66000225">
                                  <w:marLeft w:val="0"/>
                                  <w:marRight w:val="0"/>
                                  <w:marTop w:val="0"/>
                                  <w:marBottom w:val="0"/>
                                  <w:divBdr>
                                    <w:top w:val="none" w:sz="0" w:space="0" w:color="auto"/>
                                    <w:left w:val="none" w:sz="0" w:space="0" w:color="auto"/>
                                    <w:bottom w:val="none" w:sz="0" w:space="0" w:color="auto"/>
                                    <w:right w:val="none" w:sz="0" w:space="0" w:color="auto"/>
                                  </w:divBdr>
                                  <w:divsChild>
                                    <w:div w:id="1049307022">
                                      <w:marLeft w:val="0"/>
                                      <w:marRight w:val="0"/>
                                      <w:marTop w:val="0"/>
                                      <w:marBottom w:val="0"/>
                                      <w:divBdr>
                                        <w:top w:val="none" w:sz="0" w:space="0" w:color="auto"/>
                                        <w:left w:val="none" w:sz="0" w:space="0" w:color="auto"/>
                                        <w:bottom w:val="none" w:sz="0" w:space="0" w:color="auto"/>
                                        <w:right w:val="none" w:sz="0" w:space="0" w:color="auto"/>
                                      </w:divBdr>
                                      <w:divsChild>
                                        <w:div w:id="165020075">
                                          <w:marLeft w:val="0"/>
                                          <w:marRight w:val="0"/>
                                          <w:marTop w:val="0"/>
                                          <w:marBottom w:val="0"/>
                                          <w:divBdr>
                                            <w:top w:val="none" w:sz="0" w:space="0" w:color="auto"/>
                                            <w:left w:val="none" w:sz="0" w:space="0" w:color="auto"/>
                                            <w:bottom w:val="none" w:sz="0" w:space="0" w:color="auto"/>
                                            <w:right w:val="none" w:sz="0" w:space="0" w:color="auto"/>
                                          </w:divBdr>
                                          <w:divsChild>
                                            <w:div w:id="416102681">
                                              <w:marLeft w:val="0"/>
                                              <w:marRight w:val="0"/>
                                              <w:marTop w:val="0"/>
                                              <w:marBottom w:val="0"/>
                                              <w:divBdr>
                                                <w:top w:val="none" w:sz="0" w:space="0" w:color="auto"/>
                                                <w:left w:val="none" w:sz="0" w:space="0" w:color="auto"/>
                                                <w:bottom w:val="none" w:sz="0" w:space="0" w:color="auto"/>
                                                <w:right w:val="none" w:sz="0" w:space="0" w:color="auto"/>
                                              </w:divBdr>
                                              <w:divsChild>
                                                <w:div w:id="746462554">
                                                  <w:marLeft w:val="0"/>
                                                  <w:marRight w:val="0"/>
                                                  <w:marTop w:val="0"/>
                                                  <w:marBottom w:val="0"/>
                                                  <w:divBdr>
                                                    <w:top w:val="none" w:sz="0" w:space="0" w:color="auto"/>
                                                    <w:left w:val="none" w:sz="0" w:space="0" w:color="auto"/>
                                                    <w:bottom w:val="none" w:sz="0" w:space="0" w:color="auto"/>
                                                    <w:right w:val="none" w:sz="0" w:space="0" w:color="auto"/>
                                                  </w:divBdr>
                                                  <w:divsChild>
                                                    <w:div w:id="14310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5809">
                                          <w:marLeft w:val="0"/>
                                          <w:marRight w:val="0"/>
                                          <w:marTop w:val="0"/>
                                          <w:marBottom w:val="0"/>
                                          <w:divBdr>
                                            <w:top w:val="none" w:sz="0" w:space="0" w:color="auto"/>
                                            <w:left w:val="none" w:sz="0" w:space="0" w:color="auto"/>
                                            <w:bottom w:val="none" w:sz="0" w:space="0" w:color="auto"/>
                                            <w:right w:val="none" w:sz="0" w:space="0" w:color="auto"/>
                                          </w:divBdr>
                                          <w:divsChild>
                                            <w:div w:id="342896523">
                                              <w:marLeft w:val="0"/>
                                              <w:marRight w:val="0"/>
                                              <w:marTop w:val="0"/>
                                              <w:marBottom w:val="0"/>
                                              <w:divBdr>
                                                <w:top w:val="none" w:sz="0" w:space="0" w:color="auto"/>
                                                <w:left w:val="none" w:sz="0" w:space="0" w:color="auto"/>
                                                <w:bottom w:val="none" w:sz="0" w:space="0" w:color="auto"/>
                                                <w:right w:val="none" w:sz="0" w:space="0" w:color="auto"/>
                                              </w:divBdr>
                                              <w:divsChild>
                                                <w:div w:id="22749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213529">
          <w:marLeft w:val="0"/>
          <w:marRight w:val="0"/>
          <w:marTop w:val="0"/>
          <w:marBottom w:val="0"/>
          <w:divBdr>
            <w:top w:val="none" w:sz="0" w:space="0" w:color="auto"/>
            <w:left w:val="none" w:sz="0" w:space="0" w:color="auto"/>
            <w:bottom w:val="none" w:sz="0" w:space="0" w:color="auto"/>
            <w:right w:val="none" w:sz="0" w:space="0" w:color="auto"/>
          </w:divBdr>
          <w:divsChild>
            <w:div w:id="467481719">
              <w:marLeft w:val="0"/>
              <w:marRight w:val="0"/>
              <w:marTop w:val="0"/>
              <w:marBottom w:val="0"/>
              <w:divBdr>
                <w:top w:val="none" w:sz="0" w:space="0" w:color="auto"/>
                <w:left w:val="none" w:sz="0" w:space="0" w:color="auto"/>
                <w:bottom w:val="none" w:sz="0" w:space="0" w:color="auto"/>
                <w:right w:val="none" w:sz="0" w:space="0" w:color="auto"/>
              </w:divBdr>
              <w:divsChild>
                <w:div w:id="1307858327">
                  <w:marLeft w:val="0"/>
                  <w:marRight w:val="0"/>
                  <w:marTop w:val="0"/>
                  <w:marBottom w:val="0"/>
                  <w:divBdr>
                    <w:top w:val="none" w:sz="0" w:space="0" w:color="auto"/>
                    <w:left w:val="none" w:sz="0" w:space="0" w:color="auto"/>
                    <w:bottom w:val="none" w:sz="0" w:space="0" w:color="auto"/>
                    <w:right w:val="none" w:sz="0" w:space="0" w:color="auto"/>
                  </w:divBdr>
                  <w:divsChild>
                    <w:div w:id="847603324">
                      <w:marLeft w:val="0"/>
                      <w:marRight w:val="0"/>
                      <w:marTop w:val="0"/>
                      <w:marBottom w:val="0"/>
                      <w:divBdr>
                        <w:top w:val="none" w:sz="0" w:space="0" w:color="auto"/>
                        <w:left w:val="none" w:sz="0" w:space="0" w:color="auto"/>
                        <w:bottom w:val="none" w:sz="0" w:space="0" w:color="auto"/>
                        <w:right w:val="none" w:sz="0" w:space="0" w:color="auto"/>
                      </w:divBdr>
                      <w:divsChild>
                        <w:div w:id="719019296">
                          <w:marLeft w:val="0"/>
                          <w:marRight w:val="0"/>
                          <w:marTop w:val="0"/>
                          <w:marBottom w:val="0"/>
                          <w:divBdr>
                            <w:top w:val="none" w:sz="0" w:space="0" w:color="auto"/>
                            <w:left w:val="none" w:sz="0" w:space="0" w:color="auto"/>
                            <w:bottom w:val="none" w:sz="0" w:space="0" w:color="auto"/>
                            <w:right w:val="none" w:sz="0" w:space="0" w:color="auto"/>
                          </w:divBdr>
                          <w:divsChild>
                            <w:div w:id="1358847861">
                              <w:marLeft w:val="0"/>
                              <w:marRight w:val="0"/>
                              <w:marTop w:val="0"/>
                              <w:marBottom w:val="0"/>
                              <w:divBdr>
                                <w:top w:val="none" w:sz="0" w:space="0" w:color="auto"/>
                                <w:left w:val="none" w:sz="0" w:space="0" w:color="auto"/>
                                <w:bottom w:val="none" w:sz="0" w:space="0" w:color="auto"/>
                                <w:right w:val="none" w:sz="0" w:space="0" w:color="auto"/>
                              </w:divBdr>
                              <w:divsChild>
                                <w:div w:id="1567908940">
                                  <w:marLeft w:val="0"/>
                                  <w:marRight w:val="0"/>
                                  <w:marTop w:val="0"/>
                                  <w:marBottom w:val="0"/>
                                  <w:divBdr>
                                    <w:top w:val="none" w:sz="0" w:space="0" w:color="auto"/>
                                    <w:left w:val="none" w:sz="0" w:space="0" w:color="auto"/>
                                    <w:bottom w:val="none" w:sz="0" w:space="0" w:color="auto"/>
                                    <w:right w:val="none" w:sz="0" w:space="0" w:color="auto"/>
                                  </w:divBdr>
                                  <w:divsChild>
                                    <w:div w:id="564099853">
                                      <w:marLeft w:val="0"/>
                                      <w:marRight w:val="0"/>
                                      <w:marTop w:val="0"/>
                                      <w:marBottom w:val="0"/>
                                      <w:divBdr>
                                        <w:top w:val="none" w:sz="0" w:space="0" w:color="auto"/>
                                        <w:left w:val="none" w:sz="0" w:space="0" w:color="auto"/>
                                        <w:bottom w:val="none" w:sz="0" w:space="0" w:color="auto"/>
                                        <w:right w:val="none" w:sz="0" w:space="0" w:color="auto"/>
                                      </w:divBdr>
                                      <w:divsChild>
                                        <w:div w:id="372851671">
                                          <w:marLeft w:val="0"/>
                                          <w:marRight w:val="0"/>
                                          <w:marTop w:val="0"/>
                                          <w:marBottom w:val="0"/>
                                          <w:divBdr>
                                            <w:top w:val="none" w:sz="0" w:space="0" w:color="auto"/>
                                            <w:left w:val="none" w:sz="0" w:space="0" w:color="auto"/>
                                            <w:bottom w:val="none" w:sz="0" w:space="0" w:color="auto"/>
                                            <w:right w:val="none" w:sz="0" w:space="0" w:color="auto"/>
                                          </w:divBdr>
                                          <w:divsChild>
                                            <w:div w:id="1332178679">
                                              <w:marLeft w:val="0"/>
                                              <w:marRight w:val="0"/>
                                              <w:marTop w:val="0"/>
                                              <w:marBottom w:val="0"/>
                                              <w:divBdr>
                                                <w:top w:val="none" w:sz="0" w:space="0" w:color="auto"/>
                                                <w:left w:val="none" w:sz="0" w:space="0" w:color="auto"/>
                                                <w:bottom w:val="none" w:sz="0" w:space="0" w:color="auto"/>
                                                <w:right w:val="none" w:sz="0" w:space="0" w:color="auto"/>
                                              </w:divBdr>
                                              <w:divsChild>
                                                <w:div w:id="1703432603">
                                                  <w:marLeft w:val="0"/>
                                                  <w:marRight w:val="0"/>
                                                  <w:marTop w:val="0"/>
                                                  <w:marBottom w:val="0"/>
                                                  <w:divBdr>
                                                    <w:top w:val="none" w:sz="0" w:space="0" w:color="auto"/>
                                                    <w:left w:val="none" w:sz="0" w:space="0" w:color="auto"/>
                                                    <w:bottom w:val="none" w:sz="0" w:space="0" w:color="auto"/>
                                                    <w:right w:val="none" w:sz="0" w:space="0" w:color="auto"/>
                                                  </w:divBdr>
                                                  <w:divsChild>
                                                    <w:div w:id="1946309614">
                                                      <w:marLeft w:val="0"/>
                                                      <w:marRight w:val="0"/>
                                                      <w:marTop w:val="0"/>
                                                      <w:marBottom w:val="0"/>
                                                      <w:divBdr>
                                                        <w:top w:val="none" w:sz="0" w:space="0" w:color="auto"/>
                                                        <w:left w:val="none" w:sz="0" w:space="0" w:color="auto"/>
                                                        <w:bottom w:val="none" w:sz="0" w:space="0" w:color="auto"/>
                                                        <w:right w:val="none" w:sz="0" w:space="0" w:color="auto"/>
                                                      </w:divBdr>
                                                      <w:divsChild>
                                                        <w:div w:id="152914725">
                                                          <w:marLeft w:val="0"/>
                                                          <w:marRight w:val="0"/>
                                                          <w:marTop w:val="0"/>
                                                          <w:marBottom w:val="0"/>
                                                          <w:divBdr>
                                                            <w:top w:val="none" w:sz="0" w:space="0" w:color="auto"/>
                                                            <w:left w:val="none" w:sz="0" w:space="0" w:color="auto"/>
                                                            <w:bottom w:val="none" w:sz="0" w:space="0" w:color="auto"/>
                                                            <w:right w:val="none" w:sz="0" w:space="0" w:color="auto"/>
                                                          </w:divBdr>
                                                          <w:divsChild>
                                                            <w:div w:id="1784762217">
                                                              <w:marLeft w:val="0"/>
                                                              <w:marRight w:val="0"/>
                                                              <w:marTop w:val="0"/>
                                                              <w:marBottom w:val="0"/>
                                                              <w:divBdr>
                                                                <w:top w:val="none" w:sz="0" w:space="0" w:color="auto"/>
                                                                <w:left w:val="none" w:sz="0" w:space="0" w:color="auto"/>
                                                                <w:bottom w:val="none" w:sz="0" w:space="0" w:color="auto"/>
                                                                <w:right w:val="none" w:sz="0" w:space="0" w:color="auto"/>
                                                              </w:divBdr>
                                                              <w:divsChild>
                                                                <w:div w:id="76835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133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odiversitylibrary.org/item/83650?utm_source=chatgpt.com" TargetMode="External"/><Relationship Id="rId18" Type="http://schemas.openxmlformats.org/officeDocument/2006/relationships/hyperlink" Target="https://doi.org/10.11646/zootaxa.5627.3.3"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real-j.mtak.hu/4329/?utm_source=chatgpt.com" TargetMode="External"/><Relationship Id="rId7" Type="http://schemas.openxmlformats.org/officeDocument/2006/relationships/endnotes" Target="endnotes.xml"/><Relationship Id="rId12" Type="http://schemas.openxmlformats.org/officeDocument/2006/relationships/hyperlink" Target="https://www.gbif.org/species/9102666?utm_source=chatgpt.com" TargetMode="External"/><Relationship Id="rId17" Type="http://schemas.openxmlformats.org/officeDocument/2006/relationships/hyperlink" Target="https://doi.org/10.1016/j.ijppaw.2020.09.003" TargetMode="External"/><Relationship Id="rId25" Type="http://schemas.openxmlformats.org/officeDocument/2006/relationships/image" Target="media/image2.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biodiversitylibrary.org/item/180056?utm_source=chatgpt.com" TargetMode="External"/><Relationship Id="rId20" Type="http://schemas.openxmlformats.org/officeDocument/2006/relationships/hyperlink" Target="https://doi.org/10.1007/s11033-024-09720-1"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609/jott.8971.16.8.25700-25711" TargetMode="External"/><Relationship Id="rId24" Type="http://schemas.openxmlformats.org/officeDocument/2006/relationships/image" Target="media/image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6557/upjoz/2026/v47i35486" TargetMode="External"/><Relationship Id="rId23" Type="http://schemas.openxmlformats.org/officeDocument/2006/relationships/hyperlink" Target="https://www.zoores.ac.cn/en/article/id/1516" TargetMode="External"/><Relationship Id="rId28" Type="http://schemas.openxmlformats.org/officeDocument/2006/relationships/image" Target="media/image5.jpeg"/><Relationship Id="rId10" Type="http://schemas.openxmlformats.org/officeDocument/2006/relationships/hyperlink" Target="https://www.biodiversitylibrary.org/item/180056?utm_source=chatgpt.com" TargetMode="External"/><Relationship Id="rId19" Type="http://schemas.openxmlformats.org/officeDocument/2006/relationships/hyperlink" Target="https://doi.org/10.9734/ajriz/2025/v8i320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6557/bn/2025/v45i12053" TargetMode="External"/><Relationship Id="rId14" Type="http://schemas.openxmlformats.org/officeDocument/2006/relationships/hyperlink" Target="https://doi.org/10.56557/upjoz/2025/v46i235394" TargetMode="External"/><Relationship Id="rId22" Type="http://schemas.openxmlformats.org/officeDocument/2006/relationships/hyperlink" Target="https://tb.plazi.org/GgServer/xhtml/E4B9B14B31DE6FD88FB57468F4BEC9A6" TargetMode="External"/><Relationship Id="rId27" Type="http://schemas.openxmlformats.org/officeDocument/2006/relationships/image" Target="media/image4.jpeg"/><Relationship Id="rId30" Type="http://schemas.openxmlformats.org/officeDocument/2006/relationships/image" Target="media/image7.jpeg"/><Relationship Id="rId8" Type="http://schemas.openxmlformats.org/officeDocument/2006/relationships/hyperlink" Target="https://www.biodiversitylibrary.org/item/98645?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5F06B-5594-4349-A010-580F9A0AB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Pages>
  <Words>3909</Words>
  <Characters>22283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MANDOL</dc:creator>
  <cp:keywords/>
  <dc:description/>
  <cp:lastModifiedBy>SDI CPU 1117</cp:lastModifiedBy>
  <cp:revision>106</cp:revision>
  <dcterms:created xsi:type="dcterms:W3CDTF">2025-05-02T07:09:00Z</dcterms:created>
  <dcterms:modified xsi:type="dcterms:W3CDTF">2026-07-02T08:59:00Z</dcterms:modified>
</cp:coreProperties>
</file>