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30CFB" w14:textId="7D277BA2" w:rsidR="008F7855" w:rsidRDefault="00724ADD" w:rsidP="00724ADD">
      <w:pPr>
        <w:jc w:val="both"/>
        <w:rPr>
          <w:rFonts w:ascii="Times New Roman" w:hAnsi="Times New Roman" w:cs="Times New Roman"/>
          <w:b/>
          <w:bCs/>
        </w:rPr>
      </w:pPr>
      <w:r w:rsidRPr="00724ADD">
        <w:rPr>
          <w:rFonts w:ascii="Times New Roman" w:hAnsi="Times New Roman" w:cs="Times New Roman"/>
          <w:b/>
          <w:bCs/>
        </w:rPr>
        <w:t>ANTIMICROBIAL STEWARDSHIP IN INDIAN TERTIARY CARE HOSPITALS: CURRENT EVIDENCE, IMPLEMENTATION CHALLENGES, AND FUTURE PERSPECTIVES</w:t>
      </w:r>
    </w:p>
    <w:p w14:paraId="78B64241" w14:textId="77777777" w:rsidR="00724ADD" w:rsidRDefault="00724ADD" w:rsidP="00724ADD">
      <w:pPr>
        <w:jc w:val="both"/>
        <w:rPr>
          <w:rFonts w:ascii="Times New Roman" w:hAnsi="Times New Roman" w:cs="Times New Roman"/>
          <w:b/>
          <w:bCs/>
        </w:rPr>
      </w:pPr>
    </w:p>
    <w:p w14:paraId="2A9A94A4" w14:textId="77777777" w:rsidR="00724ADD" w:rsidRPr="00724ADD" w:rsidRDefault="00724ADD" w:rsidP="00724ADD">
      <w:pPr>
        <w:jc w:val="both"/>
        <w:rPr>
          <w:rFonts w:ascii="Times New Roman" w:hAnsi="Times New Roman" w:cs="Times New Roman"/>
          <w:b/>
          <w:bCs/>
        </w:rPr>
      </w:pPr>
      <w:r w:rsidRPr="00724ADD">
        <w:rPr>
          <w:rFonts w:ascii="Times New Roman" w:hAnsi="Times New Roman" w:cs="Times New Roman"/>
          <w:b/>
          <w:bCs/>
        </w:rPr>
        <w:t>ABSTRACT</w:t>
      </w:r>
    </w:p>
    <w:p w14:paraId="1278BDC2" w14:textId="77777777" w:rsidR="00B1679D" w:rsidRPr="00B1679D" w:rsidRDefault="00B1679D" w:rsidP="00B1679D">
      <w:pPr>
        <w:jc w:val="both"/>
        <w:rPr>
          <w:rFonts w:ascii="Times New Roman" w:hAnsi="Times New Roman" w:cs="Times New Roman"/>
        </w:rPr>
      </w:pPr>
      <w:r w:rsidRPr="00B1679D">
        <w:rPr>
          <w:rFonts w:ascii="Times New Roman" w:hAnsi="Times New Roman" w:cs="Times New Roman"/>
        </w:rPr>
        <w:t>Background: Antimicrobial resistance (AMR) has emerged as one of the most pressing global public health challenges, compromising the effectiveness of antimicrobial therapy and increasing morbidity, mortality, healthcare expenditure, and hospital stay. India bears a substantial burden of AMR owing to high antimicrobial consumption, inappropriate prescribing practices, inadequate infection prevention measures, and variable implementation of antimicrobial stewardship programmes (AMS). Strengthening AMS has therefore become a national priority to optimize antimicrobial use and limit the emergence and spread of resistant pathogens.</w:t>
      </w:r>
    </w:p>
    <w:p w14:paraId="3D14746C" w14:textId="77777777" w:rsidR="00B1679D" w:rsidRPr="00B1679D" w:rsidRDefault="00B1679D" w:rsidP="00B1679D">
      <w:pPr>
        <w:jc w:val="both"/>
        <w:rPr>
          <w:rFonts w:ascii="Times New Roman" w:hAnsi="Times New Roman" w:cs="Times New Roman"/>
        </w:rPr>
      </w:pPr>
      <w:r w:rsidRPr="00B1679D">
        <w:rPr>
          <w:rFonts w:ascii="Times New Roman" w:hAnsi="Times New Roman" w:cs="Times New Roman"/>
        </w:rPr>
        <w:t>Objective: This review critically synthesizes the current evidence on antimicrobial stewardship programmes in Indian tertiary care hospitals, focusing on stewardship interventions, antimicrobial prescribing practices, AMR trends, implementation barriers, the role of clinical pharmacists, and future policy directions.</w:t>
      </w:r>
    </w:p>
    <w:p w14:paraId="54C32EDF" w14:textId="77777777" w:rsidR="00B1679D" w:rsidRPr="00B1679D" w:rsidRDefault="00B1679D" w:rsidP="00B1679D">
      <w:pPr>
        <w:jc w:val="both"/>
        <w:rPr>
          <w:rFonts w:ascii="Times New Roman" w:hAnsi="Times New Roman" w:cs="Times New Roman"/>
        </w:rPr>
      </w:pPr>
      <w:r w:rsidRPr="00B1679D">
        <w:rPr>
          <w:rFonts w:ascii="Times New Roman" w:hAnsi="Times New Roman" w:cs="Times New Roman"/>
        </w:rPr>
        <w:t>Methods: A narrative review of the literature was conducted using PubMed, Scopus, and Google Scholar, supplemented by reports from the World Health Organization (WHO), the Indian Council of Medical Research (ICMR), and the National Centre for Disease Control (NCDC). Peer-reviewed studies, surveillance reports, clinical guidelines, and policy documents published between January 2010 and March 2025 were reviewed and thematically synthesized.</w:t>
      </w:r>
    </w:p>
    <w:p w14:paraId="5EEA0078" w14:textId="77777777" w:rsidR="00B1679D" w:rsidRPr="00B1679D" w:rsidRDefault="00B1679D" w:rsidP="00B1679D">
      <w:pPr>
        <w:jc w:val="both"/>
        <w:rPr>
          <w:rFonts w:ascii="Times New Roman" w:hAnsi="Times New Roman" w:cs="Times New Roman"/>
        </w:rPr>
      </w:pPr>
      <w:r w:rsidRPr="00B1679D">
        <w:rPr>
          <w:rFonts w:ascii="Times New Roman" w:hAnsi="Times New Roman" w:cs="Times New Roman"/>
        </w:rPr>
        <w:t>Results: The available evidence consistently demonstrates that antimicrobial stewardship interventions—including prospective audit and feedback, antimicrobial restriction policies, guideline-directed prescribing, multidisciplinary collaboration, and pharmacist-led interventions—improve prescribing appropriateness, enhance adherence to treatment guidelines, reduce unnecessary broad-spectrum antimicrobial use, and support rational antimicrobial utilization. However, the effectiveness of AMS implementation varies considerably across healthcare institutions because of differences in diagnostic infrastructure, microbiological support, trained personnel, institutional commitment, and resource availability. Persistent challenges such as rising multidrug-resistant organisms, limited surveillance coverage, and inconsistent stewardship practices continue to impede national AMR containment efforts.</w:t>
      </w:r>
    </w:p>
    <w:p w14:paraId="5220E52B" w14:textId="77777777" w:rsidR="00B1679D" w:rsidRPr="00B1679D" w:rsidRDefault="00B1679D" w:rsidP="00B1679D">
      <w:pPr>
        <w:jc w:val="both"/>
        <w:rPr>
          <w:rFonts w:ascii="Times New Roman" w:hAnsi="Times New Roman" w:cs="Times New Roman"/>
        </w:rPr>
      </w:pPr>
      <w:r w:rsidRPr="00B1679D">
        <w:rPr>
          <w:rFonts w:ascii="Times New Roman" w:hAnsi="Times New Roman" w:cs="Times New Roman"/>
        </w:rPr>
        <w:t>Conclusion: Antimicrobial stewardship programmes represent a cornerstone of efforts to combat AMR in India. Strengthening multidisciplinary stewardship teams, expanding diagnostic and surveillance capacity, integrating digital health technologies, and enhancing policy implementation are essential for improving antimicrobial use and preserving the effectiveness of existing antimicrobial agents. Continued investment in stewardship infrastructure, education, and research will be critical to achieving sustainable improvements in patient care and addressing the growing threat of antimicrobial resistance.</w:t>
      </w:r>
    </w:p>
    <w:p w14:paraId="530479D6" w14:textId="77777777" w:rsidR="00B1679D" w:rsidRPr="00B1679D" w:rsidRDefault="00B1679D" w:rsidP="00B1679D">
      <w:pPr>
        <w:jc w:val="both"/>
        <w:rPr>
          <w:rFonts w:ascii="Times New Roman" w:hAnsi="Times New Roman" w:cs="Times New Roman"/>
        </w:rPr>
      </w:pPr>
      <w:r w:rsidRPr="00B1679D">
        <w:rPr>
          <w:rFonts w:ascii="Times New Roman" w:hAnsi="Times New Roman" w:cs="Times New Roman"/>
          <w:b/>
          <w:bCs/>
        </w:rPr>
        <w:lastRenderedPageBreak/>
        <w:t xml:space="preserve">Keywords: </w:t>
      </w:r>
      <w:r w:rsidRPr="00B1679D">
        <w:rPr>
          <w:rFonts w:ascii="Times New Roman" w:hAnsi="Times New Roman" w:cs="Times New Roman"/>
        </w:rPr>
        <w:t>Antimicrobial stewardship; antimicrobial resistance; antibiotic stewardship; tertiary care hospitals; India; clinical pharmacy; antimicrobial prescribing.</w:t>
      </w:r>
    </w:p>
    <w:p w14:paraId="65482A92" w14:textId="77777777" w:rsidR="00724ADD" w:rsidRDefault="00724ADD" w:rsidP="00724ADD">
      <w:pPr>
        <w:jc w:val="both"/>
        <w:rPr>
          <w:rFonts w:ascii="Times New Roman" w:hAnsi="Times New Roman" w:cs="Times New Roman"/>
          <w:b/>
          <w:bCs/>
        </w:rPr>
      </w:pPr>
    </w:p>
    <w:p w14:paraId="3304E453" w14:textId="77777777" w:rsidR="00724ADD" w:rsidRDefault="00724ADD" w:rsidP="00724ADD">
      <w:pPr>
        <w:jc w:val="both"/>
        <w:rPr>
          <w:rFonts w:ascii="Times New Roman" w:hAnsi="Times New Roman" w:cs="Times New Roman"/>
          <w:b/>
          <w:bCs/>
        </w:rPr>
      </w:pPr>
    </w:p>
    <w:p w14:paraId="089CE32F" w14:textId="77777777" w:rsidR="00724ADD" w:rsidRPr="00724ADD" w:rsidRDefault="00724ADD" w:rsidP="00724ADD">
      <w:pPr>
        <w:jc w:val="both"/>
        <w:rPr>
          <w:rFonts w:ascii="Times New Roman" w:hAnsi="Times New Roman" w:cs="Times New Roman"/>
          <w:b/>
          <w:bCs/>
        </w:rPr>
      </w:pPr>
      <w:r w:rsidRPr="00724ADD">
        <w:rPr>
          <w:rFonts w:ascii="Times New Roman" w:hAnsi="Times New Roman" w:cs="Times New Roman"/>
          <w:b/>
          <w:bCs/>
        </w:rPr>
        <w:t>INTRODUCTION</w:t>
      </w:r>
    </w:p>
    <w:p w14:paraId="05C424FF"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Antimicrobial resistance (AMR) has emerged as one of the most serious global public health challenges of the twenty-first century. The increasing inability of antimicrobial agents to effectively treat bacterial, viral, fungal, and parasitic infections threatens decades of medical progress and undermines the effectiveness of modern healthcare systems.¹ The World Health Organization (WHO) has identified AMR as a major threat to global health, food security, and sustainable development, emphasizing the urgent need for coordinated action across healthcare sectors.¹ Resistant infections are associated with prolonged hospital stays, increased healthcare expenditure, higher morbidity, and elevated mortality rates, thereby imposing substantial clinical and economic burdens on healthcare systems worldwide.²</w:t>
      </w:r>
    </w:p>
    <w:p w14:paraId="50CBF07A"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The growing burden of antimicrobial resistance is largely driven by inappropriate and excessive antimicrobial consumption in both human and veterinary medicine.²˒³ Factors such as unnecessary antibiotic prescribing, inappropriate selection of antimicrobial agents, incorrect dosing, prolonged treatment duration, self-medication, and inadequate infection prevention measures contribute significantly to the emergence and dissemination of resistant microorganisms.²⁻⁴ In low- and middle-income countries, these challenges are further exacerbated by limited diagnostic facilities, inadequate surveillance systems, unrestricted access to antimicrobial agents, and insufficient antimicrobial stewardship practices.⁴</w:t>
      </w:r>
    </w:p>
    <w:p w14:paraId="3AD547BF"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India represents a particularly important setting in the global AMR landscape. As one of the world's largest consumers of antibiotics, the country faces a unique combination of high infectious disease burden, widespread antimicrobial utilization, increasing prevalence of multidrug-resistant organisms, and significant variability in prescribing practices.⁴˒⁵ The widespread use of broad-spectrum antibiotics, coupled with inadequate antimicrobial regulation and disparities in healthcare infrastructure, has contributed to the emergence of resistant pathogens across healthcare settings.⁴ Several studies have reported increasing resistance among clinically significant organisms, including methicillin-resistant </w:t>
      </w:r>
      <w:r w:rsidRPr="00724ADD">
        <w:rPr>
          <w:rFonts w:ascii="Times New Roman" w:hAnsi="Times New Roman" w:cs="Times New Roman"/>
          <w:i/>
          <w:iCs/>
        </w:rPr>
        <w:t>Staphylococcus aureus</w:t>
      </w:r>
      <w:r w:rsidRPr="00724ADD">
        <w:rPr>
          <w:rFonts w:ascii="Times New Roman" w:hAnsi="Times New Roman" w:cs="Times New Roman"/>
        </w:rPr>
        <w:t xml:space="preserve"> (MRSA), extended-spectrum beta-lactamase (ESBL)-producing Enterobacteriaceae, and carbapenem-resistant Gram-negative bacteria.⁴˒⁶</w:t>
      </w:r>
    </w:p>
    <w:p w14:paraId="232E328B"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The consequences of antimicrobial resistance extend beyond individual patient outcomes and significantly impact healthcare systems and national economies. Resistant infections often require prolonged hospitalization, additional diagnostic investigations, and treatment with expensive second-line or reserve antimicrobial </w:t>
      </w:r>
      <w:proofErr w:type="gramStart"/>
      <w:r w:rsidRPr="00724ADD">
        <w:rPr>
          <w:rFonts w:ascii="Times New Roman" w:hAnsi="Times New Roman" w:cs="Times New Roman"/>
        </w:rPr>
        <w:t>agents.²</w:t>
      </w:r>
      <w:proofErr w:type="gramEnd"/>
      <w:r w:rsidRPr="00724ADD">
        <w:rPr>
          <w:rFonts w:ascii="Times New Roman" w:hAnsi="Times New Roman" w:cs="Times New Roman"/>
        </w:rPr>
        <w:t xml:space="preserve">˒⁷ Consequently, AMR has become a major economic concern, particularly in resource-constrained healthcare systems where healthcare expenditure is already limited. The increasing prevalence of resistant pathogens also threatens the safety of routine medical procedures, including surgery, organ transplantation, </w:t>
      </w:r>
      <w:r w:rsidRPr="00724ADD">
        <w:rPr>
          <w:rFonts w:ascii="Times New Roman" w:hAnsi="Times New Roman" w:cs="Times New Roman"/>
        </w:rPr>
        <w:lastRenderedPageBreak/>
        <w:t xml:space="preserve">chemotherapy, and intensive care management, all of which depend heavily on effective antimicrobial </w:t>
      </w:r>
      <w:proofErr w:type="gramStart"/>
      <w:r w:rsidRPr="00724ADD">
        <w:rPr>
          <w:rFonts w:ascii="Times New Roman" w:hAnsi="Times New Roman" w:cs="Times New Roman"/>
        </w:rPr>
        <w:t>therapy.¹</w:t>
      </w:r>
      <w:proofErr w:type="gramEnd"/>
      <w:r w:rsidRPr="00724ADD">
        <w:rPr>
          <w:rFonts w:ascii="Times New Roman" w:hAnsi="Times New Roman" w:cs="Times New Roman"/>
        </w:rPr>
        <w:t>˒²</w:t>
      </w:r>
    </w:p>
    <w:p w14:paraId="3E55D543"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Recognizing the growing threat posed by antimicrobial resistance, antimicrobial stewardship programs (AMS) have emerged as a cornerstone strategy for optimizing antimicrobial use and preserving the effectiveness of existing therapies.⁸ Antimicrobial stewardship refers to a coordinated set of interventions designed to improve and measure the appropriate use of antimicrobial agents by promoting optimal drug selection, dosing, route of administration, and treatment duration.⁸˒⁹ The primary objectives of AMS include improving patient outcomes, minimizing adverse drug events, reducing healthcare costs, and limiting the emergence and spread of antimicrobial resistance.⁸</w:t>
      </w:r>
    </w:p>
    <w:p w14:paraId="7DE35237"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Over the past decade, antimicrobial stewardship has evolved from a theoretical concept into an essential component of healthcare quality improvement initiatives worldwide. International organizations and professional societies have developed comprehensive stewardship guidelines to support healthcare institutions in implementing evidence-based antimicrobial management strategies.⁸˒¹⁰ Common stewardship interventions include prospective audit and feedback, formulary restriction and preauthorization, antimicrobial utilization reviews, guideline-based prescribing, diagnostic stewardship, and multidisciplinary collaboration among physicians, microbiologists, pharmacists, infection control specialists, and hospital administrators.⁸⁻¹⁰</w:t>
      </w:r>
    </w:p>
    <w:p w14:paraId="14D5F0E2"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In India, increasing recognition of the AMR crisis has prompted the development of several national initiatives aimed at strengthening antimicrobial stewardship. Organizations such as the Indian Council of Medical Research (ICMR), National Centre for Disease Control (NCDC), and other public health agencies have established surveillance networks, stewardship frameworks, and policy recommendations to address antimicrobial </w:t>
      </w:r>
      <w:proofErr w:type="gramStart"/>
      <w:r w:rsidRPr="00724ADD">
        <w:rPr>
          <w:rFonts w:ascii="Times New Roman" w:hAnsi="Times New Roman" w:cs="Times New Roman"/>
        </w:rPr>
        <w:t>resistance.¹</w:t>
      </w:r>
      <w:proofErr w:type="gramEnd"/>
      <w:r w:rsidRPr="00724ADD">
        <w:rPr>
          <w:rFonts w:ascii="Times New Roman" w:hAnsi="Times New Roman" w:cs="Times New Roman"/>
        </w:rPr>
        <w:t xml:space="preserve">¹˒¹² Despite these efforts, implementation of stewardship programs remains highly variable across healthcare institutions. Differences in infrastructure, availability of trained personnel, institutional commitment, diagnostic capabilities, and financial resources continue to influence the effectiveness and sustainability of stewardship </w:t>
      </w:r>
      <w:proofErr w:type="gramStart"/>
      <w:r w:rsidRPr="00724ADD">
        <w:rPr>
          <w:rFonts w:ascii="Times New Roman" w:hAnsi="Times New Roman" w:cs="Times New Roman"/>
        </w:rPr>
        <w:t>interventions.¹</w:t>
      </w:r>
      <w:proofErr w:type="gramEnd"/>
      <w:r w:rsidRPr="00724ADD">
        <w:rPr>
          <w:rFonts w:ascii="Times New Roman" w:hAnsi="Times New Roman" w:cs="Times New Roman"/>
        </w:rPr>
        <w:t>¹˒¹²</w:t>
      </w:r>
    </w:p>
    <w:p w14:paraId="6E86CCF7"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Among the various healthcare professionals involved in antimicrobial stewardship, clinical pharmacists play an increasingly important role in optimizing antimicrobial therapy. Through medication review, dose optimization, therapeutic monitoring, and prescriber education, pharmacists contribute significantly to improving antimicrobial utilization and promoting adherence to stewardship recommendations. Emerging evidence suggests that pharmacist-led stewardship interventions can enhance prescribing appropriateness and support multidisciplinary stewardship efforts in both developed and developing healthcare </w:t>
      </w:r>
      <w:proofErr w:type="gramStart"/>
      <w:r w:rsidRPr="00724ADD">
        <w:rPr>
          <w:rFonts w:ascii="Times New Roman" w:hAnsi="Times New Roman" w:cs="Times New Roman"/>
        </w:rPr>
        <w:t>systems.⁹</w:t>
      </w:r>
      <w:proofErr w:type="gramEnd"/>
    </w:p>
    <w:p w14:paraId="447208C8"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Although antimicrobial stewardship has gained increasing attention in recent years, significant challenges remain regarding its implementation, evaluation, and long-term sustainability within Indian healthcare settings. Variability in stewardship practices, limited availability of outcome data, and ongoing antimicrobial resistance trends highlight the need for continued assessment of current evidence and future priorities. Therefore, this narrative review aims to critically examine the current status of antimicrobial stewardship programs in Indian tertiary care hospitals, summarize available evidence regarding stewardship interventions and </w:t>
      </w:r>
      <w:r w:rsidRPr="00724ADD">
        <w:rPr>
          <w:rFonts w:ascii="Times New Roman" w:hAnsi="Times New Roman" w:cs="Times New Roman"/>
        </w:rPr>
        <w:lastRenderedPageBreak/>
        <w:t>outcomes, identify implementation barriers, and discuss future directions for strengthening antimicrobial stewardship in India.</w:t>
      </w:r>
    </w:p>
    <w:p w14:paraId="795E0239" w14:textId="77777777" w:rsidR="00724ADD" w:rsidRDefault="00724ADD" w:rsidP="00724ADD">
      <w:pPr>
        <w:jc w:val="both"/>
        <w:rPr>
          <w:rFonts w:ascii="Times New Roman" w:hAnsi="Times New Roman" w:cs="Times New Roman"/>
        </w:rPr>
      </w:pPr>
    </w:p>
    <w:p w14:paraId="3A09E7D0" w14:textId="77777777" w:rsidR="00724ADD" w:rsidRPr="00724ADD" w:rsidRDefault="00724ADD" w:rsidP="00724ADD">
      <w:pPr>
        <w:jc w:val="both"/>
        <w:rPr>
          <w:rFonts w:ascii="Times New Roman" w:hAnsi="Times New Roman" w:cs="Times New Roman"/>
          <w:b/>
          <w:bCs/>
        </w:rPr>
      </w:pPr>
      <w:r w:rsidRPr="00724ADD">
        <w:rPr>
          <w:rFonts w:ascii="Times New Roman" w:hAnsi="Times New Roman" w:cs="Times New Roman"/>
          <w:b/>
          <w:bCs/>
        </w:rPr>
        <w:t>METHODOLOGY</w:t>
      </w:r>
    </w:p>
    <w:p w14:paraId="0F8F9282" w14:textId="77777777" w:rsidR="00E25B46" w:rsidRPr="00E25B46" w:rsidRDefault="00E25B46" w:rsidP="00E25B46">
      <w:pPr>
        <w:jc w:val="both"/>
        <w:rPr>
          <w:rFonts w:ascii="Times New Roman" w:hAnsi="Times New Roman" w:cs="Times New Roman"/>
        </w:rPr>
      </w:pPr>
      <w:r w:rsidRPr="00E25B46">
        <w:rPr>
          <w:rFonts w:ascii="Times New Roman" w:hAnsi="Times New Roman" w:cs="Times New Roman"/>
        </w:rPr>
        <w:t>This review was conducted as a narrative review to critically examine the current evidence on antimicrobial stewardship (AMS) practices in Indian tertiary care hospitals, with particular emphasis on stewardship interventions, antimicrobial prescribing practices, antimicrobial resistance trends, implementation barriers, and future directions. Unlike systematic reviews, the objective of this review was to provide a broad and interpretative synthesis of the available literature rather than a quantitative evaluation of study outcomes.</w:t>
      </w:r>
    </w:p>
    <w:p w14:paraId="11F43F4D" w14:textId="77777777" w:rsidR="00E25B46" w:rsidRPr="00E25B46" w:rsidRDefault="00E25B46" w:rsidP="00E25B46">
      <w:pPr>
        <w:jc w:val="both"/>
        <w:rPr>
          <w:rFonts w:ascii="Times New Roman" w:hAnsi="Times New Roman" w:cs="Times New Roman"/>
        </w:rPr>
      </w:pPr>
      <w:r w:rsidRPr="00E25B46">
        <w:rPr>
          <w:rFonts w:ascii="Times New Roman" w:hAnsi="Times New Roman" w:cs="Times New Roman"/>
        </w:rPr>
        <w:t xml:space="preserve">A comprehensive literature search was performed using the electronic databases PubMed, Scopus, and Google Scholar to identify relevant studies published between January 2010 and March 2025. To ensure inclusion of current national policies and surveillance data, official reports and guidance documents from the World Health Organization (WHO), Indian Council of Medical Research (ICMR), National Centre for Disease Control (NCDC), and other recognized professional organizations were also reviewed. </w:t>
      </w:r>
    </w:p>
    <w:p w14:paraId="622D17AE" w14:textId="77777777" w:rsidR="00E25B46" w:rsidRPr="00E25B46" w:rsidRDefault="00E25B46" w:rsidP="00E25B46">
      <w:pPr>
        <w:jc w:val="both"/>
        <w:rPr>
          <w:rFonts w:ascii="Times New Roman" w:hAnsi="Times New Roman" w:cs="Times New Roman"/>
        </w:rPr>
      </w:pPr>
      <w:r w:rsidRPr="00E25B46">
        <w:rPr>
          <w:rFonts w:ascii="Times New Roman" w:hAnsi="Times New Roman" w:cs="Times New Roman"/>
        </w:rPr>
        <w:t>The search strategy employed combinations of Medical Subject Headings (</w:t>
      </w:r>
      <w:proofErr w:type="spellStart"/>
      <w:r w:rsidRPr="00E25B46">
        <w:rPr>
          <w:rFonts w:ascii="Times New Roman" w:hAnsi="Times New Roman" w:cs="Times New Roman"/>
        </w:rPr>
        <w:t>MeSH</w:t>
      </w:r>
      <w:proofErr w:type="spellEnd"/>
      <w:r w:rsidRPr="00E25B46">
        <w:rPr>
          <w:rFonts w:ascii="Times New Roman" w:hAnsi="Times New Roman" w:cs="Times New Roman"/>
        </w:rPr>
        <w:t>) terms and free-text keywords, including "antimicrobial stewardship," "antibiotic stewardship," "antimicrobial resistance," "antibiotic prescribing," "hospital stewardship," "clinical pharmacy," "tertiary care hospitals," and "India." Reference lists of selected articles were manually screened to identify additional relevant publications that were not retrieved during the electronic database search.</w:t>
      </w:r>
    </w:p>
    <w:p w14:paraId="76F25C94" w14:textId="77777777" w:rsidR="00E25B46" w:rsidRPr="00E25B46" w:rsidRDefault="00E25B46" w:rsidP="00E25B46">
      <w:pPr>
        <w:jc w:val="both"/>
        <w:rPr>
          <w:rFonts w:ascii="Times New Roman" w:hAnsi="Times New Roman" w:cs="Times New Roman"/>
        </w:rPr>
      </w:pPr>
      <w:r w:rsidRPr="00E25B46">
        <w:rPr>
          <w:rFonts w:ascii="Times New Roman" w:hAnsi="Times New Roman" w:cs="Times New Roman"/>
        </w:rPr>
        <w:t>The literature selection process prioritized peer-reviewed original research articles, observational studies, interventional studies, national surveillance reports, clinical guidelines, policy documents, and authoritative review articles addressing antimicrobial stewardship or antimicrobial resistance in India. Publications primarily focused on laboratory-based microbiological investigations without clinical relevance, conference abstracts lacking sufficient methodological detail, editorials, commentaries, duplicate publications, and studies unrelated to antimicrobial stewardship were excluded.</w:t>
      </w:r>
    </w:p>
    <w:p w14:paraId="4AD688F5" w14:textId="77777777" w:rsidR="00E25B46" w:rsidRPr="00E25B46" w:rsidRDefault="00E25B46" w:rsidP="00E25B46">
      <w:pPr>
        <w:jc w:val="both"/>
        <w:rPr>
          <w:rFonts w:ascii="Times New Roman" w:hAnsi="Times New Roman" w:cs="Times New Roman"/>
        </w:rPr>
      </w:pPr>
      <w:r w:rsidRPr="00E25B46">
        <w:rPr>
          <w:rFonts w:ascii="Times New Roman" w:hAnsi="Times New Roman" w:cs="Times New Roman"/>
        </w:rPr>
        <w:t>Following the literature search, all identified publications were independently reviewed for relevance based on their titles, abstracts, and full-text content. Only studies directly addressing antimicrobial stewardship implementation, prescribing practices, resistance surveillance, stewardship interventions, multidisciplinary approaches, or policy initiatives within the Indian healthcare context were included in the narrative synthesis. Owing to the heterogeneous nature of the available literature, no formal meta-analysis was undertaken.</w:t>
      </w:r>
    </w:p>
    <w:p w14:paraId="23510E20" w14:textId="77777777" w:rsidR="00E25B46" w:rsidRPr="00E25B46" w:rsidRDefault="00E25B46" w:rsidP="00E25B46">
      <w:pPr>
        <w:jc w:val="both"/>
        <w:rPr>
          <w:rFonts w:ascii="Times New Roman" w:hAnsi="Times New Roman" w:cs="Times New Roman"/>
        </w:rPr>
      </w:pPr>
      <w:r w:rsidRPr="00E25B46">
        <w:rPr>
          <w:rFonts w:ascii="Times New Roman" w:hAnsi="Times New Roman" w:cs="Times New Roman"/>
        </w:rPr>
        <w:t xml:space="preserve">The extracted evidence was synthesized using a thematic narrative approach, with findings organized into major domains including the current status of antimicrobial stewardship in India, antibiotic prescribing practices, antimicrobial resistance trends, stewardship interventions, the role of clinical pharmacists, barriers to implementation, future directions, and policy </w:t>
      </w:r>
      <w:r w:rsidRPr="00E25B46">
        <w:rPr>
          <w:rFonts w:ascii="Times New Roman" w:hAnsi="Times New Roman" w:cs="Times New Roman"/>
        </w:rPr>
        <w:lastRenderedPageBreak/>
        <w:t>implications. This approach enabled integration of evidence from studies employing diverse methodologies while providing a comprehensive overview of the evolving antimicrobial stewardship landscape in India.</w:t>
      </w:r>
    </w:p>
    <w:p w14:paraId="7797A369" w14:textId="77777777" w:rsidR="00E25B46" w:rsidRPr="00E25B46" w:rsidRDefault="00E25B46" w:rsidP="00E25B46">
      <w:pPr>
        <w:jc w:val="both"/>
        <w:rPr>
          <w:rFonts w:ascii="Times New Roman" w:hAnsi="Times New Roman" w:cs="Times New Roman"/>
        </w:rPr>
      </w:pPr>
      <w:r w:rsidRPr="00E25B46">
        <w:rPr>
          <w:rFonts w:ascii="Times New Roman" w:hAnsi="Times New Roman" w:cs="Times New Roman"/>
        </w:rPr>
        <w:t>As this manuscript is a narrative review, formal quality assessment, risk-of-bias evaluation, and PRISMA-based study selection procedures were not undertaken. Instead, emphasis was placed on critically appraising and synthesizing evidence from authentic, peer-reviewed publications and official national and international reports to provide a balanced and evidence-informed discussion of antimicrobial stewardship practices in India.</w:t>
      </w:r>
    </w:p>
    <w:p w14:paraId="7BAAAC57" w14:textId="77777777" w:rsidR="00724ADD" w:rsidRDefault="00724ADD" w:rsidP="00724ADD">
      <w:pPr>
        <w:jc w:val="both"/>
        <w:rPr>
          <w:rFonts w:ascii="Times New Roman" w:hAnsi="Times New Roman" w:cs="Times New Roman"/>
        </w:rPr>
      </w:pPr>
    </w:p>
    <w:p w14:paraId="5496BC0C" w14:textId="77777777" w:rsidR="00724ADD" w:rsidRPr="00724ADD" w:rsidRDefault="00724ADD" w:rsidP="00724ADD">
      <w:pPr>
        <w:jc w:val="both"/>
        <w:rPr>
          <w:rFonts w:ascii="Times New Roman" w:hAnsi="Times New Roman" w:cs="Times New Roman"/>
          <w:b/>
          <w:bCs/>
        </w:rPr>
      </w:pPr>
      <w:r w:rsidRPr="00724ADD">
        <w:rPr>
          <w:rFonts w:ascii="Times New Roman" w:hAnsi="Times New Roman" w:cs="Times New Roman"/>
          <w:b/>
          <w:bCs/>
        </w:rPr>
        <w:t>CURRENT STATUS OF ANTIMICROBIAL STEWARDSHIP IN INDIA</w:t>
      </w:r>
    </w:p>
    <w:p w14:paraId="35B90B13"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Antimicrobial stewardship has gained increasing recognition in India over the past decade as an essential strategy for addressing the growing burden of antimicrobial resistance (AMR). The rising prevalence of multidrug-resistant organisms, combined with high rates of antimicrobial consumption and variable prescribing practices, has prompted healthcare institutions and public health agencies to prioritize stewardship </w:t>
      </w:r>
      <w:proofErr w:type="gramStart"/>
      <w:r w:rsidRPr="00724ADD">
        <w:rPr>
          <w:rFonts w:ascii="Times New Roman" w:hAnsi="Times New Roman" w:cs="Times New Roman"/>
        </w:rPr>
        <w:t>initiatives.⁴</w:t>
      </w:r>
      <w:proofErr w:type="gramEnd"/>
      <w:r w:rsidRPr="00724ADD">
        <w:rPr>
          <w:rFonts w:ascii="Times New Roman" w:hAnsi="Times New Roman" w:cs="Times New Roman"/>
        </w:rPr>
        <w:t>˒¹¹</w:t>
      </w:r>
    </w:p>
    <w:p w14:paraId="16EAB544"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India is among the world's largest consumers of antibiotics, and this extensive utilization has contributed significantly to the emergence and dissemination of resistant pathogens.⁴ Several studies have demonstrated increasing resistance among Gram-negative organisms, methicillin-resistant </w:t>
      </w:r>
      <w:r w:rsidRPr="00724ADD">
        <w:rPr>
          <w:rFonts w:ascii="Times New Roman" w:hAnsi="Times New Roman" w:cs="Times New Roman"/>
          <w:i/>
          <w:iCs/>
        </w:rPr>
        <w:t>Staphylococcus aureus</w:t>
      </w:r>
      <w:r w:rsidRPr="00724ADD">
        <w:rPr>
          <w:rFonts w:ascii="Times New Roman" w:hAnsi="Times New Roman" w:cs="Times New Roman"/>
        </w:rPr>
        <w:t xml:space="preserve"> (MRSA), and carbapenem-resistant Enterobacteriaceae, creating substantial challenges for clinicians managing severe infections.⁴˒⁶ These concerns have highlighted the need for systematic interventions aimed at optimizing antimicrobial use while maintaining high-quality patient care.</w:t>
      </w:r>
    </w:p>
    <w:p w14:paraId="4538B19E"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Recognizing the seriousness of the AMR crisis, the Indian Council of Medical Research (ICMR) initiated several national programs focused on antimicrobial resistance surveillance and antimicrobial stewardship implementation. The ICMR Antimicrobial Resistance Surveillance and Research Network (AMRSN) was established to monitor resistance patterns across the country and generate evidence to support policy </w:t>
      </w:r>
      <w:proofErr w:type="gramStart"/>
      <w:r w:rsidRPr="00724ADD">
        <w:rPr>
          <w:rFonts w:ascii="Times New Roman" w:hAnsi="Times New Roman" w:cs="Times New Roman"/>
        </w:rPr>
        <w:t>decisions.¹</w:t>
      </w:r>
      <w:proofErr w:type="gramEnd"/>
      <w:r w:rsidRPr="00724ADD">
        <w:rPr>
          <w:rFonts w:ascii="Times New Roman" w:hAnsi="Times New Roman" w:cs="Times New Roman"/>
        </w:rPr>
        <w:t xml:space="preserve">¹ </w:t>
      </w:r>
      <w:proofErr w:type="gramStart"/>
      <w:r w:rsidRPr="00724ADD">
        <w:rPr>
          <w:rFonts w:ascii="Times New Roman" w:hAnsi="Times New Roman" w:cs="Times New Roman"/>
        </w:rPr>
        <w:t>In</w:t>
      </w:r>
      <w:proofErr w:type="gramEnd"/>
      <w:r w:rsidRPr="00724ADD">
        <w:rPr>
          <w:rFonts w:ascii="Times New Roman" w:hAnsi="Times New Roman" w:cs="Times New Roman"/>
        </w:rPr>
        <w:t xml:space="preserve"> parallel, national guidance documents and policy frameworks have been developed to encourage hospitals to establish structured antimicrobial stewardship programs and promote rational antibiotic </w:t>
      </w:r>
      <w:proofErr w:type="gramStart"/>
      <w:r w:rsidRPr="00724ADD">
        <w:rPr>
          <w:rFonts w:ascii="Times New Roman" w:hAnsi="Times New Roman" w:cs="Times New Roman"/>
        </w:rPr>
        <w:t>prescribing.¹</w:t>
      </w:r>
      <w:proofErr w:type="gramEnd"/>
      <w:r w:rsidRPr="00724ADD">
        <w:rPr>
          <w:rFonts w:ascii="Times New Roman" w:hAnsi="Times New Roman" w:cs="Times New Roman"/>
        </w:rPr>
        <w:t>²</w:t>
      </w:r>
    </w:p>
    <w:p w14:paraId="2B02D1EB"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Hospital-based stewardship programs have gradually expanded across tertiary care institutions. Common stewardship strategies include prospective audit and feedback, antimicrobial restriction policies, formulary management, development of institutional antibiotic guidelines, antimicrobial consumption monitoring, and multidisciplinary review of antimicrobial </w:t>
      </w:r>
      <w:proofErr w:type="gramStart"/>
      <w:r w:rsidRPr="00724ADD">
        <w:rPr>
          <w:rFonts w:ascii="Times New Roman" w:hAnsi="Times New Roman" w:cs="Times New Roman"/>
        </w:rPr>
        <w:t>prescriptions.⁸</w:t>
      </w:r>
      <w:proofErr w:type="gramEnd"/>
      <w:r w:rsidRPr="00724ADD">
        <w:rPr>
          <w:rFonts w:ascii="Times New Roman" w:hAnsi="Times New Roman" w:cs="Times New Roman"/>
        </w:rPr>
        <w:t xml:space="preserve">˒¹² </w:t>
      </w:r>
      <w:proofErr w:type="gramStart"/>
      <w:r w:rsidRPr="00724ADD">
        <w:rPr>
          <w:rFonts w:ascii="Times New Roman" w:hAnsi="Times New Roman" w:cs="Times New Roman"/>
        </w:rPr>
        <w:t>The</w:t>
      </w:r>
      <w:proofErr w:type="gramEnd"/>
      <w:r w:rsidRPr="00724ADD">
        <w:rPr>
          <w:rFonts w:ascii="Times New Roman" w:hAnsi="Times New Roman" w:cs="Times New Roman"/>
        </w:rPr>
        <w:t xml:space="preserve"> implementation of these interventions has demonstrated varying degrees of success depending on institutional infrastructure, leadership support, and availability of trained personnel.</w:t>
      </w:r>
    </w:p>
    <w:p w14:paraId="263BDDD8"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Evidence from Indian tertiary care hospitals suggests that stewardship interventions can significantly improve prescribing practices. Rupali et al. reported that post-prescription review </w:t>
      </w:r>
      <w:r w:rsidRPr="00724ADD">
        <w:rPr>
          <w:rFonts w:ascii="Times New Roman" w:hAnsi="Times New Roman" w:cs="Times New Roman"/>
        </w:rPr>
        <w:lastRenderedPageBreak/>
        <w:t>and feedback conducted by infectious disease specialists resulted in improved antimicrobial utilization and increased rates of antibiotic de-escalation in intensive care units.¹³ Similarly, Verma et al. demonstrated that implementation of an antimicrobial stewardship program in a tertiary trauma centre improved prescribing practices while highlighting operational challenges associated with stewardship implementation.¹⁴ Swamy et al. further demonstrated the feasibility of implementing stewardship interventions in a medicine unit of a tertiary care teaching hospital, with improvements observed in prescribing appropriateness and antibiotic utilization.¹⁵</w:t>
      </w:r>
    </w:p>
    <w:p w14:paraId="61BA6728"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Despite these encouraging developments, stewardship implementation remains inconsistent across Indian healthcare institutions. A nationwide assessment of hospital stewardship practices revealed substantial variability in program structure, availability of dedicated stewardship teams, microbiology support, and monitoring </w:t>
      </w:r>
      <w:proofErr w:type="gramStart"/>
      <w:r w:rsidRPr="00724ADD">
        <w:rPr>
          <w:rFonts w:ascii="Times New Roman" w:hAnsi="Times New Roman" w:cs="Times New Roman"/>
        </w:rPr>
        <w:t>systems.¹</w:t>
      </w:r>
      <w:proofErr w:type="gramEnd"/>
      <w:r w:rsidRPr="00724ADD">
        <w:rPr>
          <w:rFonts w:ascii="Times New Roman" w:hAnsi="Times New Roman" w:cs="Times New Roman"/>
        </w:rPr>
        <w:t xml:space="preserve">⁶ While some tertiary care hospitals have developed mature stewardship frameworks, many institutions continue to face challenges related to workforce shortages, limited financial resources, inadequate diagnostic infrastructure, and competing clinical </w:t>
      </w:r>
      <w:proofErr w:type="gramStart"/>
      <w:r w:rsidRPr="00724ADD">
        <w:rPr>
          <w:rFonts w:ascii="Times New Roman" w:hAnsi="Times New Roman" w:cs="Times New Roman"/>
        </w:rPr>
        <w:t>priorities.¹</w:t>
      </w:r>
      <w:proofErr w:type="gramEnd"/>
      <w:r w:rsidRPr="00724ADD">
        <w:rPr>
          <w:rFonts w:ascii="Times New Roman" w:hAnsi="Times New Roman" w:cs="Times New Roman"/>
        </w:rPr>
        <w:t>⁶˒¹⁷</w:t>
      </w:r>
    </w:p>
    <w:p w14:paraId="47145281"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The role of multidisciplinary collaboration has emerged as a critical factor influencing stewardship success. Effective programs typically involve infectious disease physicians, microbiologists, clinical pharmacists, infection control professionals, and hospital administrators working together to optimize antimicrobial </w:t>
      </w:r>
      <w:proofErr w:type="gramStart"/>
      <w:r w:rsidRPr="00724ADD">
        <w:rPr>
          <w:rFonts w:ascii="Times New Roman" w:hAnsi="Times New Roman" w:cs="Times New Roman"/>
        </w:rPr>
        <w:t>use.¹</w:t>
      </w:r>
      <w:proofErr w:type="gramEnd"/>
      <w:r w:rsidRPr="00724ADD">
        <w:rPr>
          <w:rFonts w:ascii="Times New Roman" w:hAnsi="Times New Roman" w:cs="Times New Roman"/>
        </w:rPr>
        <w:t>² Clinical pharmacists, in particular, have demonstrated significant value through medication review, antimicrobial optimization, dose adjustment, and prescriber education. Their growing involvement reflects the evolving nature of stewardship programs and the increasing emphasis on team-based approaches to antimicrobial management.</w:t>
      </w:r>
    </w:p>
    <w:p w14:paraId="71AE0B0F"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Recent evaluations conducted under ICMR-supported initiatives have shown that structured stewardship interventions can be implemented successfully across diverse healthcare settings when supported by institutional leadership and appropriate </w:t>
      </w:r>
      <w:proofErr w:type="gramStart"/>
      <w:r w:rsidRPr="00724ADD">
        <w:rPr>
          <w:rFonts w:ascii="Times New Roman" w:hAnsi="Times New Roman" w:cs="Times New Roman"/>
        </w:rPr>
        <w:t>training.¹</w:t>
      </w:r>
      <w:proofErr w:type="gramEnd"/>
      <w:r w:rsidRPr="00724ADD">
        <w:rPr>
          <w:rFonts w:ascii="Times New Roman" w:hAnsi="Times New Roman" w:cs="Times New Roman"/>
        </w:rPr>
        <w:t xml:space="preserve">⁶ However, considerable disparities continue to exist between institutions, emphasizing the need for standardized implementation frameworks and sustainable stewardship models. As antimicrobial resistance continues to evolve, strengthening stewardship capacity remains a critical public health priority for </w:t>
      </w:r>
      <w:proofErr w:type="gramStart"/>
      <w:r w:rsidRPr="00724ADD">
        <w:rPr>
          <w:rFonts w:ascii="Times New Roman" w:hAnsi="Times New Roman" w:cs="Times New Roman"/>
        </w:rPr>
        <w:t>India.¹</w:t>
      </w:r>
      <w:proofErr w:type="gramEnd"/>
      <w:r w:rsidRPr="00724ADD">
        <w:rPr>
          <w:rFonts w:ascii="Times New Roman" w:hAnsi="Times New Roman" w:cs="Times New Roman"/>
        </w:rPr>
        <w:t>¹˒¹²</w:t>
      </w:r>
    </w:p>
    <w:p w14:paraId="3CEB2361" w14:textId="77777777" w:rsidR="00724ADD" w:rsidRDefault="00724ADD" w:rsidP="00724ADD">
      <w:pPr>
        <w:jc w:val="both"/>
        <w:rPr>
          <w:rFonts w:ascii="Times New Roman" w:hAnsi="Times New Roman" w:cs="Times New Roman"/>
        </w:rPr>
      </w:pPr>
      <w:r w:rsidRPr="00724ADD">
        <w:rPr>
          <w:rFonts w:ascii="Times New Roman" w:hAnsi="Times New Roman" w:cs="Times New Roman"/>
        </w:rPr>
        <w:t>Overall, the current evidence suggests that India has made substantial progress in recognizing and addressing antimicrobial resistance through stewardship initiatives. Nevertheless, broader implementation, stronger surveillance systems, improved diagnostic support, and greater integration of stewardship principles into routine clinical practice are necessary to ensure long-term effectiveness and sustainability of antimicrobial stewardship programs across the country.</w:t>
      </w:r>
    </w:p>
    <w:p w14:paraId="274BB47A" w14:textId="081A7E79" w:rsidR="00724ADD" w:rsidRPr="00724ADD" w:rsidRDefault="003B2D98" w:rsidP="00724ADD">
      <w:pPr>
        <w:jc w:val="both"/>
        <w:rPr>
          <w:rFonts w:ascii="Times New Roman" w:hAnsi="Times New Roman" w:cs="Times New Roman"/>
          <w:b/>
          <w:bCs/>
        </w:rPr>
      </w:pPr>
      <w:r w:rsidRPr="003B2D98">
        <w:rPr>
          <w:rFonts w:ascii="Times New Roman" w:hAnsi="Times New Roman" w:cs="Times New Roman"/>
          <w:b/>
          <w:bCs/>
        </w:rPr>
        <w:t xml:space="preserve">Table 1. </w:t>
      </w:r>
      <w:r w:rsidR="003102FC" w:rsidRPr="003102FC">
        <w:rPr>
          <w:rFonts w:ascii="Times New Roman" w:hAnsi="Times New Roman" w:cs="Times New Roman"/>
          <w:b/>
          <w:bCs/>
        </w:rPr>
        <w:t>Summary of Landmark Studies Evaluating Antimicrobial Stewardship Programmes in Indian Healthcare Settings</w:t>
      </w:r>
      <w:r w:rsidR="003102FC">
        <w:rPr>
          <w:rFonts w:ascii="Times New Roman" w:hAnsi="Times New Roman" w:cs="Times New Roman"/>
          <w:b/>
          <w:bCs/>
        </w:rPr>
        <w:t>.</w:t>
      </w:r>
    </w:p>
    <w:tbl>
      <w:tblPr>
        <w:tblStyle w:val="PlainTable1"/>
        <w:tblW w:w="9638" w:type="dxa"/>
        <w:tblLook w:val="04A0" w:firstRow="1" w:lastRow="0" w:firstColumn="1" w:lastColumn="0" w:noHBand="0" w:noVBand="1"/>
      </w:tblPr>
      <w:tblGrid>
        <w:gridCol w:w="1484"/>
        <w:gridCol w:w="2002"/>
        <w:gridCol w:w="2511"/>
        <w:gridCol w:w="3641"/>
      </w:tblGrid>
      <w:tr w:rsidR="00724ADD" w:rsidRPr="00724ADD" w14:paraId="2ACFCAA4" w14:textId="77777777" w:rsidTr="00724ADD">
        <w:trPr>
          <w:cnfStyle w:val="100000000000" w:firstRow="1" w:lastRow="0" w:firstColumn="0" w:lastColumn="0" w:oddVBand="0" w:evenVBand="0" w:oddHBand="0"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0" w:type="auto"/>
            <w:hideMark/>
          </w:tcPr>
          <w:p w14:paraId="46DE790C"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Author (Year)</w:t>
            </w:r>
          </w:p>
        </w:tc>
        <w:tc>
          <w:tcPr>
            <w:tcW w:w="0" w:type="auto"/>
            <w:hideMark/>
          </w:tcPr>
          <w:p w14:paraId="5FD6AC95" w14:textId="77777777" w:rsidR="00724ADD" w:rsidRPr="00724ADD" w:rsidRDefault="00724ADD" w:rsidP="00724ADD">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Setting</w:t>
            </w:r>
          </w:p>
        </w:tc>
        <w:tc>
          <w:tcPr>
            <w:tcW w:w="0" w:type="auto"/>
            <w:hideMark/>
          </w:tcPr>
          <w:p w14:paraId="49A7A732" w14:textId="77777777" w:rsidR="00724ADD" w:rsidRPr="00724ADD" w:rsidRDefault="00724ADD" w:rsidP="00724ADD">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Stewardship Intervention</w:t>
            </w:r>
          </w:p>
        </w:tc>
        <w:tc>
          <w:tcPr>
            <w:tcW w:w="0" w:type="auto"/>
            <w:hideMark/>
          </w:tcPr>
          <w:p w14:paraId="3FC6058D" w14:textId="77777777" w:rsidR="00724ADD" w:rsidRPr="00724ADD" w:rsidRDefault="00724ADD" w:rsidP="00724ADD">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Major Findings</w:t>
            </w:r>
          </w:p>
        </w:tc>
      </w:tr>
      <w:tr w:rsidR="00724ADD" w:rsidRPr="00724ADD" w14:paraId="7E9874CE" w14:textId="77777777" w:rsidTr="00724ADD">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0" w:type="auto"/>
            <w:hideMark/>
          </w:tcPr>
          <w:p w14:paraId="009DB5F2"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lastRenderedPageBreak/>
              <w:t>Rupali et al. (2019)</w:t>
            </w:r>
          </w:p>
        </w:tc>
        <w:tc>
          <w:tcPr>
            <w:tcW w:w="0" w:type="auto"/>
            <w:hideMark/>
          </w:tcPr>
          <w:p w14:paraId="3D59B984"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ICU, tertiary-care hospital</w:t>
            </w:r>
          </w:p>
        </w:tc>
        <w:tc>
          <w:tcPr>
            <w:tcW w:w="0" w:type="auto"/>
            <w:hideMark/>
          </w:tcPr>
          <w:p w14:paraId="362EC410"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Post-prescription review and feedback</w:t>
            </w:r>
          </w:p>
        </w:tc>
        <w:tc>
          <w:tcPr>
            <w:tcW w:w="0" w:type="auto"/>
            <w:hideMark/>
          </w:tcPr>
          <w:p w14:paraId="3B246737"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Improved antimicrobial utilization, increased de-escalation rates, reduced inappropriate antibiotic use</w:t>
            </w:r>
          </w:p>
        </w:tc>
      </w:tr>
      <w:tr w:rsidR="00724ADD" w:rsidRPr="00724ADD" w14:paraId="6DFA79DB" w14:textId="77777777" w:rsidTr="00724ADD">
        <w:trPr>
          <w:trHeight w:val="1124"/>
        </w:trPr>
        <w:tc>
          <w:tcPr>
            <w:cnfStyle w:val="001000000000" w:firstRow="0" w:lastRow="0" w:firstColumn="1" w:lastColumn="0" w:oddVBand="0" w:evenVBand="0" w:oddHBand="0" w:evenHBand="0" w:firstRowFirstColumn="0" w:firstRowLastColumn="0" w:lastRowFirstColumn="0" w:lastRowLastColumn="0"/>
            <w:tcW w:w="0" w:type="auto"/>
            <w:hideMark/>
          </w:tcPr>
          <w:p w14:paraId="39C5FC25"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Verma et al. (2019)</w:t>
            </w:r>
          </w:p>
        </w:tc>
        <w:tc>
          <w:tcPr>
            <w:tcW w:w="0" w:type="auto"/>
            <w:hideMark/>
          </w:tcPr>
          <w:p w14:paraId="7B66F446"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Tertiary trauma centre</w:t>
            </w:r>
          </w:p>
        </w:tc>
        <w:tc>
          <w:tcPr>
            <w:tcW w:w="0" w:type="auto"/>
            <w:hideMark/>
          </w:tcPr>
          <w:p w14:paraId="37B623A8"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Comprehensive AMS program</w:t>
            </w:r>
          </w:p>
        </w:tc>
        <w:tc>
          <w:tcPr>
            <w:tcW w:w="0" w:type="auto"/>
            <w:hideMark/>
          </w:tcPr>
          <w:p w14:paraId="6182B22E"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Improved prescribing practices and highlighted implementation challenges</w:t>
            </w:r>
          </w:p>
        </w:tc>
      </w:tr>
      <w:tr w:rsidR="00724ADD" w:rsidRPr="00724ADD" w14:paraId="475EFB21" w14:textId="77777777" w:rsidTr="00724ADD">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0" w:type="auto"/>
            <w:hideMark/>
          </w:tcPr>
          <w:p w14:paraId="3D21BD05"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Swamy et al. (2019)</w:t>
            </w:r>
          </w:p>
        </w:tc>
        <w:tc>
          <w:tcPr>
            <w:tcW w:w="0" w:type="auto"/>
            <w:hideMark/>
          </w:tcPr>
          <w:p w14:paraId="525D4966"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Medicine unit, tertiary teaching hospital</w:t>
            </w:r>
          </w:p>
        </w:tc>
        <w:tc>
          <w:tcPr>
            <w:tcW w:w="0" w:type="auto"/>
            <w:hideMark/>
          </w:tcPr>
          <w:p w14:paraId="5FD5AD10"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Prospective audit and feedback</w:t>
            </w:r>
          </w:p>
        </w:tc>
        <w:tc>
          <w:tcPr>
            <w:tcW w:w="0" w:type="auto"/>
            <w:hideMark/>
          </w:tcPr>
          <w:p w14:paraId="235D24F1"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Improved prescribing appropriateness and demonstrated feasibility of AMS implementation</w:t>
            </w:r>
          </w:p>
        </w:tc>
      </w:tr>
      <w:tr w:rsidR="00724ADD" w:rsidRPr="00724ADD" w14:paraId="000039E4" w14:textId="77777777" w:rsidTr="00724ADD">
        <w:trPr>
          <w:trHeight w:val="1124"/>
        </w:trPr>
        <w:tc>
          <w:tcPr>
            <w:cnfStyle w:val="001000000000" w:firstRow="0" w:lastRow="0" w:firstColumn="1" w:lastColumn="0" w:oddVBand="0" w:evenVBand="0" w:oddHBand="0" w:evenHBand="0" w:firstRowFirstColumn="0" w:firstRowLastColumn="0" w:lastRowFirstColumn="0" w:lastRowLastColumn="0"/>
            <w:tcW w:w="0" w:type="auto"/>
            <w:hideMark/>
          </w:tcPr>
          <w:p w14:paraId="21D50911"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Vijay et al. (2022)</w:t>
            </w:r>
          </w:p>
        </w:tc>
        <w:tc>
          <w:tcPr>
            <w:tcW w:w="0" w:type="auto"/>
            <w:hideMark/>
          </w:tcPr>
          <w:p w14:paraId="04C9901F"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20 tertiary-care hospitals</w:t>
            </w:r>
          </w:p>
        </w:tc>
        <w:tc>
          <w:tcPr>
            <w:tcW w:w="0" w:type="auto"/>
            <w:hideMark/>
          </w:tcPr>
          <w:p w14:paraId="43AA988E"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ICMR-supported AMS implementation framework</w:t>
            </w:r>
          </w:p>
        </w:tc>
        <w:tc>
          <w:tcPr>
            <w:tcW w:w="0" w:type="auto"/>
            <w:hideMark/>
          </w:tcPr>
          <w:p w14:paraId="02AB4845"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Demonstrated feasibility of stewardship implementation across diverse hospitals</w:t>
            </w:r>
          </w:p>
        </w:tc>
      </w:tr>
      <w:tr w:rsidR="00724ADD" w:rsidRPr="00724ADD" w14:paraId="1238FA56" w14:textId="77777777" w:rsidTr="00724ADD">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0" w:type="auto"/>
            <w:hideMark/>
          </w:tcPr>
          <w:p w14:paraId="23B98380"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ICMR AMRSN (2020)</w:t>
            </w:r>
          </w:p>
        </w:tc>
        <w:tc>
          <w:tcPr>
            <w:tcW w:w="0" w:type="auto"/>
            <w:hideMark/>
          </w:tcPr>
          <w:p w14:paraId="1EF67B4C"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National surveillance network</w:t>
            </w:r>
          </w:p>
        </w:tc>
        <w:tc>
          <w:tcPr>
            <w:tcW w:w="0" w:type="auto"/>
            <w:hideMark/>
          </w:tcPr>
          <w:p w14:paraId="70E4C54C"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AMR surveillance and stewardship support</w:t>
            </w:r>
          </w:p>
        </w:tc>
        <w:tc>
          <w:tcPr>
            <w:tcW w:w="0" w:type="auto"/>
            <w:hideMark/>
          </w:tcPr>
          <w:p w14:paraId="1371DD06"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Identified increasing resistance trends and emphasized stewardship necessity</w:t>
            </w:r>
          </w:p>
        </w:tc>
      </w:tr>
      <w:tr w:rsidR="00724ADD" w:rsidRPr="00724ADD" w14:paraId="16E3C0F9" w14:textId="77777777" w:rsidTr="00724ADD">
        <w:trPr>
          <w:trHeight w:val="1124"/>
        </w:trPr>
        <w:tc>
          <w:tcPr>
            <w:cnfStyle w:val="001000000000" w:firstRow="0" w:lastRow="0" w:firstColumn="1" w:lastColumn="0" w:oddVBand="0" w:evenVBand="0" w:oddHBand="0" w:evenHBand="0" w:firstRowFirstColumn="0" w:firstRowLastColumn="0" w:lastRowFirstColumn="0" w:lastRowLastColumn="0"/>
            <w:tcW w:w="0" w:type="auto"/>
            <w:hideMark/>
          </w:tcPr>
          <w:p w14:paraId="2EE86FD6"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NCDC NARS-Net (2019)</w:t>
            </w:r>
          </w:p>
        </w:tc>
        <w:tc>
          <w:tcPr>
            <w:tcW w:w="0" w:type="auto"/>
            <w:hideMark/>
          </w:tcPr>
          <w:p w14:paraId="2617403B"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National surveillance program</w:t>
            </w:r>
          </w:p>
        </w:tc>
        <w:tc>
          <w:tcPr>
            <w:tcW w:w="0" w:type="auto"/>
            <w:hideMark/>
          </w:tcPr>
          <w:p w14:paraId="6507E8F4"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Resistance surveillance</w:t>
            </w:r>
          </w:p>
        </w:tc>
        <w:tc>
          <w:tcPr>
            <w:tcW w:w="0" w:type="auto"/>
            <w:hideMark/>
          </w:tcPr>
          <w:p w14:paraId="7B80CA74"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Reported growing antimicrobial resistance burden across healthcare facilities</w:t>
            </w:r>
          </w:p>
        </w:tc>
      </w:tr>
      <w:tr w:rsidR="00724ADD" w:rsidRPr="00724ADD" w14:paraId="7181466B" w14:textId="77777777" w:rsidTr="00724ADD">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0" w:type="auto"/>
            <w:hideMark/>
          </w:tcPr>
          <w:p w14:paraId="3A6EDB9C"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Debnath et al. (2024)</w:t>
            </w:r>
          </w:p>
        </w:tc>
        <w:tc>
          <w:tcPr>
            <w:tcW w:w="0" w:type="auto"/>
            <w:hideMark/>
          </w:tcPr>
          <w:p w14:paraId="49EBD0A1"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Primary and secondary hospitals</w:t>
            </w:r>
          </w:p>
        </w:tc>
        <w:tc>
          <w:tcPr>
            <w:tcW w:w="0" w:type="auto"/>
            <w:hideMark/>
          </w:tcPr>
          <w:p w14:paraId="76AF8BF9"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AMS implementation assessment</w:t>
            </w:r>
          </w:p>
        </w:tc>
        <w:tc>
          <w:tcPr>
            <w:tcW w:w="0" w:type="auto"/>
            <w:hideMark/>
          </w:tcPr>
          <w:p w14:paraId="4799C758"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Identified facilitators and barriers to stewardship expansion in India</w:t>
            </w:r>
          </w:p>
        </w:tc>
      </w:tr>
    </w:tbl>
    <w:p w14:paraId="2E76F863" w14:textId="77777777" w:rsidR="00724ADD" w:rsidRDefault="00724ADD" w:rsidP="00724ADD">
      <w:pPr>
        <w:jc w:val="both"/>
        <w:rPr>
          <w:rFonts w:ascii="Times New Roman" w:hAnsi="Times New Roman" w:cs="Times New Roman"/>
        </w:rPr>
      </w:pPr>
    </w:p>
    <w:p w14:paraId="374BE0CD" w14:textId="77777777" w:rsidR="002E7D50" w:rsidRPr="002E7D50" w:rsidRDefault="002E7D50" w:rsidP="002E7D50">
      <w:pPr>
        <w:jc w:val="both"/>
        <w:rPr>
          <w:rFonts w:ascii="Times New Roman" w:hAnsi="Times New Roman" w:cs="Times New Roman"/>
          <w:b/>
          <w:bCs/>
        </w:rPr>
      </w:pPr>
      <w:r w:rsidRPr="002E7D50">
        <w:rPr>
          <w:rFonts w:ascii="Times New Roman" w:hAnsi="Times New Roman" w:cs="Times New Roman"/>
          <w:b/>
          <w:bCs/>
        </w:rPr>
        <w:t>ANTIBIOTIC PRESCRIBING PRACTICES IN INDIAN HOSPITALS</w:t>
      </w:r>
    </w:p>
    <w:p w14:paraId="74FBE3C6"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Appropriate antimicrobial prescribing is a fundamental component of effective patient care and serves as the cornerstone of antimicrobial stewardship programs. However, inappropriate antibiotic use remains a significant challenge across healthcare settings worldwide, particularly in low- and middle-income countries where infectious diseases are highly prevalent and healthcare resources may be </w:t>
      </w:r>
      <w:proofErr w:type="gramStart"/>
      <w:r w:rsidRPr="002E7D50">
        <w:rPr>
          <w:rFonts w:ascii="Times New Roman" w:hAnsi="Times New Roman" w:cs="Times New Roman"/>
        </w:rPr>
        <w:t>limited.²</w:t>
      </w:r>
      <w:proofErr w:type="gramEnd"/>
      <w:r w:rsidRPr="002E7D50">
        <w:rPr>
          <w:rFonts w:ascii="Times New Roman" w:hAnsi="Times New Roman" w:cs="Times New Roman"/>
        </w:rPr>
        <w:t>˒⁴ In India, antibiotic prescribing practices have attracted considerable attention due to their direct association with the growing burden of antimicrobial resistance and increasing healthcare costs.</w:t>
      </w:r>
    </w:p>
    <w:p w14:paraId="7E5E11D2"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Several studies have demonstrated that inappropriate prescribing patterns continue to occur in both inpatient and outpatient settings. Common prescribing concerns include unnecessary initiation of antibiotic therapy, use of broad-spectrum agents when narrower-spectrum alternatives would be appropriate, prolonged treatment duration, failure to de-escalate therapy based on microbiological findings, and inadequate adherence to institutional treatment </w:t>
      </w:r>
      <w:r w:rsidRPr="002E7D50">
        <w:rPr>
          <w:rFonts w:ascii="Times New Roman" w:hAnsi="Times New Roman" w:cs="Times New Roman"/>
        </w:rPr>
        <w:lastRenderedPageBreak/>
        <w:t>guidelines.⁴˒¹³⁻¹⁵ These practices contribute to excessive antimicrobial exposure and create selective pressure that facilitates the emergence and dissemination of resistant microorganisms.</w:t>
      </w:r>
    </w:p>
    <w:p w14:paraId="79DE9EE5"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Empirical antibiotic therapy remains a common practice in Indian tertiary care hospitals, particularly in intensive care units (ICUs), emergency departments, and high-dependency units. While empirical treatment is often clinically justified in critically ill patients </w:t>
      </w:r>
      <w:proofErr w:type="spellStart"/>
      <w:r w:rsidRPr="002E7D50">
        <w:rPr>
          <w:rFonts w:ascii="Times New Roman" w:hAnsi="Times New Roman" w:cs="Times New Roman"/>
        </w:rPr>
        <w:t>where</w:t>
      </w:r>
      <w:proofErr w:type="spellEnd"/>
      <w:r w:rsidRPr="002E7D50">
        <w:rPr>
          <w:rFonts w:ascii="Times New Roman" w:hAnsi="Times New Roman" w:cs="Times New Roman"/>
        </w:rPr>
        <w:t xml:space="preserve"> delayed therapy may worsen outcomes, prolonged empirical therapy without microbiological confirmation has been identified as a major contributor to inappropriate antimicrobial </w:t>
      </w:r>
      <w:proofErr w:type="gramStart"/>
      <w:r w:rsidRPr="002E7D50">
        <w:rPr>
          <w:rFonts w:ascii="Times New Roman" w:hAnsi="Times New Roman" w:cs="Times New Roman"/>
        </w:rPr>
        <w:t>use.¹</w:t>
      </w:r>
      <w:proofErr w:type="gramEnd"/>
      <w:r w:rsidRPr="002E7D50">
        <w:rPr>
          <w:rFonts w:ascii="Times New Roman" w:hAnsi="Times New Roman" w:cs="Times New Roman"/>
        </w:rPr>
        <w:t>³ Clinicians frequently face challenges related to delayed diagnostic results, limited access to rapid microbiological testing, and uncertainty regarding local resistance patterns. Consequently, broad-spectrum antibiotics are often prescribed as a precautionary measure, even when narrower-spectrum options may be adequate.</w:t>
      </w:r>
    </w:p>
    <w:p w14:paraId="6C82AFE6"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Among the various antimicrobial classes, cephalosporins, carbapenems, fluoroquinolones, and β-lactam/β-lactamase inhibitor combinations are commonly prescribed within tertiary care </w:t>
      </w:r>
      <w:proofErr w:type="gramStart"/>
      <w:r w:rsidRPr="002E7D50">
        <w:rPr>
          <w:rFonts w:ascii="Times New Roman" w:hAnsi="Times New Roman" w:cs="Times New Roman"/>
        </w:rPr>
        <w:t>hospitals.⁴</w:t>
      </w:r>
      <w:proofErr w:type="gramEnd"/>
      <w:r w:rsidRPr="002E7D50">
        <w:rPr>
          <w:rFonts w:ascii="Times New Roman" w:hAnsi="Times New Roman" w:cs="Times New Roman"/>
        </w:rPr>
        <w:t xml:space="preserve">˒⁶ </w:t>
      </w:r>
      <w:proofErr w:type="gramStart"/>
      <w:r w:rsidRPr="002E7D50">
        <w:rPr>
          <w:rFonts w:ascii="Times New Roman" w:hAnsi="Times New Roman" w:cs="Times New Roman"/>
        </w:rPr>
        <w:t>The</w:t>
      </w:r>
      <w:proofErr w:type="gramEnd"/>
      <w:r w:rsidRPr="002E7D50">
        <w:rPr>
          <w:rFonts w:ascii="Times New Roman" w:hAnsi="Times New Roman" w:cs="Times New Roman"/>
        </w:rPr>
        <w:t xml:space="preserve"> extensive utilization of these agents reflects their broad antimicrobial coverage and effectiveness against severe infections. However, overreliance on broad-spectrum antibiotics has been linked to increasing rates of resistance among clinically important pathogens. Studies conducted in Indian healthcare settings have documented rising resistance to third-generation cephalosporins, fluoroquinolones, and carbapenems, raising concerns regarding the future effectiveness of these essential therapeutic </w:t>
      </w:r>
      <w:proofErr w:type="gramStart"/>
      <w:r w:rsidRPr="002E7D50">
        <w:rPr>
          <w:rFonts w:ascii="Times New Roman" w:hAnsi="Times New Roman" w:cs="Times New Roman"/>
        </w:rPr>
        <w:t>agents.⁴</w:t>
      </w:r>
      <w:proofErr w:type="gramEnd"/>
      <w:r w:rsidRPr="002E7D50">
        <w:rPr>
          <w:rFonts w:ascii="Times New Roman" w:hAnsi="Times New Roman" w:cs="Times New Roman"/>
        </w:rPr>
        <w:t>˒⁶</w:t>
      </w:r>
    </w:p>
    <w:p w14:paraId="6CA2FC5E"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Another important factor influencing prescribing practices is variability in adherence to antimicrobial treatment guidelines. Although national and institutional guidelines have been developed to promote evidence-based prescribing, implementation remains inconsistent across healthcare </w:t>
      </w:r>
      <w:proofErr w:type="gramStart"/>
      <w:r w:rsidRPr="002E7D50">
        <w:rPr>
          <w:rFonts w:ascii="Times New Roman" w:hAnsi="Times New Roman" w:cs="Times New Roman"/>
        </w:rPr>
        <w:t>institutions.¹</w:t>
      </w:r>
      <w:proofErr w:type="gramEnd"/>
      <w:r w:rsidRPr="002E7D50">
        <w:rPr>
          <w:rFonts w:ascii="Times New Roman" w:hAnsi="Times New Roman" w:cs="Times New Roman"/>
        </w:rPr>
        <w:t>¹˒¹² Several hospitals have established antibiotic policies and stewardship frameworks; however, compliance with these recommendations varies among departments and individual prescribers. Factors contributing to this variability include differences in clinical experience, diagnostic uncertainty, local prescribing culture, patient expectations, and concerns regarding treatment failure.</w:t>
      </w:r>
    </w:p>
    <w:p w14:paraId="43B89F0E"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Prescription audits performed as part of antimicrobial stewardship programs have consistently demonstrated opportunities for improving prescribing </w:t>
      </w:r>
      <w:proofErr w:type="gramStart"/>
      <w:r w:rsidRPr="002E7D50">
        <w:rPr>
          <w:rFonts w:ascii="Times New Roman" w:hAnsi="Times New Roman" w:cs="Times New Roman"/>
        </w:rPr>
        <w:t>appropriateness.¹</w:t>
      </w:r>
      <w:proofErr w:type="gramEnd"/>
      <w:r w:rsidRPr="002E7D50">
        <w:rPr>
          <w:rFonts w:ascii="Times New Roman" w:hAnsi="Times New Roman" w:cs="Times New Roman"/>
        </w:rPr>
        <w:t>³⁻¹⁵ Regular review of antimicrobial prescriptions enables stewardship teams to identify inappropriate therapy, recommend de-escalation when appropriate, optimize treatment duration, and ensure compliance with institutional guidelines. These interventions not only improve antimicrobial utilization but also enhance awareness among healthcare professionals regarding responsible prescribing practices.</w:t>
      </w:r>
    </w:p>
    <w:p w14:paraId="1CBAAE23"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The integration of microbiological data into clinical decision-making is another critical component of rational antibiotic prescribing. Culture and sensitivity testing provide valuable information regarding pathogen identification and antimicrobial susceptibility patterns, facilitating targeted therapy and reducing unnecessary exposure to broad-spectrum agents. Nevertheless, limited laboratory infrastructure and delays in reporting continue to restrict the utilization of microbiological evidence in some healthcare settings. Strengthening diagnostic </w:t>
      </w:r>
      <w:r w:rsidRPr="002E7D50">
        <w:rPr>
          <w:rFonts w:ascii="Times New Roman" w:hAnsi="Times New Roman" w:cs="Times New Roman"/>
        </w:rPr>
        <w:lastRenderedPageBreak/>
        <w:t>stewardship alongside antimicrobial stewardship is therefore essential for improving prescribing quality and patient outcomes.</w:t>
      </w:r>
    </w:p>
    <w:p w14:paraId="40B72438"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Clinical pharmacists have increasingly emerged as valuable contributors to antimicrobial prescribing optimization. Through medication review, dosage adjustment, therapeutic drug monitoring, and participation in multidisciplinary stewardship teams, pharmacists help ensure that antimicrobial therapy is appropriate, effective, and safe. Their involvement has been associated with improved guideline adherence, enhanced prescribing appropriateness, and greater acceptance of stewardship </w:t>
      </w:r>
      <w:proofErr w:type="gramStart"/>
      <w:r w:rsidRPr="002E7D50">
        <w:rPr>
          <w:rFonts w:ascii="Times New Roman" w:hAnsi="Times New Roman" w:cs="Times New Roman"/>
        </w:rPr>
        <w:t>recommendations.⁹</w:t>
      </w:r>
      <w:proofErr w:type="gramEnd"/>
    </w:p>
    <w:p w14:paraId="4CF55854"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Addressing inappropriate antibiotic prescribing requires a multifaceted approach involving education, surveillance, policy implementation, and multidisciplinary collaboration. Healthcare institutions must prioritize evidence-based prescribing, regular prescription audits, continuous professional training, and effective stewardship interventions to promote rational antimicrobial use. By improving prescribing practices, hospitals can reduce unnecessary antimicrobial exposure, slow the development of resistance, and enhance the overall quality of patient care.</w:t>
      </w:r>
    </w:p>
    <w:p w14:paraId="7B4A5C23"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Overall, the available evidence indicates that antibiotic prescribing practices remain a major determinant of antimicrobial resistance in India. While substantial progress has been achieved through stewardship initiatives, continued efforts are required to strengthen prescribing behaviour, improve diagnostic support, and ensure sustainable implementation of evidence-based antimicrobial management strategies across healthcare settings.</w:t>
      </w:r>
    </w:p>
    <w:p w14:paraId="380DD0A8" w14:textId="77777777" w:rsidR="002E7D50" w:rsidRPr="002E7D50" w:rsidRDefault="002E7D50" w:rsidP="002E7D50">
      <w:pPr>
        <w:jc w:val="both"/>
        <w:rPr>
          <w:rFonts w:ascii="Times New Roman" w:hAnsi="Times New Roman" w:cs="Times New Roman"/>
          <w:b/>
          <w:bCs/>
        </w:rPr>
      </w:pPr>
      <w:r w:rsidRPr="002E7D50">
        <w:rPr>
          <w:rFonts w:ascii="Times New Roman" w:hAnsi="Times New Roman" w:cs="Times New Roman"/>
          <w:b/>
          <w:bCs/>
        </w:rPr>
        <w:t>ANTIMICROBIAL RESISTANCE TRENDS AND EMERGING CHALLENGES</w:t>
      </w:r>
    </w:p>
    <w:p w14:paraId="050A7C6D" w14:textId="5EA3882C" w:rsidR="002E7D50" w:rsidRPr="002E7D50" w:rsidRDefault="002E7D50" w:rsidP="002E7D50">
      <w:pPr>
        <w:jc w:val="both"/>
        <w:rPr>
          <w:rFonts w:ascii="Times New Roman" w:hAnsi="Times New Roman" w:cs="Times New Roman"/>
        </w:rPr>
      </w:pPr>
      <w:r w:rsidRPr="002E7D50">
        <w:rPr>
          <w:rFonts w:ascii="Times New Roman" w:hAnsi="Times New Roman" w:cs="Times New Roman"/>
        </w:rPr>
        <w:t>Antimicrobial resistance (AMR) has emerged as one of the most pressing healthcare challenges in India and represents a major threat to the effectiveness of modern medicine. The increasing prevalence of resistant pathogens compromises the management of infectious diseases, prolongs hospitalization, increases treatment costs, and contributes substantially to morbidity and mortality.¹˒² The growing burden of AMR is particularly concerning in developing countries where high infectious disease prevalence, widespread antibiotic consumption, and limitations in healthcare infrastructure create favo</w:t>
      </w:r>
      <w:r w:rsidR="00C471EA">
        <w:rPr>
          <w:rFonts w:ascii="Times New Roman" w:hAnsi="Times New Roman" w:cs="Times New Roman"/>
        </w:rPr>
        <w:t>u</w:t>
      </w:r>
      <w:r w:rsidRPr="002E7D50">
        <w:rPr>
          <w:rFonts w:ascii="Times New Roman" w:hAnsi="Times New Roman" w:cs="Times New Roman"/>
        </w:rPr>
        <w:t>rable conditions for the emergence and dissemination of resistant microorganisms.⁴</w:t>
      </w:r>
    </w:p>
    <w:p w14:paraId="7E540855"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India has witnessed a substantial increase in antimicrobial resistance over the past two decades. National surveillance initiatives and hospital-based studies have consistently demonstrated increasing resistance among both Gram-positive and Gram-negative pathogens.⁶˒¹¹˒¹⁶ The Indian Council of Medical Research (ICMR) Antimicrobial Resistance Surveillance and Research Network (AMRSN) was established to systematically monitor resistance patterns across healthcare institutions and generate evidence to support policy development and clinical decision-making.¹⁶ The surveillance data generated through this network have highlighted alarming trends in resistance among clinically important bacterial pathogens, particularly those responsible for bloodstream infections, urinary tract infections, respiratory infections, and healthcare-associated infections.¹⁶</w:t>
      </w:r>
    </w:p>
    <w:p w14:paraId="78D0A18E"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lastRenderedPageBreak/>
        <w:t xml:space="preserve">Among Gram-negative organisms, </w:t>
      </w:r>
      <w:r w:rsidRPr="002E7D50">
        <w:rPr>
          <w:rFonts w:ascii="Times New Roman" w:hAnsi="Times New Roman" w:cs="Times New Roman"/>
          <w:i/>
          <w:iCs/>
        </w:rPr>
        <w:t>Escherichia coli</w:t>
      </w:r>
      <w:r w:rsidRPr="002E7D50">
        <w:rPr>
          <w:rFonts w:ascii="Times New Roman" w:hAnsi="Times New Roman" w:cs="Times New Roman"/>
        </w:rPr>
        <w:t xml:space="preserve"> and </w:t>
      </w:r>
      <w:r w:rsidRPr="002E7D50">
        <w:rPr>
          <w:rFonts w:ascii="Times New Roman" w:hAnsi="Times New Roman" w:cs="Times New Roman"/>
          <w:i/>
          <w:iCs/>
        </w:rPr>
        <w:t>Klebsiella pneumoniae</w:t>
      </w:r>
      <w:r w:rsidRPr="002E7D50">
        <w:rPr>
          <w:rFonts w:ascii="Times New Roman" w:hAnsi="Times New Roman" w:cs="Times New Roman"/>
        </w:rPr>
        <w:t xml:space="preserve"> remain major contributors to antimicrobial resistance in Indian hospitals. Multiple surveillance reports have documented declining susceptibility to third-generation cephalosporins, fluoroquinolones, and carbapenems among these pathogens.⁶˒¹⁶ Recent analyses from the ICMR surveillance network have demonstrated progressive reductions in susceptibility to several commonly prescribed antimicrobial agents, raising concerns regarding the long-term effectiveness of available treatment options.¹⁶ Resistance among these organisms is often mediated through the production of extended-spectrum beta-lactamases (ESBLs) and </w:t>
      </w:r>
      <w:proofErr w:type="spellStart"/>
      <w:r w:rsidRPr="002E7D50">
        <w:rPr>
          <w:rFonts w:ascii="Times New Roman" w:hAnsi="Times New Roman" w:cs="Times New Roman"/>
        </w:rPr>
        <w:t>carbapenemases</w:t>
      </w:r>
      <w:proofErr w:type="spellEnd"/>
      <w:r w:rsidRPr="002E7D50">
        <w:rPr>
          <w:rFonts w:ascii="Times New Roman" w:hAnsi="Times New Roman" w:cs="Times New Roman"/>
        </w:rPr>
        <w:t>, mechanisms that significantly limit therapeutic choices and increase dependence on reserve antimicrobial agents.</w:t>
      </w:r>
    </w:p>
    <w:p w14:paraId="76D2CE60"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Carbapenem resistance has emerged as one of the most serious challenges confronting healthcare systems in India. Carbapenems are frequently considered last-line therapeutic options for severe infections caused by multidrug-resistant Gram-negative organisms. However, increasing resistance to carbapenems has been reported across multiple healthcare settings, particularly among </w:t>
      </w:r>
      <w:r w:rsidRPr="002E7D50">
        <w:rPr>
          <w:rFonts w:ascii="Times New Roman" w:hAnsi="Times New Roman" w:cs="Times New Roman"/>
          <w:i/>
          <w:iCs/>
        </w:rPr>
        <w:t>Klebsiella pneumoniae</w:t>
      </w:r>
      <w:r w:rsidRPr="002E7D50">
        <w:rPr>
          <w:rFonts w:ascii="Times New Roman" w:hAnsi="Times New Roman" w:cs="Times New Roman"/>
        </w:rPr>
        <w:t xml:space="preserve">, </w:t>
      </w:r>
      <w:r w:rsidRPr="002E7D50">
        <w:rPr>
          <w:rFonts w:ascii="Times New Roman" w:hAnsi="Times New Roman" w:cs="Times New Roman"/>
          <w:i/>
          <w:iCs/>
        </w:rPr>
        <w:t>Acinetobacter baumannii</w:t>
      </w:r>
      <w:r w:rsidRPr="002E7D50">
        <w:rPr>
          <w:rFonts w:ascii="Times New Roman" w:hAnsi="Times New Roman" w:cs="Times New Roman"/>
        </w:rPr>
        <w:t xml:space="preserve">, and </w:t>
      </w:r>
      <w:r w:rsidRPr="002E7D50">
        <w:rPr>
          <w:rFonts w:ascii="Times New Roman" w:hAnsi="Times New Roman" w:cs="Times New Roman"/>
          <w:i/>
          <w:iCs/>
        </w:rPr>
        <w:t xml:space="preserve">Pseudomonas </w:t>
      </w:r>
      <w:proofErr w:type="gramStart"/>
      <w:r w:rsidRPr="002E7D50">
        <w:rPr>
          <w:rFonts w:ascii="Times New Roman" w:hAnsi="Times New Roman" w:cs="Times New Roman"/>
          <w:i/>
          <w:iCs/>
        </w:rPr>
        <w:t>aeruginosa</w:t>
      </w:r>
      <w:r w:rsidRPr="002E7D50">
        <w:rPr>
          <w:rFonts w:ascii="Times New Roman" w:hAnsi="Times New Roman" w:cs="Times New Roman"/>
        </w:rPr>
        <w:t>.¹</w:t>
      </w:r>
      <w:proofErr w:type="gramEnd"/>
      <w:r w:rsidRPr="002E7D50">
        <w:rPr>
          <w:rFonts w:ascii="Times New Roman" w:hAnsi="Times New Roman" w:cs="Times New Roman"/>
        </w:rPr>
        <w:t xml:space="preserve">⁷˒¹⁸ </w:t>
      </w:r>
      <w:proofErr w:type="gramStart"/>
      <w:r w:rsidRPr="002E7D50">
        <w:rPr>
          <w:rFonts w:ascii="Times New Roman" w:hAnsi="Times New Roman" w:cs="Times New Roman"/>
        </w:rPr>
        <w:t>The</w:t>
      </w:r>
      <w:proofErr w:type="gramEnd"/>
      <w:r w:rsidRPr="002E7D50">
        <w:rPr>
          <w:rFonts w:ascii="Times New Roman" w:hAnsi="Times New Roman" w:cs="Times New Roman"/>
        </w:rPr>
        <w:t xml:space="preserve"> emergence of carbapenem-resistant </w:t>
      </w:r>
      <w:proofErr w:type="spellStart"/>
      <w:r w:rsidRPr="002E7D50">
        <w:rPr>
          <w:rFonts w:ascii="Times New Roman" w:hAnsi="Times New Roman" w:cs="Times New Roman"/>
        </w:rPr>
        <w:t>Enterobacterales</w:t>
      </w:r>
      <w:proofErr w:type="spellEnd"/>
      <w:r w:rsidRPr="002E7D50">
        <w:rPr>
          <w:rFonts w:ascii="Times New Roman" w:hAnsi="Times New Roman" w:cs="Times New Roman"/>
        </w:rPr>
        <w:t xml:space="preserve"> (CRE) is especially concerning because treatment options for these infections are often limited, costly, and associated with poorer clinical outcomes. The increasing prevalence of carbapenem resistance highlights the urgent need for stronger stewardship interventions aimed at preserving the effectiveness of these critical antimicrobial agents.</w:t>
      </w:r>
    </w:p>
    <w:p w14:paraId="10443A94"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Methicillin-resistant </w:t>
      </w:r>
      <w:r w:rsidRPr="002E7D50">
        <w:rPr>
          <w:rFonts w:ascii="Times New Roman" w:hAnsi="Times New Roman" w:cs="Times New Roman"/>
          <w:i/>
          <w:iCs/>
        </w:rPr>
        <w:t>Staphylococcus aureus</w:t>
      </w:r>
      <w:r w:rsidRPr="002E7D50">
        <w:rPr>
          <w:rFonts w:ascii="Times New Roman" w:hAnsi="Times New Roman" w:cs="Times New Roman"/>
        </w:rPr>
        <w:t xml:space="preserve"> (MRSA) continues to represent an important challenge among Gram-positive pathogens. Although improvements in infection prevention and control practices have contributed to better management of MRSA in some institutions, resistance remains prevalent in both community and hospital </w:t>
      </w:r>
      <w:proofErr w:type="gramStart"/>
      <w:r w:rsidRPr="002E7D50">
        <w:rPr>
          <w:rFonts w:ascii="Times New Roman" w:hAnsi="Times New Roman" w:cs="Times New Roman"/>
        </w:rPr>
        <w:t>settings.⁶</w:t>
      </w:r>
      <w:proofErr w:type="gramEnd"/>
      <w:r w:rsidRPr="002E7D50">
        <w:rPr>
          <w:rFonts w:ascii="Times New Roman" w:hAnsi="Times New Roman" w:cs="Times New Roman"/>
        </w:rPr>
        <w:t xml:space="preserve"> </w:t>
      </w:r>
      <w:proofErr w:type="gramStart"/>
      <w:r w:rsidRPr="002E7D50">
        <w:rPr>
          <w:rFonts w:ascii="Times New Roman" w:hAnsi="Times New Roman" w:cs="Times New Roman"/>
        </w:rPr>
        <w:t>In</w:t>
      </w:r>
      <w:proofErr w:type="gramEnd"/>
      <w:r w:rsidRPr="002E7D50">
        <w:rPr>
          <w:rFonts w:ascii="Times New Roman" w:hAnsi="Times New Roman" w:cs="Times New Roman"/>
        </w:rPr>
        <w:t xml:space="preserve"> addition, the emergence of resistance among enterococci and other healthcare-associated pathogens further complicates treatment strategies and underscores the evolving nature of the AMR crisis.</w:t>
      </w:r>
    </w:p>
    <w:p w14:paraId="2488036E"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The burden of AMR extends beyond microbiological resistance patterns and has significant implications for patient outcomes and healthcare systems. Global estimates indicate that bacterial antimicrobial resistance was associated with approximately 4.95 million deaths in 2019, including 1.27 million deaths directly attributable to resistant </w:t>
      </w:r>
      <w:proofErr w:type="gramStart"/>
      <w:r w:rsidRPr="002E7D50">
        <w:rPr>
          <w:rFonts w:ascii="Times New Roman" w:hAnsi="Times New Roman" w:cs="Times New Roman"/>
        </w:rPr>
        <w:t>infections.¹</w:t>
      </w:r>
      <w:proofErr w:type="gramEnd"/>
      <w:r w:rsidRPr="002E7D50">
        <w:rPr>
          <w:rFonts w:ascii="Times New Roman" w:hAnsi="Times New Roman" w:cs="Times New Roman"/>
        </w:rPr>
        <w:t xml:space="preserve">⁹ </w:t>
      </w:r>
      <w:proofErr w:type="gramStart"/>
      <w:r w:rsidRPr="002E7D50">
        <w:rPr>
          <w:rFonts w:ascii="Times New Roman" w:hAnsi="Times New Roman" w:cs="Times New Roman"/>
        </w:rPr>
        <w:t>The</w:t>
      </w:r>
      <w:proofErr w:type="gramEnd"/>
      <w:r w:rsidRPr="002E7D50">
        <w:rPr>
          <w:rFonts w:ascii="Times New Roman" w:hAnsi="Times New Roman" w:cs="Times New Roman"/>
        </w:rPr>
        <w:t xml:space="preserve"> impact is particularly pronounced in low- and middle-income countries, where limited access to effective antimicrobial therapy and diagnostic services may further worsen clinical outcomes. These findings highlight that AMR should not be viewed solely as a microbiological problem but as a broader public health emergency requiring coordinated national and international responses.</w:t>
      </w:r>
    </w:p>
    <w:p w14:paraId="10F84744"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Several factors contribute to the continued growth of antimicrobial resistance in India. Inappropriate antibiotic prescribing, self-medication, over-the-counter availability of antimicrobial agents, inadequate infection prevention measures, and limited antimicrobial stewardship implementation remain important drivers of </w:t>
      </w:r>
      <w:proofErr w:type="gramStart"/>
      <w:r w:rsidRPr="002E7D50">
        <w:rPr>
          <w:rFonts w:ascii="Times New Roman" w:hAnsi="Times New Roman" w:cs="Times New Roman"/>
        </w:rPr>
        <w:t>resistance.⁴</w:t>
      </w:r>
      <w:proofErr w:type="gramEnd"/>
      <w:r w:rsidRPr="002E7D50">
        <w:rPr>
          <w:rFonts w:ascii="Times New Roman" w:hAnsi="Times New Roman" w:cs="Times New Roman"/>
        </w:rPr>
        <w:t xml:space="preserve">˒²⁰ Additionally, environmental contamination, agricultural antimicrobial use, and insufficient surveillance capacity contribute to the complex epidemiology of AMR. The interaction of these factors </w:t>
      </w:r>
      <w:r w:rsidRPr="002E7D50">
        <w:rPr>
          <w:rFonts w:ascii="Times New Roman" w:hAnsi="Times New Roman" w:cs="Times New Roman"/>
        </w:rPr>
        <w:lastRenderedPageBreak/>
        <w:t>creates substantial challenges for healthcare providers attempting to contain resistance and optimize antimicrobial utilization.</w:t>
      </w:r>
    </w:p>
    <w:p w14:paraId="1FD2A6F0"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Another emerging concern is the growing gap between resistance patterns and the availability of effective therapeutic options. As resistance increases, clinicians are increasingly required to rely on expensive reserve antibiotics or combination therapies that may be associated with greater toxicity and uncertain effectiveness. This situation places additional strain on healthcare systems and emphasizes the importance of preserving existing antimicrobial agents through stewardship </w:t>
      </w:r>
      <w:proofErr w:type="gramStart"/>
      <w:r w:rsidRPr="002E7D50">
        <w:rPr>
          <w:rFonts w:ascii="Times New Roman" w:hAnsi="Times New Roman" w:cs="Times New Roman"/>
        </w:rPr>
        <w:t>initiatives.¹</w:t>
      </w:r>
      <w:proofErr w:type="gramEnd"/>
      <w:r w:rsidRPr="002E7D50">
        <w:rPr>
          <w:rFonts w:ascii="Times New Roman" w:hAnsi="Times New Roman" w:cs="Times New Roman"/>
        </w:rPr>
        <w:t>⁸</w:t>
      </w:r>
    </w:p>
    <w:p w14:paraId="6F5B179B"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The economic consequences of AMR are equally significant. Resistant infections often result in prolonged hospitalization, increased laboratory investigations, additional antimicrobial therapy, and higher overall treatment </w:t>
      </w:r>
      <w:proofErr w:type="gramStart"/>
      <w:r w:rsidRPr="002E7D50">
        <w:rPr>
          <w:rFonts w:ascii="Times New Roman" w:hAnsi="Times New Roman" w:cs="Times New Roman"/>
        </w:rPr>
        <w:t>costs.²</w:t>
      </w:r>
      <w:proofErr w:type="gramEnd"/>
      <w:r w:rsidRPr="002E7D50">
        <w:rPr>
          <w:rFonts w:ascii="Times New Roman" w:hAnsi="Times New Roman" w:cs="Times New Roman"/>
        </w:rPr>
        <w:t xml:space="preserve">˒⁷ </w:t>
      </w:r>
      <w:proofErr w:type="gramStart"/>
      <w:r w:rsidRPr="002E7D50">
        <w:rPr>
          <w:rFonts w:ascii="Times New Roman" w:hAnsi="Times New Roman" w:cs="Times New Roman"/>
        </w:rPr>
        <w:t>The</w:t>
      </w:r>
      <w:proofErr w:type="gramEnd"/>
      <w:r w:rsidRPr="002E7D50">
        <w:rPr>
          <w:rFonts w:ascii="Times New Roman" w:hAnsi="Times New Roman" w:cs="Times New Roman"/>
        </w:rPr>
        <w:t xml:space="preserve"> resulting financial burden affects patients, healthcare institutions, and national healthcare systems. Consequently, addressing AMR is not only a clinical priority but also an economic necessity.</w:t>
      </w:r>
    </w:p>
    <w:p w14:paraId="14A58E05" w14:textId="77777777" w:rsidR="002E7D50" w:rsidRDefault="002E7D50" w:rsidP="002E7D50">
      <w:pPr>
        <w:jc w:val="both"/>
        <w:rPr>
          <w:rFonts w:ascii="Times New Roman" w:hAnsi="Times New Roman" w:cs="Times New Roman"/>
        </w:rPr>
      </w:pPr>
      <w:r w:rsidRPr="002E7D50">
        <w:rPr>
          <w:rFonts w:ascii="Times New Roman" w:hAnsi="Times New Roman" w:cs="Times New Roman"/>
        </w:rPr>
        <w:t xml:space="preserve">Despite these challenges, growing awareness of antimicrobial resistance has led to increased surveillance efforts, policy initiatives, and stewardship interventions throughout </w:t>
      </w:r>
      <w:proofErr w:type="gramStart"/>
      <w:r w:rsidRPr="002E7D50">
        <w:rPr>
          <w:rFonts w:ascii="Times New Roman" w:hAnsi="Times New Roman" w:cs="Times New Roman"/>
        </w:rPr>
        <w:t>India.¹</w:t>
      </w:r>
      <w:proofErr w:type="gramEnd"/>
      <w:r w:rsidRPr="002E7D50">
        <w:rPr>
          <w:rFonts w:ascii="Times New Roman" w:hAnsi="Times New Roman" w:cs="Times New Roman"/>
        </w:rPr>
        <w:t>¹˒¹²˒¹⁶ Continued investment in antimicrobial stewardship programs, diagnostic infrastructure, infection prevention measures, and resistance surveillance systems will be essential for limiting the spread of resistant pathogens and ensuring the continued effectiveness of antimicrobial therapy. The future success of AMR containment strategies will depend on sustained collaboration among healthcare professionals, policymakers, researchers, and public health organizations.</w:t>
      </w:r>
    </w:p>
    <w:p w14:paraId="46E36CC5" w14:textId="77777777" w:rsidR="002E7D50" w:rsidRPr="002E7D50" w:rsidRDefault="002E7D50" w:rsidP="002E7D50">
      <w:pPr>
        <w:jc w:val="both"/>
        <w:rPr>
          <w:rFonts w:ascii="Times New Roman" w:hAnsi="Times New Roman" w:cs="Times New Roman"/>
          <w:b/>
          <w:bCs/>
        </w:rPr>
      </w:pPr>
      <w:r w:rsidRPr="002E7D50">
        <w:rPr>
          <w:rFonts w:ascii="Times New Roman" w:hAnsi="Times New Roman" w:cs="Times New Roman"/>
          <w:b/>
          <w:bCs/>
        </w:rPr>
        <w:t>STEWARDSHIP INTERVENTIONS AND THEIR IMPACT</w:t>
      </w:r>
    </w:p>
    <w:p w14:paraId="1DD09557"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Antimicrobial stewardship programs (AMS) are designed to optimize antimicrobial use while improving patient outcomes, reducing healthcare costs, and minimizing the development of antimicrobial </w:t>
      </w:r>
      <w:proofErr w:type="gramStart"/>
      <w:r w:rsidRPr="002E7D50">
        <w:rPr>
          <w:rFonts w:ascii="Times New Roman" w:hAnsi="Times New Roman" w:cs="Times New Roman"/>
        </w:rPr>
        <w:t>resistance.⁸</w:t>
      </w:r>
      <w:proofErr w:type="gramEnd"/>
      <w:r w:rsidRPr="002E7D50">
        <w:rPr>
          <w:rFonts w:ascii="Times New Roman" w:hAnsi="Times New Roman" w:cs="Times New Roman"/>
        </w:rPr>
        <w:t xml:space="preserve"> </w:t>
      </w:r>
      <w:proofErr w:type="gramStart"/>
      <w:r w:rsidRPr="002E7D50">
        <w:rPr>
          <w:rFonts w:ascii="Times New Roman" w:hAnsi="Times New Roman" w:cs="Times New Roman"/>
        </w:rPr>
        <w:t>The</w:t>
      </w:r>
      <w:proofErr w:type="gramEnd"/>
      <w:r w:rsidRPr="002E7D50">
        <w:rPr>
          <w:rFonts w:ascii="Times New Roman" w:hAnsi="Times New Roman" w:cs="Times New Roman"/>
        </w:rPr>
        <w:t xml:space="preserve"> growing burden of AMR in India has accelerated interest in stewardship initiatives, particularly within tertiary care hospitals where antibiotic utilization is high and resistant infections are frequently encountered. Over the past decade, several Indian healthcare institutions have implemented stewardship interventions with encouraging results, demonstrating the feasibility and effectiveness of AMS in diverse clinical </w:t>
      </w:r>
      <w:proofErr w:type="gramStart"/>
      <w:r w:rsidRPr="002E7D50">
        <w:rPr>
          <w:rFonts w:ascii="Times New Roman" w:hAnsi="Times New Roman" w:cs="Times New Roman"/>
        </w:rPr>
        <w:t>settings.¹</w:t>
      </w:r>
      <w:proofErr w:type="gramEnd"/>
      <w:r w:rsidRPr="002E7D50">
        <w:rPr>
          <w:rFonts w:ascii="Times New Roman" w:hAnsi="Times New Roman" w:cs="Times New Roman"/>
        </w:rPr>
        <w:t>³⁻¹⁷</w:t>
      </w:r>
    </w:p>
    <w:p w14:paraId="65FDE0ED"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Among the various stewardship strategies, prospective audit and feedback has emerged as one of the most effective and widely adopted interventions. This approach involves regular review of antimicrobial prescriptions by stewardship teams, followed by evidence-based recommendations to prescribing clinicians. The primary objective is to ensure that antimicrobial therapy remains appropriate with respect to drug selection, dosage, route of administration, and treatment </w:t>
      </w:r>
      <w:proofErr w:type="gramStart"/>
      <w:r w:rsidRPr="002E7D50">
        <w:rPr>
          <w:rFonts w:ascii="Times New Roman" w:hAnsi="Times New Roman" w:cs="Times New Roman"/>
        </w:rPr>
        <w:t>duration.⁸</w:t>
      </w:r>
      <w:proofErr w:type="gramEnd"/>
      <w:r w:rsidRPr="002E7D50">
        <w:rPr>
          <w:rFonts w:ascii="Times New Roman" w:hAnsi="Times New Roman" w:cs="Times New Roman"/>
        </w:rPr>
        <w:t>˒¹³ Studies have demonstrated that audit and feedback can significantly improve antimicrobial prescribing practices while maintaining clinician autonomy and encouraging collaborative decision-making.</w:t>
      </w:r>
    </w:p>
    <w:p w14:paraId="57AAD863"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One of the landmark Indian studies evaluating stewardship effectiveness was conducted by Rupali et al., who assessed the impact of post-prescription review and feedback within intensive care units of a tertiary care </w:t>
      </w:r>
      <w:proofErr w:type="gramStart"/>
      <w:r w:rsidRPr="002E7D50">
        <w:rPr>
          <w:rFonts w:ascii="Times New Roman" w:hAnsi="Times New Roman" w:cs="Times New Roman"/>
        </w:rPr>
        <w:t>hospital.¹</w:t>
      </w:r>
      <w:proofErr w:type="gramEnd"/>
      <w:r w:rsidRPr="002E7D50">
        <w:rPr>
          <w:rFonts w:ascii="Times New Roman" w:hAnsi="Times New Roman" w:cs="Times New Roman"/>
        </w:rPr>
        <w:t xml:space="preserve">³ </w:t>
      </w:r>
      <w:proofErr w:type="gramStart"/>
      <w:r w:rsidRPr="002E7D50">
        <w:rPr>
          <w:rFonts w:ascii="Times New Roman" w:hAnsi="Times New Roman" w:cs="Times New Roman"/>
        </w:rPr>
        <w:t>The</w:t>
      </w:r>
      <w:proofErr w:type="gramEnd"/>
      <w:r w:rsidRPr="002E7D50">
        <w:rPr>
          <w:rFonts w:ascii="Times New Roman" w:hAnsi="Times New Roman" w:cs="Times New Roman"/>
        </w:rPr>
        <w:t xml:space="preserve"> investigators reported improvements in </w:t>
      </w:r>
      <w:r w:rsidRPr="002E7D50">
        <w:rPr>
          <w:rFonts w:ascii="Times New Roman" w:hAnsi="Times New Roman" w:cs="Times New Roman"/>
        </w:rPr>
        <w:lastRenderedPageBreak/>
        <w:t>antimicrobial utilization, enhanced de-escalation of therapy, and increased appropriateness of prescribing following implementation of stewardship interventions. Importantly, the study demonstrated that stewardship activities could be successfully integrated into routine clinical practice without adversely affecting patient outcomes. These findings provide strong evidence supporting the value of prospective review strategies in resource-limited healthcare settings.</w:t>
      </w:r>
    </w:p>
    <w:p w14:paraId="503C2435"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Similarly, Verma et al. evaluated the implementation of an antimicrobial stewardship program in a tertiary trauma centre in North </w:t>
      </w:r>
      <w:proofErr w:type="gramStart"/>
      <w:r w:rsidRPr="002E7D50">
        <w:rPr>
          <w:rFonts w:ascii="Times New Roman" w:hAnsi="Times New Roman" w:cs="Times New Roman"/>
        </w:rPr>
        <w:t>India.¹</w:t>
      </w:r>
      <w:proofErr w:type="gramEnd"/>
      <w:r w:rsidRPr="002E7D50">
        <w:rPr>
          <w:rFonts w:ascii="Times New Roman" w:hAnsi="Times New Roman" w:cs="Times New Roman"/>
        </w:rPr>
        <w:t>⁴ Their study demonstrated improvements in antimicrobial prescribing behaviour while simultaneously identifying practical challenges associated with stewardship implementation. The findings highlighted the importance of institutional support, multidisciplinary collaboration, and continuous monitoring in ensuring the long-term success of stewardship initiatives. The study further emphasized that stewardship programs must be adapted to local healthcare environments rather than relying solely on models developed in high-income countries.</w:t>
      </w:r>
    </w:p>
    <w:p w14:paraId="2E45E1B8"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Institutional antibiotic guidelines represent another important stewardship intervention. Clinical guidelines provide prescribers with evidence-based recommendations regarding antimicrobial selection, treatment duration, and management of common infectious diseases. When effectively implemented, these guidelines reduce variability in prescribing practices and encourage adherence to best-practice </w:t>
      </w:r>
      <w:proofErr w:type="gramStart"/>
      <w:r w:rsidRPr="002E7D50">
        <w:rPr>
          <w:rFonts w:ascii="Times New Roman" w:hAnsi="Times New Roman" w:cs="Times New Roman"/>
        </w:rPr>
        <w:t>recommendations.¹</w:t>
      </w:r>
      <w:proofErr w:type="gramEnd"/>
      <w:r w:rsidRPr="002E7D50">
        <w:rPr>
          <w:rFonts w:ascii="Times New Roman" w:hAnsi="Times New Roman" w:cs="Times New Roman"/>
        </w:rPr>
        <w:t>² Hospitals that have integrated guideline-based prescribing into stewardship activities have generally reported improvements in antimicrobial appropriateness and greater consistency in clinical decision-making.</w:t>
      </w:r>
    </w:p>
    <w:p w14:paraId="49F108DD"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Formulary restriction and antimicrobial preauthorization are additional strategies frequently incorporated into stewardship programs. These interventions aim to limit unnecessary use of selected broad-spectrum or reserve antimicrobial agents by requiring approval prior to </w:t>
      </w:r>
      <w:proofErr w:type="gramStart"/>
      <w:r w:rsidRPr="002E7D50">
        <w:rPr>
          <w:rFonts w:ascii="Times New Roman" w:hAnsi="Times New Roman" w:cs="Times New Roman"/>
        </w:rPr>
        <w:t>prescription.⁸</w:t>
      </w:r>
      <w:proofErr w:type="gramEnd"/>
      <w:r w:rsidRPr="002E7D50">
        <w:rPr>
          <w:rFonts w:ascii="Times New Roman" w:hAnsi="Times New Roman" w:cs="Times New Roman"/>
        </w:rPr>
        <w:t xml:space="preserve"> Although formulary restriction may initially be perceived as limiting clinician autonomy, studies have demonstrated that such approaches can effectively reduce inappropriate utilization of high-risk antimicrobials while preserving therapeutic effectiveness. When combined with clinician education and audit mechanisms, formulary management can contribute substantially to stewardship success.</w:t>
      </w:r>
    </w:p>
    <w:p w14:paraId="3EEDE8E4"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Another important component of contemporary stewardship programs is diagnostic stewardship. The concept emphasizes appropriate utilization of microbiological testing to support evidence-based antimicrobial decision-making. Timely culture and susceptibility testing facilitate targeted therapy, reduce unnecessary exposure to broad-spectrum antibiotics, and improve opportunities for antimicrobial de-escalation. Despite its recognized value, diagnostic stewardship remains underutilized in many healthcare settings due to infrastructure limitations, delayed laboratory reporting, and resource </w:t>
      </w:r>
      <w:proofErr w:type="gramStart"/>
      <w:r w:rsidRPr="002E7D50">
        <w:rPr>
          <w:rFonts w:ascii="Times New Roman" w:hAnsi="Times New Roman" w:cs="Times New Roman"/>
        </w:rPr>
        <w:t>constraints.¹</w:t>
      </w:r>
      <w:proofErr w:type="gramEnd"/>
      <w:r w:rsidRPr="002E7D50">
        <w:rPr>
          <w:rFonts w:ascii="Times New Roman" w:hAnsi="Times New Roman" w:cs="Times New Roman"/>
        </w:rPr>
        <w:t>¹˒¹² Strengthening diagnostic capabilities therefore remains an essential priority for maximizing the effectiveness of stewardship programs.</w:t>
      </w:r>
    </w:p>
    <w:p w14:paraId="480C4E2A"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The contribution of clinical pharmacists to antimicrobial stewardship has received increasing recognition in recent years. Pharmacists play a vital role in reviewing antimicrobial prescriptions, identifying drug-related problems, optimizing dosage regimens, monitoring adverse drug reactions, and educating healthcare professionals regarding rational antimicrobial </w:t>
      </w:r>
      <w:proofErr w:type="gramStart"/>
      <w:r w:rsidRPr="002E7D50">
        <w:rPr>
          <w:rFonts w:ascii="Times New Roman" w:hAnsi="Times New Roman" w:cs="Times New Roman"/>
        </w:rPr>
        <w:lastRenderedPageBreak/>
        <w:t>use.⁹</w:t>
      </w:r>
      <w:proofErr w:type="gramEnd"/>
      <w:r w:rsidRPr="002E7D50">
        <w:rPr>
          <w:rFonts w:ascii="Times New Roman" w:hAnsi="Times New Roman" w:cs="Times New Roman"/>
        </w:rPr>
        <w:t xml:space="preserve"> Several studies have demonstrated that pharmacist-led interventions can improve prescribing appropriateness, enhance compliance with institutional guidelines, and support antimicrobial optimization. As healthcare systems continue to evolve, pharmacist involvement is increasingly viewed as an indispensable component of successful multidisciplinary stewardship programs.</w:t>
      </w:r>
    </w:p>
    <w:p w14:paraId="1B1F8B36"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Stewardship interventions have also demonstrated important clinical and economic benefits. Optimized antimicrobial utilization may reduce unnecessary drug exposure, minimize adverse events, and lower the risk of selecting resistant organisms. Improved prescribing practices can contribute to shorter hospital stays, reduced healthcare expenditure, and more efficient use of healthcare </w:t>
      </w:r>
      <w:proofErr w:type="gramStart"/>
      <w:r w:rsidRPr="002E7D50">
        <w:rPr>
          <w:rFonts w:ascii="Times New Roman" w:hAnsi="Times New Roman" w:cs="Times New Roman"/>
        </w:rPr>
        <w:t>resources.¹</w:t>
      </w:r>
      <w:proofErr w:type="gramEnd"/>
      <w:r w:rsidRPr="002E7D50">
        <w:rPr>
          <w:rFonts w:ascii="Times New Roman" w:hAnsi="Times New Roman" w:cs="Times New Roman"/>
        </w:rPr>
        <w:t>³˒¹⁴ Although the magnitude of these benefits may vary depending on institutional characteristics and implementation strategies, the overall direction of evidence strongly supports the positive impact of stewardship activities on healthcare quality and patient safety.</w:t>
      </w:r>
    </w:p>
    <w:p w14:paraId="242C43F3"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National initiatives have further strengthened stewardship efforts within India. The Indian Council of Medical Research (ICMR) has played a pivotal role in promoting stewardship through surveillance programs, capacity-building activities, institutional guidance, and implementation </w:t>
      </w:r>
      <w:proofErr w:type="gramStart"/>
      <w:r w:rsidRPr="002E7D50">
        <w:rPr>
          <w:rFonts w:ascii="Times New Roman" w:hAnsi="Times New Roman" w:cs="Times New Roman"/>
        </w:rPr>
        <w:t>frameworks.¹</w:t>
      </w:r>
      <w:proofErr w:type="gramEnd"/>
      <w:r w:rsidRPr="002E7D50">
        <w:rPr>
          <w:rFonts w:ascii="Times New Roman" w:hAnsi="Times New Roman" w:cs="Times New Roman"/>
        </w:rPr>
        <w:t>¹˒¹⁶ These initiatives have encouraged hospitals to establish stewardship teams, develop antibiotic policies, and monitor antimicrobial consumption patterns. The increasing involvement of governmental organizations reflects growing recognition that stewardship must be integrated into broader national strategies for combating antimicrobial resistance.</w:t>
      </w:r>
    </w:p>
    <w:p w14:paraId="513796FF"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Despite substantial progress, stewardship implementation remains heterogeneous across healthcare institutions. Some hospitals have developed mature and sustainable stewardship programs, whereas others continue to struggle with limited infrastructure, workforce shortages, financial constraints, and competing clinical </w:t>
      </w:r>
      <w:proofErr w:type="gramStart"/>
      <w:r w:rsidRPr="002E7D50">
        <w:rPr>
          <w:rFonts w:ascii="Times New Roman" w:hAnsi="Times New Roman" w:cs="Times New Roman"/>
        </w:rPr>
        <w:t>priorities.¹</w:t>
      </w:r>
      <w:proofErr w:type="gramEnd"/>
      <w:r w:rsidRPr="002E7D50">
        <w:rPr>
          <w:rFonts w:ascii="Times New Roman" w:hAnsi="Times New Roman" w:cs="Times New Roman"/>
        </w:rPr>
        <w:t>⁶˒¹⁷ Nevertheless, the available evidence consistently indicates that stewardship interventions are both feasible and beneficial within Indian healthcare settings. Continued investment in stewardship infrastructure, multidisciplinary collaboration, and healthcare professional education will be essential for expanding the reach and effectiveness of these programs.</w:t>
      </w:r>
    </w:p>
    <w:p w14:paraId="5CA886AF"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Overall, antimicrobial stewardship interventions have demonstrated considerable potential to improve prescribing practices, support rational antimicrobial use, and mitigate the growing threat of antimicrobial resistance. The collective evidence from Indian healthcare institutions underscores the importance of stewardship as a fundamental component of quality healthcare delivery and highlights its critical role in safeguarding the effectiveness of antimicrobial therapy for future generations.</w:t>
      </w:r>
    </w:p>
    <w:p w14:paraId="63F10F58" w14:textId="77777777" w:rsidR="002E7D50" w:rsidRDefault="002E7D50" w:rsidP="002E7D50">
      <w:pPr>
        <w:jc w:val="both"/>
        <w:rPr>
          <w:rFonts w:ascii="Times New Roman" w:hAnsi="Times New Roman" w:cs="Times New Roman"/>
        </w:rPr>
      </w:pPr>
    </w:p>
    <w:p w14:paraId="0FCE56DC" w14:textId="77777777" w:rsidR="0034268F" w:rsidRPr="0034268F" w:rsidRDefault="0034268F" w:rsidP="0034268F">
      <w:pPr>
        <w:jc w:val="both"/>
        <w:rPr>
          <w:rFonts w:ascii="Times New Roman" w:hAnsi="Times New Roman" w:cs="Times New Roman"/>
          <w:b/>
          <w:bCs/>
        </w:rPr>
      </w:pPr>
      <w:r w:rsidRPr="0034268F">
        <w:rPr>
          <w:rFonts w:ascii="Times New Roman" w:hAnsi="Times New Roman" w:cs="Times New Roman"/>
          <w:b/>
          <w:bCs/>
        </w:rPr>
        <w:t>ROLE OF CLINICAL PHARMACISTS IN ANTIMICROBIAL STEWARDSHIP</w:t>
      </w:r>
    </w:p>
    <w:p w14:paraId="79E6F47C"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The increasing complexity of antimicrobial therapy and the growing burden of antimicrobial resistance have reinforced the need for multidisciplinary approaches to antimicrobial stewardship. Among the healthcare professionals involved in stewardship activities, clinical </w:t>
      </w:r>
      <w:r w:rsidRPr="0034268F">
        <w:rPr>
          <w:rFonts w:ascii="Times New Roman" w:hAnsi="Times New Roman" w:cs="Times New Roman"/>
        </w:rPr>
        <w:lastRenderedPageBreak/>
        <w:t xml:space="preserve">pharmacists have emerged as key contributors to optimizing antimicrobial use and improving patient outcomes. Their expertise in pharmacotherapy, medication management, and evidence-based prescribing places them in a unique position to support stewardship initiatives and promote rational antimicrobial </w:t>
      </w:r>
      <w:proofErr w:type="gramStart"/>
      <w:r w:rsidRPr="0034268F">
        <w:rPr>
          <w:rFonts w:ascii="Times New Roman" w:hAnsi="Times New Roman" w:cs="Times New Roman"/>
        </w:rPr>
        <w:t>utilization.⁸</w:t>
      </w:r>
      <w:proofErr w:type="gramEnd"/>
      <w:r w:rsidRPr="0034268F">
        <w:rPr>
          <w:rFonts w:ascii="Times New Roman" w:hAnsi="Times New Roman" w:cs="Times New Roman"/>
        </w:rPr>
        <w:t>˒⁹</w:t>
      </w:r>
    </w:p>
    <w:p w14:paraId="2C3E2C96"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Traditionally, antimicrobial prescribing decisions were primarily driven by physicians and infectious disease specialists. However, contemporary stewardship models increasingly recognize the value of clinical pharmacists as integral members of multidisciplinary antimicrobial stewardship teams. Pharmacists contribute to stewardship programs through medication review, assessment of antimicrobial appropriateness, dosage optimization, therapeutic drug monitoring, identification of drug-drug interactions, adverse drug reaction monitoring, and promotion of evidence-based prescribing </w:t>
      </w:r>
      <w:proofErr w:type="gramStart"/>
      <w:r w:rsidRPr="0034268F">
        <w:rPr>
          <w:rFonts w:ascii="Times New Roman" w:hAnsi="Times New Roman" w:cs="Times New Roman"/>
        </w:rPr>
        <w:t>practices.⁸</w:t>
      </w:r>
      <w:proofErr w:type="gramEnd"/>
      <w:r w:rsidRPr="0034268F">
        <w:rPr>
          <w:rFonts w:ascii="Times New Roman" w:hAnsi="Times New Roman" w:cs="Times New Roman"/>
        </w:rPr>
        <w:t>˒⁹ These responsibilities enable pharmacists to play an active role in ensuring that antimicrobial therapy remains safe, effective, and aligned with stewardship principles.</w:t>
      </w:r>
    </w:p>
    <w:p w14:paraId="684153ED"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One of the most important contributions of clinical pharmacists is the review of antimicrobial prescriptions. Through systematic evaluation of medication orders, pharmacists can identify inappropriate antimicrobial selection, excessive treatment duration, incorrect dosing regimens, unnecessary duplication of therapy, and opportunities for antimicrobial de-escalation. Early identification of these issues allows timely intervention and helps prevent unnecessary antimicrobial exposure. Studies evaluating pharmacist-led stewardship interventions have demonstrated improvements in prescribing appropriateness and enhanced compliance with institutional treatment </w:t>
      </w:r>
      <w:proofErr w:type="gramStart"/>
      <w:r w:rsidRPr="0034268F">
        <w:rPr>
          <w:rFonts w:ascii="Times New Roman" w:hAnsi="Times New Roman" w:cs="Times New Roman"/>
        </w:rPr>
        <w:t>guidelines.⁹</w:t>
      </w:r>
      <w:proofErr w:type="gramEnd"/>
      <w:r w:rsidRPr="0034268F">
        <w:rPr>
          <w:rFonts w:ascii="Times New Roman" w:hAnsi="Times New Roman" w:cs="Times New Roman"/>
        </w:rPr>
        <w:t>˒¹³</w:t>
      </w:r>
    </w:p>
    <w:p w14:paraId="2D3D9858"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Dose optimization represents another critical area in which pharmacists contribute significantly to stewardship activities. Appropriate antimicrobial dosing is essential for achieving therapeutic success while minimizing toxicity and reducing the risk of resistance development. Patients with renal impairment, hepatic dysfunction, obesity, critical illness, or altered pharmacokinetic profiles often require individualized dosage adjustments. Clinical pharmacists possess specialized knowledge that enables them to optimize dosing strategies and ensure that antimicrobial therapy achieves desired therapeutic targets without compromising patient safety.</w:t>
      </w:r>
    </w:p>
    <w:p w14:paraId="2F0A3B5E"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Therapeutic drug monitoring (TDM) further illustrates the important role of pharmacists in antimicrobial stewardship. Several antimicrobial agents, including vancomycin and aminoglycosides, require close monitoring to balance efficacy and toxicity. Pharmacist involvement in TDM programs facilitates appropriate dose adjustment, improves attainment of therapeutic concentrations, and reduces the risk of adverse drug reactions. Such interventions contribute to improved patient outcomes while supporting stewardship goals related to antimicrobial optimization.</w:t>
      </w:r>
    </w:p>
    <w:p w14:paraId="36943EFE"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Clinical pharmacists also play a vital role in antimicrobial education and awareness. Education of healthcare professionals is a recognized component of successful stewardship programs and contributes to sustainable improvements in prescribing behaviour. Pharmacists frequently participate in educational activities, guideline development, academic detailing, and feedback sessions designed to promote rational antimicrobial use. Through these initiatives, pharmacists </w:t>
      </w:r>
      <w:r w:rsidRPr="0034268F">
        <w:rPr>
          <w:rFonts w:ascii="Times New Roman" w:hAnsi="Times New Roman" w:cs="Times New Roman"/>
        </w:rPr>
        <w:lastRenderedPageBreak/>
        <w:t>help increase awareness regarding resistance patterns, antimicrobial selection, treatment duration, and stewardship principles among prescribers and other healthcare professionals.</w:t>
      </w:r>
    </w:p>
    <w:p w14:paraId="704178CD"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Participation in prospective audit and feedback programs represents another important stewardship function performed by pharmacists. During these activities, pharmacists collaborate with physicians, microbiologists, and infectious disease specialists to review ongoing antimicrobial therapy and provide evidence-based recommendations. Such multidisciplinary collaboration promotes more informed prescribing decisions and strengthens stewardship implementation across healthcare </w:t>
      </w:r>
      <w:proofErr w:type="gramStart"/>
      <w:r w:rsidRPr="0034268F">
        <w:rPr>
          <w:rFonts w:ascii="Times New Roman" w:hAnsi="Times New Roman" w:cs="Times New Roman"/>
        </w:rPr>
        <w:t>settings.¹</w:t>
      </w:r>
      <w:proofErr w:type="gramEnd"/>
      <w:r w:rsidRPr="0034268F">
        <w:rPr>
          <w:rFonts w:ascii="Times New Roman" w:hAnsi="Times New Roman" w:cs="Times New Roman"/>
        </w:rPr>
        <w:t>³˒¹⁴</w:t>
      </w:r>
    </w:p>
    <w:p w14:paraId="1AC44B35"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In addition to clinical responsibilities, pharmacists contribute to stewardship through surveillance and quality improvement activities. Monitoring antimicrobial consumption, evaluating prescribing trends, </w:t>
      </w:r>
      <w:proofErr w:type="spellStart"/>
      <w:r w:rsidRPr="0034268F">
        <w:rPr>
          <w:rFonts w:ascii="Times New Roman" w:hAnsi="Times New Roman" w:cs="Times New Roman"/>
        </w:rPr>
        <w:t>analyzing</w:t>
      </w:r>
      <w:proofErr w:type="spellEnd"/>
      <w:r w:rsidRPr="0034268F">
        <w:rPr>
          <w:rFonts w:ascii="Times New Roman" w:hAnsi="Times New Roman" w:cs="Times New Roman"/>
        </w:rPr>
        <w:t xml:space="preserve"> resistance patterns, and assessing compliance with institutional policies are important stewardship functions that support continuous program evaluation and improvement. These activities generate valuable data that can be used to identify areas requiring intervention and guide institutional antimicrobial policies.</w:t>
      </w:r>
    </w:p>
    <w:p w14:paraId="7785F81B"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Despite their demonstrated value, several barriers continue to limit pharmacist involvement in antimicrobial stewardship programs within India. Workforce shortages, limited clinical pharmacy infrastructure, inadequate specialized training, and restricted integration into multidisciplinary clinical teams remain important challenges. In many healthcare institutions, pharmacists continue to be primarily involved in dispensing functions rather than direct patient care activities. Expanding opportunities for advanced clinical pharmacy practice and strengthening stewardship-focused training programs may help address these limitations and maximize pharmacist contributions to stewardship efforts.</w:t>
      </w:r>
    </w:p>
    <w:p w14:paraId="698C2B6D"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The future role of clinical pharmacists in antimicrobial stewardship is likely to expand further as healthcare systems increasingly emphasize multidisciplinary patient care and evidence-based antimicrobial management. Integration of pharmacists into stewardship teams can improve prescribing quality, support antimicrobial optimization, enhance patient safety, and strengthen institutional stewardship capacity. As antimicrobial resistance continues to evolve, the involvement of skilled clinical pharmacists will remain essential for ensuring the success and sustainability of antimicrobial stewardship programs.</w:t>
      </w:r>
    </w:p>
    <w:p w14:paraId="416AEC1C" w14:textId="77777777" w:rsidR="0034268F" w:rsidRDefault="0034268F" w:rsidP="0034268F">
      <w:pPr>
        <w:jc w:val="both"/>
        <w:rPr>
          <w:rFonts w:ascii="Times New Roman" w:hAnsi="Times New Roman" w:cs="Times New Roman"/>
        </w:rPr>
      </w:pPr>
      <w:r w:rsidRPr="0034268F">
        <w:rPr>
          <w:rFonts w:ascii="Times New Roman" w:hAnsi="Times New Roman" w:cs="Times New Roman"/>
        </w:rPr>
        <w:t>Overall, clinical pharmacists represent a valuable and underutilized resource within antimicrobial stewardship programs. Their expertise in pharmacotherapy, medication safety, therapeutic monitoring, and healthcare professional education enables them to make meaningful contributions to antimicrobial optimization and resistance containment. Strengthening the role of pharmacists within stewardship frameworks should therefore be considered a priority for healthcare institutions seeking to improve antimicrobial utilization and combat the growing threat of antimicrobial resistance.</w:t>
      </w:r>
    </w:p>
    <w:p w14:paraId="5DAD52EB" w14:textId="77777777" w:rsidR="0034268F" w:rsidRPr="0034268F" w:rsidRDefault="0034268F" w:rsidP="0034268F">
      <w:pPr>
        <w:jc w:val="both"/>
        <w:rPr>
          <w:rFonts w:ascii="Times New Roman" w:hAnsi="Times New Roman" w:cs="Times New Roman"/>
          <w:b/>
          <w:bCs/>
        </w:rPr>
      </w:pPr>
      <w:r w:rsidRPr="0034268F">
        <w:rPr>
          <w:rFonts w:ascii="Times New Roman" w:hAnsi="Times New Roman" w:cs="Times New Roman"/>
          <w:b/>
          <w:bCs/>
        </w:rPr>
        <w:t>BARRIERS TO EFFECTIVE ANTIMICROBIAL STEWARDSHIP IMPLEMENTATION</w:t>
      </w:r>
    </w:p>
    <w:p w14:paraId="5D52DD62"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Despite increasing recognition of antimicrobial stewardship as a critical strategy for combating antimicrobial resistance, the implementation of antimicrobial stewardship programs (AMS) </w:t>
      </w:r>
      <w:r w:rsidRPr="0034268F">
        <w:rPr>
          <w:rFonts w:ascii="Times New Roman" w:hAnsi="Times New Roman" w:cs="Times New Roman"/>
        </w:rPr>
        <w:lastRenderedPageBreak/>
        <w:t xml:space="preserve">remains inconsistent across many Indian healthcare institutions. While several tertiary care hospitals have successfully established stewardship frameworks, numerous barriers continue to hinder widespread adoption and long-term sustainability of stewardship interventions. Understanding these challenges is essential for developing practical and effective strategies that can strengthen stewardship implementation across diverse healthcare </w:t>
      </w:r>
      <w:proofErr w:type="gramStart"/>
      <w:r w:rsidRPr="0034268F">
        <w:rPr>
          <w:rFonts w:ascii="Times New Roman" w:hAnsi="Times New Roman" w:cs="Times New Roman"/>
        </w:rPr>
        <w:t>settings.¹</w:t>
      </w:r>
      <w:proofErr w:type="gramEnd"/>
      <w:r w:rsidRPr="0034268F">
        <w:rPr>
          <w:rFonts w:ascii="Times New Roman" w:hAnsi="Times New Roman" w:cs="Times New Roman"/>
        </w:rPr>
        <w:t>¹˒¹²˒¹⁶</w:t>
      </w:r>
    </w:p>
    <w:p w14:paraId="4F03D48A" w14:textId="216DFE23"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One of the most significant barriers is the lack of adequate diagnostic infrastructure. Effective antimicrobial stewardship relies heavily on timely microbiological identification and antimicrobial susceptibility testing to support evidence-based treatment decisions. However, many healthcare institutions continue to face limitations in laboratory capacity, availability of advanced diagnostic technologies, and delayed turnaround times for microbiological </w:t>
      </w:r>
      <w:proofErr w:type="gramStart"/>
      <w:r w:rsidRPr="0034268F">
        <w:rPr>
          <w:rFonts w:ascii="Times New Roman" w:hAnsi="Times New Roman" w:cs="Times New Roman"/>
        </w:rPr>
        <w:t>reports.¹</w:t>
      </w:r>
      <w:proofErr w:type="gramEnd"/>
      <w:r w:rsidRPr="0034268F">
        <w:rPr>
          <w:rFonts w:ascii="Times New Roman" w:hAnsi="Times New Roman" w:cs="Times New Roman"/>
        </w:rPr>
        <w:t>¹˒²</w:t>
      </w:r>
      <w:r>
        <w:rPr>
          <w:rFonts w:ascii="Times New Roman" w:hAnsi="Times New Roman" w:cs="Times New Roman"/>
          <w:vertAlign w:val="superscript"/>
        </w:rPr>
        <w:t>3</w:t>
      </w:r>
      <w:r w:rsidRPr="0034268F">
        <w:rPr>
          <w:rFonts w:ascii="Times New Roman" w:hAnsi="Times New Roman" w:cs="Times New Roman"/>
        </w:rPr>
        <w:t xml:space="preserve"> Delays in obtaining diagnostic results frequently encourage clinicians to initiate or continue empirical broad-spectrum antimicrobial therapy, thereby reducing opportunities for targeted treatment and antimicrobial de-escalation. Consequently, strengthening diagnostic stewardship must be considered a fundamental component of stewardship development.</w:t>
      </w:r>
    </w:p>
    <w:p w14:paraId="60FD871A"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Limited availability of trained healthcare professionals represents another major challenge. Successful stewardship programs require collaboration among infectious disease physicians, microbiologists, clinical pharmacists, infection control specialists, and hospital </w:t>
      </w:r>
      <w:proofErr w:type="gramStart"/>
      <w:r w:rsidRPr="0034268F">
        <w:rPr>
          <w:rFonts w:ascii="Times New Roman" w:hAnsi="Times New Roman" w:cs="Times New Roman"/>
        </w:rPr>
        <w:t>administrators.⁸</w:t>
      </w:r>
      <w:proofErr w:type="gramEnd"/>
      <w:r w:rsidRPr="0034268F">
        <w:rPr>
          <w:rFonts w:ascii="Times New Roman" w:hAnsi="Times New Roman" w:cs="Times New Roman"/>
        </w:rPr>
        <w:t>˒¹² However, shortages of trained personnel remain common in many healthcare settings, particularly outside large academic institutions. In several hospitals, stewardship responsibilities are assigned in addition to existing clinical duties, limiting the time and resources available for effective program implementation. The absence of dedicated stewardship teams can significantly reduce the consistency and effectiveness of stewardship activities.</w:t>
      </w:r>
    </w:p>
    <w:p w14:paraId="7934C988" w14:textId="77207DCE"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Financial constraints also contribute substantially to implementation difficulties. Establishing and maintaining stewardship programs often requires investment in microbiology laboratories, surveillance systems, information technology infrastructure, workforce training, and dedicated </w:t>
      </w:r>
      <w:proofErr w:type="gramStart"/>
      <w:r w:rsidRPr="0034268F">
        <w:rPr>
          <w:rFonts w:ascii="Times New Roman" w:hAnsi="Times New Roman" w:cs="Times New Roman"/>
        </w:rPr>
        <w:t>personnel.²</w:t>
      </w:r>
      <w:proofErr w:type="gramEnd"/>
      <w:r>
        <w:rPr>
          <w:rFonts w:ascii="Times New Roman" w:hAnsi="Times New Roman" w:cs="Times New Roman"/>
          <w:vertAlign w:val="superscript"/>
        </w:rPr>
        <w:t>4</w:t>
      </w:r>
      <w:r w:rsidRPr="0034268F">
        <w:rPr>
          <w:rFonts w:ascii="Times New Roman" w:hAnsi="Times New Roman" w:cs="Times New Roman"/>
        </w:rPr>
        <w:t xml:space="preserve"> Although the long-term economic benefits of stewardship programs have been well documented, healthcare administrators may be reluctant to allocate resources toward stewardship initiatives when immediate financial returns are not readily apparent. This challenge is particularly relevant in resource-constrained healthcare environments where competing priorities frequently influence institutional decision-making.</w:t>
      </w:r>
    </w:p>
    <w:p w14:paraId="7924657B" w14:textId="44034378"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Prescriber-related barriers have also been identified as important obstacles to stewardship success. Some clinicians may perceive stewardship recommendations as restrictions on clinical autonomy or may be hesitant to modify established prescribing </w:t>
      </w:r>
      <w:proofErr w:type="gramStart"/>
      <w:r w:rsidRPr="0034268F">
        <w:rPr>
          <w:rFonts w:ascii="Times New Roman" w:hAnsi="Times New Roman" w:cs="Times New Roman"/>
        </w:rPr>
        <w:t>practices.¹</w:t>
      </w:r>
      <w:proofErr w:type="gramEnd"/>
      <w:r w:rsidRPr="0034268F">
        <w:rPr>
          <w:rFonts w:ascii="Times New Roman" w:hAnsi="Times New Roman" w:cs="Times New Roman"/>
        </w:rPr>
        <w:t>⁴˒²</w:t>
      </w:r>
      <w:r>
        <w:rPr>
          <w:rFonts w:ascii="Times New Roman" w:hAnsi="Times New Roman" w:cs="Times New Roman"/>
          <w:vertAlign w:val="superscript"/>
        </w:rPr>
        <w:t>5</w:t>
      </w:r>
      <w:r w:rsidRPr="0034268F">
        <w:rPr>
          <w:rFonts w:ascii="Times New Roman" w:hAnsi="Times New Roman" w:cs="Times New Roman"/>
        </w:rPr>
        <w:t xml:space="preserve"> Concerns regarding treatment failure, uncertainty about local resistance patterns, and fear of adverse patient outcomes can contribute to reluctance in adopting stewardship recommendations. Furthermore, variations in clinical training, professional experience, and familiarity with stewardship principles may influence prescribing behaviour and compliance with institutional guidelines.</w:t>
      </w:r>
    </w:p>
    <w:p w14:paraId="0456224A"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Inadequate awareness and education regarding antimicrobial stewardship remain persistent challenges. Although awareness of antimicrobial resistance has increased substantially in </w:t>
      </w:r>
      <w:r w:rsidRPr="0034268F">
        <w:rPr>
          <w:rFonts w:ascii="Times New Roman" w:hAnsi="Times New Roman" w:cs="Times New Roman"/>
        </w:rPr>
        <w:lastRenderedPageBreak/>
        <w:t xml:space="preserve">recent years, knowledge gaps regarding appropriate antimicrobial use continue to exist among healthcare </w:t>
      </w:r>
      <w:proofErr w:type="gramStart"/>
      <w:r w:rsidRPr="0034268F">
        <w:rPr>
          <w:rFonts w:ascii="Times New Roman" w:hAnsi="Times New Roman" w:cs="Times New Roman"/>
        </w:rPr>
        <w:t>professionals.²</w:t>
      </w:r>
      <w:proofErr w:type="gramEnd"/>
      <w:r w:rsidRPr="0034268F">
        <w:rPr>
          <w:rFonts w:ascii="Times New Roman" w:hAnsi="Times New Roman" w:cs="Times New Roman"/>
        </w:rPr>
        <w:t>⁰ Continuous professional education, stewardship-focused training programs, and regular feedback mechanisms are essential for promoting evidence-based prescribing and improving compliance with stewardship recommendations. Educational interventions have consistently been identified as key components of successful stewardship programs and should be integrated into institutional quality improvement initiatives.</w:t>
      </w:r>
    </w:p>
    <w:p w14:paraId="776E1512"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The absence of standardized stewardship policies and monitoring systems further contributes to variability in implementation. While national organizations such as the Indian Council of Medical Research (ICMR) and the National Centre for Disease Control (NCDC) have developed stewardship frameworks and guidance documents, adoption remains inconsistent across healthcare </w:t>
      </w:r>
      <w:proofErr w:type="gramStart"/>
      <w:r w:rsidRPr="0034268F">
        <w:rPr>
          <w:rFonts w:ascii="Times New Roman" w:hAnsi="Times New Roman" w:cs="Times New Roman"/>
        </w:rPr>
        <w:t>institutions.¹</w:t>
      </w:r>
      <w:proofErr w:type="gramEnd"/>
      <w:r w:rsidRPr="0034268F">
        <w:rPr>
          <w:rFonts w:ascii="Times New Roman" w:hAnsi="Times New Roman" w:cs="Times New Roman"/>
        </w:rPr>
        <w:t>¹˒¹² Some hospitals possess well-established stewardship programs with routine audits and antimicrobial utilization monitoring, whereas others lack formal stewardship structures altogether. This heterogeneity limits the ability to evaluate stewardship performance and compare outcomes across institutions.</w:t>
      </w:r>
    </w:p>
    <w:p w14:paraId="552B497A"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Another emerging challenge is the increasing complexity of antimicrobial resistance itself. The rapid evolution of multidrug-resistant organisms, carbapenem-resistant pathogens, and other highly resistant microorganisms has created situations in which treatment options are increasingly </w:t>
      </w:r>
      <w:proofErr w:type="gramStart"/>
      <w:r w:rsidRPr="0034268F">
        <w:rPr>
          <w:rFonts w:ascii="Times New Roman" w:hAnsi="Times New Roman" w:cs="Times New Roman"/>
        </w:rPr>
        <w:t>limited.¹</w:t>
      </w:r>
      <w:proofErr w:type="gramEnd"/>
      <w:r w:rsidRPr="0034268F">
        <w:rPr>
          <w:rFonts w:ascii="Times New Roman" w:hAnsi="Times New Roman" w:cs="Times New Roman"/>
        </w:rPr>
        <w:t>⁷˒¹⁹ Clinicians managing severe infections often face difficult therapeutic decisions, particularly when local resistance patterns are uncertain or effective alternatives are unavailable. These circumstances can complicate stewardship implementation and reinforce reliance on broad-spectrum antimicrobial agents.</w:t>
      </w:r>
    </w:p>
    <w:p w14:paraId="78AEA38F" w14:textId="36F61300"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Healthcare infrastructure disparities across India further influence stewardship effectiveness. Large academic and tertiary care centres often possess greater access to microbiological services, specialist expertise, and stewardship resources compared with smaller healthcare </w:t>
      </w:r>
      <w:proofErr w:type="gramStart"/>
      <w:r w:rsidRPr="0034268F">
        <w:rPr>
          <w:rFonts w:ascii="Times New Roman" w:hAnsi="Times New Roman" w:cs="Times New Roman"/>
        </w:rPr>
        <w:t>facilities.¹</w:t>
      </w:r>
      <w:proofErr w:type="gramEnd"/>
      <w:r w:rsidRPr="0034268F">
        <w:rPr>
          <w:rFonts w:ascii="Times New Roman" w:hAnsi="Times New Roman" w:cs="Times New Roman"/>
        </w:rPr>
        <w:t>⁶˒²</w:t>
      </w:r>
      <w:r>
        <w:rPr>
          <w:rFonts w:ascii="Times New Roman" w:hAnsi="Times New Roman" w:cs="Times New Roman"/>
          <w:vertAlign w:val="superscript"/>
        </w:rPr>
        <w:t>3</w:t>
      </w:r>
      <w:r w:rsidRPr="0034268F">
        <w:rPr>
          <w:rFonts w:ascii="Times New Roman" w:hAnsi="Times New Roman" w:cs="Times New Roman"/>
        </w:rPr>
        <w:t xml:space="preserve"> As a result, stewardship implementation varies considerably between institutions, creating unequal opportunities for optimizing antimicrobial use and controlling resistance. Addressing these disparities will require coordinated national efforts, resource allocation, and capacity-building initiatives that support stewardship development across all levels of healthcare delivery.</w:t>
      </w:r>
    </w:p>
    <w:p w14:paraId="5EC5A7C6"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The integration of clinical pharmacists into stewardship programs also remains inconsistent despite growing evidence supporting their effectiveness. Many healthcare institutions continue to underutilize pharmacists in direct patient care and stewardship activities, limiting opportunities for medication optimization and multidisciplinary collaboration. Expanding clinical pharmacy services and stewardship-specific training programs could significantly strengthen stewardship capacity while improving antimicrobial utilization.</w:t>
      </w:r>
    </w:p>
    <w:p w14:paraId="5FC23676" w14:textId="66F81324" w:rsidR="0034268F" w:rsidRDefault="0034268F" w:rsidP="0034268F">
      <w:pPr>
        <w:jc w:val="both"/>
        <w:rPr>
          <w:rFonts w:ascii="Times New Roman" w:hAnsi="Times New Roman" w:cs="Times New Roman"/>
        </w:rPr>
      </w:pPr>
      <w:r w:rsidRPr="0034268F">
        <w:rPr>
          <w:rFonts w:ascii="Times New Roman" w:hAnsi="Times New Roman" w:cs="Times New Roman"/>
        </w:rPr>
        <w:t xml:space="preserve">Overcoming these barriers requires a comprehensive and multifaceted approach involving healthcare institutions, policymakers, professional organizations, and public health agencies. Strengthening diagnostic capabilities, investing in workforce development, promoting stewardship education, establishing standardized monitoring systems, and enhancing institutional commitment are essential steps toward improving stewardship implementation. Addressing these challenges will be critical for ensuring the long-term success of antimicrobial </w:t>
      </w:r>
    </w:p>
    <w:p w14:paraId="78822059" w14:textId="77777777" w:rsidR="001E299B" w:rsidRPr="001E299B" w:rsidRDefault="001E299B" w:rsidP="001E299B">
      <w:pPr>
        <w:jc w:val="both"/>
        <w:rPr>
          <w:rFonts w:ascii="Times New Roman" w:hAnsi="Times New Roman" w:cs="Times New Roman"/>
          <w:b/>
          <w:bCs/>
        </w:rPr>
      </w:pPr>
      <w:r w:rsidRPr="001E299B">
        <w:rPr>
          <w:rFonts w:ascii="Times New Roman" w:hAnsi="Times New Roman" w:cs="Times New Roman"/>
          <w:b/>
          <w:bCs/>
        </w:rPr>
        <w:lastRenderedPageBreak/>
        <w:t>LIMITATIONS</w:t>
      </w:r>
    </w:p>
    <w:p w14:paraId="13D67DA8" w14:textId="4F88D691" w:rsidR="001E299B" w:rsidRPr="0034268F" w:rsidRDefault="001E299B" w:rsidP="0034268F">
      <w:pPr>
        <w:jc w:val="both"/>
        <w:rPr>
          <w:rFonts w:ascii="Times New Roman" w:hAnsi="Times New Roman" w:cs="Times New Roman"/>
        </w:rPr>
      </w:pPr>
      <w:r w:rsidRPr="001E299B">
        <w:rPr>
          <w:rFonts w:ascii="Times New Roman" w:hAnsi="Times New Roman" w:cs="Times New Roman"/>
        </w:rPr>
        <w:t>This review has several limitations. First, it is a narrative review rather than a systematic review; therefore, the included literature was synthesized descriptively without formal quantitative meta-analysis or structured risk-of-bias assessment. Second, although multiple electronic databases and official reports were consulted, relevant studies published in regional journals or grey literature may not have been captured. Third, the available evidence on antimicrobial stewardship in India remains heterogeneous with respect to study design, hospital setting, stewardship interventions, and outcome measures, limiting direct comparison between studies. Finally, many published studies originate from tertiary care teaching hospitals, which may limit the generalizability of the findings to secondary healthcare facilities, district hospitals, and rural healthcare settings. Future multicentre studies using standardized methodologies are needed to strengthen the evidence base for antimicrobial stewardship implementation in India.</w:t>
      </w:r>
    </w:p>
    <w:p w14:paraId="39451673" w14:textId="77777777" w:rsidR="0042273D" w:rsidRPr="0042273D" w:rsidRDefault="0042273D" w:rsidP="0042273D">
      <w:pPr>
        <w:jc w:val="both"/>
        <w:rPr>
          <w:rFonts w:ascii="Times New Roman" w:hAnsi="Times New Roman" w:cs="Times New Roman"/>
          <w:b/>
          <w:bCs/>
        </w:rPr>
      </w:pPr>
      <w:r w:rsidRPr="0042273D">
        <w:rPr>
          <w:rFonts w:ascii="Times New Roman" w:hAnsi="Times New Roman" w:cs="Times New Roman"/>
          <w:b/>
          <w:bCs/>
        </w:rPr>
        <w:t>FUTURE DIRECTIONS AND POLICY IMPLICATIONS</w:t>
      </w:r>
    </w:p>
    <w:p w14:paraId="2A7B1D82"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 xml:space="preserve">The growing burden of antimicrobial resistance (AMR) necessitates a coordinated and sustainable approach to antimicrobial stewardship across all levels of healthcare delivery. Although considerable progress has been made in strengthening antimicrobial stewardship programs (AMS) within Indian healthcare institutions, substantial opportunities remain for further development, expansion, and integration of stewardship principles into routine clinical practice. Future efforts should focus not only on optimizing antimicrobial prescribing but also on strengthening healthcare infrastructure, surveillance systems, workforce capacity, and national policy </w:t>
      </w:r>
      <w:proofErr w:type="gramStart"/>
      <w:r w:rsidRPr="0042273D">
        <w:rPr>
          <w:rFonts w:ascii="Times New Roman" w:hAnsi="Times New Roman" w:cs="Times New Roman"/>
        </w:rPr>
        <w:t>implementation.¹</w:t>
      </w:r>
      <w:proofErr w:type="gramEnd"/>
      <w:r w:rsidRPr="0042273D">
        <w:rPr>
          <w:rFonts w:ascii="Times New Roman" w:hAnsi="Times New Roman" w:cs="Times New Roman"/>
        </w:rPr>
        <w:t>¹˒¹²</w:t>
      </w:r>
    </w:p>
    <w:p w14:paraId="5027D500"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 xml:space="preserve">One of the most important priorities for the future is the expansion of antimicrobial stewardship programs beyond tertiary care hospitals. While many academic medical centres have established stewardship initiatives, implementation remains limited in secondary care facilities, district hospitals, and rural healthcare </w:t>
      </w:r>
      <w:proofErr w:type="gramStart"/>
      <w:r w:rsidRPr="0042273D">
        <w:rPr>
          <w:rFonts w:ascii="Times New Roman" w:hAnsi="Times New Roman" w:cs="Times New Roman"/>
        </w:rPr>
        <w:t>settings.¹</w:t>
      </w:r>
      <w:proofErr w:type="gramEnd"/>
      <w:r w:rsidRPr="0042273D">
        <w:rPr>
          <w:rFonts w:ascii="Times New Roman" w:hAnsi="Times New Roman" w:cs="Times New Roman"/>
        </w:rPr>
        <w:t>⁶ Expanding stewardship capacity across all levels of healthcare delivery would promote more uniform antimicrobial prescribing practices and strengthen national efforts to contain antimicrobial resistance. Development of scalable stewardship models adapted to resource-constrained settings may facilitate broader implementation and improve healthcare equity.</w:t>
      </w:r>
    </w:p>
    <w:p w14:paraId="23233380"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 xml:space="preserve">Strengthening diagnostic stewardship should also be considered a critical priority. Rapid and accurate microbiological diagnosis is essential for guiding targeted antimicrobial therapy and reducing unnecessary use of broad-spectrum </w:t>
      </w:r>
      <w:proofErr w:type="gramStart"/>
      <w:r w:rsidRPr="0042273D">
        <w:rPr>
          <w:rFonts w:ascii="Times New Roman" w:hAnsi="Times New Roman" w:cs="Times New Roman"/>
        </w:rPr>
        <w:t>antibiotics.¹</w:t>
      </w:r>
      <w:proofErr w:type="gramEnd"/>
      <w:r w:rsidRPr="0042273D">
        <w:rPr>
          <w:rFonts w:ascii="Times New Roman" w:hAnsi="Times New Roman" w:cs="Times New Roman"/>
        </w:rPr>
        <w:t>¹˒²¹ Investment in laboratory infrastructure, molecular diagnostic technologies, and improved reporting systems would enhance clinical decision-making and support more effective stewardship interventions. Increased availability of rapid diagnostic tools may also facilitate earlier identification of resistant pathogens and improve opportunities for antimicrobial de-escalation.</w:t>
      </w:r>
    </w:p>
    <w:p w14:paraId="187B6874" w14:textId="66409393" w:rsidR="0042273D" w:rsidRPr="0042273D" w:rsidRDefault="0042273D" w:rsidP="0042273D">
      <w:pPr>
        <w:jc w:val="both"/>
        <w:rPr>
          <w:rFonts w:ascii="Times New Roman" w:hAnsi="Times New Roman" w:cs="Times New Roman"/>
        </w:rPr>
      </w:pPr>
      <w:r w:rsidRPr="0042273D">
        <w:rPr>
          <w:rFonts w:ascii="Times New Roman" w:hAnsi="Times New Roman" w:cs="Times New Roman"/>
        </w:rPr>
        <w:t xml:space="preserve">Digital health technologies offer significant opportunities for advancing antimicrobial stewardship. Electronic prescribing systems, clinical decision-support tools, antimicrobial utilization dashboards, and integrated surveillance platforms can improve monitoring of </w:t>
      </w:r>
      <w:r w:rsidRPr="0042273D">
        <w:rPr>
          <w:rFonts w:ascii="Times New Roman" w:hAnsi="Times New Roman" w:cs="Times New Roman"/>
        </w:rPr>
        <w:lastRenderedPageBreak/>
        <w:t xml:space="preserve">prescribing practices and facilitate real-time stewardship </w:t>
      </w:r>
      <w:proofErr w:type="gramStart"/>
      <w:r w:rsidRPr="0042273D">
        <w:rPr>
          <w:rFonts w:ascii="Times New Roman" w:hAnsi="Times New Roman" w:cs="Times New Roman"/>
        </w:rPr>
        <w:t>interventions.²</w:t>
      </w:r>
      <w:proofErr w:type="gramEnd"/>
      <w:r>
        <w:rPr>
          <w:rFonts w:ascii="Times New Roman" w:hAnsi="Times New Roman" w:cs="Times New Roman"/>
          <w:vertAlign w:val="superscript"/>
        </w:rPr>
        <w:t>6</w:t>
      </w:r>
      <w:r w:rsidRPr="0042273D">
        <w:rPr>
          <w:rFonts w:ascii="Times New Roman" w:hAnsi="Times New Roman" w:cs="Times New Roman"/>
        </w:rPr>
        <w:t xml:space="preserve"> Several healthcare systems worldwide have demonstrated the value of digital stewardship solutions in improving compliance with treatment guidelines and optimizing antimicrobial use. Adoption of similar technologies within Indian healthcare institutions could substantially enhance stewardship efficiency and data-driven decision-making.</w:t>
      </w:r>
    </w:p>
    <w:p w14:paraId="5162F166" w14:textId="4AC91180" w:rsidR="0042273D" w:rsidRPr="0042273D" w:rsidRDefault="0042273D" w:rsidP="0042273D">
      <w:pPr>
        <w:jc w:val="both"/>
        <w:rPr>
          <w:rFonts w:ascii="Times New Roman" w:hAnsi="Times New Roman" w:cs="Times New Roman"/>
        </w:rPr>
      </w:pPr>
      <w:r w:rsidRPr="0042273D">
        <w:rPr>
          <w:rFonts w:ascii="Times New Roman" w:hAnsi="Times New Roman" w:cs="Times New Roman"/>
        </w:rPr>
        <w:t xml:space="preserve">Education and workforce development will remain central to the long-term success of antimicrobial stewardship programs. Comprehensive stewardship training should be incorporated into undergraduate and postgraduate curricula for physicians, pharmacists, nurses, microbiologists, and other healthcare </w:t>
      </w:r>
      <w:proofErr w:type="gramStart"/>
      <w:r w:rsidRPr="0042273D">
        <w:rPr>
          <w:rFonts w:ascii="Times New Roman" w:hAnsi="Times New Roman" w:cs="Times New Roman"/>
        </w:rPr>
        <w:t>professionals.²</w:t>
      </w:r>
      <w:proofErr w:type="gramEnd"/>
      <w:r>
        <w:rPr>
          <w:rFonts w:ascii="Times New Roman" w:hAnsi="Times New Roman" w:cs="Times New Roman"/>
          <w:vertAlign w:val="superscript"/>
        </w:rPr>
        <w:t>7</w:t>
      </w:r>
      <w:r w:rsidRPr="0042273D">
        <w:rPr>
          <w:rFonts w:ascii="Times New Roman" w:hAnsi="Times New Roman" w:cs="Times New Roman"/>
        </w:rPr>
        <w:t xml:space="preserve"> Continuous professional development initiatives can further strengthen knowledge regarding antimicrobial prescribing, resistance mechanisms, and stewardship principles. Increased awareness among healthcare professionals is likely to improve adherence to evidence-based prescribing practices and promote a culture of responsible antimicrobial use.</w:t>
      </w:r>
    </w:p>
    <w:p w14:paraId="5BD3A5ED"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 xml:space="preserve">The role of clinical pharmacists in stewardship programs should continue to expand. As healthcare systems increasingly recognize the value of multidisciplinary care, pharmacists are expected to assume greater responsibility in antimicrobial optimization, therapeutic drug monitoring, adverse drug reaction surveillance, and stewardship </w:t>
      </w:r>
      <w:proofErr w:type="gramStart"/>
      <w:r w:rsidRPr="0042273D">
        <w:rPr>
          <w:rFonts w:ascii="Times New Roman" w:hAnsi="Times New Roman" w:cs="Times New Roman"/>
        </w:rPr>
        <w:t>education.⁹</w:t>
      </w:r>
      <w:proofErr w:type="gramEnd"/>
      <w:r w:rsidRPr="0042273D">
        <w:rPr>
          <w:rFonts w:ascii="Times New Roman" w:hAnsi="Times New Roman" w:cs="Times New Roman"/>
        </w:rPr>
        <w:t xml:space="preserve"> Enhanced integration of clinical pharmacists into stewardship teams may improve prescribing quality while supporting sustainable stewardship implementation across healthcare settings.</w:t>
      </w:r>
    </w:p>
    <w:p w14:paraId="61916710"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 xml:space="preserve">National policy support will be essential for ensuring long-term stewardship success. Government agencies, regulatory authorities, and professional organizations should continue to strengthen antimicrobial stewardship frameworks through the development of standardized guidelines, accreditation requirements, and performance </w:t>
      </w:r>
      <w:proofErr w:type="gramStart"/>
      <w:r w:rsidRPr="0042273D">
        <w:rPr>
          <w:rFonts w:ascii="Times New Roman" w:hAnsi="Times New Roman" w:cs="Times New Roman"/>
        </w:rPr>
        <w:t>indicators.¹</w:t>
      </w:r>
      <w:proofErr w:type="gramEnd"/>
      <w:r w:rsidRPr="0042273D">
        <w:rPr>
          <w:rFonts w:ascii="Times New Roman" w:hAnsi="Times New Roman" w:cs="Times New Roman"/>
        </w:rPr>
        <w:t>¹˒¹² Greater alignment between stewardship initiatives and national health policies may facilitate more consistent implementation across institutions and improve accountability regarding antimicrobial utilization.</w:t>
      </w:r>
    </w:p>
    <w:p w14:paraId="222BB538"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 xml:space="preserve">Surveillance systems must also continue to evolve in response to changing resistance patterns. The Indian Council of Medical Research (ICMR) Antimicrobial Resistance Surveillance and Research Network has already demonstrated the value of coordinated national surveillance </w:t>
      </w:r>
      <w:proofErr w:type="gramStart"/>
      <w:r w:rsidRPr="0042273D">
        <w:rPr>
          <w:rFonts w:ascii="Times New Roman" w:hAnsi="Times New Roman" w:cs="Times New Roman"/>
        </w:rPr>
        <w:t>efforts.¹</w:t>
      </w:r>
      <w:proofErr w:type="gramEnd"/>
      <w:r w:rsidRPr="0042273D">
        <w:rPr>
          <w:rFonts w:ascii="Times New Roman" w:hAnsi="Times New Roman" w:cs="Times New Roman"/>
        </w:rPr>
        <w:t>⁶ Future initiatives should focus on expanding surveillance coverage, improving data quality, and integrating antimicrobial consumption monitoring with resistance surveillance. Such systems would provide valuable evidence for policy development and support more targeted stewardship interventions.</w:t>
      </w:r>
    </w:p>
    <w:p w14:paraId="01D3E81C"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 xml:space="preserve">Research priorities should extend beyond antimicrobial consumption and resistance surveillance to include long-term clinical outcomes, economic evaluations, implementation science, and behavioural determinants of prescribing practices. Many existing studies have focused on short-term stewardship outcomes; however, greater understanding of sustainability, cost-effectiveness, and patient-centred outcomes is </w:t>
      </w:r>
      <w:proofErr w:type="gramStart"/>
      <w:r w:rsidRPr="0042273D">
        <w:rPr>
          <w:rFonts w:ascii="Times New Roman" w:hAnsi="Times New Roman" w:cs="Times New Roman"/>
        </w:rPr>
        <w:t>required.²</w:t>
      </w:r>
      <w:proofErr w:type="gramEnd"/>
      <w:r w:rsidRPr="0042273D">
        <w:rPr>
          <w:rFonts w:ascii="Times New Roman" w:hAnsi="Times New Roman" w:cs="Times New Roman"/>
        </w:rPr>
        <w:t>² Future multicentre studies may provide stronger evidence regarding the most effective stewardship models for different healthcare environments.</w:t>
      </w:r>
    </w:p>
    <w:p w14:paraId="397C2794"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lastRenderedPageBreak/>
        <w:t xml:space="preserve">Public awareness and community engagement should also be incorporated into national antimicrobial resistance strategies. Inappropriate antimicrobial use is not limited to hospitals and frequently occurs in community settings through self-medication, incomplete treatment courses, and misuse of antibiotics for viral </w:t>
      </w:r>
      <w:proofErr w:type="gramStart"/>
      <w:r w:rsidRPr="0042273D">
        <w:rPr>
          <w:rFonts w:ascii="Times New Roman" w:hAnsi="Times New Roman" w:cs="Times New Roman"/>
        </w:rPr>
        <w:t>infections.²</w:t>
      </w:r>
      <w:proofErr w:type="gramEnd"/>
      <w:r w:rsidRPr="0042273D">
        <w:rPr>
          <w:rFonts w:ascii="Times New Roman" w:hAnsi="Times New Roman" w:cs="Times New Roman"/>
        </w:rPr>
        <w:t>⁰ Public health campaigns promoting responsible antimicrobial use can complement hospital-based stewardship programs and contribute to broader resistance containment efforts.</w:t>
      </w:r>
    </w:p>
    <w:p w14:paraId="6B073574" w14:textId="77777777" w:rsidR="0042273D" w:rsidRDefault="0042273D" w:rsidP="0042273D">
      <w:pPr>
        <w:jc w:val="both"/>
        <w:rPr>
          <w:rFonts w:ascii="Times New Roman" w:hAnsi="Times New Roman" w:cs="Times New Roman"/>
        </w:rPr>
      </w:pPr>
      <w:r w:rsidRPr="0042273D">
        <w:rPr>
          <w:rFonts w:ascii="Times New Roman" w:hAnsi="Times New Roman" w:cs="Times New Roman"/>
        </w:rPr>
        <w:t xml:space="preserve">Ultimately, the future success of antimicrobial stewardship in India will depend upon sustained collaboration among healthcare professionals, policymakers, researchers, public health agencies, and educational institutions. A comprehensive approach that combines stewardship implementation, surveillance, diagnostic capacity strengthening, workforce development, and policy support is essential for preserving antimicrobial effectiveness and protecting future generations from the growing threat of antimicrobial </w:t>
      </w:r>
      <w:proofErr w:type="gramStart"/>
      <w:r w:rsidRPr="0042273D">
        <w:rPr>
          <w:rFonts w:ascii="Times New Roman" w:hAnsi="Times New Roman" w:cs="Times New Roman"/>
        </w:rPr>
        <w:t>resistance.¹</w:t>
      </w:r>
      <w:proofErr w:type="gramEnd"/>
      <w:r w:rsidRPr="0042273D">
        <w:rPr>
          <w:rFonts w:ascii="Times New Roman" w:hAnsi="Times New Roman" w:cs="Times New Roman"/>
        </w:rPr>
        <w:t>˒²˒¹¹</w:t>
      </w:r>
    </w:p>
    <w:p w14:paraId="78C0910C" w14:textId="7CBB831C" w:rsidR="005E4094" w:rsidRPr="0042273D" w:rsidRDefault="005E4094" w:rsidP="0042273D">
      <w:pPr>
        <w:jc w:val="both"/>
        <w:rPr>
          <w:rFonts w:ascii="Times New Roman" w:hAnsi="Times New Roman" w:cs="Times New Roman"/>
        </w:rPr>
      </w:pPr>
      <w:r w:rsidRPr="005E4094">
        <w:rPr>
          <w:rFonts w:ascii="Times New Roman" w:hAnsi="Times New Roman" w:cs="Times New Roman"/>
        </w:rPr>
        <w:t xml:space="preserve">Future antimicrobial stewardship initiatives should increasingly adopt multidisciplinary implementation frameworks that integrate clinical practice, surveillance, digital health, and One Health principles to enhance the translation of evidence into routine healthcare </w:t>
      </w:r>
      <w:proofErr w:type="gramStart"/>
      <w:r w:rsidRPr="005E4094">
        <w:rPr>
          <w:rFonts w:ascii="Times New Roman" w:hAnsi="Times New Roman" w:cs="Times New Roman"/>
        </w:rPr>
        <w:t>practice.²</w:t>
      </w:r>
      <w:proofErr w:type="gramEnd"/>
      <w:r w:rsidRPr="005E4094">
        <w:rPr>
          <w:rFonts w:ascii="Times New Roman" w:hAnsi="Times New Roman" w:cs="Times New Roman"/>
        </w:rPr>
        <w:t>⁸</w:t>
      </w:r>
    </w:p>
    <w:p w14:paraId="453C6834" w14:textId="77777777" w:rsidR="0034268F" w:rsidRPr="0034268F" w:rsidRDefault="0034268F" w:rsidP="0034268F">
      <w:pPr>
        <w:jc w:val="both"/>
        <w:rPr>
          <w:rFonts w:ascii="Times New Roman" w:hAnsi="Times New Roman" w:cs="Times New Roman"/>
        </w:rPr>
      </w:pPr>
    </w:p>
    <w:p w14:paraId="0EA5FCF8" w14:textId="77777777" w:rsidR="0042273D" w:rsidRPr="0042273D" w:rsidRDefault="0042273D" w:rsidP="0042273D">
      <w:pPr>
        <w:jc w:val="both"/>
        <w:rPr>
          <w:rFonts w:ascii="Times New Roman" w:hAnsi="Times New Roman" w:cs="Times New Roman"/>
          <w:b/>
          <w:bCs/>
        </w:rPr>
      </w:pPr>
      <w:r w:rsidRPr="0042273D">
        <w:rPr>
          <w:rFonts w:ascii="Times New Roman" w:hAnsi="Times New Roman" w:cs="Times New Roman"/>
          <w:b/>
          <w:bCs/>
        </w:rPr>
        <w:t>CONCLUSION</w:t>
      </w:r>
    </w:p>
    <w:p w14:paraId="10E67663"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Antimicrobial resistance represents one of the most significant challenges confronting modern healthcare systems and poses a substantial threat to patient safety, healthcare quality, and sustainable infectious disease management. India, as one of the world's largest consumers of antimicrobial agents, faces unique challenges related to antimicrobial utilization, resistance surveillance, healthcare infrastructure, and stewardship implementation. The growing prevalence of multidrug-resistant pathogens underscores the urgent need for coordinated interventions aimed at preserving the effectiveness of existing antimicrobial therapies.</w:t>
      </w:r>
    </w:p>
    <w:p w14:paraId="74586198"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This review highlights the critical role of antimicrobial stewardship programs in promoting rational antimicrobial use, improving prescribing practices, supporting evidence-based clinical decision-making, and mitigating the emergence and spread of antimicrobial resistance. Available evidence suggests that stewardship interventions such as prospective audit and feedback, antimicrobial restriction policies, guideline-based prescribing, diagnostic stewardship, and multidisciplinary collaboration can significantly improve antimicrobial utilization and contribute to better patient outcomes.</w:t>
      </w:r>
    </w:p>
    <w:p w14:paraId="7DA4F5CE"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Clinical pharmacists have emerged as valuable members of antimicrobial stewardship teams through their contributions to medication optimization, therapeutic monitoring, antimicrobial review, and healthcare professional education. Their increasing involvement reflects the importance of multidisciplinary approaches in achieving sustainable stewardship outcomes and strengthening healthcare delivery.</w:t>
      </w:r>
    </w:p>
    <w:p w14:paraId="3C76EE20"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 xml:space="preserve">Despite encouraging progress, several barriers continue to limit the widespread implementation of stewardship programs across Indian healthcare institutions. Challenges related to diagnostic capacity, workforce availability, infrastructure limitations, financial constraints, and variability </w:t>
      </w:r>
      <w:r w:rsidRPr="0042273D">
        <w:rPr>
          <w:rFonts w:ascii="Times New Roman" w:hAnsi="Times New Roman" w:cs="Times New Roman"/>
        </w:rPr>
        <w:lastRenderedPageBreak/>
        <w:t>in institutional commitment must be addressed to ensure long-term stewardship success. Strengthening surveillance systems, expanding stewardship training, integrating digital health technologies, and promoting national policy support will be essential for enhancing stewardship effectiveness in the future.</w:t>
      </w:r>
    </w:p>
    <w:p w14:paraId="08D8DF64" w14:textId="345671DF" w:rsidR="00724ADD" w:rsidRDefault="0042273D" w:rsidP="00724ADD">
      <w:pPr>
        <w:jc w:val="both"/>
        <w:rPr>
          <w:rFonts w:ascii="Times New Roman" w:hAnsi="Times New Roman" w:cs="Times New Roman"/>
        </w:rPr>
      </w:pPr>
      <w:r w:rsidRPr="0042273D">
        <w:rPr>
          <w:rFonts w:ascii="Times New Roman" w:hAnsi="Times New Roman" w:cs="Times New Roman"/>
        </w:rPr>
        <w:t>Ultimately, antimicrobial stewardship should be viewed not merely as a strategy for controlling antibiotic use but as an integral component of healthcare quality improvement and patient safety. Sustained investment in stewardship infrastructure, multidisciplinary collaboration, research, and public health initiatives will be critical for preserving antimicrobial effectiveness and combating the growing threat of antimicrobial resistance. By strengthening stewardship practices across healthcare settings, India can make substantial progress toward safeguarding the effectiveness of antimicrobial therapy for future generations.</w:t>
      </w:r>
    </w:p>
    <w:p w14:paraId="2338BD8D" w14:textId="77777777" w:rsidR="0042273D" w:rsidRDefault="0042273D" w:rsidP="00724ADD">
      <w:pPr>
        <w:jc w:val="both"/>
        <w:rPr>
          <w:rFonts w:ascii="Times New Roman" w:hAnsi="Times New Roman" w:cs="Times New Roman"/>
        </w:rPr>
      </w:pPr>
    </w:p>
    <w:p w14:paraId="6A6FCF95" w14:textId="77777777" w:rsidR="00363BA4" w:rsidRPr="00363BA4" w:rsidRDefault="00363BA4" w:rsidP="00363BA4">
      <w:pPr>
        <w:jc w:val="both"/>
        <w:rPr>
          <w:rFonts w:ascii="Times New Roman" w:hAnsi="Times New Roman" w:cs="Times New Roman"/>
          <w:b/>
          <w:bCs/>
        </w:rPr>
      </w:pPr>
      <w:r w:rsidRPr="00363BA4">
        <w:rPr>
          <w:rFonts w:ascii="Times New Roman" w:hAnsi="Times New Roman" w:cs="Times New Roman"/>
          <w:b/>
          <w:bCs/>
        </w:rPr>
        <w:t>Declaration of AI Use</w:t>
      </w:r>
    </w:p>
    <w:p w14:paraId="3AC7D97A" w14:textId="5E7B7AAB" w:rsidR="00363BA4" w:rsidRDefault="00363BA4" w:rsidP="00363BA4">
      <w:pPr>
        <w:jc w:val="both"/>
        <w:rPr>
          <w:rFonts w:ascii="Times New Roman" w:hAnsi="Times New Roman" w:cs="Times New Roman"/>
        </w:rPr>
      </w:pPr>
      <w:r w:rsidRPr="00363BA4">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CAAA818" w14:textId="77777777" w:rsidR="00363BA4" w:rsidRDefault="00363BA4" w:rsidP="00363BA4">
      <w:pPr>
        <w:jc w:val="both"/>
        <w:rPr>
          <w:rFonts w:ascii="Times New Roman" w:hAnsi="Times New Roman" w:cs="Times New Roman"/>
        </w:rPr>
      </w:pPr>
    </w:p>
    <w:p w14:paraId="3D369BEB" w14:textId="52CC9992" w:rsidR="00724ADD" w:rsidRDefault="0042273D" w:rsidP="00724ADD">
      <w:pPr>
        <w:jc w:val="both"/>
        <w:rPr>
          <w:rFonts w:ascii="Times New Roman" w:hAnsi="Times New Roman" w:cs="Times New Roman"/>
          <w:b/>
          <w:bCs/>
        </w:rPr>
      </w:pPr>
      <w:r w:rsidRPr="0042273D">
        <w:rPr>
          <w:rFonts w:ascii="Times New Roman" w:hAnsi="Times New Roman" w:cs="Times New Roman"/>
          <w:b/>
          <w:bCs/>
        </w:rPr>
        <w:t>REFERENCES</w:t>
      </w:r>
    </w:p>
    <w:p w14:paraId="4BA2E728" w14:textId="275EFD7B"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World Health Organization. </w:t>
      </w:r>
      <w:r w:rsidRPr="00062A44">
        <w:rPr>
          <w:rFonts w:ascii="Times New Roman" w:hAnsi="Times New Roman" w:cs="Times New Roman"/>
          <w:i/>
          <w:iCs/>
        </w:rPr>
        <w:t>Global action plan on antimicrobial resistance</w:t>
      </w:r>
      <w:r w:rsidRPr="00062A44">
        <w:rPr>
          <w:rFonts w:ascii="Times New Roman" w:hAnsi="Times New Roman" w:cs="Times New Roman"/>
        </w:rPr>
        <w:t>. Geneva: World Health Organization; 2015.</w:t>
      </w:r>
    </w:p>
    <w:p w14:paraId="438AC89E" w14:textId="00300D8F"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Laxminarayan R, Duse A, Wattal C, Zaidi AKM, Wertheim HFL, </w:t>
      </w:r>
      <w:proofErr w:type="spellStart"/>
      <w:r w:rsidRPr="00062A44">
        <w:rPr>
          <w:rFonts w:ascii="Times New Roman" w:hAnsi="Times New Roman" w:cs="Times New Roman"/>
        </w:rPr>
        <w:t>Sumpradit</w:t>
      </w:r>
      <w:proofErr w:type="spellEnd"/>
      <w:r w:rsidRPr="00062A44">
        <w:rPr>
          <w:rFonts w:ascii="Times New Roman" w:hAnsi="Times New Roman" w:cs="Times New Roman"/>
        </w:rPr>
        <w:t xml:space="preserve"> N, et al. Antibiotic resistance—the need for global solutions. Lancet Infect Dis. 2013;13(12):1057–1098.</w:t>
      </w:r>
    </w:p>
    <w:p w14:paraId="3E3F1C22" w14:textId="165E32CB"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O'Neill J. </w:t>
      </w:r>
      <w:r w:rsidRPr="00062A44">
        <w:rPr>
          <w:rFonts w:ascii="Times New Roman" w:hAnsi="Times New Roman" w:cs="Times New Roman"/>
          <w:i/>
          <w:iCs/>
        </w:rPr>
        <w:t>Tackling drug-resistant infections globally: final report and recommendations</w:t>
      </w:r>
      <w:r w:rsidRPr="00062A44">
        <w:rPr>
          <w:rFonts w:ascii="Times New Roman" w:hAnsi="Times New Roman" w:cs="Times New Roman"/>
        </w:rPr>
        <w:t>. London: Review on Antimicrobial Resistance; 2016.</w:t>
      </w:r>
    </w:p>
    <w:p w14:paraId="162709D0" w14:textId="4EEA2E56"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Laxminarayan R, Chaudhury RR. Antibiotic resistance in India: drivers and opportunities for action. </w:t>
      </w:r>
      <w:proofErr w:type="spellStart"/>
      <w:r w:rsidRPr="00062A44">
        <w:rPr>
          <w:rFonts w:ascii="Times New Roman" w:hAnsi="Times New Roman" w:cs="Times New Roman"/>
        </w:rPr>
        <w:t>PLoS</w:t>
      </w:r>
      <w:proofErr w:type="spellEnd"/>
      <w:r w:rsidRPr="00062A44">
        <w:rPr>
          <w:rFonts w:ascii="Times New Roman" w:hAnsi="Times New Roman" w:cs="Times New Roman"/>
        </w:rPr>
        <w:t xml:space="preserve"> Med. 2016;13(3).</w:t>
      </w:r>
    </w:p>
    <w:p w14:paraId="72B032A6" w14:textId="3F4D3DF9" w:rsidR="00062A44" w:rsidRPr="00062A44" w:rsidRDefault="00062A44" w:rsidP="00062A44">
      <w:pPr>
        <w:pStyle w:val="ListParagraph"/>
        <w:numPr>
          <w:ilvl w:val="0"/>
          <w:numId w:val="3"/>
        </w:numPr>
        <w:jc w:val="both"/>
        <w:rPr>
          <w:rFonts w:ascii="Times New Roman" w:hAnsi="Times New Roman" w:cs="Times New Roman"/>
        </w:rPr>
      </w:pPr>
      <w:r w:rsidRPr="0061593E">
        <w:rPr>
          <w:rFonts w:ascii="Times New Roman" w:hAnsi="Times New Roman" w:cs="Times New Roman"/>
          <w:lang w:val="nl-BE"/>
        </w:rPr>
        <w:t xml:space="preserve">  Van Boeckel TP, Gandra S, Ashok A, Caudron Q, Grenfell BT, Levin SA, et al. </w:t>
      </w:r>
      <w:r w:rsidRPr="00062A44">
        <w:rPr>
          <w:rFonts w:ascii="Times New Roman" w:hAnsi="Times New Roman" w:cs="Times New Roman"/>
        </w:rPr>
        <w:t>Global antibiotic consumption between 2000 and 2010: an analysis of national pharmaceutical sales data. Lancet Infect Dis. 2014;14(8):742–750.</w:t>
      </w:r>
    </w:p>
    <w:p w14:paraId="6C93EC15" w14:textId="6A29604A"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w:t>
      </w:r>
      <w:r w:rsidRPr="0061593E">
        <w:rPr>
          <w:rFonts w:ascii="Times New Roman" w:hAnsi="Times New Roman" w:cs="Times New Roman"/>
          <w:lang w:val="nl-BE"/>
        </w:rPr>
        <w:t xml:space="preserve">Gandra S, Mojica N, Klein EY, Ashok A, Nerurkar V, Kumari M, et al. </w:t>
      </w:r>
      <w:r w:rsidRPr="00062A44">
        <w:rPr>
          <w:rFonts w:ascii="Times New Roman" w:hAnsi="Times New Roman" w:cs="Times New Roman"/>
        </w:rPr>
        <w:t xml:space="preserve">Trends in antibiotic resistance among major bacterial pathogens isolated from blood cultures tested at a large private laboratory network in India, 2008–2014. Int J Infect Dis. </w:t>
      </w:r>
      <w:proofErr w:type="gramStart"/>
      <w:r w:rsidRPr="00062A44">
        <w:rPr>
          <w:rFonts w:ascii="Times New Roman" w:hAnsi="Times New Roman" w:cs="Times New Roman"/>
        </w:rPr>
        <w:t>2016;50:75</w:t>
      </w:r>
      <w:proofErr w:type="gramEnd"/>
      <w:r w:rsidRPr="00062A44">
        <w:rPr>
          <w:rFonts w:ascii="Times New Roman" w:hAnsi="Times New Roman" w:cs="Times New Roman"/>
        </w:rPr>
        <w:t>–82.</w:t>
      </w:r>
    </w:p>
    <w:p w14:paraId="01D4E37C" w14:textId="1842D335"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lastRenderedPageBreak/>
        <w:t xml:space="preserve">  Holmes AH, Moore LSP, </w:t>
      </w:r>
      <w:proofErr w:type="spellStart"/>
      <w:r w:rsidRPr="00062A44">
        <w:rPr>
          <w:rFonts w:ascii="Times New Roman" w:hAnsi="Times New Roman" w:cs="Times New Roman"/>
        </w:rPr>
        <w:t>Sundsfjord</w:t>
      </w:r>
      <w:proofErr w:type="spellEnd"/>
      <w:r w:rsidRPr="00062A44">
        <w:rPr>
          <w:rFonts w:ascii="Times New Roman" w:hAnsi="Times New Roman" w:cs="Times New Roman"/>
        </w:rPr>
        <w:t xml:space="preserve"> A, Steinbakk M, Regmi S, </w:t>
      </w:r>
      <w:proofErr w:type="spellStart"/>
      <w:r w:rsidRPr="00062A44">
        <w:rPr>
          <w:rFonts w:ascii="Times New Roman" w:hAnsi="Times New Roman" w:cs="Times New Roman"/>
        </w:rPr>
        <w:t>Karkey</w:t>
      </w:r>
      <w:proofErr w:type="spellEnd"/>
      <w:r w:rsidRPr="00062A44">
        <w:rPr>
          <w:rFonts w:ascii="Times New Roman" w:hAnsi="Times New Roman" w:cs="Times New Roman"/>
        </w:rPr>
        <w:t xml:space="preserve"> A, et al. Understanding the mechanisms and drivers of antimicrobial resistance. Lancet. 2016;387(10014):176–187.</w:t>
      </w:r>
    </w:p>
    <w:p w14:paraId="5F27B747" w14:textId="7C2E47F0" w:rsidR="00062A44" w:rsidRPr="00062A44" w:rsidRDefault="00062A44" w:rsidP="00062A44">
      <w:pPr>
        <w:pStyle w:val="ListParagraph"/>
        <w:numPr>
          <w:ilvl w:val="0"/>
          <w:numId w:val="3"/>
        </w:numPr>
        <w:jc w:val="both"/>
        <w:rPr>
          <w:rFonts w:ascii="Times New Roman" w:hAnsi="Times New Roman" w:cs="Times New Roman"/>
        </w:rPr>
      </w:pPr>
      <w:r w:rsidRPr="0061593E">
        <w:rPr>
          <w:rFonts w:ascii="Times New Roman" w:hAnsi="Times New Roman" w:cs="Times New Roman"/>
          <w:lang w:val="nl-BE"/>
        </w:rPr>
        <w:t xml:space="preserve">  Dellit TH, Owens RC, McGowan JE Jr, Gerding DN, Weinstein RA, Burke JP, et al. </w:t>
      </w:r>
      <w:r w:rsidRPr="00062A44">
        <w:rPr>
          <w:rFonts w:ascii="Times New Roman" w:hAnsi="Times New Roman" w:cs="Times New Roman"/>
        </w:rPr>
        <w:t>Infectious Diseases Society of America and the Society for Healthcare Epidemiology of America guidelines for developing an institutional program to enhance antimicrobial stewardship. Clin Infect Dis. 2007;44(2):159–177.</w:t>
      </w:r>
    </w:p>
    <w:p w14:paraId="11AF1795" w14:textId="3283D2EB"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Dyar OJ, Huttner B, Schouten J, Pulcini C. What is antimicrobial stewardship? Clin </w:t>
      </w:r>
      <w:proofErr w:type="spellStart"/>
      <w:r w:rsidRPr="00062A44">
        <w:rPr>
          <w:rFonts w:ascii="Times New Roman" w:hAnsi="Times New Roman" w:cs="Times New Roman"/>
        </w:rPr>
        <w:t>Microbiol</w:t>
      </w:r>
      <w:proofErr w:type="spellEnd"/>
      <w:r w:rsidRPr="00062A44">
        <w:rPr>
          <w:rFonts w:ascii="Times New Roman" w:hAnsi="Times New Roman" w:cs="Times New Roman"/>
        </w:rPr>
        <w:t xml:space="preserve"> Infect. 2017;23(11):793–798.</w:t>
      </w:r>
    </w:p>
    <w:p w14:paraId="0528721E" w14:textId="2EB76A94"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Howard P, Pulcini C, Levy Hara G, West RM, Gould IM, </w:t>
      </w:r>
      <w:proofErr w:type="spellStart"/>
      <w:r w:rsidRPr="00062A44">
        <w:rPr>
          <w:rFonts w:ascii="Times New Roman" w:hAnsi="Times New Roman" w:cs="Times New Roman"/>
        </w:rPr>
        <w:t>Harbarth</w:t>
      </w:r>
      <w:proofErr w:type="spellEnd"/>
      <w:r w:rsidRPr="00062A44">
        <w:rPr>
          <w:rFonts w:ascii="Times New Roman" w:hAnsi="Times New Roman" w:cs="Times New Roman"/>
        </w:rPr>
        <w:t xml:space="preserve"> S, et al. An international cross-sectional survey of antimicrobial stewardship programmes in hospitals. J </w:t>
      </w:r>
      <w:proofErr w:type="spellStart"/>
      <w:r w:rsidRPr="00062A44">
        <w:rPr>
          <w:rFonts w:ascii="Times New Roman" w:hAnsi="Times New Roman" w:cs="Times New Roman"/>
        </w:rPr>
        <w:t>Antimicrob</w:t>
      </w:r>
      <w:proofErr w:type="spellEnd"/>
      <w:r w:rsidRPr="00062A44">
        <w:rPr>
          <w:rFonts w:ascii="Times New Roman" w:hAnsi="Times New Roman" w:cs="Times New Roman"/>
        </w:rPr>
        <w:t xml:space="preserve"> Chemother. 2015;70(4):1245–1255.</w:t>
      </w:r>
    </w:p>
    <w:p w14:paraId="7BAEAB35" w14:textId="7DD42816"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Indian Council of Medical Research. </w:t>
      </w:r>
      <w:r w:rsidRPr="00062A44">
        <w:rPr>
          <w:rFonts w:ascii="Times New Roman" w:hAnsi="Times New Roman" w:cs="Times New Roman"/>
          <w:i/>
          <w:iCs/>
        </w:rPr>
        <w:t>Annual report: Antimicrobial Resistance Surveillance and Research Network (AMRSN), January–December 2020</w:t>
      </w:r>
      <w:r w:rsidRPr="00062A44">
        <w:rPr>
          <w:rFonts w:ascii="Times New Roman" w:hAnsi="Times New Roman" w:cs="Times New Roman"/>
        </w:rPr>
        <w:t>. New Delhi: Indian Council of Medical Research; 2020.</w:t>
      </w:r>
    </w:p>
    <w:p w14:paraId="76EB06F0" w14:textId="204387B1"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National Centre for Disease Control. </w:t>
      </w:r>
      <w:r w:rsidRPr="00062A44">
        <w:rPr>
          <w:rFonts w:ascii="Times New Roman" w:hAnsi="Times New Roman" w:cs="Times New Roman"/>
          <w:i/>
          <w:iCs/>
        </w:rPr>
        <w:t>National AMR Surveillance Network (NARS-Net) annual report 2019</w:t>
      </w:r>
      <w:r w:rsidRPr="00062A44">
        <w:rPr>
          <w:rFonts w:ascii="Times New Roman" w:hAnsi="Times New Roman" w:cs="Times New Roman"/>
        </w:rPr>
        <w:t>. New Delhi: National Centre for Disease Control; 2019.</w:t>
      </w:r>
    </w:p>
    <w:p w14:paraId="31761A9A" w14:textId="5AB18FE5"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Rupali P, Palanikumar P, </w:t>
      </w:r>
      <w:proofErr w:type="spellStart"/>
      <w:r w:rsidRPr="00062A44">
        <w:rPr>
          <w:rFonts w:ascii="Times New Roman" w:hAnsi="Times New Roman" w:cs="Times New Roman"/>
        </w:rPr>
        <w:t>Shanthamurthy</w:t>
      </w:r>
      <w:proofErr w:type="spellEnd"/>
      <w:r w:rsidRPr="00062A44">
        <w:rPr>
          <w:rFonts w:ascii="Times New Roman" w:hAnsi="Times New Roman" w:cs="Times New Roman"/>
        </w:rPr>
        <w:t xml:space="preserve"> D, Peter JV, Kandasamy S, Zacchaeus NGP, et al. Impact of an antimicrobial stewardship intervention in India: Evaluation of post-prescription review and feedback as a method of promoting optimal antimicrobial use in the intensive care units of a tertiary-care hospital. Infect Control Hosp </w:t>
      </w:r>
      <w:proofErr w:type="spellStart"/>
      <w:r w:rsidRPr="00062A44">
        <w:rPr>
          <w:rFonts w:ascii="Times New Roman" w:hAnsi="Times New Roman" w:cs="Times New Roman"/>
        </w:rPr>
        <w:t>Epidemiol</w:t>
      </w:r>
      <w:proofErr w:type="spellEnd"/>
      <w:r w:rsidRPr="00062A44">
        <w:rPr>
          <w:rFonts w:ascii="Times New Roman" w:hAnsi="Times New Roman" w:cs="Times New Roman"/>
        </w:rPr>
        <w:t>. 2019;40(5):512–519.</w:t>
      </w:r>
    </w:p>
    <w:p w14:paraId="1AE751B3" w14:textId="420750C3"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w:t>
      </w:r>
      <w:r w:rsidRPr="0061593E">
        <w:rPr>
          <w:rFonts w:ascii="Times New Roman" w:hAnsi="Times New Roman" w:cs="Times New Roman"/>
          <w:lang w:val="nl-BE"/>
        </w:rPr>
        <w:t xml:space="preserve">Verma M, Shafiq N, Tripathy JP, Nagaraja SB, Kathirvel S, Chouhan DK, et al. </w:t>
      </w:r>
      <w:r w:rsidRPr="00062A44">
        <w:rPr>
          <w:rFonts w:ascii="Times New Roman" w:hAnsi="Times New Roman" w:cs="Times New Roman"/>
        </w:rPr>
        <w:t xml:space="preserve">Antimicrobial stewardship programme in a trauma centre of a tertiary care hospital in North India: Effects and implementation challenges. J Glob </w:t>
      </w:r>
      <w:proofErr w:type="spellStart"/>
      <w:r w:rsidRPr="00062A44">
        <w:rPr>
          <w:rFonts w:ascii="Times New Roman" w:hAnsi="Times New Roman" w:cs="Times New Roman"/>
        </w:rPr>
        <w:t>Antimicrob</w:t>
      </w:r>
      <w:proofErr w:type="spellEnd"/>
      <w:r w:rsidRPr="00062A44">
        <w:rPr>
          <w:rFonts w:ascii="Times New Roman" w:hAnsi="Times New Roman" w:cs="Times New Roman"/>
        </w:rPr>
        <w:t xml:space="preserve"> Resist. </w:t>
      </w:r>
      <w:proofErr w:type="gramStart"/>
      <w:r w:rsidRPr="00062A44">
        <w:rPr>
          <w:rFonts w:ascii="Times New Roman" w:hAnsi="Times New Roman" w:cs="Times New Roman"/>
        </w:rPr>
        <w:t>2019;17:283</w:t>
      </w:r>
      <w:proofErr w:type="gramEnd"/>
      <w:r w:rsidRPr="00062A44">
        <w:rPr>
          <w:rFonts w:ascii="Times New Roman" w:hAnsi="Times New Roman" w:cs="Times New Roman"/>
        </w:rPr>
        <w:t>–290.</w:t>
      </w:r>
    </w:p>
    <w:p w14:paraId="37360C01" w14:textId="71B30BF7"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Swamy A, Sood R, Kapil A, Vikram NK, Ranjan P, Jadon RS, et al. Antibiotic stewardship initiative in a medicine unit of a tertiary care teaching hospital in India: A pilot study. Indian J Med Res. 2019;150(2):175–185.</w:t>
      </w:r>
    </w:p>
    <w:p w14:paraId="2F77633F" w14:textId="0F8E303E"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Vijay S, Ramasubramanian V, Bansal N, Ohri VC, Walia K. Hospital-based antimicrobial stewardship, India. Bull World Health Organ. 2023;101(1):20–27A. doi:10.2471/BLT.22.288797.</w:t>
      </w:r>
    </w:p>
    <w:p w14:paraId="12273C69" w14:textId="709F393E"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Debnath F, De RG, Chakraborty D, Majumdar A, Mukhopadhyay S, Das Sarkar M, et al. </w:t>
      </w:r>
      <w:proofErr w:type="gramStart"/>
      <w:r w:rsidRPr="00062A44">
        <w:rPr>
          <w:rFonts w:ascii="Times New Roman" w:hAnsi="Times New Roman" w:cs="Times New Roman"/>
        </w:rPr>
        <w:t>Antimicrobial</w:t>
      </w:r>
      <w:proofErr w:type="gramEnd"/>
      <w:r w:rsidRPr="00062A44">
        <w:rPr>
          <w:rFonts w:ascii="Times New Roman" w:hAnsi="Times New Roman" w:cs="Times New Roman"/>
        </w:rPr>
        <w:t xml:space="preserve"> stewardship implementation in primary and secondary tier hospitals in India: Interim findings from a need assessment study using mixed method design. Sci Rep. 2024;14(1):28068. doi:10.1038/s41598-024-78111-0.</w:t>
      </w:r>
    </w:p>
    <w:p w14:paraId="0645376E" w14:textId="707B615E"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Walia K, Ohri VC, Mathai D. Establishing Antimicrobial Resistance Surveillance and Research Network in India: Journey so far. Indian J Med Res. 2019;149(2):164–179.</w:t>
      </w:r>
    </w:p>
    <w:p w14:paraId="286C1BAD" w14:textId="1516C874"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Murray CJL, Ikuta KS, Sharara F, et al. Global burden of bacterial antimicrobial resistance in 2019: a systematic analysis. Lancet. 2022;399(10325):629–655.</w:t>
      </w:r>
    </w:p>
    <w:p w14:paraId="566E95D6" w14:textId="5331DF16"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Kumar SG, Adithan C, Harish BN, Sujatha S, Roy G, Malini A. Antimicrobial resistance in India: A review. J Nat Sci </w:t>
      </w:r>
      <w:proofErr w:type="spellStart"/>
      <w:r w:rsidRPr="00062A44">
        <w:rPr>
          <w:rFonts w:ascii="Times New Roman" w:hAnsi="Times New Roman" w:cs="Times New Roman"/>
        </w:rPr>
        <w:t>Biol</w:t>
      </w:r>
      <w:proofErr w:type="spellEnd"/>
      <w:r w:rsidRPr="00062A44">
        <w:rPr>
          <w:rFonts w:ascii="Times New Roman" w:hAnsi="Times New Roman" w:cs="Times New Roman"/>
        </w:rPr>
        <w:t xml:space="preserve"> Med. 2013;4(2):286–291.</w:t>
      </w:r>
    </w:p>
    <w:p w14:paraId="6B771259" w14:textId="5F08A905"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lastRenderedPageBreak/>
        <w:t xml:space="preserve">  Dikid T, Jain SK, Sharma A, Kumar A, Narain JP. Emerging and re-emerging infections in India: An overview. Indian J Med Res. 2013;138(1):19–31.</w:t>
      </w:r>
    </w:p>
    <w:p w14:paraId="5207D7D8" w14:textId="07973CB4"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Nathwani D, Varghese D, Stephens J, Ansari W, Martin S, Charbonneau C. Value of hospital antimicrobial stewardship programs from a healthcare system perspective. Clin </w:t>
      </w:r>
      <w:proofErr w:type="spellStart"/>
      <w:r w:rsidRPr="00062A44">
        <w:rPr>
          <w:rFonts w:ascii="Times New Roman" w:hAnsi="Times New Roman" w:cs="Times New Roman"/>
        </w:rPr>
        <w:t>Microbiol</w:t>
      </w:r>
      <w:proofErr w:type="spellEnd"/>
      <w:r w:rsidRPr="00062A44">
        <w:rPr>
          <w:rFonts w:ascii="Times New Roman" w:hAnsi="Times New Roman" w:cs="Times New Roman"/>
        </w:rPr>
        <w:t xml:space="preserve"> Infect. 2019;25(9):1093–1104.</w:t>
      </w:r>
    </w:p>
    <w:p w14:paraId="11F04885" w14:textId="0FD0D4DB"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Charani E, Holmes A. Antibiotic stewardship—twenty years in the making. </w:t>
      </w:r>
      <w:proofErr w:type="spellStart"/>
      <w:r w:rsidRPr="00062A44">
        <w:rPr>
          <w:rFonts w:ascii="Times New Roman" w:hAnsi="Times New Roman" w:cs="Times New Roman"/>
        </w:rPr>
        <w:t>Antimicrob</w:t>
      </w:r>
      <w:proofErr w:type="spellEnd"/>
      <w:r w:rsidRPr="00062A44">
        <w:rPr>
          <w:rFonts w:ascii="Times New Roman" w:hAnsi="Times New Roman" w:cs="Times New Roman"/>
        </w:rPr>
        <w:t xml:space="preserve"> Resist Infect Control. </w:t>
      </w:r>
      <w:proofErr w:type="gramStart"/>
      <w:r w:rsidRPr="00062A44">
        <w:rPr>
          <w:rFonts w:ascii="Times New Roman" w:hAnsi="Times New Roman" w:cs="Times New Roman"/>
        </w:rPr>
        <w:t>2019;8:7</w:t>
      </w:r>
      <w:proofErr w:type="gramEnd"/>
      <w:r w:rsidRPr="00062A44">
        <w:rPr>
          <w:rFonts w:ascii="Times New Roman" w:hAnsi="Times New Roman" w:cs="Times New Roman"/>
        </w:rPr>
        <w:t>.</w:t>
      </w:r>
    </w:p>
    <w:p w14:paraId="5A94E9BB" w14:textId="5F8A13BB" w:rsidR="00062A44" w:rsidRP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  Pulcini C, Binda F, </w:t>
      </w:r>
      <w:proofErr w:type="spellStart"/>
      <w:r w:rsidRPr="00062A44">
        <w:rPr>
          <w:rFonts w:ascii="Times New Roman" w:hAnsi="Times New Roman" w:cs="Times New Roman"/>
        </w:rPr>
        <w:t>Lamkang</w:t>
      </w:r>
      <w:proofErr w:type="spellEnd"/>
      <w:r w:rsidRPr="00062A44">
        <w:rPr>
          <w:rFonts w:ascii="Times New Roman" w:hAnsi="Times New Roman" w:cs="Times New Roman"/>
        </w:rPr>
        <w:t xml:space="preserve"> AS, et al. Developing core elements and checklist items for global hospital antimicrobial stewardship programmes. Clin </w:t>
      </w:r>
      <w:proofErr w:type="spellStart"/>
      <w:r w:rsidRPr="00062A44">
        <w:rPr>
          <w:rFonts w:ascii="Times New Roman" w:hAnsi="Times New Roman" w:cs="Times New Roman"/>
        </w:rPr>
        <w:t>Microbiol</w:t>
      </w:r>
      <w:proofErr w:type="spellEnd"/>
      <w:r w:rsidRPr="00062A44">
        <w:rPr>
          <w:rFonts w:ascii="Times New Roman" w:hAnsi="Times New Roman" w:cs="Times New Roman"/>
        </w:rPr>
        <w:t xml:space="preserve"> Infect. 2019;25(1):20–25.</w:t>
      </w:r>
    </w:p>
    <w:p w14:paraId="30B759BE" w14:textId="459DFBC8" w:rsidR="00062A44" w:rsidRDefault="00062A44" w:rsidP="00062A44">
      <w:pPr>
        <w:pStyle w:val="ListParagraph"/>
        <w:numPr>
          <w:ilvl w:val="0"/>
          <w:numId w:val="3"/>
        </w:numPr>
        <w:jc w:val="both"/>
        <w:rPr>
          <w:rFonts w:ascii="Times New Roman" w:hAnsi="Times New Roman" w:cs="Times New Roman"/>
        </w:rPr>
      </w:pPr>
      <w:r w:rsidRPr="00062A44">
        <w:rPr>
          <w:rFonts w:ascii="Times New Roman" w:hAnsi="Times New Roman" w:cs="Times New Roman"/>
        </w:rPr>
        <w:t xml:space="preserve">World Health Organization. </w:t>
      </w:r>
      <w:proofErr w:type="spellStart"/>
      <w:r w:rsidRPr="00062A44">
        <w:rPr>
          <w:rFonts w:ascii="Times New Roman" w:hAnsi="Times New Roman" w:cs="Times New Roman"/>
          <w:i/>
          <w:iCs/>
        </w:rPr>
        <w:t>AWaRe</w:t>
      </w:r>
      <w:proofErr w:type="spellEnd"/>
      <w:r w:rsidRPr="00062A44">
        <w:rPr>
          <w:rFonts w:ascii="Times New Roman" w:hAnsi="Times New Roman" w:cs="Times New Roman"/>
          <w:i/>
          <w:iCs/>
        </w:rPr>
        <w:t xml:space="preserve"> (Access, Watch, Reserve) classification of antibiotics for evaluation and monitoring of use, 2023</w:t>
      </w:r>
      <w:r w:rsidRPr="00062A44">
        <w:rPr>
          <w:rFonts w:ascii="Times New Roman" w:hAnsi="Times New Roman" w:cs="Times New Roman"/>
        </w:rPr>
        <w:t>. Geneva: World Health Organization; 2023.</w:t>
      </w:r>
    </w:p>
    <w:p w14:paraId="31179F0D" w14:textId="78558A12" w:rsidR="005E4094" w:rsidRDefault="005E4094" w:rsidP="00062A44">
      <w:pPr>
        <w:pStyle w:val="ListParagraph"/>
        <w:numPr>
          <w:ilvl w:val="0"/>
          <w:numId w:val="3"/>
        </w:numPr>
        <w:jc w:val="both"/>
        <w:rPr>
          <w:rFonts w:ascii="Times New Roman" w:hAnsi="Times New Roman" w:cs="Times New Roman"/>
        </w:rPr>
      </w:pPr>
      <w:r w:rsidRPr="005E4094">
        <w:rPr>
          <w:rFonts w:ascii="Times New Roman" w:hAnsi="Times New Roman" w:cs="Times New Roman"/>
        </w:rPr>
        <w:t>Mittal N, Tayal A, Kumar S, Dhawan R, Goel N, Mittal R. Longitudinal trends in in-patient antibiotic consumption according to the WHO Access, Watch, Reserve (</w:t>
      </w:r>
      <w:proofErr w:type="spellStart"/>
      <w:r w:rsidRPr="005E4094">
        <w:rPr>
          <w:rFonts w:ascii="Times New Roman" w:hAnsi="Times New Roman" w:cs="Times New Roman"/>
        </w:rPr>
        <w:t>AWaRe</w:t>
      </w:r>
      <w:proofErr w:type="spellEnd"/>
      <w:r w:rsidRPr="005E4094">
        <w:rPr>
          <w:rFonts w:ascii="Times New Roman" w:hAnsi="Times New Roman" w:cs="Times New Roman"/>
        </w:rPr>
        <w:t xml:space="preserve">) antibiotic groups and cost: An analysis of data at a National Antimicrobial Consumption Network (NAC-NET) site in North India over 7 years (2017–2023). </w:t>
      </w:r>
      <w:r w:rsidRPr="005E4094">
        <w:rPr>
          <w:rFonts w:ascii="Times New Roman" w:hAnsi="Times New Roman" w:cs="Times New Roman"/>
          <w:i/>
          <w:iCs/>
        </w:rPr>
        <w:t>Antibiotics (Basel).</w:t>
      </w:r>
      <w:r w:rsidRPr="005E4094">
        <w:rPr>
          <w:rFonts w:ascii="Times New Roman" w:hAnsi="Times New Roman" w:cs="Times New Roman"/>
        </w:rPr>
        <w:t xml:space="preserve"> 2024;13(7):673. doi:10.3390/antibiotics13070673.</w:t>
      </w:r>
    </w:p>
    <w:p w14:paraId="1ADADA5D" w14:textId="56702999" w:rsidR="005E4094" w:rsidRDefault="005E4094" w:rsidP="00062A44">
      <w:pPr>
        <w:pStyle w:val="ListParagraph"/>
        <w:numPr>
          <w:ilvl w:val="0"/>
          <w:numId w:val="3"/>
        </w:numPr>
        <w:jc w:val="both"/>
        <w:rPr>
          <w:rFonts w:ascii="Times New Roman" w:hAnsi="Times New Roman" w:cs="Times New Roman"/>
        </w:rPr>
      </w:pPr>
      <w:r w:rsidRPr="005E4094">
        <w:rPr>
          <w:rFonts w:ascii="Times New Roman" w:hAnsi="Times New Roman" w:cs="Times New Roman"/>
        </w:rPr>
        <w:t xml:space="preserve">Bhattacharjee S, Soman R, Wattal C, et al. </w:t>
      </w:r>
      <w:proofErr w:type="gramStart"/>
      <w:r w:rsidRPr="005E4094">
        <w:rPr>
          <w:rFonts w:ascii="Times New Roman" w:hAnsi="Times New Roman" w:cs="Times New Roman"/>
        </w:rPr>
        <w:t>Antimicrobial</w:t>
      </w:r>
      <w:proofErr w:type="gramEnd"/>
      <w:r w:rsidRPr="005E4094">
        <w:rPr>
          <w:rFonts w:ascii="Times New Roman" w:hAnsi="Times New Roman" w:cs="Times New Roman"/>
        </w:rPr>
        <w:t xml:space="preserve"> prescription patterns in tertiary care centres in India: A multicentre point prevalence survey. </w:t>
      </w:r>
      <w:r w:rsidRPr="005E4094">
        <w:rPr>
          <w:rFonts w:ascii="Times New Roman" w:hAnsi="Times New Roman" w:cs="Times New Roman"/>
          <w:i/>
          <w:iCs/>
        </w:rPr>
        <w:t>JAC-Antimicrobial Resistance.</w:t>
      </w:r>
      <w:r w:rsidRPr="005E4094">
        <w:rPr>
          <w:rFonts w:ascii="Times New Roman" w:hAnsi="Times New Roman" w:cs="Times New Roman"/>
        </w:rPr>
        <w:t xml:space="preserve"> 2025.</w:t>
      </w:r>
    </w:p>
    <w:p w14:paraId="6EC3C733" w14:textId="3954CC2F" w:rsidR="005E4094" w:rsidRPr="00062A44" w:rsidRDefault="005E4094" w:rsidP="00062A44">
      <w:pPr>
        <w:pStyle w:val="ListParagraph"/>
        <w:numPr>
          <w:ilvl w:val="0"/>
          <w:numId w:val="3"/>
        </w:numPr>
        <w:jc w:val="both"/>
        <w:rPr>
          <w:rFonts w:ascii="Times New Roman" w:hAnsi="Times New Roman" w:cs="Times New Roman"/>
        </w:rPr>
      </w:pPr>
      <w:proofErr w:type="spellStart"/>
      <w:r w:rsidRPr="005E4094">
        <w:rPr>
          <w:rFonts w:ascii="Times New Roman" w:hAnsi="Times New Roman" w:cs="Times New Roman"/>
        </w:rPr>
        <w:t>Țălu</w:t>
      </w:r>
      <w:proofErr w:type="spellEnd"/>
      <w:r w:rsidRPr="005E4094">
        <w:rPr>
          <w:rFonts w:ascii="Times New Roman" w:hAnsi="Times New Roman" w:cs="Times New Roman"/>
        </w:rPr>
        <w:t xml:space="preserve"> Ș. A multidimensional implementation lattice for translational human and veterinary medicine. </w:t>
      </w:r>
      <w:r w:rsidRPr="005E4094">
        <w:rPr>
          <w:rFonts w:ascii="Times New Roman" w:hAnsi="Times New Roman" w:cs="Times New Roman"/>
          <w:i/>
          <w:iCs/>
        </w:rPr>
        <w:t xml:space="preserve">HVM </w:t>
      </w:r>
      <w:proofErr w:type="spellStart"/>
      <w:r w:rsidRPr="005E4094">
        <w:rPr>
          <w:rFonts w:ascii="Times New Roman" w:hAnsi="Times New Roman" w:cs="Times New Roman"/>
          <w:i/>
          <w:iCs/>
        </w:rPr>
        <w:t>Bioflux</w:t>
      </w:r>
      <w:proofErr w:type="spellEnd"/>
      <w:r w:rsidRPr="005E4094">
        <w:rPr>
          <w:rFonts w:ascii="Times New Roman" w:hAnsi="Times New Roman" w:cs="Times New Roman"/>
          <w:i/>
          <w:iCs/>
        </w:rPr>
        <w:t>.</w:t>
      </w:r>
      <w:r w:rsidRPr="005E4094">
        <w:rPr>
          <w:rFonts w:ascii="Times New Roman" w:hAnsi="Times New Roman" w:cs="Times New Roman"/>
        </w:rPr>
        <w:t xml:space="preserve"> 2026;18(1):9–23.</w:t>
      </w:r>
    </w:p>
    <w:sectPr w:rsidR="005E4094" w:rsidRPr="00062A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D570C"/>
    <w:multiLevelType w:val="hybridMultilevel"/>
    <w:tmpl w:val="8004BEDC"/>
    <w:lvl w:ilvl="0" w:tplc="1DDE36F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2A827FC2"/>
    <w:multiLevelType w:val="hybridMultilevel"/>
    <w:tmpl w:val="64EAD4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7834E92"/>
    <w:multiLevelType w:val="hybridMultilevel"/>
    <w:tmpl w:val="2CCCF54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77749222">
    <w:abstractNumId w:val="1"/>
  </w:num>
  <w:num w:numId="2" w16cid:durableId="1875380414">
    <w:abstractNumId w:val="0"/>
  </w:num>
  <w:num w:numId="3" w16cid:durableId="465976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ADD"/>
    <w:rsid w:val="00056BEE"/>
    <w:rsid w:val="00062A44"/>
    <w:rsid w:val="001817B7"/>
    <w:rsid w:val="001E299B"/>
    <w:rsid w:val="001F5FC1"/>
    <w:rsid w:val="002E7D50"/>
    <w:rsid w:val="002F07E5"/>
    <w:rsid w:val="003102FC"/>
    <w:rsid w:val="0034268F"/>
    <w:rsid w:val="00363BA4"/>
    <w:rsid w:val="003B2D98"/>
    <w:rsid w:val="0042273D"/>
    <w:rsid w:val="00423649"/>
    <w:rsid w:val="004E4C64"/>
    <w:rsid w:val="004F4D65"/>
    <w:rsid w:val="005E4094"/>
    <w:rsid w:val="0061593E"/>
    <w:rsid w:val="006A7C93"/>
    <w:rsid w:val="006E7782"/>
    <w:rsid w:val="00724ADD"/>
    <w:rsid w:val="008432B2"/>
    <w:rsid w:val="008F7855"/>
    <w:rsid w:val="00B1679D"/>
    <w:rsid w:val="00B45510"/>
    <w:rsid w:val="00C471EA"/>
    <w:rsid w:val="00C65635"/>
    <w:rsid w:val="00CF1ADF"/>
    <w:rsid w:val="00E25B46"/>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8B900"/>
  <w15:chartTrackingRefBased/>
  <w15:docId w15:val="{15C64BD6-BA55-4224-ADF6-82AEAE38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IN"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4AD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24AD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724AD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24A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A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A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A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A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A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AD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24AD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24AD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24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4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4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ADD"/>
    <w:rPr>
      <w:rFonts w:eastAsiaTheme="majorEastAsia" w:cstheme="majorBidi"/>
      <w:color w:val="272727" w:themeColor="text1" w:themeTint="D8"/>
    </w:rPr>
  </w:style>
  <w:style w:type="paragraph" w:styleId="Title">
    <w:name w:val="Title"/>
    <w:basedOn w:val="Normal"/>
    <w:next w:val="Normal"/>
    <w:link w:val="TitleChar"/>
    <w:uiPriority w:val="10"/>
    <w:qFormat/>
    <w:rsid w:val="00724ADD"/>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24AD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24AD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24AD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24ADD"/>
    <w:pPr>
      <w:spacing w:before="160"/>
      <w:jc w:val="center"/>
    </w:pPr>
    <w:rPr>
      <w:i/>
      <w:iCs/>
      <w:color w:val="404040" w:themeColor="text1" w:themeTint="BF"/>
    </w:rPr>
  </w:style>
  <w:style w:type="character" w:customStyle="1" w:styleId="QuoteChar">
    <w:name w:val="Quote Char"/>
    <w:basedOn w:val="DefaultParagraphFont"/>
    <w:link w:val="Quote"/>
    <w:uiPriority w:val="29"/>
    <w:rsid w:val="00724ADD"/>
    <w:rPr>
      <w:i/>
      <w:iCs/>
      <w:color w:val="404040" w:themeColor="text1" w:themeTint="BF"/>
    </w:rPr>
  </w:style>
  <w:style w:type="paragraph" w:styleId="ListParagraph">
    <w:name w:val="List Paragraph"/>
    <w:basedOn w:val="Normal"/>
    <w:uiPriority w:val="34"/>
    <w:qFormat/>
    <w:rsid w:val="00724ADD"/>
    <w:pPr>
      <w:ind w:left="720"/>
      <w:contextualSpacing/>
    </w:pPr>
  </w:style>
  <w:style w:type="character" w:styleId="IntenseEmphasis">
    <w:name w:val="Intense Emphasis"/>
    <w:basedOn w:val="DefaultParagraphFont"/>
    <w:uiPriority w:val="21"/>
    <w:qFormat/>
    <w:rsid w:val="00724ADD"/>
    <w:rPr>
      <w:i/>
      <w:iCs/>
      <w:color w:val="0F4761" w:themeColor="accent1" w:themeShade="BF"/>
    </w:rPr>
  </w:style>
  <w:style w:type="paragraph" w:styleId="IntenseQuote">
    <w:name w:val="Intense Quote"/>
    <w:basedOn w:val="Normal"/>
    <w:next w:val="Normal"/>
    <w:link w:val="IntenseQuoteChar"/>
    <w:uiPriority w:val="30"/>
    <w:qFormat/>
    <w:rsid w:val="00724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4ADD"/>
    <w:rPr>
      <w:i/>
      <w:iCs/>
      <w:color w:val="0F4761" w:themeColor="accent1" w:themeShade="BF"/>
    </w:rPr>
  </w:style>
  <w:style w:type="character" w:styleId="IntenseReference">
    <w:name w:val="Intense Reference"/>
    <w:basedOn w:val="DefaultParagraphFont"/>
    <w:uiPriority w:val="32"/>
    <w:qFormat/>
    <w:rsid w:val="00724ADD"/>
    <w:rPr>
      <w:b/>
      <w:bCs/>
      <w:smallCaps/>
      <w:color w:val="0F4761" w:themeColor="accent1" w:themeShade="BF"/>
      <w:spacing w:val="5"/>
    </w:rPr>
  </w:style>
  <w:style w:type="table" w:styleId="PlainTable1">
    <w:name w:val="Plain Table 1"/>
    <w:basedOn w:val="TableNormal"/>
    <w:uiPriority w:val="41"/>
    <w:rsid w:val="00724AD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056BE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23</Pages>
  <Words>10893</Words>
  <Characters>62091</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 dhakal</dc:creator>
  <cp:keywords/>
  <dc:description/>
  <cp:lastModifiedBy>Editor-90</cp:lastModifiedBy>
  <cp:revision>22</cp:revision>
  <dcterms:created xsi:type="dcterms:W3CDTF">2026-06-17T04:41:00Z</dcterms:created>
  <dcterms:modified xsi:type="dcterms:W3CDTF">2026-06-29T06:45:00Z</dcterms:modified>
</cp:coreProperties>
</file>