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703E56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703E56" w:rsidRDefault="00F3016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03E5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703E56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03E5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703E56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703E56" w:rsidRDefault="00F3016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03E5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66456034" w:rsidR="000F510C" w:rsidRPr="00703E56" w:rsidRDefault="00724E1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Ms_UPJOZ_6232</w:t>
            </w:r>
          </w:p>
        </w:tc>
      </w:tr>
      <w:tr w:rsidR="000F510C" w:rsidRPr="00703E56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703E56" w:rsidRDefault="00F3016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03E5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72AD0C29" w:rsidR="000F510C" w:rsidRPr="00703E56" w:rsidRDefault="00724E1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Haematological and Histopathological Alterations in Anabas </w:t>
            </w:r>
            <w:proofErr w:type="spellStart"/>
            <w:r w:rsidRPr="00703E56">
              <w:rPr>
                <w:rFonts w:ascii="Arial" w:hAnsi="Arial" w:cs="Arial"/>
                <w:b/>
                <w:sz w:val="20"/>
                <w:szCs w:val="20"/>
                <w:lang w:val="en-GB"/>
              </w:rPr>
              <w:t>testudineus</w:t>
            </w:r>
            <w:proofErr w:type="spellEnd"/>
            <w:r w:rsidRPr="00703E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following Short-term Exposure to Lead nitrate</w:t>
            </w:r>
          </w:p>
        </w:tc>
      </w:tr>
      <w:tr w:rsidR="000F510C" w:rsidRPr="00703E56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703E56" w:rsidRDefault="00F3016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03E5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703E56" w:rsidRDefault="00F3016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703E56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703E56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703E56" w:rsidRDefault="00F3016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03E5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03E5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703E56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703E56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703E56" w:rsidRDefault="00F301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703E56" w:rsidRDefault="00F3016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03E5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03E5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703E56" w:rsidRDefault="00F301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03E5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703E56" w:rsidRDefault="00F3016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690D5FA2" w:rsidR="000F510C" w:rsidRPr="00703E56" w:rsidRDefault="0090652F" w:rsidP="0090652F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sz w:val="20"/>
                <w:szCs w:val="20"/>
              </w:rPr>
              <w:t xml:space="preserve">This manuscript details the </w:t>
            </w:r>
            <w:proofErr w:type="spellStart"/>
            <w:r w:rsidRPr="00703E56">
              <w:rPr>
                <w:rFonts w:ascii="Arial" w:hAnsi="Arial" w:cs="Arial"/>
                <w:sz w:val="20"/>
                <w:szCs w:val="20"/>
              </w:rPr>
              <w:t>haematological</w:t>
            </w:r>
            <w:proofErr w:type="spellEnd"/>
            <w:r w:rsidRPr="00703E56">
              <w:rPr>
                <w:rFonts w:ascii="Arial" w:hAnsi="Arial" w:cs="Arial"/>
                <w:sz w:val="20"/>
                <w:szCs w:val="20"/>
              </w:rPr>
              <w:t xml:space="preserve"> and histopathological responses of </w:t>
            </w:r>
            <w:r w:rsidRPr="00703E56">
              <w:rPr>
                <w:rStyle w:val="Emphasis"/>
                <w:rFonts w:ascii="Arial" w:eastAsia="MS Mincho" w:hAnsi="Arial" w:cs="Arial"/>
                <w:sz w:val="20"/>
                <w:szCs w:val="20"/>
              </w:rPr>
              <w:t xml:space="preserve">Anabas </w:t>
            </w:r>
            <w:proofErr w:type="spellStart"/>
            <w:r w:rsidRPr="00703E56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testudineus</w:t>
            </w:r>
            <w:proofErr w:type="spellEnd"/>
            <w:r w:rsidRPr="00703E56">
              <w:rPr>
                <w:rFonts w:ascii="Arial" w:hAnsi="Arial" w:cs="Arial"/>
                <w:sz w:val="20"/>
                <w:szCs w:val="20"/>
              </w:rPr>
              <w:t xml:space="preserve">—an ecologically and economically vital freshwater fish—to short-term lead nitrate exposure. The findings establish foundational baseline data regarding heavy metal-induced physiological stress in </w:t>
            </w:r>
            <w:proofErr w:type="spellStart"/>
            <w:r w:rsidRPr="00703E56">
              <w:rPr>
                <w:rFonts w:ascii="Arial" w:hAnsi="Arial" w:cs="Arial"/>
                <w:sz w:val="20"/>
                <w:szCs w:val="20"/>
              </w:rPr>
              <w:t>teleosts</w:t>
            </w:r>
            <w:proofErr w:type="spellEnd"/>
            <w:r w:rsidRPr="00703E56">
              <w:rPr>
                <w:rFonts w:ascii="Arial" w:hAnsi="Arial" w:cs="Arial"/>
                <w:sz w:val="20"/>
                <w:szCs w:val="20"/>
              </w:rPr>
              <w:t>. While this work underscores the practical application of blood and tissue biomarkers for aquatic environmental monitoring, methodological, statistical, and presentation revisions are required prior to publication.</w:t>
            </w:r>
          </w:p>
        </w:tc>
        <w:tc>
          <w:tcPr>
            <w:tcW w:w="1667" w:type="pct"/>
          </w:tcPr>
          <w:p w14:paraId="305EFE14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703E56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703E56" w:rsidRDefault="00F3016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03E5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703E56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703E56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703E56" w:rsidRDefault="00F301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703E56" w:rsidRDefault="00F3016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3E5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03E5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703E5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703E5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703E56" w14:paraId="4EDBEF58" w14:textId="77777777" w:rsidTr="0090652F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703E56" w:rsidRDefault="00F301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703E56" w:rsidRDefault="00F301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703E56" w:rsidRDefault="00F3016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0B813A4F" w14:textId="451CF4A8" w:rsidR="000F510C" w:rsidRPr="00703E56" w:rsidRDefault="0090652F" w:rsidP="0090652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77A6A384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0A937C75" w14:textId="77777777" w:rsidTr="0090652F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703E56" w:rsidRDefault="00F301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703E56" w:rsidRDefault="00F301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703E56" w:rsidRDefault="00F301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48073392" w14:textId="4B79773E" w:rsidR="000F510C" w:rsidRPr="00703E56" w:rsidRDefault="0090652F" w:rsidP="0090652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575247A5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733B06F0" w14:textId="77777777" w:rsidTr="0090652F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703E56" w:rsidRDefault="00F301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03E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703E56" w:rsidRDefault="00F301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703E56" w:rsidRDefault="00F3016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4B944E1A" w14:textId="0DE06DE7" w:rsidR="000F510C" w:rsidRPr="00703E56" w:rsidRDefault="0090652F" w:rsidP="0090652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385131D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5A25E829" w14:textId="77777777" w:rsidTr="0090652F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703E56" w:rsidRDefault="00F301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03E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703E56" w:rsidRDefault="00F301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703E56" w:rsidRDefault="00F3016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783AB14C" w14:textId="75E4EB5D" w:rsidR="000F510C" w:rsidRPr="00703E56" w:rsidRDefault="0090652F" w:rsidP="0090652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EB0A7E5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6B9D170D" w14:textId="77777777" w:rsidTr="0090652F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703E56" w:rsidRDefault="00F301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03E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703E56" w:rsidRDefault="00F301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703E56" w:rsidRDefault="00F3016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3EAD2ABB" w14:textId="6A2654AE" w:rsidR="000F510C" w:rsidRPr="00703E56" w:rsidRDefault="0090652F" w:rsidP="0090652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44D114B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6FD848EF" w14:textId="77777777" w:rsidTr="0090652F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703E56" w:rsidRDefault="00F301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03E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703E56" w:rsidRDefault="00F301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703E56" w:rsidRDefault="00F3016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3E8A8BC9" w14:textId="5B8B87D4" w:rsidR="000F510C" w:rsidRPr="00703E56" w:rsidRDefault="0090652F" w:rsidP="0090652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642162CD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0703EAFF" w14:textId="77777777" w:rsidTr="0090652F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703E56" w:rsidRDefault="00F301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03E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703E56" w:rsidRDefault="00F301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703E56" w:rsidRDefault="00F301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7FA60B1D" w14:textId="448ED67F" w:rsidR="000F510C" w:rsidRPr="00703E56" w:rsidRDefault="0090652F" w:rsidP="0090652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20055112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21AA1537" w14:textId="77777777" w:rsidTr="0090652F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703E56" w:rsidRDefault="00F301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03E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703E56" w:rsidRDefault="00F301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703E56" w:rsidRDefault="00F3016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6FE7670A" w14:textId="28B0D179" w:rsidR="000F510C" w:rsidRPr="00703E56" w:rsidRDefault="0090652F" w:rsidP="0090652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1B68E1C5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26C71F72" w14:textId="77777777" w:rsidTr="0090652F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703E56" w:rsidRDefault="00F301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703E56" w:rsidRDefault="00F301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703E56" w:rsidRDefault="00F301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1252942F" w14:textId="4BA6108C" w:rsidR="000F510C" w:rsidRPr="00703E56" w:rsidRDefault="0090652F" w:rsidP="0090652F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050B8A59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5988881E" w14:textId="77777777" w:rsidTr="0090652F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703E56" w:rsidRDefault="00F301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703E56" w:rsidRDefault="00F301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703E56" w:rsidRDefault="00F301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6F448BE2" w14:textId="77777777" w:rsidR="000F510C" w:rsidRPr="00703E56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703E5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19501005" w14:textId="3CD5B209" w:rsidR="000F510C" w:rsidRPr="00703E56" w:rsidRDefault="0090652F" w:rsidP="0090652F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4 = Good</w:t>
            </w:r>
          </w:p>
        </w:tc>
        <w:tc>
          <w:tcPr>
            <w:tcW w:w="1667" w:type="pct"/>
          </w:tcPr>
          <w:p w14:paraId="2F834205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6DEE5BDD" w14:textId="77777777" w:rsidTr="0090652F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703E56" w:rsidRDefault="00F301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703E56" w:rsidRDefault="00F301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703E56" w:rsidRDefault="00F301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387BE408" w14:textId="5D9E0F43" w:rsidR="000F510C" w:rsidRPr="00703E56" w:rsidRDefault="0090652F" w:rsidP="0090652F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03E7C7F3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2260615C" w14:textId="77777777" w:rsidTr="0090652F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703E56" w:rsidRDefault="00F301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703E56" w:rsidRDefault="00F301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703E56" w:rsidRDefault="00F301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453C7B86" w14:textId="7F3A796B" w:rsidR="000F510C" w:rsidRPr="00703E56" w:rsidRDefault="0090652F" w:rsidP="0090652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C5BA1F1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6F2CFEC7" w14:textId="77777777" w:rsidTr="0090652F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703E56" w:rsidRDefault="00F301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703E56" w:rsidRDefault="00F301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703E56" w:rsidRDefault="00F301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  <w:vAlign w:val="center"/>
          </w:tcPr>
          <w:p w14:paraId="0AD1E09E" w14:textId="015100C6" w:rsidR="000F510C" w:rsidRPr="00703E56" w:rsidRDefault="0090652F" w:rsidP="0090652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0A2C359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39C93671" w14:textId="77777777" w:rsidTr="0090652F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703E56" w:rsidRDefault="00F301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703E56" w:rsidRDefault="00F301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703E56" w:rsidRDefault="00F301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703E56" w:rsidRDefault="00F301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411343A0" w14:textId="1B976BFF" w:rsidR="000F510C" w:rsidRPr="00703E56" w:rsidRDefault="0090652F" w:rsidP="0090652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B1618FC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09909612" w14:textId="77777777" w:rsidTr="0090652F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703E56" w:rsidRDefault="00F301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703E56" w:rsidRDefault="00F301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703E56" w:rsidRDefault="00F3016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703E56" w:rsidRDefault="00F301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  <w:vAlign w:val="center"/>
          </w:tcPr>
          <w:p w14:paraId="16C4C573" w14:textId="513136D8" w:rsidR="000F510C" w:rsidRPr="00703E56" w:rsidRDefault="0090652F" w:rsidP="0090652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15D78EDE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703E56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Pr="00703E56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703E56" w:rsidRDefault="00F3016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03E5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703E56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703E56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703E56" w:rsidRDefault="00F301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703E5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703E56" w:rsidRDefault="00F3016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03E5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03E5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03E5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639C63A0" w14:textId="77777777" w:rsidTr="0090652F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703E56" w:rsidRDefault="00F301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703E5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703E56" w:rsidRDefault="00F301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703E56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68255418" w14:textId="425A4B70" w:rsidR="000F510C" w:rsidRPr="00703E56" w:rsidRDefault="0090652F" w:rsidP="0090652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3416394E" w14:textId="77777777" w:rsidTr="0090652F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703E56" w:rsidRDefault="00F3016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Is the abstract of the article comprehensive? </w:t>
            </w:r>
          </w:p>
          <w:p w14:paraId="790F9D04" w14:textId="77777777" w:rsidR="000F510C" w:rsidRPr="00703E56" w:rsidRDefault="00F301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703E56" w:rsidRDefault="00F301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703E56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61728E94" w14:textId="457D2B7A" w:rsidR="000F510C" w:rsidRPr="00703E56" w:rsidRDefault="0090652F" w:rsidP="0090652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0480C3F3" w14:textId="77777777" w:rsidTr="0090652F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703E56" w:rsidRDefault="00F3016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03E5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703E56" w:rsidRDefault="00F301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703E56" w:rsidRDefault="00F3016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  <w:vAlign w:val="center"/>
          </w:tcPr>
          <w:p w14:paraId="1598EF73" w14:textId="77777777" w:rsidR="000F510C" w:rsidRPr="00703E56" w:rsidRDefault="0090652F" w:rsidP="0090652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  <w:p w14:paraId="2494A078" w14:textId="26606691" w:rsidR="0090652F" w:rsidRPr="00703E56" w:rsidRDefault="0090652F" w:rsidP="0090652F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requires revision before it can be considered scientifically sound.</w:t>
            </w:r>
          </w:p>
          <w:p w14:paraId="5B816911" w14:textId="77777777" w:rsidR="0090652F" w:rsidRPr="00703E56" w:rsidRDefault="0090652F" w:rsidP="0090652F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703E56">
              <w:rPr>
                <w:rFonts w:ascii="Arial" w:hAnsi="Arial" w:cs="Arial"/>
                <w:b/>
                <w:bCs/>
                <w:sz w:val="20"/>
                <w:szCs w:val="20"/>
                <w:lang w:val="en-IN" w:eastAsia="en-IN"/>
              </w:rPr>
              <w:t>Minor suggestions</w:t>
            </w:r>
          </w:p>
          <w:p w14:paraId="0EA88579" w14:textId="77777777" w:rsidR="0090652F" w:rsidRPr="00703E56" w:rsidRDefault="0090652F" w:rsidP="0090652F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703E56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Improve English grammar and sentence construction throughout the manuscript. </w:t>
            </w:r>
          </w:p>
          <w:p w14:paraId="721533B1" w14:textId="77777777" w:rsidR="0090652F" w:rsidRPr="00703E56" w:rsidRDefault="0090652F" w:rsidP="0090652F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703E56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Maintain consistent formatting of scientific names, units, abbreviations, and chemical nomenclature. </w:t>
            </w:r>
          </w:p>
          <w:p w14:paraId="326D0B1B" w14:textId="77777777" w:rsidR="0090652F" w:rsidRPr="00703E56" w:rsidRDefault="0090652F" w:rsidP="0090652F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703E56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Add scale bars to histological photomicrographs. </w:t>
            </w:r>
          </w:p>
          <w:p w14:paraId="1C4FE3C0" w14:textId="77777777" w:rsidR="0090652F" w:rsidRPr="00703E56" w:rsidRDefault="0090652F" w:rsidP="0090652F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703E56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Improve the quality and </w:t>
            </w:r>
            <w:proofErr w:type="spellStart"/>
            <w:r w:rsidRPr="00703E56">
              <w:rPr>
                <w:rFonts w:ascii="Arial" w:hAnsi="Arial" w:cs="Arial"/>
                <w:sz w:val="20"/>
                <w:szCs w:val="20"/>
                <w:lang w:val="en-IN" w:eastAsia="en-IN"/>
              </w:rPr>
              <w:t>labeling</w:t>
            </w:r>
            <w:proofErr w:type="spellEnd"/>
            <w:r w:rsidRPr="00703E56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 of figures. </w:t>
            </w:r>
          </w:p>
          <w:p w14:paraId="3FE10787" w14:textId="77777777" w:rsidR="0090652F" w:rsidRPr="00703E56" w:rsidRDefault="0090652F" w:rsidP="0090652F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703E56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Check all references for formatting consistency and publication details. </w:t>
            </w:r>
          </w:p>
          <w:p w14:paraId="36EAAA86" w14:textId="77777777" w:rsidR="0090652F" w:rsidRPr="00703E56" w:rsidRDefault="0090652F" w:rsidP="0090652F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703E56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Correct typographical and spacing errors throughout the manuscript. </w:t>
            </w:r>
          </w:p>
          <w:p w14:paraId="0CB94F60" w14:textId="694567CE" w:rsidR="0090652F" w:rsidRPr="00703E56" w:rsidRDefault="0090652F" w:rsidP="0090652F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703E56">
              <w:rPr>
                <w:rFonts w:ascii="Arial" w:hAnsi="Arial" w:cs="Arial"/>
                <w:b/>
                <w:bCs/>
                <w:sz w:val="20"/>
                <w:szCs w:val="20"/>
                <w:lang w:val="en-IN" w:eastAsia="en-IN"/>
              </w:rPr>
              <w:t>Major suggestions</w:t>
            </w:r>
          </w:p>
          <w:p w14:paraId="3C26C335" w14:textId="77777777" w:rsidR="0090652F" w:rsidRPr="00703E56" w:rsidRDefault="0090652F" w:rsidP="0090652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703E56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The experimental design should clearly describe the total number of fish used, biological replicates, and randomization procedure. </w:t>
            </w:r>
          </w:p>
          <w:p w14:paraId="361B9DF9" w14:textId="77777777" w:rsidR="0090652F" w:rsidRPr="00703E56" w:rsidRDefault="0090652F" w:rsidP="0090652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703E56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Ethical approval information for animal experimentation is missing and should be included. </w:t>
            </w:r>
          </w:p>
          <w:p w14:paraId="5C882B81" w14:textId="77777777" w:rsidR="0090652F" w:rsidRPr="00703E56" w:rsidRDefault="0090652F" w:rsidP="0090652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703E56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Statistical analysis is inadequate. Since multiple treatment groups and exposure durations were compared, ANOVA with an appropriate post hoc test is more suitable than multiple independent </w:t>
            </w:r>
            <w:r w:rsidRPr="00703E56">
              <w:rPr>
                <w:rFonts w:ascii="Arial" w:hAnsi="Arial" w:cs="Arial"/>
                <w:i/>
                <w:iCs/>
                <w:sz w:val="20"/>
                <w:szCs w:val="20"/>
                <w:lang w:val="en-IN" w:eastAsia="en-IN"/>
              </w:rPr>
              <w:t>t</w:t>
            </w:r>
            <w:r w:rsidRPr="00703E56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-tests. </w:t>
            </w:r>
          </w:p>
          <w:p w14:paraId="6EF9C9BB" w14:textId="77777777" w:rsidR="0090652F" w:rsidRPr="00703E56" w:rsidRDefault="0090652F" w:rsidP="0090652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703E56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Water quality parameters (pH, dissolved oxygen, hardness, ammonia, conductivity, photoperiod, etc.) should be reported. </w:t>
            </w:r>
          </w:p>
          <w:p w14:paraId="7FBCEAEA" w14:textId="77777777" w:rsidR="0090652F" w:rsidRPr="00703E56" w:rsidRDefault="0090652F" w:rsidP="0090652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703E56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The rationale for selecting the two sublethal concentrations should be explained more clearly. </w:t>
            </w:r>
          </w:p>
          <w:p w14:paraId="0D8D0713" w14:textId="77777777" w:rsidR="0090652F" w:rsidRPr="00703E56" w:rsidRDefault="0090652F" w:rsidP="0090652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703E56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Histopathological observations should be supported with a semi-quantitative lesion scoring system whenever possible. </w:t>
            </w:r>
          </w:p>
          <w:p w14:paraId="76552550" w14:textId="77777777" w:rsidR="0090652F" w:rsidRPr="00703E56" w:rsidRDefault="0090652F" w:rsidP="0090652F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703E56">
              <w:rPr>
                <w:rFonts w:ascii="Arial" w:hAnsi="Arial" w:cs="Arial"/>
                <w:sz w:val="20"/>
                <w:szCs w:val="20"/>
                <w:lang w:val="en-IN" w:eastAsia="en-IN"/>
              </w:rPr>
              <w:t xml:space="preserve">The discussion should better explain the physiological mechanisms underlying lead-induced toxicity rather than mainly comparing previous studies. </w:t>
            </w:r>
          </w:p>
          <w:p w14:paraId="5E873741" w14:textId="4F5AE89E" w:rsidR="0038334D" w:rsidRPr="00703E56" w:rsidRDefault="0038334D" w:rsidP="0038334D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addresses an important topic in aquatic ecotoxicology and contains useful experimental observations. However, significant concerns remain regarding statistical analysis, experimental reporting, ethical approval, and methodological clarity. </w:t>
            </w:r>
          </w:p>
          <w:p w14:paraId="5E369BE9" w14:textId="1CE7EC18" w:rsidR="0090652F" w:rsidRPr="00703E56" w:rsidRDefault="0090652F" w:rsidP="00397ABB">
            <w:pPr>
              <w:spacing w:before="100" w:beforeAutospacing="1" w:after="100" w:afterAutospacing="1"/>
              <w:ind w:left="720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</w:p>
        </w:tc>
        <w:tc>
          <w:tcPr>
            <w:tcW w:w="1667" w:type="pct"/>
          </w:tcPr>
          <w:p w14:paraId="70082BAF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4CF682DA" w14:textId="77777777" w:rsidTr="0090652F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703E56" w:rsidRDefault="00F301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703E56" w:rsidRDefault="00F301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703E5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703E56" w:rsidRDefault="00F301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703E56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</w:tcPr>
          <w:p w14:paraId="1FD03B64" w14:textId="6E3C1866" w:rsidR="000F510C" w:rsidRPr="00703E56" w:rsidRDefault="0090652F" w:rsidP="0090652F">
            <w:pPr>
              <w:ind w:left="36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03E56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703E56" w:rsidRDefault="00F3016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703E56" w:rsidRDefault="00F301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703E5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703E56" w:rsidRDefault="00F3016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703E56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B652C01" w14:textId="77777777" w:rsidR="0090652F" w:rsidRPr="00703E56" w:rsidRDefault="0090652F" w:rsidP="0090652F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73561167" w14:textId="77777777" w:rsidR="0090652F" w:rsidRPr="00703E56" w:rsidRDefault="0090652F" w:rsidP="0090652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B87B25B" w14:textId="47E6A3F7" w:rsidR="000F510C" w:rsidRPr="00703E56" w:rsidRDefault="0090652F" w:rsidP="0090652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03E56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does not provide Institutional Animal Ethics Committee approval details or an ethical clearance statement for the use of experimental fish. These details should be included before publication.</w:t>
            </w:r>
          </w:p>
        </w:tc>
        <w:tc>
          <w:tcPr>
            <w:tcW w:w="1667" w:type="pct"/>
          </w:tcPr>
          <w:p w14:paraId="2FD23908" w14:textId="77777777" w:rsidR="000F510C" w:rsidRPr="00703E56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A707BD6" w14:textId="77777777" w:rsidR="00D5796A" w:rsidRPr="00703E56" w:rsidRDefault="00D5796A" w:rsidP="00D5796A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703E56">
        <w:rPr>
          <w:rFonts w:ascii="Arial" w:hAnsi="Arial" w:cs="Arial"/>
          <w:b/>
          <w:color w:val="000000"/>
          <w:sz w:val="20"/>
          <w:szCs w:val="20"/>
          <w:u w:val="single"/>
        </w:rPr>
        <w:t>Reviewer details:</w:t>
      </w:r>
    </w:p>
    <w:p w14:paraId="084B9B7C" w14:textId="77777777" w:rsidR="00D5796A" w:rsidRPr="00703E56" w:rsidRDefault="00D5796A" w:rsidP="00D5796A">
      <w:pPr>
        <w:rPr>
          <w:rFonts w:ascii="Arial" w:hAnsi="Arial" w:cs="Arial"/>
          <w:color w:val="000000"/>
          <w:sz w:val="20"/>
          <w:szCs w:val="20"/>
        </w:rPr>
      </w:pPr>
      <w:r w:rsidRPr="00703E56">
        <w:rPr>
          <w:rFonts w:ascii="Arial" w:hAnsi="Arial" w:cs="Arial"/>
          <w:color w:val="000000"/>
          <w:sz w:val="20"/>
          <w:szCs w:val="20"/>
        </w:rPr>
        <w:t>Bhaskar Behera, Fakir Mohan University, India</w:t>
      </w:r>
    </w:p>
    <w:p w14:paraId="4AB6FF00" w14:textId="77777777" w:rsidR="000F510C" w:rsidRPr="00703E56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703E5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0964D" w14:textId="77777777" w:rsidR="003D0A03" w:rsidRDefault="003D0A03">
      <w:r>
        <w:separator/>
      </w:r>
    </w:p>
  </w:endnote>
  <w:endnote w:type="continuationSeparator" w:id="0">
    <w:p w14:paraId="0E5BD320" w14:textId="77777777" w:rsidR="003D0A03" w:rsidRDefault="003D0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F3016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C76692"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C76692"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F3016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8FC89" w14:textId="77777777" w:rsidR="003D0A03" w:rsidRDefault="003D0A03">
      <w:r>
        <w:separator/>
      </w:r>
    </w:p>
  </w:footnote>
  <w:footnote w:type="continuationSeparator" w:id="0">
    <w:p w14:paraId="330CFB83" w14:textId="77777777" w:rsidR="003D0A03" w:rsidRDefault="003D0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F3016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C67C7"/>
    <w:multiLevelType w:val="multilevel"/>
    <w:tmpl w:val="F6CA4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1549D"/>
    <w:multiLevelType w:val="multilevel"/>
    <w:tmpl w:val="C426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64203811">
    <w:abstractNumId w:val="6"/>
  </w:num>
  <w:num w:numId="2" w16cid:durableId="1738362694">
    <w:abstractNumId w:val="10"/>
  </w:num>
  <w:num w:numId="3" w16cid:durableId="1856075565">
    <w:abstractNumId w:val="9"/>
  </w:num>
  <w:num w:numId="4" w16cid:durableId="2043700568">
    <w:abstractNumId w:val="11"/>
  </w:num>
  <w:num w:numId="5" w16cid:durableId="1999456722">
    <w:abstractNumId w:val="8"/>
  </w:num>
  <w:num w:numId="6" w16cid:durableId="243730169">
    <w:abstractNumId w:val="0"/>
  </w:num>
  <w:num w:numId="7" w16cid:durableId="1319769258">
    <w:abstractNumId w:val="5"/>
  </w:num>
  <w:num w:numId="8" w16cid:durableId="1221096630">
    <w:abstractNumId w:val="13"/>
  </w:num>
  <w:num w:numId="9" w16cid:durableId="2145343470">
    <w:abstractNumId w:val="12"/>
  </w:num>
  <w:num w:numId="10" w16cid:durableId="853424124">
    <w:abstractNumId w:val="2"/>
  </w:num>
  <w:num w:numId="11" w16cid:durableId="863252979">
    <w:abstractNumId w:val="1"/>
  </w:num>
  <w:num w:numId="12" w16cid:durableId="416899067">
    <w:abstractNumId w:val="7"/>
  </w:num>
  <w:num w:numId="13" w16cid:durableId="1978147770">
    <w:abstractNumId w:val="3"/>
  </w:num>
  <w:num w:numId="14" w16cid:durableId="1856729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A256A"/>
    <w:rsid w:val="000F510C"/>
    <w:rsid w:val="00104B9B"/>
    <w:rsid w:val="00217265"/>
    <w:rsid w:val="002A52D7"/>
    <w:rsid w:val="00377DD8"/>
    <w:rsid w:val="0038334D"/>
    <w:rsid w:val="00397ABB"/>
    <w:rsid w:val="003D0A03"/>
    <w:rsid w:val="00405D8D"/>
    <w:rsid w:val="004705C9"/>
    <w:rsid w:val="00492EC8"/>
    <w:rsid w:val="005F0F8C"/>
    <w:rsid w:val="006518EB"/>
    <w:rsid w:val="006764AE"/>
    <w:rsid w:val="00703E56"/>
    <w:rsid w:val="00724E18"/>
    <w:rsid w:val="00781DCB"/>
    <w:rsid w:val="007A5116"/>
    <w:rsid w:val="008A048C"/>
    <w:rsid w:val="0090652F"/>
    <w:rsid w:val="00AD2A0C"/>
    <w:rsid w:val="00C76692"/>
    <w:rsid w:val="00D5796A"/>
    <w:rsid w:val="00E06B11"/>
    <w:rsid w:val="00E13D49"/>
    <w:rsid w:val="00E511C6"/>
    <w:rsid w:val="00EB769D"/>
    <w:rsid w:val="00F3016C"/>
    <w:rsid w:val="00F47350"/>
    <w:rsid w:val="00FA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docId w15:val="{0AAD8C7D-CB57-440F-8FFC-8D4217BE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90652F"/>
    <w:rPr>
      <w:i/>
      <w:iCs/>
    </w:rPr>
  </w:style>
  <w:style w:type="paragraph" w:customStyle="1" w:styleId="pdq2pgselectionanchorcontainer">
    <w:name w:val="pdq2pg_selectionanchorcontainer"/>
    <w:basedOn w:val="Normal"/>
    <w:rsid w:val="0090652F"/>
    <w:pPr>
      <w:spacing w:before="100" w:beforeAutospacing="1" w:after="100" w:afterAutospacing="1"/>
    </w:pPr>
    <w:rPr>
      <w:lang w:val="en-IN" w:eastAsia="en-IN"/>
    </w:rPr>
  </w:style>
  <w:style w:type="character" w:styleId="Strong">
    <w:name w:val="Strong"/>
    <w:uiPriority w:val="22"/>
    <w:qFormat/>
    <w:rsid w:val="0090652F"/>
    <w:rPr>
      <w:b/>
      <w:bCs/>
    </w:rPr>
  </w:style>
  <w:style w:type="character" w:styleId="UnresolvedMention">
    <w:name w:val="Unresolved Mention"/>
    <w:uiPriority w:val="99"/>
    <w:semiHidden/>
    <w:unhideWhenUsed/>
    <w:rsid w:val="00470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998</Words>
  <Characters>5692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53</cp:revision>
  <dcterms:created xsi:type="dcterms:W3CDTF">2026-03-24T06:15:00Z</dcterms:created>
  <dcterms:modified xsi:type="dcterms:W3CDTF">2026-07-14T07:04:00Z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