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C3605C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3605C" w:rsidRDefault="007C2B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3605C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3605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3605C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3605C" w:rsidRDefault="007C2B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93CBA69" w:rsidR="000F510C" w:rsidRPr="00C3605C" w:rsidRDefault="003C38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Ms_UPJOZ_6185</w:t>
            </w:r>
          </w:p>
        </w:tc>
      </w:tr>
      <w:tr w:rsidR="000F510C" w:rsidRPr="00C3605C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3605C" w:rsidRDefault="007C2B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2457833" w:rsidR="000F510C" w:rsidRPr="00C3605C" w:rsidRDefault="003C382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Nutrient Loading and Phytoplankton Responses Associated with Open-Sea Cage Culture of Mud spiny lobster</w:t>
            </w:r>
          </w:p>
        </w:tc>
      </w:tr>
      <w:tr w:rsidR="000F510C" w:rsidRPr="00C3605C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3605C" w:rsidRDefault="007C2B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C3605C" w:rsidRDefault="007C2B6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C3605C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505A95B" w14:textId="77777777" w:rsidR="000F510C" w:rsidRPr="00C3605C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C3605C" w:rsidRDefault="007C2B6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3605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3605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C3605C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C3605C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C3605C" w:rsidRDefault="007C2B6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360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3605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C3605C" w:rsidRDefault="007C2B6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35BDB63B" w:rsidR="000F510C" w:rsidRPr="00C3605C" w:rsidRDefault="00AB3B9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sz w:val="20"/>
                <w:szCs w:val="20"/>
              </w:rPr>
              <w:t>This manuscript provides useful information on the environmental impacts of offshore lobster farming in the Arabian Sea. The study improves our understanding of nutrient dynamics and phytoplankton responses in open-sea aquaculture systems. The findings suggest that offshore water circulation can effectively reduce nutrient accumulation and support sustainable mariculture development.</w:t>
            </w:r>
          </w:p>
        </w:tc>
        <w:tc>
          <w:tcPr>
            <w:tcW w:w="1667" w:type="pct"/>
          </w:tcPr>
          <w:p w14:paraId="305EFE14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C3605C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C3605C" w:rsidRDefault="007C2B6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3605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3605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3605C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3605C" w:rsidRDefault="007C2B6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3605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C3605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C3605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C3605C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3605C" w:rsidRDefault="007C2B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DF3C226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7A6A384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B6BF1F0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72D5EA0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385131D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294032E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134ADA80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9AD0B5C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3E999E5D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65D3CBD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68E1C5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1EFE82A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3605C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3605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BAA745D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2F834205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53EFD35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E7C7F3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3C84C9E6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D4248C2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02EE09E8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3605C" w:rsidRDefault="007C2B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3605C" w:rsidRDefault="007C2B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0FEAB14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5D78EDE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C3605C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C3605C" w:rsidRDefault="007C2B6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3605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3605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3605C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3605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3605C" w:rsidRDefault="007C2B6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3605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3605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3605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3605C" w:rsidRDefault="007C2B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360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3605C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39CCA5E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3605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54D14C53" w:rsidR="000F510C" w:rsidRPr="00C3605C" w:rsidRDefault="00AB3B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41A5F065" w:rsidR="000F510C" w:rsidRPr="00C3605C" w:rsidRDefault="00AB3B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Need to some modify</w:t>
            </w:r>
          </w:p>
        </w:tc>
      </w:tr>
      <w:tr w:rsidR="000F510C" w:rsidRPr="00C3605C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3605C" w:rsidRDefault="007C2B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3605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C3605C" w:rsidRDefault="007C2B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56401B2" w14:textId="77777777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78A2001F" w14:textId="77777777" w:rsidR="00211D34" w:rsidRPr="00C3605C" w:rsidRDefault="00211D34" w:rsidP="00211D3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sz w:val="20"/>
                <w:szCs w:val="20"/>
                <w:lang w:val="en-GB"/>
              </w:rPr>
              <w:t>Need to update current data, need to reform graph based on sampling manner</w:t>
            </w:r>
          </w:p>
          <w:p w14:paraId="5E369BE9" w14:textId="0BB33D20" w:rsidR="00211D34" w:rsidRPr="00C3605C" w:rsidRDefault="00211D3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3605C" w:rsidRDefault="007C2B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360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3605C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863FDA9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3605C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3605C" w:rsidRDefault="007C2B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360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C3605C" w:rsidRDefault="007C2B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3605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0ACF445" w:rsidR="000F510C" w:rsidRPr="00C3605C" w:rsidRDefault="00AB3B9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3605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FD23908" w14:textId="77777777" w:rsidR="000F510C" w:rsidRPr="00C3605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542CDF8" w14:textId="77777777" w:rsidR="00C3605C" w:rsidRPr="00C3605C" w:rsidRDefault="00C3605C" w:rsidP="00C3605C">
      <w:pPr>
        <w:rPr>
          <w:rFonts w:ascii="Arial" w:hAnsi="Arial" w:cs="Arial"/>
          <w:b/>
          <w:sz w:val="20"/>
          <w:szCs w:val="20"/>
        </w:rPr>
      </w:pPr>
    </w:p>
    <w:p w14:paraId="2EE47AB0" w14:textId="77777777" w:rsidR="00C3605C" w:rsidRPr="00C3605C" w:rsidRDefault="00C3605C" w:rsidP="00C3605C">
      <w:pPr>
        <w:rPr>
          <w:rFonts w:ascii="Arial" w:hAnsi="Arial" w:cs="Arial"/>
          <w:b/>
          <w:sz w:val="20"/>
          <w:szCs w:val="20"/>
          <w:u w:val="single"/>
        </w:rPr>
      </w:pPr>
      <w:r w:rsidRPr="00C3605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E437261" w14:textId="77777777" w:rsidR="00C3605C" w:rsidRPr="00C3605C" w:rsidRDefault="00C3605C" w:rsidP="00C3605C">
      <w:pPr>
        <w:rPr>
          <w:rFonts w:ascii="Arial" w:hAnsi="Arial" w:cs="Arial"/>
          <w:sz w:val="20"/>
          <w:szCs w:val="20"/>
        </w:rPr>
      </w:pPr>
      <w:r w:rsidRPr="00C3605C">
        <w:rPr>
          <w:rFonts w:ascii="Arial" w:hAnsi="Arial" w:cs="Arial"/>
          <w:color w:val="000000"/>
          <w:sz w:val="20"/>
          <w:szCs w:val="20"/>
        </w:rPr>
        <w:t>Dhaval Prajapati, Ganpat University, India</w:t>
      </w:r>
      <w:r w:rsidRPr="00C3605C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C3605C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C3605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EACB" w14:textId="77777777" w:rsidR="004700C9" w:rsidRDefault="004700C9">
      <w:r>
        <w:separator/>
      </w:r>
    </w:p>
  </w:endnote>
  <w:endnote w:type="continuationSeparator" w:id="0">
    <w:p w14:paraId="7F5E7AA7" w14:textId="77777777" w:rsidR="004700C9" w:rsidRDefault="0047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7C2B6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7C2B6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57FD2" w14:textId="77777777" w:rsidR="004700C9" w:rsidRDefault="004700C9">
      <w:r>
        <w:separator/>
      </w:r>
    </w:p>
  </w:footnote>
  <w:footnote w:type="continuationSeparator" w:id="0">
    <w:p w14:paraId="21FAC332" w14:textId="77777777" w:rsidR="004700C9" w:rsidRDefault="0047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7C2B6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6437580">
    <w:abstractNumId w:val="4"/>
  </w:num>
  <w:num w:numId="2" w16cid:durableId="244609289">
    <w:abstractNumId w:val="8"/>
  </w:num>
  <w:num w:numId="3" w16cid:durableId="41366789">
    <w:abstractNumId w:val="7"/>
  </w:num>
  <w:num w:numId="4" w16cid:durableId="620378178">
    <w:abstractNumId w:val="9"/>
  </w:num>
  <w:num w:numId="5" w16cid:durableId="1856266653">
    <w:abstractNumId w:val="6"/>
  </w:num>
  <w:num w:numId="6" w16cid:durableId="2077506426">
    <w:abstractNumId w:val="0"/>
  </w:num>
  <w:num w:numId="7" w16cid:durableId="1729768861">
    <w:abstractNumId w:val="3"/>
  </w:num>
  <w:num w:numId="8" w16cid:durableId="753862709">
    <w:abstractNumId w:val="11"/>
  </w:num>
  <w:num w:numId="9" w16cid:durableId="1432554688">
    <w:abstractNumId w:val="10"/>
  </w:num>
  <w:num w:numId="10" w16cid:durableId="1888641894">
    <w:abstractNumId w:val="2"/>
  </w:num>
  <w:num w:numId="11" w16cid:durableId="2070690025">
    <w:abstractNumId w:val="1"/>
  </w:num>
  <w:num w:numId="12" w16cid:durableId="335115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02FF5"/>
    <w:rsid w:val="000F510C"/>
    <w:rsid w:val="000F77EB"/>
    <w:rsid w:val="00143F6E"/>
    <w:rsid w:val="00183B7F"/>
    <w:rsid w:val="002066FB"/>
    <w:rsid w:val="00211D34"/>
    <w:rsid w:val="003212EB"/>
    <w:rsid w:val="00321697"/>
    <w:rsid w:val="003C3822"/>
    <w:rsid w:val="004700C9"/>
    <w:rsid w:val="00621650"/>
    <w:rsid w:val="006375A3"/>
    <w:rsid w:val="006518EB"/>
    <w:rsid w:val="0067100D"/>
    <w:rsid w:val="00692A52"/>
    <w:rsid w:val="00743A50"/>
    <w:rsid w:val="007C2B6F"/>
    <w:rsid w:val="00896898"/>
    <w:rsid w:val="008A048C"/>
    <w:rsid w:val="009626AA"/>
    <w:rsid w:val="00987F43"/>
    <w:rsid w:val="00AB3B94"/>
    <w:rsid w:val="00AD2A0C"/>
    <w:rsid w:val="00BD40B2"/>
    <w:rsid w:val="00BE7757"/>
    <w:rsid w:val="00C275C4"/>
    <w:rsid w:val="00C3605C"/>
    <w:rsid w:val="00CD20DA"/>
    <w:rsid w:val="00EA4014"/>
    <w:rsid w:val="00EB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50</cp:revision>
  <dcterms:created xsi:type="dcterms:W3CDTF">2026-03-24T06:15:00Z</dcterms:created>
  <dcterms:modified xsi:type="dcterms:W3CDTF">2026-06-27T11:29:00Z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