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8A3F57" w14:textId="4D665C4C" w:rsidR="002D6CFA" w:rsidRPr="002D6CFA" w:rsidRDefault="002D6CFA" w:rsidP="002D6CFA">
      <w:pPr>
        <w:tabs>
          <w:tab w:val="left" w:pos="2895"/>
        </w:tabs>
        <w:spacing w:line="360" w:lineRule="auto"/>
        <w:rPr>
          <w:rFonts w:ascii="Times New Roman" w:hAnsi="Times New Roman" w:cs="Times New Roman"/>
          <w:b/>
          <w:bCs/>
          <w:color w:val="000000" w:themeColor="text1"/>
          <w:sz w:val="24"/>
          <w:szCs w:val="24"/>
          <w:u w:val="single"/>
        </w:rPr>
      </w:pPr>
      <w:r w:rsidRPr="002D6CFA">
        <w:rPr>
          <w:rFonts w:ascii="Times New Roman" w:hAnsi="Times New Roman" w:cs="Times New Roman"/>
          <w:b/>
          <w:bCs/>
          <w:color w:val="000000" w:themeColor="text1"/>
          <w:sz w:val="24"/>
          <w:szCs w:val="24"/>
          <w:u w:val="single"/>
        </w:rPr>
        <w:t>Original Research Article</w:t>
      </w:r>
    </w:p>
    <w:p w14:paraId="2D0B34CE" w14:textId="5D40F1D4" w:rsidR="00647A91" w:rsidRDefault="00647A91" w:rsidP="002D6CFA">
      <w:pPr>
        <w:tabs>
          <w:tab w:val="left" w:pos="2895"/>
        </w:tabs>
        <w:spacing w:line="360" w:lineRule="auto"/>
        <w:jc w:val="right"/>
        <w:rPr>
          <w:rFonts w:ascii="Times New Roman" w:hAnsi="Times New Roman" w:cs="Times New Roman"/>
          <w:b/>
          <w:bCs/>
          <w:color w:val="000000" w:themeColor="text1"/>
          <w:sz w:val="24"/>
          <w:szCs w:val="24"/>
        </w:rPr>
      </w:pPr>
      <w:r w:rsidRPr="00E301E4">
        <w:rPr>
          <w:rFonts w:ascii="Times New Roman" w:hAnsi="Times New Roman" w:cs="Times New Roman"/>
          <w:b/>
          <w:bCs/>
          <w:color w:val="000000" w:themeColor="text1"/>
          <w:sz w:val="24"/>
          <w:szCs w:val="24"/>
        </w:rPr>
        <w:t>Int</w:t>
      </w:r>
      <w:r w:rsidR="00657B3E" w:rsidRPr="00E301E4">
        <w:rPr>
          <w:rFonts w:ascii="Times New Roman" w:hAnsi="Times New Roman" w:cs="Times New Roman"/>
          <w:b/>
          <w:bCs/>
          <w:color w:val="000000" w:themeColor="text1"/>
          <w:sz w:val="24"/>
          <w:szCs w:val="24"/>
        </w:rPr>
        <w:t xml:space="preserve">eractive Effects </w:t>
      </w:r>
      <w:r w:rsidRPr="00E301E4">
        <w:rPr>
          <w:rFonts w:ascii="Times New Roman" w:hAnsi="Times New Roman" w:cs="Times New Roman"/>
          <w:b/>
          <w:bCs/>
          <w:color w:val="000000" w:themeColor="text1"/>
          <w:sz w:val="24"/>
          <w:szCs w:val="24"/>
        </w:rPr>
        <w:t xml:space="preserve">of </w:t>
      </w:r>
      <w:r w:rsidR="00657B3E" w:rsidRPr="00E301E4">
        <w:rPr>
          <w:rFonts w:ascii="Times New Roman" w:hAnsi="Times New Roman" w:cs="Times New Roman"/>
          <w:b/>
          <w:bCs/>
          <w:color w:val="000000" w:themeColor="text1"/>
          <w:sz w:val="24"/>
          <w:szCs w:val="24"/>
        </w:rPr>
        <w:t xml:space="preserve">Salinity and Periphyton on </w:t>
      </w:r>
      <w:r w:rsidRPr="00E301E4">
        <w:rPr>
          <w:rFonts w:ascii="Times New Roman" w:hAnsi="Times New Roman" w:cs="Times New Roman"/>
          <w:b/>
          <w:bCs/>
          <w:color w:val="000000" w:themeColor="text1"/>
          <w:sz w:val="24"/>
          <w:szCs w:val="24"/>
        </w:rPr>
        <w:t>Growth, Osmoregulati</w:t>
      </w:r>
      <w:r w:rsidR="00657B3E" w:rsidRPr="00E301E4">
        <w:rPr>
          <w:rFonts w:ascii="Times New Roman" w:hAnsi="Times New Roman" w:cs="Times New Roman"/>
          <w:b/>
          <w:bCs/>
          <w:color w:val="000000" w:themeColor="text1"/>
          <w:sz w:val="24"/>
          <w:szCs w:val="24"/>
        </w:rPr>
        <w:t xml:space="preserve">on and Stress Physiology </w:t>
      </w:r>
      <w:r w:rsidRPr="00E301E4">
        <w:rPr>
          <w:rFonts w:ascii="Times New Roman" w:hAnsi="Times New Roman" w:cs="Times New Roman"/>
          <w:b/>
          <w:bCs/>
          <w:color w:val="000000" w:themeColor="text1"/>
          <w:sz w:val="24"/>
          <w:szCs w:val="24"/>
        </w:rPr>
        <w:t>of Silver pompano (</w:t>
      </w:r>
      <w:r w:rsidRPr="00E301E4">
        <w:rPr>
          <w:rFonts w:ascii="Times New Roman" w:hAnsi="Times New Roman" w:cs="Times New Roman"/>
          <w:b/>
          <w:bCs/>
          <w:i/>
          <w:iCs/>
          <w:color w:val="000000" w:themeColor="text1"/>
          <w:sz w:val="24"/>
          <w:szCs w:val="24"/>
        </w:rPr>
        <w:t xml:space="preserve">Trachinotus </w:t>
      </w:r>
      <w:proofErr w:type="spellStart"/>
      <w:r w:rsidRPr="00E301E4">
        <w:rPr>
          <w:rFonts w:ascii="Times New Roman" w:hAnsi="Times New Roman" w:cs="Times New Roman"/>
          <w:b/>
          <w:bCs/>
          <w:i/>
          <w:iCs/>
          <w:color w:val="000000" w:themeColor="text1"/>
          <w:sz w:val="24"/>
          <w:szCs w:val="24"/>
        </w:rPr>
        <w:t>blochii</w:t>
      </w:r>
      <w:proofErr w:type="spellEnd"/>
      <w:r w:rsidRPr="00E301E4">
        <w:rPr>
          <w:rFonts w:ascii="Times New Roman" w:hAnsi="Times New Roman" w:cs="Times New Roman"/>
          <w:b/>
          <w:bCs/>
          <w:color w:val="000000" w:themeColor="text1"/>
          <w:sz w:val="24"/>
          <w:szCs w:val="24"/>
        </w:rPr>
        <w:t>) Under Varying Salinities</w:t>
      </w:r>
    </w:p>
    <w:p w14:paraId="4A94A498" w14:textId="77777777" w:rsidR="002D6CFA" w:rsidRDefault="002D6CFA" w:rsidP="002C630B">
      <w:pPr>
        <w:pStyle w:val="ListParagraph"/>
        <w:tabs>
          <w:tab w:val="left" w:pos="5640"/>
        </w:tabs>
        <w:spacing w:after="0" w:line="360" w:lineRule="auto"/>
        <w:ind w:left="0"/>
        <w:jc w:val="both"/>
        <w:rPr>
          <w:rFonts w:ascii="Times New Roman" w:eastAsia="Times New Roman" w:hAnsi="Times New Roman" w:cs="Times New Roman"/>
          <w:b/>
          <w:bCs/>
          <w:lang w:eastAsia="en-IN"/>
        </w:rPr>
      </w:pPr>
    </w:p>
    <w:p w14:paraId="67F47A86" w14:textId="77777777" w:rsidR="002D6CFA" w:rsidRDefault="002D6CFA" w:rsidP="002C630B">
      <w:pPr>
        <w:pStyle w:val="ListParagraph"/>
        <w:tabs>
          <w:tab w:val="left" w:pos="5640"/>
        </w:tabs>
        <w:spacing w:after="0" w:line="360" w:lineRule="auto"/>
        <w:ind w:left="0"/>
        <w:jc w:val="both"/>
        <w:rPr>
          <w:rFonts w:ascii="Times New Roman" w:eastAsia="Times New Roman" w:hAnsi="Times New Roman" w:cs="Times New Roman"/>
          <w:b/>
          <w:bCs/>
          <w:lang w:eastAsia="en-IN"/>
        </w:rPr>
      </w:pPr>
    </w:p>
    <w:p w14:paraId="015E0766" w14:textId="437B3030" w:rsidR="00AB04AA" w:rsidRPr="00E301E4" w:rsidRDefault="00AB04AA" w:rsidP="002C630B">
      <w:pPr>
        <w:pStyle w:val="ListParagraph"/>
        <w:tabs>
          <w:tab w:val="left" w:pos="5640"/>
        </w:tabs>
        <w:spacing w:after="0" w:line="360" w:lineRule="auto"/>
        <w:ind w:left="0"/>
        <w:jc w:val="both"/>
        <w:rPr>
          <w:rFonts w:ascii="Times New Roman" w:eastAsia="Times New Roman" w:hAnsi="Times New Roman" w:cs="Times New Roman"/>
          <w:b/>
          <w:bCs/>
          <w:lang w:eastAsia="en-IN"/>
        </w:rPr>
      </w:pPr>
      <w:r w:rsidRPr="00E301E4">
        <w:rPr>
          <w:rFonts w:ascii="Times New Roman" w:eastAsia="Times New Roman" w:hAnsi="Times New Roman" w:cs="Times New Roman"/>
          <w:b/>
          <w:bCs/>
          <w:lang w:eastAsia="en-IN"/>
        </w:rPr>
        <w:t>Abstract</w:t>
      </w:r>
      <w:r w:rsidR="002C630B">
        <w:rPr>
          <w:rFonts w:ascii="Times New Roman" w:eastAsia="Times New Roman" w:hAnsi="Times New Roman" w:cs="Times New Roman"/>
          <w:b/>
          <w:bCs/>
          <w:lang w:eastAsia="en-IN"/>
        </w:rPr>
        <w:tab/>
      </w:r>
    </w:p>
    <w:p w14:paraId="21051B92" w14:textId="1061960D" w:rsidR="00AB04AA" w:rsidRPr="00E301E4" w:rsidRDefault="00AB04AA" w:rsidP="009201A6">
      <w:pPr>
        <w:tabs>
          <w:tab w:val="left" w:pos="2895"/>
        </w:tabs>
        <w:spacing w:line="276" w:lineRule="auto"/>
        <w:jc w:val="both"/>
        <w:rPr>
          <w:rFonts w:ascii="Times New Roman" w:hAnsi="Times New Roman" w:cs="Times New Roman"/>
          <w:b/>
          <w:bCs/>
          <w:color w:val="000000" w:themeColor="text1"/>
          <w:sz w:val="24"/>
          <w:szCs w:val="24"/>
        </w:rPr>
      </w:pPr>
      <w:r w:rsidRPr="00E301E4">
        <w:rPr>
          <w:rFonts w:ascii="Times New Roman" w:eastAsia="Times New Roman" w:hAnsi="Times New Roman" w:cs="Times New Roman"/>
          <w:sz w:val="24"/>
          <w:szCs w:val="24"/>
          <w:lang w:eastAsia="en-IN"/>
        </w:rPr>
        <w:t xml:space="preserve">             </w:t>
      </w:r>
      <w:r w:rsidR="00647A91" w:rsidRPr="00E301E4">
        <w:rPr>
          <w:rFonts w:ascii="Times New Roman" w:eastAsia="Times New Roman" w:hAnsi="Times New Roman" w:cs="Times New Roman"/>
          <w:sz w:val="24"/>
          <w:szCs w:val="24"/>
          <w:lang w:eastAsia="en-IN"/>
        </w:rPr>
        <w:t xml:space="preserve"> </w:t>
      </w:r>
      <w:r w:rsidRPr="00E301E4">
        <w:rPr>
          <w:rFonts w:ascii="Times New Roman" w:hAnsi="Times New Roman" w:cs="Times New Roman"/>
          <w:sz w:val="24"/>
          <w:szCs w:val="24"/>
        </w:rPr>
        <w:t xml:space="preserve">In the present study, </w:t>
      </w:r>
      <w:r w:rsidR="00CA500D" w:rsidRPr="00E301E4">
        <w:rPr>
          <w:rFonts w:ascii="Times New Roman" w:hAnsi="Times New Roman" w:cs="Times New Roman"/>
          <w:color w:val="000000" w:themeColor="text1"/>
          <w:sz w:val="24"/>
          <w:szCs w:val="24"/>
        </w:rPr>
        <w:t>Interactive Effects of Salinity and Periphyton on Growth, Osmoregulation and Stress Physiology of Silver pompano (</w:t>
      </w:r>
      <w:r w:rsidR="00CA500D" w:rsidRPr="00E301E4">
        <w:rPr>
          <w:rFonts w:ascii="Times New Roman" w:hAnsi="Times New Roman" w:cs="Times New Roman"/>
          <w:i/>
          <w:iCs/>
          <w:color w:val="000000" w:themeColor="text1"/>
          <w:sz w:val="24"/>
          <w:szCs w:val="24"/>
        </w:rPr>
        <w:t xml:space="preserve">Trachinotus </w:t>
      </w:r>
      <w:proofErr w:type="spellStart"/>
      <w:r w:rsidR="00CA500D" w:rsidRPr="00E301E4">
        <w:rPr>
          <w:rFonts w:ascii="Times New Roman" w:hAnsi="Times New Roman" w:cs="Times New Roman"/>
          <w:i/>
          <w:iCs/>
          <w:color w:val="000000" w:themeColor="text1"/>
          <w:sz w:val="24"/>
          <w:szCs w:val="24"/>
        </w:rPr>
        <w:t>blochii</w:t>
      </w:r>
      <w:proofErr w:type="spellEnd"/>
      <w:r w:rsidR="00CA500D" w:rsidRPr="00E301E4">
        <w:rPr>
          <w:rFonts w:ascii="Times New Roman" w:hAnsi="Times New Roman" w:cs="Times New Roman"/>
          <w:color w:val="000000" w:themeColor="text1"/>
          <w:sz w:val="24"/>
          <w:szCs w:val="24"/>
        </w:rPr>
        <w:t>) Under Varying Salinitie</w:t>
      </w:r>
      <w:r w:rsidR="00FE61F1" w:rsidRPr="00E301E4">
        <w:rPr>
          <w:rFonts w:ascii="Times New Roman" w:hAnsi="Times New Roman" w:cs="Times New Roman"/>
          <w:color w:val="000000" w:themeColor="text1"/>
          <w:sz w:val="24"/>
          <w:szCs w:val="24"/>
        </w:rPr>
        <w:t>s</w:t>
      </w:r>
      <w:r w:rsidRPr="00E301E4">
        <w:rPr>
          <w:rFonts w:ascii="Times New Roman" w:hAnsi="Times New Roman" w:cs="Times New Roman"/>
          <w:sz w:val="24"/>
          <w:szCs w:val="24"/>
        </w:rPr>
        <w:t xml:space="preserve"> </w:t>
      </w:r>
      <w:r w:rsidRPr="00E301E4">
        <w:rPr>
          <w:rFonts w:ascii="Times New Roman" w:hAnsi="Times New Roman" w:cs="Times New Roman"/>
          <w:bCs/>
          <w:sz w:val="24"/>
          <w:szCs w:val="24"/>
        </w:rPr>
        <w:t xml:space="preserve">was investigated. </w:t>
      </w:r>
      <w:r w:rsidRPr="00E301E4">
        <w:rPr>
          <w:rFonts w:ascii="Times New Roman" w:hAnsi="Times New Roman" w:cs="Times New Roman"/>
          <w:sz w:val="24"/>
          <w:szCs w:val="24"/>
        </w:rPr>
        <w:t xml:space="preserve">In aquaculture systems, salinity has a significant impact on physiological function, water quality, and total </w:t>
      </w:r>
      <w:r w:rsidR="00071120" w:rsidRPr="00E301E4">
        <w:rPr>
          <w:rFonts w:ascii="Times New Roman" w:hAnsi="Times New Roman" w:cs="Times New Roman"/>
          <w:sz w:val="24"/>
          <w:szCs w:val="24"/>
        </w:rPr>
        <w:t>productivity.</w:t>
      </w:r>
      <w:r w:rsidR="00071120" w:rsidRPr="00E301E4">
        <w:rPr>
          <w:rFonts w:ascii="Times New Roman" w:hAnsi="Times New Roman" w:cs="Times New Roman"/>
          <w:bCs/>
          <w:sz w:val="24"/>
          <w:szCs w:val="24"/>
        </w:rPr>
        <w:t xml:space="preserve"> The</w:t>
      </w:r>
      <w:r w:rsidRPr="00E301E4">
        <w:rPr>
          <w:rFonts w:ascii="Times New Roman" w:hAnsi="Times New Roman" w:cs="Times New Roman"/>
          <w:bCs/>
          <w:sz w:val="24"/>
          <w:szCs w:val="24"/>
        </w:rPr>
        <w:t xml:space="preserve"> experiment was done in Mariculture Research Farm Facility (MRFF), </w:t>
      </w:r>
      <w:proofErr w:type="spellStart"/>
      <w:r w:rsidRPr="00E301E4">
        <w:rPr>
          <w:rFonts w:ascii="Times New Roman" w:hAnsi="Times New Roman" w:cs="Times New Roman"/>
          <w:bCs/>
          <w:sz w:val="24"/>
          <w:szCs w:val="24"/>
        </w:rPr>
        <w:t>Tharuvaikulam</w:t>
      </w:r>
      <w:proofErr w:type="spellEnd"/>
      <w:r w:rsidRPr="00E301E4">
        <w:rPr>
          <w:rFonts w:ascii="Times New Roman" w:hAnsi="Times New Roman" w:cs="Times New Roman"/>
          <w:bCs/>
          <w:sz w:val="24"/>
          <w:szCs w:val="24"/>
        </w:rPr>
        <w:t xml:space="preserve"> where the rearing experiment was conducted for a period of 60 days. Seeds were procured from </w:t>
      </w:r>
      <w:r w:rsidRPr="00E301E4">
        <w:rPr>
          <w:rFonts w:ascii="Times New Roman" w:hAnsi="Times New Roman" w:cs="Times New Roman"/>
          <w:sz w:val="24"/>
          <w:szCs w:val="24"/>
        </w:rPr>
        <w:t xml:space="preserve">Central Research Institute (CMFRI or RGCA). The procured silver pompano will be acclimatized and reared in the raceway system until the start of the experimental study. Four salinity treatments—35 ppt for C1, 25 ppt for T1, 15 ppt for T2, and 5 ppt for T3 were applied in triplicate over 60-day experiment in FRP tanks. Split bamboo substrates </w:t>
      </w:r>
      <w:r w:rsidRPr="00E301E4">
        <w:rPr>
          <w:rFonts w:ascii="Times New Roman" w:hAnsi="Times New Roman" w:cs="Times New Roman"/>
          <w:bCs/>
          <w:sz w:val="24"/>
          <w:szCs w:val="24"/>
        </w:rPr>
        <w:t>one bamboo piece substrate area around 400 cm</w:t>
      </w:r>
      <w:r w:rsidRPr="00E301E4">
        <w:rPr>
          <w:rFonts w:ascii="Times New Roman" w:hAnsi="Times New Roman" w:cs="Times New Roman"/>
          <w:bCs/>
          <w:sz w:val="24"/>
          <w:szCs w:val="24"/>
          <w:vertAlign w:val="superscript"/>
        </w:rPr>
        <w:t>2</w:t>
      </w:r>
      <w:r w:rsidRPr="00E301E4">
        <w:rPr>
          <w:rFonts w:ascii="Times New Roman" w:hAnsi="Times New Roman" w:cs="Times New Roman"/>
          <w:bCs/>
          <w:sz w:val="24"/>
          <w:szCs w:val="24"/>
        </w:rPr>
        <w:t xml:space="preserve">, total eight pieces in each tank </w:t>
      </w:r>
      <w:r w:rsidRPr="00E301E4">
        <w:rPr>
          <w:rFonts w:ascii="Times New Roman" w:hAnsi="Times New Roman" w:cs="Times New Roman"/>
          <w:sz w:val="24"/>
          <w:szCs w:val="24"/>
        </w:rPr>
        <w:t>were set up and given ten days to allow periphyton colonization before stocking. Salinity stress assessment through histological structure examination of the gills and kidney. The pompano acclimatized to different salinities will be stocked in FRP tanks of 250 Litres capacity</w:t>
      </w:r>
      <w:r w:rsidRPr="00E301E4">
        <w:rPr>
          <w:rFonts w:ascii="Times New Roman" w:hAnsi="Times New Roman" w:cs="Times New Roman"/>
          <w:bCs/>
          <w:sz w:val="24"/>
          <w:szCs w:val="24"/>
        </w:rPr>
        <w:t xml:space="preserve"> Height 40 cm, Width 10 cm</w:t>
      </w:r>
      <w:r w:rsidRPr="00E301E4">
        <w:rPr>
          <w:rFonts w:ascii="Times New Roman" w:hAnsi="Times New Roman" w:cs="Times New Roman"/>
          <w:sz w:val="24"/>
          <w:szCs w:val="24"/>
        </w:rPr>
        <w:t xml:space="preserve"> at a stocking density of 75 juveniles/m</w:t>
      </w:r>
      <w:r w:rsidRPr="00E301E4">
        <w:rPr>
          <w:rFonts w:ascii="Times New Roman" w:hAnsi="Times New Roman" w:cs="Times New Roman"/>
          <w:sz w:val="24"/>
          <w:szCs w:val="24"/>
          <w:vertAlign w:val="superscript"/>
        </w:rPr>
        <w:t>2</w:t>
      </w:r>
      <w:r w:rsidRPr="00E301E4">
        <w:rPr>
          <w:rFonts w:ascii="Times New Roman" w:hAnsi="Times New Roman" w:cs="Times New Roman"/>
          <w:sz w:val="24"/>
          <w:szCs w:val="24"/>
        </w:rPr>
        <w:t xml:space="preserve">. A total of 750 </w:t>
      </w:r>
      <w:r w:rsidRPr="00E301E4">
        <w:rPr>
          <w:rFonts w:ascii="Times New Roman" w:hAnsi="Times New Roman" w:cs="Times New Roman"/>
          <w:i/>
          <w:iCs/>
          <w:sz w:val="24"/>
          <w:szCs w:val="24"/>
        </w:rPr>
        <w:t xml:space="preserve">T. </w:t>
      </w:r>
      <w:proofErr w:type="spellStart"/>
      <w:r w:rsidRPr="00E301E4">
        <w:rPr>
          <w:rFonts w:ascii="Times New Roman" w:hAnsi="Times New Roman" w:cs="Times New Roman"/>
          <w:i/>
          <w:iCs/>
          <w:sz w:val="24"/>
          <w:szCs w:val="24"/>
        </w:rPr>
        <w:t>blochii</w:t>
      </w:r>
      <w:proofErr w:type="spellEnd"/>
      <w:r w:rsidRPr="00E301E4">
        <w:rPr>
          <w:rFonts w:ascii="Times New Roman" w:hAnsi="Times New Roman" w:cs="Times New Roman"/>
          <w:i/>
          <w:iCs/>
          <w:sz w:val="24"/>
          <w:szCs w:val="24"/>
        </w:rPr>
        <w:t xml:space="preserve"> </w:t>
      </w:r>
      <w:r w:rsidRPr="00E301E4">
        <w:rPr>
          <w:rFonts w:ascii="Times New Roman" w:hAnsi="Times New Roman" w:cs="Times New Roman"/>
          <w:sz w:val="24"/>
          <w:szCs w:val="24"/>
        </w:rPr>
        <w:t xml:space="preserve">seeds (average length of 11-13 cm, weight of 28-29 g) were reared in an experimental container (capacity 250L) filled with 200 L of water. Commercial pellet was used, </w:t>
      </w:r>
      <w:proofErr w:type="gramStart"/>
      <w:r w:rsidRPr="00E301E4">
        <w:rPr>
          <w:rFonts w:ascii="Times New Roman" w:hAnsi="Times New Roman" w:cs="Times New Roman"/>
          <w:sz w:val="24"/>
          <w:szCs w:val="24"/>
        </w:rPr>
        <w:t>The</w:t>
      </w:r>
      <w:proofErr w:type="gramEnd"/>
      <w:r w:rsidRPr="00E301E4">
        <w:rPr>
          <w:rFonts w:ascii="Times New Roman" w:hAnsi="Times New Roman" w:cs="Times New Roman"/>
          <w:sz w:val="24"/>
          <w:szCs w:val="24"/>
        </w:rPr>
        <w:t xml:space="preserve"> specimens were fed at 3% of their weight, three times a day.</w:t>
      </w:r>
    </w:p>
    <w:p w14:paraId="0EAF4C39" w14:textId="2DD12FE6" w:rsidR="00AB04AA" w:rsidRPr="00E301E4" w:rsidRDefault="00AB04AA" w:rsidP="009201A6">
      <w:pPr>
        <w:pStyle w:val="ListParagraph"/>
        <w:spacing w:after="0" w:line="276" w:lineRule="auto"/>
        <w:ind w:left="0"/>
        <w:jc w:val="both"/>
        <w:rPr>
          <w:rFonts w:ascii="Times New Roman" w:hAnsi="Times New Roman" w:cs="Times New Roman"/>
        </w:rPr>
      </w:pPr>
      <w:r w:rsidRPr="00E301E4">
        <w:rPr>
          <w:rFonts w:ascii="Times New Roman" w:hAnsi="Times New Roman" w:cs="Times New Roman"/>
        </w:rPr>
        <w:t xml:space="preserve">          </w:t>
      </w:r>
      <w:r w:rsidR="00CF55CE" w:rsidRPr="00E301E4">
        <w:rPr>
          <w:rFonts w:ascii="Times New Roman" w:hAnsi="Times New Roman" w:cs="Times New Roman"/>
        </w:rPr>
        <w:t>F</w:t>
      </w:r>
      <w:r w:rsidRPr="00E301E4">
        <w:rPr>
          <w:rFonts w:ascii="Times New Roman" w:hAnsi="Times New Roman" w:cs="Times New Roman"/>
        </w:rPr>
        <w:t>ish growth indices (initial and final mean</w:t>
      </w:r>
      <w:r w:rsidRPr="00E301E4">
        <w:rPr>
          <w:rFonts w:ascii="Times New Roman" w:eastAsia="Times New Roman" w:hAnsi="Times New Roman" w:cs="Times New Roman"/>
          <w:lang w:eastAsia="en-IN"/>
        </w:rPr>
        <w:t xml:space="preserve"> </w:t>
      </w:r>
      <w:r w:rsidRPr="00E301E4">
        <w:rPr>
          <w:rFonts w:ascii="Times New Roman" w:hAnsi="Times New Roman" w:cs="Times New Roman"/>
        </w:rPr>
        <w:t>body weight, daily weight gain, specific growth rate) were among the parameters assessed. The findings showed that the 15 ppt salinity treatment (T2) considerably increased silver pompano growth</w:t>
      </w:r>
      <w:r w:rsidR="00CF55CE" w:rsidRPr="00E301E4">
        <w:rPr>
          <w:rFonts w:ascii="Times New Roman" w:hAnsi="Times New Roman" w:cs="Times New Roman"/>
        </w:rPr>
        <w:t>,</w:t>
      </w:r>
      <w:r w:rsidR="006B0ADE" w:rsidRPr="00E301E4">
        <w:rPr>
          <w:rFonts w:ascii="Times New Roman" w:hAnsi="Times New Roman" w:cs="Times New Roman"/>
        </w:rPr>
        <w:t xml:space="preserve"> </w:t>
      </w:r>
      <w:r w:rsidRPr="00E301E4">
        <w:rPr>
          <w:rFonts w:ascii="Times New Roman" w:hAnsi="Times New Roman" w:cs="Times New Roman"/>
        </w:rPr>
        <w:t>backed by</w:t>
      </w:r>
      <w:r w:rsidR="006B0ADE" w:rsidRPr="00E301E4">
        <w:rPr>
          <w:rFonts w:ascii="Times New Roman" w:hAnsi="Times New Roman" w:cs="Times New Roman"/>
        </w:rPr>
        <w:t xml:space="preserve"> </w:t>
      </w:r>
      <w:r w:rsidRPr="00E301E4">
        <w:rPr>
          <w:rFonts w:ascii="Times New Roman" w:hAnsi="Times New Roman" w:cs="Times New Roman"/>
        </w:rPr>
        <w:t xml:space="preserve">strong periphyton development. </w:t>
      </w:r>
      <w:r w:rsidRPr="00E301E4">
        <w:rPr>
          <w:rFonts w:ascii="Times New Roman" w:hAnsi="Times New Roman" w:cs="Times New Roman"/>
          <w:bCs/>
        </w:rPr>
        <w:t xml:space="preserve">Osmoregulatory parameters like osmotic performance rate, </w:t>
      </w:r>
      <w:proofErr w:type="spellStart"/>
      <w:r w:rsidRPr="00E301E4">
        <w:rPr>
          <w:rFonts w:ascii="Times New Roman" w:hAnsi="Times New Roman" w:cs="Times New Roman"/>
          <w:bCs/>
        </w:rPr>
        <w:t>Hematocrit</w:t>
      </w:r>
      <w:proofErr w:type="spellEnd"/>
      <w:r w:rsidRPr="00E301E4">
        <w:rPr>
          <w:rFonts w:ascii="Times New Roman" w:hAnsi="Times New Roman" w:cs="Times New Roman"/>
          <w:bCs/>
        </w:rPr>
        <w:t xml:space="preserve"> value, glucose concentration was analysed. Antioxidant enzymes such as Superoxidase Dismutase (SOD) and Catalase (CAT) along with hormone analysis (Cortisol) were evaluated at the end of the experiment</w:t>
      </w:r>
      <w:r w:rsidR="00071120">
        <w:rPr>
          <w:rFonts w:ascii="Times New Roman" w:hAnsi="Times New Roman" w:cs="Times New Roman"/>
          <w:bCs/>
        </w:rPr>
        <w:t xml:space="preserve"> as it </w:t>
      </w:r>
      <w:proofErr w:type="gramStart"/>
      <w:r w:rsidR="00071120">
        <w:rPr>
          <w:rFonts w:ascii="Times New Roman" w:hAnsi="Times New Roman" w:cs="Times New Roman"/>
          <w:bCs/>
        </w:rPr>
        <w:t>represent</w:t>
      </w:r>
      <w:proofErr w:type="gramEnd"/>
      <w:r w:rsidR="00071120">
        <w:rPr>
          <w:rFonts w:ascii="Times New Roman" w:hAnsi="Times New Roman" w:cs="Times New Roman"/>
          <w:bCs/>
        </w:rPr>
        <w:t xml:space="preserve"> stress physiology</w:t>
      </w:r>
      <w:r w:rsidRPr="00E301E4">
        <w:rPr>
          <w:rFonts w:ascii="Times New Roman" w:hAnsi="Times New Roman" w:cs="Times New Roman"/>
          <w:bCs/>
        </w:rPr>
        <w:t>.</w:t>
      </w:r>
      <w:r w:rsidRPr="00E301E4">
        <w:rPr>
          <w:rFonts w:ascii="Times New Roman" w:hAnsi="Times New Roman" w:cs="Times New Roman"/>
        </w:rPr>
        <w:t xml:space="preserve"> Histological observations of the gills and kidney were documented during the final day of the </w:t>
      </w:r>
      <w:proofErr w:type="spellStart"/>
      <w:proofErr w:type="gramStart"/>
      <w:r w:rsidRPr="00E301E4">
        <w:rPr>
          <w:rFonts w:ascii="Times New Roman" w:hAnsi="Times New Roman" w:cs="Times New Roman"/>
        </w:rPr>
        <w:t>experiment</w:t>
      </w:r>
      <w:r w:rsidR="00283105" w:rsidRPr="00E301E4">
        <w:rPr>
          <w:rFonts w:ascii="Times New Roman" w:hAnsi="Times New Roman" w:cs="Times New Roman"/>
        </w:rPr>
        <w:t>.</w:t>
      </w:r>
      <w:r w:rsidRPr="00E301E4">
        <w:rPr>
          <w:rFonts w:ascii="Times New Roman" w:hAnsi="Times New Roman" w:cs="Times New Roman"/>
        </w:rPr>
        <w:t>The</w:t>
      </w:r>
      <w:proofErr w:type="spellEnd"/>
      <w:proofErr w:type="gramEnd"/>
      <w:r w:rsidRPr="00E301E4">
        <w:rPr>
          <w:rFonts w:ascii="Times New Roman" w:hAnsi="Times New Roman" w:cs="Times New Roman"/>
        </w:rPr>
        <w:t xml:space="preserve"> antioxidant enzymes, such as </w:t>
      </w:r>
      <w:r w:rsidRPr="00E301E4">
        <w:rPr>
          <w:rFonts w:ascii="Times New Roman" w:hAnsi="Times New Roman" w:cs="Times New Roman"/>
          <w:bCs/>
        </w:rPr>
        <w:t xml:space="preserve">Superoxidase Dismutase (SOD) and Catalase (CAT) </w:t>
      </w:r>
      <w:r w:rsidRPr="00E301E4">
        <w:rPr>
          <w:rFonts w:ascii="Times New Roman" w:hAnsi="Times New Roman" w:cs="Times New Roman"/>
        </w:rPr>
        <w:t>activities, were higher in C1. The highest cortisol level was recorded in C1. The histological</w:t>
      </w:r>
      <w:r w:rsidRPr="00E301E4">
        <w:rPr>
          <w:rFonts w:ascii="Times New Roman" w:hAnsi="Times New Roman" w:cs="Times New Roman"/>
          <w:spacing w:val="40"/>
        </w:rPr>
        <w:t xml:space="preserve"> </w:t>
      </w:r>
      <w:r w:rsidRPr="00E301E4">
        <w:rPr>
          <w:rFonts w:ascii="Times New Roman" w:hAnsi="Times New Roman" w:cs="Times New Roman"/>
        </w:rPr>
        <w:t xml:space="preserve">sections of the liver of </w:t>
      </w:r>
      <w:proofErr w:type="spellStart"/>
      <w:proofErr w:type="gramStart"/>
      <w:r w:rsidRPr="00E301E4">
        <w:rPr>
          <w:rFonts w:ascii="Times New Roman" w:hAnsi="Times New Roman" w:cs="Times New Roman"/>
          <w:i/>
        </w:rPr>
        <w:t>T.blochii</w:t>
      </w:r>
      <w:proofErr w:type="spellEnd"/>
      <w:proofErr w:type="gramEnd"/>
      <w:r w:rsidRPr="00E301E4">
        <w:rPr>
          <w:rFonts w:ascii="Times New Roman" w:hAnsi="Times New Roman" w:cs="Times New Roman"/>
          <w:i/>
        </w:rPr>
        <w:t xml:space="preserve"> </w:t>
      </w:r>
      <w:r w:rsidRPr="00E301E4">
        <w:rPr>
          <w:rFonts w:ascii="Times New Roman" w:hAnsi="Times New Roman" w:cs="Times New Roman"/>
        </w:rPr>
        <w:t xml:space="preserve">showed the hepatocytes of liver section of T2(15 ppt) group were quite normal with mild abnormalities when compared with other salinity treatments and T3(5ppt) showed high necrosis, intensive </w:t>
      </w:r>
      <w:proofErr w:type="spellStart"/>
      <w:r w:rsidRPr="00E301E4">
        <w:rPr>
          <w:rFonts w:ascii="Times New Roman" w:hAnsi="Times New Roman" w:cs="Times New Roman"/>
        </w:rPr>
        <w:t>hemorrhage</w:t>
      </w:r>
      <w:proofErr w:type="spellEnd"/>
      <w:r w:rsidRPr="00E301E4">
        <w:rPr>
          <w:rFonts w:ascii="Times New Roman" w:hAnsi="Times New Roman" w:cs="Times New Roman"/>
        </w:rPr>
        <w:t xml:space="preserve"> and vacuolated </w:t>
      </w:r>
      <w:r w:rsidR="00071120" w:rsidRPr="00E301E4">
        <w:rPr>
          <w:rFonts w:ascii="Times New Roman" w:hAnsi="Times New Roman" w:cs="Times New Roman"/>
        </w:rPr>
        <w:t>cells. After</w:t>
      </w:r>
      <w:r w:rsidRPr="00E301E4">
        <w:rPr>
          <w:rFonts w:ascii="Times New Roman" w:hAnsi="Times New Roman" w:cs="Times New Roman"/>
        </w:rPr>
        <w:t xml:space="preserve"> 60 days of the experiment, higher body weight gain was observed in T2 at 15ppt (13.12± 0.525</w:t>
      </w:r>
      <w:r w:rsidRPr="00E301E4">
        <w:rPr>
          <w:rFonts w:ascii="Times New Roman" w:hAnsi="Times New Roman" w:cs="Times New Roman"/>
          <w:color w:val="000000"/>
        </w:rPr>
        <w:t>ᵃ</w:t>
      </w:r>
      <w:r w:rsidRPr="00E301E4">
        <w:rPr>
          <w:rFonts w:ascii="Times New Roman" w:hAnsi="Times New Roman" w:cs="Times New Roman"/>
        </w:rPr>
        <w:t>g), followed by T1 at 25ppt (10.58± 0.608</w:t>
      </w:r>
      <w:r w:rsidRPr="00E301E4">
        <w:rPr>
          <w:rFonts w:ascii="Times New Roman" w:hAnsi="Times New Roman" w:cs="Times New Roman"/>
          <w:color w:val="000000"/>
        </w:rPr>
        <w:t>ᵇg</w:t>
      </w:r>
      <w:r w:rsidRPr="00E301E4">
        <w:rPr>
          <w:rFonts w:ascii="Times New Roman" w:hAnsi="Times New Roman" w:cs="Times New Roman"/>
        </w:rPr>
        <w:t>). Maximum average daily growth (ADWG) and weight gain percentage (WG %) were recorded in T2 (15ppt) with 15.26±0.958</w:t>
      </w:r>
      <w:r w:rsidRPr="00E301E4">
        <w:rPr>
          <w:rFonts w:ascii="Times New Roman" w:hAnsi="Times New Roman" w:cs="Times New Roman"/>
          <w:color w:val="000000"/>
        </w:rPr>
        <w:t>ᵃ</w:t>
      </w:r>
      <w:r w:rsidRPr="00E301E4">
        <w:rPr>
          <w:rFonts w:ascii="Times New Roman" w:hAnsi="Times New Roman" w:cs="Times New Roman"/>
        </w:rPr>
        <w:t>and 615.77±104.56</w:t>
      </w:r>
      <w:r w:rsidRPr="00E301E4">
        <w:rPr>
          <w:rFonts w:ascii="Times New Roman" w:hAnsi="Times New Roman" w:cs="Times New Roman"/>
          <w:color w:val="000000"/>
        </w:rPr>
        <w:t xml:space="preserve">ᵃ </w:t>
      </w:r>
      <w:r w:rsidRPr="00E301E4">
        <w:rPr>
          <w:rFonts w:ascii="Times New Roman" w:hAnsi="Times New Roman" w:cs="Times New Roman"/>
        </w:rPr>
        <w:t xml:space="preserve">respectively. The highest total biomass and specific growth rate (SGR) were observed in T2 (15ppt) with </w:t>
      </w:r>
      <w:r w:rsidRPr="00E301E4">
        <w:rPr>
          <w:rFonts w:ascii="Times New Roman" w:hAnsi="Times New Roman" w:cs="Times New Roman"/>
          <w:color w:val="000000"/>
        </w:rPr>
        <w:lastRenderedPageBreak/>
        <w:t>270.24</w:t>
      </w:r>
      <w:r w:rsidRPr="00E301E4">
        <w:rPr>
          <w:rFonts w:ascii="Times New Roman" w:hAnsi="Times New Roman" w:cs="Times New Roman"/>
        </w:rPr>
        <w:t>±</w:t>
      </w:r>
      <w:r w:rsidRPr="00E301E4">
        <w:rPr>
          <w:rFonts w:ascii="Times New Roman" w:hAnsi="Times New Roman" w:cs="Times New Roman"/>
          <w:color w:val="000000"/>
        </w:rPr>
        <w:t>14.04</w:t>
      </w:r>
      <w:r w:rsidRPr="00E301E4">
        <w:rPr>
          <w:rFonts w:ascii="Times New Roman" w:hAnsi="Times New Roman" w:cs="Times New Roman"/>
        </w:rPr>
        <w:t xml:space="preserve">g, </w:t>
      </w:r>
      <w:r w:rsidRPr="00E301E4">
        <w:rPr>
          <w:rFonts w:ascii="Times New Roman" w:hAnsi="Times New Roman" w:cs="Times New Roman"/>
          <w:color w:val="000000"/>
        </w:rPr>
        <w:t>211.66</w:t>
      </w:r>
      <w:r w:rsidRPr="00E301E4">
        <w:rPr>
          <w:rFonts w:ascii="Times New Roman" w:hAnsi="Times New Roman" w:cs="Times New Roman"/>
        </w:rPr>
        <w:t>±0.23</w:t>
      </w:r>
      <w:r w:rsidRPr="00E301E4">
        <w:rPr>
          <w:rFonts w:ascii="Times New Roman" w:hAnsi="Times New Roman" w:cs="Times New Roman"/>
          <w:color w:val="000000"/>
        </w:rPr>
        <w:t>ᵃ %</w:t>
      </w:r>
      <w:r w:rsidRPr="00E301E4">
        <w:rPr>
          <w:rFonts w:ascii="Times New Roman" w:hAnsi="Times New Roman" w:cs="Times New Roman"/>
        </w:rPr>
        <w:t xml:space="preserve"> and the lowest was recorded in C1 with 99.92±3.9217.83, 2.86± 0.338</w:t>
      </w:r>
      <w:r w:rsidRPr="00E301E4">
        <w:rPr>
          <w:rFonts w:ascii="Times New Roman" w:hAnsi="Times New Roman" w:cs="Times New Roman"/>
          <w:color w:val="000000"/>
        </w:rPr>
        <w:t xml:space="preserve">ᵈ </w:t>
      </w:r>
      <w:r w:rsidRPr="00E301E4">
        <w:rPr>
          <w:rFonts w:ascii="Times New Roman" w:hAnsi="Times New Roman" w:cs="Times New Roman"/>
        </w:rPr>
        <w:t xml:space="preserve">in the first trial. </w:t>
      </w:r>
    </w:p>
    <w:p w14:paraId="2DBAE806" w14:textId="77777777" w:rsidR="009201A6" w:rsidRPr="00E301E4" w:rsidRDefault="009201A6" w:rsidP="009201A6">
      <w:pPr>
        <w:pStyle w:val="ListParagraph"/>
        <w:spacing w:after="0" w:line="276" w:lineRule="auto"/>
        <w:ind w:left="0"/>
        <w:jc w:val="both"/>
        <w:rPr>
          <w:rFonts w:ascii="Times New Roman" w:hAnsi="Times New Roman" w:cs="Times New Roman"/>
        </w:rPr>
      </w:pPr>
    </w:p>
    <w:p w14:paraId="669357A3" w14:textId="40C8D6F7" w:rsidR="00752FD7" w:rsidRPr="00E301E4" w:rsidRDefault="009201A6" w:rsidP="009201A6">
      <w:pPr>
        <w:pStyle w:val="ListParagraph"/>
        <w:spacing w:after="0" w:line="276" w:lineRule="auto"/>
        <w:ind w:left="0"/>
        <w:jc w:val="both"/>
        <w:rPr>
          <w:rFonts w:ascii="Times New Roman" w:hAnsi="Times New Roman" w:cs="Times New Roman"/>
        </w:rPr>
      </w:pPr>
      <w:r w:rsidRPr="00E301E4">
        <w:rPr>
          <w:rFonts w:ascii="Times New Roman" w:hAnsi="Times New Roman" w:cs="Times New Roman"/>
        </w:rPr>
        <w:t xml:space="preserve">Keywords: </w:t>
      </w:r>
      <w:r w:rsidR="00646EA3" w:rsidRPr="00E301E4">
        <w:rPr>
          <w:rFonts w:ascii="Times New Roman" w:hAnsi="Times New Roman" w:cs="Times New Roman"/>
        </w:rPr>
        <w:t>Salinity, Silver pompano, Osmoregulation, Stress tolerance</w:t>
      </w:r>
    </w:p>
    <w:p w14:paraId="7C5AF178" w14:textId="77777777" w:rsidR="00CD67CA" w:rsidRDefault="00CD67CA" w:rsidP="00752FD7">
      <w:pPr>
        <w:pStyle w:val="ListParagraph"/>
        <w:spacing w:after="0" w:line="276" w:lineRule="auto"/>
        <w:ind w:left="0"/>
        <w:jc w:val="both"/>
        <w:rPr>
          <w:rFonts w:ascii="Times New Roman" w:hAnsi="Times New Roman" w:cs="Times New Roman"/>
          <w:b/>
          <w:bCs/>
        </w:rPr>
      </w:pPr>
    </w:p>
    <w:p w14:paraId="3F970E1C" w14:textId="0C1E2AC1" w:rsidR="00AB04AA" w:rsidRPr="00E301E4" w:rsidRDefault="00752FD7" w:rsidP="00752FD7">
      <w:pPr>
        <w:pStyle w:val="ListParagraph"/>
        <w:spacing w:after="0" w:line="276" w:lineRule="auto"/>
        <w:ind w:left="0"/>
        <w:jc w:val="both"/>
        <w:rPr>
          <w:rFonts w:ascii="Times New Roman" w:hAnsi="Times New Roman" w:cs="Times New Roman"/>
          <w:b/>
          <w:bCs/>
        </w:rPr>
      </w:pPr>
      <w:r w:rsidRPr="00E301E4">
        <w:rPr>
          <w:rFonts w:ascii="Times New Roman" w:hAnsi="Times New Roman" w:cs="Times New Roman"/>
          <w:b/>
          <w:bCs/>
        </w:rPr>
        <w:t>Introduction</w:t>
      </w:r>
    </w:p>
    <w:p w14:paraId="326BAD3B" w14:textId="000E746C" w:rsidR="00647A91" w:rsidRPr="00E301E4" w:rsidRDefault="00647A91" w:rsidP="00752FD7">
      <w:pPr>
        <w:tabs>
          <w:tab w:val="left" w:pos="2895"/>
        </w:tabs>
        <w:spacing w:line="276" w:lineRule="auto"/>
        <w:jc w:val="both"/>
        <w:rPr>
          <w:rFonts w:ascii="Times New Roman" w:hAnsi="Times New Roman" w:cs="Times New Roman"/>
          <w:color w:val="000000" w:themeColor="text1"/>
          <w:sz w:val="24"/>
          <w:szCs w:val="24"/>
        </w:rPr>
      </w:pPr>
      <w:r w:rsidRPr="00E301E4">
        <w:rPr>
          <w:rFonts w:ascii="Times New Roman" w:eastAsia="Times New Roman" w:hAnsi="Times New Roman" w:cs="Times New Roman"/>
          <w:color w:val="000000" w:themeColor="text1"/>
          <w:sz w:val="24"/>
          <w:szCs w:val="24"/>
          <w:lang w:eastAsia="en-IN"/>
        </w:rPr>
        <w:t xml:space="preserve">The silver pompano, </w:t>
      </w:r>
      <w:r w:rsidRPr="00E301E4">
        <w:rPr>
          <w:rFonts w:ascii="Times New Roman" w:eastAsia="Times New Roman" w:hAnsi="Times New Roman" w:cs="Times New Roman"/>
          <w:i/>
          <w:iCs/>
          <w:color w:val="000000" w:themeColor="text1"/>
          <w:sz w:val="24"/>
          <w:szCs w:val="24"/>
          <w:lang w:eastAsia="en-IN"/>
        </w:rPr>
        <w:t xml:space="preserve">Trachinotus </w:t>
      </w:r>
      <w:proofErr w:type="spellStart"/>
      <w:r w:rsidRPr="00E301E4">
        <w:rPr>
          <w:rFonts w:ascii="Times New Roman" w:eastAsia="Times New Roman" w:hAnsi="Times New Roman" w:cs="Times New Roman"/>
          <w:i/>
          <w:iCs/>
          <w:color w:val="000000" w:themeColor="text1"/>
          <w:sz w:val="24"/>
          <w:szCs w:val="24"/>
          <w:lang w:eastAsia="en-IN"/>
        </w:rPr>
        <w:t>blochii</w:t>
      </w:r>
      <w:proofErr w:type="spellEnd"/>
      <w:r w:rsidRPr="00E301E4">
        <w:rPr>
          <w:rFonts w:ascii="Times New Roman" w:eastAsia="Times New Roman" w:hAnsi="Times New Roman" w:cs="Times New Roman"/>
          <w:i/>
          <w:iCs/>
          <w:color w:val="000000" w:themeColor="text1"/>
          <w:sz w:val="24"/>
          <w:szCs w:val="24"/>
          <w:lang w:eastAsia="en-IN"/>
        </w:rPr>
        <w:t>,</w:t>
      </w:r>
      <w:r w:rsidRPr="00E301E4">
        <w:rPr>
          <w:rFonts w:ascii="Times New Roman" w:eastAsia="Times New Roman" w:hAnsi="Times New Roman" w:cs="Times New Roman"/>
          <w:color w:val="000000" w:themeColor="text1"/>
          <w:sz w:val="24"/>
          <w:szCs w:val="24"/>
          <w:lang w:eastAsia="en-IN"/>
        </w:rPr>
        <w:t xml:space="preserve"> is sometimes known as the American pomfret or snub nose pompano </w:t>
      </w:r>
      <w:r w:rsidRPr="00E301E4">
        <w:rPr>
          <w:rFonts w:ascii="Times New Roman" w:hAnsi="Times New Roman" w:cs="Times New Roman"/>
          <w:bCs/>
          <w:color w:val="000000" w:themeColor="text1"/>
          <w:sz w:val="24"/>
          <w:szCs w:val="24"/>
        </w:rPr>
        <w:t xml:space="preserve">belongs to the order </w:t>
      </w:r>
      <w:proofErr w:type="spellStart"/>
      <w:r w:rsidRPr="00E301E4">
        <w:rPr>
          <w:rFonts w:ascii="Times New Roman" w:hAnsi="Times New Roman" w:cs="Times New Roman"/>
          <w:bCs/>
          <w:color w:val="000000" w:themeColor="text1"/>
          <w:sz w:val="24"/>
          <w:szCs w:val="24"/>
        </w:rPr>
        <w:t>Carangiformes</w:t>
      </w:r>
      <w:proofErr w:type="spellEnd"/>
      <w:r w:rsidRPr="00E301E4">
        <w:rPr>
          <w:rFonts w:ascii="Times New Roman" w:hAnsi="Times New Roman" w:cs="Times New Roman"/>
          <w:bCs/>
          <w:color w:val="000000" w:themeColor="text1"/>
          <w:sz w:val="24"/>
          <w:szCs w:val="24"/>
        </w:rPr>
        <w:t xml:space="preserve"> and the jack family Carangidae. It is a pelagic, characterized by superior meat quality, rapid growth rate, and significant market </w:t>
      </w:r>
      <w:r w:rsidRPr="00E301E4">
        <w:rPr>
          <w:rFonts w:ascii="Times New Roman" w:hAnsi="Times New Roman" w:cs="Times New Roman"/>
          <w:color w:val="000000" w:themeColor="text1"/>
          <w:sz w:val="24"/>
          <w:szCs w:val="24"/>
        </w:rPr>
        <w:t xml:space="preserve">(Jayakumar </w:t>
      </w:r>
      <w:r w:rsidRPr="00E301E4">
        <w:rPr>
          <w:rFonts w:ascii="Times New Roman" w:hAnsi="Times New Roman" w:cs="Times New Roman"/>
          <w:i/>
          <w:iCs/>
          <w:color w:val="000000" w:themeColor="text1"/>
          <w:sz w:val="24"/>
          <w:szCs w:val="24"/>
        </w:rPr>
        <w:t>et al.,</w:t>
      </w:r>
      <w:r w:rsidRPr="00E301E4">
        <w:rPr>
          <w:rFonts w:ascii="Times New Roman" w:hAnsi="Times New Roman" w:cs="Times New Roman"/>
          <w:color w:val="000000" w:themeColor="text1"/>
          <w:sz w:val="24"/>
          <w:szCs w:val="24"/>
        </w:rPr>
        <w:t xml:space="preserve"> 2014)</w:t>
      </w:r>
      <w:r w:rsidRPr="00E301E4">
        <w:rPr>
          <w:rFonts w:ascii="Times New Roman" w:hAnsi="Times New Roman" w:cs="Times New Roman"/>
          <w:bCs/>
          <w:color w:val="000000" w:themeColor="text1"/>
          <w:sz w:val="24"/>
          <w:szCs w:val="24"/>
        </w:rPr>
        <w:t xml:space="preserve">. It withstands a broad spectrum of salinities </w:t>
      </w:r>
      <w:r w:rsidRPr="00E301E4">
        <w:rPr>
          <w:rFonts w:ascii="Times New Roman" w:hAnsi="Times New Roman" w:cs="Times New Roman"/>
          <w:color w:val="000000" w:themeColor="text1"/>
          <w:sz w:val="24"/>
          <w:szCs w:val="24"/>
        </w:rPr>
        <w:t>(McMaster et al., 2003)</w:t>
      </w:r>
      <w:r w:rsidRPr="00E301E4">
        <w:rPr>
          <w:rFonts w:ascii="Times New Roman" w:hAnsi="Times New Roman" w:cs="Times New Roman"/>
          <w:bCs/>
          <w:color w:val="000000" w:themeColor="text1"/>
          <w:sz w:val="24"/>
          <w:szCs w:val="24"/>
        </w:rPr>
        <w:t xml:space="preserve">. Silver pompano has an extremely high tolerance to lower salinity, and the minimum salinity required for silver pompano survival is 4 ppt, which affects its development and survival, particularly in environments where periphyton is a major food source. Optimizing culture procedures in environments with varying salinity shows how salinity variation affects both pompano performance and periphyton development. Optimum salinity required for better growth of silver pompano (14-19 ppt) (Pathak </w:t>
      </w:r>
      <w:r w:rsidRPr="00E301E4">
        <w:rPr>
          <w:rFonts w:ascii="Times New Roman" w:hAnsi="Times New Roman" w:cs="Times New Roman"/>
          <w:bCs/>
          <w:i/>
          <w:iCs/>
          <w:color w:val="000000" w:themeColor="text1"/>
          <w:sz w:val="24"/>
          <w:szCs w:val="24"/>
        </w:rPr>
        <w:t>et al</w:t>
      </w:r>
      <w:r w:rsidRPr="00E301E4">
        <w:rPr>
          <w:rFonts w:ascii="Times New Roman" w:hAnsi="Times New Roman" w:cs="Times New Roman"/>
          <w:bCs/>
          <w:color w:val="000000" w:themeColor="text1"/>
          <w:sz w:val="24"/>
          <w:szCs w:val="24"/>
        </w:rPr>
        <w:t>.,2019) characterize silver pompano larvae, fingerlings, and adults as resilient and readily acclimatized to reduced salinities. Tolerance across the wide range of 7-58 ppt on individuals exposed to acclimated seawater and then gradually exposed to diluted seawater with lower salinities.</w:t>
      </w:r>
    </w:p>
    <w:p w14:paraId="0FD77E94" w14:textId="73EBAA54" w:rsidR="00AB04AA" w:rsidRPr="00E301E4" w:rsidRDefault="00647A91" w:rsidP="00752FD7">
      <w:pPr>
        <w:tabs>
          <w:tab w:val="left" w:pos="2895"/>
        </w:tabs>
        <w:spacing w:line="276" w:lineRule="auto"/>
        <w:jc w:val="both"/>
        <w:rPr>
          <w:rFonts w:ascii="Times New Roman" w:hAnsi="Times New Roman" w:cs="Times New Roman"/>
          <w:color w:val="000000" w:themeColor="text1"/>
          <w:sz w:val="24"/>
          <w:szCs w:val="24"/>
        </w:rPr>
      </w:pPr>
      <w:r w:rsidRPr="00E301E4">
        <w:rPr>
          <w:rFonts w:ascii="Times New Roman" w:hAnsi="Times New Roman" w:cs="Times New Roman"/>
          <w:color w:val="000000" w:themeColor="text1"/>
          <w:sz w:val="24"/>
          <w:szCs w:val="24"/>
        </w:rPr>
        <w:t xml:space="preserve">           One of the most significant abiotic variables affecting the general growth performance of many aquatic species is salinity (Lisboa </w:t>
      </w:r>
      <w:r w:rsidRPr="00E301E4">
        <w:rPr>
          <w:rFonts w:ascii="Times New Roman" w:hAnsi="Times New Roman" w:cs="Times New Roman"/>
          <w:i/>
          <w:color w:val="000000" w:themeColor="text1"/>
          <w:sz w:val="24"/>
          <w:szCs w:val="24"/>
        </w:rPr>
        <w:t xml:space="preserve">et al. </w:t>
      </w:r>
      <w:r w:rsidRPr="00E301E4">
        <w:rPr>
          <w:rFonts w:ascii="Times New Roman" w:hAnsi="Times New Roman" w:cs="Times New Roman"/>
          <w:color w:val="000000" w:themeColor="text1"/>
          <w:sz w:val="24"/>
          <w:szCs w:val="24"/>
        </w:rPr>
        <w:t>2015). Changes in salinity disrupt homeostasis, resulting in stress, sluggish growth, and poor survival rates. Numerous research papers that have been published have discussed the long-term effects of salinity on growth performance, survival,</w:t>
      </w:r>
      <w:r w:rsidR="0094664D" w:rsidRPr="00E301E4">
        <w:rPr>
          <w:rFonts w:ascii="Times New Roman" w:hAnsi="Times New Roman" w:cs="Times New Roman"/>
          <w:color w:val="000000" w:themeColor="text1"/>
          <w:sz w:val="24"/>
          <w:szCs w:val="24"/>
        </w:rPr>
        <w:t xml:space="preserve"> </w:t>
      </w:r>
      <w:r w:rsidRPr="00E301E4">
        <w:rPr>
          <w:rFonts w:ascii="Times New Roman" w:hAnsi="Times New Roman" w:cs="Times New Roman"/>
          <w:color w:val="000000" w:themeColor="text1"/>
          <w:sz w:val="24"/>
          <w:szCs w:val="24"/>
        </w:rPr>
        <w:t xml:space="preserve">oxygen consumption (Lemos </w:t>
      </w:r>
      <w:r w:rsidRPr="00E301E4">
        <w:rPr>
          <w:rFonts w:ascii="Times New Roman" w:hAnsi="Times New Roman" w:cs="Times New Roman"/>
          <w:i/>
          <w:iCs/>
          <w:color w:val="000000" w:themeColor="text1"/>
          <w:sz w:val="24"/>
          <w:szCs w:val="24"/>
        </w:rPr>
        <w:t>et al.</w:t>
      </w:r>
      <w:r w:rsidRPr="00E301E4">
        <w:rPr>
          <w:rFonts w:ascii="Times New Roman" w:hAnsi="Times New Roman" w:cs="Times New Roman"/>
          <w:color w:val="000000" w:themeColor="text1"/>
          <w:sz w:val="24"/>
          <w:szCs w:val="24"/>
        </w:rPr>
        <w:t xml:space="preserve">,2001), and histological alterations. A variety of ionic and osmoregulatory systems regulate the osmolality of internal fluids in response to variations in the salinity of the environment (Lemos </w:t>
      </w:r>
      <w:r w:rsidRPr="00E301E4">
        <w:rPr>
          <w:rFonts w:ascii="Times New Roman" w:hAnsi="Times New Roman" w:cs="Times New Roman"/>
          <w:i/>
          <w:iCs/>
          <w:color w:val="000000" w:themeColor="text1"/>
          <w:sz w:val="24"/>
          <w:szCs w:val="24"/>
        </w:rPr>
        <w:t>et al.</w:t>
      </w:r>
      <w:r w:rsidRPr="00E301E4">
        <w:rPr>
          <w:rFonts w:ascii="Times New Roman" w:hAnsi="Times New Roman" w:cs="Times New Roman"/>
          <w:color w:val="000000" w:themeColor="text1"/>
          <w:sz w:val="24"/>
          <w:szCs w:val="24"/>
        </w:rPr>
        <w:t xml:space="preserve">,2001), (Lisboa </w:t>
      </w:r>
      <w:r w:rsidRPr="00E301E4">
        <w:rPr>
          <w:rFonts w:ascii="Times New Roman" w:hAnsi="Times New Roman" w:cs="Times New Roman"/>
          <w:i/>
          <w:color w:val="000000" w:themeColor="text1"/>
          <w:sz w:val="24"/>
          <w:szCs w:val="24"/>
        </w:rPr>
        <w:t xml:space="preserve">et al. </w:t>
      </w:r>
      <w:r w:rsidRPr="00E301E4">
        <w:rPr>
          <w:rFonts w:ascii="Times New Roman" w:hAnsi="Times New Roman" w:cs="Times New Roman"/>
          <w:color w:val="000000" w:themeColor="text1"/>
          <w:sz w:val="24"/>
          <w:szCs w:val="24"/>
        </w:rPr>
        <w:t xml:space="preserve">2015). Changes in salinity affect aquatic organisms' growth, development, metabolism, and osmoregulation, even though some species can withstand a broad range of salinity (Chanda </w:t>
      </w:r>
      <w:r w:rsidRPr="00E301E4">
        <w:rPr>
          <w:rFonts w:ascii="Times New Roman" w:hAnsi="Times New Roman" w:cs="Times New Roman"/>
          <w:i/>
          <w:iCs/>
          <w:color w:val="000000" w:themeColor="text1"/>
          <w:sz w:val="24"/>
          <w:szCs w:val="24"/>
        </w:rPr>
        <w:t>et al</w:t>
      </w:r>
      <w:r w:rsidRPr="00E301E4">
        <w:rPr>
          <w:rFonts w:ascii="Times New Roman" w:hAnsi="Times New Roman" w:cs="Times New Roman"/>
          <w:color w:val="000000" w:themeColor="text1"/>
          <w:sz w:val="24"/>
          <w:szCs w:val="24"/>
        </w:rPr>
        <w:t xml:space="preserve">, Honorato </w:t>
      </w:r>
      <w:r w:rsidRPr="00E301E4">
        <w:rPr>
          <w:rFonts w:ascii="Times New Roman" w:hAnsi="Times New Roman" w:cs="Times New Roman"/>
          <w:i/>
          <w:iCs/>
          <w:color w:val="000000" w:themeColor="text1"/>
          <w:sz w:val="24"/>
          <w:szCs w:val="24"/>
        </w:rPr>
        <w:t>et al</w:t>
      </w:r>
      <w:r w:rsidRPr="00E301E4">
        <w:rPr>
          <w:rFonts w:ascii="Times New Roman" w:hAnsi="Times New Roman" w:cs="Times New Roman"/>
          <w:color w:val="000000" w:themeColor="text1"/>
          <w:sz w:val="24"/>
          <w:szCs w:val="24"/>
        </w:rPr>
        <w:t xml:space="preserve">) distinct species have distinct ideal salinities for growth and development (Bertucci </w:t>
      </w:r>
      <w:r w:rsidRPr="00E301E4">
        <w:rPr>
          <w:rFonts w:ascii="Times New Roman" w:hAnsi="Times New Roman" w:cs="Times New Roman"/>
          <w:i/>
          <w:iCs/>
          <w:color w:val="000000" w:themeColor="text1"/>
          <w:sz w:val="24"/>
          <w:szCs w:val="24"/>
        </w:rPr>
        <w:t>et al</w:t>
      </w:r>
      <w:r w:rsidRPr="00E301E4">
        <w:rPr>
          <w:rFonts w:ascii="Times New Roman" w:hAnsi="Times New Roman" w:cs="Times New Roman"/>
          <w:color w:val="000000" w:themeColor="text1"/>
          <w:sz w:val="24"/>
          <w:szCs w:val="24"/>
        </w:rPr>
        <w:t xml:space="preserve">). Understanding the optimum salinity of specific species will contribute in expansion of aquaculture productions by utilizing wide range of culturing environments including the brackish waters. Inadequate rearing salinity levels for both freshwater and marine fish species directly affects fish physiology which results in the reduction of growth, survival, immune respond and disease resistance (Semra </w:t>
      </w:r>
      <w:r w:rsidRPr="00E301E4">
        <w:rPr>
          <w:rFonts w:ascii="Times New Roman" w:hAnsi="Times New Roman" w:cs="Times New Roman"/>
          <w:i/>
          <w:iCs/>
          <w:color w:val="000000" w:themeColor="text1"/>
          <w:sz w:val="24"/>
          <w:szCs w:val="24"/>
        </w:rPr>
        <w:t>et al.,</w:t>
      </w:r>
      <w:r w:rsidRPr="00E301E4">
        <w:rPr>
          <w:rFonts w:ascii="Times New Roman" w:hAnsi="Times New Roman" w:cs="Times New Roman"/>
          <w:color w:val="000000" w:themeColor="text1"/>
          <w:sz w:val="24"/>
          <w:szCs w:val="24"/>
        </w:rPr>
        <w:t>2013). Therefore, fish are constantly adjusting to their external surroundings environments and maintaining the proper balance</w:t>
      </w:r>
      <w:r w:rsidRPr="00E301E4">
        <w:rPr>
          <w:rFonts w:ascii="Times New Roman" w:hAnsi="Times New Roman" w:cs="Times New Roman"/>
          <w:color w:val="000000" w:themeColor="text1"/>
          <w:spacing w:val="-8"/>
          <w:sz w:val="24"/>
          <w:szCs w:val="24"/>
        </w:rPr>
        <w:t xml:space="preserve"> </w:t>
      </w:r>
      <w:r w:rsidRPr="00E301E4">
        <w:rPr>
          <w:rFonts w:ascii="Times New Roman" w:hAnsi="Times New Roman" w:cs="Times New Roman"/>
          <w:color w:val="000000" w:themeColor="text1"/>
          <w:sz w:val="24"/>
          <w:szCs w:val="24"/>
        </w:rPr>
        <w:t>of</w:t>
      </w:r>
      <w:r w:rsidRPr="00E301E4">
        <w:rPr>
          <w:rFonts w:ascii="Times New Roman" w:hAnsi="Times New Roman" w:cs="Times New Roman"/>
          <w:color w:val="000000" w:themeColor="text1"/>
          <w:spacing w:val="-7"/>
          <w:sz w:val="24"/>
          <w:szCs w:val="24"/>
        </w:rPr>
        <w:t xml:space="preserve"> </w:t>
      </w:r>
      <w:r w:rsidRPr="00E301E4">
        <w:rPr>
          <w:rFonts w:ascii="Times New Roman" w:hAnsi="Times New Roman" w:cs="Times New Roman"/>
          <w:color w:val="000000" w:themeColor="text1"/>
          <w:sz w:val="24"/>
          <w:szCs w:val="24"/>
        </w:rPr>
        <w:t>salt</w:t>
      </w:r>
      <w:r w:rsidRPr="00E301E4">
        <w:rPr>
          <w:rFonts w:ascii="Times New Roman" w:hAnsi="Times New Roman" w:cs="Times New Roman"/>
          <w:color w:val="000000" w:themeColor="text1"/>
          <w:spacing w:val="-7"/>
          <w:sz w:val="24"/>
          <w:szCs w:val="24"/>
        </w:rPr>
        <w:t xml:space="preserve"> </w:t>
      </w:r>
      <w:r w:rsidRPr="00E301E4">
        <w:rPr>
          <w:rFonts w:ascii="Times New Roman" w:hAnsi="Times New Roman" w:cs="Times New Roman"/>
          <w:color w:val="000000" w:themeColor="text1"/>
          <w:sz w:val="24"/>
          <w:szCs w:val="24"/>
        </w:rPr>
        <w:t>solutions</w:t>
      </w:r>
      <w:r w:rsidRPr="00E301E4">
        <w:rPr>
          <w:rFonts w:ascii="Times New Roman" w:hAnsi="Times New Roman" w:cs="Times New Roman"/>
          <w:color w:val="000000" w:themeColor="text1"/>
          <w:spacing w:val="-5"/>
          <w:sz w:val="24"/>
          <w:szCs w:val="24"/>
        </w:rPr>
        <w:t xml:space="preserve"> </w:t>
      </w:r>
      <w:r w:rsidRPr="00E301E4">
        <w:rPr>
          <w:rFonts w:ascii="Times New Roman" w:hAnsi="Times New Roman" w:cs="Times New Roman"/>
          <w:color w:val="000000" w:themeColor="text1"/>
          <w:sz w:val="24"/>
          <w:szCs w:val="24"/>
        </w:rPr>
        <w:t>within</w:t>
      </w:r>
      <w:r w:rsidRPr="00E301E4">
        <w:rPr>
          <w:rFonts w:ascii="Times New Roman" w:hAnsi="Times New Roman" w:cs="Times New Roman"/>
          <w:color w:val="000000" w:themeColor="text1"/>
          <w:spacing w:val="-6"/>
          <w:sz w:val="24"/>
          <w:szCs w:val="24"/>
        </w:rPr>
        <w:t xml:space="preserve"> </w:t>
      </w:r>
      <w:r w:rsidRPr="00E301E4">
        <w:rPr>
          <w:rFonts w:ascii="Times New Roman" w:hAnsi="Times New Roman" w:cs="Times New Roman"/>
          <w:color w:val="000000" w:themeColor="text1"/>
          <w:sz w:val="24"/>
          <w:szCs w:val="24"/>
        </w:rPr>
        <w:t>their</w:t>
      </w:r>
      <w:r w:rsidRPr="00E301E4">
        <w:rPr>
          <w:rFonts w:ascii="Times New Roman" w:hAnsi="Times New Roman" w:cs="Times New Roman"/>
          <w:color w:val="000000" w:themeColor="text1"/>
          <w:spacing w:val="-7"/>
          <w:sz w:val="24"/>
          <w:szCs w:val="24"/>
        </w:rPr>
        <w:t xml:space="preserve"> </w:t>
      </w:r>
      <w:r w:rsidRPr="00E301E4">
        <w:rPr>
          <w:rFonts w:ascii="Times New Roman" w:hAnsi="Times New Roman" w:cs="Times New Roman"/>
          <w:color w:val="000000" w:themeColor="text1"/>
          <w:sz w:val="24"/>
          <w:szCs w:val="24"/>
        </w:rPr>
        <w:t>bodies</w:t>
      </w:r>
      <w:r w:rsidRPr="00E301E4">
        <w:rPr>
          <w:rFonts w:ascii="Times New Roman" w:hAnsi="Times New Roman" w:cs="Times New Roman"/>
          <w:color w:val="000000" w:themeColor="text1"/>
          <w:spacing w:val="-6"/>
          <w:sz w:val="24"/>
          <w:szCs w:val="24"/>
        </w:rPr>
        <w:t xml:space="preserve"> </w:t>
      </w:r>
      <w:r w:rsidRPr="00E301E4">
        <w:rPr>
          <w:rFonts w:ascii="Times New Roman" w:hAnsi="Times New Roman" w:cs="Times New Roman"/>
          <w:color w:val="000000" w:themeColor="text1"/>
          <w:sz w:val="24"/>
          <w:szCs w:val="24"/>
        </w:rPr>
        <w:t>(isosmotic)</w:t>
      </w:r>
      <w:r w:rsidRPr="00E301E4">
        <w:rPr>
          <w:rFonts w:ascii="Times New Roman" w:hAnsi="Times New Roman" w:cs="Times New Roman"/>
          <w:color w:val="000000" w:themeColor="text1"/>
          <w:spacing w:val="-7"/>
          <w:sz w:val="24"/>
          <w:szCs w:val="24"/>
        </w:rPr>
        <w:t xml:space="preserve"> </w:t>
      </w:r>
      <w:r w:rsidRPr="00E301E4">
        <w:rPr>
          <w:rFonts w:ascii="Times New Roman" w:hAnsi="Times New Roman" w:cs="Times New Roman"/>
          <w:color w:val="000000" w:themeColor="text1"/>
          <w:sz w:val="24"/>
          <w:szCs w:val="24"/>
        </w:rPr>
        <w:t>by</w:t>
      </w:r>
      <w:r w:rsidRPr="00E301E4">
        <w:rPr>
          <w:rFonts w:ascii="Times New Roman" w:hAnsi="Times New Roman" w:cs="Times New Roman"/>
          <w:color w:val="000000" w:themeColor="text1"/>
          <w:spacing w:val="-7"/>
          <w:sz w:val="24"/>
          <w:szCs w:val="24"/>
        </w:rPr>
        <w:t xml:space="preserve"> </w:t>
      </w:r>
      <w:r w:rsidRPr="00E301E4">
        <w:rPr>
          <w:rFonts w:ascii="Times New Roman" w:hAnsi="Times New Roman" w:cs="Times New Roman"/>
          <w:color w:val="000000" w:themeColor="text1"/>
          <w:sz w:val="24"/>
          <w:szCs w:val="24"/>
        </w:rPr>
        <w:t>osmoregulation</w:t>
      </w:r>
      <w:r w:rsidRPr="00E301E4">
        <w:rPr>
          <w:rFonts w:ascii="Times New Roman" w:hAnsi="Times New Roman" w:cs="Times New Roman"/>
          <w:color w:val="000000" w:themeColor="text1"/>
          <w:spacing w:val="-6"/>
          <w:sz w:val="24"/>
          <w:szCs w:val="24"/>
        </w:rPr>
        <w:t xml:space="preserve"> </w:t>
      </w:r>
      <w:r w:rsidRPr="00E301E4">
        <w:rPr>
          <w:rFonts w:ascii="Times New Roman" w:hAnsi="Times New Roman" w:cs="Times New Roman"/>
          <w:color w:val="000000" w:themeColor="text1"/>
          <w:sz w:val="24"/>
          <w:szCs w:val="24"/>
        </w:rPr>
        <w:t>(Lisboa</w:t>
      </w:r>
      <w:r w:rsidRPr="00E301E4">
        <w:rPr>
          <w:rFonts w:ascii="Times New Roman" w:hAnsi="Times New Roman" w:cs="Times New Roman"/>
          <w:color w:val="000000" w:themeColor="text1"/>
          <w:spacing w:val="-8"/>
          <w:sz w:val="24"/>
          <w:szCs w:val="24"/>
        </w:rPr>
        <w:t xml:space="preserve"> </w:t>
      </w:r>
      <w:r w:rsidRPr="00E301E4">
        <w:rPr>
          <w:rFonts w:ascii="Times New Roman" w:hAnsi="Times New Roman" w:cs="Times New Roman"/>
          <w:i/>
          <w:color w:val="000000" w:themeColor="text1"/>
          <w:sz w:val="24"/>
          <w:szCs w:val="24"/>
        </w:rPr>
        <w:t>et</w:t>
      </w:r>
      <w:r w:rsidRPr="00E301E4">
        <w:rPr>
          <w:rFonts w:ascii="Times New Roman" w:hAnsi="Times New Roman" w:cs="Times New Roman"/>
          <w:i/>
          <w:color w:val="000000" w:themeColor="text1"/>
          <w:spacing w:val="-6"/>
          <w:sz w:val="24"/>
          <w:szCs w:val="24"/>
        </w:rPr>
        <w:t xml:space="preserve"> </w:t>
      </w:r>
      <w:r w:rsidRPr="00E301E4">
        <w:rPr>
          <w:rFonts w:ascii="Times New Roman" w:hAnsi="Times New Roman" w:cs="Times New Roman"/>
          <w:i/>
          <w:color w:val="000000" w:themeColor="text1"/>
          <w:sz w:val="24"/>
          <w:szCs w:val="24"/>
        </w:rPr>
        <w:t>al.,</w:t>
      </w:r>
      <w:r w:rsidRPr="00E301E4">
        <w:rPr>
          <w:rFonts w:ascii="Times New Roman" w:hAnsi="Times New Roman" w:cs="Times New Roman"/>
          <w:i/>
          <w:color w:val="000000" w:themeColor="text1"/>
          <w:spacing w:val="-8"/>
          <w:sz w:val="24"/>
          <w:szCs w:val="24"/>
        </w:rPr>
        <w:t xml:space="preserve"> </w:t>
      </w:r>
      <w:r w:rsidRPr="00E301E4">
        <w:rPr>
          <w:rFonts w:ascii="Times New Roman" w:hAnsi="Times New Roman" w:cs="Times New Roman"/>
          <w:color w:val="000000" w:themeColor="text1"/>
          <w:sz w:val="24"/>
          <w:szCs w:val="24"/>
        </w:rPr>
        <w:t xml:space="preserve">2015) </w:t>
      </w:r>
      <w:r w:rsidRPr="00E301E4">
        <w:rPr>
          <w:rFonts w:ascii="Times New Roman" w:hAnsi="Times New Roman" w:cs="Times New Roman"/>
          <w:color w:val="000000" w:themeColor="text1"/>
          <w:sz w:val="24"/>
          <w:szCs w:val="24"/>
          <w:vertAlign w:val="superscript"/>
        </w:rPr>
        <w:t>[12]</w:t>
      </w:r>
      <w:r w:rsidRPr="00E301E4">
        <w:rPr>
          <w:rFonts w:ascii="Times New Roman" w:hAnsi="Times New Roman" w:cs="Times New Roman"/>
          <w:color w:val="000000" w:themeColor="text1"/>
          <w:sz w:val="24"/>
          <w:szCs w:val="24"/>
        </w:rPr>
        <w:t xml:space="preserve">. Nevertheless, osmoregulation mechanism is energy demanding processes, species with lower metabolic rates utilizing about 20 to 50% of the total energy available (Ramos </w:t>
      </w:r>
      <w:r w:rsidRPr="00E301E4">
        <w:rPr>
          <w:rFonts w:ascii="Times New Roman" w:hAnsi="Times New Roman" w:cs="Times New Roman"/>
          <w:i/>
          <w:color w:val="000000" w:themeColor="text1"/>
          <w:sz w:val="24"/>
          <w:szCs w:val="24"/>
        </w:rPr>
        <w:t xml:space="preserve">et al., </w:t>
      </w:r>
      <w:r w:rsidRPr="00E301E4">
        <w:rPr>
          <w:rFonts w:ascii="Times New Roman" w:hAnsi="Times New Roman" w:cs="Times New Roman"/>
          <w:color w:val="000000" w:themeColor="text1"/>
          <w:sz w:val="24"/>
          <w:szCs w:val="24"/>
        </w:rPr>
        <w:t xml:space="preserve">2010). </w:t>
      </w:r>
    </w:p>
    <w:p w14:paraId="32553FF9" w14:textId="1EE11336" w:rsidR="00647A91" w:rsidRPr="00E301E4" w:rsidRDefault="00AB04AA" w:rsidP="00CD67CA">
      <w:pPr>
        <w:tabs>
          <w:tab w:val="left" w:pos="2895"/>
        </w:tabs>
        <w:spacing w:line="276" w:lineRule="auto"/>
        <w:jc w:val="both"/>
        <w:rPr>
          <w:rFonts w:ascii="Times New Roman" w:hAnsi="Times New Roman" w:cs="Times New Roman"/>
          <w:color w:val="000000" w:themeColor="text1"/>
          <w:sz w:val="24"/>
          <w:szCs w:val="24"/>
        </w:rPr>
      </w:pPr>
      <w:r w:rsidRPr="00E301E4">
        <w:rPr>
          <w:rFonts w:ascii="Times New Roman" w:hAnsi="Times New Roman" w:cs="Times New Roman"/>
          <w:color w:val="000000" w:themeColor="text1"/>
          <w:sz w:val="24"/>
          <w:szCs w:val="24"/>
        </w:rPr>
        <w:t xml:space="preserve">              </w:t>
      </w:r>
      <w:r w:rsidR="00647A91" w:rsidRPr="00E301E4">
        <w:rPr>
          <w:rFonts w:ascii="Times New Roman" w:hAnsi="Times New Roman" w:cs="Times New Roman"/>
          <w:color w:val="000000" w:themeColor="text1"/>
          <w:sz w:val="24"/>
          <w:szCs w:val="24"/>
        </w:rPr>
        <w:t xml:space="preserve">osmoregulation mechanism is energy demanding processes, species with lower metabolic rates utilizing about 20 to 50% of the total energy available (Ramos </w:t>
      </w:r>
      <w:r w:rsidR="00647A91" w:rsidRPr="00E301E4">
        <w:rPr>
          <w:rFonts w:ascii="Times New Roman" w:hAnsi="Times New Roman" w:cs="Times New Roman"/>
          <w:i/>
          <w:color w:val="000000" w:themeColor="text1"/>
          <w:sz w:val="24"/>
          <w:szCs w:val="24"/>
        </w:rPr>
        <w:t xml:space="preserve">et al., </w:t>
      </w:r>
      <w:r w:rsidR="00647A91" w:rsidRPr="00E301E4">
        <w:rPr>
          <w:rFonts w:ascii="Times New Roman" w:hAnsi="Times New Roman" w:cs="Times New Roman"/>
          <w:color w:val="000000" w:themeColor="text1"/>
          <w:sz w:val="24"/>
          <w:szCs w:val="24"/>
        </w:rPr>
        <w:t>2010) addition the</w:t>
      </w:r>
      <w:r w:rsidR="00647A91" w:rsidRPr="00E301E4">
        <w:rPr>
          <w:rFonts w:ascii="Times New Roman" w:hAnsi="Times New Roman" w:cs="Times New Roman"/>
          <w:color w:val="000000" w:themeColor="text1"/>
          <w:spacing w:val="-2"/>
          <w:sz w:val="24"/>
          <w:szCs w:val="24"/>
        </w:rPr>
        <w:t xml:space="preserve"> </w:t>
      </w:r>
      <w:r w:rsidR="00647A91" w:rsidRPr="00E301E4">
        <w:rPr>
          <w:rFonts w:ascii="Times New Roman" w:hAnsi="Times New Roman" w:cs="Times New Roman"/>
          <w:color w:val="000000" w:themeColor="text1"/>
          <w:sz w:val="24"/>
          <w:szCs w:val="24"/>
        </w:rPr>
        <w:t>effects of salinity in fish growth</w:t>
      </w:r>
      <w:r w:rsidR="00647A91" w:rsidRPr="00E301E4">
        <w:rPr>
          <w:rFonts w:ascii="Times New Roman" w:hAnsi="Times New Roman" w:cs="Times New Roman"/>
          <w:color w:val="000000" w:themeColor="text1"/>
          <w:spacing w:val="-1"/>
          <w:sz w:val="24"/>
          <w:szCs w:val="24"/>
        </w:rPr>
        <w:t xml:space="preserve"> </w:t>
      </w:r>
      <w:r w:rsidR="00647A91" w:rsidRPr="00E301E4">
        <w:rPr>
          <w:rFonts w:ascii="Times New Roman" w:hAnsi="Times New Roman" w:cs="Times New Roman"/>
          <w:color w:val="000000" w:themeColor="text1"/>
          <w:sz w:val="24"/>
          <w:szCs w:val="24"/>
        </w:rPr>
        <w:t>performance</w:t>
      </w:r>
      <w:r w:rsidR="00647A91" w:rsidRPr="00E301E4">
        <w:rPr>
          <w:rFonts w:ascii="Times New Roman" w:hAnsi="Times New Roman" w:cs="Times New Roman"/>
          <w:color w:val="000000" w:themeColor="text1"/>
          <w:spacing w:val="-1"/>
          <w:sz w:val="24"/>
          <w:szCs w:val="24"/>
        </w:rPr>
        <w:t xml:space="preserve"> </w:t>
      </w:r>
      <w:r w:rsidR="00647A91" w:rsidRPr="00E301E4">
        <w:rPr>
          <w:rFonts w:ascii="Times New Roman" w:hAnsi="Times New Roman" w:cs="Times New Roman"/>
          <w:color w:val="000000" w:themeColor="text1"/>
          <w:sz w:val="24"/>
          <w:szCs w:val="24"/>
        </w:rPr>
        <w:t xml:space="preserve">and survival rates. Salinity is one of the most important environmental factors that affect the distribution and physiological activities of aquatic organisms (Huang </w:t>
      </w:r>
      <w:r w:rsidR="00647A91" w:rsidRPr="00E301E4">
        <w:rPr>
          <w:rFonts w:ascii="Times New Roman" w:hAnsi="Times New Roman" w:cs="Times New Roman"/>
          <w:i/>
          <w:iCs/>
          <w:color w:val="000000" w:themeColor="text1"/>
          <w:sz w:val="24"/>
          <w:szCs w:val="24"/>
        </w:rPr>
        <w:t>et al.,</w:t>
      </w:r>
      <w:r w:rsidR="00647A91" w:rsidRPr="00E301E4">
        <w:rPr>
          <w:rFonts w:ascii="Times New Roman" w:hAnsi="Times New Roman" w:cs="Times New Roman"/>
          <w:color w:val="000000" w:themeColor="text1"/>
          <w:sz w:val="24"/>
          <w:szCs w:val="24"/>
        </w:rPr>
        <w:t xml:space="preserve"> 2019). Salinity is closely related to osmotic </w:t>
      </w:r>
      <w:r w:rsidR="00647A91" w:rsidRPr="00E301E4">
        <w:rPr>
          <w:rFonts w:ascii="Times New Roman" w:hAnsi="Times New Roman" w:cs="Times New Roman"/>
          <w:color w:val="000000" w:themeColor="text1"/>
          <w:sz w:val="24"/>
          <w:szCs w:val="24"/>
        </w:rPr>
        <w:lastRenderedPageBreak/>
        <w:t xml:space="preserve">pressure. When aquatic organisms are under non‐isotonic salinity conditions, they will maintain the water and salt balance in the body through the regulation of osmotic pressure (Chourasia, </w:t>
      </w:r>
      <w:proofErr w:type="spellStart"/>
      <w:r w:rsidR="00647A91" w:rsidRPr="00E301E4">
        <w:rPr>
          <w:rFonts w:ascii="Times New Roman" w:hAnsi="Times New Roman" w:cs="Times New Roman"/>
          <w:color w:val="000000" w:themeColor="text1"/>
          <w:sz w:val="24"/>
          <w:szCs w:val="24"/>
        </w:rPr>
        <w:t>D'Cotta</w:t>
      </w:r>
      <w:proofErr w:type="spellEnd"/>
      <w:r w:rsidR="00647A91" w:rsidRPr="00E301E4">
        <w:rPr>
          <w:rFonts w:ascii="Times New Roman" w:hAnsi="Times New Roman" w:cs="Times New Roman"/>
          <w:color w:val="000000" w:themeColor="text1"/>
          <w:sz w:val="24"/>
          <w:szCs w:val="24"/>
        </w:rPr>
        <w:t xml:space="preserve">, </w:t>
      </w:r>
      <w:proofErr w:type="spellStart"/>
      <w:r w:rsidR="00647A91" w:rsidRPr="00E301E4">
        <w:rPr>
          <w:rFonts w:ascii="Times New Roman" w:hAnsi="Times New Roman" w:cs="Times New Roman"/>
          <w:color w:val="000000" w:themeColor="text1"/>
          <w:sz w:val="24"/>
          <w:szCs w:val="24"/>
        </w:rPr>
        <w:t>Baroiller</w:t>
      </w:r>
      <w:proofErr w:type="spellEnd"/>
      <w:r w:rsidR="00647A91" w:rsidRPr="00E301E4">
        <w:rPr>
          <w:rFonts w:ascii="Times New Roman" w:hAnsi="Times New Roman" w:cs="Times New Roman"/>
          <w:color w:val="000000" w:themeColor="text1"/>
          <w:sz w:val="24"/>
          <w:szCs w:val="24"/>
        </w:rPr>
        <w:t xml:space="preserve">, </w:t>
      </w:r>
      <w:proofErr w:type="spellStart"/>
      <w:r w:rsidR="00647A91" w:rsidRPr="00E301E4">
        <w:rPr>
          <w:rFonts w:ascii="Times New Roman" w:hAnsi="Times New Roman" w:cs="Times New Roman"/>
          <w:color w:val="000000" w:themeColor="text1"/>
          <w:sz w:val="24"/>
          <w:szCs w:val="24"/>
        </w:rPr>
        <w:t>Slosman</w:t>
      </w:r>
      <w:proofErr w:type="spellEnd"/>
      <w:r w:rsidR="00647A91" w:rsidRPr="00E301E4">
        <w:rPr>
          <w:rFonts w:ascii="Times New Roman" w:hAnsi="Times New Roman" w:cs="Times New Roman"/>
          <w:color w:val="000000" w:themeColor="text1"/>
          <w:sz w:val="24"/>
          <w:szCs w:val="24"/>
        </w:rPr>
        <w:t xml:space="preserve"> &amp; </w:t>
      </w:r>
      <w:proofErr w:type="spellStart"/>
      <w:r w:rsidR="00647A91" w:rsidRPr="00E301E4">
        <w:rPr>
          <w:rFonts w:ascii="Times New Roman" w:hAnsi="Times New Roman" w:cs="Times New Roman"/>
          <w:color w:val="000000" w:themeColor="text1"/>
          <w:sz w:val="24"/>
          <w:szCs w:val="24"/>
        </w:rPr>
        <w:t>Cnaani</w:t>
      </w:r>
      <w:proofErr w:type="spellEnd"/>
      <w:r w:rsidR="00647A91" w:rsidRPr="00E301E4">
        <w:rPr>
          <w:rFonts w:ascii="Times New Roman" w:hAnsi="Times New Roman" w:cs="Times New Roman"/>
          <w:color w:val="000000" w:themeColor="text1"/>
          <w:sz w:val="24"/>
          <w:szCs w:val="24"/>
        </w:rPr>
        <w:t xml:space="preserve">, 2018). The energy used for osmotic pressure adjustment can account for 20%–50% of the total energy consumption (Ern, Huong, Cong, Bayley &amp; Wang, 2014). Although some organisms can tolerate a wide range of salinity, changes in salinity have an impact on the growth, development, metabolism and osmoregulation of aquatic organisms (Bertucci </w:t>
      </w:r>
      <w:r w:rsidR="00647A91" w:rsidRPr="00E301E4">
        <w:rPr>
          <w:rFonts w:ascii="Times New Roman" w:hAnsi="Times New Roman" w:cs="Times New Roman"/>
          <w:i/>
          <w:iCs/>
          <w:color w:val="000000" w:themeColor="text1"/>
          <w:sz w:val="24"/>
          <w:szCs w:val="24"/>
        </w:rPr>
        <w:t>et al.,</w:t>
      </w:r>
      <w:r w:rsidR="00647A91" w:rsidRPr="00E301E4">
        <w:rPr>
          <w:rFonts w:ascii="Times New Roman" w:hAnsi="Times New Roman" w:cs="Times New Roman"/>
          <w:color w:val="000000" w:themeColor="text1"/>
          <w:sz w:val="24"/>
          <w:szCs w:val="24"/>
        </w:rPr>
        <w:t xml:space="preserve"> 2017; Honorato, Boni, da Silva &amp; Marques‐Santos, 2017; Lee </w:t>
      </w:r>
      <w:r w:rsidR="00647A91" w:rsidRPr="00E301E4">
        <w:rPr>
          <w:rFonts w:ascii="Times New Roman" w:hAnsi="Times New Roman" w:cs="Times New Roman"/>
          <w:i/>
          <w:iCs/>
          <w:color w:val="000000" w:themeColor="text1"/>
          <w:sz w:val="24"/>
          <w:szCs w:val="24"/>
        </w:rPr>
        <w:t>et al.,</w:t>
      </w:r>
      <w:r w:rsidR="00647A91" w:rsidRPr="00E301E4">
        <w:rPr>
          <w:rFonts w:ascii="Times New Roman" w:hAnsi="Times New Roman" w:cs="Times New Roman"/>
          <w:color w:val="000000" w:themeColor="text1"/>
          <w:sz w:val="24"/>
          <w:szCs w:val="24"/>
        </w:rPr>
        <w:t xml:space="preserve"> 2017; Moorman, Yamaguchi, Lerner, Grau &amp; Seale, 2016). The optimal salinity for growth and development varies for different species (Chand </w:t>
      </w:r>
      <w:r w:rsidR="00647A91" w:rsidRPr="00E301E4">
        <w:rPr>
          <w:rFonts w:ascii="Times New Roman" w:hAnsi="Times New Roman" w:cs="Times New Roman"/>
          <w:i/>
          <w:iCs/>
          <w:color w:val="000000" w:themeColor="text1"/>
          <w:sz w:val="24"/>
          <w:szCs w:val="24"/>
        </w:rPr>
        <w:t>et al.,</w:t>
      </w:r>
      <w:r w:rsidR="00647A91" w:rsidRPr="00E301E4">
        <w:rPr>
          <w:rFonts w:ascii="Times New Roman" w:hAnsi="Times New Roman" w:cs="Times New Roman"/>
          <w:color w:val="000000" w:themeColor="text1"/>
          <w:sz w:val="24"/>
          <w:szCs w:val="24"/>
        </w:rPr>
        <w:t xml:space="preserve"> 2015; Le </w:t>
      </w:r>
      <w:r w:rsidR="00647A91" w:rsidRPr="00E301E4">
        <w:rPr>
          <w:rFonts w:ascii="Times New Roman" w:hAnsi="Times New Roman" w:cs="Times New Roman"/>
          <w:i/>
          <w:iCs/>
          <w:color w:val="000000" w:themeColor="text1"/>
          <w:sz w:val="24"/>
          <w:szCs w:val="24"/>
        </w:rPr>
        <w:t>et al</w:t>
      </w:r>
      <w:r w:rsidR="00647A91" w:rsidRPr="00E301E4">
        <w:rPr>
          <w:rFonts w:ascii="Times New Roman" w:hAnsi="Times New Roman" w:cs="Times New Roman"/>
          <w:color w:val="000000" w:themeColor="text1"/>
          <w:sz w:val="24"/>
          <w:szCs w:val="24"/>
        </w:rPr>
        <w:t>., 2009).</w:t>
      </w:r>
      <w:r w:rsidR="00647A91" w:rsidRPr="00E301E4">
        <w:rPr>
          <w:rFonts w:ascii="Times New Roman" w:eastAsia="Times New Roman" w:hAnsi="Times New Roman" w:cs="Times New Roman"/>
          <w:color w:val="000000" w:themeColor="text1"/>
          <w:sz w:val="24"/>
          <w:szCs w:val="24"/>
          <w:lang w:eastAsia="en-IN"/>
        </w:rPr>
        <w:t xml:space="preserve"> </w:t>
      </w:r>
      <w:r w:rsidR="00647A91" w:rsidRPr="00E301E4">
        <w:rPr>
          <w:rFonts w:ascii="Times New Roman" w:hAnsi="Times New Roman" w:cs="Times New Roman"/>
          <w:color w:val="000000" w:themeColor="text1"/>
          <w:sz w:val="24"/>
          <w:szCs w:val="24"/>
        </w:rPr>
        <w:t>Riche et al. (2012) demonstrated that raising the salinity to 12 ppt helped alleviate osmoregulatory stress, while Weirich et al. (2009) found that both juveniles and adults could withstand salinities as low as 5 ppt. Teleost fish that experience osmoregulatory stress due to suboptimal rearing salinities may develop aberrant gills (Abou Anni et al., 2016). Gill structural vulnerability is influenced by the gills' exterior placement and direct contact with the water (Reis et al., 2009</w:t>
      </w:r>
      <w:r w:rsidR="00CD67CA" w:rsidRPr="00E301E4">
        <w:rPr>
          <w:rFonts w:ascii="Times New Roman" w:hAnsi="Times New Roman" w:cs="Times New Roman"/>
          <w:color w:val="000000" w:themeColor="text1"/>
          <w:sz w:val="24"/>
          <w:szCs w:val="24"/>
        </w:rPr>
        <w:t>). Gill</w:t>
      </w:r>
      <w:r w:rsidR="00647A91" w:rsidRPr="00E301E4">
        <w:rPr>
          <w:rFonts w:ascii="Times New Roman" w:hAnsi="Times New Roman" w:cs="Times New Roman"/>
          <w:color w:val="000000" w:themeColor="text1"/>
          <w:sz w:val="24"/>
          <w:szCs w:val="24"/>
        </w:rPr>
        <w:t xml:space="preserve"> morphological changes are easily identifiable (Fanta et al., 2003) and indicate damage caused by stress (Lauren and Wails, 2018). According to numerous studies, harmful morphological changes in fish gills might be a sign of a widespread stress response and frequently occur in conjunction with adverse environmental conditions (Heath, 1995; Humphrey, 2006). Respiratory and osmoregulatory stress typically co-occur with histopathological alterations in the structure of the gills because these organs carry out essential activities like as respiration, osmoregulation, and waste excretion (Smith and Piper, 1975).</w:t>
      </w:r>
      <w:r w:rsidR="00CD67CA">
        <w:rPr>
          <w:rFonts w:ascii="Times New Roman" w:hAnsi="Times New Roman" w:cs="Times New Roman"/>
          <w:color w:val="000000" w:themeColor="text1"/>
          <w:sz w:val="24"/>
          <w:szCs w:val="24"/>
        </w:rPr>
        <w:br/>
      </w:r>
      <w:r w:rsidR="00647A91" w:rsidRPr="00E301E4">
        <w:rPr>
          <w:rFonts w:ascii="Times New Roman" w:hAnsi="Times New Roman" w:cs="Times New Roman"/>
          <w:color w:val="000000" w:themeColor="text1"/>
          <w:sz w:val="24"/>
          <w:szCs w:val="24"/>
        </w:rPr>
        <w:t xml:space="preserve"> The definition of periphyton is "a complex of sessile organisms, including algae, invertebrates, detritus, and microorganisms, attached to submerged substrates such as stones and sticks"(Azim </w:t>
      </w:r>
      <w:r w:rsidR="00647A91" w:rsidRPr="00E301E4">
        <w:rPr>
          <w:rFonts w:ascii="Times New Roman" w:hAnsi="Times New Roman" w:cs="Times New Roman"/>
          <w:i/>
          <w:iCs/>
          <w:color w:val="000000" w:themeColor="text1"/>
          <w:sz w:val="24"/>
          <w:szCs w:val="24"/>
        </w:rPr>
        <w:t>et al.,</w:t>
      </w:r>
      <w:r w:rsidR="00647A91" w:rsidRPr="00E301E4">
        <w:rPr>
          <w:rFonts w:ascii="Times New Roman" w:hAnsi="Times New Roman" w:cs="Times New Roman"/>
          <w:color w:val="000000" w:themeColor="text1"/>
          <w:sz w:val="24"/>
          <w:szCs w:val="24"/>
        </w:rPr>
        <w:t xml:space="preserve">2001). It is regarded as a crucial part of fish nutrition. Aquaculture farming has advanced significantly thanks to periphyton-based technology, which is also inexpensive, eliminates the need for additional feeding, and produces fewer pollutants. </w:t>
      </w:r>
    </w:p>
    <w:p w14:paraId="4A1D0475" w14:textId="77777777" w:rsidR="00A31DF2" w:rsidRPr="00E301E4" w:rsidRDefault="00A31DF2" w:rsidP="00752FD7">
      <w:pPr>
        <w:tabs>
          <w:tab w:val="left" w:pos="2895"/>
        </w:tabs>
        <w:spacing w:line="276" w:lineRule="auto"/>
        <w:jc w:val="both"/>
        <w:rPr>
          <w:rFonts w:ascii="Times New Roman" w:hAnsi="Times New Roman" w:cs="Times New Roman"/>
          <w:b/>
          <w:bCs/>
          <w:sz w:val="24"/>
          <w:szCs w:val="24"/>
        </w:rPr>
      </w:pPr>
      <w:r w:rsidRPr="00E301E4">
        <w:rPr>
          <w:rFonts w:ascii="Times New Roman" w:hAnsi="Times New Roman" w:cs="Times New Roman"/>
          <w:b/>
          <w:bCs/>
          <w:sz w:val="24"/>
          <w:szCs w:val="24"/>
        </w:rPr>
        <w:t>Salinity acclimatization</w:t>
      </w:r>
    </w:p>
    <w:p w14:paraId="21F18CB1" w14:textId="77777777" w:rsidR="00CD67CA" w:rsidRDefault="00A31DF2" w:rsidP="00E92A71">
      <w:pPr>
        <w:tabs>
          <w:tab w:val="left" w:pos="2895"/>
        </w:tabs>
        <w:spacing w:line="276" w:lineRule="auto"/>
        <w:jc w:val="both"/>
        <w:rPr>
          <w:rFonts w:ascii="Times New Roman" w:hAnsi="Times New Roman" w:cs="Times New Roman"/>
          <w:color w:val="000000" w:themeColor="text1"/>
          <w:sz w:val="24"/>
          <w:szCs w:val="24"/>
        </w:rPr>
      </w:pPr>
      <w:r w:rsidRPr="00E301E4">
        <w:rPr>
          <w:rFonts w:ascii="Times New Roman" w:hAnsi="Times New Roman" w:cs="Times New Roman"/>
          <w:color w:val="000000" w:themeColor="text1"/>
          <w:sz w:val="24"/>
          <w:szCs w:val="24"/>
        </w:rPr>
        <w:t xml:space="preserve">Salinity is one of the most important environmental elements influencing their physiology, survival, and growth for euryhaline fish species like the silver pompano (Trachinotus </w:t>
      </w:r>
      <w:proofErr w:type="spellStart"/>
      <w:r w:rsidRPr="00E301E4">
        <w:rPr>
          <w:rFonts w:ascii="Times New Roman" w:hAnsi="Times New Roman" w:cs="Times New Roman"/>
          <w:color w:val="000000" w:themeColor="text1"/>
          <w:sz w:val="24"/>
          <w:szCs w:val="24"/>
        </w:rPr>
        <w:t>blochii</w:t>
      </w:r>
      <w:proofErr w:type="spellEnd"/>
      <w:r w:rsidRPr="00E301E4">
        <w:rPr>
          <w:rFonts w:ascii="Times New Roman" w:hAnsi="Times New Roman" w:cs="Times New Roman"/>
          <w:color w:val="000000" w:themeColor="text1"/>
          <w:sz w:val="24"/>
          <w:szCs w:val="24"/>
        </w:rPr>
        <w:t>). The physiological and biochemical adaptations fish make to preserve homeostasis while exposed to shifting salinity regimes are referred to as salinity acclimation. These adaptations have a strong correlation with energy consumption, osmoregulatory capacity, and general health (Evans et al., 2005).  Salinity changes directly affect osmolarity of the medium requiring an adjustment in the metabolic rate and activity of the organism. It may also modify reproduction, development, size and meristic characters. Salinity may be an important factor in the distribution of a species. It will also affect the physical properties of the medium. Reviews that include salinity effects on marine organisms have been published by (Kumpf et al.,1972). Salinity tolerances and survival of fishes were tabulated by (Altman and Dittmer,1966). The effect of salinity acclimation was shown by (Garside and Jordan,1968) who found that by using isosmotic acclimation the upper lethal temperatures were highest in an isosmotic medium as compared with normal seawater and freshwater (Kalidas</w:t>
      </w:r>
      <w:r w:rsidRPr="00E301E4">
        <w:rPr>
          <w:rFonts w:ascii="Times New Roman" w:hAnsi="Times New Roman" w:cs="Times New Roman"/>
          <w:color w:val="000000" w:themeColor="text1"/>
          <w:spacing w:val="-13"/>
          <w:sz w:val="24"/>
          <w:szCs w:val="24"/>
        </w:rPr>
        <w:t xml:space="preserve"> </w:t>
      </w:r>
      <w:r w:rsidRPr="00E301E4">
        <w:rPr>
          <w:rFonts w:ascii="Times New Roman" w:hAnsi="Times New Roman" w:cs="Times New Roman"/>
          <w:i/>
          <w:color w:val="000000" w:themeColor="text1"/>
          <w:sz w:val="24"/>
          <w:szCs w:val="24"/>
        </w:rPr>
        <w:t>et</w:t>
      </w:r>
      <w:r w:rsidRPr="00E301E4">
        <w:rPr>
          <w:rFonts w:ascii="Times New Roman" w:hAnsi="Times New Roman" w:cs="Times New Roman"/>
          <w:i/>
          <w:color w:val="000000" w:themeColor="text1"/>
          <w:spacing w:val="-12"/>
          <w:sz w:val="24"/>
          <w:szCs w:val="24"/>
        </w:rPr>
        <w:t xml:space="preserve"> </w:t>
      </w:r>
      <w:r w:rsidRPr="00E301E4">
        <w:rPr>
          <w:rFonts w:ascii="Times New Roman" w:hAnsi="Times New Roman" w:cs="Times New Roman"/>
          <w:i/>
          <w:color w:val="000000" w:themeColor="text1"/>
          <w:sz w:val="24"/>
          <w:szCs w:val="24"/>
        </w:rPr>
        <w:t>al.</w:t>
      </w:r>
      <w:r w:rsidRPr="00E301E4">
        <w:rPr>
          <w:rFonts w:ascii="Times New Roman" w:hAnsi="Times New Roman" w:cs="Times New Roman"/>
          <w:i/>
          <w:color w:val="000000" w:themeColor="text1"/>
          <w:spacing w:val="-12"/>
          <w:sz w:val="24"/>
          <w:szCs w:val="24"/>
        </w:rPr>
        <w:t>,2012)</w:t>
      </w:r>
      <w:r w:rsidRPr="00E301E4">
        <w:rPr>
          <w:rFonts w:ascii="Times New Roman" w:hAnsi="Times New Roman" w:cs="Times New Roman"/>
          <w:color w:val="000000" w:themeColor="text1"/>
          <w:spacing w:val="-12"/>
          <w:sz w:val="24"/>
          <w:szCs w:val="24"/>
        </w:rPr>
        <w:t xml:space="preserve"> </w:t>
      </w:r>
      <w:r w:rsidRPr="00E301E4">
        <w:rPr>
          <w:rFonts w:ascii="Times New Roman" w:hAnsi="Times New Roman" w:cs="Times New Roman"/>
          <w:color w:val="000000" w:themeColor="text1"/>
          <w:sz w:val="24"/>
          <w:szCs w:val="24"/>
        </w:rPr>
        <w:t>acclimatised</w:t>
      </w:r>
      <w:r w:rsidRPr="00E301E4">
        <w:rPr>
          <w:rFonts w:ascii="Times New Roman" w:hAnsi="Times New Roman" w:cs="Times New Roman"/>
          <w:color w:val="000000" w:themeColor="text1"/>
          <w:spacing w:val="-12"/>
          <w:sz w:val="24"/>
          <w:szCs w:val="24"/>
        </w:rPr>
        <w:t xml:space="preserve"> </w:t>
      </w:r>
      <w:r w:rsidRPr="00E301E4">
        <w:rPr>
          <w:rFonts w:ascii="Times New Roman" w:hAnsi="Times New Roman" w:cs="Times New Roman"/>
          <w:color w:val="000000" w:themeColor="text1"/>
          <w:sz w:val="24"/>
          <w:szCs w:val="24"/>
        </w:rPr>
        <w:t>pompano</w:t>
      </w:r>
      <w:r w:rsidRPr="00E301E4">
        <w:rPr>
          <w:rFonts w:ascii="Times New Roman" w:hAnsi="Times New Roman" w:cs="Times New Roman"/>
          <w:color w:val="000000" w:themeColor="text1"/>
          <w:spacing w:val="-10"/>
          <w:sz w:val="24"/>
          <w:szCs w:val="24"/>
        </w:rPr>
        <w:t xml:space="preserve"> </w:t>
      </w:r>
      <w:r w:rsidRPr="00E301E4">
        <w:rPr>
          <w:rFonts w:ascii="Times New Roman" w:hAnsi="Times New Roman" w:cs="Times New Roman"/>
          <w:i/>
          <w:color w:val="000000" w:themeColor="text1"/>
          <w:sz w:val="24"/>
          <w:szCs w:val="24"/>
        </w:rPr>
        <w:t xml:space="preserve">Trachinotus </w:t>
      </w:r>
      <w:proofErr w:type="spellStart"/>
      <w:r w:rsidRPr="00E301E4">
        <w:rPr>
          <w:rFonts w:ascii="Times New Roman" w:hAnsi="Times New Roman" w:cs="Times New Roman"/>
          <w:i/>
          <w:color w:val="000000" w:themeColor="text1"/>
          <w:sz w:val="24"/>
          <w:szCs w:val="24"/>
        </w:rPr>
        <w:t>carolinus</w:t>
      </w:r>
      <w:proofErr w:type="spellEnd"/>
      <w:r w:rsidRPr="00E301E4">
        <w:rPr>
          <w:rFonts w:ascii="Times New Roman" w:hAnsi="Times New Roman" w:cs="Times New Roman"/>
          <w:i/>
          <w:color w:val="000000" w:themeColor="text1"/>
          <w:spacing w:val="-5"/>
          <w:sz w:val="24"/>
          <w:szCs w:val="24"/>
        </w:rPr>
        <w:t xml:space="preserve"> </w:t>
      </w:r>
      <w:r w:rsidRPr="00E301E4">
        <w:rPr>
          <w:rFonts w:ascii="Times New Roman" w:hAnsi="Times New Roman" w:cs="Times New Roman"/>
          <w:color w:val="000000" w:themeColor="text1"/>
          <w:sz w:val="24"/>
          <w:szCs w:val="24"/>
        </w:rPr>
        <w:t>to</w:t>
      </w:r>
      <w:r w:rsidRPr="00E301E4">
        <w:rPr>
          <w:rFonts w:ascii="Times New Roman" w:hAnsi="Times New Roman" w:cs="Times New Roman"/>
          <w:color w:val="000000" w:themeColor="text1"/>
          <w:spacing w:val="-6"/>
          <w:sz w:val="24"/>
          <w:szCs w:val="24"/>
        </w:rPr>
        <w:t xml:space="preserve"> </w:t>
      </w:r>
      <w:r w:rsidRPr="00E301E4">
        <w:rPr>
          <w:rFonts w:ascii="Times New Roman" w:hAnsi="Times New Roman" w:cs="Times New Roman"/>
          <w:color w:val="000000" w:themeColor="text1"/>
          <w:sz w:val="24"/>
          <w:szCs w:val="24"/>
        </w:rPr>
        <w:t>9</w:t>
      </w:r>
      <w:r w:rsidRPr="00E301E4">
        <w:rPr>
          <w:rFonts w:ascii="Times New Roman" w:hAnsi="Times New Roman" w:cs="Times New Roman"/>
          <w:color w:val="000000" w:themeColor="text1"/>
          <w:spacing w:val="-6"/>
          <w:sz w:val="24"/>
          <w:szCs w:val="24"/>
        </w:rPr>
        <w:t xml:space="preserve"> </w:t>
      </w:r>
      <w:r w:rsidRPr="00E301E4">
        <w:rPr>
          <w:rFonts w:ascii="Times New Roman" w:hAnsi="Times New Roman" w:cs="Times New Roman"/>
          <w:color w:val="000000" w:themeColor="text1"/>
          <w:sz w:val="24"/>
          <w:szCs w:val="24"/>
        </w:rPr>
        <w:t>ppt</w:t>
      </w:r>
      <w:r w:rsidRPr="00E301E4">
        <w:rPr>
          <w:rFonts w:ascii="Times New Roman" w:hAnsi="Times New Roman" w:cs="Times New Roman"/>
          <w:color w:val="000000" w:themeColor="text1"/>
          <w:spacing w:val="40"/>
          <w:sz w:val="24"/>
          <w:szCs w:val="24"/>
        </w:rPr>
        <w:t xml:space="preserve"> </w:t>
      </w:r>
      <w:r w:rsidRPr="00E301E4">
        <w:rPr>
          <w:rFonts w:ascii="Times New Roman" w:hAnsi="Times New Roman" w:cs="Times New Roman"/>
          <w:color w:val="000000" w:themeColor="text1"/>
          <w:sz w:val="24"/>
          <w:szCs w:val="24"/>
        </w:rPr>
        <w:t>and</w:t>
      </w:r>
      <w:r w:rsidRPr="00E301E4">
        <w:rPr>
          <w:rFonts w:ascii="Times New Roman" w:hAnsi="Times New Roman" w:cs="Times New Roman"/>
          <w:color w:val="000000" w:themeColor="text1"/>
          <w:spacing w:val="-6"/>
          <w:sz w:val="24"/>
          <w:szCs w:val="24"/>
        </w:rPr>
        <w:t xml:space="preserve"> </w:t>
      </w:r>
      <w:r w:rsidRPr="00E301E4">
        <w:rPr>
          <w:rFonts w:ascii="Times New Roman" w:hAnsi="Times New Roman" w:cs="Times New Roman"/>
          <w:color w:val="000000" w:themeColor="text1"/>
          <w:sz w:val="24"/>
          <w:szCs w:val="24"/>
        </w:rPr>
        <w:t>then</w:t>
      </w:r>
      <w:r w:rsidRPr="00E301E4">
        <w:rPr>
          <w:rFonts w:ascii="Times New Roman" w:hAnsi="Times New Roman" w:cs="Times New Roman"/>
          <w:color w:val="000000" w:themeColor="text1"/>
          <w:spacing w:val="-6"/>
          <w:sz w:val="24"/>
          <w:szCs w:val="24"/>
        </w:rPr>
        <w:t xml:space="preserve"> </w:t>
      </w:r>
      <w:r w:rsidRPr="00E301E4">
        <w:rPr>
          <w:rFonts w:ascii="Times New Roman" w:hAnsi="Times New Roman" w:cs="Times New Roman"/>
          <w:color w:val="000000" w:themeColor="text1"/>
          <w:sz w:val="24"/>
          <w:szCs w:val="24"/>
        </w:rPr>
        <w:t>to</w:t>
      </w:r>
      <w:r w:rsidRPr="00E301E4">
        <w:rPr>
          <w:rFonts w:ascii="Times New Roman" w:hAnsi="Times New Roman" w:cs="Times New Roman"/>
          <w:color w:val="000000" w:themeColor="text1"/>
          <w:spacing w:val="-6"/>
          <w:sz w:val="24"/>
          <w:szCs w:val="24"/>
        </w:rPr>
        <w:t xml:space="preserve"> </w:t>
      </w:r>
      <w:r w:rsidRPr="00E301E4">
        <w:rPr>
          <w:rFonts w:ascii="Times New Roman" w:hAnsi="Times New Roman" w:cs="Times New Roman"/>
          <w:color w:val="000000" w:themeColor="text1"/>
          <w:sz w:val="24"/>
          <w:szCs w:val="24"/>
        </w:rPr>
        <w:t>1.3</w:t>
      </w:r>
      <w:r w:rsidRPr="00E301E4">
        <w:rPr>
          <w:rFonts w:ascii="Times New Roman" w:hAnsi="Times New Roman" w:cs="Times New Roman"/>
          <w:color w:val="000000" w:themeColor="text1"/>
          <w:spacing w:val="-6"/>
          <w:sz w:val="24"/>
          <w:szCs w:val="24"/>
        </w:rPr>
        <w:t xml:space="preserve"> </w:t>
      </w:r>
      <w:r w:rsidRPr="00E301E4">
        <w:rPr>
          <w:rFonts w:ascii="Times New Roman" w:hAnsi="Times New Roman" w:cs="Times New Roman"/>
          <w:color w:val="000000" w:themeColor="text1"/>
          <w:sz w:val="24"/>
          <w:szCs w:val="24"/>
        </w:rPr>
        <w:t>ppt</w:t>
      </w:r>
      <w:r w:rsidRPr="00E301E4">
        <w:rPr>
          <w:rFonts w:ascii="Times New Roman" w:hAnsi="Times New Roman" w:cs="Times New Roman"/>
          <w:color w:val="000000" w:themeColor="text1"/>
          <w:spacing w:val="-6"/>
          <w:sz w:val="24"/>
          <w:szCs w:val="24"/>
        </w:rPr>
        <w:t xml:space="preserve"> </w:t>
      </w:r>
      <w:r w:rsidRPr="00E301E4">
        <w:rPr>
          <w:rFonts w:ascii="Times New Roman" w:hAnsi="Times New Roman" w:cs="Times New Roman"/>
          <w:color w:val="000000" w:themeColor="text1"/>
          <w:sz w:val="24"/>
          <w:szCs w:val="24"/>
        </w:rPr>
        <w:t>salinity</w:t>
      </w:r>
      <w:r w:rsidRPr="00E301E4">
        <w:rPr>
          <w:rFonts w:ascii="Times New Roman" w:hAnsi="Times New Roman" w:cs="Times New Roman"/>
          <w:color w:val="000000" w:themeColor="text1"/>
          <w:spacing w:val="-6"/>
          <w:sz w:val="24"/>
          <w:szCs w:val="24"/>
        </w:rPr>
        <w:t xml:space="preserve"> </w:t>
      </w:r>
      <w:r w:rsidRPr="00E301E4">
        <w:rPr>
          <w:rFonts w:ascii="Times New Roman" w:hAnsi="Times New Roman" w:cs="Times New Roman"/>
          <w:color w:val="000000" w:themeColor="text1"/>
          <w:sz w:val="24"/>
          <w:szCs w:val="24"/>
        </w:rPr>
        <w:t>without</w:t>
      </w:r>
      <w:r w:rsidRPr="00E301E4">
        <w:rPr>
          <w:rFonts w:ascii="Times New Roman" w:hAnsi="Times New Roman" w:cs="Times New Roman"/>
          <w:color w:val="000000" w:themeColor="text1"/>
          <w:spacing w:val="-6"/>
          <w:sz w:val="24"/>
          <w:szCs w:val="24"/>
        </w:rPr>
        <w:t xml:space="preserve"> </w:t>
      </w:r>
      <w:r w:rsidRPr="00E301E4">
        <w:rPr>
          <w:rFonts w:ascii="Times New Roman" w:hAnsi="Times New Roman" w:cs="Times New Roman"/>
          <w:color w:val="000000" w:themeColor="text1"/>
          <w:sz w:val="24"/>
          <w:szCs w:val="24"/>
        </w:rPr>
        <w:t xml:space="preserve">any mortality. Minimum salinity for survival of the ovate pompano </w:t>
      </w:r>
      <w:r w:rsidRPr="00E301E4">
        <w:rPr>
          <w:rFonts w:ascii="Times New Roman" w:hAnsi="Times New Roman" w:cs="Times New Roman"/>
          <w:i/>
          <w:color w:val="000000" w:themeColor="text1"/>
          <w:sz w:val="24"/>
          <w:szCs w:val="24"/>
        </w:rPr>
        <w:t>Trachinotus</w:t>
      </w:r>
      <w:r w:rsidRPr="00E301E4">
        <w:rPr>
          <w:rFonts w:ascii="Times New Roman" w:hAnsi="Times New Roman" w:cs="Times New Roman"/>
          <w:i/>
          <w:color w:val="000000" w:themeColor="text1"/>
          <w:spacing w:val="40"/>
          <w:sz w:val="24"/>
          <w:szCs w:val="24"/>
        </w:rPr>
        <w:t xml:space="preserve"> </w:t>
      </w:r>
      <w:r w:rsidRPr="00E301E4">
        <w:rPr>
          <w:rFonts w:ascii="Times New Roman" w:hAnsi="Times New Roman" w:cs="Times New Roman"/>
          <w:i/>
          <w:color w:val="000000" w:themeColor="text1"/>
          <w:sz w:val="24"/>
          <w:szCs w:val="24"/>
        </w:rPr>
        <w:t>ovatus</w:t>
      </w:r>
      <w:r w:rsidRPr="00E301E4">
        <w:rPr>
          <w:rFonts w:ascii="Times New Roman" w:hAnsi="Times New Roman" w:cs="Times New Roman"/>
          <w:i/>
          <w:color w:val="000000" w:themeColor="text1"/>
          <w:spacing w:val="-1"/>
          <w:sz w:val="24"/>
          <w:szCs w:val="24"/>
        </w:rPr>
        <w:t xml:space="preserve"> </w:t>
      </w:r>
      <w:r w:rsidRPr="00E301E4">
        <w:rPr>
          <w:rFonts w:ascii="Times New Roman" w:hAnsi="Times New Roman" w:cs="Times New Roman"/>
          <w:color w:val="000000" w:themeColor="text1"/>
          <w:sz w:val="24"/>
          <w:szCs w:val="24"/>
        </w:rPr>
        <w:t>was</w:t>
      </w:r>
      <w:r w:rsidRPr="00E301E4">
        <w:rPr>
          <w:rFonts w:ascii="Times New Roman" w:hAnsi="Times New Roman" w:cs="Times New Roman"/>
          <w:color w:val="000000" w:themeColor="text1"/>
          <w:spacing w:val="-1"/>
          <w:sz w:val="24"/>
          <w:szCs w:val="24"/>
        </w:rPr>
        <w:t xml:space="preserve"> </w:t>
      </w:r>
      <w:r w:rsidRPr="00E301E4">
        <w:rPr>
          <w:rFonts w:ascii="Times New Roman" w:hAnsi="Times New Roman" w:cs="Times New Roman"/>
          <w:color w:val="000000" w:themeColor="text1"/>
          <w:sz w:val="24"/>
          <w:szCs w:val="24"/>
        </w:rPr>
        <w:lastRenderedPageBreak/>
        <w:t>determined</w:t>
      </w:r>
      <w:r w:rsidRPr="00E301E4">
        <w:rPr>
          <w:rFonts w:ascii="Times New Roman" w:hAnsi="Times New Roman" w:cs="Times New Roman"/>
          <w:color w:val="000000" w:themeColor="text1"/>
          <w:spacing w:val="-1"/>
          <w:sz w:val="24"/>
          <w:szCs w:val="24"/>
        </w:rPr>
        <w:t xml:space="preserve"> </w:t>
      </w:r>
      <w:r w:rsidRPr="00E301E4">
        <w:rPr>
          <w:rFonts w:ascii="Times New Roman" w:hAnsi="Times New Roman" w:cs="Times New Roman"/>
          <w:color w:val="000000" w:themeColor="text1"/>
          <w:sz w:val="24"/>
          <w:szCs w:val="24"/>
        </w:rPr>
        <w:t>by</w:t>
      </w:r>
      <w:r w:rsidRPr="00E301E4">
        <w:rPr>
          <w:rFonts w:ascii="Times New Roman" w:hAnsi="Times New Roman" w:cs="Times New Roman"/>
          <w:color w:val="000000" w:themeColor="text1"/>
          <w:spacing w:val="-1"/>
          <w:sz w:val="24"/>
          <w:szCs w:val="24"/>
        </w:rPr>
        <w:t xml:space="preserve"> </w:t>
      </w:r>
      <w:r w:rsidRPr="00E301E4">
        <w:rPr>
          <w:rFonts w:ascii="Times New Roman" w:hAnsi="Times New Roman" w:cs="Times New Roman"/>
          <w:color w:val="000000" w:themeColor="text1"/>
          <w:sz w:val="24"/>
          <w:szCs w:val="24"/>
        </w:rPr>
        <w:t xml:space="preserve">gradual adaptation and the fish could withstand 1.5 ppt salinity. </w:t>
      </w:r>
      <w:proofErr w:type="spellStart"/>
      <w:r w:rsidRPr="00E301E4">
        <w:rPr>
          <w:rFonts w:ascii="Times New Roman" w:hAnsi="Times New Roman" w:cs="Times New Roman"/>
          <w:color w:val="000000" w:themeColor="text1"/>
          <w:sz w:val="24"/>
          <w:szCs w:val="24"/>
        </w:rPr>
        <w:t>Chervinski</w:t>
      </w:r>
      <w:proofErr w:type="spellEnd"/>
      <w:r w:rsidRPr="00E301E4">
        <w:rPr>
          <w:rFonts w:ascii="Times New Roman" w:hAnsi="Times New Roman" w:cs="Times New Roman"/>
          <w:color w:val="000000" w:themeColor="text1"/>
          <w:spacing w:val="-2"/>
          <w:sz w:val="24"/>
          <w:szCs w:val="24"/>
        </w:rPr>
        <w:t xml:space="preserve"> </w:t>
      </w:r>
      <w:r w:rsidRPr="00E301E4">
        <w:rPr>
          <w:rFonts w:ascii="Times New Roman" w:hAnsi="Times New Roman" w:cs="Times New Roman"/>
          <w:color w:val="000000" w:themeColor="text1"/>
          <w:sz w:val="24"/>
          <w:szCs w:val="24"/>
        </w:rPr>
        <w:t>(1973)</w:t>
      </w:r>
      <w:r w:rsidRPr="00E301E4">
        <w:rPr>
          <w:rFonts w:ascii="Times New Roman" w:hAnsi="Times New Roman" w:cs="Times New Roman"/>
          <w:color w:val="000000" w:themeColor="text1"/>
          <w:spacing w:val="-2"/>
          <w:sz w:val="24"/>
          <w:szCs w:val="24"/>
        </w:rPr>
        <w:t xml:space="preserve"> </w:t>
      </w:r>
      <w:r w:rsidRPr="00E301E4">
        <w:rPr>
          <w:rFonts w:ascii="Times New Roman" w:hAnsi="Times New Roman" w:cs="Times New Roman"/>
          <w:color w:val="000000" w:themeColor="text1"/>
          <w:sz w:val="24"/>
          <w:szCs w:val="24"/>
        </w:rPr>
        <w:t>reported</w:t>
      </w:r>
      <w:r w:rsidRPr="00E301E4">
        <w:rPr>
          <w:rFonts w:ascii="Times New Roman" w:hAnsi="Times New Roman" w:cs="Times New Roman"/>
          <w:color w:val="000000" w:themeColor="text1"/>
          <w:spacing w:val="-2"/>
          <w:sz w:val="24"/>
          <w:szCs w:val="24"/>
        </w:rPr>
        <w:t xml:space="preserve"> </w:t>
      </w:r>
      <w:r w:rsidRPr="00E301E4">
        <w:rPr>
          <w:rFonts w:ascii="Times New Roman" w:hAnsi="Times New Roman" w:cs="Times New Roman"/>
          <w:color w:val="000000" w:themeColor="text1"/>
          <w:sz w:val="24"/>
          <w:szCs w:val="24"/>
        </w:rPr>
        <w:t>that</w:t>
      </w:r>
      <w:r w:rsidRPr="00E301E4">
        <w:rPr>
          <w:rFonts w:ascii="Times New Roman" w:hAnsi="Times New Roman" w:cs="Times New Roman"/>
          <w:color w:val="000000" w:themeColor="text1"/>
          <w:spacing w:val="-2"/>
          <w:sz w:val="24"/>
          <w:szCs w:val="24"/>
        </w:rPr>
        <w:t xml:space="preserve"> </w:t>
      </w:r>
      <w:r w:rsidRPr="00E301E4">
        <w:rPr>
          <w:rFonts w:ascii="Times New Roman" w:hAnsi="Times New Roman" w:cs="Times New Roman"/>
          <w:color w:val="000000" w:themeColor="text1"/>
          <w:sz w:val="24"/>
          <w:szCs w:val="24"/>
        </w:rPr>
        <w:t>on</w:t>
      </w:r>
      <w:r w:rsidRPr="00E301E4">
        <w:rPr>
          <w:rFonts w:ascii="Times New Roman" w:hAnsi="Times New Roman" w:cs="Times New Roman"/>
          <w:color w:val="000000" w:themeColor="text1"/>
          <w:spacing w:val="-2"/>
          <w:sz w:val="24"/>
          <w:szCs w:val="24"/>
        </w:rPr>
        <w:t xml:space="preserve"> </w:t>
      </w:r>
      <w:r w:rsidRPr="00E301E4">
        <w:rPr>
          <w:rFonts w:ascii="Times New Roman" w:hAnsi="Times New Roman" w:cs="Times New Roman"/>
          <w:color w:val="000000" w:themeColor="text1"/>
          <w:sz w:val="24"/>
          <w:szCs w:val="24"/>
        </w:rPr>
        <w:t>direct</w:t>
      </w:r>
      <w:r w:rsidRPr="00E301E4">
        <w:rPr>
          <w:rFonts w:ascii="Times New Roman" w:hAnsi="Times New Roman" w:cs="Times New Roman"/>
          <w:color w:val="000000" w:themeColor="text1"/>
          <w:spacing w:val="-2"/>
          <w:sz w:val="24"/>
          <w:szCs w:val="24"/>
        </w:rPr>
        <w:t xml:space="preserve"> </w:t>
      </w:r>
      <w:r w:rsidRPr="00E301E4">
        <w:rPr>
          <w:rFonts w:ascii="Times New Roman" w:hAnsi="Times New Roman" w:cs="Times New Roman"/>
          <w:color w:val="000000" w:themeColor="text1"/>
          <w:sz w:val="24"/>
          <w:szCs w:val="24"/>
        </w:rPr>
        <w:t>transfer</w:t>
      </w:r>
      <w:r w:rsidRPr="00E301E4">
        <w:rPr>
          <w:rFonts w:ascii="Times New Roman" w:hAnsi="Times New Roman" w:cs="Times New Roman"/>
          <w:color w:val="000000" w:themeColor="text1"/>
          <w:spacing w:val="-2"/>
          <w:sz w:val="24"/>
          <w:szCs w:val="24"/>
        </w:rPr>
        <w:t xml:space="preserve"> </w:t>
      </w:r>
      <w:r w:rsidRPr="00E301E4">
        <w:rPr>
          <w:rFonts w:ascii="Times New Roman" w:hAnsi="Times New Roman" w:cs="Times New Roman"/>
          <w:color w:val="000000" w:themeColor="text1"/>
          <w:sz w:val="24"/>
          <w:szCs w:val="24"/>
        </w:rPr>
        <w:t>it</w:t>
      </w:r>
      <w:r w:rsidRPr="00E301E4">
        <w:rPr>
          <w:rFonts w:ascii="Times New Roman" w:hAnsi="Times New Roman" w:cs="Times New Roman"/>
          <w:color w:val="000000" w:themeColor="text1"/>
          <w:spacing w:val="-2"/>
          <w:sz w:val="24"/>
          <w:szCs w:val="24"/>
        </w:rPr>
        <w:t xml:space="preserve"> </w:t>
      </w:r>
      <w:r w:rsidRPr="00E301E4">
        <w:rPr>
          <w:rFonts w:ascii="Times New Roman" w:hAnsi="Times New Roman" w:cs="Times New Roman"/>
          <w:color w:val="000000" w:themeColor="text1"/>
          <w:sz w:val="24"/>
          <w:szCs w:val="24"/>
        </w:rPr>
        <w:t xml:space="preserve">could withstand 20 ppt salinity. </w:t>
      </w:r>
    </w:p>
    <w:p w14:paraId="125A2966" w14:textId="3BAAC919" w:rsidR="00A31DF2" w:rsidRPr="00E301E4" w:rsidRDefault="00A31DF2" w:rsidP="00E92A71">
      <w:pPr>
        <w:tabs>
          <w:tab w:val="left" w:pos="2895"/>
        </w:tabs>
        <w:spacing w:line="276" w:lineRule="auto"/>
        <w:jc w:val="both"/>
        <w:rPr>
          <w:rFonts w:ascii="Times New Roman" w:hAnsi="Times New Roman" w:cs="Times New Roman"/>
          <w:color w:val="000000" w:themeColor="text1"/>
          <w:sz w:val="24"/>
          <w:szCs w:val="24"/>
        </w:rPr>
      </w:pPr>
      <w:r w:rsidRPr="00E301E4">
        <w:rPr>
          <w:rFonts w:ascii="Times New Roman" w:hAnsi="Times New Roman" w:cs="Times New Roman"/>
          <w:color w:val="000000" w:themeColor="text1"/>
          <w:sz w:val="24"/>
          <w:szCs w:val="24"/>
        </w:rPr>
        <w:t xml:space="preserve">Mc Master </w:t>
      </w:r>
      <w:r w:rsidRPr="00E301E4">
        <w:rPr>
          <w:rFonts w:ascii="Times New Roman" w:hAnsi="Times New Roman" w:cs="Times New Roman"/>
          <w:i/>
          <w:color w:val="000000" w:themeColor="text1"/>
          <w:sz w:val="24"/>
          <w:szCs w:val="24"/>
        </w:rPr>
        <w:t xml:space="preserve">et al. </w:t>
      </w:r>
      <w:r w:rsidRPr="00E301E4">
        <w:rPr>
          <w:rFonts w:ascii="Times New Roman" w:hAnsi="Times New Roman" w:cs="Times New Roman"/>
          <w:color w:val="000000" w:themeColor="text1"/>
          <w:sz w:val="24"/>
          <w:szCs w:val="24"/>
        </w:rPr>
        <w:t xml:space="preserve">(2006) found that </w:t>
      </w:r>
      <w:r w:rsidRPr="00E301E4">
        <w:rPr>
          <w:rFonts w:ascii="Times New Roman" w:hAnsi="Times New Roman" w:cs="Times New Roman"/>
          <w:i/>
          <w:color w:val="000000" w:themeColor="text1"/>
          <w:sz w:val="24"/>
          <w:szCs w:val="24"/>
        </w:rPr>
        <w:t xml:space="preserve">T. </w:t>
      </w:r>
      <w:proofErr w:type="spellStart"/>
      <w:r w:rsidRPr="00E301E4">
        <w:rPr>
          <w:rFonts w:ascii="Times New Roman" w:hAnsi="Times New Roman" w:cs="Times New Roman"/>
          <w:i/>
          <w:color w:val="000000" w:themeColor="text1"/>
          <w:sz w:val="24"/>
          <w:szCs w:val="24"/>
        </w:rPr>
        <w:t>carolinus</w:t>
      </w:r>
      <w:proofErr w:type="spellEnd"/>
      <w:r w:rsidRPr="00E301E4">
        <w:rPr>
          <w:rFonts w:ascii="Times New Roman" w:hAnsi="Times New Roman" w:cs="Times New Roman"/>
          <w:i/>
          <w:color w:val="000000" w:themeColor="text1"/>
          <w:sz w:val="24"/>
          <w:szCs w:val="24"/>
        </w:rPr>
        <w:t xml:space="preserve"> </w:t>
      </w:r>
      <w:r w:rsidRPr="00E301E4">
        <w:rPr>
          <w:rFonts w:ascii="Times New Roman" w:hAnsi="Times New Roman" w:cs="Times New Roman"/>
          <w:color w:val="000000" w:themeColor="text1"/>
          <w:sz w:val="24"/>
          <w:szCs w:val="24"/>
        </w:rPr>
        <w:t>grew as well in 19 ppt salinity water as they</w:t>
      </w:r>
      <w:r w:rsidRPr="00E301E4">
        <w:rPr>
          <w:rFonts w:ascii="Times New Roman" w:hAnsi="Times New Roman" w:cs="Times New Roman"/>
          <w:color w:val="000000" w:themeColor="text1"/>
          <w:spacing w:val="3"/>
          <w:sz w:val="24"/>
          <w:szCs w:val="24"/>
        </w:rPr>
        <w:t xml:space="preserve"> </w:t>
      </w:r>
      <w:r w:rsidRPr="00E301E4">
        <w:rPr>
          <w:rFonts w:ascii="Times New Roman" w:hAnsi="Times New Roman" w:cs="Times New Roman"/>
          <w:color w:val="000000" w:themeColor="text1"/>
          <w:sz w:val="24"/>
          <w:szCs w:val="24"/>
        </w:rPr>
        <w:t>do</w:t>
      </w:r>
      <w:r w:rsidRPr="00E301E4">
        <w:rPr>
          <w:rFonts w:ascii="Times New Roman" w:hAnsi="Times New Roman" w:cs="Times New Roman"/>
          <w:color w:val="000000" w:themeColor="text1"/>
          <w:spacing w:val="3"/>
          <w:sz w:val="24"/>
          <w:szCs w:val="24"/>
        </w:rPr>
        <w:t xml:space="preserve"> </w:t>
      </w:r>
      <w:r w:rsidRPr="00E301E4">
        <w:rPr>
          <w:rFonts w:ascii="Times New Roman" w:hAnsi="Times New Roman" w:cs="Times New Roman"/>
          <w:color w:val="000000" w:themeColor="text1"/>
          <w:sz w:val="24"/>
          <w:szCs w:val="24"/>
        </w:rPr>
        <w:t>in</w:t>
      </w:r>
      <w:r w:rsidRPr="00E301E4">
        <w:rPr>
          <w:rFonts w:ascii="Times New Roman" w:hAnsi="Times New Roman" w:cs="Times New Roman"/>
          <w:color w:val="000000" w:themeColor="text1"/>
          <w:spacing w:val="4"/>
          <w:sz w:val="24"/>
          <w:szCs w:val="24"/>
        </w:rPr>
        <w:t xml:space="preserve"> </w:t>
      </w:r>
      <w:r w:rsidRPr="00E301E4">
        <w:rPr>
          <w:rFonts w:ascii="Times New Roman" w:hAnsi="Times New Roman" w:cs="Times New Roman"/>
          <w:color w:val="000000" w:themeColor="text1"/>
          <w:sz w:val="24"/>
          <w:szCs w:val="24"/>
        </w:rPr>
        <w:t>normal</w:t>
      </w:r>
      <w:r w:rsidRPr="00E301E4">
        <w:rPr>
          <w:rFonts w:ascii="Times New Roman" w:hAnsi="Times New Roman" w:cs="Times New Roman"/>
          <w:color w:val="000000" w:themeColor="text1"/>
          <w:spacing w:val="3"/>
          <w:sz w:val="24"/>
          <w:szCs w:val="24"/>
        </w:rPr>
        <w:t xml:space="preserve"> </w:t>
      </w:r>
      <w:r w:rsidRPr="00E301E4">
        <w:rPr>
          <w:rFonts w:ascii="Times New Roman" w:hAnsi="Times New Roman" w:cs="Times New Roman"/>
          <w:color w:val="000000" w:themeColor="text1"/>
          <w:sz w:val="24"/>
          <w:szCs w:val="24"/>
        </w:rPr>
        <w:t>seawater</w:t>
      </w:r>
      <w:r w:rsidRPr="00E301E4">
        <w:rPr>
          <w:rFonts w:ascii="Times New Roman" w:hAnsi="Times New Roman" w:cs="Times New Roman"/>
          <w:color w:val="000000" w:themeColor="text1"/>
          <w:spacing w:val="4"/>
          <w:sz w:val="24"/>
          <w:szCs w:val="24"/>
        </w:rPr>
        <w:t xml:space="preserve"> </w:t>
      </w:r>
      <w:r w:rsidRPr="00E301E4">
        <w:rPr>
          <w:rFonts w:ascii="Times New Roman" w:hAnsi="Times New Roman" w:cs="Times New Roman"/>
          <w:color w:val="000000" w:themeColor="text1"/>
          <w:sz w:val="24"/>
          <w:szCs w:val="24"/>
        </w:rPr>
        <w:t>(35</w:t>
      </w:r>
      <w:r w:rsidRPr="00E301E4">
        <w:rPr>
          <w:rFonts w:ascii="Times New Roman" w:hAnsi="Times New Roman" w:cs="Times New Roman"/>
          <w:color w:val="000000" w:themeColor="text1"/>
          <w:spacing w:val="3"/>
          <w:sz w:val="24"/>
          <w:szCs w:val="24"/>
        </w:rPr>
        <w:t xml:space="preserve"> </w:t>
      </w:r>
      <w:r w:rsidRPr="00E301E4">
        <w:rPr>
          <w:rFonts w:ascii="Times New Roman" w:hAnsi="Times New Roman" w:cs="Times New Roman"/>
          <w:color w:val="000000" w:themeColor="text1"/>
          <w:sz w:val="24"/>
          <w:szCs w:val="24"/>
        </w:rPr>
        <w:t>ppt). wide</w:t>
      </w:r>
      <w:r w:rsidRPr="00E301E4">
        <w:rPr>
          <w:rFonts w:ascii="Times New Roman" w:hAnsi="Times New Roman" w:cs="Times New Roman"/>
          <w:color w:val="000000" w:themeColor="text1"/>
          <w:spacing w:val="-13"/>
          <w:sz w:val="24"/>
          <w:szCs w:val="24"/>
        </w:rPr>
        <w:t xml:space="preserve"> </w:t>
      </w:r>
      <w:r w:rsidRPr="00E301E4">
        <w:rPr>
          <w:rFonts w:ascii="Times New Roman" w:hAnsi="Times New Roman" w:cs="Times New Roman"/>
          <w:color w:val="000000" w:themeColor="text1"/>
          <w:sz w:val="24"/>
          <w:szCs w:val="24"/>
        </w:rPr>
        <w:t>range</w:t>
      </w:r>
      <w:r w:rsidRPr="00E301E4">
        <w:rPr>
          <w:rFonts w:ascii="Times New Roman" w:hAnsi="Times New Roman" w:cs="Times New Roman"/>
          <w:color w:val="000000" w:themeColor="text1"/>
          <w:spacing w:val="-12"/>
          <w:sz w:val="24"/>
          <w:szCs w:val="24"/>
        </w:rPr>
        <w:t xml:space="preserve"> </w:t>
      </w:r>
      <w:r w:rsidRPr="00E301E4">
        <w:rPr>
          <w:rFonts w:ascii="Times New Roman" w:hAnsi="Times New Roman" w:cs="Times New Roman"/>
          <w:color w:val="000000" w:themeColor="text1"/>
          <w:sz w:val="24"/>
          <w:szCs w:val="24"/>
        </w:rPr>
        <w:t>of</w:t>
      </w:r>
      <w:r w:rsidRPr="00E301E4">
        <w:rPr>
          <w:rFonts w:ascii="Times New Roman" w:hAnsi="Times New Roman" w:cs="Times New Roman"/>
          <w:color w:val="000000" w:themeColor="text1"/>
          <w:spacing w:val="-12"/>
          <w:sz w:val="24"/>
          <w:szCs w:val="24"/>
        </w:rPr>
        <w:t xml:space="preserve"> </w:t>
      </w:r>
      <w:r w:rsidRPr="00E301E4">
        <w:rPr>
          <w:rFonts w:ascii="Times New Roman" w:hAnsi="Times New Roman" w:cs="Times New Roman"/>
          <w:color w:val="000000" w:themeColor="text1"/>
          <w:sz w:val="24"/>
          <w:szCs w:val="24"/>
        </w:rPr>
        <w:t>salinity</w:t>
      </w:r>
      <w:r w:rsidRPr="00E301E4">
        <w:rPr>
          <w:rFonts w:ascii="Times New Roman" w:hAnsi="Times New Roman" w:cs="Times New Roman"/>
          <w:color w:val="000000" w:themeColor="text1"/>
          <w:spacing w:val="-13"/>
          <w:sz w:val="24"/>
          <w:szCs w:val="24"/>
        </w:rPr>
        <w:t xml:space="preserve"> </w:t>
      </w:r>
      <w:r w:rsidRPr="00E301E4">
        <w:rPr>
          <w:rFonts w:ascii="Times New Roman" w:hAnsi="Times New Roman" w:cs="Times New Roman"/>
          <w:color w:val="000000" w:themeColor="text1"/>
          <w:sz w:val="24"/>
          <w:szCs w:val="24"/>
        </w:rPr>
        <w:t>(35</w:t>
      </w:r>
      <w:r w:rsidRPr="00E301E4">
        <w:rPr>
          <w:rFonts w:ascii="Times New Roman" w:hAnsi="Times New Roman" w:cs="Times New Roman"/>
          <w:color w:val="000000" w:themeColor="text1"/>
          <w:spacing w:val="-12"/>
          <w:sz w:val="24"/>
          <w:szCs w:val="24"/>
        </w:rPr>
        <w:t xml:space="preserve"> </w:t>
      </w:r>
      <w:r w:rsidRPr="00E301E4">
        <w:rPr>
          <w:rFonts w:ascii="Times New Roman" w:hAnsi="Times New Roman" w:cs="Times New Roman"/>
          <w:color w:val="000000" w:themeColor="text1"/>
          <w:sz w:val="24"/>
          <w:szCs w:val="24"/>
        </w:rPr>
        <w:t>to</w:t>
      </w:r>
      <w:r w:rsidRPr="00E301E4">
        <w:rPr>
          <w:rFonts w:ascii="Times New Roman" w:hAnsi="Times New Roman" w:cs="Times New Roman"/>
          <w:color w:val="000000" w:themeColor="text1"/>
          <w:spacing w:val="-12"/>
          <w:sz w:val="24"/>
          <w:szCs w:val="24"/>
        </w:rPr>
        <w:t xml:space="preserve"> </w:t>
      </w:r>
      <w:r w:rsidRPr="00E301E4">
        <w:rPr>
          <w:rFonts w:ascii="Times New Roman" w:hAnsi="Times New Roman" w:cs="Times New Roman"/>
          <w:color w:val="000000" w:themeColor="text1"/>
          <w:sz w:val="24"/>
          <w:szCs w:val="24"/>
        </w:rPr>
        <w:t>3</w:t>
      </w:r>
      <w:r w:rsidRPr="00E301E4">
        <w:rPr>
          <w:rFonts w:ascii="Times New Roman" w:hAnsi="Times New Roman" w:cs="Times New Roman"/>
          <w:color w:val="000000" w:themeColor="text1"/>
          <w:spacing w:val="-13"/>
          <w:sz w:val="24"/>
          <w:szCs w:val="24"/>
        </w:rPr>
        <w:t xml:space="preserve"> </w:t>
      </w:r>
      <w:r w:rsidRPr="00E301E4">
        <w:rPr>
          <w:rFonts w:ascii="Times New Roman" w:hAnsi="Times New Roman" w:cs="Times New Roman"/>
          <w:color w:val="000000" w:themeColor="text1"/>
          <w:sz w:val="24"/>
          <w:szCs w:val="24"/>
        </w:rPr>
        <w:t>ppt)</w:t>
      </w:r>
      <w:r w:rsidRPr="00E301E4">
        <w:rPr>
          <w:rFonts w:ascii="Times New Roman" w:hAnsi="Times New Roman" w:cs="Times New Roman"/>
          <w:color w:val="000000" w:themeColor="text1"/>
          <w:spacing w:val="-12"/>
          <w:sz w:val="24"/>
          <w:szCs w:val="24"/>
        </w:rPr>
        <w:t xml:space="preserve"> </w:t>
      </w:r>
      <w:r w:rsidRPr="00E301E4">
        <w:rPr>
          <w:rFonts w:ascii="Times New Roman" w:hAnsi="Times New Roman" w:cs="Times New Roman"/>
          <w:color w:val="000000" w:themeColor="text1"/>
          <w:sz w:val="24"/>
          <w:szCs w:val="24"/>
        </w:rPr>
        <w:t>and</w:t>
      </w:r>
      <w:r w:rsidRPr="00E301E4">
        <w:rPr>
          <w:rFonts w:ascii="Times New Roman" w:hAnsi="Times New Roman" w:cs="Times New Roman"/>
          <w:color w:val="000000" w:themeColor="text1"/>
          <w:spacing w:val="-12"/>
          <w:sz w:val="24"/>
          <w:szCs w:val="24"/>
        </w:rPr>
        <w:t xml:space="preserve"> </w:t>
      </w:r>
      <w:r w:rsidRPr="00E301E4">
        <w:rPr>
          <w:rFonts w:ascii="Times New Roman" w:hAnsi="Times New Roman" w:cs="Times New Roman"/>
          <w:color w:val="000000" w:themeColor="text1"/>
          <w:sz w:val="24"/>
          <w:szCs w:val="24"/>
        </w:rPr>
        <w:t>grew</w:t>
      </w:r>
      <w:r w:rsidRPr="00E301E4">
        <w:rPr>
          <w:rFonts w:ascii="Times New Roman" w:hAnsi="Times New Roman" w:cs="Times New Roman"/>
          <w:color w:val="000000" w:themeColor="text1"/>
          <w:spacing w:val="-13"/>
          <w:sz w:val="24"/>
          <w:szCs w:val="24"/>
        </w:rPr>
        <w:t xml:space="preserve"> </w:t>
      </w:r>
      <w:r w:rsidRPr="00E301E4">
        <w:rPr>
          <w:rFonts w:ascii="Times New Roman" w:hAnsi="Times New Roman" w:cs="Times New Roman"/>
          <w:color w:val="000000" w:themeColor="text1"/>
          <w:sz w:val="24"/>
          <w:szCs w:val="24"/>
        </w:rPr>
        <w:t>to</w:t>
      </w:r>
      <w:r w:rsidRPr="00E301E4">
        <w:rPr>
          <w:rFonts w:ascii="Times New Roman" w:hAnsi="Times New Roman" w:cs="Times New Roman"/>
          <w:color w:val="000000" w:themeColor="text1"/>
          <w:spacing w:val="-12"/>
          <w:sz w:val="24"/>
          <w:szCs w:val="24"/>
        </w:rPr>
        <w:t xml:space="preserve"> </w:t>
      </w:r>
      <w:r w:rsidRPr="00E301E4">
        <w:rPr>
          <w:rFonts w:ascii="Times New Roman" w:hAnsi="Times New Roman" w:cs="Times New Roman"/>
          <w:color w:val="000000" w:themeColor="text1"/>
          <w:sz w:val="24"/>
          <w:szCs w:val="24"/>
        </w:rPr>
        <w:t xml:space="preserve">marketable size (approximately 500 g) in one year under moderate </w:t>
      </w:r>
      <w:r w:rsidRPr="00E301E4">
        <w:rPr>
          <w:rFonts w:ascii="Times New Roman" w:hAnsi="Times New Roman" w:cs="Times New Roman"/>
          <w:color w:val="000000" w:themeColor="text1"/>
          <w:spacing w:val="-2"/>
          <w:sz w:val="24"/>
          <w:szCs w:val="24"/>
        </w:rPr>
        <w:t>salinity.</w:t>
      </w:r>
      <w:r w:rsidRPr="00E301E4">
        <w:rPr>
          <w:rFonts w:ascii="Times New Roman" w:hAnsi="Times New Roman" w:cs="Times New Roman"/>
          <w:color w:val="000000" w:themeColor="text1"/>
          <w:spacing w:val="-7"/>
          <w:sz w:val="24"/>
          <w:szCs w:val="24"/>
        </w:rPr>
        <w:t xml:space="preserve"> </w:t>
      </w:r>
      <w:r w:rsidRPr="00E301E4">
        <w:rPr>
          <w:rFonts w:ascii="Times New Roman" w:hAnsi="Times New Roman" w:cs="Times New Roman"/>
          <w:color w:val="000000" w:themeColor="text1"/>
          <w:spacing w:val="-2"/>
          <w:sz w:val="24"/>
          <w:szCs w:val="24"/>
        </w:rPr>
        <w:t>Juveniles</w:t>
      </w:r>
      <w:r w:rsidRPr="00E301E4">
        <w:rPr>
          <w:rFonts w:ascii="Times New Roman" w:hAnsi="Times New Roman" w:cs="Times New Roman"/>
          <w:color w:val="000000" w:themeColor="text1"/>
          <w:spacing w:val="-7"/>
          <w:sz w:val="24"/>
          <w:szCs w:val="24"/>
        </w:rPr>
        <w:t xml:space="preserve"> </w:t>
      </w:r>
      <w:r w:rsidRPr="00E301E4">
        <w:rPr>
          <w:rFonts w:ascii="Times New Roman" w:hAnsi="Times New Roman" w:cs="Times New Roman"/>
          <w:color w:val="000000" w:themeColor="text1"/>
          <w:spacing w:val="-2"/>
          <w:sz w:val="24"/>
          <w:szCs w:val="24"/>
        </w:rPr>
        <w:t>of</w:t>
      </w:r>
      <w:r w:rsidRPr="00E301E4">
        <w:rPr>
          <w:rFonts w:ascii="Times New Roman" w:hAnsi="Times New Roman" w:cs="Times New Roman"/>
          <w:color w:val="000000" w:themeColor="text1"/>
          <w:spacing w:val="-7"/>
          <w:sz w:val="24"/>
          <w:szCs w:val="24"/>
        </w:rPr>
        <w:t xml:space="preserve"> </w:t>
      </w:r>
      <w:r w:rsidRPr="00E301E4">
        <w:rPr>
          <w:rFonts w:ascii="Times New Roman" w:hAnsi="Times New Roman" w:cs="Times New Roman"/>
          <w:color w:val="000000" w:themeColor="text1"/>
          <w:spacing w:val="-2"/>
          <w:sz w:val="24"/>
          <w:szCs w:val="24"/>
        </w:rPr>
        <w:t>pompano</w:t>
      </w:r>
      <w:r w:rsidRPr="00E301E4">
        <w:rPr>
          <w:rFonts w:ascii="Times New Roman" w:hAnsi="Times New Roman" w:cs="Times New Roman"/>
          <w:color w:val="000000" w:themeColor="text1"/>
          <w:spacing w:val="-7"/>
          <w:sz w:val="24"/>
          <w:szCs w:val="24"/>
        </w:rPr>
        <w:t xml:space="preserve"> </w:t>
      </w:r>
      <w:r w:rsidRPr="00E301E4">
        <w:rPr>
          <w:rFonts w:ascii="Times New Roman" w:hAnsi="Times New Roman" w:cs="Times New Roman"/>
          <w:color w:val="000000" w:themeColor="text1"/>
          <w:spacing w:val="-2"/>
          <w:sz w:val="24"/>
          <w:szCs w:val="24"/>
        </w:rPr>
        <w:t>have</w:t>
      </w:r>
      <w:r w:rsidRPr="00E301E4">
        <w:rPr>
          <w:rFonts w:ascii="Times New Roman" w:hAnsi="Times New Roman" w:cs="Times New Roman"/>
          <w:color w:val="000000" w:themeColor="text1"/>
          <w:spacing w:val="-7"/>
          <w:sz w:val="24"/>
          <w:szCs w:val="24"/>
        </w:rPr>
        <w:t xml:space="preserve"> </w:t>
      </w:r>
      <w:r w:rsidRPr="00E301E4">
        <w:rPr>
          <w:rFonts w:ascii="Times New Roman" w:hAnsi="Times New Roman" w:cs="Times New Roman"/>
          <w:color w:val="000000" w:themeColor="text1"/>
          <w:spacing w:val="-2"/>
          <w:sz w:val="24"/>
          <w:szCs w:val="24"/>
        </w:rPr>
        <w:t>been</w:t>
      </w:r>
      <w:r w:rsidRPr="00E301E4">
        <w:rPr>
          <w:rFonts w:ascii="Times New Roman" w:hAnsi="Times New Roman" w:cs="Times New Roman"/>
          <w:color w:val="000000" w:themeColor="text1"/>
          <w:spacing w:val="-7"/>
          <w:sz w:val="24"/>
          <w:szCs w:val="24"/>
        </w:rPr>
        <w:t xml:space="preserve"> </w:t>
      </w:r>
      <w:r w:rsidRPr="00E301E4">
        <w:rPr>
          <w:rFonts w:ascii="Times New Roman" w:hAnsi="Times New Roman" w:cs="Times New Roman"/>
          <w:color w:val="000000" w:themeColor="text1"/>
          <w:spacing w:val="-2"/>
          <w:sz w:val="24"/>
          <w:szCs w:val="24"/>
        </w:rPr>
        <w:t>captured</w:t>
      </w:r>
      <w:r w:rsidRPr="00E301E4">
        <w:rPr>
          <w:rFonts w:ascii="Times New Roman" w:hAnsi="Times New Roman" w:cs="Times New Roman"/>
          <w:color w:val="000000" w:themeColor="text1"/>
          <w:spacing w:val="-7"/>
          <w:sz w:val="24"/>
          <w:szCs w:val="24"/>
        </w:rPr>
        <w:t xml:space="preserve"> </w:t>
      </w:r>
      <w:r w:rsidRPr="00E301E4">
        <w:rPr>
          <w:rFonts w:ascii="Times New Roman" w:hAnsi="Times New Roman" w:cs="Times New Roman"/>
          <w:color w:val="000000" w:themeColor="text1"/>
          <w:spacing w:val="-2"/>
          <w:sz w:val="24"/>
          <w:szCs w:val="24"/>
        </w:rPr>
        <w:t>in</w:t>
      </w:r>
      <w:r w:rsidRPr="00E301E4">
        <w:rPr>
          <w:rFonts w:ascii="Times New Roman" w:hAnsi="Times New Roman" w:cs="Times New Roman"/>
          <w:color w:val="000000" w:themeColor="text1"/>
          <w:spacing w:val="-7"/>
          <w:sz w:val="24"/>
          <w:szCs w:val="24"/>
        </w:rPr>
        <w:t xml:space="preserve"> </w:t>
      </w:r>
      <w:r w:rsidRPr="00E301E4">
        <w:rPr>
          <w:rFonts w:ascii="Times New Roman" w:hAnsi="Times New Roman" w:cs="Times New Roman"/>
          <w:color w:val="000000" w:themeColor="text1"/>
          <w:spacing w:val="-2"/>
          <w:sz w:val="24"/>
          <w:szCs w:val="24"/>
        </w:rPr>
        <w:t xml:space="preserve">water </w:t>
      </w:r>
      <w:r w:rsidRPr="00E301E4">
        <w:rPr>
          <w:rFonts w:ascii="Times New Roman" w:hAnsi="Times New Roman" w:cs="Times New Roman"/>
          <w:color w:val="000000" w:themeColor="text1"/>
          <w:sz w:val="24"/>
          <w:szCs w:val="24"/>
        </w:rPr>
        <w:t>bodies</w:t>
      </w:r>
      <w:r w:rsidRPr="00E301E4">
        <w:rPr>
          <w:rFonts w:ascii="Times New Roman" w:hAnsi="Times New Roman" w:cs="Times New Roman"/>
          <w:color w:val="000000" w:themeColor="text1"/>
          <w:spacing w:val="-7"/>
          <w:sz w:val="24"/>
          <w:szCs w:val="24"/>
        </w:rPr>
        <w:t xml:space="preserve"> </w:t>
      </w:r>
      <w:r w:rsidRPr="00E301E4">
        <w:rPr>
          <w:rFonts w:ascii="Times New Roman" w:hAnsi="Times New Roman" w:cs="Times New Roman"/>
          <w:color w:val="000000" w:themeColor="text1"/>
          <w:sz w:val="24"/>
          <w:szCs w:val="24"/>
        </w:rPr>
        <w:t>with</w:t>
      </w:r>
      <w:r w:rsidRPr="00E301E4">
        <w:rPr>
          <w:rFonts w:ascii="Times New Roman" w:hAnsi="Times New Roman" w:cs="Times New Roman"/>
          <w:color w:val="000000" w:themeColor="text1"/>
          <w:spacing w:val="-7"/>
          <w:sz w:val="24"/>
          <w:szCs w:val="24"/>
        </w:rPr>
        <w:t xml:space="preserve"> </w:t>
      </w:r>
      <w:r w:rsidRPr="00E301E4">
        <w:rPr>
          <w:rFonts w:ascii="Times New Roman" w:hAnsi="Times New Roman" w:cs="Times New Roman"/>
          <w:color w:val="000000" w:themeColor="text1"/>
          <w:sz w:val="24"/>
          <w:szCs w:val="24"/>
        </w:rPr>
        <w:t>salinities</w:t>
      </w:r>
      <w:r w:rsidRPr="00E301E4">
        <w:rPr>
          <w:rFonts w:ascii="Times New Roman" w:hAnsi="Times New Roman" w:cs="Times New Roman"/>
          <w:color w:val="000000" w:themeColor="text1"/>
          <w:spacing w:val="-7"/>
          <w:sz w:val="24"/>
          <w:szCs w:val="24"/>
        </w:rPr>
        <w:t xml:space="preserve"> </w:t>
      </w:r>
      <w:r w:rsidRPr="00E301E4">
        <w:rPr>
          <w:rFonts w:ascii="Times New Roman" w:hAnsi="Times New Roman" w:cs="Times New Roman"/>
          <w:color w:val="000000" w:themeColor="text1"/>
          <w:sz w:val="24"/>
          <w:szCs w:val="24"/>
        </w:rPr>
        <w:t>as</w:t>
      </w:r>
      <w:r w:rsidRPr="00E301E4">
        <w:rPr>
          <w:rFonts w:ascii="Times New Roman" w:hAnsi="Times New Roman" w:cs="Times New Roman"/>
          <w:color w:val="000000" w:themeColor="text1"/>
          <w:spacing w:val="-7"/>
          <w:sz w:val="24"/>
          <w:szCs w:val="24"/>
        </w:rPr>
        <w:t xml:space="preserve"> </w:t>
      </w:r>
      <w:r w:rsidRPr="00E301E4">
        <w:rPr>
          <w:rFonts w:ascii="Times New Roman" w:hAnsi="Times New Roman" w:cs="Times New Roman"/>
          <w:color w:val="000000" w:themeColor="text1"/>
          <w:sz w:val="24"/>
          <w:szCs w:val="24"/>
        </w:rPr>
        <w:t>low</w:t>
      </w:r>
      <w:r w:rsidRPr="00E301E4">
        <w:rPr>
          <w:rFonts w:ascii="Times New Roman" w:hAnsi="Times New Roman" w:cs="Times New Roman"/>
          <w:color w:val="000000" w:themeColor="text1"/>
          <w:spacing w:val="-7"/>
          <w:sz w:val="24"/>
          <w:szCs w:val="24"/>
        </w:rPr>
        <w:t xml:space="preserve"> </w:t>
      </w:r>
      <w:r w:rsidRPr="00E301E4">
        <w:rPr>
          <w:rFonts w:ascii="Times New Roman" w:hAnsi="Times New Roman" w:cs="Times New Roman"/>
          <w:color w:val="000000" w:themeColor="text1"/>
          <w:sz w:val="24"/>
          <w:szCs w:val="24"/>
        </w:rPr>
        <w:t>as</w:t>
      </w:r>
      <w:r w:rsidRPr="00E301E4">
        <w:rPr>
          <w:rFonts w:ascii="Times New Roman" w:hAnsi="Times New Roman" w:cs="Times New Roman"/>
          <w:color w:val="000000" w:themeColor="text1"/>
          <w:spacing w:val="-7"/>
          <w:sz w:val="24"/>
          <w:szCs w:val="24"/>
        </w:rPr>
        <w:t xml:space="preserve"> </w:t>
      </w:r>
      <w:r w:rsidRPr="00E301E4">
        <w:rPr>
          <w:rFonts w:ascii="Times New Roman" w:hAnsi="Times New Roman" w:cs="Times New Roman"/>
          <w:color w:val="000000" w:themeColor="text1"/>
          <w:sz w:val="24"/>
          <w:szCs w:val="24"/>
        </w:rPr>
        <w:t>9</w:t>
      </w:r>
      <w:r w:rsidRPr="00E301E4">
        <w:rPr>
          <w:rFonts w:ascii="Times New Roman" w:hAnsi="Times New Roman" w:cs="Times New Roman"/>
          <w:color w:val="000000" w:themeColor="text1"/>
          <w:spacing w:val="-7"/>
          <w:sz w:val="24"/>
          <w:szCs w:val="24"/>
        </w:rPr>
        <w:t xml:space="preserve"> </w:t>
      </w:r>
      <w:r w:rsidRPr="00E301E4">
        <w:rPr>
          <w:rFonts w:ascii="Times New Roman" w:hAnsi="Times New Roman" w:cs="Times New Roman"/>
          <w:color w:val="000000" w:themeColor="text1"/>
          <w:sz w:val="24"/>
          <w:szCs w:val="24"/>
        </w:rPr>
        <w:t>ppt</w:t>
      </w:r>
      <w:r w:rsidRPr="00E301E4">
        <w:rPr>
          <w:rFonts w:ascii="Times New Roman" w:hAnsi="Times New Roman" w:cs="Times New Roman"/>
          <w:color w:val="000000" w:themeColor="text1"/>
          <w:spacing w:val="-7"/>
          <w:sz w:val="24"/>
          <w:szCs w:val="24"/>
        </w:rPr>
        <w:t xml:space="preserve"> </w:t>
      </w:r>
      <w:r w:rsidRPr="00E301E4">
        <w:rPr>
          <w:rFonts w:ascii="Times New Roman" w:hAnsi="Times New Roman" w:cs="Times New Roman"/>
          <w:color w:val="000000" w:themeColor="text1"/>
          <w:sz w:val="24"/>
          <w:szCs w:val="24"/>
        </w:rPr>
        <w:t>and</w:t>
      </w:r>
      <w:r w:rsidRPr="00E301E4">
        <w:rPr>
          <w:rFonts w:ascii="Times New Roman" w:hAnsi="Times New Roman" w:cs="Times New Roman"/>
          <w:color w:val="000000" w:themeColor="text1"/>
          <w:spacing w:val="-7"/>
          <w:sz w:val="24"/>
          <w:szCs w:val="24"/>
        </w:rPr>
        <w:t xml:space="preserve"> </w:t>
      </w:r>
      <w:r w:rsidRPr="00E301E4">
        <w:rPr>
          <w:rFonts w:ascii="Times New Roman" w:hAnsi="Times New Roman" w:cs="Times New Roman"/>
          <w:color w:val="000000" w:themeColor="text1"/>
          <w:sz w:val="24"/>
          <w:szCs w:val="24"/>
        </w:rPr>
        <w:t>as</w:t>
      </w:r>
      <w:r w:rsidRPr="00E301E4">
        <w:rPr>
          <w:rFonts w:ascii="Times New Roman" w:hAnsi="Times New Roman" w:cs="Times New Roman"/>
          <w:color w:val="000000" w:themeColor="text1"/>
          <w:spacing w:val="-7"/>
          <w:sz w:val="24"/>
          <w:szCs w:val="24"/>
        </w:rPr>
        <w:t xml:space="preserve"> </w:t>
      </w:r>
      <w:r w:rsidRPr="00E301E4">
        <w:rPr>
          <w:rFonts w:ascii="Times New Roman" w:hAnsi="Times New Roman" w:cs="Times New Roman"/>
          <w:color w:val="000000" w:themeColor="text1"/>
          <w:sz w:val="24"/>
          <w:szCs w:val="24"/>
        </w:rPr>
        <w:t>high</w:t>
      </w:r>
      <w:r w:rsidRPr="00E301E4">
        <w:rPr>
          <w:rFonts w:ascii="Times New Roman" w:hAnsi="Times New Roman" w:cs="Times New Roman"/>
          <w:color w:val="000000" w:themeColor="text1"/>
          <w:spacing w:val="-7"/>
          <w:sz w:val="24"/>
          <w:szCs w:val="24"/>
        </w:rPr>
        <w:t xml:space="preserve"> </w:t>
      </w:r>
      <w:r w:rsidRPr="00E301E4">
        <w:rPr>
          <w:rFonts w:ascii="Times New Roman" w:hAnsi="Times New Roman" w:cs="Times New Roman"/>
          <w:color w:val="000000" w:themeColor="text1"/>
          <w:sz w:val="24"/>
          <w:szCs w:val="24"/>
        </w:rPr>
        <w:t>as</w:t>
      </w:r>
      <w:r w:rsidRPr="00E301E4">
        <w:rPr>
          <w:rFonts w:ascii="Times New Roman" w:hAnsi="Times New Roman" w:cs="Times New Roman"/>
          <w:color w:val="000000" w:themeColor="text1"/>
          <w:spacing w:val="-7"/>
          <w:sz w:val="24"/>
          <w:szCs w:val="24"/>
        </w:rPr>
        <w:t xml:space="preserve"> </w:t>
      </w:r>
      <w:r w:rsidRPr="00E301E4">
        <w:rPr>
          <w:rFonts w:ascii="Times New Roman" w:hAnsi="Times New Roman" w:cs="Times New Roman"/>
          <w:color w:val="000000" w:themeColor="text1"/>
          <w:sz w:val="24"/>
          <w:szCs w:val="24"/>
        </w:rPr>
        <w:t>50</w:t>
      </w:r>
      <w:r w:rsidRPr="00E301E4">
        <w:rPr>
          <w:rFonts w:ascii="Times New Roman" w:hAnsi="Times New Roman" w:cs="Times New Roman"/>
          <w:color w:val="000000" w:themeColor="text1"/>
          <w:spacing w:val="-7"/>
          <w:sz w:val="24"/>
          <w:szCs w:val="24"/>
        </w:rPr>
        <w:t xml:space="preserve"> </w:t>
      </w:r>
      <w:r w:rsidRPr="00E301E4">
        <w:rPr>
          <w:rFonts w:ascii="Times New Roman" w:hAnsi="Times New Roman" w:cs="Times New Roman"/>
          <w:color w:val="000000" w:themeColor="text1"/>
          <w:sz w:val="24"/>
          <w:szCs w:val="24"/>
        </w:rPr>
        <w:t>ppt (Finucane, 1969; Perret</w:t>
      </w:r>
      <w:r w:rsidRPr="00E301E4">
        <w:rPr>
          <w:rFonts w:ascii="Times New Roman" w:hAnsi="Times New Roman" w:cs="Times New Roman"/>
          <w:color w:val="000000" w:themeColor="text1"/>
          <w:spacing w:val="-1"/>
          <w:sz w:val="24"/>
          <w:szCs w:val="24"/>
        </w:rPr>
        <w:t xml:space="preserve"> </w:t>
      </w:r>
      <w:r w:rsidRPr="00E301E4">
        <w:rPr>
          <w:rFonts w:ascii="Times New Roman" w:hAnsi="Times New Roman" w:cs="Times New Roman"/>
          <w:i/>
          <w:color w:val="000000" w:themeColor="text1"/>
          <w:sz w:val="24"/>
          <w:szCs w:val="24"/>
        </w:rPr>
        <w:t>et al</w:t>
      </w:r>
      <w:r w:rsidRPr="00E301E4">
        <w:rPr>
          <w:rFonts w:ascii="Times New Roman" w:hAnsi="Times New Roman" w:cs="Times New Roman"/>
          <w:color w:val="000000" w:themeColor="text1"/>
          <w:sz w:val="24"/>
          <w:szCs w:val="24"/>
        </w:rPr>
        <w:t xml:space="preserve">., 1971; Gilbert and Parsons, </w:t>
      </w:r>
      <w:r w:rsidRPr="00E301E4">
        <w:rPr>
          <w:rFonts w:ascii="Times New Roman" w:hAnsi="Times New Roman" w:cs="Times New Roman"/>
          <w:color w:val="000000" w:themeColor="text1"/>
          <w:spacing w:val="-2"/>
          <w:sz w:val="24"/>
          <w:szCs w:val="24"/>
        </w:rPr>
        <w:t>1986).</w:t>
      </w:r>
      <w:r w:rsidRPr="00E301E4">
        <w:rPr>
          <w:rFonts w:ascii="Times New Roman" w:hAnsi="Times New Roman" w:cs="Times New Roman"/>
          <w:color w:val="000000" w:themeColor="text1"/>
          <w:sz w:val="24"/>
          <w:szCs w:val="24"/>
        </w:rPr>
        <w:t xml:space="preserve">Main </w:t>
      </w:r>
      <w:r w:rsidRPr="00E301E4">
        <w:rPr>
          <w:rFonts w:ascii="Times New Roman" w:hAnsi="Times New Roman" w:cs="Times New Roman"/>
          <w:i/>
          <w:color w:val="000000" w:themeColor="text1"/>
          <w:sz w:val="24"/>
          <w:szCs w:val="24"/>
        </w:rPr>
        <w:t xml:space="preserve">et al. </w:t>
      </w:r>
      <w:r w:rsidRPr="00E301E4">
        <w:rPr>
          <w:rFonts w:ascii="Times New Roman" w:hAnsi="Times New Roman" w:cs="Times New Roman"/>
          <w:color w:val="000000" w:themeColor="text1"/>
          <w:sz w:val="24"/>
          <w:szCs w:val="24"/>
        </w:rPr>
        <w:t xml:space="preserve">(2008) found that, </w:t>
      </w:r>
      <w:r w:rsidRPr="00E301E4">
        <w:rPr>
          <w:rFonts w:ascii="Times New Roman" w:hAnsi="Times New Roman" w:cs="Times New Roman"/>
          <w:i/>
          <w:color w:val="000000" w:themeColor="text1"/>
          <w:sz w:val="24"/>
          <w:szCs w:val="24"/>
        </w:rPr>
        <w:t xml:space="preserve">T. </w:t>
      </w:r>
      <w:proofErr w:type="spellStart"/>
      <w:r w:rsidRPr="00E301E4">
        <w:rPr>
          <w:rFonts w:ascii="Times New Roman" w:hAnsi="Times New Roman" w:cs="Times New Roman"/>
          <w:i/>
          <w:color w:val="000000" w:themeColor="text1"/>
          <w:sz w:val="24"/>
          <w:szCs w:val="24"/>
        </w:rPr>
        <w:t>carolinus</w:t>
      </w:r>
      <w:proofErr w:type="spellEnd"/>
      <w:r w:rsidRPr="00E301E4">
        <w:rPr>
          <w:rFonts w:ascii="Times New Roman" w:hAnsi="Times New Roman" w:cs="Times New Roman"/>
          <w:i/>
          <w:color w:val="000000" w:themeColor="text1"/>
          <w:sz w:val="24"/>
          <w:szCs w:val="24"/>
        </w:rPr>
        <w:t xml:space="preserve"> </w:t>
      </w:r>
      <w:r w:rsidRPr="00E301E4">
        <w:rPr>
          <w:rFonts w:ascii="Times New Roman" w:hAnsi="Times New Roman" w:cs="Times New Roman"/>
          <w:color w:val="000000" w:themeColor="text1"/>
          <w:sz w:val="24"/>
          <w:szCs w:val="24"/>
        </w:rPr>
        <w:t xml:space="preserve">reared in salinities as low as 5 ppt suffered high mortality and </w:t>
      </w:r>
      <w:r w:rsidRPr="00E301E4">
        <w:rPr>
          <w:rFonts w:ascii="Times New Roman" w:hAnsi="Times New Roman" w:cs="Times New Roman"/>
          <w:color w:val="000000" w:themeColor="text1"/>
          <w:spacing w:val="-2"/>
          <w:sz w:val="24"/>
          <w:szCs w:val="24"/>
        </w:rPr>
        <w:t>reported</w:t>
      </w:r>
      <w:r w:rsidRPr="00E301E4">
        <w:rPr>
          <w:rFonts w:ascii="Times New Roman" w:hAnsi="Times New Roman" w:cs="Times New Roman"/>
          <w:color w:val="000000" w:themeColor="text1"/>
          <w:spacing w:val="-11"/>
          <w:sz w:val="24"/>
          <w:szCs w:val="24"/>
        </w:rPr>
        <w:t xml:space="preserve"> </w:t>
      </w:r>
      <w:r w:rsidRPr="00E301E4">
        <w:rPr>
          <w:rFonts w:ascii="Times New Roman" w:hAnsi="Times New Roman" w:cs="Times New Roman"/>
          <w:color w:val="000000" w:themeColor="text1"/>
          <w:spacing w:val="-2"/>
          <w:sz w:val="24"/>
          <w:szCs w:val="24"/>
        </w:rPr>
        <w:t>that</w:t>
      </w:r>
      <w:r w:rsidRPr="00E301E4">
        <w:rPr>
          <w:rFonts w:ascii="Times New Roman" w:hAnsi="Times New Roman" w:cs="Times New Roman"/>
          <w:color w:val="000000" w:themeColor="text1"/>
          <w:spacing w:val="-10"/>
          <w:sz w:val="24"/>
          <w:szCs w:val="24"/>
        </w:rPr>
        <w:t xml:space="preserve"> </w:t>
      </w:r>
      <w:r w:rsidRPr="00E301E4">
        <w:rPr>
          <w:rFonts w:ascii="Times New Roman" w:hAnsi="Times New Roman" w:cs="Times New Roman"/>
          <w:color w:val="000000" w:themeColor="text1"/>
          <w:spacing w:val="-2"/>
          <w:sz w:val="24"/>
          <w:szCs w:val="24"/>
        </w:rPr>
        <w:t>minimum</w:t>
      </w:r>
      <w:r w:rsidRPr="00E301E4">
        <w:rPr>
          <w:rFonts w:ascii="Times New Roman" w:hAnsi="Times New Roman" w:cs="Times New Roman"/>
          <w:color w:val="000000" w:themeColor="text1"/>
          <w:spacing w:val="-11"/>
          <w:sz w:val="24"/>
          <w:szCs w:val="24"/>
        </w:rPr>
        <w:t xml:space="preserve"> </w:t>
      </w:r>
      <w:r w:rsidRPr="00E301E4">
        <w:rPr>
          <w:rFonts w:ascii="Times New Roman" w:hAnsi="Times New Roman" w:cs="Times New Roman"/>
          <w:color w:val="000000" w:themeColor="text1"/>
          <w:spacing w:val="-2"/>
          <w:sz w:val="24"/>
          <w:szCs w:val="24"/>
        </w:rPr>
        <w:t>salinity</w:t>
      </w:r>
      <w:r w:rsidRPr="00E301E4">
        <w:rPr>
          <w:rFonts w:ascii="Times New Roman" w:hAnsi="Times New Roman" w:cs="Times New Roman"/>
          <w:color w:val="000000" w:themeColor="text1"/>
          <w:spacing w:val="-10"/>
          <w:sz w:val="24"/>
          <w:szCs w:val="24"/>
        </w:rPr>
        <w:t xml:space="preserve"> </w:t>
      </w:r>
      <w:r w:rsidRPr="00E301E4">
        <w:rPr>
          <w:rFonts w:ascii="Times New Roman" w:hAnsi="Times New Roman" w:cs="Times New Roman"/>
          <w:color w:val="000000" w:themeColor="text1"/>
          <w:spacing w:val="-2"/>
          <w:sz w:val="24"/>
          <w:szCs w:val="24"/>
        </w:rPr>
        <w:t>concentration</w:t>
      </w:r>
      <w:r w:rsidRPr="00E301E4">
        <w:rPr>
          <w:rFonts w:ascii="Times New Roman" w:hAnsi="Times New Roman" w:cs="Times New Roman"/>
          <w:color w:val="000000" w:themeColor="text1"/>
          <w:spacing w:val="-11"/>
          <w:sz w:val="24"/>
          <w:szCs w:val="24"/>
        </w:rPr>
        <w:t xml:space="preserve"> </w:t>
      </w:r>
      <w:r w:rsidRPr="00E301E4">
        <w:rPr>
          <w:rFonts w:ascii="Times New Roman" w:hAnsi="Times New Roman" w:cs="Times New Roman"/>
          <w:color w:val="000000" w:themeColor="text1"/>
          <w:spacing w:val="-2"/>
          <w:sz w:val="24"/>
          <w:szCs w:val="24"/>
        </w:rPr>
        <w:t>of</w:t>
      </w:r>
      <w:r w:rsidRPr="00E301E4">
        <w:rPr>
          <w:rFonts w:ascii="Times New Roman" w:hAnsi="Times New Roman" w:cs="Times New Roman"/>
          <w:color w:val="000000" w:themeColor="text1"/>
          <w:spacing w:val="-10"/>
          <w:sz w:val="24"/>
          <w:szCs w:val="24"/>
        </w:rPr>
        <w:t xml:space="preserve"> </w:t>
      </w:r>
      <w:r w:rsidRPr="00E301E4">
        <w:rPr>
          <w:rFonts w:ascii="Times New Roman" w:hAnsi="Times New Roman" w:cs="Times New Roman"/>
          <w:color w:val="000000" w:themeColor="text1"/>
          <w:spacing w:val="-2"/>
          <w:sz w:val="24"/>
          <w:szCs w:val="24"/>
        </w:rPr>
        <w:t>10</w:t>
      </w:r>
      <w:r w:rsidRPr="00E301E4">
        <w:rPr>
          <w:rFonts w:ascii="Times New Roman" w:hAnsi="Times New Roman" w:cs="Times New Roman"/>
          <w:color w:val="000000" w:themeColor="text1"/>
          <w:spacing w:val="-11"/>
          <w:sz w:val="24"/>
          <w:szCs w:val="24"/>
        </w:rPr>
        <w:t xml:space="preserve"> </w:t>
      </w:r>
      <w:r w:rsidRPr="00E301E4">
        <w:rPr>
          <w:rFonts w:ascii="Times New Roman" w:hAnsi="Times New Roman" w:cs="Times New Roman"/>
          <w:color w:val="000000" w:themeColor="text1"/>
          <w:spacing w:val="-2"/>
          <w:sz w:val="24"/>
          <w:szCs w:val="24"/>
        </w:rPr>
        <w:t>ppt</w:t>
      </w:r>
      <w:r w:rsidRPr="00E301E4">
        <w:rPr>
          <w:rFonts w:ascii="Times New Roman" w:hAnsi="Times New Roman" w:cs="Times New Roman"/>
          <w:color w:val="000000" w:themeColor="text1"/>
          <w:spacing w:val="-10"/>
          <w:sz w:val="24"/>
          <w:szCs w:val="24"/>
        </w:rPr>
        <w:t xml:space="preserve"> </w:t>
      </w:r>
      <w:r w:rsidRPr="00E301E4">
        <w:rPr>
          <w:rFonts w:ascii="Times New Roman" w:hAnsi="Times New Roman" w:cs="Times New Roman"/>
          <w:color w:val="000000" w:themeColor="text1"/>
          <w:spacing w:val="-2"/>
          <w:sz w:val="24"/>
          <w:szCs w:val="24"/>
        </w:rPr>
        <w:t xml:space="preserve">may </w:t>
      </w:r>
      <w:r w:rsidRPr="00E301E4">
        <w:rPr>
          <w:rFonts w:ascii="Times New Roman" w:hAnsi="Times New Roman" w:cs="Times New Roman"/>
          <w:color w:val="000000" w:themeColor="text1"/>
          <w:sz w:val="24"/>
          <w:szCs w:val="24"/>
        </w:rPr>
        <w:t>be</w:t>
      </w:r>
      <w:r w:rsidRPr="00E301E4">
        <w:rPr>
          <w:rFonts w:ascii="Times New Roman" w:hAnsi="Times New Roman" w:cs="Times New Roman"/>
          <w:color w:val="000000" w:themeColor="text1"/>
          <w:spacing w:val="-6"/>
          <w:sz w:val="24"/>
          <w:szCs w:val="24"/>
        </w:rPr>
        <w:t xml:space="preserve"> </w:t>
      </w:r>
      <w:r w:rsidRPr="00E301E4">
        <w:rPr>
          <w:rFonts w:ascii="Times New Roman" w:hAnsi="Times New Roman" w:cs="Times New Roman"/>
          <w:color w:val="000000" w:themeColor="text1"/>
          <w:sz w:val="24"/>
          <w:szCs w:val="24"/>
        </w:rPr>
        <w:t>better</w:t>
      </w:r>
      <w:r w:rsidRPr="00E301E4">
        <w:rPr>
          <w:rFonts w:ascii="Times New Roman" w:hAnsi="Times New Roman" w:cs="Times New Roman"/>
          <w:color w:val="000000" w:themeColor="text1"/>
          <w:spacing w:val="-7"/>
          <w:sz w:val="24"/>
          <w:szCs w:val="24"/>
        </w:rPr>
        <w:t xml:space="preserve"> </w:t>
      </w:r>
      <w:r w:rsidRPr="00E301E4">
        <w:rPr>
          <w:rFonts w:ascii="Times New Roman" w:hAnsi="Times New Roman" w:cs="Times New Roman"/>
          <w:color w:val="000000" w:themeColor="text1"/>
          <w:sz w:val="24"/>
          <w:szCs w:val="24"/>
        </w:rPr>
        <w:t>for</w:t>
      </w:r>
      <w:r w:rsidRPr="00E301E4">
        <w:rPr>
          <w:rFonts w:ascii="Times New Roman" w:hAnsi="Times New Roman" w:cs="Times New Roman"/>
          <w:color w:val="000000" w:themeColor="text1"/>
          <w:spacing w:val="-7"/>
          <w:sz w:val="24"/>
          <w:szCs w:val="24"/>
        </w:rPr>
        <w:t xml:space="preserve"> </w:t>
      </w:r>
      <w:r w:rsidRPr="00E301E4">
        <w:rPr>
          <w:rFonts w:ascii="Times New Roman" w:hAnsi="Times New Roman" w:cs="Times New Roman"/>
          <w:color w:val="000000" w:themeColor="text1"/>
          <w:sz w:val="24"/>
          <w:szCs w:val="24"/>
        </w:rPr>
        <w:t>pompano</w:t>
      </w:r>
      <w:r w:rsidRPr="00E301E4">
        <w:rPr>
          <w:rFonts w:ascii="Times New Roman" w:hAnsi="Times New Roman" w:cs="Times New Roman"/>
          <w:color w:val="000000" w:themeColor="text1"/>
          <w:spacing w:val="-7"/>
          <w:sz w:val="24"/>
          <w:szCs w:val="24"/>
        </w:rPr>
        <w:t xml:space="preserve"> </w:t>
      </w:r>
      <w:r w:rsidRPr="00E301E4">
        <w:rPr>
          <w:rFonts w:ascii="Times New Roman" w:hAnsi="Times New Roman" w:cs="Times New Roman"/>
          <w:color w:val="000000" w:themeColor="text1"/>
          <w:sz w:val="24"/>
          <w:szCs w:val="24"/>
        </w:rPr>
        <w:t>farming.</w:t>
      </w:r>
      <w:r w:rsidRPr="00E301E4">
        <w:rPr>
          <w:rFonts w:ascii="Times New Roman" w:hAnsi="Times New Roman" w:cs="Times New Roman"/>
          <w:color w:val="000000" w:themeColor="text1"/>
          <w:spacing w:val="-11"/>
          <w:sz w:val="24"/>
          <w:szCs w:val="24"/>
        </w:rPr>
        <w:t xml:space="preserve"> </w:t>
      </w:r>
      <w:r w:rsidRPr="00E301E4">
        <w:rPr>
          <w:rFonts w:ascii="Times New Roman" w:hAnsi="Times New Roman" w:cs="Times New Roman"/>
          <w:color w:val="000000" w:themeColor="text1"/>
          <w:sz w:val="24"/>
          <w:szCs w:val="24"/>
        </w:rPr>
        <w:t>Wills</w:t>
      </w:r>
      <w:r w:rsidRPr="00E301E4">
        <w:rPr>
          <w:rFonts w:ascii="Times New Roman" w:hAnsi="Times New Roman" w:cs="Times New Roman"/>
          <w:color w:val="000000" w:themeColor="text1"/>
          <w:spacing w:val="-7"/>
          <w:sz w:val="24"/>
          <w:szCs w:val="24"/>
        </w:rPr>
        <w:t xml:space="preserve"> </w:t>
      </w:r>
      <w:r w:rsidRPr="00E301E4">
        <w:rPr>
          <w:rFonts w:ascii="Times New Roman" w:hAnsi="Times New Roman" w:cs="Times New Roman"/>
          <w:i/>
          <w:color w:val="000000" w:themeColor="text1"/>
          <w:sz w:val="24"/>
          <w:szCs w:val="24"/>
        </w:rPr>
        <w:t>et</w:t>
      </w:r>
      <w:r w:rsidRPr="00E301E4">
        <w:rPr>
          <w:rFonts w:ascii="Times New Roman" w:hAnsi="Times New Roman" w:cs="Times New Roman"/>
          <w:i/>
          <w:color w:val="000000" w:themeColor="text1"/>
          <w:spacing w:val="-6"/>
          <w:sz w:val="24"/>
          <w:szCs w:val="24"/>
        </w:rPr>
        <w:t xml:space="preserve"> </w:t>
      </w:r>
      <w:r w:rsidRPr="00E301E4">
        <w:rPr>
          <w:rFonts w:ascii="Times New Roman" w:hAnsi="Times New Roman" w:cs="Times New Roman"/>
          <w:i/>
          <w:color w:val="000000" w:themeColor="text1"/>
          <w:sz w:val="24"/>
          <w:szCs w:val="24"/>
        </w:rPr>
        <w:t>al</w:t>
      </w:r>
      <w:r w:rsidRPr="00E301E4">
        <w:rPr>
          <w:rFonts w:ascii="Times New Roman" w:hAnsi="Times New Roman" w:cs="Times New Roman"/>
          <w:color w:val="000000" w:themeColor="text1"/>
          <w:sz w:val="24"/>
          <w:szCs w:val="24"/>
        </w:rPr>
        <w:t>.</w:t>
      </w:r>
      <w:r w:rsidRPr="00E301E4">
        <w:rPr>
          <w:rFonts w:ascii="Times New Roman" w:hAnsi="Times New Roman" w:cs="Times New Roman"/>
          <w:color w:val="000000" w:themeColor="text1"/>
          <w:spacing w:val="-7"/>
          <w:sz w:val="24"/>
          <w:szCs w:val="24"/>
        </w:rPr>
        <w:t xml:space="preserve"> </w:t>
      </w:r>
      <w:r w:rsidRPr="00E301E4">
        <w:rPr>
          <w:rFonts w:ascii="Times New Roman" w:hAnsi="Times New Roman" w:cs="Times New Roman"/>
          <w:color w:val="000000" w:themeColor="text1"/>
          <w:sz w:val="24"/>
          <w:szCs w:val="24"/>
        </w:rPr>
        <w:t>(2007)</w:t>
      </w:r>
      <w:r w:rsidRPr="00E301E4">
        <w:rPr>
          <w:rFonts w:ascii="Times New Roman" w:hAnsi="Times New Roman" w:cs="Times New Roman"/>
          <w:color w:val="000000" w:themeColor="text1"/>
          <w:spacing w:val="-7"/>
          <w:sz w:val="24"/>
          <w:szCs w:val="24"/>
        </w:rPr>
        <w:t xml:space="preserve"> </w:t>
      </w:r>
      <w:r w:rsidRPr="00E301E4">
        <w:rPr>
          <w:rFonts w:ascii="Times New Roman" w:hAnsi="Times New Roman" w:cs="Times New Roman"/>
          <w:color w:val="000000" w:themeColor="text1"/>
          <w:sz w:val="24"/>
          <w:szCs w:val="24"/>
        </w:rPr>
        <w:t xml:space="preserve">studied </w:t>
      </w:r>
      <w:r w:rsidRPr="00E301E4">
        <w:rPr>
          <w:rFonts w:ascii="Times New Roman" w:hAnsi="Times New Roman" w:cs="Times New Roman"/>
          <w:color w:val="000000" w:themeColor="text1"/>
          <w:spacing w:val="-4"/>
          <w:sz w:val="24"/>
          <w:szCs w:val="24"/>
        </w:rPr>
        <w:t>the growth and survival of</w:t>
      </w:r>
      <w:r w:rsidRPr="00E301E4">
        <w:rPr>
          <w:rFonts w:ascii="Times New Roman" w:hAnsi="Times New Roman" w:cs="Times New Roman"/>
          <w:color w:val="000000" w:themeColor="text1"/>
          <w:spacing w:val="-6"/>
          <w:sz w:val="24"/>
          <w:szCs w:val="24"/>
        </w:rPr>
        <w:t xml:space="preserve"> </w:t>
      </w:r>
      <w:r w:rsidRPr="00E301E4">
        <w:rPr>
          <w:rFonts w:ascii="Times New Roman" w:hAnsi="Times New Roman" w:cs="Times New Roman"/>
          <w:i/>
          <w:color w:val="000000" w:themeColor="text1"/>
          <w:spacing w:val="-4"/>
          <w:sz w:val="24"/>
          <w:szCs w:val="24"/>
        </w:rPr>
        <w:t>T.</w:t>
      </w:r>
      <w:r w:rsidRPr="00E301E4">
        <w:rPr>
          <w:rFonts w:ascii="Times New Roman" w:hAnsi="Times New Roman" w:cs="Times New Roman"/>
          <w:i/>
          <w:color w:val="000000" w:themeColor="text1"/>
          <w:spacing w:val="-5"/>
          <w:sz w:val="24"/>
          <w:szCs w:val="24"/>
        </w:rPr>
        <w:t xml:space="preserve"> </w:t>
      </w:r>
      <w:proofErr w:type="spellStart"/>
      <w:r w:rsidRPr="00E301E4">
        <w:rPr>
          <w:rFonts w:ascii="Times New Roman" w:hAnsi="Times New Roman" w:cs="Times New Roman"/>
          <w:i/>
          <w:color w:val="000000" w:themeColor="text1"/>
          <w:spacing w:val="-4"/>
          <w:sz w:val="24"/>
          <w:szCs w:val="24"/>
        </w:rPr>
        <w:t>carolinus</w:t>
      </w:r>
      <w:proofErr w:type="spellEnd"/>
      <w:r w:rsidRPr="00E301E4">
        <w:rPr>
          <w:rFonts w:ascii="Times New Roman" w:hAnsi="Times New Roman" w:cs="Times New Roman"/>
          <w:i/>
          <w:color w:val="000000" w:themeColor="text1"/>
          <w:spacing w:val="-5"/>
          <w:sz w:val="24"/>
          <w:szCs w:val="24"/>
        </w:rPr>
        <w:t xml:space="preserve"> </w:t>
      </w:r>
      <w:r w:rsidRPr="00E301E4">
        <w:rPr>
          <w:rFonts w:ascii="Times New Roman" w:hAnsi="Times New Roman" w:cs="Times New Roman"/>
          <w:color w:val="000000" w:themeColor="text1"/>
          <w:spacing w:val="-4"/>
          <w:sz w:val="24"/>
          <w:szCs w:val="24"/>
        </w:rPr>
        <w:t>in different salinities of</w:t>
      </w:r>
      <w:r w:rsidRPr="00E301E4">
        <w:rPr>
          <w:rFonts w:ascii="Times New Roman" w:hAnsi="Times New Roman" w:cs="Times New Roman"/>
          <w:color w:val="000000" w:themeColor="text1"/>
          <w:spacing w:val="-9"/>
          <w:sz w:val="24"/>
          <w:szCs w:val="24"/>
        </w:rPr>
        <w:t xml:space="preserve"> </w:t>
      </w:r>
      <w:r w:rsidRPr="00E301E4">
        <w:rPr>
          <w:rFonts w:ascii="Times New Roman" w:hAnsi="Times New Roman" w:cs="Times New Roman"/>
          <w:color w:val="000000" w:themeColor="text1"/>
          <w:spacing w:val="-4"/>
          <w:sz w:val="24"/>
          <w:szCs w:val="24"/>
        </w:rPr>
        <w:t>1,</w:t>
      </w:r>
      <w:r w:rsidRPr="00E301E4">
        <w:rPr>
          <w:rFonts w:ascii="Times New Roman" w:hAnsi="Times New Roman" w:cs="Times New Roman"/>
          <w:color w:val="000000" w:themeColor="text1"/>
          <w:spacing w:val="-8"/>
          <w:sz w:val="24"/>
          <w:szCs w:val="24"/>
        </w:rPr>
        <w:t xml:space="preserve"> </w:t>
      </w:r>
      <w:r w:rsidRPr="00E301E4">
        <w:rPr>
          <w:rFonts w:ascii="Times New Roman" w:hAnsi="Times New Roman" w:cs="Times New Roman"/>
          <w:color w:val="000000" w:themeColor="text1"/>
          <w:spacing w:val="-4"/>
          <w:sz w:val="24"/>
          <w:szCs w:val="24"/>
        </w:rPr>
        <w:t>3</w:t>
      </w:r>
      <w:r w:rsidRPr="00E301E4">
        <w:rPr>
          <w:rFonts w:ascii="Times New Roman" w:hAnsi="Times New Roman" w:cs="Times New Roman"/>
          <w:color w:val="000000" w:themeColor="text1"/>
          <w:spacing w:val="-9"/>
          <w:sz w:val="24"/>
          <w:szCs w:val="24"/>
        </w:rPr>
        <w:t xml:space="preserve"> </w:t>
      </w:r>
      <w:r w:rsidRPr="00E301E4">
        <w:rPr>
          <w:rFonts w:ascii="Times New Roman" w:hAnsi="Times New Roman" w:cs="Times New Roman"/>
          <w:color w:val="000000" w:themeColor="text1"/>
          <w:spacing w:val="-4"/>
          <w:sz w:val="24"/>
          <w:szCs w:val="24"/>
        </w:rPr>
        <w:t>and</w:t>
      </w:r>
      <w:r w:rsidRPr="00E301E4">
        <w:rPr>
          <w:rFonts w:ascii="Times New Roman" w:hAnsi="Times New Roman" w:cs="Times New Roman"/>
          <w:color w:val="000000" w:themeColor="text1"/>
          <w:spacing w:val="-8"/>
          <w:sz w:val="24"/>
          <w:szCs w:val="24"/>
        </w:rPr>
        <w:t xml:space="preserve"> </w:t>
      </w:r>
      <w:r w:rsidRPr="00E301E4">
        <w:rPr>
          <w:rFonts w:ascii="Times New Roman" w:hAnsi="Times New Roman" w:cs="Times New Roman"/>
          <w:color w:val="000000" w:themeColor="text1"/>
          <w:spacing w:val="-4"/>
          <w:sz w:val="24"/>
          <w:szCs w:val="24"/>
        </w:rPr>
        <w:t>28</w:t>
      </w:r>
      <w:r w:rsidRPr="00E301E4">
        <w:rPr>
          <w:rFonts w:ascii="Times New Roman" w:hAnsi="Times New Roman" w:cs="Times New Roman"/>
          <w:color w:val="000000" w:themeColor="text1"/>
          <w:spacing w:val="-9"/>
          <w:sz w:val="24"/>
          <w:szCs w:val="24"/>
        </w:rPr>
        <w:t xml:space="preserve"> </w:t>
      </w:r>
      <w:r w:rsidRPr="00E301E4">
        <w:rPr>
          <w:rFonts w:ascii="Times New Roman" w:hAnsi="Times New Roman" w:cs="Times New Roman"/>
          <w:color w:val="000000" w:themeColor="text1"/>
          <w:spacing w:val="-4"/>
          <w:sz w:val="24"/>
          <w:szCs w:val="24"/>
        </w:rPr>
        <w:t>ppt</w:t>
      </w:r>
      <w:r w:rsidRPr="00E301E4">
        <w:rPr>
          <w:rFonts w:ascii="Times New Roman" w:hAnsi="Times New Roman" w:cs="Times New Roman"/>
          <w:color w:val="000000" w:themeColor="text1"/>
          <w:spacing w:val="5"/>
          <w:sz w:val="24"/>
          <w:szCs w:val="24"/>
        </w:rPr>
        <w:t xml:space="preserve"> </w:t>
      </w:r>
      <w:r w:rsidRPr="00E301E4">
        <w:rPr>
          <w:rFonts w:ascii="Times New Roman" w:hAnsi="Times New Roman" w:cs="Times New Roman"/>
          <w:color w:val="000000" w:themeColor="text1"/>
          <w:spacing w:val="-4"/>
          <w:sz w:val="24"/>
          <w:szCs w:val="24"/>
        </w:rPr>
        <w:t>and</w:t>
      </w:r>
      <w:r w:rsidRPr="00E301E4">
        <w:rPr>
          <w:rFonts w:ascii="Times New Roman" w:hAnsi="Times New Roman" w:cs="Times New Roman"/>
          <w:color w:val="000000" w:themeColor="text1"/>
          <w:spacing w:val="-9"/>
          <w:sz w:val="24"/>
          <w:szCs w:val="24"/>
        </w:rPr>
        <w:t xml:space="preserve"> </w:t>
      </w:r>
      <w:r w:rsidRPr="00E301E4">
        <w:rPr>
          <w:rFonts w:ascii="Times New Roman" w:hAnsi="Times New Roman" w:cs="Times New Roman"/>
          <w:color w:val="000000" w:themeColor="text1"/>
          <w:spacing w:val="-4"/>
          <w:sz w:val="24"/>
          <w:szCs w:val="24"/>
        </w:rPr>
        <w:t>observed</w:t>
      </w:r>
      <w:r w:rsidRPr="00E301E4">
        <w:rPr>
          <w:rFonts w:ascii="Times New Roman" w:hAnsi="Times New Roman" w:cs="Times New Roman"/>
          <w:color w:val="000000" w:themeColor="text1"/>
          <w:spacing w:val="-8"/>
          <w:sz w:val="24"/>
          <w:szCs w:val="24"/>
        </w:rPr>
        <w:t xml:space="preserve"> </w:t>
      </w:r>
      <w:r w:rsidRPr="00E301E4">
        <w:rPr>
          <w:rFonts w:ascii="Times New Roman" w:hAnsi="Times New Roman" w:cs="Times New Roman"/>
          <w:color w:val="000000" w:themeColor="text1"/>
          <w:spacing w:val="-4"/>
          <w:sz w:val="24"/>
          <w:szCs w:val="24"/>
        </w:rPr>
        <w:t>42%,</w:t>
      </w:r>
      <w:r w:rsidRPr="00E301E4">
        <w:rPr>
          <w:rFonts w:ascii="Times New Roman" w:hAnsi="Times New Roman" w:cs="Times New Roman"/>
          <w:color w:val="000000" w:themeColor="text1"/>
          <w:spacing w:val="-9"/>
          <w:sz w:val="24"/>
          <w:szCs w:val="24"/>
        </w:rPr>
        <w:t xml:space="preserve"> </w:t>
      </w:r>
      <w:r w:rsidRPr="00E301E4">
        <w:rPr>
          <w:rFonts w:ascii="Times New Roman" w:hAnsi="Times New Roman" w:cs="Times New Roman"/>
          <w:color w:val="000000" w:themeColor="text1"/>
          <w:spacing w:val="-4"/>
          <w:sz w:val="24"/>
          <w:szCs w:val="24"/>
        </w:rPr>
        <w:t>52%</w:t>
      </w:r>
      <w:r w:rsidRPr="00E301E4">
        <w:rPr>
          <w:rFonts w:ascii="Times New Roman" w:hAnsi="Times New Roman" w:cs="Times New Roman"/>
          <w:color w:val="000000" w:themeColor="text1"/>
          <w:spacing w:val="-8"/>
          <w:sz w:val="24"/>
          <w:szCs w:val="24"/>
        </w:rPr>
        <w:t xml:space="preserve"> </w:t>
      </w:r>
      <w:r w:rsidRPr="00E301E4">
        <w:rPr>
          <w:rFonts w:ascii="Times New Roman" w:hAnsi="Times New Roman" w:cs="Times New Roman"/>
          <w:color w:val="000000" w:themeColor="text1"/>
          <w:spacing w:val="-4"/>
          <w:sz w:val="24"/>
          <w:szCs w:val="24"/>
        </w:rPr>
        <w:t>and</w:t>
      </w:r>
      <w:r w:rsidRPr="00E301E4">
        <w:rPr>
          <w:rFonts w:ascii="Times New Roman" w:hAnsi="Times New Roman" w:cs="Times New Roman"/>
          <w:color w:val="000000" w:themeColor="text1"/>
          <w:spacing w:val="-9"/>
          <w:sz w:val="24"/>
          <w:szCs w:val="24"/>
        </w:rPr>
        <w:t xml:space="preserve"> </w:t>
      </w:r>
      <w:r w:rsidRPr="00E301E4">
        <w:rPr>
          <w:rFonts w:ascii="Times New Roman" w:hAnsi="Times New Roman" w:cs="Times New Roman"/>
          <w:color w:val="000000" w:themeColor="text1"/>
          <w:spacing w:val="-4"/>
          <w:sz w:val="24"/>
          <w:szCs w:val="24"/>
        </w:rPr>
        <w:t>96%</w:t>
      </w:r>
      <w:r w:rsidRPr="00E301E4">
        <w:rPr>
          <w:rFonts w:ascii="Times New Roman" w:hAnsi="Times New Roman" w:cs="Times New Roman"/>
          <w:color w:val="000000" w:themeColor="text1"/>
          <w:spacing w:val="-8"/>
          <w:sz w:val="24"/>
          <w:szCs w:val="24"/>
        </w:rPr>
        <w:t xml:space="preserve"> </w:t>
      </w:r>
      <w:r w:rsidRPr="00E301E4">
        <w:rPr>
          <w:rFonts w:ascii="Times New Roman" w:hAnsi="Times New Roman" w:cs="Times New Roman"/>
          <w:color w:val="000000" w:themeColor="text1"/>
          <w:spacing w:val="-4"/>
          <w:sz w:val="24"/>
          <w:szCs w:val="24"/>
        </w:rPr>
        <w:t xml:space="preserve">survival </w:t>
      </w:r>
      <w:r w:rsidRPr="00E301E4">
        <w:rPr>
          <w:rFonts w:ascii="Times New Roman" w:hAnsi="Times New Roman" w:cs="Times New Roman"/>
          <w:color w:val="000000" w:themeColor="text1"/>
          <w:sz w:val="24"/>
          <w:szCs w:val="24"/>
        </w:rPr>
        <w:t>respectively</w:t>
      </w:r>
      <w:r w:rsidRPr="00E301E4">
        <w:rPr>
          <w:rFonts w:ascii="Times New Roman" w:hAnsi="Times New Roman" w:cs="Times New Roman"/>
          <w:color w:val="000000" w:themeColor="text1"/>
          <w:spacing w:val="-5"/>
          <w:sz w:val="24"/>
          <w:szCs w:val="24"/>
        </w:rPr>
        <w:t xml:space="preserve"> </w:t>
      </w:r>
      <w:r w:rsidRPr="00E301E4">
        <w:rPr>
          <w:rFonts w:ascii="Times New Roman" w:hAnsi="Times New Roman" w:cs="Times New Roman"/>
          <w:color w:val="000000" w:themeColor="text1"/>
          <w:sz w:val="24"/>
          <w:szCs w:val="24"/>
        </w:rPr>
        <w:t>at</w:t>
      </w:r>
      <w:r w:rsidRPr="00E301E4">
        <w:rPr>
          <w:rFonts w:ascii="Times New Roman" w:hAnsi="Times New Roman" w:cs="Times New Roman"/>
          <w:color w:val="000000" w:themeColor="text1"/>
          <w:spacing w:val="-5"/>
          <w:sz w:val="24"/>
          <w:szCs w:val="24"/>
        </w:rPr>
        <w:t xml:space="preserve"> </w:t>
      </w:r>
      <w:r w:rsidRPr="00E301E4">
        <w:rPr>
          <w:rFonts w:ascii="Times New Roman" w:hAnsi="Times New Roman" w:cs="Times New Roman"/>
          <w:color w:val="000000" w:themeColor="text1"/>
          <w:sz w:val="24"/>
          <w:szCs w:val="24"/>
        </w:rPr>
        <w:t>28</w:t>
      </w:r>
      <w:r w:rsidRPr="00E301E4">
        <w:rPr>
          <w:rFonts w:ascii="Times New Roman" w:hAnsi="Times New Roman" w:cs="Times New Roman"/>
          <w:color w:val="000000" w:themeColor="text1"/>
          <w:spacing w:val="-5"/>
          <w:sz w:val="24"/>
          <w:szCs w:val="24"/>
        </w:rPr>
        <w:t xml:space="preserve"> </w:t>
      </w:r>
      <w:r w:rsidRPr="00E301E4">
        <w:rPr>
          <w:rFonts w:ascii="Times New Roman" w:hAnsi="Times New Roman" w:cs="Times New Roman"/>
          <w:color w:val="000000" w:themeColor="text1"/>
          <w:sz w:val="24"/>
          <w:szCs w:val="24"/>
        </w:rPr>
        <w:t>°C.</w:t>
      </w:r>
      <w:r w:rsidRPr="00E301E4">
        <w:rPr>
          <w:rFonts w:ascii="Times New Roman" w:hAnsi="Times New Roman" w:cs="Times New Roman"/>
          <w:color w:val="000000" w:themeColor="text1"/>
          <w:spacing w:val="-5"/>
          <w:sz w:val="24"/>
          <w:szCs w:val="24"/>
        </w:rPr>
        <w:t xml:space="preserve"> </w:t>
      </w:r>
      <w:r w:rsidRPr="00E301E4">
        <w:rPr>
          <w:rFonts w:ascii="Times New Roman" w:hAnsi="Times New Roman" w:cs="Times New Roman"/>
          <w:color w:val="000000" w:themeColor="text1"/>
          <w:sz w:val="24"/>
          <w:szCs w:val="24"/>
        </w:rPr>
        <w:t>Jian-sheng</w:t>
      </w:r>
      <w:r w:rsidRPr="00E301E4">
        <w:rPr>
          <w:rFonts w:ascii="Times New Roman" w:hAnsi="Times New Roman" w:cs="Times New Roman"/>
          <w:color w:val="000000" w:themeColor="text1"/>
          <w:spacing w:val="-8"/>
          <w:sz w:val="24"/>
          <w:szCs w:val="24"/>
        </w:rPr>
        <w:t xml:space="preserve"> </w:t>
      </w:r>
      <w:r w:rsidRPr="00E301E4">
        <w:rPr>
          <w:rFonts w:ascii="Times New Roman" w:hAnsi="Times New Roman" w:cs="Times New Roman"/>
          <w:i/>
          <w:color w:val="000000" w:themeColor="text1"/>
          <w:sz w:val="24"/>
          <w:szCs w:val="24"/>
        </w:rPr>
        <w:t>et</w:t>
      </w:r>
      <w:r w:rsidRPr="00E301E4">
        <w:rPr>
          <w:rFonts w:ascii="Times New Roman" w:hAnsi="Times New Roman" w:cs="Times New Roman"/>
          <w:i/>
          <w:color w:val="000000" w:themeColor="text1"/>
          <w:spacing w:val="-5"/>
          <w:sz w:val="24"/>
          <w:szCs w:val="24"/>
        </w:rPr>
        <w:t xml:space="preserve"> </w:t>
      </w:r>
      <w:r w:rsidRPr="00E301E4">
        <w:rPr>
          <w:rFonts w:ascii="Times New Roman" w:hAnsi="Times New Roman" w:cs="Times New Roman"/>
          <w:i/>
          <w:color w:val="000000" w:themeColor="text1"/>
          <w:sz w:val="24"/>
          <w:szCs w:val="24"/>
        </w:rPr>
        <w:t>al.</w:t>
      </w:r>
      <w:r w:rsidRPr="00E301E4">
        <w:rPr>
          <w:rFonts w:ascii="Times New Roman" w:hAnsi="Times New Roman" w:cs="Times New Roman"/>
          <w:i/>
          <w:color w:val="000000" w:themeColor="text1"/>
          <w:spacing w:val="40"/>
          <w:sz w:val="24"/>
          <w:szCs w:val="24"/>
        </w:rPr>
        <w:t xml:space="preserve"> </w:t>
      </w:r>
      <w:r w:rsidRPr="00E301E4">
        <w:rPr>
          <w:rFonts w:ascii="Times New Roman" w:hAnsi="Times New Roman" w:cs="Times New Roman"/>
          <w:color w:val="000000" w:themeColor="text1"/>
          <w:sz w:val="24"/>
          <w:szCs w:val="24"/>
        </w:rPr>
        <w:t>(2008)</w:t>
      </w:r>
      <w:r w:rsidRPr="00E301E4">
        <w:rPr>
          <w:rFonts w:ascii="Times New Roman" w:hAnsi="Times New Roman" w:cs="Times New Roman"/>
          <w:color w:val="000000" w:themeColor="text1"/>
          <w:spacing w:val="-6"/>
          <w:sz w:val="24"/>
          <w:szCs w:val="24"/>
        </w:rPr>
        <w:t xml:space="preserve"> </w:t>
      </w:r>
      <w:r w:rsidRPr="00E301E4">
        <w:rPr>
          <w:rFonts w:ascii="Times New Roman" w:hAnsi="Times New Roman" w:cs="Times New Roman"/>
          <w:color w:val="000000" w:themeColor="text1"/>
          <w:sz w:val="24"/>
          <w:szCs w:val="24"/>
        </w:rPr>
        <w:t>studied</w:t>
      </w:r>
      <w:r w:rsidRPr="00E301E4">
        <w:rPr>
          <w:rFonts w:ascii="Times New Roman" w:hAnsi="Times New Roman" w:cs="Times New Roman"/>
          <w:color w:val="000000" w:themeColor="text1"/>
          <w:spacing w:val="-6"/>
          <w:sz w:val="24"/>
          <w:szCs w:val="24"/>
        </w:rPr>
        <w:t xml:space="preserve"> </w:t>
      </w:r>
      <w:r w:rsidRPr="00E301E4">
        <w:rPr>
          <w:rFonts w:ascii="Times New Roman" w:hAnsi="Times New Roman" w:cs="Times New Roman"/>
          <w:color w:val="000000" w:themeColor="text1"/>
          <w:sz w:val="24"/>
          <w:szCs w:val="24"/>
        </w:rPr>
        <w:t>the effect of different salinity levels (10, 15, 20, 25, 30 and 35</w:t>
      </w:r>
      <w:r w:rsidRPr="00E301E4">
        <w:rPr>
          <w:rFonts w:ascii="Times New Roman" w:hAnsi="Times New Roman" w:cs="Times New Roman"/>
          <w:color w:val="000000" w:themeColor="text1"/>
          <w:spacing w:val="-4"/>
          <w:sz w:val="24"/>
          <w:szCs w:val="24"/>
        </w:rPr>
        <w:t xml:space="preserve"> </w:t>
      </w:r>
      <w:r w:rsidRPr="00E301E4">
        <w:rPr>
          <w:rFonts w:ascii="Times New Roman" w:hAnsi="Times New Roman" w:cs="Times New Roman"/>
          <w:color w:val="000000" w:themeColor="text1"/>
          <w:sz w:val="24"/>
          <w:szCs w:val="24"/>
        </w:rPr>
        <w:t>ppt)</w:t>
      </w:r>
      <w:r w:rsidRPr="00E301E4">
        <w:rPr>
          <w:rFonts w:ascii="Times New Roman" w:hAnsi="Times New Roman" w:cs="Times New Roman"/>
          <w:color w:val="000000" w:themeColor="text1"/>
          <w:spacing w:val="-4"/>
          <w:sz w:val="24"/>
          <w:szCs w:val="24"/>
        </w:rPr>
        <w:t xml:space="preserve"> </w:t>
      </w:r>
      <w:r w:rsidRPr="00E301E4">
        <w:rPr>
          <w:rFonts w:ascii="Times New Roman" w:hAnsi="Times New Roman" w:cs="Times New Roman"/>
          <w:color w:val="000000" w:themeColor="text1"/>
          <w:sz w:val="24"/>
          <w:szCs w:val="24"/>
        </w:rPr>
        <w:t>on</w:t>
      </w:r>
      <w:r w:rsidRPr="00E301E4">
        <w:rPr>
          <w:rFonts w:ascii="Times New Roman" w:hAnsi="Times New Roman" w:cs="Times New Roman"/>
          <w:color w:val="000000" w:themeColor="text1"/>
          <w:spacing w:val="-7"/>
          <w:sz w:val="24"/>
          <w:szCs w:val="24"/>
        </w:rPr>
        <w:t xml:space="preserve"> </w:t>
      </w:r>
      <w:r w:rsidRPr="00E301E4">
        <w:rPr>
          <w:rFonts w:ascii="Times New Roman" w:hAnsi="Times New Roman" w:cs="Times New Roman"/>
          <w:i/>
          <w:color w:val="000000" w:themeColor="text1"/>
          <w:sz w:val="24"/>
          <w:szCs w:val="24"/>
        </w:rPr>
        <w:t>T.</w:t>
      </w:r>
      <w:r w:rsidRPr="00E301E4">
        <w:rPr>
          <w:rFonts w:ascii="Times New Roman" w:hAnsi="Times New Roman" w:cs="Times New Roman"/>
          <w:i/>
          <w:color w:val="000000" w:themeColor="text1"/>
          <w:spacing w:val="-5"/>
          <w:sz w:val="24"/>
          <w:szCs w:val="24"/>
        </w:rPr>
        <w:t xml:space="preserve"> </w:t>
      </w:r>
      <w:r w:rsidRPr="00E301E4">
        <w:rPr>
          <w:rFonts w:ascii="Times New Roman" w:hAnsi="Times New Roman" w:cs="Times New Roman"/>
          <w:i/>
          <w:color w:val="000000" w:themeColor="text1"/>
          <w:sz w:val="24"/>
          <w:szCs w:val="24"/>
        </w:rPr>
        <w:t>ovatus</w:t>
      </w:r>
      <w:r w:rsidRPr="00E301E4">
        <w:rPr>
          <w:rFonts w:ascii="Times New Roman" w:hAnsi="Times New Roman" w:cs="Times New Roman"/>
          <w:i/>
          <w:color w:val="000000" w:themeColor="text1"/>
          <w:spacing w:val="-3"/>
          <w:sz w:val="24"/>
          <w:szCs w:val="24"/>
        </w:rPr>
        <w:t xml:space="preserve"> </w:t>
      </w:r>
      <w:r w:rsidRPr="00E301E4">
        <w:rPr>
          <w:rFonts w:ascii="Times New Roman" w:hAnsi="Times New Roman" w:cs="Times New Roman"/>
          <w:color w:val="000000" w:themeColor="text1"/>
          <w:sz w:val="24"/>
          <w:szCs w:val="24"/>
        </w:rPr>
        <w:t>juveniles</w:t>
      </w:r>
      <w:r w:rsidRPr="00E301E4">
        <w:rPr>
          <w:rFonts w:ascii="Times New Roman" w:hAnsi="Times New Roman" w:cs="Times New Roman"/>
          <w:color w:val="000000" w:themeColor="text1"/>
          <w:spacing w:val="40"/>
          <w:sz w:val="24"/>
          <w:szCs w:val="24"/>
        </w:rPr>
        <w:t xml:space="preserve"> </w:t>
      </w:r>
      <w:r w:rsidRPr="00E301E4">
        <w:rPr>
          <w:rFonts w:ascii="Times New Roman" w:hAnsi="Times New Roman" w:cs="Times New Roman"/>
          <w:color w:val="000000" w:themeColor="text1"/>
          <w:sz w:val="24"/>
          <w:szCs w:val="24"/>
        </w:rPr>
        <w:t>and</w:t>
      </w:r>
      <w:r w:rsidRPr="00E301E4">
        <w:rPr>
          <w:rFonts w:ascii="Times New Roman" w:hAnsi="Times New Roman" w:cs="Times New Roman"/>
          <w:color w:val="000000" w:themeColor="text1"/>
          <w:spacing w:val="-4"/>
          <w:sz w:val="24"/>
          <w:szCs w:val="24"/>
        </w:rPr>
        <w:t xml:space="preserve"> </w:t>
      </w:r>
      <w:r w:rsidRPr="00E301E4">
        <w:rPr>
          <w:rFonts w:ascii="Times New Roman" w:hAnsi="Times New Roman" w:cs="Times New Roman"/>
          <w:color w:val="000000" w:themeColor="text1"/>
          <w:sz w:val="24"/>
          <w:szCs w:val="24"/>
        </w:rPr>
        <w:t>concluded</w:t>
      </w:r>
      <w:r w:rsidRPr="00E301E4">
        <w:rPr>
          <w:rFonts w:ascii="Times New Roman" w:hAnsi="Times New Roman" w:cs="Times New Roman"/>
          <w:color w:val="000000" w:themeColor="text1"/>
          <w:spacing w:val="-4"/>
          <w:sz w:val="24"/>
          <w:szCs w:val="24"/>
        </w:rPr>
        <w:t xml:space="preserve"> </w:t>
      </w:r>
      <w:r w:rsidRPr="00E301E4">
        <w:rPr>
          <w:rFonts w:ascii="Times New Roman" w:hAnsi="Times New Roman" w:cs="Times New Roman"/>
          <w:color w:val="000000" w:themeColor="text1"/>
          <w:sz w:val="24"/>
          <w:szCs w:val="24"/>
        </w:rPr>
        <w:t>that</w:t>
      </w:r>
      <w:r w:rsidRPr="00E301E4">
        <w:rPr>
          <w:rFonts w:ascii="Times New Roman" w:hAnsi="Times New Roman" w:cs="Times New Roman"/>
          <w:color w:val="000000" w:themeColor="text1"/>
          <w:spacing w:val="-4"/>
          <w:sz w:val="24"/>
          <w:szCs w:val="24"/>
        </w:rPr>
        <w:t xml:space="preserve"> </w:t>
      </w:r>
      <w:r w:rsidRPr="00E301E4">
        <w:rPr>
          <w:rFonts w:ascii="Times New Roman" w:hAnsi="Times New Roman" w:cs="Times New Roman"/>
          <w:color w:val="000000" w:themeColor="text1"/>
          <w:sz w:val="24"/>
          <w:szCs w:val="24"/>
        </w:rPr>
        <w:t>salinity of 25 ppt is favourable for its growth and the maximum SGR</w:t>
      </w:r>
      <w:r w:rsidRPr="00E301E4">
        <w:rPr>
          <w:rFonts w:ascii="Times New Roman" w:hAnsi="Times New Roman" w:cs="Times New Roman"/>
          <w:color w:val="000000" w:themeColor="text1"/>
          <w:spacing w:val="40"/>
          <w:sz w:val="24"/>
          <w:szCs w:val="24"/>
        </w:rPr>
        <w:t xml:space="preserve"> </w:t>
      </w:r>
      <w:r w:rsidRPr="00E301E4">
        <w:rPr>
          <w:rFonts w:ascii="Times New Roman" w:hAnsi="Times New Roman" w:cs="Times New Roman"/>
          <w:color w:val="000000" w:themeColor="text1"/>
          <w:sz w:val="24"/>
          <w:szCs w:val="24"/>
        </w:rPr>
        <w:t>observed was 3.21%</w:t>
      </w:r>
      <w:r w:rsidRPr="00E301E4">
        <w:rPr>
          <w:rFonts w:ascii="Times New Roman" w:hAnsi="Times New Roman" w:cs="Times New Roman"/>
          <w:color w:val="000000" w:themeColor="text1"/>
          <w:spacing w:val="40"/>
          <w:sz w:val="24"/>
          <w:szCs w:val="24"/>
        </w:rPr>
        <w:t xml:space="preserve"> </w:t>
      </w:r>
      <w:r w:rsidRPr="00E301E4">
        <w:rPr>
          <w:rFonts w:ascii="Times New Roman" w:hAnsi="Times New Roman" w:cs="Times New Roman"/>
          <w:color w:val="000000" w:themeColor="text1"/>
          <w:sz w:val="24"/>
          <w:szCs w:val="24"/>
        </w:rPr>
        <w:t>day</w:t>
      </w:r>
      <w:r w:rsidRPr="00E301E4">
        <w:rPr>
          <w:rFonts w:ascii="Times New Roman" w:hAnsi="Times New Roman" w:cs="Times New Roman"/>
          <w:color w:val="000000" w:themeColor="text1"/>
          <w:position w:val="7"/>
          <w:sz w:val="24"/>
          <w:szCs w:val="24"/>
        </w:rPr>
        <w:t>-1</w:t>
      </w:r>
      <w:r w:rsidRPr="00E301E4">
        <w:rPr>
          <w:rFonts w:ascii="Times New Roman" w:hAnsi="Times New Roman" w:cs="Times New Roman"/>
          <w:color w:val="000000" w:themeColor="text1"/>
          <w:sz w:val="24"/>
          <w:szCs w:val="24"/>
        </w:rPr>
        <w:t xml:space="preserve">. Chavez </w:t>
      </w:r>
      <w:r w:rsidRPr="00E301E4">
        <w:rPr>
          <w:rFonts w:ascii="Times New Roman" w:hAnsi="Times New Roman" w:cs="Times New Roman"/>
          <w:i/>
          <w:color w:val="000000" w:themeColor="text1"/>
          <w:sz w:val="24"/>
          <w:szCs w:val="24"/>
        </w:rPr>
        <w:t>et al</w:t>
      </w:r>
      <w:r w:rsidRPr="00E301E4">
        <w:rPr>
          <w:rFonts w:ascii="Times New Roman" w:hAnsi="Times New Roman" w:cs="Times New Roman"/>
          <w:color w:val="000000" w:themeColor="text1"/>
          <w:sz w:val="24"/>
          <w:szCs w:val="24"/>
        </w:rPr>
        <w:t>. (2011) reported</w:t>
      </w:r>
      <w:r w:rsidRPr="00E301E4">
        <w:rPr>
          <w:rFonts w:ascii="Times New Roman" w:hAnsi="Times New Roman" w:cs="Times New Roman"/>
          <w:color w:val="000000" w:themeColor="text1"/>
          <w:spacing w:val="-1"/>
          <w:sz w:val="24"/>
          <w:szCs w:val="24"/>
        </w:rPr>
        <w:t xml:space="preserve"> </w:t>
      </w:r>
      <w:r w:rsidRPr="00E301E4">
        <w:rPr>
          <w:rFonts w:ascii="Times New Roman" w:hAnsi="Times New Roman" w:cs="Times New Roman"/>
          <w:color w:val="000000" w:themeColor="text1"/>
          <w:sz w:val="24"/>
          <w:szCs w:val="24"/>
        </w:rPr>
        <w:t>that</w:t>
      </w:r>
      <w:r w:rsidRPr="00E301E4">
        <w:rPr>
          <w:rFonts w:ascii="Times New Roman" w:hAnsi="Times New Roman" w:cs="Times New Roman"/>
          <w:color w:val="000000" w:themeColor="text1"/>
          <w:spacing w:val="-1"/>
          <w:sz w:val="24"/>
          <w:szCs w:val="24"/>
        </w:rPr>
        <w:t xml:space="preserve"> </w:t>
      </w:r>
      <w:r w:rsidRPr="00E301E4">
        <w:rPr>
          <w:rFonts w:ascii="Times New Roman" w:hAnsi="Times New Roman" w:cs="Times New Roman"/>
          <w:color w:val="000000" w:themeColor="text1"/>
          <w:sz w:val="24"/>
          <w:szCs w:val="24"/>
        </w:rPr>
        <w:t>in</w:t>
      </w:r>
      <w:r w:rsidRPr="00E301E4">
        <w:rPr>
          <w:rFonts w:ascii="Times New Roman" w:hAnsi="Times New Roman" w:cs="Times New Roman"/>
          <w:color w:val="000000" w:themeColor="text1"/>
          <w:spacing w:val="-1"/>
          <w:sz w:val="24"/>
          <w:szCs w:val="24"/>
        </w:rPr>
        <w:t xml:space="preserve"> </w:t>
      </w:r>
      <w:r w:rsidRPr="00E301E4">
        <w:rPr>
          <w:rFonts w:ascii="Times New Roman" w:hAnsi="Times New Roman" w:cs="Times New Roman"/>
          <w:i/>
          <w:color w:val="000000" w:themeColor="text1"/>
          <w:sz w:val="24"/>
          <w:szCs w:val="24"/>
        </w:rPr>
        <w:t>T.</w:t>
      </w:r>
      <w:r w:rsidRPr="00E301E4">
        <w:rPr>
          <w:rFonts w:ascii="Times New Roman" w:hAnsi="Times New Roman" w:cs="Times New Roman"/>
          <w:i/>
          <w:color w:val="000000" w:themeColor="text1"/>
          <w:spacing w:val="-1"/>
          <w:sz w:val="24"/>
          <w:szCs w:val="24"/>
        </w:rPr>
        <w:t xml:space="preserve"> </w:t>
      </w:r>
      <w:proofErr w:type="spellStart"/>
      <w:r w:rsidRPr="00E301E4">
        <w:rPr>
          <w:rFonts w:ascii="Times New Roman" w:hAnsi="Times New Roman" w:cs="Times New Roman"/>
          <w:i/>
          <w:color w:val="000000" w:themeColor="text1"/>
          <w:sz w:val="24"/>
          <w:szCs w:val="24"/>
        </w:rPr>
        <w:t>blochii</w:t>
      </w:r>
      <w:proofErr w:type="spellEnd"/>
      <w:r w:rsidRPr="00E301E4">
        <w:rPr>
          <w:rFonts w:ascii="Times New Roman" w:hAnsi="Times New Roman" w:cs="Times New Roman"/>
          <w:i/>
          <w:color w:val="000000" w:themeColor="text1"/>
          <w:sz w:val="24"/>
          <w:szCs w:val="24"/>
        </w:rPr>
        <w:t xml:space="preserve"> </w:t>
      </w:r>
      <w:r w:rsidRPr="00E301E4">
        <w:rPr>
          <w:rFonts w:ascii="Times New Roman" w:hAnsi="Times New Roman" w:cs="Times New Roman"/>
          <w:color w:val="000000" w:themeColor="text1"/>
          <w:sz w:val="24"/>
          <w:szCs w:val="24"/>
        </w:rPr>
        <w:t>cultured</w:t>
      </w:r>
      <w:r w:rsidRPr="00E301E4">
        <w:rPr>
          <w:rFonts w:ascii="Times New Roman" w:hAnsi="Times New Roman" w:cs="Times New Roman"/>
          <w:color w:val="000000" w:themeColor="text1"/>
          <w:spacing w:val="-2"/>
          <w:sz w:val="24"/>
          <w:szCs w:val="24"/>
        </w:rPr>
        <w:t xml:space="preserve"> </w:t>
      </w:r>
      <w:r w:rsidRPr="00E301E4">
        <w:rPr>
          <w:rFonts w:ascii="Times New Roman" w:hAnsi="Times New Roman" w:cs="Times New Roman"/>
          <w:color w:val="000000" w:themeColor="text1"/>
          <w:sz w:val="24"/>
          <w:szCs w:val="24"/>
        </w:rPr>
        <w:t>in</w:t>
      </w:r>
      <w:r w:rsidRPr="00E301E4">
        <w:rPr>
          <w:rFonts w:ascii="Times New Roman" w:hAnsi="Times New Roman" w:cs="Times New Roman"/>
          <w:color w:val="000000" w:themeColor="text1"/>
          <w:spacing w:val="-1"/>
          <w:sz w:val="24"/>
          <w:szCs w:val="24"/>
        </w:rPr>
        <w:t xml:space="preserve"> </w:t>
      </w:r>
      <w:r w:rsidRPr="00E301E4">
        <w:rPr>
          <w:rFonts w:ascii="Times New Roman" w:hAnsi="Times New Roman" w:cs="Times New Roman"/>
          <w:color w:val="000000" w:themeColor="text1"/>
          <w:sz w:val="24"/>
          <w:szCs w:val="24"/>
        </w:rPr>
        <w:t>the</w:t>
      </w:r>
      <w:r w:rsidRPr="00E301E4">
        <w:rPr>
          <w:rFonts w:ascii="Times New Roman" w:hAnsi="Times New Roman" w:cs="Times New Roman"/>
          <w:color w:val="000000" w:themeColor="text1"/>
          <w:spacing w:val="-1"/>
          <w:sz w:val="24"/>
          <w:szCs w:val="24"/>
        </w:rPr>
        <w:t xml:space="preserve"> </w:t>
      </w:r>
      <w:r w:rsidRPr="00E301E4">
        <w:rPr>
          <w:rFonts w:ascii="Times New Roman" w:hAnsi="Times New Roman" w:cs="Times New Roman"/>
          <w:color w:val="000000" w:themeColor="text1"/>
          <w:sz w:val="24"/>
          <w:szCs w:val="24"/>
        </w:rPr>
        <w:t>salinity</w:t>
      </w:r>
      <w:r w:rsidRPr="00E301E4">
        <w:rPr>
          <w:rFonts w:ascii="Times New Roman" w:hAnsi="Times New Roman" w:cs="Times New Roman"/>
          <w:color w:val="000000" w:themeColor="text1"/>
          <w:spacing w:val="-1"/>
          <w:sz w:val="24"/>
          <w:szCs w:val="24"/>
        </w:rPr>
        <w:t xml:space="preserve"> </w:t>
      </w:r>
      <w:r w:rsidRPr="00E301E4">
        <w:rPr>
          <w:rFonts w:ascii="Times New Roman" w:hAnsi="Times New Roman" w:cs="Times New Roman"/>
          <w:color w:val="000000" w:themeColor="text1"/>
          <w:sz w:val="24"/>
          <w:szCs w:val="24"/>
        </w:rPr>
        <w:t>range</w:t>
      </w:r>
      <w:r w:rsidRPr="00E301E4">
        <w:rPr>
          <w:rFonts w:ascii="Times New Roman" w:hAnsi="Times New Roman" w:cs="Times New Roman"/>
          <w:color w:val="000000" w:themeColor="text1"/>
          <w:spacing w:val="-1"/>
          <w:sz w:val="24"/>
          <w:szCs w:val="24"/>
        </w:rPr>
        <w:t xml:space="preserve"> </w:t>
      </w:r>
      <w:r w:rsidRPr="00E301E4">
        <w:rPr>
          <w:rFonts w:ascii="Times New Roman" w:hAnsi="Times New Roman" w:cs="Times New Roman"/>
          <w:color w:val="000000" w:themeColor="text1"/>
          <w:sz w:val="24"/>
          <w:szCs w:val="24"/>
        </w:rPr>
        <w:t>of 30-35</w:t>
      </w:r>
      <w:r w:rsidRPr="00E301E4">
        <w:rPr>
          <w:rFonts w:ascii="Times New Roman" w:hAnsi="Times New Roman" w:cs="Times New Roman"/>
          <w:color w:val="000000" w:themeColor="text1"/>
          <w:spacing w:val="-8"/>
          <w:sz w:val="24"/>
          <w:szCs w:val="24"/>
        </w:rPr>
        <w:t xml:space="preserve"> </w:t>
      </w:r>
      <w:r w:rsidRPr="00E301E4">
        <w:rPr>
          <w:rFonts w:ascii="Times New Roman" w:hAnsi="Times New Roman" w:cs="Times New Roman"/>
          <w:color w:val="000000" w:themeColor="text1"/>
          <w:sz w:val="24"/>
          <w:szCs w:val="24"/>
        </w:rPr>
        <w:t>ppt,</w:t>
      </w:r>
      <w:r w:rsidRPr="00E301E4">
        <w:rPr>
          <w:rFonts w:ascii="Times New Roman" w:hAnsi="Times New Roman" w:cs="Times New Roman"/>
          <w:color w:val="000000" w:themeColor="text1"/>
          <w:spacing w:val="36"/>
          <w:sz w:val="24"/>
          <w:szCs w:val="24"/>
        </w:rPr>
        <w:t xml:space="preserve"> </w:t>
      </w:r>
      <w:r w:rsidRPr="00E301E4">
        <w:rPr>
          <w:rFonts w:ascii="Times New Roman" w:hAnsi="Times New Roman" w:cs="Times New Roman"/>
          <w:color w:val="000000" w:themeColor="text1"/>
          <w:sz w:val="24"/>
          <w:szCs w:val="24"/>
        </w:rPr>
        <w:t>the</w:t>
      </w:r>
      <w:r w:rsidRPr="00E301E4">
        <w:rPr>
          <w:rFonts w:ascii="Times New Roman" w:hAnsi="Times New Roman" w:cs="Times New Roman"/>
          <w:color w:val="000000" w:themeColor="text1"/>
          <w:spacing w:val="-7"/>
          <w:sz w:val="24"/>
          <w:szCs w:val="24"/>
        </w:rPr>
        <w:t xml:space="preserve"> </w:t>
      </w:r>
      <w:r w:rsidRPr="00E301E4">
        <w:rPr>
          <w:rFonts w:ascii="Times New Roman" w:hAnsi="Times New Roman" w:cs="Times New Roman"/>
          <w:color w:val="000000" w:themeColor="text1"/>
          <w:sz w:val="24"/>
          <w:szCs w:val="24"/>
        </w:rPr>
        <w:t>SGR</w:t>
      </w:r>
      <w:r w:rsidRPr="00E301E4">
        <w:rPr>
          <w:rFonts w:ascii="Times New Roman" w:hAnsi="Times New Roman" w:cs="Times New Roman"/>
          <w:color w:val="000000" w:themeColor="text1"/>
          <w:spacing w:val="-7"/>
          <w:sz w:val="24"/>
          <w:szCs w:val="24"/>
        </w:rPr>
        <w:t xml:space="preserve"> </w:t>
      </w:r>
      <w:r w:rsidRPr="00E301E4">
        <w:rPr>
          <w:rFonts w:ascii="Times New Roman" w:hAnsi="Times New Roman" w:cs="Times New Roman"/>
          <w:color w:val="000000" w:themeColor="text1"/>
          <w:sz w:val="24"/>
          <w:szCs w:val="24"/>
        </w:rPr>
        <w:t>ranged</w:t>
      </w:r>
      <w:r w:rsidRPr="00E301E4">
        <w:rPr>
          <w:rFonts w:ascii="Times New Roman" w:hAnsi="Times New Roman" w:cs="Times New Roman"/>
          <w:color w:val="000000" w:themeColor="text1"/>
          <w:spacing w:val="-8"/>
          <w:sz w:val="24"/>
          <w:szCs w:val="24"/>
        </w:rPr>
        <w:t xml:space="preserve"> </w:t>
      </w:r>
      <w:r w:rsidRPr="00E301E4">
        <w:rPr>
          <w:rFonts w:ascii="Times New Roman" w:hAnsi="Times New Roman" w:cs="Times New Roman"/>
          <w:color w:val="000000" w:themeColor="text1"/>
          <w:sz w:val="24"/>
          <w:szCs w:val="24"/>
        </w:rPr>
        <w:t>from</w:t>
      </w:r>
      <w:r w:rsidRPr="00E301E4">
        <w:rPr>
          <w:rFonts w:ascii="Times New Roman" w:hAnsi="Times New Roman" w:cs="Times New Roman"/>
          <w:color w:val="000000" w:themeColor="text1"/>
          <w:spacing w:val="-7"/>
          <w:sz w:val="24"/>
          <w:szCs w:val="24"/>
        </w:rPr>
        <w:t xml:space="preserve"> </w:t>
      </w:r>
      <w:r w:rsidRPr="00E301E4">
        <w:rPr>
          <w:rFonts w:ascii="Times New Roman" w:hAnsi="Times New Roman" w:cs="Times New Roman"/>
          <w:color w:val="000000" w:themeColor="text1"/>
          <w:sz w:val="24"/>
          <w:szCs w:val="24"/>
        </w:rPr>
        <w:t>2.63</w:t>
      </w:r>
      <w:r w:rsidRPr="00E301E4">
        <w:rPr>
          <w:rFonts w:ascii="Times New Roman" w:hAnsi="Times New Roman" w:cs="Times New Roman"/>
          <w:color w:val="000000" w:themeColor="text1"/>
          <w:spacing w:val="-8"/>
          <w:sz w:val="24"/>
          <w:szCs w:val="24"/>
        </w:rPr>
        <w:t xml:space="preserve"> </w:t>
      </w:r>
      <w:r w:rsidRPr="00E301E4">
        <w:rPr>
          <w:rFonts w:ascii="Times New Roman" w:hAnsi="Times New Roman" w:cs="Times New Roman"/>
          <w:color w:val="000000" w:themeColor="text1"/>
          <w:sz w:val="24"/>
          <w:szCs w:val="24"/>
        </w:rPr>
        <w:t>to</w:t>
      </w:r>
      <w:r w:rsidRPr="00E301E4">
        <w:rPr>
          <w:rFonts w:ascii="Times New Roman" w:hAnsi="Times New Roman" w:cs="Times New Roman"/>
          <w:color w:val="000000" w:themeColor="text1"/>
          <w:spacing w:val="-7"/>
          <w:sz w:val="24"/>
          <w:szCs w:val="24"/>
        </w:rPr>
        <w:t xml:space="preserve"> </w:t>
      </w:r>
      <w:r w:rsidRPr="00E301E4">
        <w:rPr>
          <w:rFonts w:ascii="Times New Roman" w:hAnsi="Times New Roman" w:cs="Times New Roman"/>
          <w:color w:val="000000" w:themeColor="text1"/>
          <w:sz w:val="24"/>
          <w:szCs w:val="24"/>
        </w:rPr>
        <w:t>2.72%</w:t>
      </w:r>
      <w:r w:rsidRPr="00E301E4">
        <w:rPr>
          <w:rFonts w:ascii="Times New Roman" w:hAnsi="Times New Roman" w:cs="Times New Roman"/>
          <w:color w:val="000000" w:themeColor="text1"/>
          <w:spacing w:val="-7"/>
          <w:sz w:val="24"/>
          <w:szCs w:val="24"/>
        </w:rPr>
        <w:t xml:space="preserve"> </w:t>
      </w:r>
      <w:proofErr w:type="gramStart"/>
      <w:r w:rsidRPr="00E301E4">
        <w:rPr>
          <w:rFonts w:ascii="Times New Roman" w:hAnsi="Times New Roman" w:cs="Times New Roman"/>
          <w:color w:val="000000" w:themeColor="text1"/>
          <w:sz w:val="24"/>
          <w:szCs w:val="24"/>
        </w:rPr>
        <w:t>BW</w:t>
      </w:r>
      <w:r w:rsidRPr="00E301E4">
        <w:rPr>
          <w:rFonts w:ascii="Times New Roman" w:hAnsi="Times New Roman" w:cs="Times New Roman"/>
          <w:color w:val="000000" w:themeColor="text1"/>
          <w:spacing w:val="-8"/>
          <w:sz w:val="24"/>
          <w:szCs w:val="24"/>
        </w:rPr>
        <w:t xml:space="preserve"> </w:t>
      </w:r>
      <w:r w:rsidRPr="00E301E4">
        <w:rPr>
          <w:rFonts w:ascii="Times New Roman" w:hAnsi="Times New Roman" w:cs="Times New Roman"/>
          <w:color w:val="000000" w:themeColor="text1"/>
          <w:sz w:val="24"/>
          <w:szCs w:val="24"/>
        </w:rPr>
        <w:t>day</w:t>
      </w:r>
      <w:proofErr w:type="gramEnd"/>
      <w:r w:rsidRPr="00E301E4">
        <w:rPr>
          <w:rFonts w:ascii="Times New Roman" w:hAnsi="Times New Roman" w:cs="Times New Roman"/>
          <w:color w:val="000000" w:themeColor="text1"/>
          <w:position w:val="7"/>
          <w:sz w:val="24"/>
          <w:szCs w:val="24"/>
        </w:rPr>
        <w:t>-</w:t>
      </w:r>
      <w:r w:rsidRPr="00E301E4">
        <w:rPr>
          <w:rFonts w:ascii="Times New Roman" w:hAnsi="Times New Roman" w:cs="Times New Roman"/>
          <w:color w:val="000000" w:themeColor="text1"/>
          <w:spacing w:val="-5"/>
          <w:position w:val="7"/>
          <w:sz w:val="24"/>
          <w:szCs w:val="24"/>
        </w:rPr>
        <w:t>1</w:t>
      </w:r>
      <w:r w:rsidRPr="00E301E4">
        <w:rPr>
          <w:rFonts w:ascii="Times New Roman" w:hAnsi="Times New Roman" w:cs="Times New Roman"/>
          <w:color w:val="000000" w:themeColor="text1"/>
          <w:spacing w:val="-5"/>
          <w:sz w:val="24"/>
          <w:szCs w:val="24"/>
        </w:rPr>
        <w:t>.</w:t>
      </w:r>
    </w:p>
    <w:p w14:paraId="27F2F52A" w14:textId="77777777" w:rsidR="00A31DF2" w:rsidRPr="00E301E4" w:rsidRDefault="00A31DF2" w:rsidP="00752FD7">
      <w:pPr>
        <w:tabs>
          <w:tab w:val="left" w:pos="2895"/>
        </w:tabs>
        <w:spacing w:line="276" w:lineRule="auto"/>
        <w:jc w:val="both"/>
        <w:rPr>
          <w:rFonts w:ascii="Times New Roman" w:hAnsi="Times New Roman" w:cs="Times New Roman"/>
          <w:color w:val="000000" w:themeColor="text1"/>
          <w:sz w:val="24"/>
          <w:szCs w:val="24"/>
        </w:rPr>
      </w:pPr>
      <w:r w:rsidRPr="00E301E4">
        <w:rPr>
          <w:rFonts w:ascii="Times New Roman" w:hAnsi="Times New Roman" w:cs="Times New Roman"/>
          <w:color w:val="000000" w:themeColor="text1"/>
          <w:sz w:val="24"/>
          <w:szCs w:val="24"/>
        </w:rPr>
        <w:t>McMaster (2003) reared silver pompano fingerlings with size of 10 gat salinity of 19 ppt using artificial feed that consist of 43% protein and 10% lipid, after four months the fish reached 110 g/fish.</w:t>
      </w:r>
      <w:r w:rsidRPr="00E301E4">
        <w:rPr>
          <w:rFonts w:ascii="Times New Roman" w:hAnsi="Times New Roman" w:cs="Times New Roman"/>
          <w:b/>
          <w:bCs/>
          <w:color w:val="000000" w:themeColor="text1"/>
          <w:sz w:val="24"/>
          <w:szCs w:val="24"/>
        </w:rPr>
        <w:t xml:space="preserve"> </w:t>
      </w:r>
      <w:r w:rsidRPr="00E301E4">
        <w:rPr>
          <w:rFonts w:ascii="Times New Roman" w:hAnsi="Times New Roman" w:cs="Times New Roman"/>
          <w:color w:val="000000" w:themeColor="text1"/>
          <w:sz w:val="24"/>
          <w:szCs w:val="24"/>
        </w:rPr>
        <w:t xml:space="preserve">Lan </w:t>
      </w:r>
      <w:r w:rsidRPr="00E301E4">
        <w:rPr>
          <w:rFonts w:ascii="Times New Roman" w:hAnsi="Times New Roman" w:cs="Times New Roman"/>
          <w:i/>
          <w:iCs/>
          <w:color w:val="000000" w:themeColor="text1"/>
          <w:sz w:val="24"/>
          <w:szCs w:val="24"/>
        </w:rPr>
        <w:t>et al</w:t>
      </w:r>
      <w:r w:rsidRPr="00E301E4">
        <w:rPr>
          <w:rFonts w:ascii="Times New Roman" w:hAnsi="Times New Roman" w:cs="Times New Roman"/>
          <w:color w:val="000000" w:themeColor="text1"/>
          <w:sz w:val="24"/>
          <w:szCs w:val="24"/>
        </w:rPr>
        <w:t>. (2007) conducted a trial on rearing fingerlings in sea cages of 100 m³ at density of 96 number/m³ weighing 19 - 26 g/number were fed with protein 43% and lipid 12% diet. After 146 days of culture, fish were weighed 577-640 g, survival was 99.2-99.5%, productivity of 54.6-61.3 kg/m³, and FCR: 2.43-2.76.Several studies have been conducted to assess the culture of silver pompano (</w:t>
      </w:r>
      <w:proofErr w:type="spellStart"/>
      <w:r w:rsidRPr="00E301E4">
        <w:rPr>
          <w:rFonts w:ascii="Times New Roman" w:hAnsi="Times New Roman" w:cs="Times New Roman"/>
          <w:color w:val="000000" w:themeColor="text1"/>
          <w:sz w:val="24"/>
          <w:szCs w:val="24"/>
        </w:rPr>
        <w:t>Gopakumar</w:t>
      </w:r>
      <w:proofErr w:type="spellEnd"/>
      <w:r w:rsidRPr="00E301E4">
        <w:rPr>
          <w:rFonts w:ascii="Times New Roman" w:hAnsi="Times New Roman" w:cs="Times New Roman"/>
          <w:color w:val="000000" w:themeColor="text1"/>
          <w:sz w:val="24"/>
          <w:szCs w:val="24"/>
        </w:rPr>
        <w:t xml:space="preserve"> </w:t>
      </w:r>
      <w:r w:rsidRPr="00E301E4">
        <w:rPr>
          <w:rFonts w:ascii="Times New Roman" w:hAnsi="Times New Roman" w:cs="Times New Roman"/>
          <w:i/>
          <w:iCs/>
          <w:color w:val="000000" w:themeColor="text1"/>
          <w:sz w:val="24"/>
          <w:szCs w:val="24"/>
        </w:rPr>
        <w:t>et al</w:t>
      </w:r>
      <w:r w:rsidRPr="00E301E4">
        <w:rPr>
          <w:rFonts w:ascii="Times New Roman" w:hAnsi="Times New Roman" w:cs="Times New Roman"/>
          <w:color w:val="000000" w:themeColor="text1"/>
          <w:sz w:val="24"/>
          <w:szCs w:val="24"/>
        </w:rPr>
        <w:t xml:space="preserve">., 2012; Kalidas </w:t>
      </w:r>
      <w:r w:rsidRPr="00E301E4">
        <w:rPr>
          <w:rFonts w:ascii="Times New Roman" w:hAnsi="Times New Roman" w:cs="Times New Roman"/>
          <w:i/>
          <w:iCs/>
          <w:color w:val="000000" w:themeColor="text1"/>
          <w:sz w:val="24"/>
          <w:szCs w:val="24"/>
        </w:rPr>
        <w:t>et al</w:t>
      </w:r>
      <w:r w:rsidRPr="00E301E4">
        <w:rPr>
          <w:rFonts w:ascii="Times New Roman" w:hAnsi="Times New Roman" w:cs="Times New Roman"/>
          <w:color w:val="000000" w:themeColor="text1"/>
          <w:sz w:val="24"/>
          <w:szCs w:val="24"/>
        </w:rPr>
        <w:t>., 2012) like other marine species, and successful culture of pompano requires high dietary crude protein (CP), with a diet containing 45% CP for growth of juvenile pompano (Lazo </w:t>
      </w:r>
      <w:r w:rsidRPr="00E301E4">
        <w:rPr>
          <w:rFonts w:ascii="Times New Roman" w:hAnsi="Times New Roman" w:cs="Times New Roman"/>
          <w:i/>
          <w:iCs/>
          <w:color w:val="000000" w:themeColor="text1"/>
          <w:sz w:val="24"/>
          <w:szCs w:val="24"/>
        </w:rPr>
        <w:t>et al.,</w:t>
      </w:r>
      <w:r w:rsidRPr="00E301E4">
        <w:rPr>
          <w:rFonts w:ascii="Times New Roman" w:hAnsi="Times New Roman" w:cs="Times New Roman"/>
          <w:color w:val="000000" w:themeColor="text1"/>
          <w:sz w:val="24"/>
          <w:szCs w:val="24"/>
        </w:rPr>
        <w:t xml:space="preserve"> 1998). </w:t>
      </w:r>
    </w:p>
    <w:p w14:paraId="615D5F81" w14:textId="77777777" w:rsidR="00CD67CA" w:rsidRDefault="00902D39" w:rsidP="00902D39">
      <w:pPr>
        <w:tabs>
          <w:tab w:val="left" w:pos="2895"/>
        </w:tabs>
        <w:spacing w:line="276" w:lineRule="auto"/>
        <w:jc w:val="both"/>
        <w:rPr>
          <w:rFonts w:ascii="Times New Roman" w:hAnsi="Times New Roman" w:cs="Times New Roman"/>
          <w:b/>
          <w:bCs/>
          <w:sz w:val="24"/>
          <w:szCs w:val="24"/>
        </w:rPr>
      </w:pPr>
      <w:r w:rsidRPr="00E301E4">
        <w:rPr>
          <w:rFonts w:ascii="Times New Roman" w:hAnsi="Times New Roman" w:cs="Times New Roman"/>
          <w:b/>
          <w:bCs/>
          <w:sz w:val="24"/>
          <w:szCs w:val="24"/>
        </w:rPr>
        <w:t>Osmoregulation of Silver pompano</w:t>
      </w:r>
    </w:p>
    <w:p w14:paraId="5C8A8FD1" w14:textId="438506A9" w:rsidR="00902D39" w:rsidRDefault="00902D39" w:rsidP="00902D39">
      <w:pPr>
        <w:tabs>
          <w:tab w:val="left" w:pos="2895"/>
        </w:tabs>
        <w:spacing w:line="276" w:lineRule="auto"/>
        <w:jc w:val="both"/>
        <w:rPr>
          <w:rFonts w:ascii="Times New Roman" w:hAnsi="Times New Roman" w:cs="Times New Roman"/>
          <w:sz w:val="24"/>
          <w:szCs w:val="24"/>
        </w:rPr>
      </w:pPr>
      <w:r w:rsidRPr="00E301E4">
        <w:rPr>
          <w:rFonts w:ascii="Times New Roman" w:hAnsi="Times New Roman" w:cs="Times New Roman"/>
          <w:sz w:val="24"/>
          <w:szCs w:val="24"/>
        </w:rPr>
        <w:t xml:space="preserve"> Fish maintain osmotic and ionic balance through complex physiological mechanisms involving the gill, kidney and intestine, with the gill being the primary organ responsible for ion regulation via chloride cells and Na⁺/K⁺-ATPase activity (Evans, 2005).  According to Mulyadi et al. (2020) Optimum growth and homeostasis are often achieved at low–moderate salinities (10–15 ppt), where plasma osmolality is closer to isotonic levels and the osmoregulatory burden is minimized. At salinity extremes (5 ppt or &gt;30 ppt), fish expend more energy to maintain ionic balance, which can reduce growth and survival (Bradshaw et al., 2023).</w:t>
      </w:r>
      <w:r w:rsidRPr="00E301E4">
        <w:rPr>
          <w:rFonts w:ascii="Times New Roman" w:hAnsi="Times New Roman" w:cs="Times New Roman"/>
          <w:i/>
          <w:iCs/>
          <w:sz w:val="24"/>
          <w:szCs w:val="24"/>
        </w:rPr>
        <w:t xml:space="preserve"> T. </w:t>
      </w:r>
      <w:proofErr w:type="spellStart"/>
      <w:r w:rsidRPr="00E301E4">
        <w:rPr>
          <w:rFonts w:ascii="Times New Roman" w:hAnsi="Times New Roman" w:cs="Times New Roman"/>
          <w:i/>
          <w:iCs/>
          <w:sz w:val="24"/>
          <w:szCs w:val="24"/>
        </w:rPr>
        <w:t>blochii</w:t>
      </w:r>
      <w:proofErr w:type="spellEnd"/>
      <w:r w:rsidRPr="00E301E4">
        <w:rPr>
          <w:rFonts w:ascii="Times New Roman" w:hAnsi="Times New Roman" w:cs="Times New Roman"/>
          <w:sz w:val="24"/>
          <w:szCs w:val="24"/>
        </w:rPr>
        <w:t xml:space="preserve"> shows modulation of gill ATPase activity depending on environmental salinity, with lower activity around the isosmotic point and higher activity at both hypo- and hypersaline conditions where active ion uptake or secretion is required (Abou Anni et al., 2016).   Osmoregulatory efficiency, Na+/K+-ATPase activity in gill tissues is known to rise in hypo- or hyperosmotic environments to make up for ionic imbalance (McCormick, 1995). This regulation is achieved through a suite of ionic and osmoregulatory processes, which are energy demanding (Lisboa et al., 2015a, b; Nordlie, 2009). Cortisol plays a central endocrine role in salinity acclimation, enhancing ion transporter expression and stimulating gill Na⁺/K⁺-ATPase activity (Evans, 2005). salinity transfers trigger elevations in plasma cortisol and glucose, </w:t>
      </w:r>
      <w:r w:rsidRPr="00E301E4">
        <w:rPr>
          <w:rFonts w:ascii="Times New Roman" w:hAnsi="Times New Roman" w:cs="Times New Roman"/>
          <w:sz w:val="24"/>
          <w:szCs w:val="24"/>
        </w:rPr>
        <w:lastRenderedPageBreak/>
        <w:t>supporting osmoregulatory adjustments and providing energy for ion transport (Abou Anni et al., 2016)</w:t>
      </w:r>
    </w:p>
    <w:p w14:paraId="39F1A452" w14:textId="77777777" w:rsidR="00CD67CA" w:rsidRDefault="00CD67CA" w:rsidP="00902D39">
      <w:pPr>
        <w:tabs>
          <w:tab w:val="left" w:pos="2895"/>
        </w:tabs>
        <w:spacing w:line="276" w:lineRule="auto"/>
        <w:jc w:val="both"/>
        <w:rPr>
          <w:rFonts w:ascii="Times New Roman" w:hAnsi="Times New Roman" w:cs="Times New Roman"/>
          <w:sz w:val="24"/>
          <w:szCs w:val="24"/>
        </w:rPr>
      </w:pPr>
    </w:p>
    <w:p w14:paraId="6C1EB180" w14:textId="77777777" w:rsidR="00CD67CA" w:rsidRPr="00CD67CA" w:rsidRDefault="00CD67CA" w:rsidP="00902D39">
      <w:pPr>
        <w:tabs>
          <w:tab w:val="left" w:pos="2895"/>
        </w:tabs>
        <w:spacing w:line="276" w:lineRule="auto"/>
        <w:jc w:val="both"/>
        <w:rPr>
          <w:rFonts w:ascii="Times New Roman" w:hAnsi="Times New Roman" w:cs="Times New Roman"/>
          <w:b/>
          <w:bCs/>
          <w:sz w:val="24"/>
          <w:szCs w:val="24"/>
        </w:rPr>
      </w:pPr>
    </w:p>
    <w:p w14:paraId="5B06DEFB" w14:textId="77777777" w:rsidR="0007548E" w:rsidRPr="00E301E4" w:rsidRDefault="0007548E" w:rsidP="0007548E">
      <w:pPr>
        <w:spacing w:line="276" w:lineRule="auto"/>
        <w:ind w:right="567"/>
        <w:jc w:val="both"/>
        <w:rPr>
          <w:rFonts w:ascii="Times New Roman" w:hAnsi="Times New Roman" w:cs="Times New Roman"/>
          <w:b/>
          <w:bCs/>
          <w:iCs/>
          <w:sz w:val="24"/>
          <w:szCs w:val="24"/>
        </w:rPr>
      </w:pPr>
      <w:r w:rsidRPr="00E301E4">
        <w:rPr>
          <w:rFonts w:ascii="Times New Roman" w:hAnsi="Times New Roman" w:cs="Times New Roman"/>
          <w:b/>
          <w:bCs/>
          <w:iCs/>
          <w:sz w:val="24"/>
          <w:szCs w:val="24"/>
        </w:rPr>
        <w:t>Ethical approval</w:t>
      </w:r>
    </w:p>
    <w:p w14:paraId="31A52F9B" w14:textId="293B3D3F" w:rsidR="0007548E" w:rsidRPr="00E301E4" w:rsidRDefault="0007548E" w:rsidP="0007548E">
      <w:pPr>
        <w:tabs>
          <w:tab w:val="left" w:pos="2895"/>
        </w:tabs>
        <w:spacing w:line="276" w:lineRule="auto"/>
        <w:jc w:val="both"/>
        <w:rPr>
          <w:rFonts w:ascii="Times New Roman" w:hAnsi="Times New Roman" w:cs="Times New Roman"/>
          <w:color w:val="000000" w:themeColor="text1"/>
          <w:sz w:val="24"/>
          <w:szCs w:val="24"/>
        </w:rPr>
      </w:pPr>
      <w:r w:rsidRPr="00E301E4">
        <w:rPr>
          <w:rFonts w:ascii="Times New Roman" w:hAnsi="Times New Roman" w:cs="Times New Roman"/>
          <w:iCs/>
          <w:sz w:val="24"/>
          <w:szCs w:val="24"/>
        </w:rPr>
        <w:t xml:space="preserve">The Institutional Animal Ethics Committee (IAEC) of Fisheries College and Research Institute, </w:t>
      </w:r>
      <w:proofErr w:type="spellStart"/>
      <w:r w:rsidRPr="00E301E4">
        <w:rPr>
          <w:rFonts w:ascii="Times New Roman" w:hAnsi="Times New Roman" w:cs="Times New Roman"/>
          <w:iCs/>
          <w:sz w:val="24"/>
          <w:szCs w:val="24"/>
        </w:rPr>
        <w:t>Thoothukudi</w:t>
      </w:r>
      <w:proofErr w:type="spellEnd"/>
      <w:r w:rsidRPr="00E301E4">
        <w:rPr>
          <w:rFonts w:ascii="Times New Roman" w:hAnsi="Times New Roman" w:cs="Times New Roman"/>
          <w:iCs/>
          <w:sz w:val="24"/>
          <w:szCs w:val="24"/>
        </w:rPr>
        <w:t>, Tamil Nadu, India, reviewed and approved the experimental protocol titled "</w:t>
      </w:r>
      <w:r w:rsidRPr="00E301E4">
        <w:rPr>
          <w:rFonts w:ascii="Times New Roman" w:hAnsi="Times New Roman" w:cs="Times New Roman"/>
          <w:b/>
          <w:bCs/>
          <w:color w:val="000000" w:themeColor="text1"/>
          <w:sz w:val="24"/>
          <w:szCs w:val="24"/>
        </w:rPr>
        <w:t xml:space="preserve"> </w:t>
      </w:r>
      <w:r w:rsidRPr="00E301E4">
        <w:rPr>
          <w:rFonts w:ascii="Times New Roman" w:hAnsi="Times New Roman" w:cs="Times New Roman"/>
          <w:color w:val="000000" w:themeColor="text1"/>
          <w:sz w:val="24"/>
          <w:szCs w:val="24"/>
        </w:rPr>
        <w:t>Interactive Effects of Salinity and Periphyton on Growth, Osmoregulation and Stress Physiology of Silver pompano (</w:t>
      </w:r>
      <w:r w:rsidRPr="00E301E4">
        <w:rPr>
          <w:rFonts w:ascii="Times New Roman" w:hAnsi="Times New Roman" w:cs="Times New Roman"/>
          <w:i/>
          <w:iCs/>
          <w:color w:val="000000" w:themeColor="text1"/>
          <w:sz w:val="24"/>
          <w:szCs w:val="24"/>
        </w:rPr>
        <w:t xml:space="preserve">Trachinotus </w:t>
      </w:r>
      <w:proofErr w:type="spellStart"/>
      <w:r w:rsidRPr="00E301E4">
        <w:rPr>
          <w:rFonts w:ascii="Times New Roman" w:hAnsi="Times New Roman" w:cs="Times New Roman"/>
          <w:i/>
          <w:iCs/>
          <w:color w:val="000000" w:themeColor="text1"/>
          <w:sz w:val="24"/>
          <w:szCs w:val="24"/>
        </w:rPr>
        <w:t>blochii</w:t>
      </w:r>
      <w:proofErr w:type="spellEnd"/>
      <w:r w:rsidRPr="00E301E4">
        <w:rPr>
          <w:rFonts w:ascii="Times New Roman" w:hAnsi="Times New Roman" w:cs="Times New Roman"/>
          <w:color w:val="000000" w:themeColor="text1"/>
          <w:sz w:val="24"/>
          <w:szCs w:val="24"/>
        </w:rPr>
        <w:t>) Under Varying Salinities</w:t>
      </w:r>
      <w:r w:rsidRPr="00E301E4">
        <w:rPr>
          <w:rFonts w:ascii="Times New Roman" w:hAnsi="Times New Roman" w:cs="Times New Roman"/>
          <w:iCs/>
          <w:sz w:val="24"/>
          <w:szCs w:val="24"/>
        </w:rPr>
        <w:t>" in compliance with the suggestions made by the Ministry of Fisheries, Animal Husbandry, and Dairy, Government of India's Committee for the Purpose of Control and Supervision of Experiments on Animals (CPCSEA). Every process involving the animals was carried out in accordance with the institution's ethical standards as well as applicable national rules for the use and care of laboratory animals.</w:t>
      </w:r>
    </w:p>
    <w:p w14:paraId="79B3335D" w14:textId="77777777" w:rsidR="003908DC" w:rsidRPr="00E301E4" w:rsidRDefault="003908DC" w:rsidP="003908DC">
      <w:pPr>
        <w:spacing w:line="276" w:lineRule="auto"/>
        <w:ind w:right="567"/>
        <w:rPr>
          <w:rFonts w:ascii="Times New Roman" w:hAnsi="Times New Roman" w:cs="Times New Roman"/>
          <w:bCs/>
          <w:sz w:val="24"/>
          <w:szCs w:val="24"/>
        </w:rPr>
      </w:pPr>
      <w:r w:rsidRPr="00E301E4">
        <w:rPr>
          <w:rFonts w:ascii="Times New Roman" w:hAnsi="Times New Roman" w:cs="Times New Roman"/>
          <w:b/>
          <w:bCs/>
          <w:iCs/>
          <w:sz w:val="24"/>
          <w:szCs w:val="24"/>
        </w:rPr>
        <w:t>Material and methods</w:t>
      </w:r>
    </w:p>
    <w:p w14:paraId="50C7A52A" w14:textId="76B3520C" w:rsidR="00AA2E96" w:rsidRPr="00E301E4" w:rsidRDefault="003908DC" w:rsidP="003908DC">
      <w:pPr>
        <w:spacing w:line="276" w:lineRule="auto"/>
        <w:ind w:right="567"/>
        <w:rPr>
          <w:rFonts w:ascii="Times New Roman" w:hAnsi="Times New Roman" w:cs="Times New Roman"/>
          <w:iCs/>
          <w:sz w:val="24"/>
          <w:szCs w:val="24"/>
        </w:rPr>
      </w:pPr>
      <w:r w:rsidRPr="00E301E4">
        <w:rPr>
          <w:rFonts w:ascii="Times New Roman" w:hAnsi="Times New Roman" w:cs="Times New Roman"/>
          <w:b/>
          <w:bCs/>
          <w:sz w:val="24"/>
          <w:szCs w:val="24"/>
        </w:rPr>
        <w:t>Experimental</w:t>
      </w:r>
      <w:r w:rsidRPr="00E301E4">
        <w:rPr>
          <w:rFonts w:ascii="Times New Roman" w:hAnsi="Times New Roman" w:cs="Times New Roman"/>
          <w:b/>
          <w:bCs/>
          <w:spacing w:val="-7"/>
          <w:sz w:val="24"/>
          <w:szCs w:val="24"/>
        </w:rPr>
        <w:t xml:space="preserve"> </w:t>
      </w:r>
      <w:r w:rsidRPr="00E301E4">
        <w:rPr>
          <w:rFonts w:ascii="Times New Roman" w:hAnsi="Times New Roman" w:cs="Times New Roman"/>
          <w:b/>
          <w:bCs/>
          <w:spacing w:val="-2"/>
          <w:sz w:val="24"/>
          <w:szCs w:val="24"/>
        </w:rPr>
        <w:t>Setup</w:t>
      </w:r>
      <w:r w:rsidR="00AA2E96" w:rsidRPr="00E301E4">
        <w:rPr>
          <w:rFonts w:ascii="Times New Roman" w:hAnsi="Times New Roman" w:cs="Times New Roman"/>
          <w:b/>
          <w:bCs/>
          <w:sz w:val="24"/>
          <w:szCs w:val="24"/>
        </w:rPr>
        <w:t xml:space="preserve">                                      </w:t>
      </w:r>
    </w:p>
    <w:p w14:paraId="45A08232" w14:textId="4C3FF472" w:rsidR="00FA4EAE" w:rsidRPr="00E301E4" w:rsidRDefault="00AA2E96" w:rsidP="003908DC">
      <w:pPr>
        <w:spacing w:line="276" w:lineRule="auto"/>
        <w:jc w:val="both"/>
        <w:rPr>
          <w:rFonts w:ascii="Times New Roman" w:hAnsi="Times New Roman" w:cs="Times New Roman"/>
          <w:b/>
          <w:bCs/>
          <w:spacing w:val="-2"/>
          <w:sz w:val="24"/>
          <w:szCs w:val="24"/>
        </w:rPr>
      </w:pPr>
      <w:r w:rsidRPr="00E301E4">
        <w:rPr>
          <w:rFonts w:ascii="Times New Roman" w:hAnsi="Times New Roman" w:cs="Times New Roman"/>
          <w:bCs/>
          <w:sz w:val="24"/>
          <w:szCs w:val="24"/>
        </w:rPr>
        <w:t xml:space="preserve">The Mariculture Research Farm Facility (MRFF) of the Fisheries College and Research Institute in </w:t>
      </w:r>
      <w:proofErr w:type="spellStart"/>
      <w:r w:rsidRPr="00E301E4">
        <w:rPr>
          <w:rFonts w:ascii="Times New Roman" w:hAnsi="Times New Roman" w:cs="Times New Roman"/>
          <w:bCs/>
          <w:sz w:val="24"/>
          <w:szCs w:val="24"/>
        </w:rPr>
        <w:t>Thoothukudi</w:t>
      </w:r>
      <w:proofErr w:type="spellEnd"/>
      <w:r w:rsidRPr="00E301E4">
        <w:rPr>
          <w:rFonts w:ascii="Times New Roman" w:hAnsi="Times New Roman" w:cs="Times New Roman"/>
          <w:bCs/>
          <w:sz w:val="24"/>
          <w:szCs w:val="24"/>
        </w:rPr>
        <w:t xml:space="preserve">, Tamil Nadu, India served as the site of this 60-day study </w:t>
      </w:r>
      <w:r w:rsidRPr="00E301E4">
        <w:rPr>
          <w:rFonts w:ascii="Times New Roman" w:hAnsi="Times New Roman" w:cs="Times New Roman"/>
          <w:sz w:val="24"/>
          <w:szCs w:val="24"/>
        </w:rPr>
        <w:t>to assess</w:t>
      </w:r>
      <w:r w:rsidR="003908DC" w:rsidRPr="00E301E4">
        <w:rPr>
          <w:rFonts w:ascii="Times New Roman" w:hAnsi="Times New Roman" w:cs="Times New Roman"/>
          <w:color w:val="000000" w:themeColor="text1"/>
          <w:sz w:val="24"/>
          <w:szCs w:val="24"/>
        </w:rPr>
        <w:t xml:space="preserve"> “Interactive Effects of Salinity and Periphyton on Growth, Osmoregulation and Stress Physiology of Silver pompano (</w:t>
      </w:r>
      <w:r w:rsidR="003908DC" w:rsidRPr="00E301E4">
        <w:rPr>
          <w:rFonts w:ascii="Times New Roman" w:hAnsi="Times New Roman" w:cs="Times New Roman"/>
          <w:i/>
          <w:iCs/>
          <w:color w:val="000000" w:themeColor="text1"/>
          <w:sz w:val="24"/>
          <w:szCs w:val="24"/>
        </w:rPr>
        <w:t xml:space="preserve">Trachinotus </w:t>
      </w:r>
      <w:proofErr w:type="spellStart"/>
      <w:r w:rsidR="003908DC" w:rsidRPr="00E301E4">
        <w:rPr>
          <w:rFonts w:ascii="Times New Roman" w:hAnsi="Times New Roman" w:cs="Times New Roman"/>
          <w:i/>
          <w:iCs/>
          <w:color w:val="000000" w:themeColor="text1"/>
          <w:sz w:val="24"/>
          <w:szCs w:val="24"/>
        </w:rPr>
        <w:t>blochii</w:t>
      </w:r>
      <w:proofErr w:type="spellEnd"/>
      <w:r w:rsidR="003908DC" w:rsidRPr="00E301E4">
        <w:rPr>
          <w:rFonts w:ascii="Times New Roman" w:hAnsi="Times New Roman" w:cs="Times New Roman"/>
          <w:color w:val="000000" w:themeColor="text1"/>
          <w:sz w:val="24"/>
          <w:szCs w:val="24"/>
        </w:rPr>
        <w:t>) Under Varying Salinities</w:t>
      </w:r>
      <w:r w:rsidRPr="00E301E4">
        <w:rPr>
          <w:rFonts w:ascii="Times New Roman" w:hAnsi="Times New Roman" w:cs="Times New Roman"/>
          <w:sz w:val="24"/>
          <w:szCs w:val="24"/>
        </w:rPr>
        <w:t xml:space="preserve"> "</w:t>
      </w:r>
      <w:r w:rsidRPr="00E301E4">
        <w:rPr>
          <w:rFonts w:ascii="Times New Roman" w:hAnsi="Times New Roman" w:cs="Times New Roman"/>
          <w:b/>
          <w:sz w:val="24"/>
          <w:szCs w:val="24"/>
        </w:rPr>
        <w:t xml:space="preserve"> </w:t>
      </w:r>
      <w:r w:rsidRPr="00E301E4">
        <w:rPr>
          <w:rFonts w:ascii="Times New Roman" w:hAnsi="Times New Roman" w:cs="Times New Roman"/>
          <w:sz w:val="24"/>
          <w:szCs w:val="24"/>
        </w:rPr>
        <w:t xml:space="preserve">One thousand (1000) silver pompano fry were procured from </w:t>
      </w:r>
      <w:r w:rsidRPr="00E301E4">
        <w:rPr>
          <w:rFonts w:ascii="Times New Roman" w:hAnsi="Times New Roman" w:cs="Times New Roman"/>
          <w:bCs/>
          <w:sz w:val="24"/>
          <w:szCs w:val="24"/>
        </w:rPr>
        <w:t>Rajiv Gandhi Centre for Sustainable Aquaculture (</w:t>
      </w:r>
      <w:r w:rsidRPr="00E301E4">
        <w:rPr>
          <w:rFonts w:ascii="Times New Roman" w:hAnsi="Times New Roman" w:cs="Times New Roman"/>
          <w:sz w:val="24"/>
          <w:szCs w:val="24"/>
        </w:rPr>
        <w:t xml:space="preserve">RGCA) </w:t>
      </w:r>
      <w:proofErr w:type="spellStart"/>
      <w:r w:rsidRPr="00E301E4">
        <w:rPr>
          <w:rFonts w:ascii="Times New Roman" w:hAnsi="Times New Roman" w:cs="Times New Roman"/>
          <w:sz w:val="24"/>
          <w:szCs w:val="24"/>
        </w:rPr>
        <w:t>Poozhiyur</w:t>
      </w:r>
      <w:proofErr w:type="spellEnd"/>
      <w:r w:rsidRPr="00E301E4">
        <w:rPr>
          <w:rFonts w:ascii="Times New Roman" w:hAnsi="Times New Roman" w:cs="Times New Roman"/>
          <w:sz w:val="24"/>
          <w:szCs w:val="24"/>
        </w:rPr>
        <w:t>, Kerala, Tamil Nadu weighing 0.382±0.213g.Silver pompano was transported using oxygenated, double-layered polythene bags with a packing density of 125 numbers/</w:t>
      </w:r>
      <w:proofErr w:type="spellStart"/>
      <w:r w:rsidRPr="00E301E4">
        <w:rPr>
          <w:rFonts w:ascii="Times New Roman" w:hAnsi="Times New Roman" w:cs="Times New Roman"/>
          <w:sz w:val="24"/>
          <w:szCs w:val="24"/>
        </w:rPr>
        <w:t>bag.The</w:t>
      </w:r>
      <w:proofErr w:type="spellEnd"/>
      <w:r w:rsidRPr="00E301E4">
        <w:rPr>
          <w:rFonts w:ascii="Times New Roman" w:hAnsi="Times New Roman" w:cs="Times New Roman"/>
          <w:sz w:val="24"/>
          <w:szCs w:val="24"/>
        </w:rPr>
        <w:t xml:space="preserve"> transported seeds were carefully acclimatized by placing them for two weeks in a circular 500 L trough with aeration. In this time frame, their dietary requirements were satisfied by commercial feed. The fish were attentively observed in this time for indications of illness, stress, or unusual behaviour. This initial acclimation period allowed the fish</w:t>
      </w:r>
      <w:r w:rsidRPr="00E301E4">
        <w:rPr>
          <w:rFonts w:ascii="Times New Roman" w:hAnsi="Times New Roman" w:cs="Times New Roman"/>
          <w:spacing w:val="40"/>
          <w:sz w:val="24"/>
          <w:szCs w:val="24"/>
        </w:rPr>
        <w:t xml:space="preserve"> </w:t>
      </w:r>
      <w:r w:rsidRPr="00E301E4">
        <w:rPr>
          <w:rFonts w:ascii="Times New Roman" w:hAnsi="Times New Roman" w:cs="Times New Roman"/>
          <w:sz w:val="24"/>
          <w:szCs w:val="24"/>
        </w:rPr>
        <w:t>to adapt to the new</w:t>
      </w:r>
      <w:r w:rsidRPr="00E301E4">
        <w:rPr>
          <w:rFonts w:ascii="Times New Roman" w:hAnsi="Times New Roman" w:cs="Times New Roman"/>
          <w:spacing w:val="-1"/>
          <w:sz w:val="24"/>
          <w:szCs w:val="24"/>
        </w:rPr>
        <w:t xml:space="preserve"> </w:t>
      </w:r>
      <w:r w:rsidRPr="00E301E4">
        <w:rPr>
          <w:rFonts w:ascii="Times New Roman" w:hAnsi="Times New Roman" w:cs="Times New Roman"/>
          <w:sz w:val="24"/>
          <w:szCs w:val="24"/>
        </w:rPr>
        <w:t>environment gradually.</w:t>
      </w:r>
    </w:p>
    <w:p w14:paraId="0C7E0488" w14:textId="0D688D84" w:rsidR="00771CCB" w:rsidRPr="00E301E4" w:rsidRDefault="00FA4EAE" w:rsidP="00801F9B">
      <w:pPr>
        <w:pStyle w:val="BodyText"/>
        <w:spacing w:before="143" w:line="276" w:lineRule="auto"/>
        <w:jc w:val="both"/>
        <w:rPr>
          <w:rFonts w:ascii="Times New Roman" w:hAnsi="Times New Roman" w:cs="Times New Roman"/>
        </w:rPr>
      </w:pPr>
      <w:r w:rsidRPr="00E301E4">
        <w:rPr>
          <w:rFonts w:ascii="Times New Roman" w:hAnsi="Times New Roman" w:cs="Times New Roman"/>
          <w:lang w:val="en-IN"/>
        </w:rPr>
        <w:t xml:space="preserve">After acclimatization, seeds were stocked at 21 numbers per each tank in all treatment tanks and the control tank with average body weight and average body length values of 1.75± 0.16ᵃ g and 4.46± 0.08ᵇ cm in C1 (35 ppt), 1.91± 0.185ᵃ and 4.41± 0.49ᵇ cm in T1 (25 ppt), 2.18± 0.44ᵃ and 4.82± 0.26ᵃ cm in T2 (15 ppt), and 1.64± 0.10ᵃ and 4.16± 0.05ᵇ cm in T3 (5 ppt). Gentle aeration with an air stone was provided in all the tanks, and during the experiment, the water level was kept at 220 </w:t>
      </w:r>
      <w:r w:rsidR="00CE41FA" w:rsidRPr="00E301E4">
        <w:rPr>
          <w:rFonts w:ascii="Times New Roman" w:hAnsi="Times New Roman" w:cs="Times New Roman"/>
          <w:lang w:val="en-IN"/>
        </w:rPr>
        <w:t>cm.</w:t>
      </w:r>
      <w:r w:rsidR="00CE41FA" w:rsidRPr="00E301E4">
        <w:rPr>
          <w:rFonts w:ascii="Times New Roman" w:hAnsi="Times New Roman" w:cs="Times New Roman"/>
        </w:rPr>
        <w:t xml:space="preserve"> The</w:t>
      </w:r>
      <w:r w:rsidRPr="00E301E4">
        <w:rPr>
          <w:rFonts w:ascii="Times New Roman" w:hAnsi="Times New Roman" w:cs="Times New Roman"/>
        </w:rPr>
        <w:t xml:space="preserve"> fish were hand-fed twice (9:30 and 14:30 hours) daily with commercial pellet feed. </w:t>
      </w:r>
    </w:p>
    <w:p w14:paraId="6855237A" w14:textId="737E7BA9" w:rsidR="002E394A" w:rsidRPr="00E301E4" w:rsidRDefault="003614F2" w:rsidP="002E394A">
      <w:pPr>
        <w:pStyle w:val="BodyText"/>
        <w:spacing w:before="143" w:line="276" w:lineRule="auto"/>
        <w:jc w:val="both"/>
        <w:rPr>
          <w:rFonts w:ascii="Times New Roman" w:eastAsia="Times New Roman" w:hAnsi="Times New Roman" w:cs="Times New Roman"/>
          <w:b/>
          <w:bCs/>
          <w:color w:val="000000" w:themeColor="text1"/>
          <w:lang w:eastAsia="en-IN"/>
        </w:rPr>
      </w:pPr>
      <w:r w:rsidRPr="00E301E4">
        <w:rPr>
          <w:rFonts w:ascii="Times New Roman" w:hAnsi="Times New Roman" w:cs="Times New Roman"/>
          <w:b/>
        </w:rPr>
        <w:t>Sampling</w:t>
      </w:r>
      <w:r w:rsidRPr="00E301E4">
        <w:rPr>
          <w:rFonts w:ascii="Times New Roman" w:hAnsi="Times New Roman" w:cs="Times New Roman"/>
          <w:b/>
          <w:spacing w:val="-4"/>
        </w:rPr>
        <w:t xml:space="preserve"> </w:t>
      </w:r>
      <w:r w:rsidRPr="00E301E4">
        <w:rPr>
          <w:rFonts w:ascii="Times New Roman" w:hAnsi="Times New Roman" w:cs="Times New Roman"/>
          <w:b/>
        </w:rPr>
        <w:t>for</w:t>
      </w:r>
      <w:r w:rsidRPr="00E301E4">
        <w:rPr>
          <w:rFonts w:ascii="Times New Roman" w:hAnsi="Times New Roman" w:cs="Times New Roman"/>
          <w:b/>
          <w:spacing w:val="-3"/>
        </w:rPr>
        <w:t xml:space="preserve"> </w:t>
      </w:r>
      <w:r w:rsidRPr="00E301E4">
        <w:rPr>
          <w:rFonts w:ascii="Times New Roman" w:hAnsi="Times New Roman" w:cs="Times New Roman"/>
          <w:b/>
        </w:rPr>
        <w:t>histological</w:t>
      </w:r>
      <w:r w:rsidRPr="00E301E4">
        <w:rPr>
          <w:rFonts w:ascii="Times New Roman" w:hAnsi="Times New Roman" w:cs="Times New Roman"/>
          <w:b/>
          <w:spacing w:val="-4"/>
        </w:rPr>
        <w:t xml:space="preserve"> </w:t>
      </w:r>
      <w:r w:rsidRPr="00E301E4">
        <w:rPr>
          <w:rFonts w:ascii="Times New Roman" w:hAnsi="Times New Roman" w:cs="Times New Roman"/>
          <w:b/>
          <w:spacing w:val="-2"/>
        </w:rPr>
        <w:t>analysis</w:t>
      </w:r>
      <w:r w:rsidRPr="00E301E4">
        <w:rPr>
          <w:rFonts w:ascii="Times New Roman" w:eastAsia="Times New Roman" w:hAnsi="Times New Roman" w:cs="Times New Roman"/>
          <w:color w:val="000000" w:themeColor="text1"/>
          <w:lang w:eastAsia="en-IN"/>
        </w:rPr>
        <w:t xml:space="preserve"> </w:t>
      </w:r>
      <w:r w:rsidRPr="00E301E4">
        <w:rPr>
          <w:rFonts w:ascii="Times New Roman" w:eastAsia="Times New Roman" w:hAnsi="Times New Roman" w:cs="Times New Roman"/>
          <w:b/>
          <w:bCs/>
          <w:color w:val="000000" w:themeColor="text1"/>
          <w:lang w:eastAsia="en-IN"/>
        </w:rPr>
        <w:t>through salinity stress assessment</w:t>
      </w:r>
    </w:p>
    <w:p w14:paraId="2861EDBC" w14:textId="13C9F90C" w:rsidR="002B4BC5" w:rsidRPr="00E301E4" w:rsidRDefault="002B4BC5" w:rsidP="002E394A">
      <w:pPr>
        <w:pStyle w:val="BodyText"/>
        <w:spacing w:line="276" w:lineRule="auto"/>
        <w:ind w:right="133"/>
        <w:jc w:val="both"/>
        <w:rPr>
          <w:rFonts w:ascii="Times New Roman" w:eastAsia="Times New Roman" w:hAnsi="Times New Roman" w:cs="Times New Roman"/>
          <w:color w:val="000000" w:themeColor="text1"/>
          <w:lang w:eastAsia="en-IN"/>
        </w:rPr>
      </w:pPr>
      <w:r w:rsidRPr="00E301E4">
        <w:rPr>
          <w:rFonts w:ascii="Times New Roman" w:hAnsi="Times New Roman" w:cs="Times New Roman"/>
        </w:rPr>
        <w:t>Sampling was done at end of the experiment for 60 days. During every sampling,</w:t>
      </w:r>
      <w:r w:rsidRPr="00E301E4">
        <w:rPr>
          <w:rFonts w:ascii="Times New Roman" w:hAnsi="Times New Roman" w:cs="Times New Roman"/>
          <w:spacing w:val="-14"/>
        </w:rPr>
        <w:t xml:space="preserve"> </w:t>
      </w:r>
      <w:r w:rsidRPr="00E301E4">
        <w:rPr>
          <w:rFonts w:ascii="Times New Roman" w:hAnsi="Times New Roman" w:cs="Times New Roman"/>
        </w:rPr>
        <w:t>5</w:t>
      </w:r>
      <w:r w:rsidRPr="00E301E4">
        <w:rPr>
          <w:rFonts w:ascii="Times New Roman" w:hAnsi="Times New Roman" w:cs="Times New Roman"/>
          <w:spacing w:val="-17"/>
        </w:rPr>
        <w:t xml:space="preserve"> </w:t>
      </w:r>
      <w:r w:rsidRPr="00E301E4">
        <w:rPr>
          <w:rFonts w:ascii="Times New Roman" w:hAnsi="Times New Roman" w:cs="Times New Roman"/>
        </w:rPr>
        <w:t>numbers</w:t>
      </w:r>
      <w:r w:rsidRPr="00E301E4">
        <w:rPr>
          <w:rFonts w:ascii="Times New Roman" w:hAnsi="Times New Roman" w:cs="Times New Roman"/>
          <w:spacing w:val="-15"/>
        </w:rPr>
        <w:t xml:space="preserve"> </w:t>
      </w:r>
      <w:r w:rsidRPr="00E301E4">
        <w:rPr>
          <w:rFonts w:ascii="Times New Roman" w:hAnsi="Times New Roman" w:cs="Times New Roman"/>
        </w:rPr>
        <w:t>of</w:t>
      </w:r>
      <w:r w:rsidRPr="00E301E4">
        <w:rPr>
          <w:rFonts w:ascii="Times New Roman" w:hAnsi="Times New Roman" w:cs="Times New Roman"/>
          <w:spacing w:val="-14"/>
        </w:rPr>
        <w:t xml:space="preserve"> </w:t>
      </w:r>
      <w:r w:rsidRPr="00E301E4">
        <w:rPr>
          <w:rFonts w:ascii="Times New Roman" w:hAnsi="Times New Roman" w:cs="Times New Roman"/>
        </w:rPr>
        <w:t>fish</w:t>
      </w:r>
      <w:r w:rsidRPr="00E301E4">
        <w:rPr>
          <w:rFonts w:ascii="Times New Roman" w:hAnsi="Times New Roman" w:cs="Times New Roman"/>
          <w:spacing w:val="-14"/>
        </w:rPr>
        <w:t xml:space="preserve"> </w:t>
      </w:r>
      <w:r w:rsidRPr="00E301E4">
        <w:rPr>
          <w:rFonts w:ascii="Times New Roman" w:hAnsi="Times New Roman" w:cs="Times New Roman"/>
        </w:rPr>
        <w:t>were</w:t>
      </w:r>
      <w:r w:rsidRPr="00E301E4">
        <w:rPr>
          <w:rFonts w:ascii="Times New Roman" w:hAnsi="Times New Roman" w:cs="Times New Roman"/>
          <w:spacing w:val="-15"/>
        </w:rPr>
        <w:t xml:space="preserve"> </w:t>
      </w:r>
      <w:r w:rsidRPr="00E301E4">
        <w:rPr>
          <w:rFonts w:ascii="Times New Roman" w:hAnsi="Times New Roman" w:cs="Times New Roman"/>
        </w:rPr>
        <w:t>collected</w:t>
      </w:r>
      <w:r w:rsidRPr="00E301E4">
        <w:rPr>
          <w:rFonts w:ascii="Times New Roman" w:hAnsi="Times New Roman" w:cs="Times New Roman"/>
          <w:spacing w:val="-14"/>
        </w:rPr>
        <w:t xml:space="preserve"> </w:t>
      </w:r>
      <w:r w:rsidRPr="00E301E4">
        <w:rPr>
          <w:rFonts w:ascii="Times New Roman" w:hAnsi="Times New Roman" w:cs="Times New Roman"/>
        </w:rPr>
        <w:t>from</w:t>
      </w:r>
      <w:r w:rsidRPr="00E301E4">
        <w:rPr>
          <w:rFonts w:ascii="Times New Roman" w:hAnsi="Times New Roman" w:cs="Times New Roman"/>
          <w:spacing w:val="-16"/>
        </w:rPr>
        <w:t xml:space="preserve"> </w:t>
      </w:r>
      <w:r w:rsidRPr="00E301E4">
        <w:rPr>
          <w:rFonts w:ascii="Times New Roman" w:hAnsi="Times New Roman" w:cs="Times New Roman"/>
        </w:rPr>
        <w:t>each</w:t>
      </w:r>
      <w:r w:rsidRPr="00E301E4">
        <w:rPr>
          <w:rFonts w:ascii="Times New Roman" w:hAnsi="Times New Roman" w:cs="Times New Roman"/>
          <w:spacing w:val="-14"/>
        </w:rPr>
        <w:t xml:space="preserve"> </w:t>
      </w:r>
      <w:r w:rsidRPr="00E301E4">
        <w:rPr>
          <w:rFonts w:ascii="Times New Roman" w:hAnsi="Times New Roman" w:cs="Times New Roman"/>
        </w:rPr>
        <w:t>treatment</w:t>
      </w:r>
      <w:r w:rsidRPr="00E301E4">
        <w:rPr>
          <w:rFonts w:ascii="Times New Roman" w:hAnsi="Times New Roman" w:cs="Times New Roman"/>
          <w:spacing w:val="-14"/>
        </w:rPr>
        <w:t xml:space="preserve"> </w:t>
      </w:r>
      <w:r w:rsidRPr="00E301E4">
        <w:rPr>
          <w:rFonts w:ascii="Times New Roman" w:hAnsi="Times New Roman" w:cs="Times New Roman"/>
        </w:rPr>
        <w:t>tanks</w:t>
      </w:r>
      <w:r w:rsidRPr="00E301E4">
        <w:rPr>
          <w:rFonts w:ascii="Times New Roman" w:hAnsi="Times New Roman" w:cs="Times New Roman"/>
          <w:spacing w:val="-15"/>
        </w:rPr>
        <w:t xml:space="preserve"> and control </w:t>
      </w:r>
      <w:r w:rsidRPr="00E301E4">
        <w:rPr>
          <w:rFonts w:ascii="Times New Roman" w:hAnsi="Times New Roman" w:cs="Times New Roman"/>
        </w:rPr>
        <w:t>including</w:t>
      </w:r>
      <w:r w:rsidRPr="00E301E4">
        <w:rPr>
          <w:rFonts w:ascii="Times New Roman" w:hAnsi="Times New Roman" w:cs="Times New Roman"/>
          <w:spacing w:val="-14"/>
        </w:rPr>
        <w:t xml:space="preserve"> </w:t>
      </w:r>
      <w:r w:rsidRPr="00E301E4">
        <w:rPr>
          <w:rFonts w:ascii="Times New Roman" w:hAnsi="Times New Roman" w:cs="Times New Roman"/>
        </w:rPr>
        <w:t>the triplicates.</w:t>
      </w:r>
      <w:r w:rsidRPr="00E301E4">
        <w:rPr>
          <w:rFonts w:ascii="Times New Roman" w:hAnsi="Times New Roman" w:cs="Times New Roman"/>
          <w:spacing w:val="-4"/>
        </w:rPr>
        <w:t xml:space="preserve"> </w:t>
      </w:r>
      <w:r w:rsidRPr="00E301E4">
        <w:rPr>
          <w:rFonts w:ascii="Times New Roman" w:hAnsi="Times New Roman" w:cs="Times New Roman"/>
        </w:rPr>
        <w:t>The</w:t>
      </w:r>
      <w:r w:rsidRPr="00E301E4">
        <w:rPr>
          <w:rFonts w:ascii="Times New Roman" w:hAnsi="Times New Roman" w:cs="Times New Roman"/>
          <w:spacing w:val="-2"/>
        </w:rPr>
        <w:t xml:space="preserve"> </w:t>
      </w:r>
      <w:r w:rsidRPr="00E301E4">
        <w:rPr>
          <w:rFonts w:ascii="Times New Roman" w:hAnsi="Times New Roman" w:cs="Times New Roman"/>
        </w:rPr>
        <w:t>samples</w:t>
      </w:r>
      <w:r w:rsidRPr="00E301E4">
        <w:rPr>
          <w:rFonts w:ascii="Times New Roman" w:hAnsi="Times New Roman" w:cs="Times New Roman"/>
          <w:spacing w:val="-1"/>
        </w:rPr>
        <w:t xml:space="preserve"> </w:t>
      </w:r>
      <w:r w:rsidRPr="00E301E4">
        <w:rPr>
          <w:rFonts w:ascii="Times New Roman" w:hAnsi="Times New Roman" w:cs="Times New Roman"/>
        </w:rPr>
        <w:t>were</w:t>
      </w:r>
      <w:r w:rsidRPr="00E301E4">
        <w:rPr>
          <w:rFonts w:ascii="Times New Roman" w:hAnsi="Times New Roman" w:cs="Times New Roman"/>
          <w:spacing w:val="-2"/>
        </w:rPr>
        <w:t xml:space="preserve"> </w:t>
      </w:r>
      <w:r w:rsidRPr="00E301E4">
        <w:rPr>
          <w:rFonts w:ascii="Times New Roman" w:hAnsi="Times New Roman" w:cs="Times New Roman"/>
        </w:rPr>
        <w:t>collected</w:t>
      </w:r>
      <w:r w:rsidRPr="00E301E4">
        <w:rPr>
          <w:rFonts w:ascii="Times New Roman" w:hAnsi="Times New Roman" w:cs="Times New Roman"/>
          <w:spacing w:val="-2"/>
        </w:rPr>
        <w:t xml:space="preserve"> </w:t>
      </w:r>
      <w:r w:rsidRPr="00E301E4">
        <w:rPr>
          <w:rFonts w:ascii="Times New Roman" w:hAnsi="Times New Roman" w:cs="Times New Roman"/>
        </w:rPr>
        <w:t>in</w:t>
      </w:r>
      <w:r w:rsidRPr="00E301E4">
        <w:rPr>
          <w:rFonts w:ascii="Times New Roman" w:hAnsi="Times New Roman" w:cs="Times New Roman"/>
          <w:spacing w:val="-2"/>
        </w:rPr>
        <w:t xml:space="preserve"> </w:t>
      </w:r>
      <w:r w:rsidRPr="00E301E4">
        <w:rPr>
          <w:rFonts w:ascii="Times New Roman" w:hAnsi="Times New Roman" w:cs="Times New Roman"/>
        </w:rPr>
        <w:t>the</w:t>
      </w:r>
      <w:r w:rsidRPr="00E301E4">
        <w:rPr>
          <w:rFonts w:ascii="Times New Roman" w:hAnsi="Times New Roman" w:cs="Times New Roman"/>
          <w:spacing w:val="-4"/>
        </w:rPr>
        <w:t xml:space="preserve"> </w:t>
      </w:r>
      <w:r w:rsidRPr="00E301E4">
        <w:rPr>
          <w:rFonts w:ascii="Times New Roman" w:hAnsi="Times New Roman" w:cs="Times New Roman"/>
        </w:rPr>
        <w:t>morning</w:t>
      </w:r>
      <w:r w:rsidRPr="00E301E4">
        <w:rPr>
          <w:rFonts w:ascii="Times New Roman" w:hAnsi="Times New Roman" w:cs="Times New Roman"/>
          <w:spacing w:val="-2"/>
        </w:rPr>
        <w:t xml:space="preserve"> </w:t>
      </w:r>
      <w:r w:rsidRPr="00E301E4">
        <w:rPr>
          <w:rFonts w:ascii="Times New Roman" w:hAnsi="Times New Roman" w:cs="Times New Roman"/>
        </w:rPr>
        <w:t>before</w:t>
      </w:r>
      <w:r w:rsidRPr="00E301E4">
        <w:rPr>
          <w:rFonts w:ascii="Times New Roman" w:hAnsi="Times New Roman" w:cs="Times New Roman"/>
          <w:spacing w:val="-2"/>
        </w:rPr>
        <w:t xml:space="preserve"> </w:t>
      </w:r>
      <w:r w:rsidRPr="00E301E4">
        <w:rPr>
          <w:rFonts w:ascii="Times New Roman" w:hAnsi="Times New Roman" w:cs="Times New Roman"/>
        </w:rPr>
        <w:t>feeding the</w:t>
      </w:r>
      <w:r w:rsidRPr="00E301E4">
        <w:rPr>
          <w:rFonts w:ascii="Times New Roman" w:hAnsi="Times New Roman" w:cs="Times New Roman"/>
          <w:spacing w:val="-2"/>
        </w:rPr>
        <w:t xml:space="preserve"> </w:t>
      </w:r>
      <w:r w:rsidRPr="00E301E4">
        <w:rPr>
          <w:rFonts w:ascii="Times New Roman" w:hAnsi="Times New Roman" w:cs="Times New Roman"/>
        </w:rPr>
        <w:t>fishes</w:t>
      </w:r>
      <w:r w:rsidRPr="00E301E4">
        <w:rPr>
          <w:rFonts w:ascii="Times New Roman" w:hAnsi="Times New Roman" w:cs="Times New Roman"/>
          <w:spacing w:val="-2"/>
        </w:rPr>
        <w:t xml:space="preserve"> </w:t>
      </w:r>
      <w:r w:rsidRPr="00E301E4">
        <w:rPr>
          <w:rFonts w:ascii="Times New Roman" w:hAnsi="Times New Roman" w:cs="Times New Roman"/>
        </w:rPr>
        <w:t xml:space="preserve">in order to have empty gut. </w:t>
      </w:r>
      <w:r w:rsidRPr="00E301E4">
        <w:rPr>
          <w:rFonts w:ascii="Times New Roman" w:hAnsi="Times New Roman" w:cs="Times New Roman"/>
        </w:rPr>
        <w:lastRenderedPageBreak/>
        <w:t xml:space="preserve">The length and weight of the fishes were noted down before preserving. </w:t>
      </w:r>
      <w:r w:rsidRPr="00E301E4">
        <w:rPr>
          <w:rFonts w:ascii="Times New Roman" w:hAnsi="Times New Roman" w:cs="Times New Roman"/>
          <w:lang w:val="en-IN"/>
        </w:rPr>
        <w:t>The gill and liver tissue of the fish specimens subjected to salinities of 35 ppt (natural habitat condition), 25 ppt, 15 ppt, and 5 ppt were collected at the end of the experiment. The gill was released by lifting the gill cover (</w:t>
      </w:r>
      <w:r w:rsidRPr="00E301E4">
        <w:rPr>
          <w:rFonts w:ascii="Times New Roman" w:hAnsi="Times New Roman" w:cs="Times New Roman"/>
          <w:color w:val="000000" w:themeColor="text1"/>
          <w:lang w:val="en-IN"/>
        </w:rPr>
        <w:t xml:space="preserve">operculum) and cutting off the base. </w:t>
      </w:r>
      <w:r w:rsidRPr="00E301E4">
        <w:rPr>
          <w:rFonts w:ascii="Times New Roman" w:hAnsi="Times New Roman" w:cs="Times New Roman"/>
          <w:color w:val="000000" w:themeColor="text1"/>
        </w:rPr>
        <w:t>The collected samples were preserved in 10% Neutral Buffer Formalin (NBF) (</w:t>
      </w:r>
      <w:proofErr w:type="spellStart"/>
      <w:r w:rsidRPr="00E301E4">
        <w:rPr>
          <w:rFonts w:ascii="Times New Roman" w:hAnsi="Times New Roman" w:cs="Times New Roman"/>
          <w:color w:val="000000" w:themeColor="text1"/>
        </w:rPr>
        <w:t>Genten</w:t>
      </w:r>
      <w:proofErr w:type="spellEnd"/>
      <w:r w:rsidRPr="00E301E4">
        <w:rPr>
          <w:rFonts w:ascii="Times New Roman" w:hAnsi="Times New Roman" w:cs="Times New Roman"/>
          <w:color w:val="000000" w:themeColor="text1"/>
        </w:rPr>
        <w:t xml:space="preserve"> et al., 2009; Biswas et al., 2021) and stored at room temperature for further histological analysis of gills and liver.</w:t>
      </w:r>
      <w:r w:rsidRPr="00E301E4">
        <w:rPr>
          <w:rFonts w:ascii="Times New Roman" w:eastAsia="Times New Roman" w:hAnsi="Times New Roman" w:cs="Times New Roman"/>
          <w:color w:val="000000" w:themeColor="text1"/>
          <w:lang w:eastAsia="en-IN"/>
        </w:rPr>
        <w:t xml:space="preserve"> </w:t>
      </w:r>
    </w:p>
    <w:p w14:paraId="4FEA073C" w14:textId="77777777" w:rsidR="002B4BC5" w:rsidRPr="00E301E4" w:rsidRDefault="002B4BC5" w:rsidP="002E394A">
      <w:pPr>
        <w:pStyle w:val="BodyText"/>
        <w:spacing w:line="276" w:lineRule="auto"/>
        <w:ind w:right="133"/>
        <w:jc w:val="both"/>
        <w:rPr>
          <w:rFonts w:ascii="Times New Roman" w:eastAsia="Times New Roman" w:hAnsi="Times New Roman" w:cs="Times New Roman"/>
          <w:color w:val="000000" w:themeColor="text1"/>
          <w:lang w:eastAsia="en-IN"/>
        </w:rPr>
      </w:pPr>
    </w:p>
    <w:p w14:paraId="3D4AC7E7" w14:textId="592A057E" w:rsidR="002B4BC5" w:rsidRPr="00E301E4" w:rsidRDefault="002B4BC5" w:rsidP="002E394A">
      <w:pPr>
        <w:pStyle w:val="BodyText"/>
        <w:spacing w:line="276" w:lineRule="auto"/>
        <w:ind w:right="133"/>
        <w:jc w:val="both"/>
        <w:rPr>
          <w:rFonts w:ascii="Times New Roman" w:hAnsi="Times New Roman" w:cs="Times New Roman"/>
        </w:rPr>
      </w:pPr>
      <w:r w:rsidRPr="00E301E4">
        <w:rPr>
          <w:rFonts w:ascii="Times New Roman" w:hAnsi="Times New Roman" w:cs="Times New Roman"/>
          <w:color w:val="000000" w:themeColor="text1"/>
          <w:lang w:val="en-IN"/>
        </w:rPr>
        <w:t xml:space="preserve">Organ fixation was done for 24 to 48 hours using 10% phosphate-buffered formalin (NBF). Following fixation, the tissues were embedded in paraffin after being dried in a succession of progressively stronger alcohol and xylol solutions. </w:t>
      </w:r>
      <w:r w:rsidRPr="00E301E4">
        <w:rPr>
          <w:rFonts w:ascii="Times New Roman" w:hAnsi="Times New Roman" w:cs="Times New Roman"/>
          <w:color w:val="000000" w:themeColor="text1"/>
        </w:rPr>
        <w:t>Tissue processors were used for each of these steps. The resulting slices were sliced to a thickness of 3–5 µm, incubated at 40°C in a water bath, and then promptly allowed to air dry for one hour. After that, it was stained with hematoxylin-eosin (HE) and examined at 400x magnification using a light microscope.</w:t>
      </w:r>
      <w:r w:rsidR="002E394A" w:rsidRPr="00E301E4">
        <w:rPr>
          <w:rFonts w:ascii="Times New Roman" w:hAnsi="Times New Roman" w:cs="Times New Roman"/>
          <w:color w:val="000000" w:themeColor="text1"/>
        </w:rPr>
        <w:t xml:space="preserve"> </w:t>
      </w:r>
      <w:r w:rsidRPr="00E301E4">
        <w:rPr>
          <w:rFonts w:ascii="Times New Roman" w:hAnsi="Times New Roman" w:cs="Times New Roman"/>
          <w:color w:val="000000" w:themeColor="text1"/>
        </w:rPr>
        <w:t xml:space="preserve">Neutral Buffer Formalin (NBF) </w:t>
      </w:r>
      <w:r w:rsidRPr="00E301E4">
        <w:rPr>
          <w:rFonts w:ascii="Times New Roman" w:eastAsia="Times New Roman" w:hAnsi="Times New Roman" w:cs="Times New Roman"/>
          <w:color w:val="000000" w:themeColor="text1"/>
          <w:lang w:eastAsia="en-IN"/>
        </w:rPr>
        <w:t>preparation</w:t>
      </w:r>
      <w:r w:rsidR="002E394A" w:rsidRPr="00E301E4">
        <w:rPr>
          <w:rFonts w:ascii="Times New Roman" w:eastAsia="Times New Roman" w:hAnsi="Times New Roman" w:cs="Times New Roman"/>
          <w:color w:val="000000" w:themeColor="text1"/>
          <w:lang w:eastAsia="en-IN"/>
        </w:rPr>
        <w:t xml:space="preserve"> includes</w:t>
      </w:r>
      <w:r w:rsidR="002E394A" w:rsidRPr="00E301E4">
        <w:rPr>
          <w:rFonts w:ascii="Times New Roman" w:eastAsia="Times New Roman" w:hAnsi="Times New Roman" w:cs="Times New Roman"/>
          <w:b/>
          <w:bCs/>
          <w:color w:val="000000" w:themeColor="text1"/>
          <w:lang w:eastAsia="en-IN"/>
        </w:rPr>
        <w:t xml:space="preserve"> </w:t>
      </w:r>
      <w:r w:rsidRPr="00E301E4">
        <w:rPr>
          <w:rFonts w:ascii="Times New Roman" w:eastAsia="Times New Roman" w:hAnsi="Times New Roman" w:cs="Times New Roman"/>
          <w:color w:val="000000" w:themeColor="text1"/>
          <w:lang w:eastAsia="en-IN"/>
        </w:rPr>
        <w:t xml:space="preserve">Sodium dihydrogen phosphate </w:t>
      </w:r>
      <w:r w:rsidRPr="00E301E4">
        <w:rPr>
          <w:rFonts w:ascii="Times New Roman" w:eastAsia="Times New Roman" w:hAnsi="Times New Roman" w:cs="Times New Roman"/>
          <w:lang w:eastAsia="en-IN"/>
        </w:rPr>
        <w:t>– 4g</w:t>
      </w:r>
      <w:r w:rsidR="002E394A" w:rsidRPr="00E301E4">
        <w:rPr>
          <w:rFonts w:ascii="Times New Roman" w:eastAsia="Times New Roman" w:hAnsi="Times New Roman" w:cs="Times New Roman"/>
          <w:lang w:eastAsia="en-IN"/>
        </w:rPr>
        <w:t xml:space="preserve">, </w:t>
      </w:r>
      <w:r w:rsidRPr="00E301E4">
        <w:rPr>
          <w:rFonts w:ascii="Times New Roman" w:eastAsia="Times New Roman" w:hAnsi="Times New Roman" w:cs="Times New Roman"/>
          <w:lang w:eastAsia="en-IN"/>
        </w:rPr>
        <w:t>Disodium hydrogen phosphate – 6.5g</w:t>
      </w:r>
      <w:r w:rsidR="002E394A" w:rsidRPr="00E301E4">
        <w:rPr>
          <w:rFonts w:ascii="Times New Roman" w:eastAsia="Times New Roman" w:hAnsi="Times New Roman" w:cs="Times New Roman"/>
          <w:lang w:eastAsia="en-IN"/>
        </w:rPr>
        <w:t xml:space="preserve">, </w:t>
      </w:r>
      <w:r w:rsidRPr="00E301E4">
        <w:rPr>
          <w:rFonts w:ascii="Times New Roman" w:eastAsia="Times New Roman" w:hAnsi="Times New Roman" w:cs="Times New Roman"/>
          <w:lang w:eastAsia="en-IN"/>
        </w:rPr>
        <w:t>Formalin – 100ml</w:t>
      </w:r>
      <w:r w:rsidR="002E394A" w:rsidRPr="00E301E4">
        <w:rPr>
          <w:rFonts w:ascii="Times New Roman" w:eastAsia="Times New Roman" w:hAnsi="Times New Roman" w:cs="Times New Roman"/>
          <w:lang w:eastAsia="en-IN"/>
        </w:rPr>
        <w:t xml:space="preserve"> and </w:t>
      </w:r>
      <w:r w:rsidRPr="00E301E4">
        <w:rPr>
          <w:rFonts w:ascii="Times New Roman" w:eastAsia="Times New Roman" w:hAnsi="Times New Roman" w:cs="Times New Roman"/>
          <w:lang w:eastAsia="en-IN"/>
        </w:rPr>
        <w:t>Distilled water – 900ml</w:t>
      </w:r>
      <w:r w:rsidR="002E394A" w:rsidRPr="00E301E4">
        <w:rPr>
          <w:rFonts w:ascii="Times New Roman" w:eastAsia="Times New Roman" w:hAnsi="Times New Roman" w:cs="Times New Roman"/>
          <w:lang w:eastAsia="en-IN"/>
        </w:rPr>
        <w:t xml:space="preserve"> k</w:t>
      </w:r>
      <w:r w:rsidRPr="00E301E4">
        <w:rPr>
          <w:rFonts w:ascii="Times New Roman" w:eastAsia="Times New Roman" w:hAnsi="Times New Roman" w:cs="Times New Roman"/>
          <w:lang w:eastAsia="en-IN"/>
        </w:rPr>
        <w:t>ept at ambient temperature.</w:t>
      </w:r>
    </w:p>
    <w:p w14:paraId="5EE8816E" w14:textId="77777777" w:rsidR="00E92A71" w:rsidRPr="00E301E4" w:rsidRDefault="002B4BC5" w:rsidP="00E92A71">
      <w:pPr>
        <w:spacing w:after="200" w:line="276" w:lineRule="auto"/>
        <w:jc w:val="both"/>
        <w:rPr>
          <w:rFonts w:ascii="Times New Roman" w:eastAsia="Times New Roman" w:hAnsi="Times New Roman" w:cs="Times New Roman"/>
          <w:b/>
          <w:bCs/>
          <w:color w:val="000000" w:themeColor="text1"/>
          <w:sz w:val="24"/>
          <w:szCs w:val="24"/>
          <w:lang w:eastAsia="en-IN"/>
        </w:rPr>
      </w:pPr>
      <w:r w:rsidRPr="00E301E4">
        <w:rPr>
          <w:rFonts w:ascii="Times New Roman" w:eastAsia="Times New Roman" w:hAnsi="Times New Roman" w:cs="Times New Roman"/>
          <w:b/>
          <w:bCs/>
          <w:color w:val="000000" w:themeColor="text1"/>
          <w:sz w:val="24"/>
          <w:szCs w:val="24"/>
          <w:lang w:eastAsia="en-IN"/>
        </w:rPr>
        <w:t>Trial with different salinities</w:t>
      </w:r>
    </w:p>
    <w:p w14:paraId="25B09124" w14:textId="20D4C85A" w:rsidR="002B4BC5" w:rsidRPr="00E301E4" w:rsidRDefault="002B4BC5" w:rsidP="00E92A71">
      <w:pPr>
        <w:spacing w:after="200" w:line="276" w:lineRule="auto"/>
        <w:jc w:val="both"/>
        <w:rPr>
          <w:rFonts w:ascii="Times New Roman" w:eastAsia="Times New Roman" w:hAnsi="Times New Roman" w:cs="Times New Roman"/>
          <w:b/>
          <w:bCs/>
          <w:color w:val="000000" w:themeColor="text1"/>
          <w:sz w:val="24"/>
          <w:szCs w:val="24"/>
          <w:lang w:eastAsia="en-IN"/>
        </w:rPr>
      </w:pPr>
      <w:r w:rsidRPr="00E301E4">
        <w:rPr>
          <w:rFonts w:ascii="Times New Roman" w:hAnsi="Times New Roman" w:cs="Times New Roman"/>
          <w:color w:val="212121"/>
          <w:sz w:val="24"/>
          <w:szCs w:val="24"/>
        </w:rPr>
        <w:t xml:space="preserve"> Once a fortnight, fishes were sampled for recording growth performance</w:t>
      </w:r>
      <w:r w:rsidR="000E650D" w:rsidRPr="00E301E4">
        <w:rPr>
          <w:rFonts w:ascii="Times New Roman" w:hAnsi="Times New Roman" w:cs="Times New Roman"/>
          <w:color w:val="212121"/>
          <w:sz w:val="24"/>
          <w:szCs w:val="24"/>
        </w:rPr>
        <w:t>,</w:t>
      </w:r>
      <w:r w:rsidRPr="00E301E4">
        <w:rPr>
          <w:rFonts w:ascii="Times New Roman" w:hAnsi="Times New Roman" w:cs="Times New Roman"/>
          <w:color w:val="212121"/>
          <w:sz w:val="24"/>
          <w:szCs w:val="24"/>
        </w:rPr>
        <w:t xml:space="preserve"> Fish from the three salinity treatments and control tank were collected, and their weights (g) were measured on a digital weighing balance. The total length (cm) was measured using a scale to note the growth. Careful handling of fishes was done </w:t>
      </w:r>
      <w:r w:rsidRPr="00E301E4">
        <w:rPr>
          <w:rFonts w:ascii="Times New Roman" w:hAnsi="Times New Roman" w:cs="Times New Roman"/>
          <w:sz w:val="24"/>
          <w:szCs w:val="24"/>
        </w:rPr>
        <w:t>to minimize handling stress during the sampling</w:t>
      </w:r>
      <w:r w:rsidRPr="00E301E4">
        <w:rPr>
          <w:rFonts w:ascii="Times New Roman" w:hAnsi="Times New Roman" w:cs="Times New Roman"/>
          <w:color w:val="212121"/>
          <w:sz w:val="24"/>
          <w:szCs w:val="24"/>
        </w:rPr>
        <w:t>.</w:t>
      </w:r>
    </w:p>
    <w:p w14:paraId="68A8EE0B" w14:textId="77777777" w:rsidR="008A5029" w:rsidRPr="00E301E4" w:rsidRDefault="002B4BC5" w:rsidP="008A5029">
      <w:pPr>
        <w:spacing w:after="200" w:line="276" w:lineRule="auto"/>
        <w:jc w:val="both"/>
        <w:rPr>
          <w:rFonts w:ascii="Times New Roman" w:hAnsi="Times New Roman" w:cs="Times New Roman"/>
          <w:b/>
          <w:bCs/>
          <w:sz w:val="24"/>
          <w:szCs w:val="24"/>
        </w:rPr>
      </w:pPr>
      <w:r w:rsidRPr="00E301E4">
        <w:rPr>
          <w:rFonts w:ascii="Times New Roman" w:hAnsi="Times New Roman" w:cs="Times New Roman"/>
          <w:b/>
          <w:bCs/>
          <w:sz w:val="24"/>
          <w:szCs w:val="24"/>
        </w:rPr>
        <w:t>Observation of osmoregulatory parameters</w:t>
      </w:r>
    </w:p>
    <w:p w14:paraId="2C3F32D3" w14:textId="2AD34350" w:rsidR="002B4BC5" w:rsidRPr="00E301E4" w:rsidRDefault="002B4BC5" w:rsidP="00CE41FA">
      <w:pPr>
        <w:spacing w:after="200" w:line="276" w:lineRule="auto"/>
        <w:jc w:val="both"/>
        <w:rPr>
          <w:rFonts w:ascii="Times New Roman" w:hAnsi="Times New Roman" w:cs="Times New Roman"/>
          <w:b/>
          <w:bCs/>
          <w:sz w:val="24"/>
          <w:szCs w:val="24"/>
        </w:rPr>
      </w:pPr>
      <w:r w:rsidRPr="00E301E4">
        <w:rPr>
          <w:rFonts w:ascii="Times New Roman" w:hAnsi="Times New Roman" w:cs="Times New Roman"/>
          <w:b/>
          <w:bCs/>
          <w:sz w:val="24"/>
          <w:szCs w:val="24"/>
        </w:rPr>
        <w:t xml:space="preserve">Cortisol hormone </w:t>
      </w:r>
      <w:r w:rsidR="00CD67CA" w:rsidRPr="00E301E4">
        <w:rPr>
          <w:rFonts w:ascii="Times New Roman" w:hAnsi="Times New Roman" w:cs="Times New Roman"/>
          <w:b/>
          <w:bCs/>
          <w:sz w:val="24"/>
          <w:szCs w:val="24"/>
        </w:rPr>
        <w:t>analysis</w:t>
      </w:r>
      <w:r w:rsidR="00CD67CA">
        <w:rPr>
          <w:rFonts w:ascii="Times New Roman" w:hAnsi="Times New Roman" w:cs="Times New Roman"/>
          <w:b/>
          <w:bCs/>
          <w:sz w:val="24"/>
          <w:szCs w:val="24"/>
        </w:rPr>
        <w:t>:</w:t>
      </w:r>
      <w:r w:rsidR="00CD67CA" w:rsidRPr="00E301E4">
        <w:rPr>
          <w:rFonts w:ascii="Times New Roman" w:hAnsi="Times New Roman" w:cs="Times New Roman"/>
          <w:color w:val="000000" w:themeColor="text1"/>
          <w:sz w:val="24"/>
          <w:szCs w:val="24"/>
        </w:rPr>
        <w:t xml:space="preserve"> The</w:t>
      </w:r>
      <w:r w:rsidRPr="00E301E4">
        <w:rPr>
          <w:rFonts w:ascii="Times New Roman" w:hAnsi="Times New Roman" w:cs="Times New Roman"/>
          <w:color w:val="000000" w:themeColor="text1"/>
          <w:sz w:val="24"/>
          <w:szCs w:val="24"/>
        </w:rPr>
        <w:t xml:space="preserve"> enzyme-linked immunosorbent assay was used to conduct the analysis on day 56 of the experiment. Hormone analyses were performed according to the method described by Zhang et al, (2022). Tissue samples were homogenized in cold PBS and centrifuged at 3000 rpm for 20 minutes in refrigerated centrifuge (4°C). The supernatants were collected and the levels of cortisol were measured using Sigma ELISA kits</w:t>
      </w:r>
      <w:r w:rsidR="008A5029" w:rsidRPr="00E301E4">
        <w:rPr>
          <w:rFonts w:ascii="Times New Roman" w:hAnsi="Times New Roman" w:cs="Times New Roman"/>
          <w:color w:val="000000" w:themeColor="text1"/>
          <w:sz w:val="24"/>
          <w:szCs w:val="24"/>
        </w:rPr>
        <w:t>.</w:t>
      </w:r>
    </w:p>
    <w:p w14:paraId="452729E6" w14:textId="4F9426F7" w:rsidR="002B4BC5" w:rsidRPr="00CD67CA" w:rsidRDefault="002B4BC5" w:rsidP="008A5029">
      <w:pPr>
        <w:spacing w:line="276" w:lineRule="auto"/>
        <w:jc w:val="both"/>
        <w:rPr>
          <w:rFonts w:ascii="Times New Roman" w:hAnsi="Times New Roman" w:cs="Times New Roman"/>
          <w:b/>
          <w:bCs/>
          <w:sz w:val="24"/>
          <w:szCs w:val="24"/>
        </w:rPr>
      </w:pPr>
      <w:r w:rsidRPr="00E301E4">
        <w:rPr>
          <w:rFonts w:ascii="Times New Roman" w:hAnsi="Times New Roman" w:cs="Times New Roman"/>
          <w:b/>
          <w:bCs/>
          <w:sz w:val="24"/>
          <w:szCs w:val="24"/>
        </w:rPr>
        <w:t xml:space="preserve">Estimation of Plasma Glucose </w:t>
      </w:r>
      <w:r w:rsidR="00CD67CA" w:rsidRPr="00E301E4">
        <w:rPr>
          <w:rFonts w:ascii="Times New Roman" w:hAnsi="Times New Roman" w:cs="Times New Roman"/>
          <w:b/>
          <w:bCs/>
          <w:sz w:val="24"/>
          <w:szCs w:val="24"/>
        </w:rPr>
        <w:t>Concentration</w:t>
      </w:r>
      <w:r w:rsidR="00CD67CA">
        <w:rPr>
          <w:rFonts w:ascii="Times New Roman" w:hAnsi="Times New Roman" w:cs="Times New Roman"/>
          <w:b/>
          <w:bCs/>
          <w:sz w:val="24"/>
          <w:szCs w:val="24"/>
        </w:rPr>
        <w:t>:</w:t>
      </w:r>
      <w:r w:rsidR="00CD67CA" w:rsidRPr="00E301E4">
        <w:rPr>
          <w:rFonts w:ascii="Times New Roman" w:hAnsi="Times New Roman" w:cs="Times New Roman"/>
          <w:color w:val="000000" w:themeColor="text1"/>
          <w:w w:val="105"/>
          <w:sz w:val="24"/>
          <w:szCs w:val="24"/>
        </w:rPr>
        <w:t xml:space="preserve"> Following</w:t>
      </w:r>
      <w:r w:rsidRPr="00E301E4">
        <w:rPr>
          <w:rFonts w:ascii="Times New Roman" w:hAnsi="Times New Roman" w:cs="Times New Roman"/>
          <w:color w:val="000000" w:themeColor="text1"/>
          <w:w w:val="105"/>
          <w:sz w:val="24"/>
          <w:szCs w:val="24"/>
        </w:rPr>
        <w:t xml:space="preserve"> a 60-day experiment, the fish were sedated with 50 ppm benzocaine (Okamoto et al., 2009), assessed for body weight and total length, and had their caudal vein punctured using a heparinized syringe and needle to extract approximately 1 ml of blood. With the aid of a portable glucose meter (Accu-Chek Advantage, Roche, São Paulo, São Paulo, Brazil), the concentration of glucose in freshly drawn blood was determined. </w:t>
      </w:r>
    </w:p>
    <w:p w14:paraId="78CEFCD6" w14:textId="64EE6D6C" w:rsidR="002B4BC5" w:rsidRPr="00CD67CA" w:rsidRDefault="002B4BC5" w:rsidP="008A5029">
      <w:pPr>
        <w:spacing w:line="276" w:lineRule="auto"/>
        <w:jc w:val="both"/>
        <w:rPr>
          <w:rFonts w:ascii="Times New Roman" w:hAnsi="Times New Roman" w:cs="Times New Roman"/>
          <w:b/>
          <w:bCs/>
          <w:sz w:val="24"/>
          <w:szCs w:val="24"/>
        </w:rPr>
      </w:pPr>
      <w:r w:rsidRPr="00E301E4">
        <w:rPr>
          <w:rFonts w:ascii="Times New Roman" w:hAnsi="Times New Roman" w:cs="Times New Roman"/>
          <w:b/>
          <w:bCs/>
          <w:sz w:val="24"/>
          <w:szCs w:val="24"/>
        </w:rPr>
        <w:t>Estimation of Haematocrit value of silver pompano fingerlings</w:t>
      </w:r>
      <w:r w:rsidR="00CD67CA">
        <w:rPr>
          <w:rFonts w:ascii="Times New Roman" w:hAnsi="Times New Roman" w:cs="Times New Roman"/>
          <w:b/>
          <w:bCs/>
          <w:sz w:val="24"/>
          <w:szCs w:val="24"/>
        </w:rPr>
        <w:t>:</w:t>
      </w:r>
      <w:r w:rsidRPr="00E301E4">
        <w:rPr>
          <w:rFonts w:ascii="Times New Roman" w:hAnsi="Times New Roman" w:cs="Times New Roman"/>
          <w:b/>
          <w:bCs/>
          <w:sz w:val="24"/>
          <w:szCs w:val="24"/>
        </w:rPr>
        <w:t xml:space="preserve"> </w:t>
      </w:r>
      <w:r w:rsidRPr="00E301E4">
        <w:rPr>
          <w:rFonts w:ascii="Times New Roman" w:hAnsi="Times New Roman" w:cs="Times New Roman"/>
          <w:color w:val="000000" w:themeColor="text1"/>
          <w:sz w:val="24"/>
          <w:szCs w:val="24"/>
        </w:rPr>
        <w:t xml:space="preserve">A micro-haematocrit centrifuge (Micro spin, </w:t>
      </w:r>
      <w:proofErr w:type="spellStart"/>
      <w:r w:rsidRPr="00E301E4">
        <w:rPr>
          <w:rFonts w:ascii="Times New Roman" w:hAnsi="Times New Roman" w:cs="Times New Roman"/>
          <w:color w:val="000000" w:themeColor="text1"/>
          <w:sz w:val="24"/>
          <w:szCs w:val="24"/>
        </w:rPr>
        <w:t>Centribio</w:t>
      </w:r>
      <w:proofErr w:type="spellEnd"/>
      <w:r w:rsidRPr="00E301E4">
        <w:rPr>
          <w:rFonts w:ascii="Times New Roman" w:hAnsi="Times New Roman" w:cs="Times New Roman"/>
          <w:color w:val="000000" w:themeColor="text1"/>
          <w:sz w:val="24"/>
          <w:szCs w:val="24"/>
        </w:rPr>
        <w:t xml:space="preserve">, Shanghai, China) was used to determine the haematocrit value following a 9000 ×g centrifugation of the blood at room temperature for 15 minutes. After centrifuging blood (6000 ×g) for 20 minutes at 4 °C (Micro 22R Hettich </w:t>
      </w:r>
      <w:proofErr w:type="spellStart"/>
      <w:r w:rsidRPr="00E301E4">
        <w:rPr>
          <w:rFonts w:ascii="Times New Roman" w:hAnsi="Times New Roman" w:cs="Times New Roman"/>
          <w:color w:val="000000" w:themeColor="text1"/>
          <w:sz w:val="24"/>
          <w:szCs w:val="24"/>
        </w:rPr>
        <w:t>Zentrifugen</w:t>
      </w:r>
      <w:proofErr w:type="spellEnd"/>
      <w:r w:rsidRPr="00E301E4">
        <w:rPr>
          <w:rFonts w:ascii="Times New Roman" w:hAnsi="Times New Roman" w:cs="Times New Roman"/>
          <w:color w:val="000000" w:themeColor="text1"/>
          <w:sz w:val="24"/>
          <w:szCs w:val="24"/>
        </w:rPr>
        <w:t>, Global Medical Instrumentation, Ramsey, Minnesota, USA), plasma was obtained.</w:t>
      </w:r>
    </w:p>
    <w:p w14:paraId="4662F2FA" w14:textId="488F262D" w:rsidR="002B4BC5" w:rsidRPr="00E301E4" w:rsidRDefault="002B4BC5" w:rsidP="008A5029">
      <w:pPr>
        <w:spacing w:line="276" w:lineRule="auto"/>
        <w:jc w:val="both"/>
        <w:rPr>
          <w:rFonts w:ascii="Times New Roman" w:hAnsi="Times New Roman" w:cs="Times New Roman"/>
          <w:b/>
          <w:bCs/>
          <w:sz w:val="24"/>
          <w:szCs w:val="24"/>
        </w:rPr>
      </w:pPr>
      <w:r w:rsidRPr="00E301E4">
        <w:rPr>
          <w:rFonts w:ascii="Times New Roman" w:hAnsi="Times New Roman" w:cs="Times New Roman"/>
          <w:b/>
          <w:bCs/>
          <w:sz w:val="24"/>
          <w:szCs w:val="24"/>
        </w:rPr>
        <w:t>Antioxidant</w:t>
      </w:r>
      <w:r w:rsidRPr="00E301E4">
        <w:rPr>
          <w:rFonts w:ascii="Times New Roman" w:hAnsi="Times New Roman" w:cs="Times New Roman"/>
          <w:b/>
          <w:bCs/>
          <w:spacing w:val="-5"/>
          <w:sz w:val="24"/>
          <w:szCs w:val="24"/>
        </w:rPr>
        <w:t xml:space="preserve"> </w:t>
      </w:r>
      <w:r w:rsidRPr="00E301E4">
        <w:rPr>
          <w:rFonts w:ascii="Times New Roman" w:hAnsi="Times New Roman" w:cs="Times New Roman"/>
          <w:b/>
          <w:bCs/>
          <w:sz w:val="24"/>
          <w:szCs w:val="24"/>
        </w:rPr>
        <w:t>enzyme</w:t>
      </w:r>
      <w:r w:rsidRPr="00E301E4">
        <w:rPr>
          <w:rFonts w:ascii="Times New Roman" w:hAnsi="Times New Roman" w:cs="Times New Roman"/>
          <w:b/>
          <w:bCs/>
          <w:spacing w:val="-2"/>
          <w:sz w:val="24"/>
          <w:szCs w:val="24"/>
        </w:rPr>
        <w:t xml:space="preserve"> analysis</w:t>
      </w:r>
    </w:p>
    <w:p w14:paraId="71D34249" w14:textId="0BBD0D4D" w:rsidR="002B4BC5" w:rsidRPr="00E301E4" w:rsidRDefault="002B4BC5" w:rsidP="008A5029">
      <w:pPr>
        <w:widowControl w:val="0"/>
        <w:tabs>
          <w:tab w:val="left" w:pos="975"/>
        </w:tabs>
        <w:autoSpaceDE w:val="0"/>
        <w:autoSpaceDN w:val="0"/>
        <w:spacing w:before="139" w:after="0" w:line="276" w:lineRule="auto"/>
        <w:jc w:val="both"/>
        <w:rPr>
          <w:rFonts w:ascii="Times New Roman" w:hAnsi="Times New Roman" w:cs="Times New Roman"/>
          <w:b/>
          <w:bCs/>
          <w:color w:val="4472C4" w:themeColor="accent1"/>
          <w:sz w:val="24"/>
          <w:szCs w:val="24"/>
        </w:rPr>
      </w:pPr>
      <w:r w:rsidRPr="00E301E4">
        <w:rPr>
          <w:rFonts w:ascii="Times New Roman" w:hAnsi="Times New Roman" w:cs="Times New Roman"/>
          <w:b/>
          <w:bCs/>
          <w:sz w:val="24"/>
          <w:szCs w:val="24"/>
        </w:rPr>
        <w:t>Superoxide Dismutase</w:t>
      </w:r>
      <w:r w:rsidRPr="00E301E4">
        <w:rPr>
          <w:rFonts w:ascii="Times New Roman" w:hAnsi="Times New Roman" w:cs="Times New Roman"/>
          <w:b/>
          <w:bCs/>
          <w:spacing w:val="-2"/>
          <w:sz w:val="24"/>
          <w:szCs w:val="24"/>
        </w:rPr>
        <w:t xml:space="preserve"> activity</w:t>
      </w:r>
    </w:p>
    <w:p w14:paraId="50A2DBF6" w14:textId="6B646CBB" w:rsidR="002B4BC5" w:rsidRPr="00E301E4" w:rsidRDefault="00CD67CA" w:rsidP="008A5029">
      <w:pPr>
        <w:pStyle w:val="BodyText"/>
        <w:spacing w:before="144" w:line="276" w:lineRule="auto"/>
        <w:jc w:val="both"/>
        <w:rPr>
          <w:rFonts w:ascii="Times New Roman" w:hAnsi="Times New Roman" w:cs="Times New Roman"/>
        </w:rPr>
      </w:pPr>
      <w:r>
        <w:rPr>
          <w:rFonts w:ascii="Times New Roman" w:hAnsi="Times New Roman" w:cs="Times New Roman"/>
          <w:color w:val="000000" w:themeColor="text1"/>
        </w:rPr>
        <w:lastRenderedPageBreak/>
        <w:t xml:space="preserve"> </w:t>
      </w:r>
      <w:r w:rsidR="002B4BC5" w:rsidRPr="00E301E4">
        <w:rPr>
          <w:rFonts w:ascii="Times New Roman" w:hAnsi="Times New Roman" w:cs="Times New Roman"/>
          <w:color w:val="000000" w:themeColor="text1"/>
        </w:rPr>
        <w:t xml:space="preserve">Superoxide Dismutase (SOD) activity was estimated using the method described by Kono (1978). </w:t>
      </w:r>
      <w:r w:rsidR="002B4BC5" w:rsidRPr="00E301E4">
        <w:rPr>
          <w:rFonts w:ascii="Times New Roman" w:hAnsi="Times New Roman" w:cs="Times New Roman"/>
        </w:rPr>
        <w:t xml:space="preserve">The sample volume of 70 </w:t>
      </w:r>
      <w:proofErr w:type="spellStart"/>
      <w:r w:rsidR="002B4BC5" w:rsidRPr="00E301E4">
        <w:rPr>
          <w:rFonts w:ascii="Times New Roman" w:hAnsi="Times New Roman" w:cs="Times New Roman"/>
        </w:rPr>
        <w:t>μl</w:t>
      </w:r>
      <w:proofErr w:type="spellEnd"/>
      <w:r w:rsidR="002B4BC5" w:rsidRPr="00E301E4">
        <w:rPr>
          <w:rFonts w:ascii="Times New Roman" w:hAnsi="Times New Roman" w:cs="Times New Roman"/>
        </w:rPr>
        <w:t xml:space="preserve"> was mixed</w:t>
      </w:r>
      <w:r w:rsidR="002B4BC5" w:rsidRPr="00E301E4">
        <w:rPr>
          <w:rFonts w:ascii="Times New Roman" w:hAnsi="Times New Roman" w:cs="Times New Roman"/>
          <w:spacing w:val="40"/>
        </w:rPr>
        <w:t xml:space="preserve"> </w:t>
      </w:r>
      <w:r w:rsidR="002B4BC5" w:rsidRPr="00E301E4">
        <w:rPr>
          <w:rFonts w:ascii="Times New Roman" w:hAnsi="Times New Roman" w:cs="Times New Roman"/>
        </w:rPr>
        <w:t>with</w:t>
      </w:r>
      <w:r w:rsidR="002B4BC5" w:rsidRPr="00E301E4">
        <w:rPr>
          <w:rFonts w:ascii="Times New Roman" w:hAnsi="Times New Roman" w:cs="Times New Roman"/>
          <w:spacing w:val="32"/>
        </w:rPr>
        <w:t xml:space="preserve"> </w:t>
      </w:r>
      <w:r w:rsidR="002B4BC5" w:rsidRPr="00E301E4">
        <w:rPr>
          <w:rFonts w:ascii="Times New Roman" w:hAnsi="Times New Roman" w:cs="Times New Roman"/>
        </w:rPr>
        <w:t>the</w:t>
      </w:r>
      <w:r w:rsidR="002B4BC5" w:rsidRPr="00E301E4">
        <w:rPr>
          <w:rFonts w:ascii="Times New Roman" w:hAnsi="Times New Roman" w:cs="Times New Roman"/>
          <w:spacing w:val="32"/>
        </w:rPr>
        <w:t xml:space="preserve"> </w:t>
      </w:r>
      <w:r w:rsidR="002B4BC5" w:rsidRPr="00E301E4">
        <w:rPr>
          <w:rFonts w:ascii="Times New Roman" w:hAnsi="Times New Roman" w:cs="Times New Roman"/>
        </w:rPr>
        <w:t>following</w:t>
      </w:r>
      <w:r w:rsidR="002B4BC5" w:rsidRPr="00E301E4">
        <w:rPr>
          <w:rFonts w:ascii="Times New Roman" w:hAnsi="Times New Roman" w:cs="Times New Roman"/>
          <w:spacing w:val="30"/>
        </w:rPr>
        <w:t xml:space="preserve"> </w:t>
      </w:r>
      <w:r w:rsidR="002B4BC5" w:rsidRPr="00E301E4">
        <w:rPr>
          <w:rFonts w:ascii="Times New Roman" w:hAnsi="Times New Roman" w:cs="Times New Roman"/>
        </w:rPr>
        <w:t>reagents.</w:t>
      </w:r>
      <w:r w:rsidR="002B4BC5" w:rsidRPr="00E301E4">
        <w:rPr>
          <w:rFonts w:ascii="Times New Roman" w:hAnsi="Times New Roman" w:cs="Times New Roman"/>
          <w:spacing w:val="32"/>
        </w:rPr>
        <w:t xml:space="preserve"> </w:t>
      </w:r>
      <w:r w:rsidR="002B4BC5" w:rsidRPr="00E301E4">
        <w:rPr>
          <w:rFonts w:ascii="Times New Roman" w:hAnsi="Times New Roman" w:cs="Times New Roman"/>
        </w:rPr>
        <w:t>50</w:t>
      </w:r>
      <w:r w:rsidR="002B4BC5" w:rsidRPr="00E301E4">
        <w:rPr>
          <w:rFonts w:ascii="Times New Roman" w:hAnsi="Times New Roman" w:cs="Times New Roman"/>
          <w:spacing w:val="32"/>
        </w:rPr>
        <w:t xml:space="preserve"> </w:t>
      </w:r>
      <w:r w:rsidR="002B4BC5" w:rsidRPr="00E301E4">
        <w:rPr>
          <w:rFonts w:ascii="Times New Roman" w:hAnsi="Times New Roman" w:cs="Times New Roman"/>
        </w:rPr>
        <w:t>mM</w:t>
      </w:r>
      <w:r w:rsidR="002B4BC5" w:rsidRPr="00E301E4">
        <w:rPr>
          <w:rFonts w:ascii="Times New Roman" w:hAnsi="Times New Roman" w:cs="Times New Roman"/>
          <w:spacing w:val="30"/>
        </w:rPr>
        <w:t xml:space="preserve"> </w:t>
      </w:r>
      <w:r w:rsidR="002B4BC5" w:rsidRPr="00E301E4">
        <w:rPr>
          <w:rFonts w:ascii="Times New Roman" w:hAnsi="Times New Roman" w:cs="Times New Roman"/>
        </w:rPr>
        <w:t>Sodium</w:t>
      </w:r>
      <w:r w:rsidR="002B4BC5" w:rsidRPr="00E301E4">
        <w:rPr>
          <w:rFonts w:ascii="Times New Roman" w:hAnsi="Times New Roman" w:cs="Times New Roman"/>
          <w:spacing w:val="30"/>
        </w:rPr>
        <w:t xml:space="preserve"> </w:t>
      </w:r>
      <w:r w:rsidR="002B4BC5" w:rsidRPr="00E301E4">
        <w:rPr>
          <w:rFonts w:ascii="Times New Roman" w:hAnsi="Times New Roman" w:cs="Times New Roman"/>
        </w:rPr>
        <w:t>Carbonate</w:t>
      </w:r>
      <w:r w:rsidR="002B4BC5" w:rsidRPr="00E301E4">
        <w:rPr>
          <w:rFonts w:ascii="Times New Roman" w:hAnsi="Times New Roman" w:cs="Times New Roman"/>
          <w:spacing w:val="32"/>
        </w:rPr>
        <w:t xml:space="preserve"> </w:t>
      </w:r>
      <w:r w:rsidR="002B4BC5" w:rsidRPr="00E301E4">
        <w:rPr>
          <w:rFonts w:ascii="Times New Roman" w:hAnsi="Times New Roman" w:cs="Times New Roman"/>
        </w:rPr>
        <w:t>was</w:t>
      </w:r>
      <w:r w:rsidR="002B4BC5" w:rsidRPr="00E301E4">
        <w:rPr>
          <w:rFonts w:ascii="Times New Roman" w:hAnsi="Times New Roman" w:cs="Times New Roman"/>
          <w:spacing w:val="31"/>
        </w:rPr>
        <w:t xml:space="preserve"> </w:t>
      </w:r>
      <w:r w:rsidR="002B4BC5" w:rsidRPr="00E301E4">
        <w:rPr>
          <w:rFonts w:ascii="Times New Roman" w:hAnsi="Times New Roman" w:cs="Times New Roman"/>
        </w:rPr>
        <w:t>prepared</w:t>
      </w:r>
      <w:r w:rsidR="002B4BC5" w:rsidRPr="00E301E4">
        <w:rPr>
          <w:rFonts w:ascii="Times New Roman" w:hAnsi="Times New Roman" w:cs="Times New Roman"/>
          <w:spacing w:val="32"/>
        </w:rPr>
        <w:t xml:space="preserve"> </w:t>
      </w:r>
      <w:r w:rsidR="002B4BC5" w:rsidRPr="00E301E4">
        <w:rPr>
          <w:rFonts w:ascii="Times New Roman" w:hAnsi="Times New Roman" w:cs="Times New Roman"/>
        </w:rPr>
        <w:t>by</w:t>
      </w:r>
      <w:r w:rsidR="002B4BC5" w:rsidRPr="00E301E4">
        <w:rPr>
          <w:rFonts w:ascii="Times New Roman" w:hAnsi="Times New Roman" w:cs="Times New Roman"/>
          <w:spacing w:val="29"/>
        </w:rPr>
        <w:t xml:space="preserve"> </w:t>
      </w:r>
      <w:r w:rsidR="002B4BC5" w:rsidRPr="00E301E4">
        <w:rPr>
          <w:rFonts w:ascii="Times New Roman" w:hAnsi="Times New Roman" w:cs="Times New Roman"/>
        </w:rPr>
        <w:t>taking 0.529 g of sodium carbonate in 100 ml distilled water. Nitro blue tetrazolium (0.096 M) was prepared by taking 0.004 g of NBT in 50 ml distilled water. Triton</w:t>
      </w:r>
      <w:r w:rsidR="002B4BC5" w:rsidRPr="00E301E4">
        <w:rPr>
          <w:rFonts w:ascii="Times New Roman" w:hAnsi="Times New Roman" w:cs="Times New Roman"/>
          <w:spacing w:val="40"/>
        </w:rPr>
        <w:t xml:space="preserve"> </w:t>
      </w:r>
      <w:r w:rsidR="002B4BC5" w:rsidRPr="00E301E4">
        <w:rPr>
          <w:rFonts w:ascii="Times New Roman" w:hAnsi="Times New Roman" w:cs="Times New Roman"/>
        </w:rPr>
        <w:t>X-100 was prepared by taking 0.06 g in 100 ml distilled water. Hydroxylamine Hydrochloride (20 mM) was prepared by taking 0.138 g in 100 ml distilled water, and the pH was adjusted to</w:t>
      </w:r>
      <w:r w:rsidR="002B4BC5" w:rsidRPr="00E301E4">
        <w:rPr>
          <w:rFonts w:ascii="Times New Roman" w:hAnsi="Times New Roman" w:cs="Times New Roman"/>
          <w:spacing w:val="-1"/>
        </w:rPr>
        <w:t xml:space="preserve"> </w:t>
      </w:r>
      <w:r w:rsidR="002B4BC5" w:rsidRPr="00E301E4">
        <w:rPr>
          <w:rFonts w:ascii="Times New Roman" w:hAnsi="Times New Roman" w:cs="Times New Roman"/>
        </w:rPr>
        <w:t>6.0. The OD value was observed for 5</w:t>
      </w:r>
      <w:r w:rsidR="002B4BC5" w:rsidRPr="00E301E4">
        <w:rPr>
          <w:rFonts w:ascii="Times New Roman" w:hAnsi="Times New Roman" w:cs="Times New Roman"/>
          <w:spacing w:val="-1"/>
        </w:rPr>
        <w:t xml:space="preserve"> </w:t>
      </w:r>
      <w:r w:rsidR="002B4BC5" w:rsidRPr="00E301E4">
        <w:rPr>
          <w:rFonts w:ascii="Times New Roman" w:hAnsi="Times New Roman" w:cs="Times New Roman"/>
        </w:rPr>
        <w:t>minutes at</w:t>
      </w:r>
      <w:r w:rsidR="002B4BC5" w:rsidRPr="00E301E4">
        <w:rPr>
          <w:rFonts w:ascii="Times New Roman" w:hAnsi="Times New Roman" w:cs="Times New Roman"/>
          <w:spacing w:val="-1"/>
        </w:rPr>
        <w:t xml:space="preserve"> </w:t>
      </w:r>
      <w:r w:rsidR="002B4BC5" w:rsidRPr="00E301E4">
        <w:rPr>
          <w:rFonts w:ascii="Times New Roman" w:hAnsi="Times New Roman" w:cs="Times New Roman"/>
        </w:rPr>
        <w:t>540 nm at room temperature. The enzyme activity was expressed as SOD units/min/mg protein. One unit of SOD activity is defined as the amount of</w:t>
      </w:r>
      <w:r w:rsidR="002B4BC5" w:rsidRPr="00E301E4">
        <w:rPr>
          <w:rFonts w:ascii="Times New Roman" w:hAnsi="Times New Roman" w:cs="Times New Roman"/>
          <w:spacing w:val="40"/>
        </w:rPr>
        <w:t xml:space="preserve"> </w:t>
      </w:r>
      <w:r w:rsidR="002B4BC5" w:rsidRPr="00E301E4">
        <w:rPr>
          <w:rFonts w:ascii="Times New Roman" w:hAnsi="Times New Roman" w:cs="Times New Roman"/>
        </w:rPr>
        <w:t>enzyme needed to inhibit the reaction of O</w:t>
      </w:r>
      <w:r w:rsidR="002B4BC5" w:rsidRPr="00E301E4">
        <w:rPr>
          <w:rFonts w:ascii="Times New Roman" w:hAnsi="Times New Roman" w:cs="Times New Roman"/>
          <w:vertAlign w:val="subscript"/>
        </w:rPr>
        <w:t>2</w:t>
      </w:r>
      <w:r w:rsidR="002B4BC5" w:rsidRPr="00E301E4">
        <w:rPr>
          <w:rFonts w:ascii="Times New Roman" w:hAnsi="Times New Roman" w:cs="Times New Roman"/>
        </w:rPr>
        <w:t xml:space="preserve"> with NBT by 50%.</w:t>
      </w:r>
    </w:p>
    <w:p w14:paraId="12DD4682" w14:textId="0B32BBE1" w:rsidR="002B4BC5" w:rsidRPr="00E301E4" w:rsidRDefault="002B4BC5" w:rsidP="008A5029">
      <w:pPr>
        <w:pStyle w:val="Heading1"/>
        <w:tabs>
          <w:tab w:val="left" w:pos="975"/>
        </w:tabs>
        <w:spacing w:before="80" w:line="276" w:lineRule="auto"/>
        <w:rPr>
          <w:rFonts w:ascii="Times New Roman" w:hAnsi="Times New Roman" w:cs="Times New Roman"/>
          <w:b/>
          <w:bCs/>
          <w:color w:val="000000" w:themeColor="text1"/>
          <w:sz w:val="24"/>
          <w:szCs w:val="24"/>
        </w:rPr>
      </w:pPr>
      <w:r w:rsidRPr="00E301E4">
        <w:rPr>
          <w:rFonts w:ascii="Times New Roman" w:hAnsi="Times New Roman" w:cs="Times New Roman"/>
          <w:b/>
          <w:bCs/>
          <w:color w:val="000000" w:themeColor="text1"/>
          <w:sz w:val="24"/>
          <w:szCs w:val="24"/>
        </w:rPr>
        <w:t>Catalase</w:t>
      </w:r>
      <w:r w:rsidRPr="00E301E4">
        <w:rPr>
          <w:rFonts w:ascii="Times New Roman" w:hAnsi="Times New Roman" w:cs="Times New Roman"/>
          <w:b/>
          <w:bCs/>
          <w:color w:val="000000" w:themeColor="text1"/>
          <w:spacing w:val="-3"/>
          <w:sz w:val="24"/>
          <w:szCs w:val="24"/>
        </w:rPr>
        <w:t xml:space="preserve"> </w:t>
      </w:r>
      <w:r w:rsidRPr="00E301E4">
        <w:rPr>
          <w:rFonts w:ascii="Times New Roman" w:hAnsi="Times New Roman" w:cs="Times New Roman"/>
          <w:b/>
          <w:bCs/>
          <w:color w:val="000000" w:themeColor="text1"/>
          <w:spacing w:val="-2"/>
          <w:sz w:val="24"/>
          <w:szCs w:val="24"/>
        </w:rPr>
        <w:t>activity</w:t>
      </w:r>
    </w:p>
    <w:p w14:paraId="4DE6B068" w14:textId="47397186" w:rsidR="002B4BC5" w:rsidRPr="00E301E4" w:rsidRDefault="002B4BC5" w:rsidP="008A5029">
      <w:pPr>
        <w:widowControl w:val="0"/>
        <w:tabs>
          <w:tab w:val="left" w:pos="975"/>
        </w:tabs>
        <w:autoSpaceDE w:val="0"/>
        <w:autoSpaceDN w:val="0"/>
        <w:spacing w:before="139" w:after="0" w:line="276" w:lineRule="auto"/>
        <w:jc w:val="both"/>
        <w:rPr>
          <w:rFonts w:ascii="Times New Roman" w:hAnsi="Times New Roman" w:cs="Times New Roman"/>
          <w:color w:val="4472C4" w:themeColor="accent1"/>
          <w:sz w:val="24"/>
          <w:szCs w:val="24"/>
        </w:rPr>
      </w:pPr>
      <w:r w:rsidRPr="00E301E4">
        <w:rPr>
          <w:rFonts w:ascii="Times New Roman" w:hAnsi="Times New Roman" w:cs="Times New Roman"/>
          <w:sz w:val="24"/>
          <w:szCs w:val="24"/>
        </w:rPr>
        <w:t xml:space="preserve">Catalase activity (CAT) was estimated </w:t>
      </w:r>
      <w:r w:rsidRPr="00E301E4">
        <w:rPr>
          <w:rFonts w:ascii="Times New Roman" w:hAnsi="Times New Roman" w:cs="Times New Roman"/>
          <w:color w:val="000000" w:themeColor="text1"/>
          <w:sz w:val="24"/>
          <w:szCs w:val="24"/>
        </w:rPr>
        <w:t xml:space="preserve">according to the method of Takahara et al. (1960). Whole fish samples were taken for the analysis. To 50 </w:t>
      </w:r>
      <w:proofErr w:type="spellStart"/>
      <w:r w:rsidRPr="00E301E4">
        <w:rPr>
          <w:rFonts w:ascii="Times New Roman" w:hAnsi="Times New Roman" w:cs="Times New Roman"/>
          <w:color w:val="000000" w:themeColor="text1"/>
          <w:sz w:val="24"/>
          <w:szCs w:val="24"/>
        </w:rPr>
        <w:t>μl</w:t>
      </w:r>
      <w:proofErr w:type="spellEnd"/>
      <w:r w:rsidRPr="00E301E4">
        <w:rPr>
          <w:rFonts w:ascii="Times New Roman" w:hAnsi="Times New Roman" w:cs="Times New Roman"/>
          <w:color w:val="000000" w:themeColor="text1"/>
          <w:sz w:val="24"/>
          <w:szCs w:val="24"/>
        </w:rPr>
        <w:t xml:space="preserve"> of tissue </w:t>
      </w:r>
      <w:r w:rsidRPr="00E301E4">
        <w:rPr>
          <w:rFonts w:ascii="Times New Roman" w:hAnsi="Times New Roman" w:cs="Times New Roman"/>
          <w:sz w:val="24"/>
          <w:szCs w:val="24"/>
        </w:rPr>
        <w:t>homogenate, 2.45 ml of phosphate buffer (50 mM, pH 7.0) was added, and the reaction was initiated by adding 1.0 ml of H</w:t>
      </w:r>
      <w:r w:rsidRPr="00E301E4">
        <w:rPr>
          <w:rFonts w:ascii="Times New Roman" w:hAnsi="Times New Roman" w:cs="Times New Roman"/>
          <w:sz w:val="24"/>
          <w:szCs w:val="24"/>
          <w:vertAlign w:val="subscript"/>
        </w:rPr>
        <w:t>2</w:t>
      </w:r>
      <w:r w:rsidRPr="00E301E4">
        <w:rPr>
          <w:rFonts w:ascii="Times New Roman" w:hAnsi="Times New Roman" w:cs="Times New Roman"/>
          <w:sz w:val="24"/>
          <w:szCs w:val="24"/>
        </w:rPr>
        <w:t>O</w:t>
      </w:r>
      <w:r w:rsidRPr="00E301E4">
        <w:rPr>
          <w:rFonts w:ascii="Times New Roman" w:hAnsi="Times New Roman" w:cs="Times New Roman"/>
          <w:sz w:val="24"/>
          <w:szCs w:val="24"/>
          <w:vertAlign w:val="subscript"/>
        </w:rPr>
        <w:t>2</w:t>
      </w:r>
      <w:r w:rsidRPr="00E301E4">
        <w:rPr>
          <w:rFonts w:ascii="Times New Roman" w:hAnsi="Times New Roman" w:cs="Times New Roman"/>
          <w:sz w:val="24"/>
          <w:szCs w:val="24"/>
        </w:rPr>
        <w:t xml:space="preserve"> solution. The decrease in absorbance was measured at 240 nm at 15 s intervals for 3 min. The enzyme blank was run simultaneously with the phosphate buffer. The CAT activity was expressed as moles of H</w:t>
      </w:r>
      <w:r w:rsidRPr="00E301E4">
        <w:rPr>
          <w:rFonts w:ascii="Times New Roman" w:hAnsi="Times New Roman" w:cs="Times New Roman"/>
          <w:sz w:val="24"/>
          <w:szCs w:val="24"/>
          <w:vertAlign w:val="subscript"/>
        </w:rPr>
        <w:t>2</w:t>
      </w:r>
      <w:r w:rsidRPr="00E301E4">
        <w:rPr>
          <w:rFonts w:ascii="Times New Roman" w:hAnsi="Times New Roman" w:cs="Times New Roman"/>
          <w:sz w:val="24"/>
          <w:szCs w:val="24"/>
        </w:rPr>
        <w:t>O</w:t>
      </w:r>
      <w:r w:rsidRPr="00E301E4">
        <w:rPr>
          <w:rFonts w:ascii="Times New Roman" w:hAnsi="Times New Roman" w:cs="Times New Roman"/>
          <w:sz w:val="24"/>
          <w:szCs w:val="24"/>
          <w:vertAlign w:val="subscript"/>
        </w:rPr>
        <w:t>2</w:t>
      </w:r>
      <w:r w:rsidRPr="00E301E4">
        <w:rPr>
          <w:rFonts w:ascii="Times New Roman" w:hAnsi="Times New Roman" w:cs="Times New Roman"/>
          <w:sz w:val="24"/>
          <w:szCs w:val="24"/>
        </w:rPr>
        <w:t xml:space="preserve"> decomposed/ min/protein. One unit of CAT is</w:t>
      </w:r>
      <w:r w:rsidRPr="00E301E4">
        <w:rPr>
          <w:rFonts w:ascii="Times New Roman" w:hAnsi="Times New Roman" w:cs="Times New Roman"/>
          <w:spacing w:val="40"/>
          <w:sz w:val="24"/>
          <w:szCs w:val="24"/>
        </w:rPr>
        <w:t xml:space="preserve"> </w:t>
      </w:r>
      <w:r w:rsidRPr="00E301E4">
        <w:rPr>
          <w:rFonts w:ascii="Times New Roman" w:hAnsi="Times New Roman" w:cs="Times New Roman"/>
          <w:sz w:val="24"/>
          <w:szCs w:val="24"/>
        </w:rPr>
        <w:t xml:space="preserve">defined as the amount of enzyme needed to reduce 1 </w:t>
      </w:r>
      <w:proofErr w:type="spellStart"/>
      <w:r w:rsidRPr="00E301E4">
        <w:rPr>
          <w:rFonts w:ascii="Times New Roman" w:hAnsi="Times New Roman" w:cs="Times New Roman"/>
          <w:sz w:val="24"/>
          <w:szCs w:val="24"/>
        </w:rPr>
        <w:t>μmol</w:t>
      </w:r>
      <w:proofErr w:type="spellEnd"/>
      <w:r w:rsidRPr="00E301E4">
        <w:rPr>
          <w:rFonts w:ascii="Times New Roman" w:hAnsi="Times New Roman" w:cs="Times New Roman"/>
          <w:sz w:val="24"/>
          <w:szCs w:val="24"/>
        </w:rPr>
        <w:t xml:space="preserve"> of H</w:t>
      </w:r>
      <w:r w:rsidRPr="00E301E4">
        <w:rPr>
          <w:rFonts w:ascii="Times New Roman" w:hAnsi="Times New Roman" w:cs="Times New Roman"/>
          <w:sz w:val="24"/>
          <w:szCs w:val="24"/>
          <w:vertAlign w:val="subscript"/>
        </w:rPr>
        <w:t>2</w:t>
      </w:r>
      <w:r w:rsidRPr="00E301E4">
        <w:rPr>
          <w:rFonts w:ascii="Times New Roman" w:hAnsi="Times New Roman" w:cs="Times New Roman"/>
          <w:sz w:val="24"/>
          <w:szCs w:val="24"/>
        </w:rPr>
        <w:t>O</w:t>
      </w:r>
      <w:r w:rsidRPr="00E301E4">
        <w:rPr>
          <w:rFonts w:ascii="Times New Roman" w:hAnsi="Times New Roman" w:cs="Times New Roman"/>
          <w:sz w:val="24"/>
          <w:szCs w:val="24"/>
          <w:vertAlign w:val="subscript"/>
        </w:rPr>
        <w:t>2</w:t>
      </w:r>
      <w:r w:rsidRPr="00E301E4">
        <w:rPr>
          <w:rFonts w:ascii="Times New Roman" w:hAnsi="Times New Roman" w:cs="Times New Roman"/>
          <w:sz w:val="24"/>
          <w:szCs w:val="24"/>
        </w:rPr>
        <w:t>/min.</w:t>
      </w:r>
    </w:p>
    <w:p w14:paraId="260A750D" w14:textId="56DE85A9" w:rsidR="002B4BC5" w:rsidRPr="00E301E4" w:rsidRDefault="002B4BC5" w:rsidP="008A5029">
      <w:pPr>
        <w:pStyle w:val="BodyText"/>
        <w:spacing w:before="144" w:line="276" w:lineRule="auto"/>
        <w:rPr>
          <w:rFonts w:ascii="Times New Roman" w:hAnsi="Times New Roman" w:cs="Times New Roman"/>
          <w:b/>
          <w:lang w:val="en-IN"/>
        </w:rPr>
      </w:pPr>
      <w:proofErr w:type="spellStart"/>
      <w:r w:rsidRPr="00E301E4">
        <w:rPr>
          <w:rFonts w:ascii="Times New Roman" w:hAnsi="Times New Roman" w:cs="Times New Roman"/>
          <w:b/>
          <w:lang w:val="en-IN"/>
        </w:rPr>
        <w:t>GPx</w:t>
      </w:r>
      <w:proofErr w:type="spellEnd"/>
      <w:r w:rsidRPr="00E301E4">
        <w:rPr>
          <w:rFonts w:ascii="Times New Roman" w:hAnsi="Times New Roman" w:cs="Times New Roman"/>
          <w:b/>
          <w:lang w:val="en-IN"/>
        </w:rPr>
        <w:t xml:space="preserve"> activity</w:t>
      </w:r>
    </w:p>
    <w:p w14:paraId="23141BB8" w14:textId="56547847" w:rsidR="00DA7D63" w:rsidRPr="00CD67CA" w:rsidRDefault="002B4BC5" w:rsidP="00CD67CA">
      <w:pPr>
        <w:pStyle w:val="BodyText"/>
        <w:spacing w:before="144" w:line="276" w:lineRule="auto"/>
        <w:jc w:val="both"/>
        <w:rPr>
          <w:rFonts w:ascii="Times New Roman" w:hAnsi="Times New Roman" w:cs="Times New Roman"/>
          <w:lang w:val="en-IN"/>
        </w:rPr>
      </w:pPr>
      <w:r w:rsidRPr="00E301E4">
        <w:rPr>
          <w:rFonts w:ascii="Times New Roman" w:hAnsi="Times New Roman" w:cs="Times New Roman"/>
          <w:lang w:val="en-IN"/>
        </w:rPr>
        <w:t>Glutathione peroxidase (</w:t>
      </w:r>
      <w:proofErr w:type="spellStart"/>
      <w:r w:rsidRPr="00E301E4">
        <w:rPr>
          <w:rFonts w:ascii="Times New Roman" w:hAnsi="Times New Roman" w:cs="Times New Roman"/>
          <w:lang w:val="en-IN"/>
        </w:rPr>
        <w:t>GPx</w:t>
      </w:r>
      <w:proofErr w:type="spellEnd"/>
      <w:r w:rsidRPr="00E301E4">
        <w:rPr>
          <w:rFonts w:ascii="Times New Roman" w:hAnsi="Times New Roman" w:cs="Times New Roman"/>
          <w:lang w:val="en-IN"/>
        </w:rPr>
        <w:t xml:space="preserve">) was estimated following </w:t>
      </w:r>
      <w:proofErr w:type="spellStart"/>
      <w:r w:rsidRPr="00E301E4">
        <w:rPr>
          <w:rFonts w:ascii="Times New Roman" w:hAnsi="Times New Roman" w:cs="Times New Roman"/>
          <w:lang w:val="en-IN"/>
        </w:rPr>
        <w:t>paglia</w:t>
      </w:r>
      <w:proofErr w:type="spellEnd"/>
      <w:r w:rsidRPr="00E301E4">
        <w:rPr>
          <w:rFonts w:ascii="Times New Roman" w:hAnsi="Times New Roman" w:cs="Times New Roman"/>
          <w:lang w:val="en-IN"/>
        </w:rPr>
        <w:t xml:space="preserve"> and Valentine (1967) 0.2ml of tissue homogenate was added to a 0.2ml of PO</w:t>
      </w:r>
      <w:r w:rsidRPr="00E301E4">
        <w:rPr>
          <w:rFonts w:ascii="Times New Roman" w:hAnsi="Times New Roman" w:cs="Times New Roman"/>
          <w:vertAlign w:val="subscript"/>
          <w:lang w:val="en-IN"/>
        </w:rPr>
        <w:t>4</w:t>
      </w:r>
      <w:r w:rsidRPr="00E301E4">
        <w:rPr>
          <w:rFonts w:ascii="Times New Roman" w:hAnsi="Times New Roman" w:cs="Times New Roman"/>
          <w:lang w:val="en-IN"/>
        </w:rPr>
        <w:t xml:space="preserve"> buffer,0.2ml of EDTA,0.1 ml of sodium </w:t>
      </w:r>
      <w:proofErr w:type="spellStart"/>
      <w:r w:rsidRPr="00E301E4">
        <w:rPr>
          <w:rFonts w:ascii="Times New Roman" w:hAnsi="Times New Roman" w:cs="Times New Roman"/>
          <w:lang w:val="en-IN"/>
        </w:rPr>
        <w:t>azide</w:t>
      </w:r>
      <w:proofErr w:type="spellEnd"/>
      <w:r w:rsidRPr="00E301E4">
        <w:rPr>
          <w:rFonts w:ascii="Times New Roman" w:hAnsi="Times New Roman" w:cs="Times New Roman"/>
          <w:lang w:val="en-IN"/>
        </w:rPr>
        <w:t xml:space="preserve"> ,0.1 ml of reduced Glutathione and mixed well. To this mixture 0.2 ml of Glutathione reduced (GSH), 0.1 ml of hydrogen peroxide and 0.1ml NADPH wad added and incubated in a water bath at 37</w:t>
      </w:r>
      <w:r w:rsidRPr="00E301E4">
        <w:rPr>
          <w:rFonts w:ascii="Times New Roman" w:hAnsi="Times New Roman" w:cs="Times New Roman"/>
          <w:vertAlign w:val="superscript"/>
          <w:lang w:val="en-IN"/>
        </w:rPr>
        <w:t>o</w:t>
      </w:r>
      <w:r w:rsidRPr="00E301E4">
        <w:rPr>
          <w:rFonts w:ascii="Times New Roman" w:hAnsi="Times New Roman" w:cs="Times New Roman"/>
          <w:lang w:val="en-IN"/>
        </w:rPr>
        <w:t xml:space="preserve">C for 10 minutes. At the end of the incubation period,0.5mlof 10% TCA (Trichloroacetic acid) was added and centrifuge at 10000 rpm for 5 minutes. In a test tube 1ml of the supernatant was taken and 2.0 ml of Tris buffer and 50 </w:t>
      </w:r>
      <w:proofErr w:type="spellStart"/>
      <w:r w:rsidRPr="00E301E4">
        <w:rPr>
          <w:rFonts w:ascii="Times New Roman" w:hAnsi="Times New Roman" w:cs="Times New Roman"/>
          <w:lang w:val="en-IN"/>
        </w:rPr>
        <w:t>μl</w:t>
      </w:r>
      <w:proofErr w:type="spellEnd"/>
      <w:r w:rsidRPr="00E301E4">
        <w:rPr>
          <w:rFonts w:ascii="Times New Roman" w:hAnsi="Times New Roman" w:cs="Times New Roman"/>
          <w:lang w:val="en-IN"/>
        </w:rPr>
        <w:t xml:space="preserve"> of DTNB (5,5-dithio-bis-2-nitrobenzoic aid) was added The OD value was measured at 412 nm for 3 minutes. The enzyme activity was expressed as unit/min/mg protein. One unit of activity is defined as the amount of enzyme needed to reduced 1 </w:t>
      </w:r>
      <w:proofErr w:type="spellStart"/>
      <w:r w:rsidRPr="00E301E4">
        <w:rPr>
          <w:rFonts w:ascii="Times New Roman" w:hAnsi="Times New Roman" w:cs="Times New Roman"/>
          <w:lang w:val="en-IN"/>
        </w:rPr>
        <w:t>μmol</w:t>
      </w:r>
      <w:proofErr w:type="spellEnd"/>
      <w:r w:rsidRPr="00E301E4">
        <w:rPr>
          <w:rFonts w:ascii="Times New Roman" w:hAnsi="Times New Roman" w:cs="Times New Roman"/>
          <w:lang w:val="en-IN"/>
        </w:rPr>
        <w:t xml:space="preserve">/L of GSH per min. </w:t>
      </w:r>
      <w:r w:rsidRPr="00E301E4">
        <w:rPr>
          <w:rFonts w:ascii="Times New Roman" w:hAnsi="Times New Roman" w:cs="Times New Roman"/>
          <w:b/>
          <w:lang w:val="en-IN"/>
        </w:rPr>
        <w:t xml:space="preserve">                                            </w:t>
      </w:r>
    </w:p>
    <w:p w14:paraId="5980831C" w14:textId="158C7C36" w:rsidR="00771CCB" w:rsidRPr="00CD67CA" w:rsidRDefault="00CD67CA" w:rsidP="008A5029">
      <w:pPr>
        <w:spacing w:after="0" w:line="276" w:lineRule="auto"/>
        <w:jc w:val="both"/>
        <w:rPr>
          <w:rFonts w:ascii="Times New Roman" w:hAnsi="Times New Roman" w:cs="Times New Roman"/>
          <w:b/>
          <w:bCs/>
          <w:sz w:val="28"/>
          <w:szCs w:val="28"/>
        </w:rPr>
      </w:pPr>
      <w:r w:rsidRPr="00CD67CA">
        <w:rPr>
          <w:rFonts w:ascii="Times New Roman" w:hAnsi="Times New Roman" w:cs="Times New Roman"/>
          <w:b/>
          <w:bCs/>
          <w:sz w:val="28"/>
          <w:szCs w:val="28"/>
        </w:rPr>
        <w:t xml:space="preserve"> </w:t>
      </w:r>
      <w:r w:rsidR="008D2C1E" w:rsidRPr="00CD67CA">
        <w:rPr>
          <w:rFonts w:ascii="Times New Roman" w:hAnsi="Times New Roman" w:cs="Times New Roman"/>
          <w:b/>
          <w:bCs/>
          <w:sz w:val="28"/>
          <w:szCs w:val="28"/>
        </w:rPr>
        <w:t>Results</w:t>
      </w:r>
    </w:p>
    <w:p w14:paraId="19A7578B" w14:textId="77777777" w:rsidR="00E92A71" w:rsidRDefault="00C830B9" w:rsidP="00E92A71">
      <w:pPr>
        <w:spacing w:line="276" w:lineRule="auto"/>
        <w:jc w:val="both"/>
        <w:rPr>
          <w:rFonts w:ascii="Times New Roman" w:hAnsi="Times New Roman" w:cs="Times New Roman"/>
          <w:bCs/>
          <w:color w:val="000000" w:themeColor="text1"/>
          <w:sz w:val="24"/>
          <w:szCs w:val="24"/>
        </w:rPr>
      </w:pPr>
      <w:r w:rsidRPr="00E301E4">
        <w:rPr>
          <w:rFonts w:ascii="Times New Roman" w:hAnsi="Times New Roman" w:cs="Times New Roman"/>
          <w:bCs/>
          <w:color w:val="000000" w:themeColor="text1"/>
          <w:sz w:val="24"/>
          <w:szCs w:val="24"/>
          <w:lang w:val="en-GB"/>
        </w:rPr>
        <w:t>The present study was undertaken to asses</w:t>
      </w:r>
      <w:r w:rsidR="00896412" w:rsidRPr="00E301E4">
        <w:rPr>
          <w:rFonts w:ascii="Times New Roman" w:hAnsi="Times New Roman" w:cs="Times New Roman"/>
          <w:bCs/>
          <w:color w:val="000000" w:themeColor="text1"/>
          <w:sz w:val="24"/>
          <w:szCs w:val="24"/>
          <w:lang w:val="en-GB"/>
        </w:rPr>
        <w:t>s</w:t>
      </w:r>
      <w:r w:rsidRPr="00E301E4">
        <w:rPr>
          <w:rFonts w:ascii="Times New Roman" w:hAnsi="Times New Roman" w:cs="Times New Roman"/>
          <w:bCs/>
          <w:color w:val="000000" w:themeColor="text1"/>
          <w:sz w:val="24"/>
          <w:szCs w:val="24"/>
          <w:lang w:val="en-GB"/>
        </w:rPr>
        <w:t xml:space="preserve"> the </w:t>
      </w:r>
      <w:r w:rsidRPr="00E301E4">
        <w:rPr>
          <w:rFonts w:ascii="Times New Roman" w:hAnsi="Times New Roman" w:cs="Times New Roman"/>
          <w:color w:val="000000" w:themeColor="text1"/>
          <w:sz w:val="24"/>
          <w:szCs w:val="24"/>
        </w:rPr>
        <w:t>Interactive Effects of Salinity and Periphyton on Growth, Osmoregulation and Stress Physiology of Silver pompano (</w:t>
      </w:r>
      <w:r w:rsidRPr="00E301E4">
        <w:rPr>
          <w:rFonts w:ascii="Times New Roman" w:hAnsi="Times New Roman" w:cs="Times New Roman"/>
          <w:i/>
          <w:iCs/>
          <w:color w:val="000000" w:themeColor="text1"/>
          <w:sz w:val="24"/>
          <w:szCs w:val="24"/>
        </w:rPr>
        <w:t xml:space="preserve">Trachinotus </w:t>
      </w:r>
      <w:proofErr w:type="spellStart"/>
      <w:r w:rsidRPr="00E301E4">
        <w:rPr>
          <w:rFonts w:ascii="Times New Roman" w:hAnsi="Times New Roman" w:cs="Times New Roman"/>
          <w:i/>
          <w:iCs/>
          <w:color w:val="000000" w:themeColor="text1"/>
          <w:sz w:val="24"/>
          <w:szCs w:val="24"/>
        </w:rPr>
        <w:t>blochii</w:t>
      </w:r>
      <w:proofErr w:type="spellEnd"/>
      <w:r w:rsidRPr="00E301E4">
        <w:rPr>
          <w:rFonts w:ascii="Times New Roman" w:hAnsi="Times New Roman" w:cs="Times New Roman"/>
          <w:color w:val="000000" w:themeColor="text1"/>
          <w:sz w:val="24"/>
          <w:szCs w:val="24"/>
        </w:rPr>
        <w:t>) Under Varying Salinities</w:t>
      </w:r>
      <w:r w:rsidRPr="00E301E4">
        <w:rPr>
          <w:rFonts w:ascii="Times New Roman" w:hAnsi="Times New Roman" w:cs="Times New Roman"/>
          <w:b/>
          <w:bCs/>
          <w:color w:val="000000" w:themeColor="text1"/>
          <w:sz w:val="24"/>
          <w:szCs w:val="24"/>
        </w:rPr>
        <w:t>.</w:t>
      </w:r>
      <w:r w:rsidR="005C5031" w:rsidRPr="00E301E4">
        <w:rPr>
          <w:rFonts w:ascii="Times New Roman" w:hAnsi="Times New Roman" w:cs="Times New Roman"/>
          <w:bCs/>
          <w:color w:val="000000" w:themeColor="text1"/>
          <w:sz w:val="24"/>
          <w:szCs w:val="24"/>
          <w:lang w:val="en-GB"/>
        </w:rPr>
        <w:t xml:space="preserve"> The </w:t>
      </w:r>
      <w:r w:rsidR="005C5031" w:rsidRPr="00E301E4">
        <w:rPr>
          <w:rFonts w:ascii="Times New Roman" w:hAnsi="Times New Roman" w:cs="Times New Roman"/>
          <w:bCs/>
          <w:color w:val="000000" w:themeColor="text1"/>
          <w:sz w:val="24"/>
          <w:szCs w:val="24"/>
        </w:rPr>
        <w:t xml:space="preserve">impact of salinity acclimation was assessed through transferring juvenile pompanos </w:t>
      </w:r>
      <w:r w:rsidR="005C5031" w:rsidRPr="00E301E4">
        <w:rPr>
          <w:rFonts w:ascii="Times New Roman" w:hAnsi="Times New Roman" w:cs="Times New Roman"/>
          <w:bCs/>
          <w:sz w:val="24"/>
          <w:szCs w:val="24"/>
        </w:rPr>
        <w:t xml:space="preserve">to the experimental salinities of 35 ppt (Control – C1), 25 ppt (T1), 15 ppt (T2), and 5 ppt (T3) to examine any visible physical abnormalities, scale reduction and lesions. </w:t>
      </w:r>
      <w:r w:rsidR="005C5031" w:rsidRPr="00E301E4">
        <w:rPr>
          <w:rFonts w:ascii="Times New Roman" w:hAnsi="Times New Roman" w:cs="Times New Roman"/>
          <w:bCs/>
          <w:sz w:val="24"/>
          <w:szCs w:val="24"/>
          <w:lang w:val="en-US"/>
        </w:rPr>
        <w:t xml:space="preserve">The pompano acclimatized to different salinities were stocked in FRP tanks of 250 </w:t>
      </w:r>
      <w:proofErr w:type="spellStart"/>
      <w:r w:rsidR="005C5031" w:rsidRPr="00E301E4">
        <w:rPr>
          <w:rFonts w:ascii="Times New Roman" w:hAnsi="Times New Roman" w:cs="Times New Roman"/>
          <w:bCs/>
          <w:sz w:val="24"/>
          <w:szCs w:val="24"/>
          <w:lang w:val="en-US"/>
        </w:rPr>
        <w:t>Litres</w:t>
      </w:r>
      <w:proofErr w:type="spellEnd"/>
      <w:r w:rsidR="005C5031" w:rsidRPr="00E301E4">
        <w:rPr>
          <w:rFonts w:ascii="Times New Roman" w:hAnsi="Times New Roman" w:cs="Times New Roman"/>
          <w:bCs/>
          <w:sz w:val="24"/>
          <w:szCs w:val="24"/>
          <w:lang w:val="en-US"/>
        </w:rPr>
        <w:t xml:space="preserve"> capacity Height 40 cm, Width 10 cm at a stocking density of 75 juveniles/m</w:t>
      </w:r>
      <w:r w:rsidR="005C5031" w:rsidRPr="00E301E4">
        <w:rPr>
          <w:rFonts w:ascii="Times New Roman" w:hAnsi="Times New Roman" w:cs="Times New Roman"/>
          <w:bCs/>
          <w:sz w:val="24"/>
          <w:szCs w:val="24"/>
          <w:vertAlign w:val="superscript"/>
          <w:lang w:val="en-US"/>
        </w:rPr>
        <w:t>2</w:t>
      </w:r>
      <w:r w:rsidR="005C5031" w:rsidRPr="00E301E4">
        <w:rPr>
          <w:rFonts w:ascii="Times New Roman" w:hAnsi="Times New Roman" w:cs="Times New Roman"/>
          <w:bCs/>
          <w:sz w:val="24"/>
          <w:szCs w:val="24"/>
          <w:lang w:val="en-US"/>
        </w:rPr>
        <w:t>.</w:t>
      </w:r>
      <w:r w:rsidR="005C5031" w:rsidRPr="00E301E4">
        <w:rPr>
          <w:rFonts w:ascii="Times New Roman" w:hAnsi="Times New Roman" w:cs="Times New Roman"/>
          <w:bCs/>
          <w:sz w:val="24"/>
          <w:szCs w:val="24"/>
        </w:rPr>
        <w:t xml:space="preserve"> </w:t>
      </w:r>
      <w:r w:rsidR="005C5031" w:rsidRPr="00E301E4">
        <w:rPr>
          <w:rFonts w:ascii="Times New Roman" w:hAnsi="Times New Roman" w:cs="Times New Roman"/>
          <w:bCs/>
          <w:sz w:val="24"/>
          <w:szCs w:val="24"/>
          <w:lang w:val="en-US"/>
        </w:rPr>
        <w:t>Salinity stress assessment through histological structure examination of the gills and liver was done. The effect of salinity was studied, focusing on the tissue histology (gills and liver), Gill and liver tissue of the sample was collected at last days of the experiment, from the fish specimens exposed to all four salinity treatments.</w:t>
      </w:r>
      <w:r w:rsidR="005C5031" w:rsidRPr="00E301E4">
        <w:rPr>
          <w:rFonts w:ascii="Times New Roman" w:hAnsi="Times New Roman" w:cs="Times New Roman"/>
          <w:bCs/>
          <w:color w:val="000000" w:themeColor="text1"/>
          <w:sz w:val="24"/>
          <w:szCs w:val="24"/>
          <w:lang w:val="en-GB"/>
        </w:rPr>
        <w:t xml:space="preserve"> Evaluation of the growth performance of </w:t>
      </w:r>
      <w:r w:rsidR="005C5031" w:rsidRPr="00E301E4">
        <w:rPr>
          <w:rFonts w:ascii="Times New Roman" w:hAnsi="Times New Roman" w:cs="Times New Roman"/>
          <w:bCs/>
          <w:sz w:val="24"/>
          <w:szCs w:val="24"/>
        </w:rPr>
        <w:t>silver pompano (</w:t>
      </w:r>
      <w:r w:rsidR="005C5031" w:rsidRPr="00E301E4">
        <w:rPr>
          <w:rFonts w:ascii="Times New Roman" w:hAnsi="Times New Roman" w:cs="Times New Roman"/>
          <w:bCs/>
          <w:i/>
          <w:iCs/>
          <w:sz w:val="24"/>
          <w:szCs w:val="24"/>
        </w:rPr>
        <w:t xml:space="preserve">Trachinotus </w:t>
      </w:r>
      <w:proofErr w:type="spellStart"/>
      <w:r w:rsidR="005C5031" w:rsidRPr="00E301E4">
        <w:rPr>
          <w:rFonts w:ascii="Times New Roman" w:hAnsi="Times New Roman" w:cs="Times New Roman"/>
          <w:bCs/>
          <w:i/>
          <w:iCs/>
          <w:sz w:val="24"/>
          <w:szCs w:val="24"/>
        </w:rPr>
        <w:t>blochii</w:t>
      </w:r>
      <w:proofErr w:type="spellEnd"/>
      <w:r w:rsidR="005C5031" w:rsidRPr="00E301E4">
        <w:rPr>
          <w:rFonts w:ascii="Times New Roman" w:hAnsi="Times New Roman" w:cs="Times New Roman"/>
          <w:bCs/>
          <w:i/>
          <w:iCs/>
          <w:sz w:val="24"/>
          <w:szCs w:val="24"/>
        </w:rPr>
        <w:t xml:space="preserve">) </w:t>
      </w:r>
      <w:r w:rsidR="005C5031" w:rsidRPr="00E301E4">
        <w:rPr>
          <w:rFonts w:ascii="Times New Roman" w:hAnsi="Times New Roman" w:cs="Times New Roman"/>
          <w:bCs/>
          <w:sz w:val="24"/>
          <w:szCs w:val="24"/>
        </w:rPr>
        <w:t>in different salinities with substrate</w:t>
      </w:r>
      <w:r w:rsidR="005C5031" w:rsidRPr="00E301E4">
        <w:rPr>
          <w:rFonts w:ascii="Times New Roman" w:hAnsi="Times New Roman" w:cs="Times New Roman"/>
          <w:bCs/>
          <w:i/>
          <w:iCs/>
          <w:sz w:val="24"/>
          <w:szCs w:val="24"/>
        </w:rPr>
        <w:t xml:space="preserve"> </w:t>
      </w:r>
      <w:r w:rsidR="005C5031" w:rsidRPr="00E301E4">
        <w:rPr>
          <w:rFonts w:ascii="Times New Roman" w:hAnsi="Times New Roman" w:cs="Times New Roman"/>
          <w:bCs/>
          <w:color w:val="000000" w:themeColor="text1"/>
          <w:sz w:val="24"/>
          <w:szCs w:val="24"/>
          <w:lang w:val="en-GB"/>
        </w:rPr>
        <w:t>was assessed in terms of Mean Weight Gain and Specific Growth Rate (SGR).</w:t>
      </w:r>
      <w:r w:rsidR="005C5031" w:rsidRPr="00E301E4">
        <w:rPr>
          <w:rFonts w:ascii="Times New Roman" w:hAnsi="Times New Roman" w:cs="Times New Roman"/>
          <w:bCs/>
          <w:color w:val="000000" w:themeColor="text1"/>
          <w:sz w:val="24"/>
          <w:szCs w:val="24"/>
          <w:lang w:val="en-US"/>
        </w:rPr>
        <w:t xml:space="preserve"> Osmoregulatory parameters like blood cortisol, </w:t>
      </w:r>
      <w:r w:rsidR="005C5031" w:rsidRPr="00E301E4">
        <w:rPr>
          <w:rFonts w:ascii="Times New Roman" w:hAnsi="Times New Roman" w:cs="Times New Roman"/>
          <w:bCs/>
          <w:color w:val="000000" w:themeColor="text1"/>
          <w:sz w:val="24"/>
          <w:szCs w:val="24"/>
          <w:lang w:val="en-US"/>
        </w:rPr>
        <w:lastRenderedPageBreak/>
        <w:t xml:space="preserve">plasma glucose concentration and hematocrit value were analyzed. </w:t>
      </w:r>
      <w:r w:rsidR="005C5031" w:rsidRPr="00E301E4">
        <w:rPr>
          <w:rFonts w:ascii="Times New Roman" w:hAnsi="Times New Roman" w:cs="Times New Roman"/>
          <w:bCs/>
          <w:color w:val="000000" w:themeColor="text1"/>
          <w:sz w:val="24"/>
          <w:szCs w:val="24"/>
        </w:rPr>
        <w:t xml:space="preserve">Antioxidant enzyme analysis (Super oxidase dismutase, Catalase activity, Glutathione peroxide </w:t>
      </w:r>
      <w:proofErr w:type="spellStart"/>
      <w:r w:rsidR="005C5031" w:rsidRPr="00E301E4">
        <w:rPr>
          <w:rFonts w:ascii="Times New Roman" w:hAnsi="Times New Roman" w:cs="Times New Roman"/>
          <w:bCs/>
          <w:color w:val="000000" w:themeColor="text1"/>
          <w:sz w:val="24"/>
          <w:szCs w:val="24"/>
        </w:rPr>
        <w:t>GPx</w:t>
      </w:r>
      <w:proofErr w:type="spellEnd"/>
      <w:r w:rsidR="005C5031" w:rsidRPr="00E301E4">
        <w:rPr>
          <w:rFonts w:ascii="Times New Roman" w:hAnsi="Times New Roman" w:cs="Times New Roman"/>
          <w:bCs/>
          <w:color w:val="000000" w:themeColor="text1"/>
          <w:sz w:val="24"/>
          <w:szCs w:val="24"/>
        </w:rPr>
        <w:t xml:space="preserve"> analysis was done.</w:t>
      </w:r>
    </w:p>
    <w:p w14:paraId="76319F96" w14:textId="77777777" w:rsidR="00CD67CA" w:rsidRPr="00E301E4" w:rsidRDefault="00CD67CA" w:rsidP="00E92A71">
      <w:pPr>
        <w:spacing w:line="276" w:lineRule="auto"/>
        <w:jc w:val="both"/>
        <w:rPr>
          <w:rFonts w:ascii="Times New Roman" w:hAnsi="Times New Roman" w:cs="Times New Roman"/>
          <w:bCs/>
          <w:color w:val="000000" w:themeColor="text1"/>
          <w:sz w:val="24"/>
          <w:szCs w:val="24"/>
        </w:rPr>
      </w:pPr>
    </w:p>
    <w:p w14:paraId="7932D034" w14:textId="77777777" w:rsidR="00CD67CA" w:rsidRDefault="00A30E0B" w:rsidP="00CD67CA">
      <w:pPr>
        <w:spacing w:line="360" w:lineRule="auto"/>
        <w:jc w:val="both"/>
        <w:rPr>
          <w:rFonts w:ascii="Times New Roman" w:hAnsi="Times New Roman" w:cs="Times New Roman"/>
          <w:b/>
          <w:bCs/>
          <w:sz w:val="24"/>
          <w:szCs w:val="24"/>
        </w:rPr>
      </w:pPr>
      <w:r w:rsidRPr="00E301E4">
        <w:rPr>
          <w:rFonts w:ascii="Times New Roman" w:hAnsi="Times New Roman" w:cs="Times New Roman"/>
          <w:b/>
          <w:bCs/>
          <w:sz w:val="24"/>
          <w:szCs w:val="24"/>
        </w:rPr>
        <w:t>Histopathology</w:t>
      </w:r>
    </w:p>
    <w:p w14:paraId="7C6CFE66" w14:textId="1AF30C7D" w:rsidR="00F0118F" w:rsidRPr="00DA7D63" w:rsidRDefault="00A30E0B" w:rsidP="00CD67CA">
      <w:pPr>
        <w:spacing w:line="360" w:lineRule="auto"/>
        <w:jc w:val="both"/>
        <w:rPr>
          <w:rFonts w:ascii="Times New Roman" w:hAnsi="Times New Roman" w:cs="Times New Roman"/>
          <w:b/>
          <w:bCs/>
          <w:sz w:val="24"/>
          <w:szCs w:val="24"/>
        </w:rPr>
      </w:pPr>
      <w:r w:rsidRPr="00E301E4">
        <w:rPr>
          <w:rFonts w:ascii="Times New Roman" w:hAnsi="Times New Roman" w:cs="Times New Roman"/>
          <w:sz w:val="24"/>
          <w:szCs w:val="24"/>
        </w:rPr>
        <w:t xml:space="preserve">At the end of the experiment, the liver and gill of the fish specimens subjected to salinities of 35 ppt (natural habitat condition), 25 ppt, 15 ppt, and 5 ppt were collected. The gill was released by lifting the gill cover (operculum) and cutting off the base. The abdominal cavity was then opened in order to remove the </w:t>
      </w:r>
      <w:r w:rsidRPr="00E301E4">
        <w:rPr>
          <w:rFonts w:ascii="Times New Roman" w:hAnsi="Times New Roman" w:cs="Times New Roman"/>
          <w:color w:val="000000" w:themeColor="text1"/>
          <w:sz w:val="24"/>
          <w:szCs w:val="24"/>
        </w:rPr>
        <w:t>kidney. Organ fixation was done for 24 to 48 hours using 10% phosphate-buffered formalin (NBF) (</w:t>
      </w:r>
      <w:proofErr w:type="spellStart"/>
      <w:r w:rsidRPr="00E301E4">
        <w:rPr>
          <w:rFonts w:ascii="Times New Roman" w:hAnsi="Times New Roman" w:cs="Times New Roman"/>
          <w:color w:val="000000" w:themeColor="text1"/>
          <w:sz w:val="24"/>
          <w:szCs w:val="24"/>
        </w:rPr>
        <w:t>Raškoviae</w:t>
      </w:r>
      <w:proofErr w:type="spellEnd"/>
      <w:r w:rsidRPr="00E301E4">
        <w:rPr>
          <w:rFonts w:ascii="Times New Roman" w:hAnsi="Times New Roman" w:cs="Times New Roman"/>
          <w:color w:val="000000" w:themeColor="text1"/>
          <w:sz w:val="24"/>
          <w:szCs w:val="24"/>
        </w:rPr>
        <w:t xml:space="preserve"> </w:t>
      </w:r>
      <w:r w:rsidRPr="00E301E4">
        <w:rPr>
          <w:rFonts w:ascii="Times New Roman" w:hAnsi="Times New Roman" w:cs="Times New Roman"/>
          <w:i/>
          <w:iCs/>
          <w:color w:val="000000" w:themeColor="text1"/>
          <w:sz w:val="24"/>
          <w:szCs w:val="24"/>
        </w:rPr>
        <w:t>et al.,</w:t>
      </w:r>
      <w:r w:rsidRPr="00E301E4">
        <w:rPr>
          <w:rFonts w:ascii="Times New Roman" w:hAnsi="Times New Roman" w:cs="Times New Roman"/>
          <w:color w:val="000000" w:themeColor="text1"/>
          <w:sz w:val="24"/>
          <w:szCs w:val="24"/>
        </w:rPr>
        <w:t xml:space="preserve"> 2011). Following fixation, the tissues were embedded in paraffin after being dried in a succession of </w:t>
      </w:r>
      <w:r w:rsidRPr="00E301E4">
        <w:rPr>
          <w:rFonts w:ascii="Times New Roman" w:hAnsi="Times New Roman" w:cs="Times New Roman"/>
          <w:sz w:val="24"/>
          <w:szCs w:val="24"/>
        </w:rPr>
        <w:t xml:space="preserve">progressively stronger alcohol and xylol solutions. Tissue processors were used for each of these steps. The resulting slices were sliced to a thickness of 3–5 µm, incubated at 40°C in a water bath, and then promptly allowed to air dry for one hour. After that, it was stained with hematoxylin-eosin (HE) and examined at 400x magnification using a light </w:t>
      </w:r>
      <w:proofErr w:type="spellStart"/>
      <w:proofErr w:type="gramStart"/>
      <w:r w:rsidRPr="00E301E4">
        <w:rPr>
          <w:rFonts w:ascii="Times New Roman" w:hAnsi="Times New Roman" w:cs="Times New Roman"/>
          <w:sz w:val="24"/>
          <w:szCs w:val="24"/>
        </w:rPr>
        <w:t>microscope.</w:t>
      </w:r>
      <w:r w:rsidRPr="00E301E4">
        <w:rPr>
          <w:rFonts w:ascii="Times New Roman" w:hAnsi="Times New Roman" w:cs="Times New Roman"/>
          <w:bCs/>
          <w:sz w:val="24"/>
          <w:szCs w:val="24"/>
        </w:rPr>
        <w:t>In</w:t>
      </w:r>
      <w:proofErr w:type="spellEnd"/>
      <w:proofErr w:type="gramEnd"/>
      <w:r w:rsidRPr="00E301E4">
        <w:rPr>
          <w:rFonts w:ascii="Times New Roman" w:hAnsi="Times New Roman" w:cs="Times New Roman"/>
          <w:bCs/>
          <w:sz w:val="24"/>
          <w:szCs w:val="24"/>
        </w:rPr>
        <w:t xml:space="preserve"> comparison to those raised in the other experimental salinities, histological investigations revealed that the gill epithelium of juvenile pompanos raised at salinity 5 ppt exhibited reduced thickness, chloride cell area and density. The gill epithelium of fish raised at 35 ppt was thicker than that of fish kept at salinities 5 and 15 ppt. Additionally, the area and density of chloride cells were larger than those of fish raised at sal</w:t>
      </w:r>
      <w:r w:rsidR="00B606DF" w:rsidRPr="00E301E4">
        <w:rPr>
          <w:rFonts w:ascii="Times New Roman" w:hAnsi="Times New Roman" w:cs="Times New Roman"/>
          <w:bCs/>
          <w:sz w:val="24"/>
          <w:szCs w:val="24"/>
        </w:rPr>
        <w:t>inity 5 ppt.</w:t>
      </w:r>
    </w:p>
    <w:p w14:paraId="0AC9031E" w14:textId="77777777" w:rsidR="00CD67CA" w:rsidRDefault="000C6D6A" w:rsidP="00DA7D63">
      <w:pPr>
        <w:spacing w:line="276" w:lineRule="auto"/>
        <w:rPr>
          <w:rFonts w:ascii="Times New Roman" w:hAnsi="Times New Roman" w:cs="Times New Roman"/>
          <w:b/>
          <w:bCs/>
          <w:sz w:val="24"/>
          <w:szCs w:val="24"/>
        </w:rPr>
      </w:pPr>
      <w:r w:rsidRPr="00E301E4">
        <w:rPr>
          <w:rFonts w:ascii="Times New Roman" w:hAnsi="Times New Roman" w:cs="Times New Roman"/>
          <w:b/>
          <w:bCs/>
          <w:sz w:val="24"/>
          <w:szCs w:val="24"/>
        </w:rPr>
        <w:t>Histopathology of silver pompano Liver</w:t>
      </w:r>
    </w:p>
    <w:p w14:paraId="5ECE6603" w14:textId="2FA29208" w:rsidR="000C6D6A" w:rsidRPr="00E301E4" w:rsidRDefault="00F0118F" w:rsidP="00DA7D63">
      <w:pPr>
        <w:spacing w:line="276" w:lineRule="auto"/>
        <w:rPr>
          <w:rFonts w:ascii="Times New Roman" w:hAnsi="Times New Roman" w:cs="Times New Roman"/>
          <w:b/>
          <w:bCs/>
          <w:sz w:val="24"/>
          <w:szCs w:val="24"/>
        </w:rPr>
      </w:pPr>
      <w:r w:rsidRPr="00E301E4">
        <w:rPr>
          <w:rFonts w:ascii="Times New Roman" w:hAnsi="Times New Roman" w:cs="Times New Roman"/>
          <w:b/>
          <w:bCs/>
          <w:noProof/>
          <w:sz w:val="24"/>
          <w:szCs w:val="24"/>
        </w:rPr>
        <mc:AlternateContent>
          <mc:Choice Requires="wps">
            <w:drawing>
              <wp:anchor distT="0" distB="0" distL="114300" distR="114300" simplePos="0" relativeHeight="251661312" behindDoc="0" locked="0" layoutInCell="1" allowOverlap="1" wp14:anchorId="73530DBF" wp14:editId="623053BD">
                <wp:simplePos x="0" y="0"/>
                <wp:positionH relativeFrom="column">
                  <wp:posOffset>1607993</wp:posOffset>
                </wp:positionH>
                <wp:positionV relativeFrom="paragraph">
                  <wp:posOffset>24938</wp:posOffset>
                </wp:positionV>
                <wp:extent cx="2756708" cy="1932536"/>
                <wp:effectExtent l="0" t="0" r="24765" b="10795"/>
                <wp:wrapNone/>
                <wp:docPr id="1907625549" name="Text Box 30"/>
                <wp:cNvGraphicFramePr/>
                <a:graphic xmlns:a="http://schemas.openxmlformats.org/drawingml/2006/main">
                  <a:graphicData uri="http://schemas.microsoft.com/office/word/2010/wordprocessingShape">
                    <wps:wsp>
                      <wps:cNvSpPr txBox="1"/>
                      <wps:spPr>
                        <a:xfrm>
                          <a:off x="0" y="0"/>
                          <a:ext cx="2756708" cy="1932536"/>
                        </a:xfrm>
                        <a:prstGeom prst="rect">
                          <a:avLst/>
                        </a:prstGeom>
                        <a:solidFill>
                          <a:schemeClr val="lt1"/>
                        </a:solidFill>
                        <a:ln w="6350">
                          <a:solidFill>
                            <a:schemeClr val="bg1"/>
                          </a:solidFill>
                        </a:ln>
                      </wps:spPr>
                      <wps:txbx>
                        <w:txbxContent>
                          <w:p w14:paraId="21146B34" w14:textId="77777777" w:rsidR="000C6D6A" w:rsidRDefault="000C6D6A" w:rsidP="000C6D6A">
                            <w:r w:rsidRPr="00FF2F8D">
                              <w:rPr>
                                <w:noProof/>
                                <w:highlight w:val="darkGray"/>
                              </w:rPr>
                              <w:drawing>
                                <wp:inline distT="0" distB="0" distL="0" distR="0" wp14:anchorId="5DA3ACAE" wp14:editId="35FC68E7">
                                  <wp:extent cx="2468880" cy="1790065"/>
                                  <wp:effectExtent l="0" t="0" r="7620" b="635"/>
                                  <wp:docPr id="17516878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3466407" name=""/>
                                          <pic:cNvPicPr/>
                                        </pic:nvPicPr>
                                        <pic:blipFill>
                                          <a:blip r:embed="rId7"/>
                                          <a:stretch>
                                            <a:fillRect/>
                                          </a:stretch>
                                        </pic:blipFill>
                                        <pic:spPr>
                                          <a:xfrm>
                                            <a:off x="0" y="0"/>
                                            <a:ext cx="2531634" cy="1835565"/>
                                          </a:xfrm>
                                          <a:prstGeom prst="rect">
                                            <a:avLst/>
                                          </a:prstGeom>
                                        </pic:spPr>
                                      </pic:pic>
                                    </a:graphicData>
                                  </a:graphic>
                                </wp:inline>
                              </w:drawing>
                            </w:r>
                          </w:p>
                          <w:p w14:paraId="7898CD0C" w14:textId="77777777" w:rsidR="00CD67CA" w:rsidRDefault="00CD67CA" w:rsidP="000C6D6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3530DBF" id="_x0000_t202" coordsize="21600,21600" o:spt="202" path="m,l,21600r21600,l21600,xe">
                <v:stroke joinstyle="miter"/>
                <v:path gradientshapeok="t" o:connecttype="rect"/>
              </v:shapetype>
              <v:shape id="Text Box 30" o:spid="_x0000_s1026" type="#_x0000_t202" style="position:absolute;margin-left:126.6pt;margin-top:1.95pt;width:217.05pt;height:152.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" fillcolor="white [3201]" strokecolor="white [3212]" strokeweight=".5pt">
                <v:textbox>
                  <w:txbxContent>
                    <w:p w14:paraId="21146B34" w14:textId="77777777" w:rsidR="000C6D6A" w:rsidRDefault="000C6D6A" w:rsidP="000C6D6A">
                      <w:r w:rsidRPr="00FF2F8D">
                        <w:rPr>
                          <w:noProof/>
                          <w:highlight w:val="darkGray"/>
                        </w:rPr>
                        <w:drawing>
                          <wp:inline distT="0" distB="0" distL="0" distR="0" wp14:anchorId="5DA3ACAE" wp14:editId="35FC68E7">
                            <wp:extent cx="2468880" cy="1790065"/>
                            <wp:effectExtent l="0" t="0" r="7620" b="635"/>
                            <wp:docPr id="17516878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3466407" name=""/>
                                    <pic:cNvPicPr/>
                                  </pic:nvPicPr>
                                  <pic:blipFill>
                                    <a:blip r:embed="rId7"/>
                                    <a:stretch>
                                      <a:fillRect/>
                                    </a:stretch>
                                  </pic:blipFill>
                                  <pic:spPr>
                                    <a:xfrm>
                                      <a:off x="0" y="0"/>
                                      <a:ext cx="2531634" cy="1835565"/>
                                    </a:xfrm>
                                    <a:prstGeom prst="rect">
                                      <a:avLst/>
                                    </a:prstGeom>
                                  </pic:spPr>
                                </pic:pic>
                              </a:graphicData>
                            </a:graphic>
                          </wp:inline>
                        </w:drawing>
                      </w:r>
                    </w:p>
                    <w:p w14:paraId="7898CD0C" w14:textId="77777777" w:rsidR="00CD67CA" w:rsidRDefault="00CD67CA" w:rsidP="000C6D6A"/>
                  </w:txbxContent>
                </v:textbox>
              </v:shape>
            </w:pict>
          </mc:Fallback>
        </mc:AlternateContent>
      </w:r>
    </w:p>
    <w:p w14:paraId="2F2C6D10" w14:textId="77777777" w:rsidR="000C6D6A" w:rsidRPr="00E301E4" w:rsidRDefault="000C6D6A" w:rsidP="000C6D6A">
      <w:pPr>
        <w:rPr>
          <w:rFonts w:ascii="Times New Roman" w:hAnsi="Times New Roman" w:cs="Times New Roman"/>
          <w:b/>
          <w:bCs/>
          <w:sz w:val="24"/>
          <w:szCs w:val="24"/>
        </w:rPr>
      </w:pPr>
    </w:p>
    <w:p w14:paraId="5660CED6" w14:textId="77777777" w:rsidR="000C6D6A" w:rsidRPr="00E301E4" w:rsidRDefault="000C6D6A" w:rsidP="000C6D6A">
      <w:pPr>
        <w:rPr>
          <w:rFonts w:ascii="Times New Roman" w:hAnsi="Times New Roman" w:cs="Times New Roman"/>
          <w:b/>
          <w:bCs/>
          <w:sz w:val="24"/>
          <w:szCs w:val="24"/>
        </w:rPr>
      </w:pPr>
    </w:p>
    <w:p w14:paraId="60F8ABE1" w14:textId="77777777" w:rsidR="00DA7D63" w:rsidRDefault="00DA7D63" w:rsidP="00E92A71">
      <w:pPr>
        <w:spacing w:line="276" w:lineRule="auto"/>
        <w:jc w:val="both"/>
        <w:rPr>
          <w:rFonts w:ascii="Times New Roman" w:hAnsi="Times New Roman" w:cs="Times New Roman"/>
          <w:b/>
          <w:bCs/>
          <w:sz w:val="24"/>
          <w:szCs w:val="24"/>
        </w:rPr>
      </w:pPr>
    </w:p>
    <w:p w14:paraId="2E6FD744" w14:textId="77777777" w:rsidR="00CD67CA" w:rsidRDefault="00CD67CA" w:rsidP="00E92A71">
      <w:pPr>
        <w:spacing w:line="276" w:lineRule="auto"/>
        <w:jc w:val="both"/>
        <w:rPr>
          <w:rFonts w:ascii="Times New Roman" w:hAnsi="Times New Roman" w:cs="Times New Roman"/>
          <w:b/>
          <w:bCs/>
          <w:sz w:val="24"/>
          <w:szCs w:val="24"/>
        </w:rPr>
      </w:pPr>
    </w:p>
    <w:p w14:paraId="2718C3FB" w14:textId="77777777" w:rsidR="00CD67CA" w:rsidRDefault="00CD67CA" w:rsidP="00E92A71">
      <w:pPr>
        <w:spacing w:line="276" w:lineRule="auto"/>
        <w:jc w:val="both"/>
        <w:rPr>
          <w:rFonts w:ascii="Times New Roman" w:hAnsi="Times New Roman" w:cs="Times New Roman"/>
          <w:b/>
          <w:bCs/>
          <w:sz w:val="24"/>
          <w:szCs w:val="24"/>
        </w:rPr>
      </w:pPr>
    </w:p>
    <w:p w14:paraId="107920F7" w14:textId="77777777" w:rsidR="00CD67CA" w:rsidRDefault="00CD67CA" w:rsidP="00E92A71">
      <w:pPr>
        <w:spacing w:line="276" w:lineRule="auto"/>
        <w:jc w:val="both"/>
        <w:rPr>
          <w:rFonts w:ascii="Times New Roman" w:hAnsi="Times New Roman" w:cs="Times New Roman"/>
          <w:b/>
          <w:bCs/>
          <w:sz w:val="24"/>
          <w:szCs w:val="24"/>
        </w:rPr>
      </w:pPr>
    </w:p>
    <w:p w14:paraId="061A296D" w14:textId="33460B8A" w:rsidR="00E92A71" w:rsidRPr="00E301E4" w:rsidRDefault="000C6D6A" w:rsidP="00E92A71">
      <w:pPr>
        <w:spacing w:line="276" w:lineRule="auto"/>
        <w:jc w:val="both"/>
        <w:rPr>
          <w:rFonts w:ascii="Times New Roman" w:hAnsi="Times New Roman" w:cs="Times New Roman"/>
          <w:sz w:val="24"/>
          <w:szCs w:val="24"/>
        </w:rPr>
      </w:pPr>
      <w:r w:rsidRPr="00E301E4">
        <w:rPr>
          <w:rFonts w:ascii="Times New Roman" w:hAnsi="Times New Roman" w:cs="Times New Roman"/>
          <w:b/>
          <w:bCs/>
          <w:sz w:val="24"/>
          <w:szCs w:val="24"/>
        </w:rPr>
        <w:t xml:space="preserve">Figure 1.  </w:t>
      </w:r>
      <w:r w:rsidRPr="00E301E4">
        <w:rPr>
          <w:rFonts w:ascii="Times New Roman" w:hAnsi="Times New Roman" w:cs="Times New Roman"/>
          <w:sz w:val="24"/>
          <w:szCs w:val="24"/>
        </w:rPr>
        <w:t xml:space="preserve">Under 20X magnification, the Liver tissue of a healthy silver pompano reared at control C1(35ppt) salinity was seen. The image displayed </w:t>
      </w:r>
      <w:r w:rsidRPr="00E301E4">
        <w:rPr>
          <w:rFonts w:ascii="Times New Roman" w:hAnsi="Times New Roman" w:cs="Times New Roman"/>
          <w:color w:val="222222"/>
          <w:sz w:val="24"/>
          <w:szCs w:val="24"/>
          <w:shd w:val="clear" w:color="auto" w:fill="FFFFFF"/>
        </w:rPr>
        <w:t xml:space="preserve">normal architecture of hepatic tissue with hepatocytes with normal nucleus. The </w:t>
      </w:r>
      <w:r w:rsidRPr="00E301E4">
        <w:rPr>
          <w:rFonts w:ascii="Times New Roman" w:hAnsi="Times New Roman" w:cs="Times New Roman"/>
          <w:sz w:val="24"/>
          <w:szCs w:val="24"/>
        </w:rPr>
        <w:t>erythrocytes found in the blood vessels are normal.</w:t>
      </w:r>
    </w:p>
    <w:p w14:paraId="7C37FF2D" w14:textId="2F3B0421" w:rsidR="000C6D6A" w:rsidRPr="00E301E4" w:rsidRDefault="000C6D6A" w:rsidP="00E92A71">
      <w:pPr>
        <w:spacing w:line="276" w:lineRule="auto"/>
        <w:jc w:val="both"/>
        <w:rPr>
          <w:rFonts w:ascii="Times New Roman" w:hAnsi="Times New Roman" w:cs="Times New Roman"/>
          <w:sz w:val="24"/>
          <w:szCs w:val="24"/>
        </w:rPr>
      </w:pPr>
      <w:r w:rsidRPr="00E301E4">
        <w:rPr>
          <w:rFonts w:ascii="Times New Roman" w:hAnsi="Times New Roman" w:cs="Times New Roman"/>
          <w:noProof/>
          <w:sz w:val="24"/>
          <w:szCs w:val="24"/>
        </w:rPr>
        <mc:AlternateContent>
          <mc:Choice Requires="wps">
            <w:drawing>
              <wp:anchor distT="0" distB="0" distL="114300" distR="114300" simplePos="0" relativeHeight="251662336" behindDoc="0" locked="0" layoutInCell="1" allowOverlap="1" wp14:anchorId="36F5273E" wp14:editId="75EF3775">
                <wp:simplePos x="0" y="0"/>
                <wp:positionH relativeFrom="column">
                  <wp:posOffset>1441740</wp:posOffset>
                </wp:positionH>
                <wp:positionV relativeFrom="paragraph">
                  <wp:posOffset>44681</wp:posOffset>
                </wp:positionV>
                <wp:extent cx="2943802" cy="2112818"/>
                <wp:effectExtent l="0" t="0" r="28575" b="20955"/>
                <wp:wrapNone/>
                <wp:docPr id="1176203159" name="Text Box 31"/>
                <wp:cNvGraphicFramePr/>
                <a:graphic xmlns:a="http://schemas.openxmlformats.org/drawingml/2006/main">
                  <a:graphicData uri="http://schemas.microsoft.com/office/word/2010/wordprocessingShape">
                    <wps:wsp>
                      <wps:cNvSpPr txBox="1"/>
                      <wps:spPr>
                        <a:xfrm>
                          <a:off x="0" y="0"/>
                          <a:ext cx="2943802" cy="2112818"/>
                        </a:xfrm>
                        <a:prstGeom prst="rect">
                          <a:avLst/>
                        </a:prstGeom>
                        <a:solidFill>
                          <a:schemeClr val="lt1"/>
                        </a:solidFill>
                        <a:ln w="6350">
                          <a:solidFill>
                            <a:schemeClr val="bg1"/>
                          </a:solidFill>
                        </a:ln>
                      </wps:spPr>
                      <wps:txbx>
                        <w:txbxContent>
                          <w:p w14:paraId="720984EC" w14:textId="77777777" w:rsidR="000C6D6A" w:rsidRDefault="000C6D6A" w:rsidP="000C6D6A">
                            <w:r>
                              <w:rPr>
                                <w:noProof/>
                              </w:rPr>
                              <w:drawing>
                                <wp:inline distT="0" distB="0" distL="0" distR="0" wp14:anchorId="33BCCA1C" wp14:editId="6CA26B50">
                                  <wp:extent cx="2590222" cy="2029008"/>
                                  <wp:effectExtent l="0" t="0" r="635" b="9525"/>
                                  <wp:docPr id="8045712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3056048" name=""/>
                                          <pic:cNvPicPr/>
                                        </pic:nvPicPr>
                                        <pic:blipFill>
                                          <a:blip r:embed="rId8"/>
                                          <a:stretch>
                                            <a:fillRect/>
                                          </a:stretch>
                                        </pic:blipFill>
                                        <pic:spPr>
                                          <a:xfrm>
                                            <a:off x="0" y="0"/>
                                            <a:ext cx="2615941" cy="204915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F5273E" id="Text Box 31" o:spid="_x0000_s1027" type="#_x0000_t202" style="position:absolute;left:0;text-align:left;margin-left:113.5pt;margin-top:3.5pt;width:231.8pt;height:166.3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" fillcolor="white [3201]" strokecolor="white [3212]" strokeweight=".5pt">
                <v:textbox>
                  <w:txbxContent>
                    <w:p w14:paraId="720984EC" w14:textId="77777777" w:rsidR="000C6D6A" w:rsidRDefault="000C6D6A" w:rsidP="000C6D6A">
                      <w:r>
                        <w:rPr>
                          <w:noProof/>
                        </w:rPr>
                        <w:drawing>
                          <wp:inline distT="0" distB="0" distL="0" distR="0" wp14:anchorId="33BCCA1C" wp14:editId="6CA26B50">
                            <wp:extent cx="2590222" cy="2029008"/>
                            <wp:effectExtent l="0" t="0" r="635" b="9525"/>
                            <wp:docPr id="8045712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3056048" name=""/>
                                    <pic:cNvPicPr/>
                                  </pic:nvPicPr>
                                  <pic:blipFill>
                                    <a:blip r:embed="rId8"/>
                                    <a:stretch>
                                      <a:fillRect/>
                                    </a:stretch>
                                  </pic:blipFill>
                                  <pic:spPr>
                                    <a:xfrm>
                                      <a:off x="0" y="0"/>
                                      <a:ext cx="2615941" cy="2049155"/>
                                    </a:xfrm>
                                    <a:prstGeom prst="rect">
                                      <a:avLst/>
                                    </a:prstGeom>
                                  </pic:spPr>
                                </pic:pic>
                              </a:graphicData>
                            </a:graphic>
                          </wp:inline>
                        </w:drawing>
                      </w:r>
                    </w:p>
                  </w:txbxContent>
                </v:textbox>
              </v:shape>
            </w:pict>
          </mc:Fallback>
        </mc:AlternateContent>
      </w:r>
    </w:p>
    <w:p w14:paraId="0B455604" w14:textId="77777777" w:rsidR="000C6D6A" w:rsidRPr="00E301E4" w:rsidRDefault="000C6D6A" w:rsidP="000C6D6A">
      <w:pPr>
        <w:rPr>
          <w:rFonts w:ascii="Times New Roman" w:hAnsi="Times New Roman" w:cs="Times New Roman"/>
          <w:sz w:val="24"/>
          <w:szCs w:val="24"/>
        </w:rPr>
      </w:pPr>
    </w:p>
    <w:p w14:paraId="6D07CA35" w14:textId="77777777" w:rsidR="000C6D6A" w:rsidRDefault="000C6D6A" w:rsidP="000C6D6A">
      <w:pPr>
        <w:rPr>
          <w:rFonts w:ascii="Times New Roman" w:hAnsi="Times New Roman" w:cs="Times New Roman"/>
          <w:sz w:val="24"/>
          <w:szCs w:val="24"/>
        </w:rPr>
      </w:pPr>
    </w:p>
    <w:p w14:paraId="18E2FF9C" w14:textId="77777777" w:rsidR="00CD67CA" w:rsidRPr="00E301E4" w:rsidRDefault="00CD67CA" w:rsidP="000C6D6A">
      <w:pPr>
        <w:rPr>
          <w:rFonts w:ascii="Times New Roman" w:eastAsia="Times New Roman" w:hAnsi="Times New Roman" w:cs="Times New Roman"/>
          <w:b/>
          <w:bCs/>
          <w:sz w:val="24"/>
          <w:szCs w:val="24"/>
          <w:lang w:eastAsia="en-IN"/>
        </w:rPr>
      </w:pPr>
    </w:p>
    <w:p w14:paraId="18DEA7A7" w14:textId="77777777" w:rsidR="001B7AAB" w:rsidRDefault="001B7AAB" w:rsidP="00E92A71">
      <w:pPr>
        <w:spacing w:line="276" w:lineRule="auto"/>
        <w:jc w:val="both"/>
        <w:rPr>
          <w:rFonts w:ascii="Times New Roman" w:hAnsi="Times New Roman" w:cs="Times New Roman"/>
          <w:b/>
          <w:bCs/>
          <w:sz w:val="24"/>
          <w:szCs w:val="24"/>
        </w:rPr>
      </w:pPr>
    </w:p>
    <w:p w14:paraId="2A29E350" w14:textId="1D8AB001" w:rsidR="000C6D6A" w:rsidRPr="00E301E4" w:rsidRDefault="000C6D6A" w:rsidP="00E92A71">
      <w:pPr>
        <w:spacing w:line="276" w:lineRule="auto"/>
        <w:jc w:val="both"/>
        <w:rPr>
          <w:rFonts w:ascii="Times New Roman" w:hAnsi="Times New Roman" w:cs="Times New Roman"/>
          <w:sz w:val="24"/>
          <w:szCs w:val="24"/>
        </w:rPr>
      </w:pPr>
      <w:r w:rsidRPr="00E301E4">
        <w:rPr>
          <w:rFonts w:ascii="Times New Roman" w:hAnsi="Times New Roman" w:cs="Times New Roman"/>
          <w:b/>
          <w:bCs/>
          <w:sz w:val="24"/>
          <w:szCs w:val="24"/>
        </w:rPr>
        <w:t xml:space="preserve">Figure 2. </w:t>
      </w:r>
      <w:r w:rsidRPr="00E301E4">
        <w:rPr>
          <w:rFonts w:ascii="Times New Roman" w:hAnsi="Times New Roman" w:cs="Times New Roman"/>
          <w:sz w:val="24"/>
          <w:szCs w:val="24"/>
        </w:rPr>
        <w:t>Liver cells of silver pompano reared at T1(25 ppt) salinity observed under 20x magnification showing the hepatocytes with mild intracytoplasmic vacuolation (red arrow)</w:t>
      </w:r>
    </w:p>
    <w:p w14:paraId="24023D92" w14:textId="77777777" w:rsidR="000C6D6A" w:rsidRPr="00E301E4" w:rsidRDefault="000C6D6A" w:rsidP="000C6D6A">
      <w:pPr>
        <w:spacing w:line="360" w:lineRule="auto"/>
        <w:jc w:val="both"/>
        <w:rPr>
          <w:rFonts w:ascii="Times New Roman" w:hAnsi="Times New Roman" w:cs="Times New Roman"/>
          <w:sz w:val="24"/>
          <w:szCs w:val="24"/>
        </w:rPr>
      </w:pPr>
      <w:r w:rsidRPr="00E301E4">
        <w:rPr>
          <w:rFonts w:ascii="Times New Roman" w:hAnsi="Times New Roman" w:cs="Times New Roman"/>
          <w:b/>
          <w:bCs/>
          <w:noProof/>
          <w:sz w:val="24"/>
          <w:szCs w:val="24"/>
        </w:rPr>
        <mc:AlternateContent>
          <mc:Choice Requires="wps">
            <w:drawing>
              <wp:anchor distT="0" distB="0" distL="114300" distR="114300" simplePos="0" relativeHeight="251660288" behindDoc="0" locked="0" layoutInCell="1" allowOverlap="1" wp14:anchorId="752F7DB6" wp14:editId="39F692D9">
                <wp:simplePos x="0" y="0"/>
                <wp:positionH relativeFrom="column">
                  <wp:posOffset>1340485</wp:posOffset>
                </wp:positionH>
                <wp:positionV relativeFrom="paragraph">
                  <wp:posOffset>3175</wp:posOffset>
                </wp:positionV>
                <wp:extent cx="3137997" cy="2175163"/>
                <wp:effectExtent l="0" t="0" r="24765" b="15875"/>
                <wp:wrapNone/>
                <wp:docPr id="213155154" name="Text Box 32"/>
                <wp:cNvGraphicFramePr/>
                <a:graphic xmlns:a="http://schemas.openxmlformats.org/drawingml/2006/main">
                  <a:graphicData uri="http://schemas.microsoft.com/office/word/2010/wordprocessingShape">
                    <wps:wsp>
                      <wps:cNvSpPr txBox="1"/>
                      <wps:spPr>
                        <a:xfrm>
                          <a:off x="0" y="0"/>
                          <a:ext cx="3137997" cy="2175163"/>
                        </a:xfrm>
                        <a:prstGeom prst="rect">
                          <a:avLst/>
                        </a:prstGeom>
                        <a:solidFill>
                          <a:schemeClr val="lt1"/>
                        </a:solidFill>
                        <a:ln w="6350">
                          <a:solidFill>
                            <a:schemeClr val="bg1"/>
                          </a:solidFill>
                        </a:ln>
                      </wps:spPr>
                      <wps:txbx>
                        <w:txbxContent>
                          <w:p w14:paraId="2DFBBF6B" w14:textId="77777777" w:rsidR="000C6D6A" w:rsidRDefault="000C6D6A" w:rsidP="000C6D6A">
                            <w:r>
                              <w:rPr>
                                <w:noProof/>
                              </w:rPr>
                              <w:t xml:space="preserve">   </w:t>
                            </w:r>
                            <w:r>
                              <w:rPr>
                                <w:noProof/>
                              </w:rPr>
                              <w:drawing>
                                <wp:inline distT="0" distB="0" distL="0" distR="0" wp14:anchorId="350F321A" wp14:editId="2301DEA6">
                                  <wp:extent cx="2625263" cy="2077591"/>
                                  <wp:effectExtent l="0" t="0" r="3810" b="0"/>
                                  <wp:docPr id="4942537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6085546" name=""/>
                                          <pic:cNvPicPr/>
                                        </pic:nvPicPr>
                                        <pic:blipFill>
                                          <a:blip r:embed="rId9"/>
                                          <a:stretch>
                                            <a:fillRect/>
                                          </a:stretch>
                                        </pic:blipFill>
                                        <pic:spPr>
                                          <a:xfrm>
                                            <a:off x="0" y="0"/>
                                            <a:ext cx="2639177" cy="2088603"/>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2F7DB6" id="Text Box 32" o:spid="_x0000_s1028" type="#_x0000_t202" style="position:absolute;left:0;text-align:left;margin-left:105.55pt;margin-top:.25pt;width:247.1pt;height:171.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" fillcolor="white [3201]" strokecolor="white [3212]" strokeweight=".5pt">
                <v:textbox>
                  <w:txbxContent>
                    <w:p w14:paraId="2DFBBF6B" w14:textId="77777777" w:rsidR="000C6D6A" w:rsidRDefault="000C6D6A" w:rsidP="000C6D6A">
                      <w:r>
                        <w:rPr>
                          <w:noProof/>
                        </w:rPr>
                        <w:t xml:space="preserve">   </w:t>
                      </w:r>
                      <w:r>
                        <w:rPr>
                          <w:noProof/>
                        </w:rPr>
                        <w:drawing>
                          <wp:inline distT="0" distB="0" distL="0" distR="0" wp14:anchorId="350F321A" wp14:editId="2301DEA6">
                            <wp:extent cx="2625263" cy="2077591"/>
                            <wp:effectExtent l="0" t="0" r="3810" b="0"/>
                            <wp:docPr id="4942537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6085546" name=""/>
                                    <pic:cNvPicPr/>
                                  </pic:nvPicPr>
                                  <pic:blipFill>
                                    <a:blip r:embed="rId9"/>
                                    <a:stretch>
                                      <a:fillRect/>
                                    </a:stretch>
                                  </pic:blipFill>
                                  <pic:spPr>
                                    <a:xfrm>
                                      <a:off x="0" y="0"/>
                                      <a:ext cx="2639177" cy="2088603"/>
                                    </a:xfrm>
                                    <a:prstGeom prst="rect">
                                      <a:avLst/>
                                    </a:prstGeom>
                                  </pic:spPr>
                                </pic:pic>
                              </a:graphicData>
                            </a:graphic>
                          </wp:inline>
                        </w:drawing>
                      </w:r>
                    </w:p>
                  </w:txbxContent>
                </v:textbox>
              </v:shape>
            </w:pict>
          </mc:Fallback>
        </mc:AlternateContent>
      </w:r>
    </w:p>
    <w:p w14:paraId="0500C4C9" w14:textId="77777777" w:rsidR="000C6D6A" w:rsidRPr="00E301E4" w:rsidRDefault="000C6D6A" w:rsidP="000C6D6A">
      <w:pPr>
        <w:spacing w:line="360" w:lineRule="auto"/>
        <w:jc w:val="both"/>
        <w:rPr>
          <w:rFonts w:ascii="Times New Roman" w:hAnsi="Times New Roman" w:cs="Times New Roman"/>
          <w:sz w:val="24"/>
          <w:szCs w:val="24"/>
        </w:rPr>
      </w:pPr>
    </w:p>
    <w:p w14:paraId="098A1616" w14:textId="77777777" w:rsidR="000C6D6A" w:rsidRPr="00E301E4" w:rsidRDefault="000C6D6A" w:rsidP="000C6D6A">
      <w:pPr>
        <w:spacing w:line="360" w:lineRule="auto"/>
        <w:jc w:val="both"/>
        <w:rPr>
          <w:rFonts w:ascii="Times New Roman" w:hAnsi="Times New Roman" w:cs="Times New Roman"/>
          <w:sz w:val="24"/>
          <w:szCs w:val="24"/>
        </w:rPr>
      </w:pPr>
    </w:p>
    <w:p w14:paraId="117DECE9" w14:textId="77777777" w:rsidR="000C6D6A" w:rsidRPr="00E301E4" w:rsidRDefault="000C6D6A" w:rsidP="000C6D6A">
      <w:pPr>
        <w:spacing w:line="360" w:lineRule="auto"/>
        <w:jc w:val="both"/>
        <w:rPr>
          <w:rFonts w:ascii="Times New Roman" w:hAnsi="Times New Roman" w:cs="Times New Roman"/>
          <w:sz w:val="24"/>
          <w:szCs w:val="24"/>
        </w:rPr>
      </w:pPr>
    </w:p>
    <w:p w14:paraId="26F672D9" w14:textId="77777777" w:rsidR="000C6D6A" w:rsidRPr="00E301E4" w:rsidRDefault="000C6D6A" w:rsidP="000C6D6A">
      <w:pPr>
        <w:spacing w:line="360" w:lineRule="auto"/>
        <w:jc w:val="both"/>
        <w:rPr>
          <w:rFonts w:ascii="Times New Roman" w:hAnsi="Times New Roman" w:cs="Times New Roman"/>
          <w:sz w:val="24"/>
          <w:szCs w:val="24"/>
        </w:rPr>
      </w:pPr>
    </w:p>
    <w:p w14:paraId="4CAFB222" w14:textId="77777777" w:rsidR="000C6D6A" w:rsidRPr="00E301E4" w:rsidRDefault="000C6D6A" w:rsidP="000C6D6A">
      <w:pPr>
        <w:rPr>
          <w:rFonts w:ascii="Times New Roman" w:eastAsia="Times New Roman" w:hAnsi="Times New Roman" w:cs="Times New Roman"/>
          <w:b/>
          <w:bCs/>
          <w:sz w:val="24"/>
          <w:szCs w:val="24"/>
          <w:lang w:eastAsia="en-IN"/>
        </w:rPr>
      </w:pPr>
    </w:p>
    <w:p w14:paraId="14AF94E6" w14:textId="77777777" w:rsidR="001B7AAB" w:rsidRDefault="001B7AAB" w:rsidP="00CD67CA">
      <w:pPr>
        <w:spacing w:line="276" w:lineRule="auto"/>
        <w:jc w:val="both"/>
        <w:rPr>
          <w:rFonts w:ascii="Times New Roman" w:hAnsi="Times New Roman" w:cs="Times New Roman"/>
          <w:b/>
          <w:bCs/>
          <w:sz w:val="24"/>
          <w:szCs w:val="24"/>
        </w:rPr>
      </w:pPr>
    </w:p>
    <w:p w14:paraId="4D8066D4" w14:textId="3C32B6AB" w:rsidR="000C6D6A" w:rsidRPr="00E301E4" w:rsidRDefault="000C6D6A" w:rsidP="00CD67CA">
      <w:pPr>
        <w:spacing w:line="276" w:lineRule="auto"/>
        <w:jc w:val="both"/>
        <w:rPr>
          <w:rFonts w:ascii="Times New Roman" w:hAnsi="Times New Roman" w:cs="Times New Roman"/>
          <w:sz w:val="24"/>
          <w:szCs w:val="24"/>
        </w:rPr>
      </w:pPr>
      <w:r w:rsidRPr="00E301E4">
        <w:rPr>
          <w:rFonts w:ascii="Times New Roman" w:hAnsi="Times New Roman" w:cs="Times New Roman"/>
          <w:b/>
          <w:bCs/>
          <w:sz w:val="24"/>
          <w:szCs w:val="24"/>
        </w:rPr>
        <w:t xml:space="preserve">Figure 3. </w:t>
      </w:r>
      <w:r w:rsidRPr="00E301E4">
        <w:rPr>
          <w:rFonts w:ascii="Times New Roman" w:hAnsi="Times New Roman" w:cs="Times New Roman"/>
          <w:sz w:val="24"/>
          <w:szCs w:val="24"/>
        </w:rPr>
        <w:t>Under light microscopy the liver cell of silver pompano reared at T2(15 ppt) salinity was observed in 60X magnification. The hepatocytes of liver section are quite normal and no abnormalities are seen. Only few hepatocytes with few pyknotic nucleus (yellow arrow).</w:t>
      </w:r>
      <w:r w:rsidR="00CD67CA" w:rsidRPr="00CD67CA">
        <w:rPr>
          <w:noProof/>
        </w:rPr>
        <w:t xml:space="preserve"> </w:t>
      </w:r>
      <w:r w:rsidR="00CD67CA">
        <w:rPr>
          <w:noProof/>
        </w:rPr>
        <w:t xml:space="preserve">                                                                        </w:t>
      </w:r>
    </w:p>
    <w:p w14:paraId="6EB4CD89" w14:textId="15790EBE" w:rsidR="00CD67CA" w:rsidRPr="00E301E4" w:rsidRDefault="00CD67CA" w:rsidP="000C6D6A">
      <w:pPr>
        <w:spacing w:line="360" w:lineRule="auto"/>
        <w:jc w:val="both"/>
        <w:rPr>
          <w:rFonts w:ascii="Times New Roman" w:hAnsi="Times New Roman" w:cs="Times New Roman"/>
          <w:sz w:val="24"/>
          <w:szCs w:val="24"/>
        </w:rPr>
      </w:pPr>
      <w:r>
        <w:rPr>
          <w:rFonts w:ascii="Times New Roman" w:hAnsi="Times New Roman" w:cs="Times New Roman"/>
          <w:noProof/>
          <w:sz w:val="24"/>
          <w:szCs w:val="24"/>
          <w14:ligatures w14:val="standardContextual"/>
        </w:rPr>
        <mc:AlternateContent>
          <mc:Choice Requires="wps">
            <w:drawing>
              <wp:anchor distT="0" distB="0" distL="114300" distR="114300" simplePos="0" relativeHeight="251668480" behindDoc="0" locked="0" layoutInCell="1" allowOverlap="1" wp14:anchorId="60374A84" wp14:editId="48CE52E3">
                <wp:simplePos x="0" y="0"/>
                <wp:positionH relativeFrom="column">
                  <wp:posOffset>1341120</wp:posOffset>
                </wp:positionH>
                <wp:positionV relativeFrom="paragraph">
                  <wp:posOffset>13335</wp:posOffset>
                </wp:positionV>
                <wp:extent cx="2766060" cy="1752600"/>
                <wp:effectExtent l="0" t="0" r="15240" b="19050"/>
                <wp:wrapNone/>
                <wp:docPr id="732742250" name="Text Box 12"/>
                <wp:cNvGraphicFramePr/>
                <a:graphic xmlns:a="http://schemas.openxmlformats.org/drawingml/2006/main">
                  <a:graphicData uri="http://schemas.microsoft.com/office/word/2010/wordprocessingShape">
                    <wps:wsp>
                      <wps:cNvSpPr txBox="1"/>
                      <wps:spPr>
                        <a:xfrm>
                          <a:off x="0" y="0"/>
                          <a:ext cx="2766060" cy="1752600"/>
                        </a:xfrm>
                        <a:prstGeom prst="rect">
                          <a:avLst/>
                        </a:prstGeom>
                        <a:solidFill>
                          <a:schemeClr val="lt1"/>
                        </a:solidFill>
                        <a:ln w="6350">
                          <a:solidFill>
                            <a:schemeClr val="bg1"/>
                          </a:solidFill>
                        </a:ln>
                      </wps:spPr>
                      <wps:txbx>
                        <w:txbxContent>
                          <w:p w14:paraId="623E85AC" w14:textId="70AC1712" w:rsidR="00CD67CA" w:rsidRDefault="00CD67CA">
                            <w:r>
                              <w:rPr>
                                <w:noProof/>
                              </w:rPr>
                              <w:drawing>
                                <wp:inline distT="0" distB="0" distL="0" distR="0" wp14:anchorId="14FE140A" wp14:editId="725378E7">
                                  <wp:extent cx="2537460" cy="1987550"/>
                                  <wp:effectExtent l="0" t="0" r="0" b="0"/>
                                  <wp:docPr id="19451416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611076" name=""/>
                                          <pic:cNvPicPr/>
                                        </pic:nvPicPr>
                                        <pic:blipFill rotWithShape="1">
                                          <a:blip r:embed="rId10"/>
                                          <a:srcRect l="49748" t="33628" r="3865" b="34126"/>
                                          <a:stretch>
                                            <a:fillRect/>
                                          </a:stretch>
                                        </pic:blipFill>
                                        <pic:spPr bwMode="auto">
                                          <a:xfrm>
                                            <a:off x="0" y="0"/>
                                            <a:ext cx="2546368" cy="1994527"/>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374A84" id="Text Box 12" o:spid="_x0000_s1029" type="#_x0000_t202" style="position:absolute;left:0;text-align:left;margin-left:105.6pt;margin-top:1.05pt;width:217.8pt;height:138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" fillcolor="white [3201]" strokecolor="white [3212]" strokeweight=".5pt">
                <v:textbox>
                  <w:txbxContent>
                    <w:p w14:paraId="623E85AC" w14:textId="70AC1712" w:rsidR="00CD67CA" w:rsidRDefault="00CD67CA">
                      <w:r>
                        <w:rPr>
                          <w:noProof/>
                        </w:rPr>
                        <w:drawing>
                          <wp:inline distT="0" distB="0" distL="0" distR="0" wp14:anchorId="14FE140A" wp14:editId="725378E7">
                            <wp:extent cx="2537460" cy="1987550"/>
                            <wp:effectExtent l="0" t="0" r="0" b="0"/>
                            <wp:docPr id="19451416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611076" name=""/>
                                    <pic:cNvPicPr/>
                                  </pic:nvPicPr>
                                  <pic:blipFill rotWithShape="1">
                                    <a:blip r:embed="rId10"/>
                                    <a:srcRect l="49748" t="33628" r="3865" b="34126"/>
                                    <a:stretch>
                                      <a:fillRect/>
                                    </a:stretch>
                                  </pic:blipFill>
                                  <pic:spPr bwMode="auto">
                                    <a:xfrm>
                                      <a:off x="0" y="0"/>
                                      <a:ext cx="2546368" cy="1994527"/>
                                    </a:xfrm>
                                    <a:prstGeom prst="rect">
                                      <a:avLst/>
                                    </a:prstGeom>
                                    <a:ln>
                                      <a:noFill/>
                                    </a:ln>
                                    <a:extLst>
                                      <a:ext uri="{53640926-AAD7-44D8-BBD7-CCE9431645EC}">
                                        <a14:shadowObscured xmlns:a14="http://schemas.microsoft.com/office/drawing/2010/main"/>
                                      </a:ext>
                                    </a:extLst>
                                  </pic:spPr>
                                </pic:pic>
                              </a:graphicData>
                            </a:graphic>
                          </wp:inline>
                        </w:drawing>
                      </w:r>
                    </w:p>
                  </w:txbxContent>
                </v:textbox>
              </v:shape>
            </w:pict>
          </mc:Fallback>
        </mc:AlternateContent>
      </w:r>
      <w:r w:rsidR="000C6D6A" w:rsidRPr="00E301E4">
        <w:rPr>
          <w:rFonts w:ascii="Times New Roman" w:hAnsi="Times New Roman" w:cs="Times New Roman"/>
          <w:sz w:val="24"/>
          <w:szCs w:val="24"/>
        </w:rPr>
        <w:t xml:space="preserve">  </w:t>
      </w:r>
    </w:p>
    <w:p w14:paraId="5AAA0B92" w14:textId="77777777" w:rsidR="000C6D6A" w:rsidRPr="00E301E4" w:rsidRDefault="000C6D6A" w:rsidP="000C6D6A">
      <w:pPr>
        <w:spacing w:line="360" w:lineRule="auto"/>
        <w:jc w:val="both"/>
        <w:rPr>
          <w:rFonts w:ascii="Times New Roman" w:hAnsi="Times New Roman" w:cs="Times New Roman"/>
          <w:sz w:val="24"/>
          <w:szCs w:val="24"/>
        </w:rPr>
      </w:pPr>
      <w:r w:rsidRPr="00E301E4">
        <w:rPr>
          <w:rFonts w:ascii="Times New Roman" w:hAnsi="Times New Roman" w:cs="Times New Roman"/>
          <w:sz w:val="24"/>
          <w:szCs w:val="24"/>
        </w:rPr>
        <w:t xml:space="preserve">                        </w:t>
      </w:r>
    </w:p>
    <w:p w14:paraId="488AD334" w14:textId="77777777" w:rsidR="000C6D6A" w:rsidRPr="00E301E4" w:rsidRDefault="000C6D6A" w:rsidP="000C6D6A">
      <w:pPr>
        <w:spacing w:line="360" w:lineRule="auto"/>
        <w:jc w:val="both"/>
        <w:rPr>
          <w:rFonts w:ascii="Times New Roman" w:hAnsi="Times New Roman" w:cs="Times New Roman"/>
          <w:sz w:val="24"/>
          <w:szCs w:val="24"/>
        </w:rPr>
      </w:pPr>
    </w:p>
    <w:p w14:paraId="3D4F8988" w14:textId="4EA01941" w:rsidR="000C6D6A" w:rsidRPr="00E301E4" w:rsidRDefault="000C6D6A" w:rsidP="00F0118F">
      <w:pPr>
        <w:spacing w:line="360" w:lineRule="auto"/>
        <w:jc w:val="both"/>
        <w:rPr>
          <w:rFonts w:ascii="Times New Roman" w:hAnsi="Times New Roman" w:cs="Times New Roman"/>
          <w:sz w:val="24"/>
          <w:szCs w:val="24"/>
        </w:rPr>
      </w:pPr>
      <w:r w:rsidRPr="00E301E4">
        <w:rPr>
          <w:rFonts w:ascii="Times New Roman" w:hAnsi="Times New Roman" w:cs="Times New Roman"/>
          <w:sz w:val="24"/>
          <w:szCs w:val="24"/>
        </w:rPr>
        <w:t xml:space="preserve">   </w:t>
      </w:r>
    </w:p>
    <w:p w14:paraId="649D5084" w14:textId="77777777" w:rsidR="00F0118F" w:rsidRPr="00E301E4" w:rsidRDefault="00F0118F" w:rsidP="00F0118F">
      <w:pPr>
        <w:spacing w:line="360" w:lineRule="auto"/>
        <w:jc w:val="both"/>
        <w:rPr>
          <w:rFonts w:ascii="Times New Roman" w:hAnsi="Times New Roman" w:cs="Times New Roman"/>
          <w:sz w:val="24"/>
          <w:szCs w:val="24"/>
        </w:rPr>
      </w:pPr>
    </w:p>
    <w:p w14:paraId="2F5BF11C" w14:textId="29AFE84E" w:rsidR="000C6D6A" w:rsidRPr="00E301E4" w:rsidRDefault="000C6D6A" w:rsidP="00E92A71">
      <w:pPr>
        <w:spacing w:line="276" w:lineRule="auto"/>
        <w:jc w:val="both"/>
        <w:rPr>
          <w:rFonts w:ascii="Times New Roman" w:hAnsi="Times New Roman" w:cs="Times New Roman"/>
          <w:sz w:val="24"/>
          <w:szCs w:val="24"/>
        </w:rPr>
      </w:pPr>
      <w:r w:rsidRPr="00E301E4">
        <w:rPr>
          <w:rFonts w:ascii="Times New Roman" w:hAnsi="Times New Roman" w:cs="Times New Roman"/>
          <w:b/>
          <w:bCs/>
          <w:sz w:val="24"/>
          <w:szCs w:val="24"/>
        </w:rPr>
        <w:t xml:space="preserve">Figure 4. </w:t>
      </w:r>
      <w:r w:rsidRPr="00E301E4">
        <w:rPr>
          <w:rFonts w:ascii="Times New Roman" w:hAnsi="Times New Roman" w:cs="Times New Roman"/>
          <w:sz w:val="24"/>
          <w:szCs w:val="24"/>
        </w:rPr>
        <w:t>The liver cell of a silver pompano reared at T3(5 ppt) salinity has been examined under light microscopy at a 60X magnification. The liver section showing the hepatocytes with few pyknotic nucleus (arrow), and very few hepatocytes with hypertrophy (black arrow) are also present. The erythrocytes found in the blood vessels are normal. </w:t>
      </w:r>
    </w:p>
    <w:p w14:paraId="753D9CAE" w14:textId="77777777" w:rsidR="000C6D6A" w:rsidRPr="00E301E4" w:rsidRDefault="000C6D6A" w:rsidP="00E92A71">
      <w:pPr>
        <w:spacing w:line="276" w:lineRule="auto"/>
        <w:rPr>
          <w:rFonts w:ascii="Times New Roman" w:eastAsia="Times New Roman" w:hAnsi="Times New Roman" w:cs="Times New Roman"/>
          <w:b/>
          <w:bCs/>
          <w:sz w:val="24"/>
          <w:szCs w:val="24"/>
          <w:lang w:eastAsia="en-IN"/>
        </w:rPr>
      </w:pPr>
      <w:r w:rsidRPr="00E301E4">
        <w:rPr>
          <w:rFonts w:ascii="Times New Roman" w:eastAsia="Times New Roman" w:hAnsi="Times New Roman" w:cs="Times New Roman"/>
          <w:b/>
          <w:bCs/>
          <w:sz w:val="24"/>
          <w:szCs w:val="24"/>
          <w:lang w:eastAsia="en-IN"/>
        </w:rPr>
        <w:t xml:space="preserve">                                  Histology of silver pompano gills</w:t>
      </w:r>
    </w:p>
    <w:p w14:paraId="57B0B36C" w14:textId="77777777" w:rsidR="000C6D6A" w:rsidRPr="00E301E4" w:rsidRDefault="000C6D6A" w:rsidP="000C6D6A">
      <w:pPr>
        <w:rPr>
          <w:rFonts w:ascii="Times New Roman" w:eastAsia="Times New Roman" w:hAnsi="Times New Roman" w:cs="Times New Roman"/>
          <w:b/>
          <w:bCs/>
          <w:sz w:val="24"/>
          <w:szCs w:val="24"/>
          <w:lang w:eastAsia="en-IN"/>
        </w:rPr>
      </w:pPr>
      <w:r w:rsidRPr="00E301E4">
        <w:rPr>
          <w:rFonts w:ascii="Times New Roman" w:eastAsia="Times New Roman" w:hAnsi="Times New Roman" w:cs="Times New Roman"/>
          <w:b/>
          <w:bCs/>
          <w:noProof/>
          <w:sz w:val="24"/>
          <w:szCs w:val="24"/>
          <w:lang w:eastAsia="en-IN"/>
        </w:rPr>
        <mc:AlternateContent>
          <mc:Choice Requires="wps">
            <w:drawing>
              <wp:anchor distT="0" distB="0" distL="114300" distR="114300" simplePos="0" relativeHeight="251664384" behindDoc="0" locked="0" layoutInCell="1" allowOverlap="1" wp14:anchorId="128C150B" wp14:editId="23100EA1">
                <wp:simplePos x="0" y="0"/>
                <wp:positionH relativeFrom="column">
                  <wp:posOffset>1310120</wp:posOffset>
                </wp:positionH>
                <wp:positionV relativeFrom="paragraph">
                  <wp:posOffset>70947</wp:posOffset>
                </wp:positionV>
                <wp:extent cx="2909455" cy="2092036"/>
                <wp:effectExtent l="0" t="0" r="24765" b="22860"/>
                <wp:wrapNone/>
                <wp:docPr id="1488172240" name="Text Box 34"/>
                <wp:cNvGraphicFramePr/>
                <a:graphic xmlns:a="http://schemas.openxmlformats.org/drawingml/2006/main">
                  <a:graphicData uri="http://schemas.microsoft.com/office/word/2010/wordprocessingShape">
                    <wps:wsp>
                      <wps:cNvSpPr txBox="1"/>
                      <wps:spPr>
                        <a:xfrm>
                          <a:off x="0" y="0"/>
                          <a:ext cx="2909455" cy="2092036"/>
                        </a:xfrm>
                        <a:prstGeom prst="rect">
                          <a:avLst/>
                        </a:prstGeom>
                        <a:solidFill>
                          <a:schemeClr val="lt1"/>
                        </a:solidFill>
                        <a:ln w="6350">
                          <a:solidFill>
                            <a:schemeClr val="bg1"/>
                          </a:solidFill>
                        </a:ln>
                      </wps:spPr>
                      <wps:txbx>
                        <w:txbxContent>
                          <w:p w14:paraId="1D576CE0" w14:textId="77777777" w:rsidR="000C6D6A" w:rsidRDefault="000C6D6A" w:rsidP="000C6D6A">
                            <w:r>
                              <w:rPr>
                                <w:noProof/>
                              </w:rPr>
                              <w:drawing>
                                <wp:inline distT="0" distB="0" distL="0" distR="0" wp14:anchorId="02E3EC51" wp14:editId="7CED9C0A">
                                  <wp:extent cx="2556164" cy="1981113"/>
                                  <wp:effectExtent l="0" t="0" r="0" b="635"/>
                                  <wp:docPr id="2047172784"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567749" cy="1990091"/>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8C150B" id="Text Box 34" o:spid="_x0000_s1030" type="#_x0000_t202" style="position:absolute;margin-left:103.15pt;margin-top:5.6pt;width:229.1pt;height:164.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" fillcolor="white [3201]" strokecolor="white [3212]" strokeweight=".5pt">
                <v:textbox>
                  <w:txbxContent>
                    <w:p w14:paraId="1D576CE0" w14:textId="77777777" w:rsidR="000C6D6A" w:rsidRDefault="000C6D6A" w:rsidP="000C6D6A">
                      <w:r>
                        <w:rPr>
                          <w:noProof/>
                        </w:rPr>
                        <w:drawing>
                          <wp:inline distT="0" distB="0" distL="0" distR="0" wp14:anchorId="02E3EC51" wp14:editId="7CED9C0A">
                            <wp:extent cx="2556164" cy="1981113"/>
                            <wp:effectExtent l="0" t="0" r="0" b="635"/>
                            <wp:docPr id="2047172784"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567749" cy="1990091"/>
                                    </a:xfrm>
                                    <a:prstGeom prst="rect">
                                      <a:avLst/>
                                    </a:prstGeom>
                                    <a:noFill/>
                                    <a:ln>
                                      <a:noFill/>
                                    </a:ln>
                                  </pic:spPr>
                                </pic:pic>
                              </a:graphicData>
                            </a:graphic>
                          </wp:inline>
                        </w:drawing>
                      </w:r>
                    </w:p>
                  </w:txbxContent>
                </v:textbox>
              </v:shape>
            </w:pict>
          </mc:Fallback>
        </mc:AlternateContent>
      </w:r>
    </w:p>
    <w:p w14:paraId="30E02BF3" w14:textId="77777777" w:rsidR="000C6D6A" w:rsidRPr="00E301E4" w:rsidRDefault="000C6D6A" w:rsidP="000C6D6A">
      <w:pPr>
        <w:rPr>
          <w:rFonts w:ascii="Times New Roman" w:eastAsia="Times New Roman" w:hAnsi="Times New Roman" w:cs="Times New Roman"/>
          <w:b/>
          <w:bCs/>
          <w:sz w:val="24"/>
          <w:szCs w:val="24"/>
          <w:lang w:eastAsia="en-IN"/>
        </w:rPr>
      </w:pPr>
    </w:p>
    <w:p w14:paraId="2302CA78" w14:textId="77777777" w:rsidR="000C6D6A" w:rsidRPr="00E301E4" w:rsidRDefault="000C6D6A" w:rsidP="000C6D6A">
      <w:pPr>
        <w:rPr>
          <w:rFonts w:ascii="Times New Roman" w:eastAsia="Times New Roman" w:hAnsi="Times New Roman" w:cs="Times New Roman"/>
          <w:b/>
          <w:bCs/>
          <w:sz w:val="24"/>
          <w:szCs w:val="24"/>
          <w:lang w:eastAsia="en-IN"/>
        </w:rPr>
      </w:pPr>
    </w:p>
    <w:p w14:paraId="3D1E121E" w14:textId="77777777" w:rsidR="000C6D6A" w:rsidRPr="00E301E4" w:rsidRDefault="000C6D6A" w:rsidP="000C6D6A">
      <w:pPr>
        <w:rPr>
          <w:rFonts w:ascii="Times New Roman" w:eastAsia="Times New Roman" w:hAnsi="Times New Roman" w:cs="Times New Roman"/>
          <w:b/>
          <w:bCs/>
          <w:sz w:val="24"/>
          <w:szCs w:val="24"/>
          <w:lang w:eastAsia="en-IN"/>
        </w:rPr>
      </w:pPr>
    </w:p>
    <w:p w14:paraId="45A9EF66" w14:textId="77777777" w:rsidR="000C6D6A" w:rsidRPr="00E301E4" w:rsidRDefault="000C6D6A" w:rsidP="000C6D6A">
      <w:pPr>
        <w:rPr>
          <w:rFonts w:ascii="Times New Roman" w:eastAsia="Times New Roman" w:hAnsi="Times New Roman" w:cs="Times New Roman"/>
          <w:b/>
          <w:bCs/>
          <w:sz w:val="24"/>
          <w:szCs w:val="24"/>
          <w:lang w:eastAsia="en-IN"/>
        </w:rPr>
      </w:pPr>
    </w:p>
    <w:p w14:paraId="2352087A" w14:textId="77777777" w:rsidR="000C6D6A" w:rsidRPr="00E301E4" w:rsidRDefault="000C6D6A" w:rsidP="000C6D6A">
      <w:pPr>
        <w:rPr>
          <w:rFonts w:ascii="Times New Roman" w:eastAsia="Times New Roman" w:hAnsi="Times New Roman" w:cs="Times New Roman"/>
          <w:b/>
          <w:bCs/>
          <w:sz w:val="24"/>
          <w:szCs w:val="24"/>
          <w:lang w:eastAsia="en-IN"/>
        </w:rPr>
      </w:pPr>
    </w:p>
    <w:p w14:paraId="1D1C03CB" w14:textId="77777777" w:rsidR="000C6D6A" w:rsidRPr="00E301E4" w:rsidRDefault="000C6D6A" w:rsidP="000C6D6A">
      <w:pPr>
        <w:rPr>
          <w:rFonts w:ascii="Times New Roman" w:eastAsia="Times New Roman" w:hAnsi="Times New Roman" w:cs="Times New Roman"/>
          <w:b/>
          <w:bCs/>
          <w:sz w:val="24"/>
          <w:szCs w:val="24"/>
          <w:lang w:eastAsia="en-IN"/>
        </w:rPr>
      </w:pPr>
    </w:p>
    <w:p w14:paraId="56CA438F" w14:textId="77777777" w:rsidR="000C6D6A" w:rsidRPr="00E301E4" w:rsidRDefault="000C6D6A" w:rsidP="00E92A71">
      <w:pPr>
        <w:spacing w:line="276" w:lineRule="auto"/>
        <w:rPr>
          <w:rFonts w:ascii="Times New Roman" w:eastAsia="Times New Roman" w:hAnsi="Times New Roman" w:cs="Times New Roman"/>
          <w:b/>
          <w:bCs/>
          <w:sz w:val="24"/>
          <w:szCs w:val="24"/>
          <w:lang w:eastAsia="en-IN"/>
        </w:rPr>
      </w:pPr>
    </w:p>
    <w:p w14:paraId="031DD52B" w14:textId="43D71F76" w:rsidR="000C6D6A" w:rsidRPr="00CD67CA" w:rsidRDefault="000C6D6A" w:rsidP="00CD67CA">
      <w:pPr>
        <w:spacing w:line="276" w:lineRule="auto"/>
        <w:jc w:val="both"/>
        <w:rPr>
          <w:rFonts w:ascii="Times New Roman" w:hAnsi="Times New Roman" w:cs="Times New Roman"/>
          <w:sz w:val="24"/>
          <w:szCs w:val="24"/>
        </w:rPr>
      </w:pPr>
      <w:r w:rsidRPr="00E301E4">
        <w:rPr>
          <w:rFonts w:ascii="Times New Roman" w:hAnsi="Times New Roman" w:cs="Times New Roman"/>
          <w:b/>
          <w:bCs/>
          <w:sz w:val="24"/>
          <w:szCs w:val="24"/>
        </w:rPr>
        <w:t xml:space="preserve">Figure 5.  </w:t>
      </w:r>
      <w:r w:rsidRPr="00E301E4">
        <w:rPr>
          <w:rFonts w:ascii="Times New Roman" w:hAnsi="Times New Roman" w:cs="Times New Roman"/>
          <w:sz w:val="24"/>
          <w:szCs w:val="24"/>
        </w:rPr>
        <w:t xml:space="preserve">Under 20X magnification, the gill chloride cells of a healthy silver pompano reared at control C1(35ppt) salinity was seen. The image displayed </w:t>
      </w:r>
      <w:r w:rsidRPr="00E301E4">
        <w:rPr>
          <w:rFonts w:ascii="Times New Roman" w:hAnsi="Times New Roman" w:cs="Times New Roman"/>
          <w:color w:val="222222"/>
          <w:sz w:val="24"/>
          <w:szCs w:val="24"/>
          <w:shd w:val="clear" w:color="auto" w:fill="FFFFFF"/>
        </w:rPr>
        <w:t xml:space="preserve">normal architecture of hepatic tissue with hepatocytes with normal nucleus. The </w:t>
      </w:r>
      <w:r w:rsidRPr="00E301E4">
        <w:rPr>
          <w:rFonts w:ascii="Times New Roman" w:hAnsi="Times New Roman" w:cs="Times New Roman"/>
          <w:sz w:val="24"/>
          <w:szCs w:val="24"/>
        </w:rPr>
        <w:t>erythrocytes found in the blood vessels are normal with thicker gill epithelium.</w:t>
      </w:r>
    </w:p>
    <w:p w14:paraId="2A8796CF" w14:textId="77777777" w:rsidR="000C6D6A" w:rsidRPr="00E301E4" w:rsidRDefault="000C6D6A" w:rsidP="000C6D6A">
      <w:pPr>
        <w:rPr>
          <w:rFonts w:ascii="Times New Roman" w:eastAsia="Times New Roman" w:hAnsi="Times New Roman" w:cs="Times New Roman"/>
          <w:b/>
          <w:bCs/>
          <w:sz w:val="24"/>
          <w:szCs w:val="24"/>
          <w:lang w:eastAsia="en-IN"/>
        </w:rPr>
      </w:pPr>
    </w:p>
    <w:p w14:paraId="2EB141EB" w14:textId="77777777" w:rsidR="000C6D6A" w:rsidRPr="00E301E4" w:rsidRDefault="000C6D6A" w:rsidP="000C6D6A">
      <w:pPr>
        <w:rPr>
          <w:rFonts w:ascii="Times New Roman" w:eastAsia="Times New Roman" w:hAnsi="Times New Roman" w:cs="Times New Roman"/>
          <w:b/>
          <w:bCs/>
          <w:sz w:val="24"/>
          <w:szCs w:val="24"/>
          <w:lang w:eastAsia="en-IN"/>
        </w:rPr>
      </w:pPr>
      <w:r w:rsidRPr="00E301E4">
        <w:rPr>
          <w:rFonts w:ascii="Times New Roman" w:eastAsia="Times New Roman" w:hAnsi="Times New Roman" w:cs="Times New Roman"/>
          <w:b/>
          <w:bCs/>
          <w:noProof/>
          <w:sz w:val="24"/>
          <w:szCs w:val="24"/>
          <w:lang w:eastAsia="en-IN"/>
        </w:rPr>
        <mc:AlternateContent>
          <mc:Choice Requires="wps">
            <w:drawing>
              <wp:anchor distT="0" distB="0" distL="114300" distR="114300" simplePos="0" relativeHeight="251665408" behindDoc="0" locked="0" layoutInCell="1" allowOverlap="1" wp14:anchorId="3A0E02D7" wp14:editId="468FCF77">
                <wp:simplePos x="0" y="0"/>
                <wp:positionH relativeFrom="column">
                  <wp:posOffset>1220065</wp:posOffset>
                </wp:positionH>
                <wp:positionV relativeFrom="paragraph">
                  <wp:posOffset>-379845</wp:posOffset>
                </wp:positionV>
                <wp:extent cx="3172691" cy="1891145"/>
                <wp:effectExtent l="0" t="0" r="27940" b="13970"/>
                <wp:wrapNone/>
                <wp:docPr id="258683873" name="Text Box 35"/>
                <wp:cNvGraphicFramePr/>
                <a:graphic xmlns:a="http://schemas.openxmlformats.org/drawingml/2006/main">
                  <a:graphicData uri="http://schemas.microsoft.com/office/word/2010/wordprocessingShape">
                    <wps:wsp>
                      <wps:cNvSpPr txBox="1"/>
                      <wps:spPr>
                        <a:xfrm>
                          <a:off x="0" y="0"/>
                          <a:ext cx="3172691" cy="1891145"/>
                        </a:xfrm>
                        <a:prstGeom prst="rect">
                          <a:avLst/>
                        </a:prstGeom>
                        <a:solidFill>
                          <a:schemeClr val="lt1"/>
                        </a:solidFill>
                        <a:ln w="6350">
                          <a:solidFill>
                            <a:schemeClr val="bg1"/>
                          </a:solidFill>
                        </a:ln>
                      </wps:spPr>
                      <wps:txbx>
                        <w:txbxContent>
                          <w:p w14:paraId="428829D1" w14:textId="77777777" w:rsidR="000C6D6A" w:rsidRDefault="000C6D6A" w:rsidP="000C6D6A">
                            <w:r>
                              <w:rPr>
                                <w:noProof/>
                              </w:rPr>
                              <w:t xml:space="preserve">   </w:t>
                            </w:r>
                            <w:r>
                              <w:rPr>
                                <w:noProof/>
                              </w:rPr>
                              <w:drawing>
                                <wp:inline distT="0" distB="0" distL="0" distR="0" wp14:anchorId="5FCE2304" wp14:editId="022237C9">
                                  <wp:extent cx="2708564" cy="1841500"/>
                                  <wp:effectExtent l="0" t="0" r="0" b="6350"/>
                                  <wp:docPr id="1368562613"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722708" cy="1851116"/>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0E02D7" id="Text Box 35" o:spid="_x0000_s1031" type="#_x0000_t202" style="position:absolute;margin-left:96.05pt;margin-top:-29.9pt;width:249.8pt;height:148.9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" fillcolor="white [3201]" strokecolor="white [3212]" strokeweight=".5pt">
                <v:textbox>
                  <w:txbxContent>
                    <w:p w14:paraId="428829D1" w14:textId="77777777" w:rsidR="000C6D6A" w:rsidRDefault="000C6D6A" w:rsidP="000C6D6A">
                      <w:r>
                        <w:rPr>
                          <w:noProof/>
                        </w:rPr>
                        <w:t xml:space="preserve">   </w:t>
                      </w:r>
                      <w:r>
                        <w:rPr>
                          <w:noProof/>
                        </w:rPr>
                        <w:drawing>
                          <wp:inline distT="0" distB="0" distL="0" distR="0" wp14:anchorId="5FCE2304" wp14:editId="022237C9">
                            <wp:extent cx="2708564" cy="1841500"/>
                            <wp:effectExtent l="0" t="0" r="0" b="6350"/>
                            <wp:docPr id="1368562613"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722708" cy="1851116"/>
                                    </a:xfrm>
                                    <a:prstGeom prst="rect">
                                      <a:avLst/>
                                    </a:prstGeom>
                                    <a:noFill/>
                                    <a:ln>
                                      <a:noFill/>
                                    </a:ln>
                                  </pic:spPr>
                                </pic:pic>
                              </a:graphicData>
                            </a:graphic>
                          </wp:inline>
                        </w:drawing>
                      </w:r>
                    </w:p>
                  </w:txbxContent>
                </v:textbox>
              </v:shape>
            </w:pict>
          </mc:Fallback>
        </mc:AlternateContent>
      </w:r>
      <w:r w:rsidRPr="00E301E4">
        <w:rPr>
          <w:rFonts w:ascii="Times New Roman" w:eastAsia="Times New Roman" w:hAnsi="Times New Roman" w:cs="Times New Roman"/>
          <w:b/>
          <w:bCs/>
          <w:sz w:val="24"/>
          <w:szCs w:val="24"/>
          <w:lang w:eastAsia="en-IN"/>
        </w:rPr>
        <w:t xml:space="preserve">  </w:t>
      </w:r>
    </w:p>
    <w:p w14:paraId="613AA01F" w14:textId="77777777" w:rsidR="000C6D6A" w:rsidRPr="00E301E4" w:rsidRDefault="000C6D6A" w:rsidP="000C6D6A">
      <w:pPr>
        <w:rPr>
          <w:rFonts w:ascii="Times New Roman" w:eastAsia="Times New Roman" w:hAnsi="Times New Roman" w:cs="Times New Roman"/>
          <w:b/>
          <w:bCs/>
          <w:sz w:val="24"/>
          <w:szCs w:val="24"/>
          <w:lang w:eastAsia="en-IN"/>
        </w:rPr>
      </w:pPr>
    </w:p>
    <w:p w14:paraId="211DB79B" w14:textId="77777777" w:rsidR="000C6D6A" w:rsidRDefault="000C6D6A" w:rsidP="000C6D6A">
      <w:pPr>
        <w:rPr>
          <w:rFonts w:ascii="Times New Roman" w:eastAsia="Times New Roman" w:hAnsi="Times New Roman" w:cs="Times New Roman"/>
          <w:b/>
          <w:bCs/>
          <w:sz w:val="24"/>
          <w:szCs w:val="24"/>
          <w:lang w:eastAsia="en-IN"/>
        </w:rPr>
      </w:pPr>
    </w:p>
    <w:p w14:paraId="18657E93" w14:textId="77777777" w:rsidR="00CD67CA" w:rsidRPr="00E301E4" w:rsidRDefault="00CD67CA" w:rsidP="000C6D6A">
      <w:pPr>
        <w:rPr>
          <w:rFonts w:ascii="Times New Roman" w:eastAsia="Times New Roman" w:hAnsi="Times New Roman" w:cs="Times New Roman"/>
          <w:b/>
          <w:bCs/>
          <w:sz w:val="24"/>
          <w:szCs w:val="24"/>
          <w:lang w:eastAsia="en-IN"/>
        </w:rPr>
      </w:pPr>
    </w:p>
    <w:p w14:paraId="30F6196A" w14:textId="77777777" w:rsidR="000C6D6A" w:rsidRPr="00E301E4" w:rsidRDefault="000C6D6A" w:rsidP="00E92A71">
      <w:pPr>
        <w:spacing w:line="276" w:lineRule="auto"/>
        <w:rPr>
          <w:rFonts w:ascii="Times New Roman" w:eastAsia="Times New Roman" w:hAnsi="Times New Roman" w:cs="Times New Roman"/>
          <w:b/>
          <w:bCs/>
          <w:sz w:val="24"/>
          <w:szCs w:val="24"/>
          <w:lang w:eastAsia="en-IN"/>
        </w:rPr>
      </w:pPr>
    </w:p>
    <w:p w14:paraId="6C39C295" w14:textId="315131EC" w:rsidR="000C6D6A" w:rsidRPr="00E301E4" w:rsidRDefault="000C6D6A" w:rsidP="00E92A71">
      <w:pPr>
        <w:spacing w:line="276" w:lineRule="auto"/>
        <w:jc w:val="both"/>
        <w:rPr>
          <w:rFonts w:ascii="Times New Roman" w:eastAsia="Times New Roman" w:hAnsi="Times New Roman" w:cs="Times New Roman"/>
          <w:sz w:val="24"/>
          <w:szCs w:val="24"/>
          <w:lang w:eastAsia="en-IN"/>
        </w:rPr>
      </w:pPr>
      <w:r w:rsidRPr="00E301E4">
        <w:rPr>
          <w:rFonts w:ascii="Times New Roman" w:hAnsi="Times New Roman" w:cs="Times New Roman"/>
          <w:b/>
          <w:bCs/>
          <w:sz w:val="24"/>
          <w:szCs w:val="24"/>
        </w:rPr>
        <w:t xml:space="preserve">Figure 6. </w:t>
      </w:r>
      <w:r w:rsidRPr="00E301E4">
        <w:rPr>
          <w:rFonts w:ascii="Times New Roman" w:hAnsi="Times New Roman" w:cs="Times New Roman"/>
          <w:sz w:val="24"/>
          <w:szCs w:val="24"/>
        </w:rPr>
        <w:t xml:space="preserve">Gill chloride cells of silver pompano reared at T1(25 ppt) salinity observed under 20x magnification showing </w:t>
      </w:r>
      <w:r w:rsidRPr="00E301E4">
        <w:rPr>
          <w:rFonts w:ascii="Times New Roman" w:eastAsia="Times New Roman" w:hAnsi="Times New Roman" w:cs="Times New Roman"/>
          <w:sz w:val="24"/>
          <w:szCs w:val="24"/>
          <w:lang w:eastAsia="en-IN"/>
        </w:rPr>
        <w:t xml:space="preserve">a moderate hyperplasia, no abnormalities, such as hypertrophy or </w:t>
      </w:r>
      <w:proofErr w:type="spellStart"/>
      <w:r w:rsidRPr="00E301E4">
        <w:rPr>
          <w:rFonts w:ascii="Times New Roman" w:eastAsia="Times New Roman" w:hAnsi="Times New Roman" w:cs="Times New Roman"/>
          <w:sz w:val="24"/>
          <w:szCs w:val="24"/>
          <w:lang w:eastAsia="en-IN"/>
        </w:rPr>
        <w:t>edema</w:t>
      </w:r>
      <w:proofErr w:type="spellEnd"/>
      <w:r w:rsidRPr="00E301E4">
        <w:rPr>
          <w:rFonts w:ascii="Times New Roman" w:eastAsia="Times New Roman" w:hAnsi="Times New Roman" w:cs="Times New Roman"/>
          <w:sz w:val="24"/>
          <w:szCs w:val="24"/>
          <w:lang w:eastAsia="en-IN"/>
        </w:rPr>
        <w:t>, were seen in gill chloride cells.</w:t>
      </w:r>
    </w:p>
    <w:p w14:paraId="7EEACE7A" w14:textId="77777777" w:rsidR="000C6D6A" w:rsidRPr="00E301E4" w:rsidRDefault="000C6D6A" w:rsidP="000C6D6A">
      <w:pPr>
        <w:spacing w:line="360" w:lineRule="auto"/>
        <w:jc w:val="both"/>
        <w:rPr>
          <w:rFonts w:ascii="Times New Roman" w:eastAsia="Times New Roman" w:hAnsi="Times New Roman" w:cs="Times New Roman"/>
          <w:sz w:val="24"/>
          <w:szCs w:val="24"/>
          <w:lang w:eastAsia="en-IN"/>
        </w:rPr>
      </w:pPr>
      <w:r w:rsidRPr="00E301E4">
        <w:rPr>
          <w:rFonts w:ascii="Times New Roman" w:eastAsia="Times New Roman" w:hAnsi="Times New Roman" w:cs="Times New Roman"/>
          <w:noProof/>
          <w:sz w:val="24"/>
          <w:szCs w:val="24"/>
          <w:lang w:eastAsia="en-IN"/>
        </w:rPr>
        <mc:AlternateContent>
          <mc:Choice Requires="wps">
            <w:drawing>
              <wp:anchor distT="0" distB="0" distL="114300" distR="114300" simplePos="0" relativeHeight="251666432" behindDoc="0" locked="0" layoutInCell="1" allowOverlap="1" wp14:anchorId="1616EE83" wp14:editId="08C8C8BF">
                <wp:simplePos x="0" y="0"/>
                <wp:positionH relativeFrom="column">
                  <wp:posOffset>1220066</wp:posOffset>
                </wp:positionH>
                <wp:positionV relativeFrom="paragraph">
                  <wp:posOffset>95884</wp:posOffset>
                </wp:positionV>
                <wp:extent cx="3241790" cy="2126673"/>
                <wp:effectExtent l="0" t="0" r="15875" b="26035"/>
                <wp:wrapNone/>
                <wp:docPr id="1129263398" name="Text Box 36"/>
                <wp:cNvGraphicFramePr/>
                <a:graphic xmlns:a="http://schemas.openxmlformats.org/drawingml/2006/main">
                  <a:graphicData uri="http://schemas.microsoft.com/office/word/2010/wordprocessingShape">
                    <wps:wsp>
                      <wps:cNvSpPr txBox="1"/>
                      <wps:spPr>
                        <a:xfrm>
                          <a:off x="0" y="0"/>
                          <a:ext cx="3241790" cy="2126673"/>
                        </a:xfrm>
                        <a:prstGeom prst="rect">
                          <a:avLst/>
                        </a:prstGeom>
                        <a:solidFill>
                          <a:schemeClr val="lt1"/>
                        </a:solidFill>
                        <a:ln w="6350">
                          <a:solidFill>
                            <a:schemeClr val="bg1"/>
                          </a:solidFill>
                        </a:ln>
                      </wps:spPr>
                      <wps:txbx>
                        <w:txbxContent>
                          <w:p w14:paraId="75C2B9A3" w14:textId="77777777" w:rsidR="000C6D6A" w:rsidRDefault="000C6D6A" w:rsidP="000C6D6A">
                            <w:r w:rsidRPr="00963701">
                              <w:rPr>
                                <w:rFonts w:ascii="Arial" w:eastAsia="Times New Roman" w:hAnsi="Arial" w:cs="Arial"/>
                                <w:b/>
                                <w:bCs/>
                                <w:noProof/>
                                <w:sz w:val="24"/>
                                <w:szCs w:val="24"/>
                                <w:lang w:eastAsia="en-IN"/>
                              </w:rPr>
                              <w:drawing>
                                <wp:inline distT="0" distB="0" distL="0" distR="0" wp14:anchorId="435C2291" wp14:editId="40A6E9A5">
                                  <wp:extent cx="2784475" cy="1911927"/>
                                  <wp:effectExtent l="0" t="0" r="0" b="0"/>
                                  <wp:docPr id="2094130496"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801447" cy="1923581"/>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16EE83" id="Text Box 36" o:spid="_x0000_s1032" type="#_x0000_t202" style="position:absolute;left:0;text-align:left;margin-left:96.05pt;margin-top:7.55pt;width:255.25pt;height:167.4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" fillcolor="white [3201]" strokecolor="white [3212]" strokeweight=".5pt">
                <v:textbox>
                  <w:txbxContent>
                    <w:p w14:paraId="75C2B9A3" w14:textId="77777777" w:rsidR="000C6D6A" w:rsidRDefault="000C6D6A" w:rsidP="000C6D6A">
                      <w:r w:rsidRPr="00963701">
                        <w:rPr>
                          <w:rFonts w:ascii="Arial" w:eastAsia="Times New Roman" w:hAnsi="Arial" w:cs="Arial"/>
                          <w:b/>
                          <w:bCs/>
                          <w:noProof/>
                          <w:sz w:val="24"/>
                          <w:szCs w:val="24"/>
                          <w:lang w:eastAsia="en-IN"/>
                        </w:rPr>
                        <w:drawing>
                          <wp:inline distT="0" distB="0" distL="0" distR="0" wp14:anchorId="435C2291" wp14:editId="40A6E9A5">
                            <wp:extent cx="2784475" cy="1911927"/>
                            <wp:effectExtent l="0" t="0" r="0" b="0"/>
                            <wp:docPr id="2094130496"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801447" cy="1923581"/>
                                    </a:xfrm>
                                    <a:prstGeom prst="rect">
                                      <a:avLst/>
                                    </a:prstGeom>
                                    <a:noFill/>
                                    <a:ln>
                                      <a:noFill/>
                                    </a:ln>
                                  </pic:spPr>
                                </pic:pic>
                              </a:graphicData>
                            </a:graphic>
                          </wp:inline>
                        </w:drawing>
                      </w:r>
                    </w:p>
                  </w:txbxContent>
                </v:textbox>
              </v:shape>
            </w:pict>
          </mc:Fallback>
        </mc:AlternateContent>
      </w:r>
    </w:p>
    <w:p w14:paraId="1100245F" w14:textId="77777777" w:rsidR="000C6D6A" w:rsidRPr="00E301E4" w:rsidRDefault="000C6D6A" w:rsidP="000C6D6A">
      <w:pPr>
        <w:rPr>
          <w:rFonts w:ascii="Times New Roman" w:eastAsia="Times New Roman" w:hAnsi="Times New Roman" w:cs="Times New Roman"/>
          <w:sz w:val="24"/>
          <w:szCs w:val="24"/>
          <w:lang w:eastAsia="en-IN"/>
        </w:rPr>
      </w:pPr>
    </w:p>
    <w:p w14:paraId="6E8B1E86" w14:textId="77777777" w:rsidR="00E92A71" w:rsidRPr="00E301E4" w:rsidRDefault="00E92A71" w:rsidP="000C6D6A">
      <w:pPr>
        <w:rPr>
          <w:rFonts w:ascii="Times New Roman" w:eastAsia="Times New Roman" w:hAnsi="Times New Roman" w:cs="Times New Roman"/>
          <w:sz w:val="24"/>
          <w:szCs w:val="24"/>
          <w:lang w:eastAsia="en-IN"/>
        </w:rPr>
      </w:pPr>
    </w:p>
    <w:p w14:paraId="3E07CA67" w14:textId="77777777" w:rsidR="00E92A71" w:rsidRPr="00E301E4" w:rsidRDefault="00E92A71" w:rsidP="000C6D6A">
      <w:pPr>
        <w:rPr>
          <w:rFonts w:ascii="Times New Roman" w:eastAsia="Times New Roman" w:hAnsi="Times New Roman" w:cs="Times New Roman"/>
          <w:sz w:val="24"/>
          <w:szCs w:val="24"/>
          <w:lang w:eastAsia="en-IN"/>
        </w:rPr>
      </w:pPr>
    </w:p>
    <w:p w14:paraId="514D7654" w14:textId="77777777" w:rsidR="00E92A71" w:rsidRPr="00E301E4" w:rsidRDefault="00E92A71" w:rsidP="000C6D6A">
      <w:pPr>
        <w:rPr>
          <w:rFonts w:ascii="Times New Roman" w:eastAsia="Times New Roman" w:hAnsi="Times New Roman" w:cs="Times New Roman"/>
          <w:sz w:val="24"/>
          <w:szCs w:val="24"/>
          <w:lang w:eastAsia="en-IN"/>
        </w:rPr>
      </w:pPr>
    </w:p>
    <w:p w14:paraId="4C1E1141" w14:textId="77777777" w:rsidR="00E92A71" w:rsidRPr="00E301E4" w:rsidRDefault="00E92A71" w:rsidP="000C6D6A">
      <w:pPr>
        <w:rPr>
          <w:rFonts w:ascii="Times New Roman" w:eastAsia="Times New Roman" w:hAnsi="Times New Roman" w:cs="Times New Roman"/>
          <w:sz w:val="24"/>
          <w:szCs w:val="24"/>
          <w:lang w:eastAsia="en-IN"/>
        </w:rPr>
      </w:pPr>
    </w:p>
    <w:p w14:paraId="70E59352" w14:textId="77777777" w:rsidR="00E92A71" w:rsidRPr="00E301E4" w:rsidRDefault="00E92A71" w:rsidP="000C6D6A">
      <w:pPr>
        <w:rPr>
          <w:rFonts w:ascii="Times New Roman" w:eastAsia="Times New Roman" w:hAnsi="Times New Roman" w:cs="Times New Roman"/>
          <w:sz w:val="24"/>
          <w:szCs w:val="24"/>
          <w:lang w:eastAsia="en-IN"/>
        </w:rPr>
      </w:pPr>
    </w:p>
    <w:p w14:paraId="4D800257" w14:textId="77777777" w:rsidR="000C6D6A" w:rsidRPr="00E301E4" w:rsidRDefault="000C6D6A" w:rsidP="000C6D6A">
      <w:pPr>
        <w:rPr>
          <w:rFonts w:ascii="Times New Roman" w:eastAsia="Times New Roman" w:hAnsi="Times New Roman" w:cs="Times New Roman"/>
          <w:b/>
          <w:bCs/>
          <w:sz w:val="24"/>
          <w:szCs w:val="24"/>
          <w:lang w:eastAsia="en-IN"/>
        </w:rPr>
      </w:pPr>
    </w:p>
    <w:p w14:paraId="42E6956D" w14:textId="5BA6799E" w:rsidR="000C6D6A" w:rsidRPr="00E301E4" w:rsidRDefault="000C6D6A" w:rsidP="00E92A71">
      <w:pPr>
        <w:spacing w:line="276" w:lineRule="auto"/>
        <w:jc w:val="both"/>
        <w:rPr>
          <w:rFonts w:ascii="Times New Roman" w:eastAsia="Times New Roman" w:hAnsi="Times New Roman" w:cs="Times New Roman"/>
          <w:color w:val="000000" w:themeColor="text1"/>
          <w:sz w:val="24"/>
          <w:szCs w:val="24"/>
          <w:lang w:eastAsia="en-IN"/>
        </w:rPr>
      </w:pPr>
      <w:r w:rsidRPr="00E301E4">
        <w:rPr>
          <w:rFonts w:ascii="Times New Roman" w:hAnsi="Times New Roman" w:cs="Times New Roman"/>
          <w:b/>
          <w:bCs/>
          <w:sz w:val="24"/>
          <w:szCs w:val="24"/>
        </w:rPr>
        <w:t xml:space="preserve">Figure 7. </w:t>
      </w:r>
      <w:r w:rsidRPr="00E301E4">
        <w:rPr>
          <w:rFonts w:ascii="Times New Roman" w:hAnsi="Times New Roman" w:cs="Times New Roman"/>
          <w:sz w:val="24"/>
          <w:szCs w:val="24"/>
        </w:rPr>
        <w:t xml:space="preserve">Under light microscopy the gill chloride cells of silver pompano reared at T2(15 ppt) salinity was observed in 60X magnification. </w:t>
      </w:r>
      <w:r w:rsidRPr="00E301E4">
        <w:rPr>
          <w:rFonts w:ascii="Times New Roman" w:eastAsia="Times New Roman" w:hAnsi="Times New Roman" w:cs="Times New Roman"/>
          <w:sz w:val="24"/>
          <w:szCs w:val="24"/>
          <w:lang w:eastAsia="en-IN"/>
        </w:rPr>
        <w:t xml:space="preserve">Histological examination of the silver pompano gills revealed no abnormalities in gill chloride cells. Thrombocytes, pillar cells, </w:t>
      </w:r>
      <w:r w:rsidRPr="00E301E4">
        <w:rPr>
          <w:rFonts w:ascii="Times New Roman" w:eastAsia="Times New Roman" w:hAnsi="Times New Roman" w:cs="Times New Roman"/>
          <w:color w:val="000000" w:themeColor="text1"/>
          <w:sz w:val="24"/>
          <w:szCs w:val="24"/>
          <w:lang w:eastAsia="en-IN"/>
        </w:rPr>
        <w:t>lacunae, and secondary lamellae were all clearly visible in the normal tissue of fish gills (Wahyuni et al.,2017).</w:t>
      </w:r>
    </w:p>
    <w:p w14:paraId="22FF5DED" w14:textId="77777777" w:rsidR="000C6D6A" w:rsidRPr="00E301E4" w:rsidRDefault="000C6D6A" w:rsidP="000C6D6A">
      <w:pPr>
        <w:jc w:val="both"/>
        <w:rPr>
          <w:rFonts w:ascii="Times New Roman" w:eastAsia="Times New Roman" w:hAnsi="Times New Roman" w:cs="Times New Roman"/>
          <w:sz w:val="24"/>
          <w:szCs w:val="24"/>
          <w:lang w:eastAsia="en-IN"/>
        </w:rPr>
      </w:pPr>
      <w:r w:rsidRPr="00E301E4">
        <w:rPr>
          <w:rFonts w:ascii="Times New Roman" w:eastAsia="Times New Roman" w:hAnsi="Times New Roman" w:cs="Times New Roman"/>
          <w:noProof/>
          <w:sz w:val="24"/>
          <w:szCs w:val="24"/>
          <w:lang w:eastAsia="en-IN"/>
        </w:rPr>
        <mc:AlternateContent>
          <mc:Choice Requires="wps">
            <w:drawing>
              <wp:anchor distT="0" distB="0" distL="114300" distR="114300" simplePos="0" relativeHeight="251667456" behindDoc="0" locked="0" layoutInCell="1" allowOverlap="1" wp14:anchorId="19CA00DC" wp14:editId="758FB79C">
                <wp:simplePos x="0" y="0"/>
                <wp:positionH relativeFrom="column">
                  <wp:posOffset>1261629</wp:posOffset>
                </wp:positionH>
                <wp:positionV relativeFrom="paragraph">
                  <wp:posOffset>67252</wp:posOffset>
                </wp:positionV>
                <wp:extent cx="3075363" cy="2286000"/>
                <wp:effectExtent l="0" t="0" r="0" b="0"/>
                <wp:wrapNone/>
                <wp:docPr id="940120698" name="Text Box 38"/>
                <wp:cNvGraphicFramePr/>
                <a:graphic xmlns:a="http://schemas.openxmlformats.org/drawingml/2006/main">
                  <a:graphicData uri="http://schemas.microsoft.com/office/word/2010/wordprocessingShape">
                    <wps:wsp>
                      <wps:cNvSpPr txBox="1"/>
                      <wps:spPr>
                        <a:xfrm>
                          <a:off x="0" y="0"/>
                          <a:ext cx="3075363" cy="2286000"/>
                        </a:xfrm>
                        <a:prstGeom prst="rect">
                          <a:avLst/>
                        </a:prstGeom>
                        <a:solidFill>
                          <a:schemeClr val="lt1"/>
                        </a:solidFill>
                        <a:ln w="6350">
                          <a:noFill/>
                        </a:ln>
                      </wps:spPr>
                      <wps:txbx>
                        <w:txbxContent>
                          <w:p w14:paraId="5E5E3808" w14:textId="77777777" w:rsidR="000C6D6A" w:rsidRDefault="000C6D6A" w:rsidP="000C6D6A">
                            <w:r w:rsidRPr="00963701">
                              <w:rPr>
                                <w:rFonts w:ascii="Arial" w:eastAsia="Times New Roman" w:hAnsi="Arial" w:cs="Arial"/>
                                <w:b/>
                                <w:bCs/>
                                <w:noProof/>
                                <w:sz w:val="24"/>
                                <w:szCs w:val="24"/>
                                <w:lang w:eastAsia="en-IN"/>
                              </w:rPr>
                              <w:drawing>
                                <wp:inline distT="0" distB="0" distL="0" distR="0" wp14:anchorId="7432A6FF" wp14:editId="563D757A">
                                  <wp:extent cx="2742912" cy="1967230"/>
                                  <wp:effectExtent l="0" t="0" r="635" b="0"/>
                                  <wp:docPr id="629130453"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785669" cy="1997896"/>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CA00DC" id="Text Box 38" o:spid="_x0000_s1033" type="#_x0000_t202" style="position:absolute;left:0;text-align:left;margin-left:99.35pt;margin-top:5.3pt;width:242.15pt;height:180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" fillcolor="white [3201]" stroked="f" strokeweight=".5pt">
                <v:textbox>
                  <w:txbxContent>
                    <w:p w14:paraId="5E5E3808" w14:textId="77777777" w:rsidR="000C6D6A" w:rsidRDefault="000C6D6A" w:rsidP="000C6D6A">
                      <w:r w:rsidRPr="00963701">
                        <w:rPr>
                          <w:rFonts w:ascii="Arial" w:eastAsia="Times New Roman" w:hAnsi="Arial" w:cs="Arial"/>
                          <w:b/>
                          <w:bCs/>
                          <w:noProof/>
                          <w:sz w:val="24"/>
                          <w:szCs w:val="24"/>
                          <w:lang w:eastAsia="en-IN"/>
                        </w:rPr>
                        <w:drawing>
                          <wp:inline distT="0" distB="0" distL="0" distR="0" wp14:anchorId="7432A6FF" wp14:editId="563D757A">
                            <wp:extent cx="2742912" cy="1967230"/>
                            <wp:effectExtent l="0" t="0" r="635" b="0"/>
                            <wp:docPr id="629130453"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785669" cy="1997896"/>
                                    </a:xfrm>
                                    <a:prstGeom prst="rect">
                                      <a:avLst/>
                                    </a:prstGeom>
                                    <a:noFill/>
                                    <a:ln>
                                      <a:noFill/>
                                    </a:ln>
                                  </pic:spPr>
                                </pic:pic>
                              </a:graphicData>
                            </a:graphic>
                          </wp:inline>
                        </w:drawing>
                      </w:r>
                    </w:p>
                  </w:txbxContent>
                </v:textbox>
              </v:shape>
            </w:pict>
          </mc:Fallback>
        </mc:AlternateContent>
      </w:r>
    </w:p>
    <w:p w14:paraId="39C31315" w14:textId="77777777" w:rsidR="000C6D6A" w:rsidRPr="00E301E4" w:rsidRDefault="000C6D6A" w:rsidP="000C6D6A">
      <w:pPr>
        <w:jc w:val="both"/>
        <w:rPr>
          <w:rFonts w:ascii="Times New Roman" w:eastAsia="Times New Roman" w:hAnsi="Times New Roman" w:cs="Times New Roman"/>
          <w:sz w:val="24"/>
          <w:szCs w:val="24"/>
          <w:lang w:eastAsia="en-IN"/>
        </w:rPr>
      </w:pPr>
    </w:p>
    <w:p w14:paraId="0BBFD922" w14:textId="77777777" w:rsidR="000C6D6A" w:rsidRPr="00E301E4" w:rsidRDefault="000C6D6A" w:rsidP="000C6D6A">
      <w:pPr>
        <w:jc w:val="both"/>
        <w:rPr>
          <w:rFonts w:ascii="Times New Roman" w:eastAsia="Times New Roman" w:hAnsi="Times New Roman" w:cs="Times New Roman"/>
          <w:sz w:val="24"/>
          <w:szCs w:val="24"/>
          <w:lang w:eastAsia="en-IN"/>
        </w:rPr>
      </w:pPr>
    </w:p>
    <w:p w14:paraId="0067CFD3" w14:textId="77777777" w:rsidR="00E92A71" w:rsidRPr="00E301E4" w:rsidRDefault="00E92A71" w:rsidP="000C6D6A">
      <w:pPr>
        <w:spacing w:line="360" w:lineRule="auto"/>
        <w:jc w:val="both"/>
        <w:rPr>
          <w:rFonts w:ascii="Times New Roman" w:eastAsia="Times New Roman" w:hAnsi="Times New Roman" w:cs="Times New Roman"/>
          <w:sz w:val="24"/>
          <w:szCs w:val="24"/>
          <w:lang w:eastAsia="en-IN"/>
        </w:rPr>
      </w:pPr>
    </w:p>
    <w:p w14:paraId="1569B245" w14:textId="77777777" w:rsidR="00E92A71" w:rsidRPr="00E301E4" w:rsidRDefault="00E92A71" w:rsidP="000C6D6A">
      <w:pPr>
        <w:spacing w:line="360" w:lineRule="auto"/>
        <w:jc w:val="both"/>
        <w:rPr>
          <w:rFonts w:ascii="Times New Roman" w:eastAsia="Times New Roman" w:hAnsi="Times New Roman" w:cs="Times New Roman"/>
          <w:sz w:val="24"/>
          <w:szCs w:val="24"/>
          <w:lang w:eastAsia="en-IN"/>
        </w:rPr>
      </w:pPr>
    </w:p>
    <w:p w14:paraId="05268161" w14:textId="77777777" w:rsidR="00E92A71" w:rsidRPr="00E301E4" w:rsidRDefault="00E92A71" w:rsidP="000C6D6A">
      <w:pPr>
        <w:spacing w:line="360" w:lineRule="auto"/>
        <w:jc w:val="both"/>
        <w:rPr>
          <w:rFonts w:ascii="Times New Roman" w:eastAsia="Times New Roman" w:hAnsi="Times New Roman" w:cs="Times New Roman"/>
          <w:sz w:val="24"/>
          <w:szCs w:val="24"/>
          <w:lang w:eastAsia="en-IN"/>
        </w:rPr>
      </w:pPr>
    </w:p>
    <w:p w14:paraId="349BA81B" w14:textId="77777777" w:rsidR="00E92A71" w:rsidRPr="00E301E4" w:rsidRDefault="00E92A71" w:rsidP="000C6D6A">
      <w:pPr>
        <w:spacing w:line="360" w:lineRule="auto"/>
        <w:jc w:val="both"/>
        <w:rPr>
          <w:rFonts w:ascii="Times New Roman" w:eastAsia="Times New Roman" w:hAnsi="Times New Roman" w:cs="Times New Roman"/>
          <w:sz w:val="24"/>
          <w:szCs w:val="24"/>
          <w:lang w:eastAsia="en-IN"/>
        </w:rPr>
      </w:pPr>
    </w:p>
    <w:p w14:paraId="04BC6E7A" w14:textId="09C7C6CE" w:rsidR="000C6D6A" w:rsidRPr="00E301E4" w:rsidRDefault="000C6D6A" w:rsidP="00E92A71">
      <w:pPr>
        <w:spacing w:line="276" w:lineRule="auto"/>
        <w:jc w:val="both"/>
        <w:rPr>
          <w:rFonts w:ascii="Times New Roman" w:hAnsi="Times New Roman" w:cs="Times New Roman"/>
          <w:sz w:val="24"/>
          <w:szCs w:val="24"/>
        </w:rPr>
      </w:pPr>
      <w:r w:rsidRPr="00E301E4">
        <w:rPr>
          <w:rFonts w:ascii="Times New Roman" w:hAnsi="Times New Roman" w:cs="Times New Roman"/>
          <w:b/>
          <w:bCs/>
          <w:sz w:val="24"/>
          <w:szCs w:val="24"/>
        </w:rPr>
        <w:t xml:space="preserve">Figure 8. </w:t>
      </w:r>
      <w:r w:rsidRPr="00E301E4">
        <w:rPr>
          <w:rFonts w:ascii="Times New Roman" w:hAnsi="Times New Roman" w:cs="Times New Roman"/>
          <w:sz w:val="24"/>
          <w:szCs w:val="24"/>
        </w:rPr>
        <w:t xml:space="preserve">The gill of a silver pompano reared at T3(5 ppt) salinity has been examined under light microscopy at a 60X magnification. The gill section showing the gill chloride cells </w:t>
      </w:r>
      <w:r w:rsidRPr="00E301E4">
        <w:rPr>
          <w:rFonts w:ascii="Times New Roman" w:eastAsia="Times New Roman" w:hAnsi="Times New Roman" w:cs="Times New Roman"/>
          <w:sz w:val="24"/>
          <w:szCs w:val="24"/>
          <w:lang w:eastAsia="en-IN"/>
        </w:rPr>
        <w:t xml:space="preserve">where, parasites in the media were connected to hyperplasia showing </w:t>
      </w:r>
      <w:r w:rsidRPr="00E301E4">
        <w:rPr>
          <w:rFonts w:ascii="Times New Roman" w:hAnsi="Times New Roman" w:cs="Times New Roman"/>
          <w:bCs/>
          <w:sz w:val="24"/>
          <w:szCs w:val="24"/>
        </w:rPr>
        <w:t>reduced thickness, chloride cell area and density.</w:t>
      </w:r>
    </w:p>
    <w:p w14:paraId="2B83D3AD" w14:textId="59B7CB2B" w:rsidR="000C6D6A" w:rsidRPr="00E301E4" w:rsidRDefault="000C6D6A" w:rsidP="00E92A71">
      <w:pPr>
        <w:spacing w:line="276" w:lineRule="auto"/>
        <w:jc w:val="both"/>
        <w:rPr>
          <w:rFonts w:ascii="Times New Roman" w:eastAsia="Times New Roman" w:hAnsi="Times New Roman" w:cs="Times New Roman"/>
          <w:sz w:val="24"/>
          <w:szCs w:val="24"/>
          <w:lang w:eastAsia="en-IN"/>
        </w:rPr>
      </w:pPr>
      <w:r w:rsidRPr="00E301E4">
        <w:rPr>
          <w:rFonts w:ascii="Times New Roman" w:eastAsia="Times New Roman" w:hAnsi="Times New Roman" w:cs="Times New Roman"/>
          <w:sz w:val="24"/>
          <w:szCs w:val="24"/>
          <w:lang w:eastAsia="en-IN"/>
        </w:rPr>
        <w:t xml:space="preserve">The silver pompano gills' histological analysis showed no anomalies in any of the treatments studied, as demonstrated by the unique appearance of the secondary lamellae, epithelium, thrombocytes, and pillar cells. Gill chloride cells showed no abnormalities, including hypertrophy or oedema, despite a significant </w:t>
      </w:r>
      <w:r w:rsidRPr="00E301E4">
        <w:rPr>
          <w:rFonts w:ascii="Times New Roman" w:eastAsia="Times New Roman" w:hAnsi="Times New Roman" w:cs="Times New Roman"/>
          <w:color w:val="000000" w:themeColor="text1"/>
          <w:sz w:val="24"/>
          <w:szCs w:val="24"/>
          <w:lang w:eastAsia="en-IN"/>
        </w:rPr>
        <w:t xml:space="preserve">hyperplasia </w:t>
      </w:r>
      <w:r w:rsidRPr="00C54B9C">
        <w:rPr>
          <w:rFonts w:ascii="Times New Roman" w:eastAsia="Times New Roman" w:hAnsi="Times New Roman" w:cs="Times New Roman"/>
          <w:color w:val="000000" w:themeColor="text1"/>
          <w:sz w:val="24"/>
          <w:szCs w:val="24"/>
          <w:lang w:eastAsia="en-IN"/>
        </w:rPr>
        <w:t>(Figure 6).</w:t>
      </w:r>
      <w:r w:rsidRPr="00E301E4">
        <w:rPr>
          <w:rFonts w:ascii="Times New Roman" w:eastAsia="Times New Roman" w:hAnsi="Times New Roman" w:cs="Times New Roman"/>
          <w:color w:val="000000" w:themeColor="text1"/>
          <w:sz w:val="24"/>
          <w:szCs w:val="24"/>
          <w:lang w:eastAsia="en-IN"/>
        </w:rPr>
        <w:t xml:space="preserve"> </w:t>
      </w:r>
      <w:r w:rsidRPr="00E301E4">
        <w:rPr>
          <w:rFonts w:ascii="Times New Roman" w:hAnsi="Times New Roman" w:cs="Times New Roman"/>
          <w:color w:val="000000" w:themeColor="text1"/>
          <w:sz w:val="24"/>
          <w:szCs w:val="24"/>
        </w:rPr>
        <w:t xml:space="preserve">In this </w:t>
      </w:r>
      <w:r w:rsidRPr="00E301E4">
        <w:rPr>
          <w:rFonts w:ascii="Times New Roman" w:hAnsi="Times New Roman" w:cs="Times New Roman"/>
          <w:sz w:val="24"/>
          <w:szCs w:val="24"/>
        </w:rPr>
        <w:t>case, hyperplasia was linked to parasites in the media. In the normal tissue of fish gills, thrombocytes, pillar cells, lacunae, and secondary lamellae were all readily apparent (</w:t>
      </w:r>
      <w:r w:rsidRPr="00E301E4">
        <w:rPr>
          <w:rFonts w:ascii="Times New Roman" w:hAnsi="Times New Roman" w:cs="Times New Roman"/>
          <w:color w:val="000000" w:themeColor="text1"/>
          <w:sz w:val="24"/>
          <w:szCs w:val="24"/>
        </w:rPr>
        <w:t xml:space="preserve">Wahyuni </w:t>
      </w:r>
      <w:r w:rsidRPr="00E301E4">
        <w:rPr>
          <w:rFonts w:ascii="Times New Roman" w:hAnsi="Times New Roman" w:cs="Times New Roman"/>
          <w:i/>
          <w:iCs/>
          <w:color w:val="000000" w:themeColor="text1"/>
          <w:sz w:val="24"/>
          <w:szCs w:val="24"/>
        </w:rPr>
        <w:t>et al.,</w:t>
      </w:r>
      <w:r w:rsidRPr="00E301E4">
        <w:rPr>
          <w:rFonts w:ascii="Times New Roman" w:hAnsi="Times New Roman" w:cs="Times New Roman"/>
          <w:color w:val="000000" w:themeColor="text1"/>
          <w:sz w:val="24"/>
          <w:szCs w:val="24"/>
        </w:rPr>
        <w:t xml:space="preserve"> 2017</w:t>
      </w:r>
      <w:r w:rsidRPr="00E301E4">
        <w:rPr>
          <w:rFonts w:ascii="Times New Roman" w:hAnsi="Times New Roman" w:cs="Times New Roman"/>
          <w:sz w:val="24"/>
          <w:szCs w:val="24"/>
        </w:rPr>
        <w:t>).</w:t>
      </w:r>
    </w:p>
    <w:p w14:paraId="6462FBD4" w14:textId="77777777" w:rsidR="00BF2373" w:rsidRPr="00E301E4" w:rsidRDefault="00BF2373" w:rsidP="00E92A71">
      <w:pPr>
        <w:spacing w:line="276" w:lineRule="auto"/>
        <w:jc w:val="both"/>
        <w:rPr>
          <w:rFonts w:ascii="Times New Roman" w:hAnsi="Times New Roman" w:cs="Times New Roman"/>
          <w:b/>
          <w:color w:val="000000" w:themeColor="text1"/>
          <w:sz w:val="24"/>
          <w:szCs w:val="24"/>
          <w:lang w:val="en-GB"/>
        </w:rPr>
      </w:pPr>
      <w:r w:rsidRPr="00E301E4">
        <w:rPr>
          <w:rFonts w:ascii="Times New Roman" w:hAnsi="Times New Roman" w:cs="Times New Roman"/>
          <w:b/>
          <w:color w:val="000000" w:themeColor="text1"/>
          <w:sz w:val="24"/>
          <w:szCs w:val="24"/>
          <w:lang w:val="en-GB"/>
        </w:rPr>
        <w:t>Observation of osmoregulatory parameters</w:t>
      </w:r>
    </w:p>
    <w:p w14:paraId="4463DB6B" w14:textId="6A53C243" w:rsidR="00BF2373" w:rsidRPr="00E301E4" w:rsidRDefault="00BF2373" w:rsidP="00E92A71">
      <w:pPr>
        <w:spacing w:after="0" w:line="276" w:lineRule="auto"/>
        <w:jc w:val="both"/>
        <w:rPr>
          <w:rFonts w:ascii="Times New Roman" w:hAnsi="Times New Roman" w:cs="Times New Roman"/>
          <w:b/>
          <w:color w:val="000000" w:themeColor="text1"/>
          <w:sz w:val="24"/>
          <w:szCs w:val="24"/>
          <w:lang w:val="en-GB"/>
        </w:rPr>
      </w:pPr>
      <w:r w:rsidRPr="00E301E4">
        <w:rPr>
          <w:rFonts w:ascii="Times New Roman" w:hAnsi="Times New Roman" w:cs="Times New Roman"/>
          <w:b/>
          <w:color w:val="000000" w:themeColor="text1"/>
          <w:sz w:val="24"/>
          <w:szCs w:val="24"/>
          <w:lang w:val="en-GB"/>
        </w:rPr>
        <w:t xml:space="preserve">Cortisol hormone level in </w:t>
      </w:r>
      <w:proofErr w:type="spellStart"/>
      <w:proofErr w:type="gramStart"/>
      <w:r w:rsidRPr="00E301E4">
        <w:rPr>
          <w:rFonts w:ascii="Times New Roman" w:hAnsi="Times New Roman" w:cs="Times New Roman"/>
          <w:b/>
          <w:i/>
          <w:color w:val="000000" w:themeColor="text1"/>
          <w:sz w:val="24"/>
          <w:szCs w:val="24"/>
          <w:lang w:val="en-GB"/>
        </w:rPr>
        <w:t>T.blochii</w:t>
      </w:r>
      <w:proofErr w:type="spellEnd"/>
      <w:proofErr w:type="gramEnd"/>
      <w:r w:rsidRPr="00E301E4">
        <w:rPr>
          <w:rFonts w:ascii="Times New Roman" w:hAnsi="Times New Roman" w:cs="Times New Roman"/>
          <w:b/>
          <w:i/>
          <w:color w:val="000000" w:themeColor="text1"/>
          <w:sz w:val="24"/>
          <w:szCs w:val="24"/>
          <w:lang w:val="en-GB"/>
        </w:rPr>
        <w:t xml:space="preserve"> </w:t>
      </w:r>
      <w:r w:rsidRPr="00E301E4">
        <w:rPr>
          <w:rFonts w:ascii="Times New Roman" w:hAnsi="Times New Roman" w:cs="Times New Roman"/>
          <w:b/>
          <w:color w:val="000000" w:themeColor="text1"/>
          <w:sz w:val="24"/>
          <w:szCs w:val="24"/>
          <w:lang w:val="en-GB"/>
        </w:rPr>
        <w:t>reared in different stocking densities</w:t>
      </w:r>
    </w:p>
    <w:p w14:paraId="45E564D3" w14:textId="77777777" w:rsidR="00BF2373" w:rsidRPr="00E301E4" w:rsidRDefault="00BF2373" w:rsidP="00E92A71">
      <w:pPr>
        <w:spacing w:after="0" w:line="276" w:lineRule="auto"/>
        <w:ind w:firstLine="720"/>
        <w:jc w:val="both"/>
        <w:rPr>
          <w:rFonts w:ascii="Times New Roman" w:hAnsi="Times New Roman" w:cs="Times New Roman"/>
          <w:color w:val="000000" w:themeColor="text1"/>
          <w:sz w:val="24"/>
          <w:szCs w:val="24"/>
        </w:rPr>
      </w:pPr>
      <w:r w:rsidRPr="00E301E4">
        <w:rPr>
          <w:rFonts w:ascii="Times New Roman" w:hAnsi="Times New Roman" w:cs="Times New Roman"/>
          <w:color w:val="000000" w:themeColor="text1"/>
          <w:sz w:val="24"/>
          <w:szCs w:val="24"/>
        </w:rPr>
        <w:t xml:space="preserve">Fish with elevated cortisol levels are under stress. According to our data, cortisol decreased to varying degrees in each salinity treatment over the course of the trial, suggesting that the fish had adaptive abilities to reduce salinity. </w:t>
      </w:r>
    </w:p>
    <w:p w14:paraId="69690D93" w14:textId="5CD3ECCF" w:rsidR="00BF2373" w:rsidRPr="00E301E4" w:rsidRDefault="00BF2373" w:rsidP="00E92A71">
      <w:pPr>
        <w:spacing w:after="0" w:line="276" w:lineRule="auto"/>
        <w:ind w:firstLine="720"/>
        <w:jc w:val="both"/>
        <w:rPr>
          <w:rFonts w:ascii="Times New Roman" w:hAnsi="Times New Roman" w:cs="Times New Roman"/>
          <w:color w:val="000000" w:themeColor="text1"/>
          <w:sz w:val="24"/>
          <w:szCs w:val="24"/>
        </w:rPr>
      </w:pPr>
      <w:r w:rsidRPr="00C54B9C">
        <w:rPr>
          <w:rFonts w:ascii="Times New Roman" w:hAnsi="Times New Roman" w:cs="Times New Roman"/>
          <w:color w:val="000000" w:themeColor="text1"/>
          <w:sz w:val="24"/>
          <w:szCs w:val="24"/>
        </w:rPr>
        <w:t xml:space="preserve">Table </w:t>
      </w:r>
      <w:r w:rsidR="00C54B9C" w:rsidRPr="00C54B9C">
        <w:rPr>
          <w:rFonts w:ascii="Times New Roman" w:hAnsi="Times New Roman" w:cs="Times New Roman"/>
          <w:color w:val="000000" w:themeColor="text1"/>
          <w:sz w:val="24"/>
          <w:szCs w:val="24"/>
        </w:rPr>
        <w:t>1</w:t>
      </w:r>
      <w:r w:rsidRPr="00C54B9C">
        <w:rPr>
          <w:rFonts w:ascii="Times New Roman" w:hAnsi="Times New Roman" w:cs="Times New Roman"/>
          <w:color w:val="000000" w:themeColor="text1"/>
          <w:sz w:val="24"/>
          <w:szCs w:val="24"/>
        </w:rPr>
        <w:t xml:space="preserve">.and Figure </w:t>
      </w:r>
      <w:r w:rsidR="00C54B9C" w:rsidRPr="00C54B9C">
        <w:rPr>
          <w:rFonts w:ascii="Times New Roman" w:hAnsi="Times New Roman" w:cs="Times New Roman"/>
          <w:color w:val="000000" w:themeColor="text1"/>
          <w:sz w:val="24"/>
          <w:szCs w:val="24"/>
        </w:rPr>
        <w:t xml:space="preserve">9 </w:t>
      </w:r>
      <w:r w:rsidRPr="00E301E4">
        <w:rPr>
          <w:rFonts w:ascii="Times New Roman" w:hAnsi="Times New Roman" w:cs="Times New Roman"/>
          <w:color w:val="000000" w:themeColor="text1"/>
          <w:sz w:val="24"/>
          <w:szCs w:val="24"/>
        </w:rPr>
        <w:t xml:space="preserve">show the cortisol concentrations that were measured during the culture phase of </w:t>
      </w:r>
      <w:r w:rsidRPr="00E301E4">
        <w:rPr>
          <w:rFonts w:ascii="Times New Roman" w:hAnsi="Times New Roman" w:cs="Times New Roman"/>
          <w:i/>
          <w:iCs/>
          <w:color w:val="000000" w:themeColor="text1"/>
          <w:sz w:val="24"/>
          <w:szCs w:val="24"/>
        </w:rPr>
        <w:t xml:space="preserve">T. </w:t>
      </w:r>
      <w:proofErr w:type="spellStart"/>
      <w:r w:rsidRPr="00E301E4">
        <w:rPr>
          <w:rFonts w:ascii="Times New Roman" w:hAnsi="Times New Roman" w:cs="Times New Roman"/>
          <w:i/>
          <w:iCs/>
          <w:color w:val="000000" w:themeColor="text1"/>
          <w:sz w:val="24"/>
          <w:szCs w:val="24"/>
        </w:rPr>
        <w:t>blochii</w:t>
      </w:r>
      <w:proofErr w:type="spellEnd"/>
      <w:r w:rsidRPr="00E301E4">
        <w:rPr>
          <w:rFonts w:ascii="Times New Roman" w:hAnsi="Times New Roman" w:cs="Times New Roman"/>
          <w:color w:val="000000" w:themeColor="text1"/>
          <w:sz w:val="24"/>
          <w:szCs w:val="24"/>
        </w:rPr>
        <w:t xml:space="preserve"> from various salinities. Cortisol levels were found to range from 41.98±1.64 (ng/ml) to 73.28±0.49 (ng/ml). T3 showed the highest concentration of cortisol, whereas T1 showed the lowest level. There were statistically significant (p&lt;0.05) variations in cortisol levels between the treatments and the control group.</w:t>
      </w:r>
    </w:p>
    <w:p w14:paraId="7E3AC147" w14:textId="6C9573D0" w:rsidR="00BF2373" w:rsidRPr="00E301E4" w:rsidRDefault="00BF2373" w:rsidP="00E92A71">
      <w:pPr>
        <w:spacing w:line="276" w:lineRule="auto"/>
        <w:jc w:val="both"/>
        <w:rPr>
          <w:rFonts w:ascii="Times New Roman" w:hAnsi="Times New Roman" w:cs="Times New Roman"/>
          <w:b/>
          <w:color w:val="000000" w:themeColor="text1"/>
          <w:sz w:val="24"/>
          <w:szCs w:val="24"/>
          <w:lang w:val="en-GB"/>
        </w:rPr>
      </w:pPr>
      <w:r w:rsidRPr="00E301E4">
        <w:rPr>
          <w:rFonts w:ascii="Times New Roman" w:hAnsi="Times New Roman" w:cs="Times New Roman"/>
          <w:b/>
          <w:color w:val="000000" w:themeColor="text1"/>
          <w:sz w:val="24"/>
          <w:szCs w:val="24"/>
          <w:lang w:val="en-GB"/>
        </w:rPr>
        <w:t xml:space="preserve">Table 1 Cortisol hormone level of </w:t>
      </w:r>
      <w:r w:rsidRPr="00E301E4">
        <w:rPr>
          <w:rFonts w:ascii="Times New Roman" w:hAnsi="Times New Roman" w:cs="Times New Roman"/>
          <w:b/>
          <w:bCs/>
          <w:sz w:val="24"/>
          <w:szCs w:val="24"/>
          <w:lang w:val="en-US"/>
        </w:rPr>
        <w:t>silver pompano in different salinity treatments</w:t>
      </w:r>
    </w:p>
    <w:tbl>
      <w:tblPr>
        <w:tblStyle w:val="TableGrid"/>
        <w:tblW w:w="0" w:type="auto"/>
        <w:tblLook w:val="04A0" w:firstRow="1" w:lastRow="0" w:firstColumn="1" w:lastColumn="0" w:noHBand="0" w:noVBand="1"/>
      </w:tblPr>
      <w:tblGrid>
        <w:gridCol w:w="4508"/>
        <w:gridCol w:w="4508"/>
      </w:tblGrid>
      <w:tr w:rsidR="00BF2373" w:rsidRPr="00E301E4" w14:paraId="553EC852" w14:textId="77777777" w:rsidTr="009A7272">
        <w:tc>
          <w:tcPr>
            <w:tcW w:w="4508" w:type="dxa"/>
          </w:tcPr>
          <w:p w14:paraId="2F15AAD1" w14:textId="77777777" w:rsidR="00BF2373" w:rsidRPr="00E301E4" w:rsidRDefault="00BF2373" w:rsidP="00E92A71">
            <w:pPr>
              <w:spacing w:line="276" w:lineRule="auto"/>
              <w:jc w:val="both"/>
              <w:rPr>
                <w:rFonts w:ascii="Times New Roman" w:hAnsi="Times New Roman" w:cs="Times New Roman"/>
                <w:sz w:val="24"/>
                <w:szCs w:val="24"/>
              </w:rPr>
            </w:pPr>
            <w:r w:rsidRPr="00E301E4">
              <w:rPr>
                <w:rFonts w:ascii="Times New Roman" w:hAnsi="Times New Roman" w:cs="Times New Roman"/>
                <w:b/>
                <w:bCs/>
                <w:color w:val="000000" w:themeColor="text1"/>
                <w:sz w:val="24"/>
                <w:szCs w:val="24"/>
              </w:rPr>
              <w:t>Treatment</w:t>
            </w:r>
          </w:p>
        </w:tc>
        <w:tc>
          <w:tcPr>
            <w:tcW w:w="4508" w:type="dxa"/>
          </w:tcPr>
          <w:p w14:paraId="6D46EEA9" w14:textId="77777777" w:rsidR="00BF2373" w:rsidRPr="00E301E4" w:rsidRDefault="00BF2373" w:rsidP="00E92A71">
            <w:pPr>
              <w:spacing w:line="276" w:lineRule="auto"/>
              <w:jc w:val="both"/>
              <w:rPr>
                <w:rFonts w:ascii="Times New Roman" w:hAnsi="Times New Roman" w:cs="Times New Roman"/>
                <w:sz w:val="24"/>
                <w:szCs w:val="24"/>
              </w:rPr>
            </w:pPr>
            <w:r w:rsidRPr="00E301E4">
              <w:rPr>
                <w:rFonts w:ascii="Times New Roman" w:hAnsi="Times New Roman" w:cs="Times New Roman"/>
                <w:b/>
                <w:bCs/>
                <w:color w:val="000000" w:themeColor="text1"/>
                <w:sz w:val="24"/>
                <w:szCs w:val="24"/>
              </w:rPr>
              <w:t xml:space="preserve">Cortisol level </w:t>
            </w:r>
            <w:r w:rsidRPr="00E301E4">
              <w:rPr>
                <w:rFonts w:ascii="Times New Roman" w:hAnsi="Times New Roman" w:cs="Times New Roman"/>
                <w:b/>
                <w:color w:val="000000" w:themeColor="text1"/>
                <w:sz w:val="24"/>
                <w:szCs w:val="24"/>
              </w:rPr>
              <w:t>(ng/ml)</w:t>
            </w:r>
          </w:p>
        </w:tc>
      </w:tr>
      <w:tr w:rsidR="00BF2373" w:rsidRPr="00E301E4" w14:paraId="077D33ED" w14:textId="77777777" w:rsidTr="009A7272">
        <w:tc>
          <w:tcPr>
            <w:tcW w:w="4508" w:type="dxa"/>
          </w:tcPr>
          <w:p w14:paraId="6497E69A" w14:textId="77777777" w:rsidR="00BF2373" w:rsidRPr="00E301E4" w:rsidRDefault="00BF2373" w:rsidP="00E92A71">
            <w:pPr>
              <w:spacing w:line="276" w:lineRule="auto"/>
              <w:jc w:val="both"/>
              <w:rPr>
                <w:rFonts w:ascii="Times New Roman" w:hAnsi="Times New Roman" w:cs="Times New Roman"/>
                <w:sz w:val="24"/>
                <w:szCs w:val="24"/>
              </w:rPr>
            </w:pPr>
            <w:r w:rsidRPr="00E301E4">
              <w:rPr>
                <w:rFonts w:ascii="Times New Roman" w:hAnsi="Times New Roman" w:cs="Times New Roman"/>
                <w:sz w:val="24"/>
                <w:szCs w:val="24"/>
              </w:rPr>
              <w:t>C1</w:t>
            </w:r>
          </w:p>
        </w:tc>
        <w:tc>
          <w:tcPr>
            <w:tcW w:w="4508" w:type="dxa"/>
          </w:tcPr>
          <w:p w14:paraId="3276829B" w14:textId="77777777" w:rsidR="00BF2373" w:rsidRPr="00E301E4" w:rsidRDefault="00BF2373" w:rsidP="00E92A71">
            <w:pPr>
              <w:spacing w:line="276" w:lineRule="auto"/>
              <w:jc w:val="both"/>
              <w:rPr>
                <w:rFonts w:ascii="Times New Roman" w:hAnsi="Times New Roman" w:cs="Times New Roman"/>
                <w:color w:val="000000"/>
                <w:sz w:val="24"/>
                <w:szCs w:val="24"/>
              </w:rPr>
            </w:pPr>
            <w:r w:rsidRPr="00E301E4">
              <w:rPr>
                <w:rFonts w:ascii="Times New Roman" w:hAnsi="Times New Roman" w:cs="Times New Roman"/>
                <w:color w:val="000000" w:themeColor="text1"/>
                <w:sz w:val="24"/>
                <w:szCs w:val="24"/>
              </w:rPr>
              <w:t>41.98±1.64</w:t>
            </w:r>
          </w:p>
        </w:tc>
      </w:tr>
      <w:tr w:rsidR="00BF2373" w:rsidRPr="00E301E4" w14:paraId="0FA9CB61" w14:textId="77777777" w:rsidTr="009A7272">
        <w:tc>
          <w:tcPr>
            <w:tcW w:w="4508" w:type="dxa"/>
          </w:tcPr>
          <w:p w14:paraId="693DC6BD" w14:textId="77777777" w:rsidR="00BF2373" w:rsidRPr="00E301E4" w:rsidRDefault="00BF2373" w:rsidP="00E92A71">
            <w:pPr>
              <w:spacing w:line="276" w:lineRule="auto"/>
              <w:jc w:val="both"/>
              <w:rPr>
                <w:rFonts w:ascii="Times New Roman" w:hAnsi="Times New Roman" w:cs="Times New Roman"/>
                <w:sz w:val="24"/>
                <w:szCs w:val="24"/>
              </w:rPr>
            </w:pPr>
            <w:r w:rsidRPr="00E301E4">
              <w:rPr>
                <w:rFonts w:ascii="Times New Roman" w:hAnsi="Times New Roman" w:cs="Times New Roman"/>
                <w:sz w:val="24"/>
                <w:szCs w:val="24"/>
              </w:rPr>
              <w:t>T1</w:t>
            </w:r>
          </w:p>
        </w:tc>
        <w:tc>
          <w:tcPr>
            <w:tcW w:w="4508" w:type="dxa"/>
          </w:tcPr>
          <w:p w14:paraId="01FE30FB" w14:textId="77777777" w:rsidR="00BF2373" w:rsidRPr="00E301E4" w:rsidRDefault="00BF2373" w:rsidP="00E92A71">
            <w:pPr>
              <w:spacing w:line="276" w:lineRule="auto"/>
              <w:jc w:val="both"/>
              <w:rPr>
                <w:rFonts w:ascii="Times New Roman" w:hAnsi="Times New Roman" w:cs="Times New Roman"/>
                <w:color w:val="000000"/>
                <w:sz w:val="24"/>
                <w:szCs w:val="24"/>
              </w:rPr>
            </w:pPr>
            <w:r w:rsidRPr="00E301E4">
              <w:rPr>
                <w:rFonts w:ascii="Times New Roman" w:hAnsi="Times New Roman" w:cs="Times New Roman"/>
                <w:color w:val="000000"/>
                <w:sz w:val="24"/>
                <w:szCs w:val="24"/>
              </w:rPr>
              <w:t>55.69</w:t>
            </w:r>
            <w:r w:rsidRPr="00E301E4">
              <w:rPr>
                <w:rFonts w:ascii="Times New Roman" w:hAnsi="Times New Roman" w:cs="Times New Roman"/>
                <w:color w:val="000000" w:themeColor="text1"/>
                <w:sz w:val="24"/>
                <w:szCs w:val="24"/>
              </w:rPr>
              <w:t>±0.85</w:t>
            </w:r>
          </w:p>
        </w:tc>
      </w:tr>
      <w:tr w:rsidR="00BF2373" w:rsidRPr="00E301E4" w14:paraId="55604C44" w14:textId="77777777" w:rsidTr="009A7272">
        <w:tc>
          <w:tcPr>
            <w:tcW w:w="4508" w:type="dxa"/>
          </w:tcPr>
          <w:p w14:paraId="7FEBF292" w14:textId="77777777" w:rsidR="00BF2373" w:rsidRPr="00E301E4" w:rsidRDefault="00BF2373" w:rsidP="00E92A71">
            <w:pPr>
              <w:spacing w:line="276" w:lineRule="auto"/>
              <w:jc w:val="both"/>
              <w:rPr>
                <w:rFonts w:ascii="Times New Roman" w:hAnsi="Times New Roman" w:cs="Times New Roman"/>
                <w:sz w:val="24"/>
                <w:szCs w:val="24"/>
              </w:rPr>
            </w:pPr>
            <w:r w:rsidRPr="00E301E4">
              <w:rPr>
                <w:rFonts w:ascii="Times New Roman" w:hAnsi="Times New Roman" w:cs="Times New Roman"/>
                <w:sz w:val="24"/>
                <w:szCs w:val="24"/>
              </w:rPr>
              <w:t>T2</w:t>
            </w:r>
          </w:p>
        </w:tc>
        <w:tc>
          <w:tcPr>
            <w:tcW w:w="4508" w:type="dxa"/>
          </w:tcPr>
          <w:p w14:paraId="19C5D3F0" w14:textId="77777777" w:rsidR="00BF2373" w:rsidRPr="00E301E4" w:rsidRDefault="00BF2373" w:rsidP="00E92A71">
            <w:pPr>
              <w:spacing w:line="276" w:lineRule="auto"/>
              <w:jc w:val="both"/>
              <w:rPr>
                <w:rFonts w:ascii="Times New Roman" w:hAnsi="Times New Roman" w:cs="Times New Roman"/>
                <w:color w:val="000000"/>
                <w:sz w:val="24"/>
                <w:szCs w:val="24"/>
              </w:rPr>
            </w:pPr>
            <w:r w:rsidRPr="00E301E4">
              <w:rPr>
                <w:rFonts w:ascii="Times New Roman" w:hAnsi="Times New Roman" w:cs="Times New Roman"/>
                <w:color w:val="000000"/>
                <w:sz w:val="24"/>
                <w:szCs w:val="24"/>
              </w:rPr>
              <w:t>63.43</w:t>
            </w:r>
            <w:r w:rsidRPr="00E301E4">
              <w:rPr>
                <w:rFonts w:ascii="Times New Roman" w:hAnsi="Times New Roman" w:cs="Times New Roman"/>
                <w:color w:val="000000" w:themeColor="text1"/>
                <w:sz w:val="24"/>
                <w:szCs w:val="24"/>
              </w:rPr>
              <w:t>±2.22</w:t>
            </w:r>
          </w:p>
        </w:tc>
      </w:tr>
      <w:tr w:rsidR="00BF2373" w:rsidRPr="00E301E4" w14:paraId="1A831553" w14:textId="77777777" w:rsidTr="009A7272">
        <w:tc>
          <w:tcPr>
            <w:tcW w:w="4508" w:type="dxa"/>
          </w:tcPr>
          <w:p w14:paraId="6A5AC1BD" w14:textId="77777777" w:rsidR="00BF2373" w:rsidRPr="00E301E4" w:rsidRDefault="00BF2373" w:rsidP="00E92A71">
            <w:pPr>
              <w:spacing w:line="276" w:lineRule="auto"/>
              <w:jc w:val="both"/>
              <w:rPr>
                <w:rFonts w:ascii="Times New Roman" w:hAnsi="Times New Roman" w:cs="Times New Roman"/>
                <w:sz w:val="24"/>
                <w:szCs w:val="24"/>
              </w:rPr>
            </w:pPr>
            <w:r w:rsidRPr="00E301E4">
              <w:rPr>
                <w:rFonts w:ascii="Times New Roman" w:hAnsi="Times New Roman" w:cs="Times New Roman"/>
                <w:sz w:val="24"/>
                <w:szCs w:val="24"/>
              </w:rPr>
              <w:t>T3</w:t>
            </w:r>
          </w:p>
        </w:tc>
        <w:tc>
          <w:tcPr>
            <w:tcW w:w="4508" w:type="dxa"/>
          </w:tcPr>
          <w:p w14:paraId="36C76539" w14:textId="77777777" w:rsidR="00BF2373" w:rsidRPr="00E301E4" w:rsidRDefault="00BF2373" w:rsidP="00E92A71">
            <w:pPr>
              <w:spacing w:line="276" w:lineRule="auto"/>
              <w:jc w:val="both"/>
              <w:rPr>
                <w:rFonts w:ascii="Times New Roman" w:hAnsi="Times New Roman" w:cs="Times New Roman"/>
                <w:color w:val="000000"/>
                <w:sz w:val="24"/>
                <w:szCs w:val="24"/>
              </w:rPr>
            </w:pPr>
            <w:r w:rsidRPr="00E301E4">
              <w:rPr>
                <w:rFonts w:ascii="Times New Roman" w:hAnsi="Times New Roman" w:cs="Times New Roman"/>
                <w:color w:val="000000" w:themeColor="text1"/>
                <w:sz w:val="24"/>
                <w:szCs w:val="24"/>
              </w:rPr>
              <w:t>73.28±0.49</w:t>
            </w:r>
          </w:p>
        </w:tc>
      </w:tr>
    </w:tbl>
    <w:p w14:paraId="31D5CDEC" w14:textId="77777777" w:rsidR="00BF2373" w:rsidRPr="00E301E4" w:rsidRDefault="00BF2373" w:rsidP="00E92A71">
      <w:pPr>
        <w:autoSpaceDE w:val="0"/>
        <w:autoSpaceDN w:val="0"/>
        <w:adjustRightInd w:val="0"/>
        <w:spacing w:after="0" w:line="276" w:lineRule="auto"/>
        <w:jc w:val="both"/>
        <w:rPr>
          <w:rFonts w:ascii="Times New Roman" w:hAnsi="Times New Roman" w:cs="Times New Roman"/>
          <w:color w:val="000000" w:themeColor="text1"/>
          <w:sz w:val="24"/>
          <w:szCs w:val="24"/>
        </w:rPr>
      </w:pPr>
      <w:r w:rsidRPr="00E301E4">
        <w:rPr>
          <w:rFonts w:ascii="Times New Roman" w:hAnsi="Times New Roman" w:cs="Times New Roman"/>
          <w:color w:val="000000" w:themeColor="text1"/>
          <w:sz w:val="24"/>
          <w:szCs w:val="24"/>
        </w:rPr>
        <w:t>Values with different superscripts within the column differ significantly (p&lt;0.05)</w:t>
      </w:r>
    </w:p>
    <w:p w14:paraId="7249961F" w14:textId="77777777" w:rsidR="00BF2373" w:rsidRPr="00E301E4" w:rsidRDefault="00BF2373" w:rsidP="00E92A71">
      <w:pPr>
        <w:spacing w:line="276" w:lineRule="auto"/>
        <w:jc w:val="both"/>
        <w:rPr>
          <w:rFonts w:ascii="Times New Roman" w:hAnsi="Times New Roman" w:cs="Times New Roman"/>
          <w:bCs/>
          <w:color w:val="000000" w:themeColor="text1"/>
          <w:sz w:val="24"/>
          <w:szCs w:val="24"/>
          <w:lang w:val="en-GB"/>
        </w:rPr>
      </w:pPr>
      <w:r w:rsidRPr="00E301E4">
        <w:rPr>
          <w:rFonts w:ascii="Times New Roman" w:hAnsi="Times New Roman" w:cs="Times New Roman"/>
          <w:noProof/>
          <w:sz w:val="24"/>
          <w:szCs w:val="24"/>
        </w:rPr>
        <w:lastRenderedPageBreak/>
        <w:drawing>
          <wp:inline distT="0" distB="0" distL="0" distR="0" wp14:anchorId="7D2A5AB0" wp14:editId="46150BF4">
            <wp:extent cx="4762500" cy="2286000"/>
            <wp:effectExtent l="0" t="0" r="0" b="0"/>
            <wp:docPr id="245951783" name="Chart 1">
              <a:extLst xmlns:a="http://schemas.openxmlformats.org/drawingml/2006/main">
                <a:ext uri="{FF2B5EF4-FFF2-40B4-BE49-F238E27FC236}">
                  <a16:creationId xmlns:a16="http://schemas.microsoft.com/office/drawing/2014/main" id="{6D075EA8-7A49-DE25-952E-7A3FAE36407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0C1116BB" w14:textId="2FC43E36" w:rsidR="00BF2373" w:rsidRPr="00E301E4" w:rsidRDefault="00BF2373" w:rsidP="00D63C0B">
      <w:pPr>
        <w:spacing w:line="276" w:lineRule="auto"/>
        <w:jc w:val="both"/>
        <w:rPr>
          <w:rFonts w:ascii="Times New Roman" w:hAnsi="Times New Roman" w:cs="Times New Roman"/>
          <w:bCs/>
          <w:color w:val="000000" w:themeColor="text1"/>
          <w:sz w:val="24"/>
          <w:szCs w:val="24"/>
          <w:lang w:val="en-GB"/>
        </w:rPr>
      </w:pPr>
      <w:r w:rsidRPr="00E301E4">
        <w:rPr>
          <w:rFonts w:ascii="Times New Roman" w:hAnsi="Times New Roman" w:cs="Times New Roman"/>
          <w:b/>
          <w:color w:val="000000" w:themeColor="text1"/>
          <w:sz w:val="24"/>
          <w:szCs w:val="24"/>
          <w:lang w:val="en-GB"/>
        </w:rPr>
        <w:t xml:space="preserve">Fig </w:t>
      </w:r>
      <w:r w:rsidR="00C54B9C">
        <w:rPr>
          <w:rFonts w:ascii="Times New Roman" w:hAnsi="Times New Roman" w:cs="Times New Roman"/>
          <w:b/>
          <w:color w:val="000000" w:themeColor="text1"/>
          <w:sz w:val="24"/>
          <w:szCs w:val="24"/>
          <w:lang w:val="en-GB"/>
        </w:rPr>
        <w:t>9</w:t>
      </w:r>
      <w:r w:rsidRPr="00E301E4">
        <w:rPr>
          <w:rFonts w:ascii="Times New Roman" w:hAnsi="Times New Roman" w:cs="Times New Roman"/>
          <w:bCs/>
          <w:color w:val="000000" w:themeColor="text1"/>
          <w:sz w:val="24"/>
          <w:szCs w:val="24"/>
          <w:lang w:val="en-GB"/>
        </w:rPr>
        <w:t xml:space="preserve"> </w:t>
      </w:r>
      <w:r w:rsidRPr="00E301E4">
        <w:rPr>
          <w:rFonts w:ascii="Times New Roman" w:hAnsi="Times New Roman" w:cs="Times New Roman"/>
          <w:b/>
          <w:color w:val="000000" w:themeColor="text1"/>
          <w:sz w:val="24"/>
          <w:szCs w:val="24"/>
          <w:lang w:val="en-GB"/>
        </w:rPr>
        <w:t xml:space="preserve">Cortisol hormone level of </w:t>
      </w:r>
      <w:r w:rsidRPr="00E301E4">
        <w:rPr>
          <w:rFonts w:ascii="Times New Roman" w:hAnsi="Times New Roman" w:cs="Times New Roman"/>
          <w:b/>
          <w:bCs/>
          <w:sz w:val="24"/>
          <w:szCs w:val="24"/>
          <w:lang w:val="en-US"/>
        </w:rPr>
        <w:t>silver pompano in different salinity treatments</w:t>
      </w:r>
    </w:p>
    <w:p w14:paraId="06A1B3F7" w14:textId="41C339DB" w:rsidR="00BF2373" w:rsidRPr="00E301E4" w:rsidRDefault="00BF2373" w:rsidP="00D63C0B">
      <w:pPr>
        <w:spacing w:line="276" w:lineRule="auto"/>
        <w:jc w:val="both"/>
        <w:rPr>
          <w:rFonts w:ascii="Times New Roman" w:hAnsi="Times New Roman" w:cs="Times New Roman"/>
          <w:b/>
          <w:color w:val="000000" w:themeColor="text1"/>
          <w:sz w:val="24"/>
          <w:szCs w:val="24"/>
          <w:lang w:val="en-GB"/>
        </w:rPr>
      </w:pPr>
      <w:r w:rsidRPr="00E301E4">
        <w:rPr>
          <w:rFonts w:ascii="Times New Roman" w:hAnsi="Times New Roman" w:cs="Times New Roman"/>
          <w:b/>
          <w:color w:val="000000" w:themeColor="text1"/>
          <w:sz w:val="24"/>
          <w:szCs w:val="24"/>
          <w:lang w:val="en-GB"/>
        </w:rPr>
        <w:t>Plasma glucose concentration</w:t>
      </w:r>
    </w:p>
    <w:p w14:paraId="0481CEC5" w14:textId="77777777" w:rsidR="00BF2373" w:rsidRPr="00E301E4" w:rsidRDefault="00BF2373" w:rsidP="00D63C0B">
      <w:pPr>
        <w:spacing w:line="276" w:lineRule="auto"/>
        <w:jc w:val="both"/>
        <w:rPr>
          <w:rFonts w:ascii="Times New Roman" w:hAnsi="Times New Roman" w:cs="Times New Roman"/>
          <w:bCs/>
          <w:sz w:val="24"/>
          <w:szCs w:val="24"/>
        </w:rPr>
      </w:pPr>
      <w:r w:rsidRPr="00E301E4">
        <w:rPr>
          <w:rFonts w:ascii="Times New Roman" w:hAnsi="Times New Roman" w:cs="Times New Roman"/>
          <w:bCs/>
          <w:sz w:val="24"/>
          <w:szCs w:val="24"/>
        </w:rPr>
        <w:t xml:space="preserve">Fish experience a significant osmotic water inflow at very low salinity (5 ppt). Silver pompano responds to this by activating their stress axis (cortisol release), which raises plasma glucose levels. </w:t>
      </w:r>
    </w:p>
    <w:p w14:paraId="13CD03E1" w14:textId="798F5382" w:rsidR="00D8600A" w:rsidRPr="00C54B9C" w:rsidRDefault="00BF2373" w:rsidP="00D63C0B">
      <w:pPr>
        <w:spacing w:line="276" w:lineRule="auto"/>
        <w:jc w:val="both"/>
        <w:rPr>
          <w:rFonts w:ascii="Times New Roman" w:hAnsi="Times New Roman" w:cs="Times New Roman"/>
          <w:bCs/>
          <w:sz w:val="24"/>
          <w:szCs w:val="24"/>
        </w:rPr>
      </w:pPr>
      <w:r w:rsidRPr="00E301E4">
        <w:rPr>
          <w:rFonts w:ascii="Times New Roman" w:hAnsi="Times New Roman" w:cs="Times New Roman"/>
          <w:bCs/>
          <w:sz w:val="24"/>
          <w:szCs w:val="24"/>
        </w:rPr>
        <w:t>These levels serve as a source of energy for osmoregulatory and ion transport processes. Fish may attain a new osmotic balance at greater salinities (35 ppt), which would lower the amount of glucose in the blood and lessen stress activity.</w:t>
      </w:r>
    </w:p>
    <w:p w14:paraId="4E746F53" w14:textId="6D09D89F" w:rsidR="00BF2373" w:rsidRPr="00E301E4" w:rsidRDefault="00BF2373" w:rsidP="00D63C0B">
      <w:pPr>
        <w:spacing w:line="276" w:lineRule="auto"/>
        <w:jc w:val="both"/>
        <w:rPr>
          <w:rFonts w:ascii="Times New Roman" w:hAnsi="Times New Roman" w:cs="Times New Roman"/>
          <w:b/>
          <w:sz w:val="24"/>
          <w:szCs w:val="24"/>
        </w:rPr>
      </w:pPr>
      <w:r w:rsidRPr="00E301E4">
        <w:rPr>
          <w:rFonts w:ascii="Times New Roman" w:hAnsi="Times New Roman" w:cs="Times New Roman"/>
          <w:b/>
          <w:sz w:val="24"/>
          <w:szCs w:val="24"/>
        </w:rPr>
        <w:t xml:space="preserve">Table </w:t>
      </w:r>
      <w:r w:rsidR="00C54B9C">
        <w:rPr>
          <w:rFonts w:ascii="Times New Roman" w:hAnsi="Times New Roman" w:cs="Times New Roman"/>
          <w:b/>
          <w:sz w:val="24"/>
          <w:szCs w:val="24"/>
        </w:rPr>
        <w:t xml:space="preserve">2 </w:t>
      </w:r>
      <w:r w:rsidRPr="00E301E4">
        <w:rPr>
          <w:rFonts w:ascii="Times New Roman" w:hAnsi="Times New Roman" w:cs="Times New Roman"/>
          <w:b/>
          <w:color w:val="000000" w:themeColor="text1"/>
          <w:sz w:val="24"/>
          <w:szCs w:val="24"/>
          <w:lang w:val="en-GB"/>
        </w:rPr>
        <w:t xml:space="preserve">Plasma glucose level of </w:t>
      </w:r>
      <w:r w:rsidRPr="00E301E4">
        <w:rPr>
          <w:rFonts w:ascii="Times New Roman" w:hAnsi="Times New Roman" w:cs="Times New Roman"/>
          <w:b/>
          <w:bCs/>
          <w:sz w:val="24"/>
          <w:szCs w:val="24"/>
          <w:lang w:val="en-US"/>
        </w:rPr>
        <w:t>silver pompano in different salinity treatments</w:t>
      </w:r>
    </w:p>
    <w:tbl>
      <w:tblPr>
        <w:tblStyle w:val="TableGrid"/>
        <w:tblW w:w="9074" w:type="dxa"/>
        <w:tblLook w:val="04A0" w:firstRow="1" w:lastRow="0" w:firstColumn="1" w:lastColumn="0" w:noHBand="0" w:noVBand="1"/>
      </w:tblPr>
      <w:tblGrid>
        <w:gridCol w:w="4537"/>
        <w:gridCol w:w="4537"/>
      </w:tblGrid>
      <w:tr w:rsidR="00BF2373" w:rsidRPr="00E301E4" w14:paraId="11E832B2" w14:textId="77777777" w:rsidTr="00D63C0B">
        <w:trPr>
          <w:trHeight w:val="353"/>
        </w:trPr>
        <w:tc>
          <w:tcPr>
            <w:tcW w:w="4537" w:type="dxa"/>
          </w:tcPr>
          <w:p w14:paraId="63DF9772" w14:textId="77777777" w:rsidR="00BF2373" w:rsidRPr="00E301E4" w:rsidRDefault="00BF2373" w:rsidP="00D63C0B">
            <w:pPr>
              <w:spacing w:line="276" w:lineRule="auto"/>
              <w:jc w:val="both"/>
              <w:rPr>
                <w:rFonts w:ascii="Times New Roman" w:hAnsi="Times New Roman" w:cs="Times New Roman"/>
                <w:sz w:val="24"/>
                <w:szCs w:val="24"/>
              </w:rPr>
            </w:pPr>
            <w:r w:rsidRPr="00E301E4">
              <w:rPr>
                <w:rFonts w:ascii="Times New Roman" w:hAnsi="Times New Roman" w:cs="Times New Roman"/>
                <w:b/>
                <w:bCs/>
                <w:color w:val="000000" w:themeColor="text1"/>
                <w:sz w:val="24"/>
                <w:szCs w:val="24"/>
              </w:rPr>
              <w:t>Treatment</w:t>
            </w:r>
          </w:p>
        </w:tc>
        <w:tc>
          <w:tcPr>
            <w:tcW w:w="4537" w:type="dxa"/>
          </w:tcPr>
          <w:p w14:paraId="13C1EE85" w14:textId="77777777" w:rsidR="00BF2373" w:rsidRPr="00E301E4" w:rsidRDefault="00BF2373" w:rsidP="00D63C0B">
            <w:pPr>
              <w:spacing w:line="276" w:lineRule="auto"/>
              <w:jc w:val="both"/>
              <w:rPr>
                <w:rFonts w:ascii="Times New Roman" w:hAnsi="Times New Roman" w:cs="Times New Roman"/>
                <w:sz w:val="24"/>
                <w:szCs w:val="24"/>
              </w:rPr>
            </w:pPr>
            <w:r w:rsidRPr="00E301E4">
              <w:rPr>
                <w:rFonts w:ascii="Times New Roman" w:hAnsi="Times New Roman" w:cs="Times New Roman"/>
                <w:b/>
                <w:bCs/>
                <w:color w:val="000000" w:themeColor="text1"/>
                <w:sz w:val="24"/>
                <w:szCs w:val="24"/>
              </w:rPr>
              <w:t xml:space="preserve">Plasma glucose level </w:t>
            </w:r>
            <w:r w:rsidRPr="00E301E4">
              <w:rPr>
                <w:rFonts w:ascii="Times New Roman" w:hAnsi="Times New Roman" w:cs="Times New Roman"/>
                <w:b/>
                <w:color w:val="000000" w:themeColor="text1"/>
                <w:sz w:val="24"/>
                <w:szCs w:val="24"/>
              </w:rPr>
              <w:t>(mg/dL)</w:t>
            </w:r>
          </w:p>
        </w:tc>
      </w:tr>
      <w:tr w:rsidR="00BF2373" w:rsidRPr="00E301E4" w14:paraId="42A1C35C" w14:textId="77777777" w:rsidTr="00D63C0B">
        <w:trPr>
          <w:trHeight w:val="366"/>
        </w:trPr>
        <w:tc>
          <w:tcPr>
            <w:tcW w:w="4537" w:type="dxa"/>
          </w:tcPr>
          <w:p w14:paraId="13ED89FE" w14:textId="77777777" w:rsidR="00BF2373" w:rsidRPr="00E301E4" w:rsidRDefault="00BF2373" w:rsidP="00D63C0B">
            <w:pPr>
              <w:spacing w:line="276" w:lineRule="auto"/>
              <w:jc w:val="both"/>
              <w:rPr>
                <w:rFonts w:ascii="Times New Roman" w:hAnsi="Times New Roman" w:cs="Times New Roman"/>
                <w:sz w:val="24"/>
                <w:szCs w:val="24"/>
              </w:rPr>
            </w:pPr>
            <w:r w:rsidRPr="00E301E4">
              <w:rPr>
                <w:rFonts w:ascii="Times New Roman" w:hAnsi="Times New Roman" w:cs="Times New Roman"/>
                <w:sz w:val="24"/>
                <w:szCs w:val="24"/>
              </w:rPr>
              <w:t>C1</w:t>
            </w:r>
          </w:p>
        </w:tc>
        <w:tc>
          <w:tcPr>
            <w:tcW w:w="4537" w:type="dxa"/>
          </w:tcPr>
          <w:p w14:paraId="1AD39903" w14:textId="77777777" w:rsidR="00BF2373" w:rsidRPr="00E301E4" w:rsidRDefault="00BF2373" w:rsidP="00D63C0B">
            <w:pPr>
              <w:spacing w:line="276" w:lineRule="auto"/>
              <w:jc w:val="both"/>
              <w:rPr>
                <w:rFonts w:ascii="Times New Roman" w:hAnsi="Times New Roman" w:cs="Times New Roman"/>
                <w:color w:val="000000"/>
                <w:sz w:val="24"/>
                <w:szCs w:val="24"/>
              </w:rPr>
            </w:pPr>
            <w:r w:rsidRPr="00E301E4">
              <w:rPr>
                <w:rFonts w:ascii="Times New Roman" w:hAnsi="Times New Roman" w:cs="Times New Roman"/>
                <w:color w:val="000000" w:themeColor="text1"/>
                <w:sz w:val="24"/>
                <w:szCs w:val="24"/>
              </w:rPr>
              <w:t>57.9±2.20</w:t>
            </w:r>
          </w:p>
        </w:tc>
      </w:tr>
      <w:tr w:rsidR="00BF2373" w:rsidRPr="00E301E4" w14:paraId="3962C285" w14:textId="77777777" w:rsidTr="00D63C0B">
        <w:trPr>
          <w:trHeight w:val="353"/>
        </w:trPr>
        <w:tc>
          <w:tcPr>
            <w:tcW w:w="4537" w:type="dxa"/>
          </w:tcPr>
          <w:p w14:paraId="52D06DE6" w14:textId="77777777" w:rsidR="00BF2373" w:rsidRPr="00E301E4" w:rsidRDefault="00BF2373" w:rsidP="00D63C0B">
            <w:pPr>
              <w:spacing w:line="276" w:lineRule="auto"/>
              <w:jc w:val="both"/>
              <w:rPr>
                <w:rFonts w:ascii="Times New Roman" w:hAnsi="Times New Roman" w:cs="Times New Roman"/>
                <w:sz w:val="24"/>
                <w:szCs w:val="24"/>
              </w:rPr>
            </w:pPr>
            <w:r w:rsidRPr="00E301E4">
              <w:rPr>
                <w:rFonts w:ascii="Times New Roman" w:hAnsi="Times New Roman" w:cs="Times New Roman"/>
                <w:sz w:val="24"/>
                <w:szCs w:val="24"/>
              </w:rPr>
              <w:t>T1</w:t>
            </w:r>
          </w:p>
        </w:tc>
        <w:tc>
          <w:tcPr>
            <w:tcW w:w="4537" w:type="dxa"/>
          </w:tcPr>
          <w:p w14:paraId="2114E35A" w14:textId="77777777" w:rsidR="00BF2373" w:rsidRPr="00E301E4" w:rsidRDefault="00BF2373" w:rsidP="00D63C0B">
            <w:pPr>
              <w:spacing w:line="276" w:lineRule="auto"/>
              <w:jc w:val="both"/>
              <w:rPr>
                <w:rFonts w:ascii="Times New Roman" w:hAnsi="Times New Roman" w:cs="Times New Roman"/>
                <w:color w:val="000000"/>
                <w:sz w:val="24"/>
                <w:szCs w:val="24"/>
              </w:rPr>
            </w:pPr>
            <w:r w:rsidRPr="00E301E4">
              <w:rPr>
                <w:rFonts w:ascii="Times New Roman" w:hAnsi="Times New Roman" w:cs="Times New Roman"/>
                <w:color w:val="000000" w:themeColor="text1"/>
                <w:sz w:val="24"/>
                <w:szCs w:val="24"/>
              </w:rPr>
              <w:t>74.23±</w:t>
            </w:r>
            <w:r w:rsidRPr="00E301E4">
              <w:rPr>
                <w:rFonts w:ascii="Times New Roman" w:hAnsi="Times New Roman" w:cs="Times New Roman"/>
                <w:color w:val="000000"/>
                <w:sz w:val="24"/>
                <w:szCs w:val="24"/>
              </w:rPr>
              <w:t>0.46</w:t>
            </w:r>
          </w:p>
        </w:tc>
      </w:tr>
      <w:tr w:rsidR="00BF2373" w:rsidRPr="00E301E4" w14:paraId="14C73979" w14:textId="77777777" w:rsidTr="00D63C0B">
        <w:trPr>
          <w:trHeight w:val="353"/>
        </w:trPr>
        <w:tc>
          <w:tcPr>
            <w:tcW w:w="4537" w:type="dxa"/>
          </w:tcPr>
          <w:p w14:paraId="1CCD4574" w14:textId="77777777" w:rsidR="00BF2373" w:rsidRPr="00E301E4" w:rsidRDefault="00BF2373" w:rsidP="00D63C0B">
            <w:pPr>
              <w:spacing w:line="276" w:lineRule="auto"/>
              <w:jc w:val="both"/>
              <w:rPr>
                <w:rFonts w:ascii="Times New Roman" w:hAnsi="Times New Roman" w:cs="Times New Roman"/>
                <w:sz w:val="24"/>
                <w:szCs w:val="24"/>
              </w:rPr>
            </w:pPr>
            <w:r w:rsidRPr="00E301E4">
              <w:rPr>
                <w:rFonts w:ascii="Times New Roman" w:hAnsi="Times New Roman" w:cs="Times New Roman"/>
                <w:sz w:val="24"/>
                <w:szCs w:val="24"/>
              </w:rPr>
              <w:t>T2</w:t>
            </w:r>
          </w:p>
        </w:tc>
        <w:tc>
          <w:tcPr>
            <w:tcW w:w="4537" w:type="dxa"/>
          </w:tcPr>
          <w:p w14:paraId="09EE4484" w14:textId="77777777" w:rsidR="00BF2373" w:rsidRPr="00E301E4" w:rsidRDefault="00BF2373" w:rsidP="00D63C0B">
            <w:pPr>
              <w:spacing w:line="276" w:lineRule="auto"/>
              <w:jc w:val="both"/>
              <w:rPr>
                <w:rFonts w:ascii="Times New Roman" w:hAnsi="Times New Roman" w:cs="Times New Roman"/>
                <w:color w:val="000000"/>
                <w:sz w:val="24"/>
                <w:szCs w:val="24"/>
              </w:rPr>
            </w:pPr>
            <w:r w:rsidRPr="00E301E4">
              <w:rPr>
                <w:rFonts w:ascii="Times New Roman" w:hAnsi="Times New Roman" w:cs="Times New Roman"/>
                <w:color w:val="000000" w:themeColor="text1"/>
                <w:sz w:val="24"/>
                <w:szCs w:val="24"/>
              </w:rPr>
              <w:t>86.96±</w:t>
            </w:r>
            <w:r w:rsidRPr="00E301E4">
              <w:rPr>
                <w:rFonts w:ascii="Times New Roman" w:hAnsi="Times New Roman" w:cs="Times New Roman"/>
                <w:color w:val="000000"/>
                <w:sz w:val="24"/>
                <w:szCs w:val="24"/>
              </w:rPr>
              <w:t>0.56</w:t>
            </w:r>
          </w:p>
        </w:tc>
      </w:tr>
      <w:tr w:rsidR="00BF2373" w:rsidRPr="00E301E4" w14:paraId="54BB13EB" w14:textId="77777777" w:rsidTr="00D63C0B">
        <w:trPr>
          <w:trHeight w:val="353"/>
        </w:trPr>
        <w:tc>
          <w:tcPr>
            <w:tcW w:w="4537" w:type="dxa"/>
          </w:tcPr>
          <w:p w14:paraId="39F48F4E" w14:textId="77777777" w:rsidR="00BF2373" w:rsidRPr="00E301E4" w:rsidRDefault="00BF2373" w:rsidP="00D63C0B">
            <w:pPr>
              <w:spacing w:line="276" w:lineRule="auto"/>
              <w:jc w:val="both"/>
              <w:rPr>
                <w:rFonts w:ascii="Times New Roman" w:hAnsi="Times New Roman" w:cs="Times New Roman"/>
                <w:sz w:val="24"/>
                <w:szCs w:val="24"/>
              </w:rPr>
            </w:pPr>
            <w:r w:rsidRPr="00E301E4">
              <w:rPr>
                <w:rFonts w:ascii="Times New Roman" w:hAnsi="Times New Roman" w:cs="Times New Roman"/>
                <w:sz w:val="24"/>
                <w:szCs w:val="24"/>
              </w:rPr>
              <w:t>T3</w:t>
            </w:r>
          </w:p>
        </w:tc>
        <w:tc>
          <w:tcPr>
            <w:tcW w:w="4537" w:type="dxa"/>
          </w:tcPr>
          <w:p w14:paraId="762A6D96" w14:textId="77777777" w:rsidR="00BF2373" w:rsidRPr="00E301E4" w:rsidRDefault="00BF2373" w:rsidP="00D63C0B">
            <w:pPr>
              <w:spacing w:line="276" w:lineRule="auto"/>
              <w:jc w:val="both"/>
              <w:rPr>
                <w:rFonts w:ascii="Times New Roman" w:hAnsi="Times New Roman" w:cs="Times New Roman"/>
                <w:color w:val="000000"/>
                <w:sz w:val="24"/>
                <w:szCs w:val="24"/>
              </w:rPr>
            </w:pPr>
            <w:r w:rsidRPr="00E301E4">
              <w:rPr>
                <w:rFonts w:ascii="Times New Roman" w:hAnsi="Times New Roman" w:cs="Times New Roman"/>
                <w:color w:val="000000" w:themeColor="text1"/>
                <w:sz w:val="24"/>
                <w:szCs w:val="24"/>
              </w:rPr>
              <w:t>92.56±1.40</w:t>
            </w:r>
          </w:p>
        </w:tc>
      </w:tr>
    </w:tbl>
    <w:p w14:paraId="27F80519" w14:textId="77777777" w:rsidR="00BF2373" w:rsidRPr="00E301E4" w:rsidRDefault="00BF2373" w:rsidP="00D63C0B">
      <w:pPr>
        <w:spacing w:line="276" w:lineRule="auto"/>
        <w:jc w:val="both"/>
        <w:rPr>
          <w:rFonts w:ascii="Times New Roman" w:hAnsi="Times New Roman" w:cs="Times New Roman"/>
          <w:b/>
          <w:color w:val="000000" w:themeColor="text1"/>
          <w:sz w:val="24"/>
          <w:szCs w:val="24"/>
        </w:rPr>
      </w:pPr>
      <w:r w:rsidRPr="00E301E4">
        <w:rPr>
          <w:rFonts w:ascii="Times New Roman" w:hAnsi="Times New Roman" w:cs="Times New Roman"/>
          <w:noProof/>
          <w:sz w:val="24"/>
          <w:szCs w:val="24"/>
        </w:rPr>
        <w:drawing>
          <wp:inline distT="0" distB="0" distL="0" distR="0" wp14:anchorId="02A031D4" wp14:editId="4FDF5E47">
            <wp:extent cx="4610100" cy="2110740"/>
            <wp:effectExtent l="0" t="0" r="0" b="3810"/>
            <wp:docPr id="1948162592" name="Chart 1">
              <a:extLst xmlns:a="http://schemas.openxmlformats.org/drawingml/2006/main">
                <a:ext uri="{FF2B5EF4-FFF2-40B4-BE49-F238E27FC236}">
                  <a16:creationId xmlns:a16="http://schemas.microsoft.com/office/drawing/2014/main" id="{E25B6047-6C75-D60D-3E63-04477E7DDEB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70E86B0B" w14:textId="2F807607" w:rsidR="00BF2373" w:rsidRPr="00E301E4" w:rsidRDefault="00BF2373" w:rsidP="00D63C0B">
      <w:pPr>
        <w:spacing w:line="276" w:lineRule="auto"/>
        <w:jc w:val="both"/>
        <w:rPr>
          <w:rFonts w:ascii="Times New Roman" w:hAnsi="Times New Roman" w:cs="Times New Roman"/>
          <w:b/>
          <w:bCs/>
          <w:sz w:val="24"/>
          <w:szCs w:val="24"/>
          <w:lang w:val="en-US"/>
        </w:rPr>
      </w:pPr>
      <w:r w:rsidRPr="00E301E4">
        <w:rPr>
          <w:rFonts w:ascii="Times New Roman" w:hAnsi="Times New Roman" w:cs="Times New Roman"/>
          <w:b/>
          <w:color w:val="000000" w:themeColor="text1"/>
          <w:sz w:val="24"/>
          <w:szCs w:val="24"/>
        </w:rPr>
        <w:t xml:space="preserve">Fig </w:t>
      </w:r>
      <w:r w:rsidR="00C54B9C">
        <w:rPr>
          <w:rFonts w:ascii="Times New Roman" w:hAnsi="Times New Roman" w:cs="Times New Roman"/>
          <w:b/>
          <w:color w:val="000000" w:themeColor="text1"/>
          <w:sz w:val="24"/>
          <w:szCs w:val="24"/>
        </w:rPr>
        <w:t>10</w:t>
      </w:r>
      <w:r w:rsidRPr="00E301E4">
        <w:rPr>
          <w:rFonts w:ascii="Times New Roman" w:hAnsi="Times New Roman" w:cs="Times New Roman"/>
          <w:b/>
          <w:color w:val="000000" w:themeColor="text1"/>
          <w:sz w:val="24"/>
          <w:szCs w:val="24"/>
        </w:rPr>
        <w:t xml:space="preserve"> </w:t>
      </w:r>
      <w:r w:rsidRPr="00E301E4">
        <w:rPr>
          <w:rFonts w:ascii="Times New Roman" w:hAnsi="Times New Roman" w:cs="Times New Roman"/>
          <w:b/>
          <w:color w:val="000000" w:themeColor="text1"/>
          <w:sz w:val="24"/>
          <w:szCs w:val="24"/>
          <w:lang w:val="en-GB"/>
        </w:rPr>
        <w:t xml:space="preserve">Plasma glucose level of </w:t>
      </w:r>
      <w:r w:rsidRPr="00E301E4">
        <w:rPr>
          <w:rFonts w:ascii="Times New Roman" w:hAnsi="Times New Roman" w:cs="Times New Roman"/>
          <w:b/>
          <w:bCs/>
          <w:sz w:val="24"/>
          <w:szCs w:val="24"/>
          <w:lang w:val="en-US"/>
        </w:rPr>
        <w:t>silver pompano in different salinity treatments</w:t>
      </w:r>
    </w:p>
    <w:p w14:paraId="1F5F7278" w14:textId="5D061E43" w:rsidR="00BF2373" w:rsidRPr="00E301E4" w:rsidRDefault="00BF2373" w:rsidP="00D63C0B">
      <w:pPr>
        <w:spacing w:line="276" w:lineRule="auto"/>
        <w:jc w:val="both"/>
        <w:rPr>
          <w:rFonts w:ascii="Times New Roman" w:hAnsi="Times New Roman" w:cs="Times New Roman"/>
          <w:b/>
          <w:bCs/>
          <w:sz w:val="24"/>
          <w:szCs w:val="24"/>
          <w:lang w:val="en-US"/>
        </w:rPr>
      </w:pPr>
      <w:r w:rsidRPr="00E301E4">
        <w:rPr>
          <w:rFonts w:ascii="Times New Roman" w:hAnsi="Times New Roman" w:cs="Times New Roman"/>
          <w:b/>
          <w:color w:val="000000" w:themeColor="text1"/>
          <w:sz w:val="24"/>
          <w:szCs w:val="24"/>
        </w:rPr>
        <w:t>Haematocrit value (%)</w:t>
      </w:r>
      <w:r w:rsidRPr="00E301E4">
        <w:rPr>
          <w:rFonts w:ascii="Times New Roman" w:hAnsi="Times New Roman" w:cs="Times New Roman"/>
          <w:b/>
          <w:color w:val="000000" w:themeColor="text1"/>
          <w:sz w:val="24"/>
          <w:szCs w:val="24"/>
          <w:lang w:val="en-GB"/>
        </w:rPr>
        <w:t xml:space="preserve"> of </w:t>
      </w:r>
      <w:r w:rsidRPr="00E301E4">
        <w:rPr>
          <w:rFonts w:ascii="Times New Roman" w:hAnsi="Times New Roman" w:cs="Times New Roman"/>
          <w:b/>
          <w:bCs/>
          <w:sz w:val="24"/>
          <w:szCs w:val="24"/>
          <w:lang w:val="en-US"/>
        </w:rPr>
        <w:t>silver pompano in different salinity treatments</w:t>
      </w:r>
    </w:p>
    <w:p w14:paraId="75E3C4CB" w14:textId="30150519" w:rsidR="00BF2373" w:rsidRPr="00E301E4" w:rsidRDefault="00BF2373" w:rsidP="00D63C0B">
      <w:pPr>
        <w:spacing w:line="276" w:lineRule="auto"/>
        <w:jc w:val="both"/>
        <w:rPr>
          <w:rFonts w:ascii="Times New Roman" w:hAnsi="Times New Roman" w:cs="Times New Roman"/>
          <w:bCs/>
          <w:color w:val="000000" w:themeColor="text1"/>
          <w:sz w:val="24"/>
          <w:szCs w:val="24"/>
        </w:rPr>
      </w:pPr>
      <w:r w:rsidRPr="00E301E4">
        <w:rPr>
          <w:rFonts w:ascii="Times New Roman" w:hAnsi="Times New Roman" w:cs="Times New Roman"/>
          <w:bCs/>
          <w:color w:val="000000" w:themeColor="text1"/>
          <w:sz w:val="24"/>
          <w:szCs w:val="24"/>
        </w:rPr>
        <w:lastRenderedPageBreak/>
        <w:t>Hypersaline exposure (35 ppt) tends to concentrate the blood (haemoconcentration), and stress hormones can mobilize erythrocytes from the spleen, which raises haematocrit. Chronic hyposaline conditions (5 ppt) cause water influx and haemodilution.</w:t>
      </w:r>
    </w:p>
    <w:p w14:paraId="3E01904A" w14:textId="73B326F7" w:rsidR="00BF2373" w:rsidRPr="00E301E4" w:rsidRDefault="00BF2373" w:rsidP="00D63C0B">
      <w:pPr>
        <w:spacing w:line="276" w:lineRule="auto"/>
        <w:jc w:val="both"/>
        <w:rPr>
          <w:rFonts w:ascii="Times New Roman" w:hAnsi="Times New Roman" w:cs="Times New Roman"/>
          <w:b/>
          <w:color w:val="000000" w:themeColor="text1"/>
          <w:sz w:val="24"/>
          <w:szCs w:val="24"/>
        </w:rPr>
      </w:pPr>
      <w:r w:rsidRPr="00E301E4">
        <w:rPr>
          <w:rFonts w:ascii="Times New Roman" w:hAnsi="Times New Roman" w:cs="Times New Roman"/>
          <w:b/>
          <w:color w:val="000000" w:themeColor="text1"/>
          <w:sz w:val="24"/>
          <w:szCs w:val="24"/>
          <w:lang w:val="en-GB"/>
        </w:rPr>
        <w:t xml:space="preserve">Table </w:t>
      </w:r>
      <w:r w:rsidR="00C54B9C">
        <w:rPr>
          <w:rFonts w:ascii="Times New Roman" w:hAnsi="Times New Roman" w:cs="Times New Roman"/>
          <w:b/>
          <w:color w:val="000000" w:themeColor="text1"/>
          <w:sz w:val="24"/>
          <w:szCs w:val="24"/>
          <w:lang w:val="en-GB"/>
        </w:rPr>
        <w:t>3</w:t>
      </w:r>
      <w:r w:rsidRPr="00E301E4">
        <w:rPr>
          <w:rFonts w:ascii="Times New Roman" w:hAnsi="Times New Roman" w:cs="Times New Roman"/>
          <w:b/>
          <w:color w:val="000000" w:themeColor="text1"/>
          <w:sz w:val="24"/>
          <w:szCs w:val="24"/>
          <w:lang w:val="en-GB"/>
        </w:rPr>
        <w:t xml:space="preserve"> </w:t>
      </w:r>
      <w:r w:rsidRPr="00E301E4">
        <w:rPr>
          <w:rFonts w:ascii="Times New Roman" w:hAnsi="Times New Roman" w:cs="Times New Roman"/>
          <w:b/>
          <w:color w:val="000000" w:themeColor="text1"/>
          <w:sz w:val="24"/>
          <w:szCs w:val="24"/>
        </w:rPr>
        <w:t>Haematocrit value (%)</w:t>
      </w:r>
      <w:r w:rsidRPr="00E301E4">
        <w:rPr>
          <w:rFonts w:ascii="Times New Roman" w:hAnsi="Times New Roman" w:cs="Times New Roman"/>
          <w:b/>
          <w:color w:val="000000" w:themeColor="text1"/>
          <w:sz w:val="24"/>
          <w:szCs w:val="24"/>
          <w:lang w:val="en-GB"/>
        </w:rPr>
        <w:t xml:space="preserve"> of </w:t>
      </w:r>
      <w:r w:rsidRPr="00E301E4">
        <w:rPr>
          <w:rFonts w:ascii="Times New Roman" w:hAnsi="Times New Roman" w:cs="Times New Roman"/>
          <w:b/>
          <w:bCs/>
          <w:sz w:val="24"/>
          <w:szCs w:val="24"/>
          <w:lang w:val="en-US"/>
        </w:rPr>
        <w:t>silver pompano in different salinity treatments</w:t>
      </w:r>
      <w:r w:rsidRPr="00E301E4">
        <w:rPr>
          <w:rFonts w:ascii="Times New Roman" w:hAnsi="Times New Roman" w:cs="Times New Roman"/>
          <w:b/>
          <w:color w:val="000000" w:themeColor="text1"/>
          <w:sz w:val="24"/>
          <w:szCs w:val="24"/>
        </w:rPr>
        <w:t xml:space="preserve"> </w:t>
      </w:r>
    </w:p>
    <w:tbl>
      <w:tblPr>
        <w:tblStyle w:val="TableGrid"/>
        <w:tblW w:w="0" w:type="auto"/>
        <w:tblLook w:val="04A0" w:firstRow="1" w:lastRow="0" w:firstColumn="1" w:lastColumn="0" w:noHBand="0" w:noVBand="1"/>
      </w:tblPr>
      <w:tblGrid>
        <w:gridCol w:w="4508"/>
        <w:gridCol w:w="4508"/>
      </w:tblGrid>
      <w:tr w:rsidR="00BF2373" w:rsidRPr="00E301E4" w14:paraId="35B38CC0" w14:textId="77777777" w:rsidTr="009A7272">
        <w:tc>
          <w:tcPr>
            <w:tcW w:w="4508" w:type="dxa"/>
          </w:tcPr>
          <w:p w14:paraId="5D093A20" w14:textId="77777777" w:rsidR="00BF2373" w:rsidRPr="00E301E4" w:rsidRDefault="00BF2373" w:rsidP="00D63C0B">
            <w:pPr>
              <w:spacing w:line="276" w:lineRule="auto"/>
              <w:jc w:val="both"/>
              <w:rPr>
                <w:rFonts w:ascii="Times New Roman" w:hAnsi="Times New Roman" w:cs="Times New Roman"/>
                <w:sz w:val="24"/>
                <w:szCs w:val="24"/>
              </w:rPr>
            </w:pPr>
            <w:r w:rsidRPr="00E301E4">
              <w:rPr>
                <w:rFonts w:ascii="Times New Roman" w:hAnsi="Times New Roman" w:cs="Times New Roman"/>
                <w:b/>
                <w:bCs/>
                <w:color w:val="000000" w:themeColor="text1"/>
                <w:sz w:val="24"/>
                <w:szCs w:val="24"/>
              </w:rPr>
              <w:t>Treatment</w:t>
            </w:r>
          </w:p>
        </w:tc>
        <w:tc>
          <w:tcPr>
            <w:tcW w:w="4508" w:type="dxa"/>
          </w:tcPr>
          <w:p w14:paraId="4607D642" w14:textId="77777777" w:rsidR="00BF2373" w:rsidRPr="00E301E4" w:rsidRDefault="00BF2373" w:rsidP="00D63C0B">
            <w:pPr>
              <w:spacing w:line="276" w:lineRule="auto"/>
              <w:jc w:val="both"/>
              <w:rPr>
                <w:rFonts w:ascii="Times New Roman" w:hAnsi="Times New Roman" w:cs="Times New Roman"/>
                <w:sz w:val="24"/>
                <w:szCs w:val="24"/>
              </w:rPr>
            </w:pPr>
            <w:r w:rsidRPr="00E301E4">
              <w:rPr>
                <w:rFonts w:ascii="Times New Roman" w:hAnsi="Times New Roman" w:cs="Times New Roman"/>
                <w:b/>
                <w:color w:val="000000" w:themeColor="text1"/>
                <w:sz w:val="24"/>
                <w:szCs w:val="24"/>
              </w:rPr>
              <w:t>Haematocrit value (%)</w:t>
            </w:r>
          </w:p>
        </w:tc>
      </w:tr>
      <w:tr w:rsidR="00BF2373" w:rsidRPr="00E301E4" w14:paraId="5E0BBC82" w14:textId="77777777" w:rsidTr="009A7272">
        <w:tc>
          <w:tcPr>
            <w:tcW w:w="4508" w:type="dxa"/>
          </w:tcPr>
          <w:p w14:paraId="442B755F" w14:textId="77777777" w:rsidR="00BF2373" w:rsidRPr="00E301E4" w:rsidRDefault="00BF2373" w:rsidP="00D63C0B">
            <w:pPr>
              <w:spacing w:line="276" w:lineRule="auto"/>
              <w:jc w:val="both"/>
              <w:rPr>
                <w:rFonts w:ascii="Times New Roman" w:hAnsi="Times New Roman" w:cs="Times New Roman"/>
                <w:sz w:val="24"/>
                <w:szCs w:val="24"/>
              </w:rPr>
            </w:pPr>
            <w:r w:rsidRPr="00E301E4">
              <w:rPr>
                <w:rFonts w:ascii="Times New Roman" w:hAnsi="Times New Roman" w:cs="Times New Roman"/>
                <w:sz w:val="24"/>
                <w:szCs w:val="24"/>
              </w:rPr>
              <w:t>C1</w:t>
            </w:r>
          </w:p>
        </w:tc>
        <w:tc>
          <w:tcPr>
            <w:tcW w:w="4508" w:type="dxa"/>
          </w:tcPr>
          <w:p w14:paraId="52428C43" w14:textId="77777777" w:rsidR="00BF2373" w:rsidRPr="00E301E4" w:rsidRDefault="00BF2373" w:rsidP="00D63C0B">
            <w:pPr>
              <w:spacing w:line="276" w:lineRule="auto"/>
              <w:jc w:val="both"/>
              <w:rPr>
                <w:rFonts w:ascii="Times New Roman" w:hAnsi="Times New Roman" w:cs="Times New Roman"/>
                <w:color w:val="000000"/>
                <w:sz w:val="24"/>
                <w:szCs w:val="24"/>
              </w:rPr>
            </w:pPr>
            <w:r w:rsidRPr="00E301E4">
              <w:rPr>
                <w:rFonts w:ascii="Times New Roman" w:hAnsi="Times New Roman" w:cs="Times New Roman"/>
                <w:color w:val="000000" w:themeColor="text1"/>
                <w:sz w:val="24"/>
                <w:szCs w:val="24"/>
              </w:rPr>
              <w:t>41.7±1.13</w:t>
            </w:r>
          </w:p>
        </w:tc>
      </w:tr>
      <w:tr w:rsidR="00BF2373" w:rsidRPr="00E301E4" w14:paraId="46DA9291" w14:textId="77777777" w:rsidTr="009A7272">
        <w:tc>
          <w:tcPr>
            <w:tcW w:w="4508" w:type="dxa"/>
          </w:tcPr>
          <w:p w14:paraId="034B9CB9" w14:textId="77777777" w:rsidR="00BF2373" w:rsidRPr="00E301E4" w:rsidRDefault="00BF2373" w:rsidP="00D63C0B">
            <w:pPr>
              <w:spacing w:line="276" w:lineRule="auto"/>
              <w:jc w:val="both"/>
              <w:rPr>
                <w:rFonts w:ascii="Times New Roman" w:hAnsi="Times New Roman" w:cs="Times New Roman"/>
                <w:sz w:val="24"/>
                <w:szCs w:val="24"/>
              </w:rPr>
            </w:pPr>
            <w:r w:rsidRPr="00E301E4">
              <w:rPr>
                <w:rFonts w:ascii="Times New Roman" w:hAnsi="Times New Roman" w:cs="Times New Roman"/>
                <w:sz w:val="24"/>
                <w:szCs w:val="24"/>
              </w:rPr>
              <w:t>T1</w:t>
            </w:r>
          </w:p>
        </w:tc>
        <w:tc>
          <w:tcPr>
            <w:tcW w:w="4508" w:type="dxa"/>
          </w:tcPr>
          <w:p w14:paraId="06C8225A" w14:textId="77777777" w:rsidR="00BF2373" w:rsidRPr="00E301E4" w:rsidRDefault="00BF2373" w:rsidP="00D63C0B">
            <w:pPr>
              <w:spacing w:line="276" w:lineRule="auto"/>
              <w:jc w:val="both"/>
              <w:rPr>
                <w:rFonts w:ascii="Times New Roman" w:hAnsi="Times New Roman" w:cs="Times New Roman"/>
                <w:color w:val="000000"/>
                <w:sz w:val="24"/>
                <w:szCs w:val="24"/>
              </w:rPr>
            </w:pPr>
            <w:r w:rsidRPr="00E301E4">
              <w:rPr>
                <w:rFonts w:ascii="Times New Roman" w:hAnsi="Times New Roman" w:cs="Times New Roman"/>
                <w:color w:val="000000" w:themeColor="text1"/>
                <w:sz w:val="24"/>
                <w:szCs w:val="24"/>
              </w:rPr>
              <w:t>34.96±</w:t>
            </w:r>
            <w:r w:rsidRPr="00E301E4">
              <w:rPr>
                <w:rFonts w:ascii="Times New Roman" w:hAnsi="Times New Roman" w:cs="Times New Roman"/>
                <w:color w:val="000000"/>
                <w:sz w:val="24"/>
                <w:szCs w:val="24"/>
              </w:rPr>
              <w:t>0.66</w:t>
            </w:r>
          </w:p>
        </w:tc>
      </w:tr>
      <w:tr w:rsidR="00BF2373" w:rsidRPr="00E301E4" w14:paraId="08B2806B" w14:textId="77777777" w:rsidTr="009A7272">
        <w:tc>
          <w:tcPr>
            <w:tcW w:w="4508" w:type="dxa"/>
          </w:tcPr>
          <w:p w14:paraId="4A35942A" w14:textId="77777777" w:rsidR="00BF2373" w:rsidRPr="00E301E4" w:rsidRDefault="00BF2373" w:rsidP="00D63C0B">
            <w:pPr>
              <w:spacing w:line="276" w:lineRule="auto"/>
              <w:jc w:val="both"/>
              <w:rPr>
                <w:rFonts w:ascii="Times New Roman" w:hAnsi="Times New Roman" w:cs="Times New Roman"/>
                <w:sz w:val="24"/>
                <w:szCs w:val="24"/>
              </w:rPr>
            </w:pPr>
            <w:r w:rsidRPr="00E301E4">
              <w:rPr>
                <w:rFonts w:ascii="Times New Roman" w:hAnsi="Times New Roman" w:cs="Times New Roman"/>
                <w:sz w:val="24"/>
                <w:szCs w:val="24"/>
              </w:rPr>
              <w:t>T2</w:t>
            </w:r>
          </w:p>
        </w:tc>
        <w:tc>
          <w:tcPr>
            <w:tcW w:w="4508" w:type="dxa"/>
          </w:tcPr>
          <w:p w14:paraId="0481F577" w14:textId="77777777" w:rsidR="00BF2373" w:rsidRPr="00E301E4" w:rsidRDefault="00BF2373" w:rsidP="00D63C0B">
            <w:pPr>
              <w:spacing w:line="276" w:lineRule="auto"/>
              <w:jc w:val="both"/>
              <w:rPr>
                <w:rFonts w:ascii="Times New Roman" w:hAnsi="Times New Roman" w:cs="Times New Roman"/>
                <w:color w:val="000000"/>
                <w:sz w:val="24"/>
                <w:szCs w:val="24"/>
              </w:rPr>
            </w:pPr>
            <w:r w:rsidRPr="00E301E4">
              <w:rPr>
                <w:rFonts w:ascii="Times New Roman" w:hAnsi="Times New Roman" w:cs="Times New Roman"/>
                <w:color w:val="000000" w:themeColor="text1"/>
                <w:sz w:val="24"/>
                <w:szCs w:val="24"/>
              </w:rPr>
              <w:t>30.42±</w:t>
            </w:r>
            <w:r w:rsidRPr="00E301E4">
              <w:rPr>
                <w:rFonts w:ascii="Times New Roman" w:hAnsi="Times New Roman" w:cs="Times New Roman"/>
                <w:color w:val="000000"/>
                <w:sz w:val="24"/>
                <w:szCs w:val="24"/>
              </w:rPr>
              <w:t>0.92</w:t>
            </w:r>
          </w:p>
        </w:tc>
      </w:tr>
      <w:tr w:rsidR="00BF2373" w:rsidRPr="00E301E4" w14:paraId="60777AFE" w14:textId="77777777" w:rsidTr="009A7272">
        <w:tc>
          <w:tcPr>
            <w:tcW w:w="4508" w:type="dxa"/>
          </w:tcPr>
          <w:p w14:paraId="42F54676" w14:textId="77777777" w:rsidR="00BF2373" w:rsidRPr="00E301E4" w:rsidRDefault="00BF2373" w:rsidP="00D63C0B">
            <w:pPr>
              <w:spacing w:line="276" w:lineRule="auto"/>
              <w:jc w:val="both"/>
              <w:rPr>
                <w:rFonts w:ascii="Times New Roman" w:hAnsi="Times New Roman" w:cs="Times New Roman"/>
                <w:sz w:val="24"/>
                <w:szCs w:val="24"/>
              </w:rPr>
            </w:pPr>
            <w:r w:rsidRPr="00E301E4">
              <w:rPr>
                <w:rFonts w:ascii="Times New Roman" w:hAnsi="Times New Roman" w:cs="Times New Roman"/>
                <w:sz w:val="24"/>
                <w:szCs w:val="24"/>
              </w:rPr>
              <w:t>T3</w:t>
            </w:r>
          </w:p>
        </w:tc>
        <w:tc>
          <w:tcPr>
            <w:tcW w:w="4508" w:type="dxa"/>
          </w:tcPr>
          <w:p w14:paraId="569D028B" w14:textId="77777777" w:rsidR="00BF2373" w:rsidRPr="00E301E4" w:rsidRDefault="00BF2373" w:rsidP="00D63C0B">
            <w:pPr>
              <w:spacing w:line="276" w:lineRule="auto"/>
              <w:jc w:val="both"/>
              <w:rPr>
                <w:rFonts w:ascii="Times New Roman" w:hAnsi="Times New Roman" w:cs="Times New Roman"/>
                <w:color w:val="000000"/>
                <w:sz w:val="24"/>
                <w:szCs w:val="24"/>
              </w:rPr>
            </w:pPr>
            <w:r w:rsidRPr="00E301E4">
              <w:rPr>
                <w:rFonts w:ascii="Times New Roman" w:hAnsi="Times New Roman" w:cs="Times New Roman"/>
                <w:color w:val="000000" w:themeColor="text1"/>
                <w:sz w:val="24"/>
                <w:szCs w:val="24"/>
              </w:rPr>
              <w:t>28.78±0.69</w:t>
            </w:r>
          </w:p>
        </w:tc>
      </w:tr>
    </w:tbl>
    <w:p w14:paraId="62B63CB6" w14:textId="77777777" w:rsidR="00BF2373" w:rsidRPr="00E301E4" w:rsidRDefault="00BF2373" w:rsidP="00BF2373">
      <w:pPr>
        <w:spacing w:line="360" w:lineRule="auto"/>
        <w:jc w:val="both"/>
        <w:rPr>
          <w:rFonts w:ascii="Times New Roman" w:hAnsi="Times New Roman" w:cs="Times New Roman"/>
          <w:b/>
          <w:color w:val="000000" w:themeColor="text1"/>
          <w:sz w:val="24"/>
          <w:szCs w:val="24"/>
        </w:rPr>
      </w:pPr>
      <w:r w:rsidRPr="00E301E4">
        <w:rPr>
          <w:rFonts w:ascii="Times New Roman" w:hAnsi="Times New Roman" w:cs="Times New Roman"/>
          <w:noProof/>
          <w:sz w:val="24"/>
          <w:szCs w:val="24"/>
        </w:rPr>
        <w:drawing>
          <wp:inline distT="0" distB="0" distL="0" distR="0" wp14:anchorId="755E77B7" wp14:editId="53F3033D">
            <wp:extent cx="4602480" cy="2042160"/>
            <wp:effectExtent l="0" t="0" r="7620" b="0"/>
            <wp:docPr id="702196064" name="Chart 1">
              <a:extLst xmlns:a="http://schemas.openxmlformats.org/drawingml/2006/main">
                <a:ext uri="{FF2B5EF4-FFF2-40B4-BE49-F238E27FC236}">
                  <a16:creationId xmlns:a16="http://schemas.microsoft.com/office/drawing/2014/main" id="{32659D2A-7F64-3022-A8CA-78F83E893D3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0443F52D" w14:textId="28196562" w:rsidR="00BF2373" w:rsidRPr="00E301E4" w:rsidRDefault="00BF2373" w:rsidP="00D8600A">
      <w:pPr>
        <w:spacing w:line="276" w:lineRule="auto"/>
        <w:jc w:val="both"/>
        <w:rPr>
          <w:rFonts w:ascii="Times New Roman" w:hAnsi="Times New Roman" w:cs="Times New Roman"/>
          <w:b/>
          <w:color w:val="000000" w:themeColor="text1"/>
          <w:sz w:val="24"/>
          <w:szCs w:val="24"/>
        </w:rPr>
      </w:pPr>
      <w:r w:rsidRPr="00E301E4">
        <w:rPr>
          <w:rFonts w:ascii="Times New Roman" w:hAnsi="Times New Roman" w:cs="Times New Roman"/>
          <w:b/>
          <w:color w:val="000000" w:themeColor="text1"/>
          <w:sz w:val="24"/>
          <w:szCs w:val="24"/>
        </w:rPr>
        <w:t xml:space="preserve">Fig </w:t>
      </w:r>
      <w:r w:rsidR="00C54B9C">
        <w:rPr>
          <w:rFonts w:ascii="Times New Roman" w:hAnsi="Times New Roman" w:cs="Times New Roman"/>
          <w:b/>
          <w:color w:val="000000" w:themeColor="text1"/>
          <w:sz w:val="24"/>
          <w:szCs w:val="24"/>
        </w:rPr>
        <w:t>11</w:t>
      </w:r>
      <w:r w:rsidRPr="00E301E4">
        <w:rPr>
          <w:rFonts w:ascii="Times New Roman" w:hAnsi="Times New Roman" w:cs="Times New Roman"/>
          <w:b/>
          <w:color w:val="000000" w:themeColor="text1"/>
          <w:sz w:val="24"/>
          <w:szCs w:val="24"/>
        </w:rPr>
        <w:t xml:space="preserve"> Haematocrit value (%)</w:t>
      </w:r>
      <w:r w:rsidRPr="00E301E4">
        <w:rPr>
          <w:rFonts w:ascii="Times New Roman" w:hAnsi="Times New Roman" w:cs="Times New Roman"/>
          <w:b/>
          <w:color w:val="000000" w:themeColor="text1"/>
          <w:sz w:val="24"/>
          <w:szCs w:val="24"/>
          <w:lang w:val="en-GB"/>
        </w:rPr>
        <w:t xml:space="preserve"> of </w:t>
      </w:r>
      <w:r w:rsidRPr="00E301E4">
        <w:rPr>
          <w:rFonts w:ascii="Times New Roman" w:hAnsi="Times New Roman" w:cs="Times New Roman"/>
          <w:b/>
          <w:bCs/>
          <w:sz w:val="24"/>
          <w:szCs w:val="24"/>
          <w:lang w:val="en-US"/>
        </w:rPr>
        <w:t>silver pompano in different salinity treatments</w:t>
      </w:r>
    </w:p>
    <w:p w14:paraId="3E2177C5" w14:textId="5702DEAC" w:rsidR="00BF2373" w:rsidRPr="00E301E4" w:rsidRDefault="00BF2373" w:rsidP="00D8600A">
      <w:pPr>
        <w:spacing w:line="276" w:lineRule="auto"/>
        <w:jc w:val="both"/>
        <w:rPr>
          <w:rFonts w:ascii="Times New Roman" w:hAnsi="Times New Roman" w:cs="Times New Roman"/>
          <w:color w:val="000000" w:themeColor="text1"/>
          <w:sz w:val="24"/>
          <w:szCs w:val="24"/>
          <w:lang w:val="en-GB"/>
        </w:rPr>
      </w:pPr>
      <w:r w:rsidRPr="00E301E4">
        <w:rPr>
          <w:rFonts w:ascii="Times New Roman" w:hAnsi="Times New Roman" w:cs="Times New Roman"/>
          <w:b/>
          <w:color w:val="000000" w:themeColor="text1"/>
          <w:sz w:val="24"/>
          <w:szCs w:val="24"/>
          <w:lang w:val="en-GB"/>
        </w:rPr>
        <w:t>Antioxidant enzyme activity</w:t>
      </w:r>
    </w:p>
    <w:p w14:paraId="24FC91CA" w14:textId="5D76304B" w:rsidR="00BF2373" w:rsidRPr="00E301E4" w:rsidRDefault="00BF2373" w:rsidP="00D8600A">
      <w:pPr>
        <w:spacing w:after="0" w:line="276" w:lineRule="auto"/>
        <w:ind w:firstLine="720"/>
        <w:jc w:val="both"/>
        <w:rPr>
          <w:rFonts w:ascii="Times New Roman" w:hAnsi="Times New Roman" w:cs="Times New Roman"/>
          <w:color w:val="000000" w:themeColor="text1"/>
          <w:sz w:val="24"/>
          <w:szCs w:val="24"/>
        </w:rPr>
      </w:pPr>
      <w:r w:rsidRPr="00E301E4">
        <w:rPr>
          <w:rFonts w:ascii="Times New Roman" w:hAnsi="Times New Roman" w:cs="Times New Roman"/>
          <w:color w:val="000000" w:themeColor="text1"/>
          <w:sz w:val="24"/>
          <w:szCs w:val="24"/>
        </w:rPr>
        <w:t xml:space="preserve">The antioxidant enzyme activity of </w:t>
      </w:r>
      <w:proofErr w:type="spellStart"/>
      <w:proofErr w:type="gramStart"/>
      <w:r w:rsidRPr="00E301E4">
        <w:rPr>
          <w:rStyle w:val="Emphasis"/>
          <w:rFonts w:ascii="Times New Roman" w:hAnsi="Times New Roman" w:cs="Times New Roman"/>
          <w:color w:val="000000" w:themeColor="text1"/>
          <w:sz w:val="24"/>
          <w:szCs w:val="24"/>
        </w:rPr>
        <w:t>T.blochii</w:t>
      </w:r>
      <w:proofErr w:type="spellEnd"/>
      <w:proofErr w:type="gramEnd"/>
      <w:r w:rsidRPr="00E301E4">
        <w:rPr>
          <w:rStyle w:val="Emphasis"/>
          <w:rFonts w:ascii="Times New Roman" w:hAnsi="Times New Roman" w:cs="Times New Roman"/>
          <w:color w:val="000000" w:themeColor="text1"/>
          <w:sz w:val="24"/>
          <w:szCs w:val="24"/>
        </w:rPr>
        <w:t xml:space="preserve"> </w:t>
      </w:r>
      <w:r w:rsidRPr="00E301E4">
        <w:rPr>
          <w:rFonts w:ascii="Times New Roman" w:hAnsi="Times New Roman" w:cs="Times New Roman"/>
          <w:color w:val="000000" w:themeColor="text1"/>
          <w:sz w:val="24"/>
          <w:szCs w:val="24"/>
        </w:rPr>
        <w:t xml:space="preserve"> reared at different salinities was depicted in </w:t>
      </w:r>
      <w:r w:rsidRPr="00C54B9C">
        <w:rPr>
          <w:rFonts w:ascii="Times New Roman" w:hAnsi="Times New Roman" w:cs="Times New Roman"/>
          <w:color w:val="000000" w:themeColor="text1"/>
          <w:sz w:val="24"/>
          <w:szCs w:val="24"/>
        </w:rPr>
        <w:t xml:space="preserve">Table </w:t>
      </w:r>
      <w:r w:rsidR="00C54B9C" w:rsidRPr="00C54B9C">
        <w:rPr>
          <w:rFonts w:ascii="Times New Roman" w:hAnsi="Times New Roman" w:cs="Times New Roman"/>
          <w:color w:val="000000" w:themeColor="text1"/>
          <w:sz w:val="24"/>
          <w:szCs w:val="24"/>
        </w:rPr>
        <w:t>4</w:t>
      </w:r>
      <w:r w:rsidRPr="00C54B9C">
        <w:rPr>
          <w:rFonts w:ascii="Times New Roman" w:hAnsi="Times New Roman" w:cs="Times New Roman"/>
          <w:color w:val="000000" w:themeColor="text1"/>
          <w:sz w:val="24"/>
          <w:szCs w:val="24"/>
        </w:rPr>
        <w:t xml:space="preserve">. </w:t>
      </w:r>
      <w:r w:rsidRPr="00E301E4">
        <w:rPr>
          <w:rFonts w:ascii="Times New Roman" w:hAnsi="Times New Roman" w:cs="Times New Roman"/>
          <w:color w:val="000000" w:themeColor="text1"/>
          <w:sz w:val="24"/>
          <w:szCs w:val="24"/>
        </w:rPr>
        <w:t>The highest catalase (CAT) activity was observed in treatment group T3, measuring 0.71 ± 0.012 U/mg protein, while the lowest CAT activity was found in treatment group C1, at 0.49 ± 0.05 U/mg protein. Similarly, superoxide dismutase (SOD) activity peaked in T3 at 0.391± 0.02 U/mg protein, with the lowest level recorded in C1 at 0.206 ± 0.003 U/mg protein. Additionally, the maximum glutathione peroxidase (</w:t>
      </w:r>
      <w:proofErr w:type="spellStart"/>
      <w:r w:rsidRPr="00E301E4">
        <w:rPr>
          <w:rFonts w:ascii="Times New Roman" w:hAnsi="Times New Roman" w:cs="Times New Roman"/>
          <w:color w:val="000000" w:themeColor="text1"/>
          <w:sz w:val="24"/>
          <w:szCs w:val="24"/>
        </w:rPr>
        <w:t>GPx</w:t>
      </w:r>
      <w:proofErr w:type="spellEnd"/>
      <w:r w:rsidRPr="00E301E4">
        <w:rPr>
          <w:rFonts w:ascii="Times New Roman" w:hAnsi="Times New Roman" w:cs="Times New Roman"/>
          <w:color w:val="000000" w:themeColor="text1"/>
          <w:sz w:val="24"/>
          <w:szCs w:val="24"/>
        </w:rPr>
        <w:t>) enzyme activity was also observed in T3, at 0.22 ± 0.034 U/mg protein, whereas the minimum was documented in C1, at 0.11 ± 0.034 U/mg protein. Notable differences were identified among all treatment groups, with statistical significance at P &lt; 0.05.</w:t>
      </w:r>
    </w:p>
    <w:p w14:paraId="0871C854" w14:textId="77777777" w:rsidR="00BF2373" w:rsidRPr="00E301E4" w:rsidRDefault="00BF2373" w:rsidP="00D8600A">
      <w:pPr>
        <w:spacing w:after="0" w:line="276" w:lineRule="auto"/>
        <w:ind w:firstLine="720"/>
        <w:jc w:val="both"/>
        <w:rPr>
          <w:rFonts w:ascii="Times New Roman" w:hAnsi="Times New Roman" w:cs="Times New Roman"/>
          <w:color w:val="000000" w:themeColor="text1"/>
          <w:sz w:val="24"/>
          <w:szCs w:val="24"/>
        </w:rPr>
      </w:pPr>
    </w:p>
    <w:p w14:paraId="101EFF1B" w14:textId="78D25008" w:rsidR="00BF2373" w:rsidRPr="00E301E4" w:rsidRDefault="00BF2373" w:rsidP="00D8600A">
      <w:pPr>
        <w:spacing w:line="276" w:lineRule="auto"/>
        <w:jc w:val="both"/>
        <w:rPr>
          <w:rFonts w:ascii="Times New Roman" w:hAnsi="Times New Roman" w:cs="Times New Roman"/>
          <w:b/>
          <w:bCs/>
          <w:sz w:val="24"/>
          <w:szCs w:val="24"/>
          <w:lang w:val="en-US"/>
        </w:rPr>
      </w:pPr>
      <w:r w:rsidRPr="00E301E4">
        <w:rPr>
          <w:rFonts w:ascii="Times New Roman" w:hAnsi="Times New Roman" w:cs="Times New Roman"/>
          <w:b/>
          <w:color w:val="000000" w:themeColor="text1"/>
          <w:sz w:val="24"/>
          <w:szCs w:val="24"/>
        </w:rPr>
        <w:t xml:space="preserve">Table </w:t>
      </w:r>
      <w:r w:rsidR="00C54B9C">
        <w:rPr>
          <w:rFonts w:ascii="Times New Roman" w:hAnsi="Times New Roman" w:cs="Times New Roman"/>
          <w:b/>
          <w:color w:val="000000" w:themeColor="text1"/>
          <w:sz w:val="24"/>
          <w:szCs w:val="24"/>
        </w:rPr>
        <w:t>4</w:t>
      </w:r>
      <w:r w:rsidRPr="00E301E4">
        <w:rPr>
          <w:rFonts w:ascii="Times New Roman" w:hAnsi="Times New Roman" w:cs="Times New Roman"/>
          <w:b/>
          <w:color w:val="000000" w:themeColor="text1"/>
          <w:sz w:val="24"/>
          <w:szCs w:val="24"/>
        </w:rPr>
        <w:t xml:space="preserve"> </w:t>
      </w:r>
      <w:r w:rsidRPr="00E301E4">
        <w:rPr>
          <w:rFonts w:ascii="Times New Roman" w:hAnsi="Times New Roman" w:cs="Times New Roman"/>
          <w:b/>
          <w:color w:val="000000" w:themeColor="text1"/>
          <w:sz w:val="24"/>
          <w:szCs w:val="24"/>
          <w:lang w:val="en-GB"/>
        </w:rPr>
        <w:t xml:space="preserve">Antioxidant enzyme activity of </w:t>
      </w:r>
      <w:r w:rsidRPr="00E301E4">
        <w:rPr>
          <w:rFonts w:ascii="Times New Roman" w:hAnsi="Times New Roman" w:cs="Times New Roman"/>
          <w:b/>
          <w:bCs/>
          <w:sz w:val="24"/>
          <w:szCs w:val="24"/>
          <w:lang w:val="en-US"/>
        </w:rPr>
        <w:t>silver pompano reared in different salinity treatments</w:t>
      </w:r>
    </w:p>
    <w:tbl>
      <w:tblPr>
        <w:tblStyle w:val="TableGrid"/>
        <w:tblW w:w="0" w:type="auto"/>
        <w:tblLook w:val="04A0" w:firstRow="1" w:lastRow="0" w:firstColumn="1" w:lastColumn="0" w:noHBand="0" w:noVBand="1"/>
      </w:tblPr>
      <w:tblGrid>
        <w:gridCol w:w="2254"/>
        <w:gridCol w:w="2254"/>
        <w:gridCol w:w="2254"/>
        <w:gridCol w:w="2254"/>
      </w:tblGrid>
      <w:tr w:rsidR="00BF2373" w:rsidRPr="00E301E4" w14:paraId="7A4441ED" w14:textId="77777777" w:rsidTr="009A7272">
        <w:tc>
          <w:tcPr>
            <w:tcW w:w="2254" w:type="dxa"/>
          </w:tcPr>
          <w:p w14:paraId="102D7851" w14:textId="77777777" w:rsidR="00BF2373" w:rsidRPr="00E301E4" w:rsidRDefault="00BF2373" w:rsidP="00D8600A">
            <w:pPr>
              <w:spacing w:line="276" w:lineRule="auto"/>
              <w:jc w:val="both"/>
              <w:rPr>
                <w:rFonts w:ascii="Times New Roman" w:hAnsi="Times New Roman" w:cs="Times New Roman"/>
                <w:sz w:val="24"/>
                <w:szCs w:val="24"/>
              </w:rPr>
            </w:pPr>
            <w:r w:rsidRPr="00E301E4">
              <w:rPr>
                <w:rFonts w:ascii="Times New Roman" w:eastAsia="Times New Roman" w:hAnsi="Times New Roman" w:cs="Times New Roman"/>
                <w:b/>
                <w:bCs/>
                <w:color w:val="000000" w:themeColor="text1"/>
                <w:sz w:val="24"/>
                <w:szCs w:val="24"/>
                <w:lang w:val="en-GB" w:eastAsia="en-IN"/>
              </w:rPr>
              <w:t>Treatment</w:t>
            </w:r>
          </w:p>
        </w:tc>
        <w:tc>
          <w:tcPr>
            <w:tcW w:w="2254" w:type="dxa"/>
          </w:tcPr>
          <w:p w14:paraId="3B6D762C" w14:textId="77777777" w:rsidR="00BF2373" w:rsidRPr="00E301E4" w:rsidRDefault="00BF2373" w:rsidP="00D8600A">
            <w:pPr>
              <w:spacing w:line="276" w:lineRule="auto"/>
              <w:jc w:val="both"/>
              <w:rPr>
                <w:rFonts w:ascii="Times New Roman" w:hAnsi="Times New Roman" w:cs="Times New Roman"/>
                <w:sz w:val="24"/>
                <w:szCs w:val="24"/>
              </w:rPr>
            </w:pPr>
            <w:r w:rsidRPr="00E301E4">
              <w:rPr>
                <w:rFonts w:ascii="Times New Roman" w:eastAsia="Times New Roman" w:hAnsi="Times New Roman" w:cs="Times New Roman"/>
                <w:b/>
                <w:bCs/>
                <w:color w:val="000000" w:themeColor="text1"/>
                <w:sz w:val="24"/>
                <w:szCs w:val="24"/>
                <w:lang w:val="en-GB" w:eastAsia="en-IN"/>
              </w:rPr>
              <w:t>CAT (U/mg protein)</w:t>
            </w:r>
          </w:p>
        </w:tc>
        <w:tc>
          <w:tcPr>
            <w:tcW w:w="2254" w:type="dxa"/>
          </w:tcPr>
          <w:p w14:paraId="715B390B" w14:textId="77777777" w:rsidR="00BF2373" w:rsidRPr="00E301E4" w:rsidRDefault="00BF2373" w:rsidP="00D8600A">
            <w:pPr>
              <w:spacing w:line="276" w:lineRule="auto"/>
              <w:jc w:val="both"/>
              <w:rPr>
                <w:rFonts w:ascii="Times New Roman" w:hAnsi="Times New Roman" w:cs="Times New Roman"/>
                <w:sz w:val="24"/>
                <w:szCs w:val="24"/>
              </w:rPr>
            </w:pPr>
            <w:r w:rsidRPr="00E301E4">
              <w:rPr>
                <w:rFonts w:ascii="Times New Roman" w:eastAsia="Times New Roman" w:hAnsi="Times New Roman" w:cs="Times New Roman"/>
                <w:b/>
                <w:bCs/>
                <w:color w:val="000000" w:themeColor="text1"/>
                <w:sz w:val="24"/>
                <w:szCs w:val="24"/>
                <w:lang w:val="en-GB" w:eastAsia="en-IN"/>
              </w:rPr>
              <w:t>SOD (U/mg protein)</w:t>
            </w:r>
          </w:p>
        </w:tc>
        <w:tc>
          <w:tcPr>
            <w:tcW w:w="2254" w:type="dxa"/>
          </w:tcPr>
          <w:p w14:paraId="53A84AA3" w14:textId="77777777" w:rsidR="00BF2373" w:rsidRPr="00E301E4" w:rsidRDefault="00BF2373" w:rsidP="00D8600A">
            <w:pPr>
              <w:spacing w:line="276" w:lineRule="auto"/>
              <w:jc w:val="both"/>
              <w:rPr>
                <w:rFonts w:ascii="Times New Roman" w:hAnsi="Times New Roman" w:cs="Times New Roman"/>
                <w:sz w:val="24"/>
                <w:szCs w:val="24"/>
              </w:rPr>
            </w:pPr>
            <w:proofErr w:type="spellStart"/>
            <w:r w:rsidRPr="00E301E4">
              <w:rPr>
                <w:rFonts w:ascii="Times New Roman" w:eastAsia="Times New Roman" w:hAnsi="Times New Roman" w:cs="Times New Roman"/>
                <w:b/>
                <w:bCs/>
                <w:color w:val="000000" w:themeColor="text1"/>
                <w:sz w:val="24"/>
                <w:szCs w:val="24"/>
                <w:lang w:val="en-GB" w:eastAsia="en-IN"/>
              </w:rPr>
              <w:t>GPx</w:t>
            </w:r>
            <w:proofErr w:type="spellEnd"/>
            <w:r w:rsidRPr="00E301E4">
              <w:rPr>
                <w:rFonts w:ascii="Times New Roman" w:eastAsia="Times New Roman" w:hAnsi="Times New Roman" w:cs="Times New Roman"/>
                <w:b/>
                <w:bCs/>
                <w:color w:val="000000" w:themeColor="text1"/>
                <w:sz w:val="24"/>
                <w:szCs w:val="24"/>
                <w:lang w:val="en-GB" w:eastAsia="en-IN"/>
              </w:rPr>
              <w:t xml:space="preserve"> (U/mg protein)</w:t>
            </w:r>
          </w:p>
        </w:tc>
      </w:tr>
      <w:tr w:rsidR="00BF2373" w:rsidRPr="00E301E4" w14:paraId="7D57A44E" w14:textId="77777777" w:rsidTr="009A7272">
        <w:tc>
          <w:tcPr>
            <w:tcW w:w="2254" w:type="dxa"/>
          </w:tcPr>
          <w:p w14:paraId="27A224D3" w14:textId="77777777" w:rsidR="00BF2373" w:rsidRPr="00E301E4" w:rsidRDefault="00BF2373" w:rsidP="00D8600A">
            <w:pPr>
              <w:spacing w:line="276" w:lineRule="auto"/>
              <w:jc w:val="both"/>
              <w:rPr>
                <w:rFonts w:ascii="Times New Roman" w:hAnsi="Times New Roman" w:cs="Times New Roman"/>
                <w:sz w:val="24"/>
                <w:szCs w:val="24"/>
              </w:rPr>
            </w:pPr>
            <w:r w:rsidRPr="00E301E4">
              <w:rPr>
                <w:rFonts w:ascii="Times New Roman" w:hAnsi="Times New Roman" w:cs="Times New Roman"/>
                <w:sz w:val="24"/>
                <w:szCs w:val="24"/>
              </w:rPr>
              <w:t>C1</w:t>
            </w:r>
          </w:p>
        </w:tc>
        <w:tc>
          <w:tcPr>
            <w:tcW w:w="2254" w:type="dxa"/>
          </w:tcPr>
          <w:p w14:paraId="126B72B8" w14:textId="77777777" w:rsidR="00BF2373" w:rsidRPr="00E301E4" w:rsidRDefault="00BF2373" w:rsidP="00D8600A">
            <w:pPr>
              <w:spacing w:line="276" w:lineRule="auto"/>
              <w:jc w:val="both"/>
              <w:rPr>
                <w:rFonts w:ascii="Times New Roman" w:hAnsi="Times New Roman" w:cs="Times New Roman"/>
                <w:color w:val="000000"/>
                <w:sz w:val="24"/>
                <w:szCs w:val="24"/>
              </w:rPr>
            </w:pPr>
            <w:r w:rsidRPr="00E301E4">
              <w:rPr>
                <w:rFonts w:ascii="Times New Roman" w:hAnsi="Times New Roman" w:cs="Times New Roman"/>
                <w:color w:val="000000"/>
                <w:sz w:val="24"/>
                <w:szCs w:val="24"/>
              </w:rPr>
              <w:t>0.49</w:t>
            </w:r>
            <w:r w:rsidRPr="00E301E4">
              <w:rPr>
                <w:rFonts w:ascii="Times New Roman" w:hAnsi="Times New Roman" w:cs="Times New Roman"/>
                <w:color w:val="000000" w:themeColor="text1"/>
                <w:sz w:val="24"/>
                <w:szCs w:val="24"/>
              </w:rPr>
              <w:t>±</w:t>
            </w:r>
            <w:r w:rsidRPr="00E301E4">
              <w:rPr>
                <w:rFonts w:ascii="Times New Roman" w:hAnsi="Times New Roman" w:cs="Times New Roman"/>
                <w:color w:val="000000"/>
                <w:sz w:val="24"/>
                <w:szCs w:val="24"/>
              </w:rPr>
              <w:t>0.05</w:t>
            </w:r>
          </w:p>
        </w:tc>
        <w:tc>
          <w:tcPr>
            <w:tcW w:w="2254" w:type="dxa"/>
          </w:tcPr>
          <w:p w14:paraId="3F1CBBEF" w14:textId="77777777" w:rsidR="00BF2373" w:rsidRPr="00E301E4" w:rsidRDefault="00BF2373" w:rsidP="00D8600A">
            <w:pPr>
              <w:spacing w:line="276" w:lineRule="auto"/>
              <w:jc w:val="both"/>
              <w:rPr>
                <w:rFonts w:ascii="Times New Roman" w:hAnsi="Times New Roman" w:cs="Times New Roman"/>
                <w:sz w:val="24"/>
                <w:szCs w:val="24"/>
              </w:rPr>
            </w:pPr>
            <w:r w:rsidRPr="00E301E4">
              <w:rPr>
                <w:rFonts w:ascii="Times New Roman" w:hAnsi="Times New Roman" w:cs="Times New Roman"/>
                <w:color w:val="000000"/>
                <w:sz w:val="24"/>
                <w:szCs w:val="24"/>
              </w:rPr>
              <w:t>0.206</w:t>
            </w:r>
            <w:r w:rsidRPr="00E301E4">
              <w:rPr>
                <w:rFonts w:ascii="Times New Roman" w:hAnsi="Times New Roman" w:cs="Times New Roman"/>
                <w:color w:val="000000" w:themeColor="text1"/>
                <w:sz w:val="24"/>
                <w:szCs w:val="24"/>
              </w:rPr>
              <w:t>±</w:t>
            </w:r>
            <w:r w:rsidRPr="00E301E4">
              <w:rPr>
                <w:rFonts w:ascii="Times New Roman" w:hAnsi="Times New Roman" w:cs="Times New Roman"/>
                <w:color w:val="000000"/>
                <w:sz w:val="24"/>
                <w:szCs w:val="24"/>
              </w:rPr>
              <w:t>0.003</w:t>
            </w:r>
          </w:p>
        </w:tc>
        <w:tc>
          <w:tcPr>
            <w:tcW w:w="2254" w:type="dxa"/>
          </w:tcPr>
          <w:p w14:paraId="4C62976A" w14:textId="77777777" w:rsidR="00BF2373" w:rsidRPr="00E301E4" w:rsidRDefault="00BF2373" w:rsidP="00D8600A">
            <w:pPr>
              <w:spacing w:line="276" w:lineRule="auto"/>
              <w:jc w:val="both"/>
              <w:rPr>
                <w:rFonts w:ascii="Times New Roman" w:hAnsi="Times New Roman" w:cs="Times New Roman"/>
                <w:color w:val="000000"/>
                <w:sz w:val="24"/>
                <w:szCs w:val="24"/>
              </w:rPr>
            </w:pPr>
            <w:r w:rsidRPr="00E301E4">
              <w:rPr>
                <w:rFonts w:ascii="Times New Roman" w:hAnsi="Times New Roman" w:cs="Times New Roman"/>
                <w:color w:val="000000"/>
                <w:sz w:val="24"/>
                <w:szCs w:val="24"/>
              </w:rPr>
              <w:t>0.11</w:t>
            </w:r>
            <w:r w:rsidRPr="00E301E4">
              <w:rPr>
                <w:rFonts w:ascii="Times New Roman" w:hAnsi="Times New Roman" w:cs="Times New Roman"/>
                <w:color w:val="000000" w:themeColor="text1"/>
                <w:sz w:val="24"/>
                <w:szCs w:val="24"/>
              </w:rPr>
              <w:t>±</w:t>
            </w:r>
            <w:r w:rsidRPr="00E301E4">
              <w:rPr>
                <w:rFonts w:ascii="Times New Roman" w:hAnsi="Times New Roman" w:cs="Times New Roman"/>
                <w:color w:val="000000"/>
                <w:sz w:val="24"/>
                <w:szCs w:val="24"/>
              </w:rPr>
              <w:t>0.01</w:t>
            </w:r>
          </w:p>
        </w:tc>
      </w:tr>
      <w:tr w:rsidR="00BF2373" w:rsidRPr="00E301E4" w14:paraId="227DF56B" w14:textId="77777777" w:rsidTr="009A7272">
        <w:tc>
          <w:tcPr>
            <w:tcW w:w="2254" w:type="dxa"/>
          </w:tcPr>
          <w:p w14:paraId="26474CA2" w14:textId="77777777" w:rsidR="00BF2373" w:rsidRPr="00E301E4" w:rsidRDefault="00BF2373" w:rsidP="00D8600A">
            <w:pPr>
              <w:spacing w:line="276" w:lineRule="auto"/>
              <w:jc w:val="both"/>
              <w:rPr>
                <w:rFonts w:ascii="Times New Roman" w:hAnsi="Times New Roman" w:cs="Times New Roman"/>
                <w:sz w:val="24"/>
                <w:szCs w:val="24"/>
              </w:rPr>
            </w:pPr>
            <w:r w:rsidRPr="00E301E4">
              <w:rPr>
                <w:rFonts w:ascii="Times New Roman" w:hAnsi="Times New Roman" w:cs="Times New Roman"/>
                <w:sz w:val="24"/>
                <w:szCs w:val="24"/>
              </w:rPr>
              <w:t>T1</w:t>
            </w:r>
          </w:p>
        </w:tc>
        <w:tc>
          <w:tcPr>
            <w:tcW w:w="2254" w:type="dxa"/>
          </w:tcPr>
          <w:p w14:paraId="1853A5EA" w14:textId="77777777" w:rsidR="00BF2373" w:rsidRPr="00E301E4" w:rsidRDefault="00BF2373" w:rsidP="00D8600A">
            <w:pPr>
              <w:spacing w:line="276" w:lineRule="auto"/>
              <w:jc w:val="both"/>
              <w:rPr>
                <w:rFonts w:ascii="Times New Roman" w:hAnsi="Times New Roman" w:cs="Times New Roman"/>
                <w:color w:val="000000"/>
                <w:sz w:val="24"/>
                <w:szCs w:val="24"/>
              </w:rPr>
            </w:pPr>
            <w:r w:rsidRPr="00E301E4">
              <w:rPr>
                <w:rFonts w:ascii="Times New Roman" w:hAnsi="Times New Roman" w:cs="Times New Roman"/>
                <w:color w:val="000000"/>
                <w:sz w:val="24"/>
                <w:szCs w:val="24"/>
              </w:rPr>
              <w:t>0.62</w:t>
            </w:r>
            <w:r w:rsidRPr="00E301E4">
              <w:rPr>
                <w:rFonts w:ascii="Times New Roman" w:hAnsi="Times New Roman" w:cs="Times New Roman"/>
                <w:color w:val="000000" w:themeColor="text1"/>
                <w:sz w:val="24"/>
                <w:szCs w:val="24"/>
              </w:rPr>
              <w:t>±</w:t>
            </w:r>
            <w:r w:rsidRPr="00E301E4">
              <w:rPr>
                <w:rFonts w:ascii="Times New Roman" w:hAnsi="Times New Roman" w:cs="Times New Roman"/>
                <w:color w:val="000000"/>
                <w:sz w:val="24"/>
                <w:szCs w:val="24"/>
              </w:rPr>
              <w:t>0.01</w:t>
            </w:r>
          </w:p>
        </w:tc>
        <w:tc>
          <w:tcPr>
            <w:tcW w:w="2254" w:type="dxa"/>
          </w:tcPr>
          <w:p w14:paraId="5C10CB49" w14:textId="77777777" w:rsidR="00BF2373" w:rsidRPr="00E301E4" w:rsidRDefault="00BF2373" w:rsidP="00D8600A">
            <w:pPr>
              <w:spacing w:line="276" w:lineRule="auto"/>
              <w:jc w:val="both"/>
              <w:rPr>
                <w:rFonts w:ascii="Times New Roman" w:hAnsi="Times New Roman" w:cs="Times New Roman"/>
                <w:sz w:val="24"/>
                <w:szCs w:val="24"/>
              </w:rPr>
            </w:pPr>
            <w:r w:rsidRPr="00E301E4">
              <w:rPr>
                <w:rFonts w:ascii="Times New Roman" w:hAnsi="Times New Roman" w:cs="Times New Roman"/>
                <w:color w:val="000000"/>
                <w:sz w:val="24"/>
                <w:szCs w:val="24"/>
              </w:rPr>
              <w:t>0.249</w:t>
            </w:r>
            <w:r w:rsidRPr="00E301E4">
              <w:rPr>
                <w:rFonts w:ascii="Times New Roman" w:hAnsi="Times New Roman" w:cs="Times New Roman"/>
                <w:color w:val="000000" w:themeColor="text1"/>
                <w:sz w:val="24"/>
                <w:szCs w:val="24"/>
              </w:rPr>
              <w:t>±</w:t>
            </w:r>
            <w:r w:rsidRPr="00E301E4">
              <w:rPr>
                <w:rFonts w:ascii="Times New Roman" w:hAnsi="Times New Roman" w:cs="Times New Roman"/>
                <w:color w:val="000000"/>
                <w:sz w:val="24"/>
                <w:szCs w:val="24"/>
              </w:rPr>
              <w:t>0.007</w:t>
            </w:r>
          </w:p>
        </w:tc>
        <w:tc>
          <w:tcPr>
            <w:tcW w:w="2254" w:type="dxa"/>
          </w:tcPr>
          <w:p w14:paraId="0B53A217" w14:textId="77777777" w:rsidR="00BF2373" w:rsidRPr="00E301E4" w:rsidRDefault="00BF2373" w:rsidP="00D8600A">
            <w:pPr>
              <w:spacing w:line="276" w:lineRule="auto"/>
              <w:jc w:val="both"/>
              <w:rPr>
                <w:rFonts w:ascii="Times New Roman" w:hAnsi="Times New Roman" w:cs="Times New Roman"/>
                <w:color w:val="000000"/>
                <w:sz w:val="24"/>
                <w:szCs w:val="24"/>
              </w:rPr>
            </w:pPr>
            <w:r w:rsidRPr="00E301E4">
              <w:rPr>
                <w:rFonts w:ascii="Times New Roman" w:hAnsi="Times New Roman" w:cs="Times New Roman"/>
                <w:color w:val="000000"/>
                <w:sz w:val="24"/>
                <w:szCs w:val="24"/>
              </w:rPr>
              <w:t>0.15</w:t>
            </w:r>
            <w:r w:rsidRPr="00E301E4">
              <w:rPr>
                <w:rFonts w:ascii="Times New Roman" w:hAnsi="Times New Roman" w:cs="Times New Roman"/>
                <w:color w:val="000000" w:themeColor="text1"/>
                <w:sz w:val="24"/>
                <w:szCs w:val="24"/>
              </w:rPr>
              <w:t>±</w:t>
            </w:r>
            <w:r w:rsidRPr="00E301E4">
              <w:rPr>
                <w:rFonts w:ascii="Times New Roman" w:hAnsi="Times New Roman" w:cs="Times New Roman"/>
                <w:color w:val="000000"/>
                <w:sz w:val="24"/>
                <w:szCs w:val="24"/>
              </w:rPr>
              <w:t>0.007</w:t>
            </w:r>
          </w:p>
        </w:tc>
      </w:tr>
      <w:tr w:rsidR="00BF2373" w:rsidRPr="00E301E4" w14:paraId="7C21E533" w14:textId="77777777" w:rsidTr="009A7272">
        <w:tc>
          <w:tcPr>
            <w:tcW w:w="2254" w:type="dxa"/>
          </w:tcPr>
          <w:p w14:paraId="553CD207" w14:textId="77777777" w:rsidR="00BF2373" w:rsidRPr="00E301E4" w:rsidRDefault="00BF2373" w:rsidP="00D8600A">
            <w:pPr>
              <w:spacing w:line="276" w:lineRule="auto"/>
              <w:jc w:val="both"/>
              <w:rPr>
                <w:rFonts w:ascii="Times New Roman" w:hAnsi="Times New Roman" w:cs="Times New Roman"/>
                <w:sz w:val="24"/>
                <w:szCs w:val="24"/>
              </w:rPr>
            </w:pPr>
            <w:r w:rsidRPr="00E301E4">
              <w:rPr>
                <w:rFonts w:ascii="Times New Roman" w:hAnsi="Times New Roman" w:cs="Times New Roman"/>
                <w:sz w:val="24"/>
                <w:szCs w:val="24"/>
              </w:rPr>
              <w:t>T2</w:t>
            </w:r>
          </w:p>
        </w:tc>
        <w:tc>
          <w:tcPr>
            <w:tcW w:w="2254" w:type="dxa"/>
          </w:tcPr>
          <w:p w14:paraId="19522D50" w14:textId="77777777" w:rsidR="00BF2373" w:rsidRPr="00E301E4" w:rsidRDefault="00BF2373" w:rsidP="00D8600A">
            <w:pPr>
              <w:spacing w:line="276" w:lineRule="auto"/>
              <w:jc w:val="both"/>
              <w:rPr>
                <w:rFonts w:ascii="Times New Roman" w:hAnsi="Times New Roman" w:cs="Times New Roman"/>
                <w:color w:val="000000"/>
                <w:sz w:val="24"/>
                <w:szCs w:val="24"/>
              </w:rPr>
            </w:pPr>
            <w:r w:rsidRPr="00E301E4">
              <w:rPr>
                <w:rFonts w:ascii="Times New Roman" w:hAnsi="Times New Roman" w:cs="Times New Roman"/>
                <w:color w:val="000000"/>
                <w:sz w:val="24"/>
                <w:szCs w:val="24"/>
              </w:rPr>
              <w:t>0.66</w:t>
            </w:r>
            <w:r w:rsidRPr="00E301E4">
              <w:rPr>
                <w:rFonts w:ascii="Times New Roman" w:hAnsi="Times New Roman" w:cs="Times New Roman"/>
                <w:color w:val="000000" w:themeColor="text1"/>
                <w:sz w:val="24"/>
                <w:szCs w:val="24"/>
              </w:rPr>
              <w:t>±</w:t>
            </w:r>
            <w:r w:rsidRPr="00E301E4">
              <w:rPr>
                <w:rFonts w:ascii="Times New Roman" w:hAnsi="Times New Roman" w:cs="Times New Roman"/>
                <w:color w:val="000000"/>
                <w:sz w:val="24"/>
                <w:szCs w:val="24"/>
              </w:rPr>
              <w:t>0.02</w:t>
            </w:r>
          </w:p>
        </w:tc>
        <w:tc>
          <w:tcPr>
            <w:tcW w:w="2254" w:type="dxa"/>
          </w:tcPr>
          <w:p w14:paraId="00A11694" w14:textId="77777777" w:rsidR="00BF2373" w:rsidRPr="00E301E4" w:rsidRDefault="00BF2373" w:rsidP="00D8600A">
            <w:pPr>
              <w:spacing w:line="276" w:lineRule="auto"/>
              <w:jc w:val="both"/>
              <w:rPr>
                <w:rFonts w:ascii="Times New Roman" w:hAnsi="Times New Roman" w:cs="Times New Roman"/>
                <w:sz w:val="24"/>
                <w:szCs w:val="24"/>
              </w:rPr>
            </w:pPr>
            <w:r w:rsidRPr="00E301E4">
              <w:rPr>
                <w:rFonts w:ascii="Times New Roman" w:hAnsi="Times New Roman" w:cs="Times New Roman"/>
                <w:color w:val="000000"/>
                <w:sz w:val="24"/>
                <w:szCs w:val="24"/>
              </w:rPr>
              <w:t>0.307</w:t>
            </w:r>
            <w:r w:rsidRPr="00E301E4">
              <w:rPr>
                <w:rFonts w:ascii="Times New Roman" w:hAnsi="Times New Roman" w:cs="Times New Roman"/>
                <w:color w:val="000000" w:themeColor="text1"/>
                <w:sz w:val="24"/>
                <w:szCs w:val="24"/>
              </w:rPr>
              <w:t>±</w:t>
            </w:r>
            <w:r w:rsidRPr="00E301E4">
              <w:rPr>
                <w:rFonts w:ascii="Times New Roman" w:hAnsi="Times New Roman" w:cs="Times New Roman"/>
                <w:color w:val="000000"/>
                <w:sz w:val="24"/>
                <w:szCs w:val="24"/>
              </w:rPr>
              <w:t>0.002</w:t>
            </w:r>
          </w:p>
        </w:tc>
        <w:tc>
          <w:tcPr>
            <w:tcW w:w="2254" w:type="dxa"/>
          </w:tcPr>
          <w:p w14:paraId="3EEBEE4D" w14:textId="77777777" w:rsidR="00BF2373" w:rsidRPr="00E301E4" w:rsidRDefault="00BF2373" w:rsidP="00D8600A">
            <w:pPr>
              <w:spacing w:line="276" w:lineRule="auto"/>
              <w:jc w:val="both"/>
              <w:rPr>
                <w:rFonts w:ascii="Times New Roman" w:hAnsi="Times New Roman" w:cs="Times New Roman"/>
                <w:color w:val="000000"/>
                <w:sz w:val="24"/>
                <w:szCs w:val="24"/>
              </w:rPr>
            </w:pPr>
            <w:r w:rsidRPr="00E301E4">
              <w:rPr>
                <w:rFonts w:ascii="Times New Roman" w:hAnsi="Times New Roman" w:cs="Times New Roman"/>
                <w:color w:val="000000"/>
                <w:sz w:val="24"/>
                <w:szCs w:val="24"/>
              </w:rPr>
              <w:t>0.19</w:t>
            </w:r>
            <w:r w:rsidRPr="00E301E4">
              <w:rPr>
                <w:rFonts w:ascii="Times New Roman" w:hAnsi="Times New Roman" w:cs="Times New Roman"/>
                <w:color w:val="000000" w:themeColor="text1"/>
                <w:sz w:val="24"/>
                <w:szCs w:val="24"/>
              </w:rPr>
              <w:t>±</w:t>
            </w:r>
            <w:r w:rsidRPr="00E301E4">
              <w:rPr>
                <w:rFonts w:ascii="Times New Roman" w:hAnsi="Times New Roman" w:cs="Times New Roman"/>
                <w:color w:val="000000"/>
                <w:sz w:val="24"/>
                <w:szCs w:val="24"/>
              </w:rPr>
              <w:t>0.002</w:t>
            </w:r>
          </w:p>
        </w:tc>
      </w:tr>
      <w:tr w:rsidR="00BF2373" w:rsidRPr="00E301E4" w14:paraId="762C1C01" w14:textId="77777777" w:rsidTr="009A7272">
        <w:tc>
          <w:tcPr>
            <w:tcW w:w="2254" w:type="dxa"/>
          </w:tcPr>
          <w:p w14:paraId="3B62CA0B" w14:textId="77777777" w:rsidR="00BF2373" w:rsidRPr="00E301E4" w:rsidRDefault="00BF2373" w:rsidP="00D8600A">
            <w:pPr>
              <w:spacing w:line="276" w:lineRule="auto"/>
              <w:jc w:val="both"/>
              <w:rPr>
                <w:rFonts w:ascii="Times New Roman" w:hAnsi="Times New Roman" w:cs="Times New Roman"/>
                <w:sz w:val="24"/>
                <w:szCs w:val="24"/>
              </w:rPr>
            </w:pPr>
            <w:r w:rsidRPr="00E301E4">
              <w:rPr>
                <w:rFonts w:ascii="Times New Roman" w:hAnsi="Times New Roman" w:cs="Times New Roman"/>
                <w:sz w:val="24"/>
                <w:szCs w:val="24"/>
              </w:rPr>
              <w:t>T3</w:t>
            </w:r>
          </w:p>
        </w:tc>
        <w:tc>
          <w:tcPr>
            <w:tcW w:w="2254" w:type="dxa"/>
          </w:tcPr>
          <w:p w14:paraId="57EDCCDB" w14:textId="77777777" w:rsidR="00BF2373" w:rsidRPr="00E301E4" w:rsidRDefault="00BF2373" w:rsidP="00D8600A">
            <w:pPr>
              <w:spacing w:line="276" w:lineRule="auto"/>
              <w:jc w:val="both"/>
              <w:rPr>
                <w:rFonts w:ascii="Times New Roman" w:hAnsi="Times New Roman" w:cs="Times New Roman"/>
                <w:color w:val="000000"/>
                <w:sz w:val="24"/>
                <w:szCs w:val="24"/>
              </w:rPr>
            </w:pPr>
            <w:r w:rsidRPr="00E301E4">
              <w:rPr>
                <w:rFonts w:ascii="Times New Roman" w:hAnsi="Times New Roman" w:cs="Times New Roman"/>
                <w:color w:val="000000"/>
                <w:sz w:val="24"/>
                <w:szCs w:val="24"/>
              </w:rPr>
              <w:t>0.71</w:t>
            </w:r>
            <w:r w:rsidRPr="00E301E4">
              <w:rPr>
                <w:rFonts w:ascii="Times New Roman" w:hAnsi="Times New Roman" w:cs="Times New Roman"/>
                <w:color w:val="000000" w:themeColor="text1"/>
                <w:sz w:val="24"/>
                <w:szCs w:val="24"/>
              </w:rPr>
              <w:t>±</w:t>
            </w:r>
            <w:r w:rsidRPr="00E301E4">
              <w:rPr>
                <w:rFonts w:ascii="Times New Roman" w:hAnsi="Times New Roman" w:cs="Times New Roman"/>
                <w:color w:val="000000"/>
                <w:sz w:val="24"/>
                <w:szCs w:val="24"/>
              </w:rPr>
              <w:t>0.012</w:t>
            </w:r>
          </w:p>
        </w:tc>
        <w:tc>
          <w:tcPr>
            <w:tcW w:w="2254" w:type="dxa"/>
          </w:tcPr>
          <w:p w14:paraId="58D8C4A0" w14:textId="77777777" w:rsidR="00BF2373" w:rsidRPr="00E301E4" w:rsidRDefault="00BF2373" w:rsidP="00D8600A">
            <w:pPr>
              <w:spacing w:line="276" w:lineRule="auto"/>
              <w:jc w:val="both"/>
              <w:rPr>
                <w:rFonts w:ascii="Times New Roman" w:hAnsi="Times New Roman" w:cs="Times New Roman"/>
                <w:sz w:val="24"/>
                <w:szCs w:val="24"/>
              </w:rPr>
            </w:pPr>
            <w:r w:rsidRPr="00E301E4">
              <w:rPr>
                <w:rFonts w:ascii="Times New Roman" w:hAnsi="Times New Roman" w:cs="Times New Roman"/>
                <w:color w:val="000000"/>
                <w:sz w:val="24"/>
                <w:szCs w:val="24"/>
              </w:rPr>
              <w:t>0.391</w:t>
            </w:r>
            <w:r w:rsidRPr="00E301E4">
              <w:rPr>
                <w:rFonts w:ascii="Times New Roman" w:hAnsi="Times New Roman" w:cs="Times New Roman"/>
                <w:color w:val="000000" w:themeColor="text1"/>
                <w:sz w:val="24"/>
                <w:szCs w:val="24"/>
              </w:rPr>
              <w:t>±</w:t>
            </w:r>
            <w:r w:rsidRPr="00E301E4">
              <w:rPr>
                <w:rFonts w:ascii="Times New Roman" w:hAnsi="Times New Roman" w:cs="Times New Roman"/>
                <w:color w:val="000000"/>
                <w:sz w:val="24"/>
                <w:szCs w:val="24"/>
              </w:rPr>
              <w:t>0.002</w:t>
            </w:r>
          </w:p>
        </w:tc>
        <w:tc>
          <w:tcPr>
            <w:tcW w:w="2254" w:type="dxa"/>
          </w:tcPr>
          <w:p w14:paraId="0EFC0A84" w14:textId="77777777" w:rsidR="00BF2373" w:rsidRPr="00E301E4" w:rsidRDefault="00BF2373" w:rsidP="00D8600A">
            <w:pPr>
              <w:spacing w:line="276" w:lineRule="auto"/>
              <w:jc w:val="both"/>
              <w:rPr>
                <w:rFonts w:ascii="Times New Roman" w:hAnsi="Times New Roman" w:cs="Times New Roman"/>
                <w:color w:val="000000"/>
                <w:sz w:val="24"/>
                <w:szCs w:val="24"/>
              </w:rPr>
            </w:pPr>
            <w:r w:rsidRPr="00E301E4">
              <w:rPr>
                <w:rFonts w:ascii="Times New Roman" w:hAnsi="Times New Roman" w:cs="Times New Roman"/>
                <w:color w:val="000000"/>
                <w:sz w:val="24"/>
                <w:szCs w:val="24"/>
              </w:rPr>
              <w:t>0.22</w:t>
            </w:r>
            <w:r w:rsidRPr="00E301E4">
              <w:rPr>
                <w:rFonts w:ascii="Times New Roman" w:hAnsi="Times New Roman" w:cs="Times New Roman"/>
                <w:color w:val="000000" w:themeColor="text1"/>
                <w:sz w:val="24"/>
                <w:szCs w:val="24"/>
              </w:rPr>
              <w:t>±</w:t>
            </w:r>
            <w:r w:rsidRPr="00E301E4">
              <w:rPr>
                <w:rFonts w:ascii="Times New Roman" w:hAnsi="Times New Roman" w:cs="Times New Roman"/>
                <w:color w:val="000000"/>
                <w:sz w:val="24"/>
                <w:szCs w:val="24"/>
              </w:rPr>
              <w:t>0.034</w:t>
            </w:r>
          </w:p>
        </w:tc>
      </w:tr>
    </w:tbl>
    <w:p w14:paraId="153B3918" w14:textId="77777777" w:rsidR="00BF2373" w:rsidRPr="00E301E4" w:rsidRDefault="00BF2373" w:rsidP="00D8600A">
      <w:pPr>
        <w:spacing w:after="0" w:line="276" w:lineRule="auto"/>
        <w:jc w:val="both"/>
        <w:rPr>
          <w:rFonts w:ascii="Times New Roman" w:hAnsi="Times New Roman" w:cs="Times New Roman"/>
          <w:b/>
          <w:color w:val="000000" w:themeColor="text1"/>
          <w:sz w:val="24"/>
          <w:szCs w:val="24"/>
          <w:lang w:val="en-GB"/>
        </w:rPr>
      </w:pPr>
    </w:p>
    <w:p w14:paraId="1C0A0265" w14:textId="7BB38DBA" w:rsidR="00BF2373" w:rsidRPr="00E301E4" w:rsidRDefault="00BF2373" w:rsidP="00D8600A">
      <w:pPr>
        <w:spacing w:after="0" w:line="276" w:lineRule="auto"/>
        <w:jc w:val="both"/>
        <w:rPr>
          <w:rFonts w:ascii="Times New Roman" w:hAnsi="Times New Roman" w:cs="Times New Roman"/>
          <w:color w:val="000000" w:themeColor="text1"/>
          <w:sz w:val="24"/>
          <w:szCs w:val="24"/>
        </w:rPr>
      </w:pPr>
      <w:r w:rsidRPr="00E301E4">
        <w:rPr>
          <w:rFonts w:ascii="Times New Roman" w:hAnsi="Times New Roman" w:cs="Times New Roman"/>
          <w:b/>
          <w:color w:val="000000" w:themeColor="text1"/>
          <w:sz w:val="24"/>
          <w:szCs w:val="24"/>
          <w:lang w:val="en-GB"/>
        </w:rPr>
        <w:lastRenderedPageBreak/>
        <w:t xml:space="preserve">Catalase activity level in </w:t>
      </w:r>
      <w:proofErr w:type="spellStart"/>
      <w:proofErr w:type="gramStart"/>
      <w:r w:rsidRPr="00E301E4">
        <w:rPr>
          <w:rFonts w:ascii="Times New Roman" w:hAnsi="Times New Roman" w:cs="Times New Roman"/>
          <w:b/>
          <w:i/>
          <w:color w:val="000000" w:themeColor="text1"/>
          <w:sz w:val="24"/>
          <w:szCs w:val="24"/>
          <w:lang w:val="en-GB"/>
        </w:rPr>
        <w:t>T.blochii</w:t>
      </w:r>
      <w:proofErr w:type="spellEnd"/>
      <w:proofErr w:type="gramEnd"/>
      <w:r w:rsidRPr="00E301E4">
        <w:rPr>
          <w:rFonts w:ascii="Times New Roman" w:hAnsi="Times New Roman" w:cs="Times New Roman"/>
          <w:b/>
          <w:i/>
          <w:color w:val="000000" w:themeColor="text1"/>
          <w:sz w:val="24"/>
          <w:szCs w:val="24"/>
          <w:lang w:val="en-GB"/>
        </w:rPr>
        <w:t xml:space="preserve"> </w:t>
      </w:r>
      <w:r w:rsidRPr="00E301E4">
        <w:rPr>
          <w:rFonts w:ascii="Times New Roman" w:hAnsi="Times New Roman" w:cs="Times New Roman"/>
          <w:b/>
          <w:color w:val="000000" w:themeColor="text1"/>
          <w:sz w:val="24"/>
          <w:szCs w:val="24"/>
          <w:lang w:val="en-GB"/>
        </w:rPr>
        <w:t>reared in different stocking densities</w:t>
      </w:r>
    </w:p>
    <w:p w14:paraId="470AAAC4" w14:textId="77777777" w:rsidR="00BF2373" w:rsidRPr="00E301E4" w:rsidRDefault="00BF2373" w:rsidP="00D8600A">
      <w:pPr>
        <w:spacing w:line="276" w:lineRule="auto"/>
        <w:jc w:val="both"/>
        <w:rPr>
          <w:rFonts w:ascii="Times New Roman" w:hAnsi="Times New Roman" w:cs="Times New Roman"/>
          <w:sz w:val="24"/>
          <w:szCs w:val="24"/>
        </w:rPr>
      </w:pPr>
      <w:r w:rsidRPr="00E301E4">
        <w:rPr>
          <w:rFonts w:ascii="Times New Roman" w:hAnsi="Times New Roman" w:cs="Times New Roman"/>
          <w:sz w:val="24"/>
          <w:szCs w:val="24"/>
        </w:rPr>
        <w:t xml:space="preserve">Catalase activity peaked at 5 ppt, increasing osmoregulatory cost and oxidative pressure, elevating reactive oxygen species, and inducing antioxidant defences. </w:t>
      </w:r>
      <w:hyperlink r:id="rId18" w:tgtFrame="_blank" w:history="1">
        <w:r w:rsidRPr="00E301E4">
          <w:rPr>
            <w:rStyle w:val="Hyperlink"/>
            <w:rFonts w:ascii="Times New Roman" w:hAnsi="Times New Roman" w:cs="Times New Roman"/>
            <w:color w:val="000000" w:themeColor="text1"/>
            <w:sz w:val="24"/>
            <w:szCs w:val="24"/>
            <w:u w:val="none"/>
          </w:rPr>
          <w:t>CAT</w:t>
        </w:r>
      </w:hyperlink>
      <w:r w:rsidRPr="00E301E4">
        <w:rPr>
          <w:rFonts w:ascii="Times New Roman" w:hAnsi="Times New Roman" w:cs="Times New Roman"/>
          <w:sz w:val="24"/>
          <w:szCs w:val="24"/>
        </w:rPr>
        <w:t xml:space="preserve"> activity was lower at 35 ppt due to effective acclimation and reduced oxidative load under rearing conditions.</w:t>
      </w:r>
    </w:p>
    <w:p w14:paraId="7F460561" w14:textId="77777777" w:rsidR="00BF2373" w:rsidRPr="00E301E4" w:rsidRDefault="00BF2373" w:rsidP="00BF2373">
      <w:pPr>
        <w:spacing w:line="360" w:lineRule="auto"/>
        <w:jc w:val="both"/>
        <w:rPr>
          <w:rFonts w:ascii="Times New Roman" w:hAnsi="Times New Roman" w:cs="Times New Roman"/>
          <w:sz w:val="24"/>
          <w:szCs w:val="24"/>
        </w:rPr>
      </w:pPr>
      <w:r w:rsidRPr="00E301E4">
        <w:rPr>
          <w:rFonts w:ascii="Times New Roman" w:hAnsi="Times New Roman" w:cs="Times New Roman"/>
          <w:noProof/>
          <w:sz w:val="24"/>
          <w:szCs w:val="24"/>
        </w:rPr>
        <w:drawing>
          <wp:inline distT="0" distB="0" distL="0" distR="0" wp14:anchorId="248ED139" wp14:editId="15D3C151">
            <wp:extent cx="4572000" cy="2743200"/>
            <wp:effectExtent l="0" t="0" r="0" b="0"/>
            <wp:docPr id="567811209" name="Chart 1">
              <a:extLst xmlns:a="http://schemas.openxmlformats.org/drawingml/2006/main">
                <a:ext uri="{FF2B5EF4-FFF2-40B4-BE49-F238E27FC236}">
                  <a16:creationId xmlns:a16="http://schemas.microsoft.com/office/drawing/2014/main" id="{9A6C2F26-0D39-F6BB-5E89-E2EC154F840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3C4954D2" w14:textId="20B0D5D4" w:rsidR="00BF2373" w:rsidRPr="00E301E4" w:rsidRDefault="00BF2373" w:rsidP="00D8600A">
      <w:pPr>
        <w:spacing w:line="276" w:lineRule="auto"/>
        <w:jc w:val="both"/>
        <w:rPr>
          <w:rFonts w:ascii="Times New Roman" w:hAnsi="Times New Roman" w:cs="Times New Roman"/>
          <w:b/>
          <w:bCs/>
          <w:sz w:val="24"/>
          <w:szCs w:val="24"/>
          <w:lang w:val="en-US"/>
        </w:rPr>
      </w:pPr>
      <w:r w:rsidRPr="00E301E4">
        <w:rPr>
          <w:rFonts w:ascii="Times New Roman" w:hAnsi="Times New Roman" w:cs="Times New Roman"/>
          <w:b/>
          <w:color w:val="000000" w:themeColor="text1"/>
          <w:sz w:val="24"/>
          <w:szCs w:val="24"/>
          <w:lang w:val="en-GB"/>
        </w:rPr>
        <w:t xml:space="preserve">Fig. </w:t>
      </w:r>
      <w:r w:rsidR="00C54B9C">
        <w:rPr>
          <w:rFonts w:ascii="Times New Roman" w:hAnsi="Times New Roman" w:cs="Times New Roman"/>
          <w:b/>
          <w:color w:val="000000" w:themeColor="text1"/>
          <w:sz w:val="24"/>
          <w:szCs w:val="24"/>
          <w:lang w:val="en-GB"/>
        </w:rPr>
        <w:t>12</w:t>
      </w:r>
      <w:r w:rsidRPr="00E301E4">
        <w:rPr>
          <w:rFonts w:ascii="Times New Roman" w:hAnsi="Times New Roman" w:cs="Times New Roman"/>
          <w:b/>
          <w:color w:val="000000" w:themeColor="text1"/>
          <w:sz w:val="24"/>
          <w:szCs w:val="24"/>
          <w:lang w:val="en-GB"/>
        </w:rPr>
        <w:t xml:space="preserve"> Catalase activity of </w:t>
      </w:r>
      <w:r w:rsidRPr="00E301E4">
        <w:rPr>
          <w:rFonts w:ascii="Times New Roman" w:hAnsi="Times New Roman" w:cs="Times New Roman"/>
          <w:b/>
          <w:bCs/>
          <w:sz w:val="24"/>
          <w:szCs w:val="24"/>
          <w:lang w:val="en-US"/>
        </w:rPr>
        <w:t>silver pompano in different salinity treatments</w:t>
      </w:r>
    </w:p>
    <w:p w14:paraId="6447DC6C" w14:textId="0EC37482" w:rsidR="00BF2373" w:rsidRPr="00E301E4" w:rsidRDefault="00BF2373" w:rsidP="00D8600A">
      <w:pPr>
        <w:spacing w:after="0" w:line="276" w:lineRule="auto"/>
        <w:jc w:val="both"/>
        <w:rPr>
          <w:rFonts w:ascii="Times New Roman" w:hAnsi="Times New Roman" w:cs="Times New Roman"/>
          <w:b/>
          <w:color w:val="000000" w:themeColor="text1"/>
          <w:sz w:val="24"/>
          <w:szCs w:val="24"/>
          <w:lang w:val="en-GB"/>
        </w:rPr>
      </w:pPr>
      <w:r w:rsidRPr="00E301E4">
        <w:rPr>
          <w:rFonts w:ascii="Times New Roman" w:hAnsi="Times New Roman" w:cs="Times New Roman"/>
          <w:b/>
          <w:color w:val="000000" w:themeColor="text1"/>
          <w:sz w:val="24"/>
          <w:szCs w:val="24"/>
          <w:lang w:val="en-GB"/>
        </w:rPr>
        <w:t xml:space="preserve">SOD activity level in </w:t>
      </w:r>
      <w:proofErr w:type="spellStart"/>
      <w:proofErr w:type="gramStart"/>
      <w:r w:rsidRPr="00E301E4">
        <w:rPr>
          <w:rFonts w:ascii="Times New Roman" w:hAnsi="Times New Roman" w:cs="Times New Roman"/>
          <w:b/>
          <w:i/>
          <w:color w:val="000000" w:themeColor="text1"/>
          <w:sz w:val="24"/>
          <w:szCs w:val="24"/>
          <w:lang w:val="en-GB"/>
        </w:rPr>
        <w:t>T.blochii</w:t>
      </w:r>
      <w:proofErr w:type="spellEnd"/>
      <w:proofErr w:type="gramEnd"/>
      <w:r w:rsidRPr="00E301E4">
        <w:rPr>
          <w:rFonts w:ascii="Times New Roman" w:hAnsi="Times New Roman" w:cs="Times New Roman"/>
          <w:b/>
          <w:i/>
          <w:color w:val="000000" w:themeColor="text1"/>
          <w:sz w:val="24"/>
          <w:szCs w:val="24"/>
          <w:lang w:val="en-GB"/>
        </w:rPr>
        <w:t xml:space="preserve"> </w:t>
      </w:r>
      <w:r w:rsidRPr="00E301E4">
        <w:rPr>
          <w:rFonts w:ascii="Times New Roman" w:hAnsi="Times New Roman" w:cs="Times New Roman"/>
          <w:b/>
          <w:color w:val="000000" w:themeColor="text1"/>
          <w:sz w:val="24"/>
          <w:szCs w:val="24"/>
          <w:lang w:val="en-GB"/>
        </w:rPr>
        <w:t>reared in different stocking densities</w:t>
      </w:r>
    </w:p>
    <w:p w14:paraId="0DE0F341" w14:textId="31714A4D" w:rsidR="00BF2373" w:rsidRPr="00E301E4" w:rsidRDefault="00BF2373" w:rsidP="00D8600A">
      <w:pPr>
        <w:spacing w:after="0" w:line="276" w:lineRule="auto"/>
        <w:jc w:val="both"/>
        <w:rPr>
          <w:rFonts w:ascii="Times New Roman" w:hAnsi="Times New Roman" w:cs="Times New Roman"/>
          <w:color w:val="000000" w:themeColor="text1"/>
          <w:sz w:val="24"/>
          <w:szCs w:val="24"/>
        </w:rPr>
      </w:pPr>
      <w:r w:rsidRPr="00E301E4">
        <w:rPr>
          <w:rFonts w:ascii="Times New Roman" w:hAnsi="Times New Roman" w:cs="Times New Roman"/>
          <w:color w:val="000000" w:themeColor="text1"/>
          <w:sz w:val="24"/>
          <w:szCs w:val="24"/>
        </w:rPr>
        <w:t>Superoxide dismutase activity peaked at 5 ppt and was lowest at 35 ppt, indicating enhanced production of superoxide under hypo-osmotic challenge and a coordinated up-regulation of the antioxidant system (SOD→CAT) to detoxify Reactive Oxygen Species (ROS); mid-salinities (15–25 ppt) showed intermediate values consistent with reduced oxidative load.</w:t>
      </w:r>
    </w:p>
    <w:p w14:paraId="091B8348" w14:textId="77777777" w:rsidR="00BF2373" w:rsidRPr="00E301E4" w:rsidRDefault="00BF2373" w:rsidP="00BF2373">
      <w:pPr>
        <w:spacing w:line="360" w:lineRule="auto"/>
        <w:jc w:val="both"/>
        <w:rPr>
          <w:rFonts w:ascii="Times New Roman" w:hAnsi="Times New Roman" w:cs="Times New Roman"/>
          <w:noProof/>
          <w:sz w:val="24"/>
          <w:szCs w:val="24"/>
        </w:rPr>
      </w:pPr>
      <w:r w:rsidRPr="00E301E4">
        <w:rPr>
          <w:rFonts w:ascii="Times New Roman" w:hAnsi="Times New Roman" w:cs="Times New Roman"/>
          <w:noProof/>
          <w:sz w:val="24"/>
          <w:szCs w:val="24"/>
        </w:rPr>
        <w:drawing>
          <wp:inline distT="0" distB="0" distL="0" distR="0" wp14:anchorId="2F6279BC" wp14:editId="5C599DBB">
            <wp:extent cx="4572000" cy="2743200"/>
            <wp:effectExtent l="0" t="0" r="0" b="0"/>
            <wp:docPr id="1543775216" name="Chart 1">
              <a:extLst xmlns:a="http://schemas.openxmlformats.org/drawingml/2006/main">
                <a:ext uri="{FF2B5EF4-FFF2-40B4-BE49-F238E27FC236}">
                  <a16:creationId xmlns:a16="http://schemas.microsoft.com/office/drawing/2014/main" id="{75AAC378-4A97-7B67-BE75-A268FE294B9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7F8811A2" w14:textId="3A76E2AF" w:rsidR="00BF2373" w:rsidRPr="00E301E4" w:rsidRDefault="00BF2373" w:rsidP="00D8600A">
      <w:pPr>
        <w:spacing w:line="276" w:lineRule="auto"/>
        <w:jc w:val="both"/>
        <w:rPr>
          <w:rFonts w:ascii="Times New Roman" w:hAnsi="Times New Roman" w:cs="Times New Roman"/>
          <w:b/>
          <w:bCs/>
          <w:sz w:val="24"/>
          <w:szCs w:val="24"/>
          <w:lang w:val="en-US"/>
        </w:rPr>
      </w:pPr>
      <w:r w:rsidRPr="00E301E4">
        <w:rPr>
          <w:rFonts w:ascii="Times New Roman" w:hAnsi="Times New Roman" w:cs="Times New Roman"/>
          <w:b/>
          <w:color w:val="000000" w:themeColor="text1"/>
          <w:sz w:val="24"/>
          <w:szCs w:val="24"/>
          <w:lang w:val="en-GB"/>
        </w:rPr>
        <w:t xml:space="preserve">Fig. </w:t>
      </w:r>
      <w:r w:rsidR="00C54B9C">
        <w:rPr>
          <w:rFonts w:ascii="Times New Roman" w:hAnsi="Times New Roman" w:cs="Times New Roman"/>
          <w:b/>
          <w:color w:val="000000" w:themeColor="text1"/>
          <w:sz w:val="24"/>
          <w:szCs w:val="24"/>
          <w:lang w:val="en-GB"/>
        </w:rPr>
        <w:t>13</w:t>
      </w:r>
      <w:r w:rsidRPr="00E301E4">
        <w:rPr>
          <w:rFonts w:ascii="Times New Roman" w:hAnsi="Times New Roman" w:cs="Times New Roman"/>
          <w:b/>
          <w:color w:val="000000" w:themeColor="text1"/>
          <w:sz w:val="24"/>
          <w:szCs w:val="24"/>
          <w:lang w:val="en-GB"/>
        </w:rPr>
        <w:t xml:space="preserve"> SOD activity of </w:t>
      </w:r>
      <w:r w:rsidRPr="00E301E4">
        <w:rPr>
          <w:rFonts w:ascii="Times New Roman" w:hAnsi="Times New Roman" w:cs="Times New Roman"/>
          <w:b/>
          <w:bCs/>
          <w:sz w:val="24"/>
          <w:szCs w:val="24"/>
          <w:lang w:val="en-US"/>
        </w:rPr>
        <w:t>silver pompano in different salinity treatments</w:t>
      </w:r>
    </w:p>
    <w:p w14:paraId="221961B3" w14:textId="1AE6634E" w:rsidR="00BF2373" w:rsidRPr="00E301E4" w:rsidRDefault="00BF2373" w:rsidP="00D8600A">
      <w:pPr>
        <w:spacing w:after="0" w:line="276" w:lineRule="auto"/>
        <w:jc w:val="both"/>
        <w:rPr>
          <w:rFonts w:ascii="Times New Roman" w:hAnsi="Times New Roman" w:cs="Times New Roman"/>
          <w:b/>
          <w:color w:val="000000" w:themeColor="text1"/>
          <w:sz w:val="24"/>
          <w:szCs w:val="24"/>
          <w:lang w:val="en-GB"/>
        </w:rPr>
      </w:pPr>
      <w:proofErr w:type="spellStart"/>
      <w:r w:rsidRPr="00E301E4">
        <w:rPr>
          <w:rFonts w:ascii="Times New Roman" w:hAnsi="Times New Roman" w:cs="Times New Roman"/>
          <w:b/>
          <w:color w:val="000000" w:themeColor="text1"/>
          <w:sz w:val="24"/>
          <w:szCs w:val="24"/>
          <w:lang w:val="en-GB"/>
        </w:rPr>
        <w:t>GPx</w:t>
      </w:r>
      <w:proofErr w:type="spellEnd"/>
      <w:r w:rsidRPr="00E301E4">
        <w:rPr>
          <w:rFonts w:ascii="Times New Roman" w:hAnsi="Times New Roman" w:cs="Times New Roman"/>
          <w:b/>
          <w:color w:val="000000" w:themeColor="text1"/>
          <w:sz w:val="24"/>
          <w:szCs w:val="24"/>
          <w:lang w:val="en-GB"/>
        </w:rPr>
        <w:t xml:space="preserve"> activity level in </w:t>
      </w:r>
      <w:proofErr w:type="spellStart"/>
      <w:proofErr w:type="gramStart"/>
      <w:r w:rsidRPr="00E301E4">
        <w:rPr>
          <w:rFonts w:ascii="Times New Roman" w:hAnsi="Times New Roman" w:cs="Times New Roman"/>
          <w:b/>
          <w:i/>
          <w:color w:val="000000" w:themeColor="text1"/>
          <w:sz w:val="24"/>
          <w:szCs w:val="24"/>
          <w:lang w:val="en-GB"/>
        </w:rPr>
        <w:t>T.blochii</w:t>
      </w:r>
      <w:proofErr w:type="spellEnd"/>
      <w:proofErr w:type="gramEnd"/>
      <w:r w:rsidRPr="00E301E4">
        <w:rPr>
          <w:rFonts w:ascii="Times New Roman" w:hAnsi="Times New Roman" w:cs="Times New Roman"/>
          <w:b/>
          <w:i/>
          <w:color w:val="000000" w:themeColor="text1"/>
          <w:sz w:val="24"/>
          <w:szCs w:val="24"/>
          <w:lang w:val="en-GB"/>
        </w:rPr>
        <w:t xml:space="preserve"> </w:t>
      </w:r>
      <w:r w:rsidRPr="00E301E4">
        <w:rPr>
          <w:rFonts w:ascii="Times New Roman" w:hAnsi="Times New Roman" w:cs="Times New Roman"/>
          <w:b/>
          <w:color w:val="000000" w:themeColor="text1"/>
          <w:sz w:val="24"/>
          <w:szCs w:val="24"/>
          <w:lang w:val="en-GB"/>
        </w:rPr>
        <w:t>reared in different stocking densities</w:t>
      </w:r>
    </w:p>
    <w:p w14:paraId="42C5CE98" w14:textId="170F7B43" w:rsidR="00BF2373" w:rsidRPr="00E301E4" w:rsidRDefault="00BF2373" w:rsidP="00D8600A">
      <w:pPr>
        <w:spacing w:line="276" w:lineRule="auto"/>
        <w:jc w:val="both"/>
        <w:rPr>
          <w:rFonts w:ascii="Times New Roman" w:hAnsi="Times New Roman" w:cs="Times New Roman"/>
          <w:sz w:val="24"/>
          <w:szCs w:val="24"/>
        </w:rPr>
      </w:pPr>
      <w:r w:rsidRPr="00E301E4">
        <w:rPr>
          <w:rFonts w:ascii="Times New Roman" w:hAnsi="Times New Roman" w:cs="Times New Roman"/>
          <w:sz w:val="24"/>
          <w:szCs w:val="24"/>
        </w:rPr>
        <w:lastRenderedPageBreak/>
        <w:t>Glutathione peroxidase activity was highest at 5 ppt, indicating enhanced demand for peroxide detoxification under hypo-saline stress, whereas the lowest activity was recorded at 35 ppt, suggesting reduced oxidative challenge and effective acclimation under high salinity. Mid-range salinities (15–25 ppt) showed intermediate values consistent with minimal oxidative stress.</w:t>
      </w:r>
    </w:p>
    <w:p w14:paraId="39936A65" w14:textId="0E5AC328" w:rsidR="00BF2373" w:rsidRPr="00E301E4" w:rsidRDefault="00BF2373" w:rsidP="00D8600A">
      <w:pPr>
        <w:spacing w:line="276" w:lineRule="auto"/>
        <w:jc w:val="both"/>
        <w:rPr>
          <w:rFonts w:ascii="Times New Roman" w:hAnsi="Times New Roman" w:cs="Times New Roman"/>
          <w:sz w:val="24"/>
          <w:szCs w:val="24"/>
        </w:rPr>
      </w:pPr>
    </w:p>
    <w:p w14:paraId="676581FA" w14:textId="47F87E59" w:rsidR="00BF2373" w:rsidRPr="00E301E4" w:rsidRDefault="008E4D0F" w:rsidP="00BF2373">
      <w:pPr>
        <w:spacing w:line="360" w:lineRule="auto"/>
        <w:jc w:val="both"/>
        <w:rPr>
          <w:rFonts w:ascii="Times New Roman" w:hAnsi="Times New Roman" w:cs="Times New Roman"/>
          <w:sz w:val="24"/>
          <w:szCs w:val="24"/>
        </w:rPr>
      </w:pPr>
      <w:r w:rsidRPr="00E301E4">
        <w:rPr>
          <w:rFonts w:ascii="Times New Roman" w:hAnsi="Times New Roman" w:cs="Times New Roman"/>
          <w:noProof/>
          <w:sz w:val="24"/>
          <w:szCs w:val="24"/>
        </w:rPr>
        <w:drawing>
          <wp:anchor distT="0" distB="0" distL="114300" distR="114300" simplePos="0" relativeHeight="251658240" behindDoc="0" locked="0" layoutInCell="1" allowOverlap="1" wp14:anchorId="3CFF30D9" wp14:editId="67783057">
            <wp:simplePos x="0" y="0"/>
            <wp:positionH relativeFrom="column">
              <wp:posOffset>502920</wp:posOffset>
            </wp:positionH>
            <wp:positionV relativeFrom="paragraph">
              <wp:posOffset>8255</wp:posOffset>
            </wp:positionV>
            <wp:extent cx="4572000" cy="2743200"/>
            <wp:effectExtent l="0" t="0" r="0" b="0"/>
            <wp:wrapSquare wrapText="bothSides"/>
            <wp:docPr id="10740236" name="Chart 1">
              <a:extLst xmlns:a="http://schemas.openxmlformats.org/drawingml/2006/main">
                <a:ext uri="{FF2B5EF4-FFF2-40B4-BE49-F238E27FC236}">
                  <a16:creationId xmlns:a16="http://schemas.microsoft.com/office/drawing/2014/main" id="{29D30B56-E6D9-0F78-34BA-C38ED802591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anchor>
        </w:drawing>
      </w:r>
    </w:p>
    <w:p w14:paraId="3C383321" w14:textId="0EB5A889" w:rsidR="00BF2373" w:rsidRPr="00E301E4" w:rsidRDefault="00BF2373" w:rsidP="00BF2373">
      <w:pPr>
        <w:spacing w:line="360" w:lineRule="auto"/>
        <w:jc w:val="both"/>
        <w:rPr>
          <w:rFonts w:ascii="Times New Roman" w:hAnsi="Times New Roman" w:cs="Times New Roman"/>
          <w:sz w:val="24"/>
          <w:szCs w:val="24"/>
        </w:rPr>
      </w:pPr>
    </w:p>
    <w:p w14:paraId="530E54A0" w14:textId="1E3160E6" w:rsidR="00BF2373" w:rsidRPr="00E301E4" w:rsidRDefault="00BF2373" w:rsidP="00BF2373">
      <w:pPr>
        <w:spacing w:line="360" w:lineRule="auto"/>
        <w:jc w:val="both"/>
        <w:rPr>
          <w:rFonts w:ascii="Times New Roman" w:hAnsi="Times New Roman" w:cs="Times New Roman"/>
          <w:sz w:val="24"/>
          <w:szCs w:val="24"/>
        </w:rPr>
      </w:pPr>
    </w:p>
    <w:p w14:paraId="67D15D95" w14:textId="77777777" w:rsidR="00BF2373" w:rsidRPr="00E301E4" w:rsidRDefault="00BF2373" w:rsidP="00BF2373">
      <w:pPr>
        <w:spacing w:line="360" w:lineRule="auto"/>
        <w:jc w:val="both"/>
        <w:rPr>
          <w:rFonts w:ascii="Times New Roman" w:hAnsi="Times New Roman" w:cs="Times New Roman"/>
          <w:sz w:val="24"/>
          <w:szCs w:val="24"/>
        </w:rPr>
      </w:pPr>
    </w:p>
    <w:p w14:paraId="660006B3" w14:textId="77777777" w:rsidR="00BF2373" w:rsidRPr="00E301E4" w:rsidRDefault="00BF2373" w:rsidP="00BF2373">
      <w:pPr>
        <w:spacing w:line="360" w:lineRule="auto"/>
        <w:jc w:val="both"/>
        <w:rPr>
          <w:rFonts w:ascii="Times New Roman" w:hAnsi="Times New Roman" w:cs="Times New Roman"/>
          <w:sz w:val="24"/>
          <w:szCs w:val="24"/>
        </w:rPr>
      </w:pPr>
    </w:p>
    <w:p w14:paraId="2A0DFE9C" w14:textId="77777777" w:rsidR="00BF2373" w:rsidRPr="00E301E4" w:rsidRDefault="00BF2373" w:rsidP="00BF2373">
      <w:pPr>
        <w:spacing w:line="360" w:lineRule="auto"/>
        <w:jc w:val="both"/>
        <w:rPr>
          <w:rFonts w:ascii="Times New Roman" w:hAnsi="Times New Roman" w:cs="Times New Roman"/>
          <w:sz w:val="24"/>
          <w:szCs w:val="24"/>
        </w:rPr>
      </w:pPr>
    </w:p>
    <w:p w14:paraId="75ED6AA1" w14:textId="77777777" w:rsidR="00BF2373" w:rsidRPr="00E301E4" w:rsidRDefault="00BF2373" w:rsidP="00BF2373">
      <w:pPr>
        <w:spacing w:line="360" w:lineRule="auto"/>
        <w:jc w:val="both"/>
        <w:rPr>
          <w:rFonts w:ascii="Times New Roman" w:hAnsi="Times New Roman" w:cs="Times New Roman"/>
          <w:sz w:val="24"/>
          <w:szCs w:val="24"/>
        </w:rPr>
      </w:pPr>
    </w:p>
    <w:p w14:paraId="30209907" w14:textId="77777777" w:rsidR="00BF2373" w:rsidRPr="00E301E4" w:rsidRDefault="00BF2373" w:rsidP="00BF2373">
      <w:pPr>
        <w:spacing w:line="360" w:lineRule="auto"/>
        <w:jc w:val="both"/>
        <w:rPr>
          <w:rFonts w:ascii="Times New Roman" w:hAnsi="Times New Roman" w:cs="Times New Roman"/>
          <w:sz w:val="24"/>
          <w:szCs w:val="24"/>
        </w:rPr>
      </w:pPr>
    </w:p>
    <w:p w14:paraId="46A5DED9" w14:textId="0D246646" w:rsidR="00BF2373" w:rsidRPr="00E301E4" w:rsidRDefault="00BF2373" w:rsidP="00D8600A">
      <w:pPr>
        <w:spacing w:line="276" w:lineRule="auto"/>
        <w:jc w:val="both"/>
        <w:rPr>
          <w:rFonts w:ascii="Times New Roman" w:hAnsi="Times New Roman" w:cs="Times New Roman"/>
          <w:b/>
          <w:bCs/>
          <w:sz w:val="24"/>
          <w:szCs w:val="24"/>
          <w:lang w:val="en-US"/>
        </w:rPr>
      </w:pPr>
      <w:r w:rsidRPr="00E301E4">
        <w:rPr>
          <w:rFonts w:ascii="Times New Roman" w:hAnsi="Times New Roman" w:cs="Times New Roman"/>
          <w:b/>
          <w:color w:val="000000" w:themeColor="text1"/>
          <w:sz w:val="24"/>
          <w:szCs w:val="24"/>
          <w:lang w:val="en-GB"/>
        </w:rPr>
        <w:t xml:space="preserve">Fig. </w:t>
      </w:r>
      <w:r w:rsidR="00C54B9C">
        <w:rPr>
          <w:rFonts w:ascii="Times New Roman" w:hAnsi="Times New Roman" w:cs="Times New Roman"/>
          <w:b/>
          <w:color w:val="000000" w:themeColor="text1"/>
          <w:sz w:val="24"/>
          <w:szCs w:val="24"/>
          <w:lang w:val="en-GB"/>
        </w:rPr>
        <w:t>14</w:t>
      </w:r>
      <w:r w:rsidRPr="00E301E4">
        <w:rPr>
          <w:rFonts w:ascii="Times New Roman" w:hAnsi="Times New Roman" w:cs="Times New Roman"/>
          <w:b/>
          <w:color w:val="000000" w:themeColor="text1"/>
          <w:sz w:val="24"/>
          <w:szCs w:val="24"/>
          <w:lang w:val="en-GB"/>
        </w:rPr>
        <w:t xml:space="preserve"> </w:t>
      </w:r>
      <w:proofErr w:type="spellStart"/>
      <w:r w:rsidRPr="00E301E4">
        <w:rPr>
          <w:rFonts w:ascii="Times New Roman" w:hAnsi="Times New Roman" w:cs="Times New Roman"/>
          <w:b/>
          <w:color w:val="000000" w:themeColor="text1"/>
          <w:sz w:val="24"/>
          <w:szCs w:val="24"/>
          <w:lang w:val="en-GB"/>
        </w:rPr>
        <w:t>GPx</w:t>
      </w:r>
      <w:proofErr w:type="spellEnd"/>
      <w:r w:rsidRPr="00E301E4">
        <w:rPr>
          <w:rFonts w:ascii="Times New Roman" w:hAnsi="Times New Roman" w:cs="Times New Roman"/>
          <w:b/>
          <w:color w:val="000000" w:themeColor="text1"/>
          <w:sz w:val="24"/>
          <w:szCs w:val="24"/>
          <w:lang w:val="en-GB"/>
        </w:rPr>
        <w:t xml:space="preserve"> activity of </w:t>
      </w:r>
      <w:r w:rsidRPr="00E301E4">
        <w:rPr>
          <w:rFonts w:ascii="Times New Roman" w:hAnsi="Times New Roman" w:cs="Times New Roman"/>
          <w:b/>
          <w:bCs/>
          <w:sz w:val="24"/>
          <w:szCs w:val="24"/>
          <w:lang w:val="en-US"/>
        </w:rPr>
        <w:t>silver pompano in different salinity treatments</w:t>
      </w:r>
    </w:p>
    <w:p w14:paraId="76923C5E" w14:textId="77777777" w:rsidR="00974010" w:rsidRPr="00E301E4" w:rsidRDefault="00974010" w:rsidP="00D8600A">
      <w:pPr>
        <w:spacing w:line="276" w:lineRule="auto"/>
        <w:jc w:val="both"/>
        <w:rPr>
          <w:rFonts w:ascii="Times New Roman" w:hAnsi="Times New Roman" w:cs="Times New Roman"/>
          <w:b/>
          <w:bCs/>
          <w:sz w:val="24"/>
          <w:szCs w:val="24"/>
        </w:rPr>
      </w:pPr>
      <w:r w:rsidRPr="00E301E4">
        <w:rPr>
          <w:rFonts w:ascii="Times New Roman" w:hAnsi="Times New Roman" w:cs="Times New Roman"/>
          <w:b/>
          <w:bCs/>
          <w:sz w:val="24"/>
          <w:szCs w:val="24"/>
        </w:rPr>
        <w:t>Discussion</w:t>
      </w:r>
    </w:p>
    <w:p w14:paraId="6322D96F" w14:textId="40456170" w:rsidR="00974010" w:rsidRPr="00E301E4" w:rsidRDefault="00974010" w:rsidP="00D8600A">
      <w:pPr>
        <w:pStyle w:val="BodyText"/>
        <w:spacing w:line="276" w:lineRule="auto"/>
        <w:jc w:val="both"/>
        <w:rPr>
          <w:rFonts w:ascii="Times New Roman" w:hAnsi="Times New Roman" w:cs="Times New Roman"/>
          <w:color w:val="000000" w:themeColor="text1"/>
        </w:rPr>
      </w:pPr>
      <w:r w:rsidRPr="00E301E4">
        <w:rPr>
          <w:rFonts w:ascii="Times New Roman" w:hAnsi="Times New Roman" w:cs="Times New Roman"/>
        </w:rPr>
        <w:t>The current study looked at how different salinity levels impacted the growth performance, osmoregulation and periphyton development of silver pompano (</w:t>
      </w:r>
      <w:r w:rsidRPr="00E301E4">
        <w:rPr>
          <w:rFonts w:ascii="Times New Roman" w:hAnsi="Times New Roman" w:cs="Times New Roman"/>
          <w:i/>
          <w:iCs/>
        </w:rPr>
        <w:t xml:space="preserve">Trachinotus </w:t>
      </w:r>
      <w:proofErr w:type="spellStart"/>
      <w:r w:rsidRPr="00E301E4">
        <w:rPr>
          <w:rFonts w:ascii="Times New Roman" w:hAnsi="Times New Roman" w:cs="Times New Roman"/>
          <w:i/>
          <w:iCs/>
        </w:rPr>
        <w:t>blochii</w:t>
      </w:r>
      <w:proofErr w:type="spellEnd"/>
      <w:r w:rsidRPr="00E301E4">
        <w:rPr>
          <w:rFonts w:ascii="Times New Roman" w:hAnsi="Times New Roman" w:cs="Times New Roman"/>
        </w:rPr>
        <w:t xml:space="preserve">) fry. Periphyton growth is supported by four salinity levels: 35 ppt (C1, control), 25 ppt (T1), 15 ppt (T2), and 5 ppt (T3). Each tank has 11 pieces of split bamboo substrate to enhance periphyton growth. The results unequivocally show that fish performance, periphyton growth, and salinity are all positively correlated similar to some studies with strong periphytic community that supported water quality and </w:t>
      </w:r>
      <w:r w:rsidRPr="00E301E4">
        <w:rPr>
          <w:rFonts w:ascii="Times New Roman" w:hAnsi="Times New Roman" w:cs="Times New Roman"/>
          <w:color w:val="000000" w:themeColor="text1"/>
        </w:rPr>
        <w:t xml:space="preserve">acted as an auxiliary food source was encouraged by intermediate salinities, which promoted </w:t>
      </w:r>
      <w:r w:rsidR="00D8600A" w:rsidRPr="00E301E4">
        <w:rPr>
          <w:rFonts w:ascii="Times New Roman" w:hAnsi="Times New Roman" w:cs="Times New Roman"/>
          <w:color w:val="000000" w:themeColor="text1"/>
        </w:rPr>
        <w:t>growth</w:t>
      </w:r>
      <w:r w:rsidR="00D8600A" w:rsidRPr="00E301E4">
        <w:rPr>
          <w:rFonts w:ascii="Times New Roman" w:hAnsi="Times New Roman" w:cs="Times New Roman"/>
          <w:color w:val="000000" w:themeColor="text1"/>
          <w:lang w:val="en-IN"/>
        </w:rPr>
        <w:t xml:space="preserve"> (</w:t>
      </w:r>
      <w:r w:rsidRPr="00E301E4">
        <w:rPr>
          <w:rFonts w:ascii="Times New Roman" w:hAnsi="Times New Roman" w:cs="Times New Roman"/>
          <w:color w:val="000000" w:themeColor="text1"/>
          <w:lang w:val="en-IN"/>
        </w:rPr>
        <w:t>Dutta et al.,201</w:t>
      </w:r>
      <w:r w:rsidR="002C353E" w:rsidRPr="00E301E4">
        <w:rPr>
          <w:rFonts w:ascii="Times New Roman" w:hAnsi="Times New Roman" w:cs="Times New Roman"/>
          <w:color w:val="000000" w:themeColor="text1"/>
          <w:lang w:val="en-IN"/>
        </w:rPr>
        <w:t>8</w:t>
      </w:r>
      <w:r w:rsidRPr="00E301E4">
        <w:rPr>
          <w:rFonts w:ascii="Times New Roman" w:hAnsi="Times New Roman" w:cs="Times New Roman"/>
          <w:color w:val="000000" w:themeColor="text1"/>
          <w:lang w:val="en-IN"/>
        </w:rPr>
        <w:t>)</w:t>
      </w:r>
      <w:r w:rsidRPr="00E301E4">
        <w:rPr>
          <w:rFonts w:ascii="Times New Roman" w:hAnsi="Times New Roman" w:cs="Times New Roman"/>
          <w:color w:val="000000" w:themeColor="text1"/>
        </w:rPr>
        <w:t>.</w:t>
      </w:r>
    </w:p>
    <w:p w14:paraId="4AFC57C2" w14:textId="72694800" w:rsidR="00974010" w:rsidRPr="00E301E4" w:rsidRDefault="00974010" w:rsidP="00D8600A">
      <w:pPr>
        <w:pStyle w:val="BodyText"/>
        <w:spacing w:line="276" w:lineRule="auto"/>
        <w:jc w:val="both"/>
        <w:rPr>
          <w:rFonts w:ascii="Times New Roman" w:hAnsi="Times New Roman" w:cs="Times New Roman"/>
          <w:b/>
          <w:bCs/>
          <w:color w:val="000000" w:themeColor="text1"/>
        </w:rPr>
      </w:pPr>
      <w:r w:rsidRPr="00E301E4">
        <w:rPr>
          <w:rFonts w:ascii="Times New Roman" w:hAnsi="Times New Roman" w:cs="Times New Roman"/>
          <w:b/>
          <w:bCs/>
          <w:color w:val="000000" w:themeColor="text1"/>
        </w:rPr>
        <w:t>Assessment of the impact of salinity acclimatization</w:t>
      </w:r>
      <w:r w:rsidR="006C19D0" w:rsidRPr="00E301E4">
        <w:rPr>
          <w:rFonts w:ascii="Times New Roman" w:hAnsi="Times New Roman" w:cs="Times New Roman"/>
          <w:b/>
          <w:bCs/>
          <w:color w:val="000000" w:themeColor="text1"/>
        </w:rPr>
        <w:t xml:space="preserve"> </w:t>
      </w:r>
      <w:r w:rsidRPr="00E301E4">
        <w:rPr>
          <w:rFonts w:ascii="Times New Roman" w:hAnsi="Times New Roman" w:cs="Times New Roman"/>
          <w:b/>
          <w:bCs/>
          <w:color w:val="000000" w:themeColor="text1"/>
        </w:rPr>
        <w:t xml:space="preserve">in </w:t>
      </w:r>
      <w:r w:rsidRPr="00E301E4">
        <w:rPr>
          <w:rFonts w:ascii="Times New Roman" w:hAnsi="Times New Roman" w:cs="Times New Roman"/>
          <w:b/>
          <w:bCs/>
          <w:i/>
          <w:iCs/>
          <w:color w:val="000000" w:themeColor="text1"/>
        </w:rPr>
        <w:t xml:space="preserve">T. </w:t>
      </w:r>
      <w:proofErr w:type="spellStart"/>
      <w:r w:rsidRPr="00E301E4">
        <w:rPr>
          <w:rFonts w:ascii="Times New Roman" w:hAnsi="Times New Roman" w:cs="Times New Roman"/>
          <w:b/>
          <w:bCs/>
          <w:i/>
          <w:iCs/>
          <w:color w:val="000000" w:themeColor="text1"/>
        </w:rPr>
        <w:t>blochii</w:t>
      </w:r>
      <w:proofErr w:type="spellEnd"/>
    </w:p>
    <w:p w14:paraId="4DBF7E8C" w14:textId="77777777" w:rsidR="00974010" w:rsidRPr="00E301E4" w:rsidRDefault="00974010" w:rsidP="00D8600A">
      <w:pPr>
        <w:pStyle w:val="BodyText"/>
        <w:spacing w:line="276" w:lineRule="auto"/>
        <w:jc w:val="both"/>
        <w:rPr>
          <w:rFonts w:ascii="Times New Roman" w:hAnsi="Times New Roman" w:cs="Times New Roman"/>
          <w:color w:val="000000" w:themeColor="text1"/>
        </w:rPr>
      </w:pPr>
      <w:r w:rsidRPr="00E301E4">
        <w:rPr>
          <w:rFonts w:ascii="Times New Roman" w:hAnsi="Times New Roman" w:cs="Times New Roman"/>
          <w:color w:val="000000" w:themeColor="text1"/>
        </w:rPr>
        <w:t>Juvenile silver pompano is extremely euryhaline and can tolerate a wide variety of salinities when transitioned gradually, according to the acclimatization data. Marine-origin species must actively control ion loss and water gain in hypoosmotic settings, the elevated stress seen at 5 ppt may be explained by these osmotic difficulties. However, when appropriate acclimatization procedures are followed, the lack of protracted stress responses and quick behavioral recovery indicate that pompano juveniles are physiologically capable of adjusting to low salinity.</w:t>
      </w:r>
      <w:r w:rsidRPr="00E301E4">
        <w:rPr>
          <w:rFonts w:ascii="Times New Roman" w:hAnsi="Times New Roman" w:cs="Times New Roman"/>
          <w:color w:val="000000" w:themeColor="text1"/>
          <w:lang w:val="en-IN"/>
        </w:rPr>
        <w:t xml:space="preserve"> Previous research by Pillai et al. (2011) and Sahu et al. (2013),</w:t>
      </w:r>
      <w:r w:rsidRPr="00E301E4">
        <w:rPr>
          <w:rFonts w:ascii="Times New Roman" w:hAnsi="Times New Roman" w:cs="Times New Roman"/>
          <w:b/>
          <w:bCs/>
          <w:color w:val="000000" w:themeColor="text1"/>
          <w:lang w:val="en-IN"/>
        </w:rPr>
        <w:t xml:space="preserve"> </w:t>
      </w:r>
      <w:r w:rsidRPr="00E301E4">
        <w:rPr>
          <w:rFonts w:ascii="Times New Roman" w:hAnsi="Times New Roman" w:cs="Times New Roman"/>
          <w:color w:val="000000" w:themeColor="text1"/>
          <w:lang w:val="en-IN"/>
        </w:rPr>
        <w:t xml:space="preserve">which found that silver pompano can grow and survive at salinities as low as 5–10 ppt with proper acclimation, supports these findings. </w:t>
      </w:r>
    </w:p>
    <w:p w14:paraId="4666AF3B" w14:textId="4B293D56" w:rsidR="00974010" w:rsidRPr="00E301E4" w:rsidRDefault="00974010" w:rsidP="00D8600A">
      <w:pPr>
        <w:pStyle w:val="BodyText"/>
        <w:spacing w:line="276" w:lineRule="auto"/>
        <w:jc w:val="both"/>
        <w:rPr>
          <w:rFonts w:ascii="Times New Roman" w:hAnsi="Times New Roman" w:cs="Times New Roman"/>
          <w:color w:val="000000" w:themeColor="text1"/>
        </w:rPr>
      </w:pPr>
      <w:r w:rsidRPr="00E301E4">
        <w:rPr>
          <w:rFonts w:ascii="Times New Roman" w:hAnsi="Times New Roman" w:cs="Times New Roman"/>
          <w:color w:val="000000" w:themeColor="text1"/>
        </w:rPr>
        <w:t xml:space="preserve">Indeed, our results show that young pompanos are more resistant to salinity (15 ppt) than prior </w:t>
      </w:r>
      <w:r w:rsidRPr="00E301E4">
        <w:rPr>
          <w:rFonts w:ascii="Times New Roman" w:hAnsi="Times New Roman" w:cs="Times New Roman"/>
          <w:color w:val="000000" w:themeColor="text1"/>
        </w:rPr>
        <w:lastRenderedPageBreak/>
        <w:t xml:space="preserve">reports (Sampaio et al., 2003). However, it's important to keep in mind that the 35 ppt acclimation salinity used in this experiment was quite similar to that used by Sampaio et al., (2003). Furthermore, juvenile pompanos exposed to 5, 15, 25, and 35 ppt showed no appreciable differences in </w:t>
      </w:r>
      <w:r w:rsidR="00D8600A" w:rsidRPr="00E301E4">
        <w:rPr>
          <w:rFonts w:ascii="Times New Roman" w:hAnsi="Times New Roman" w:cs="Times New Roman"/>
          <w:color w:val="000000" w:themeColor="text1"/>
        </w:rPr>
        <w:t>growth during</w:t>
      </w:r>
      <w:r w:rsidRPr="00E301E4">
        <w:rPr>
          <w:rFonts w:ascii="Times New Roman" w:hAnsi="Times New Roman" w:cs="Times New Roman"/>
          <w:color w:val="000000" w:themeColor="text1"/>
        </w:rPr>
        <w:t xml:space="preserve"> the early phases of the study; however, at the conclusion of the 60-day experimental period, there was a significant difference, with 15 ppt showing higher growth than the other salinities.</w:t>
      </w:r>
    </w:p>
    <w:p w14:paraId="6C5D3343" w14:textId="77777777" w:rsidR="00974010" w:rsidRPr="00E301E4" w:rsidRDefault="00974010" w:rsidP="00D8600A">
      <w:pPr>
        <w:pStyle w:val="BodyText"/>
        <w:spacing w:line="276" w:lineRule="auto"/>
        <w:jc w:val="both"/>
        <w:rPr>
          <w:rFonts w:ascii="Times New Roman" w:hAnsi="Times New Roman" w:cs="Times New Roman"/>
          <w:b/>
          <w:bCs/>
        </w:rPr>
      </w:pPr>
      <w:r w:rsidRPr="00E301E4">
        <w:rPr>
          <w:rFonts w:ascii="Times New Roman" w:hAnsi="Times New Roman" w:cs="Times New Roman"/>
          <w:b/>
          <w:bCs/>
        </w:rPr>
        <w:t>Histopathology of silver pompano reared at different salinities</w:t>
      </w:r>
    </w:p>
    <w:p w14:paraId="4E848075" w14:textId="77777777" w:rsidR="00974010" w:rsidRPr="00E301E4" w:rsidRDefault="00974010" w:rsidP="00D8600A">
      <w:pPr>
        <w:pStyle w:val="BodyText"/>
        <w:spacing w:line="276" w:lineRule="auto"/>
        <w:jc w:val="both"/>
        <w:rPr>
          <w:rFonts w:ascii="Times New Roman" w:hAnsi="Times New Roman" w:cs="Times New Roman"/>
        </w:rPr>
      </w:pPr>
      <w:r w:rsidRPr="00E301E4">
        <w:rPr>
          <w:rFonts w:ascii="Times New Roman" w:hAnsi="Times New Roman" w:cs="Times New Roman"/>
        </w:rPr>
        <w:t xml:space="preserve">Histological observation of liver of silver pompano didn’t find anomalies in all the four salinity treatments studied. No traceable differences were observed between the histological slides from the salinity treatments similar to one of the </w:t>
      </w:r>
      <w:r w:rsidRPr="00E301E4">
        <w:rPr>
          <w:rFonts w:ascii="Times New Roman" w:hAnsi="Times New Roman" w:cs="Times New Roman"/>
          <w:color w:val="000000" w:themeColor="text1"/>
        </w:rPr>
        <w:t xml:space="preserve">studies </w:t>
      </w:r>
      <w:r w:rsidRPr="00E301E4">
        <w:rPr>
          <w:rFonts w:ascii="Times New Roman" w:hAnsi="Times New Roman" w:cs="Times New Roman"/>
          <w:color w:val="000000" w:themeColor="text1"/>
          <w:lang w:val="en-IN"/>
        </w:rPr>
        <w:t xml:space="preserve">(Mulyadi et al., 2012). </w:t>
      </w:r>
      <w:r w:rsidRPr="00E301E4">
        <w:rPr>
          <w:rFonts w:ascii="Times New Roman" w:hAnsi="Times New Roman" w:cs="Times New Roman"/>
          <w:color w:val="000000" w:themeColor="text1"/>
        </w:rPr>
        <w:t xml:space="preserve">Considerable </w:t>
      </w:r>
      <w:r w:rsidRPr="00E301E4">
        <w:rPr>
          <w:rFonts w:ascii="Times New Roman" w:hAnsi="Times New Roman" w:cs="Times New Roman"/>
        </w:rPr>
        <w:t>differences were present among the treatments of liver sections of snub nose pompano from various treatments were illustrated shows the hepatocytes with mild intracytoplasmic vacuolation, very few mild vacuolated hepatocytes, hepatocytes with few pyknotic nucleus, and very few hepatocytes with hypertrophy were present. The hepatocytes of liver section of T2(15 ppt) group were quite normal with mild abnormalities when compared with other salinity treatments and T3(5ppt) showed high necrosis, intensive hemorrhage and vacuolated cells.</w:t>
      </w:r>
    </w:p>
    <w:p w14:paraId="4C40F0BB" w14:textId="77777777" w:rsidR="00974010" w:rsidRPr="00E301E4" w:rsidRDefault="00974010" w:rsidP="00D8600A">
      <w:pPr>
        <w:spacing w:line="276" w:lineRule="auto"/>
        <w:jc w:val="both"/>
        <w:rPr>
          <w:rFonts w:ascii="Times New Roman" w:hAnsi="Times New Roman" w:cs="Times New Roman"/>
          <w:b/>
          <w:bCs/>
          <w:sz w:val="24"/>
          <w:szCs w:val="24"/>
          <w:lang w:val="en-US"/>
        </w:rPr>
      </w:pPr>
      <w:r w:rsidRPr="00E301E4">
        <w:rPr>
          <w:rFonts w:ascii="Times New Roman" w:hAnsi="Times New Roman" w:cs="Times New Roman"/>
          <w:b/>
          <w:bCs/>
          <w:sz w:val="24"/>
          <w:szCs w:val="24"/>
        </w:rPr>
        <w:t xml:space="preserve">Growth performance </w:t>
      </w:r>
      <w:r w:rsidRPr="00E301E4">
        <w:rPr>
          <w:rFonts w:ascii="Times New Roman" w:hAnsi="Times New Roman" w:cs="Times New Roman"/>
          <w:b/>
          <w:color w:val="000000" w:themeColor="text1"/>
          <w:sz w:val="24"/>
          <w:szCs w:val="24"/>
          <w:lang w:val="en-GB"/>
        </w:rPr>
        <w:t xml:space="preserve">of </w:t>
      </w:r>
      <w:r w:rsidRPr="00E301E4">
        <w:rPr>
          <w:rFonts w:ascii="Times New Roman" w:hAnsi="Times New Roman" w:cs="Times New Roman"/>
          <w:b/>
          <w:bCs/>
          <w:sz w:val="24"/>
          <w:szCs w:val="24"/>
          <w:lang w:val="en-US"/>
        </w:rPr>
        <w:t>silver pompano reared at different salinity treatments with substrate</w:t>
      </w:r>
    </w:p>
    <w:p w14:paraId="726002CF" w14:textId="397EDA96" w:rsidR="00974010" w:rsidRPr="00E301E4" w:rsidRDefault="00974010" w:rsidP="00D8600A">
      <w:pPr>
        <w:tabs>
          <w:tab w:val="left" w:pos="2895"/>
        </w:tabs>
        <w:spacing w:line="276" w:lineRule="auto"/>
        <w:jc w:val="both"/>
        <w:rPr>
          <w:rFonts w:ascii="Times New Roman" w:hAnsi="Times New Roman" w:cs="Times New Roman"/>
          <w:b/>
          <w:bCs/>
          <w:color w:val="EE0000"/>
          <w:sz w:val="24"/>
          <w:szCs w:val="24"/>
        </w:rPr>
      </w:pPr>
      <w:r w:rsidRPr="00E301E4">
        <w:rPr>
          <w:rFonts w:ascii="Times New Roman" w:hAnsi="Times New Roman" w:cs="Times New Roman"/>
          <w:sz w:val="24"/>
          <w:szCs w:val="24"/>
        </w:rPr>
        <w:t xml:space="preserve">The results show that extreme salinities (5 ppt and 35 ppt) had a detrimental effect on fish growth and survival. Intermediate salinity (15 ppt) considerably enhanced the overall performance of silver pompano and </w:t>
      </w:r>
      <w:r w:rsidRPr="00E301E4">
        <w:rPr>
          <w:rFonts w:ascii="Times New Roman" w:hAnsi="Times New Roman" w:cs="Times New Roman"/>
          <w:color w:val="000000" w:themeColor="text1"/>
          <w:sz w:val="24"/>
          <w:szCs w:val="24"/>
        </w:rPr>
        <w:t xml:space="preserve">periphyton formation similar to the growth performance of acclimatized </w:t>
      </w:r>
      <w:proofErr w:type="spellStart"/>
      <w:proofErr w:type="gramStart"/>
      <w:r w:rsidRPr="00E301E4">
        <w:rPr>
          <w:rFonts w:ascii="Times New Roman" w:hAnsi="Times New Roman" w:cs="Times New Roman"/>
          <w:i/>
          <w:iCs/>
          <w:color w:val="000000" w:themeColor="text1"/>
          <w:sz w:val="24"/>
          <w:szCs w:val="24"/>
        </w:rPr>
        <w:t>T.blochii</w:t>
      </w:r>
      <w:proofErr w:type="spellEnd"/>
      <w:proofErr w:type="gramEnd"/>
      <w:r w:rsidRPr="00E301E4">
        <w:rPr>
          <w:rFonts w:ascii="Times New Roman" w:hAnsi="Times New Roman" w:cs="Times New Roman"/>
          <w:color w:val="000000" w:themeColor="text1"/>
          <w:sz w:val="24"/>
          <w:szCs w:val="24"/>
        </w:rPr>
        <w:t xml:space="preserve"> was best from 15-25 ppt and very low in (5 ppt) (Hamed et al., 2016). The silver pompano fry raised at 15 ppt (T2) showed the highest specific growth rate (SGR: 11.66±0.23%) among the treatments and high growth performance similar to the number of studies indicate increase in growth performance of juvenile pompano and Atlantic cod in intermediate salinities range 10-25 ppt (Kalidas et al., 2012). This finding implies that ideal conditions for physiological acclimation, osmoregulatory stress </w:t>
      </w:r>
      <w:proofErr w:type="spellStart"/>
      <w:proofErr w:type="gramStart"/>
      <w:r w:rsidRPr="00E301E4">
        <w:rPr>
          <w:rFonts w:ascii="Times New Roman" w:hAnsi="Times New Roman" w:cs="Times New Roman"/>
          <w:color w:val="000000" w:themeColor="text1"/>
          <w:sz w:val="24"/>
          <w:szCs w:val="24"/>
        </w:rPr>
        <w:t>reduction,and</w:t>
      </w:r>
      <w:proofErr w:type="spellEnd"/>
      <w:proofErr w:type="gramEnd"/>
      <w:r w:rsidRPr="00E301E4">
        <w:rPr>
          <w:rFonts w:ascii="Times New Roman" w:hAnsi="Times New Roman" w:cs="Times New Roman"/>
          <w:color w:val="000000" w:themeColor="text1"/>
          <w:sz w:val="24"/>
          <w:szCs w:val="24"/>
        </w:rPr>
        <w:t xml:space="preserve"> growth are provided by moderate salinity. The findings are in line with earlier research, including that of (Signor et al., 2015) who suggested keeping salinities above 10 ppt and noted that </w:t>
      </w:r>
      <w:r w:rsidRPr="00E301E4">
        <w:rPr>
          <w:rFonts w:ascii="Times New Roman" w:hAnsi="Times New Roman" w:cs="Times New Roman"/>
          <w:i/>
          <w:iCs/>
          <w:color w:val="000000" w:themeColor="text1"/>
          <w:sz w:val="24"/>
          <w:szCs w:val="24"/>
        </w:rPr>
        <w:t xml:space="preserve">T. </w:t>
      </w:r>
      <w:proofErr w:type="spellStart"/>
      <w:r w:rsidRPr="00E301E4">
        <w:rPr>
          <w:rFonts w:ascii="Times New Roman" w:hAnsi="Times New Roman" w:cs="Times New Roman"/>
          <w:i/>
          <w:iCs/>
          <w:color w:val="000000" w:themeColor="text1"/>
          <w:sz w:val="24"/>
          <w:szCs w:val="24"/>
        </w:rPr>
        <w:t>carolinus</w:t>
      </w:r>
      <w:proofErr w:type="spellEnd"/>
      <w:r w:rsidRPr="00E301E4">
        <w:rPr>
          <w:rFonts w:ascii="Times New Roman" w:hAnsi="Times New Roman" w:cs="Times New Roman"/>
          <w:color w:val="000000" w:themeColor="text1"/>
          <w:sz w:val="24"/>
          <w:szCs w:val="24"/>
        </w:rPr>
        <w:t xml:space="preserve"> had poor survivability below this level. These results are consistent with several studies that show young Atlantic cod and pompano fish perform better in terms of growth in intermediate salinities between 10 and 25 ppt (Imsland et al., 2011, Kalidas et al., 2012). Additionally, the current study supports (Jayakumar et al., 2012) assertion that silver pompano thrives at intermediate salinities between 10 and 25 ppt. On the other hand, fry exposed to salinity levels of 5 ppt (T3) and 35 ppt (C1) showed decreased growth (SGR: 5.73±0.90% and 2.86±0.34%, respectively) might be different from the results observed in the juvenile </w:t>
      </w:r>
      <w:proofErr w:type="spellStart"/>
      <w:r w:rsidRPr="00E301E4">
        <w:rPr>
          <w:rFonts w:ascii="Times New Roman" w:hAnsi="Times New Roman" w:cs="Times New Roman"/>
          <w:color w:val="000000" w:themeColor="text1"/>
          <w:sz w:val="24"/>
          <w:szCs w:val="24"/>
        </w:rPr>
        <w:t>florida</w:t>
      </w:r>
      <w:proofErr w:type="spellEnd"/>
      <w:r w:rsidRPr="00E301E4">
        <w:rPr>
          <w:rFonts w:ascii="Times New Roman" w:hAnsi="Times New Roman" w:cs="Times New Roman"/>
          <w:color w:val="000000" w:themeColor="text1"/>
          <w:sz w:val="24"/>
          <w:szCs w:val="24"/>
        </w:rPr>
        <w:t xml:space="preserve"> pompano </w:t>
      </w:r>
      <w:proofErr w:type="spellStart"/>
      <w:r w:rsidRPr="00E301E4">
        <w:rPr>
          <w:rFonts w:ascii="Times New Roman" w:hAnsi="Times New Roman" w:cs="Times New Roman"/>
          <w:i/>
          <w:iCs/>
          <w:color w:val="000000" w:themeColor="text1"/>
          <w:sz w:val="24"/>
          <w:szCs w:val="24"/>
        </w:rPr>
        <w:t>T.carolinus</w:t>
      </w:r>
      <w:proofErr w:type="spellEnd"/>
      <w:r w:rsidRPr="00E301E4">
        <w:rPr>
          <w:rFonts w:ascii="Times New Roman" w:hAnsi="Times New Roman" w:cs="Times New Roman"/>
          <w:color w:val="000000" w:themeColor="text1"/>
          <w:sz w:val="24"/>
          <w:szCs w:val="24"/>
        </w:rPr>
        <w:t xml:space="preserve">, a fish found in saltwater, which showed better growth performance when reared in low salinities(5 ppt) (Van Dam et al., 2002). </w:t>
      </w:r>
      <w:r w:rsidRPr="00E301E4">
        <w:rPr>
          <w:rFonts w:ascii="Times New Roman" w:hAnsi="Times New Roman" w:cs="Times New Roman"/>
          <w:i/>
          <w:iCs/>
          <w:color w:val="000000" w:themeColor="text1"/>
          <w:sz w:val="24"/>
          <w:szCs w:val="24"/>
        </w:rPr>
        <w:t xml:space="preserve">T. </w:t>
      </w:r>
      <w:proofErr w:type="spellStart"/>
      <w:r w:rsidRPr="00E301E4">
        <w:rPr>
          <w:rFonts w:ascii="Times New Roman" w:hAnsi="Times New Roman" w:cs="Times New Roman"/>
          <w:i/>
          <w:iCs/>
          <w:color w:val="000000" w:themeColor="text1"/>
          <w:sz w:val="24"/>
          <w:szCs w:val="24"/>
        </w:rPr>
        <w:t>blochii</w:t>
      </w:r>
      <w:proofErr w:type="spellEnd"/>
      <w:r w:rsidRPr="00E301E4">
        <w:rPr>
          <w:rFonts w:ascii="Times New Roman" w:hAnsi="Times New Roman" w:cs="Times New Roman"/>
          <w:color w:val="000000" w:themeColor="text1"/>
          <w:sz w:val="24"/>
          <w:szCs w:val="24"/>
        </w:rPr>
        <w:t xml:space="preserve"> may adapt to medium salinity at 15 ppt, according to this study, indicating that the juvenile (average length of 12.6±0.10ᵃ cm, weight of 15.3±0.965ᵃ g, and age of 2 months) can withstand the condition. Acclimatized </w:t>
      </w:r>
      <w:r w:rsidRPr="00E301E4">
        <w:rPr>
          <w:rFonts w:ascii="Times New Roman" w:hAnsi="Times New Roman" w:cs="Times New Roman"/>
          <w:i/>
          <w:iCs/>
          <w:color w:val="000000" w:themeColor="text1"/>
          <w:sz w:val="24"/>
          <w:szCs w:val="24"/>
        </w:rPr>
        <w:t xml:space="preserve">T. </w:t>
      </w:r>
      <w:proofErr w:type="spellStart"/>
      <w:r w:rsidRPr="00E301E4">
        <w:rPr>
          <w:rFonts w:ascii="Times New Roman" w:hAnsi="Times New Roman" w:cs="Times New Roman"/>
          <w:i/>
          <w:iCs/>
          <w:color w:val="000000" w:themeColor="text1"/>
          <w:sz w:val="24"/>
          <w:szCs w:val="24"/>
        </w:rPr>
        <w:t>blochii</w:t>
      </w:r>
      <w:proofErr w:type="spellEnd"/>
      <w:r w:rsidRPr="00E301E4">
        <w:rPr>
          <w:rFonts w:ascii="Times New Roman" w:hAnsi="Times New Roman" w:cs="Times New Roman"/>
          <w:color w:val="000000" w:themeColor="text1"/>
          <w:sz w:val="24"/>
          <w:szCs w:val="24"/>
        </w:rPr>
        <w:t xml:space="preserve"> grew particularly well in intermediate salinity (15–25 ppt), </w:t>
      </w:r>
      <w:r w:rsidRPr="00E301E4">
        <w:rPr>
          <w:rFonts w:ascii="Times New Roman" w:hAnsi="Times New Roman" w:cs="Times New Roman"/>
          <w:sz w:val="24"/>
          <w:szCs w:val="24"/>
        </w:rPr>
        <w:t>declining in extremely low salinity (5 ppt) and seawater salinity (34 ppt)</w:t>
      </w:r>
    </w:p>
    <w:p w14:paraId="0FB3FD9E" w14:textId="77777777" w:rsidR="00974010" w:rsidRPr="00E301E4" w:rsidRDefault="00974010" w:rsidP="00D8600A">
      <w:pPr>
        <w:pStyle w:val="BodyText"/>
        <w:spacing w:line="276" w:lineRule="auto"/>
        <w:jc w:val="both"/>
        <w:rPr>
          <w:rFonts w:ascii="Times New Roman" w:hAnsi="Times New Roman" w:cs="Times New Roman"/>
          <w:b/>
          <w:bCs/>
        </w:rPr>
      </w:pPr>
      <w:r w:rsidRPr="00E301E4">
        <w:rPr>
          <w:rFonts w:ascii="Times New Roman" w:hAnsi="Times New Roman" w:cs="Times New Roman"/>
          <w:b/>
          <w:bCs/>
        </w:rPr>
        <w:t xml:space="preserve">Osmoregulatory parameters of </w:t>
      </w:r>
      <w:proofErr w:type="spellStart"/>
      <w:proofErr w:type="gramStart"/>
      <w:r w:rsidRPr="00E301E4">
        <w:rPr>
          <w:rFonts w:ascii="Times New Roman" w:hAnsi="Times New Roman" w:cs="Times New Roman"/>
          <w:b/>
          <w:bCs/>
          <w:i/>
          <w:iCs/>
        </w:rPr>
        <w:t>T.blochii</w:t>
      </w:r>
      <w:proofErr w:type="spellEnd"/>
      <w:proofErr w:type="gramEnd"/>
      <w:r w:rsidRPr="00E301E4">
        <w:rPr>
          <w:rFonts w:ascii="Times New Roman" w:hAnsi="Times New Roman" w:cs="Times New Roman"/>
          <w:b/>
          <w:bCs/>
        </w:rPr>
        <w:t xml:space="preserve"> reared at different salinities</w:t>
      </w:r>
    </w:p>
    <w:p w14:paraId="07153CD7" w14:textId="77777777" w:rsidR="00974010" w:rsidRPr="00E301E4" w:rsidRDefault="00974010" w:rsidP="00D8600A">
      <w:pPr>
        <w:pStyle w:val="BodyText"/>
        <w:spacing w:line="276" w:lineRule="auto"/>
        <w:jc w:val="both"/>
        <w:rPr>
          <w:rFonts w:ascii="Times New Roman" w:hAnsi="Times New Roman" w:cs="Times New Roman"/>
          <w:color w:val="000000" w:themeColor="text1"/>
        </w:rPr>
      </w:pPr>
      <w:r w:rsidRPr="00E301E4">
        <w:rPr>
          <w:rFonts w:ascii="Times New Roman" w:hAnsi="Times New Roman" w:cs="Times New Roman"/>
          <w:color w:val="000000" w:themeColor="text1"/>
        </w:rPr>
        <w:lastRenderedPageBreak/>
        <w:t xml:space="preserve">According to these results, osmoregulatory difficulties were brought on by both hypo- and hypersaline conditions, which decreased the fish's energy allocation for growth and raised mortality might be same as some studies reported that several species of teleost fishes have a lower energy requirement for osmoregulation when kept near to isosmotic point </w:t>
      </w:r>
      <w:r w:rsidRPr="00E301E4">
        <w:rPr>
          <w:rFonts w:ascii="Times New Roman" w:hAnsi="Times New Roman" w:cs="Times New Roman"/>
          <w:color w:val="000000" w:themeColor="text1"/>
          <w:lang w:val="en-IN"/>
        </w:rPr>
        <w:t>(Mulyadi et al., 2015)</w:t>
      </w:r>
      <w:r w:rsidRPr="00E301E4">
        <w:rPr>
          <w:rFonts w:ascii="Times New Roman" w:hAnsi="Times New Roman" w:cs="Times New Roman"/>
          <w:color w:val="000000" w:themeColor="text1"/>
        </w:rPr>
        <w:t xml:space="preserve">.The obvious decline in performance at high salinities indicates that silver pompano juveniles are better adapted to brackish habitats, even if the survival rate was acceptable across treatments is similar to study reveals </w:t>
      </w:r>
      <w:r w:rsidRPr="00E301E4">
        <w:rPr>
          <w:rFonts w:ascii="Times New Roman" w:hAnsi="Times New Roman" w:cs="Times New Roman"/>
          <w:i/>
          <w:color w:val="000000" w:themeColor="text1"/>
        </w:rPr>
        <w:t>T.</w:t>
      </w:r>
      <w:r w:rsidRPr="00E301E4">
        <w:rPr>
          <w:rFonts w:ascii="Times New Roman" w:hAnsi="Times New Roman" w:cs="Times New Roman"/>
          <w:i/>
          <w:color w:val="000000" w:themeColor="text1"/>
          <w:spacing w:val="-2"/>
        </w:rPr>
        <w:t xml:space="preserve"> </w:t>
      </w:r>
      <w:proofErr w:type="spellStart"/>
      <w:r w:rsidRPr="00E301E4">
        <w:rPr>
          <w:rFonts w:ascii="Times New Roman" w:hAnsi="Times New Roman" w:cs="Times New Roman"/>
          <w:i/>
          <w:color w:val="000000" w:themeColor="text1"/>
        </w:rPr>
        <w:t>blochii</w:t>
      </w:r>
      <w:proofErr w:type="spellEnd"/>
      <w:r w:rsidRPr="00E301E4">
        <w:rPr>
          <w:rFonts w:ascii="Times New Roman" w:hAnsi="Times New Roman" w:cs="Times New Roman"/>
          <w:i/>
          <w:color w:val="000000" w:themeColor="text1"/>
          <w:spacing w:val="-3"/>
        </w:rPr>
        <w:t xml:space="preserve"> </w:t>
      </w:r>
      <w:r w:rsidRPr="00E301E4">
        <w:rPr>
          <w:rFonts w:ascii="Times New Roman" w:hAnsi="Times New Roman" w:cs="Times New Roman"/>
          <w:color w:val="000000" w:themeColor="text1"/>
        </w:rPr>
        <w:t>is</w:t>
      </w:r>
      <w:r w:rsidRPr="00E301E4">
        <w:rPr>
          <w:rFonts w:ascii="Times New Roman" w:hAnsi="Times New Roman" w:cs="Times New Roman"/>
          <w:color w:val="000000" w:themeColor="text1"/>
          <w:spacing w:val="-2"/>
        </w:rPr>
        <w:t xml:space="preserve"> </w:t>
      </w:r>
      <w:r w:rsidRPr="00E301E4">
        <w:rPr>
          <w:rFonts w:ascii="Times New Roman" w:hAnsi="Times New Roman" w:cs="Times New Roman"/>
          <w:color w:val="000000" w:themeColor="text1"/>
        </w:rPr>
        <w:t>able</w:t>
      </w:r>
      <w:r w:rsidRPr="00E301E4">
        <w:rPr>
          <w:rFonts w:ascii="Times New Roman" w:hAnsi="Times New Roman" w:cs="Times New Roman"/>
          <w:color w:val="000000" w:themeColor="text1"/>
          <w:spacing w:val="-3"/>
        </w:rPr>
        <w:t xml:space="preserve"> </w:t>
      </w:r>
      <w:r w:rsidRPr="00E301E4">
        <w:rPr>
          <w:rFonts w:ascii="Times New Roman" w:hAnsi="Times New Roman" w:cs="Times New Roman"/>
          <w:color w:val="000000" w:themeColor="text1"/>
        </w:rPr>
        <w:t>to</w:t>
      </w:r>
      <w:r w:rsidRPr="00E301E4">
        <w:rPr>
          <w:rFonts w:ascii="Times New Roman" w:hAnsi="Times New Roman" w:cs="Times New Roman"/>
          <w:color w:val="000000" w:themeColor="text1"/>
          <w:spacing w:val="-3"/>
        </w:rPr>
        <w:t xml:space="preserve"> </w:t>
      </w:r>
      <w:r w:rsidRPr="00E301E4">
        <w:rPr>
          <w:rFonts w:ascii="Times New Roman" w:hAnsi="Times New Roman" w:cs="Times New Roman"/>
          <w:color w:val="000000" w:themeColor="text1"/>
        </w:rPr>
        <w:t>adapt to</w:t>
      </w:r>
      <w:r w:rsidRPr="00E301E4">
        <w:rPr>
          <w:rFonts w:ascii="Times New Roman" w:hAnsi="Times New Roman" w:cs="Times New Roman"/>
          <w:color w:val="000000" w:themeColor="text1"/>
          <w:spacing w:val="-3"/>
        </w:rPr>
        <w:t xml:space="preserve"> </w:t>
      </w:r>
      <w:r w:rsidRPr="00E301E4">
        <w:rPr>
          <w:rFonts w:ascii="Times New Roman" w:hAnsi="Times New Roman" w:cs="Times New Roman"/>
          <w:color w:val="000000" w:themeColor="text1"/>
        </w:rPr>
        <w:t>the</w:t>
      </w:r>
      <w:r w:rsidRPr="00E301E4">
        <w:rPr>
          <w:rFonts w:ascii="Times New Roman" w:hAnsi="Times New Roman" w:cs="Times New Roman"/>
          <w:color w:val="000000" w:themeColor="text1"/>
          <w:spacing w:val="-2"/>
        </w:rPr>
        <w:t xml:space="preserve"> </w:t>
      </w:r>
      <w:r w:rsidRPr="00E301E4">
        <w:rPr>
          <w:rFonts w:ascii="Times New Roman" w:hAnsi="Times New Roman" w:cs="Times New Roman"/>
          <w:color w:val="000000" w:themeColor="text1"/>
        </w:rPr>
        <w:t>medium</w:t>
      </w:r>
      <w:r w:rsidRPr="00E301E4">
        <w:rPr>
          <w:rFonts w:ascii="Times New Roman" w:hAnsi="Times New Roman" w:cs="Times New Roman"/>
          <w:color w:val="000000" w:themeColor="text1"/>
          <w:spacing w:val="-1"/>
        </w:rPr>
        <w:t xml:space="preserve"> </w:t>
      </w:r>
      <w:r w:rsidRPr="00E301E4">
        <w:rPr>
          <w:rFonts w:ascii="Times New Roman" w:hAnsi="Times New Roman" w:cs="Times New Roman"/>
          <w:color w:val="000000" w:themeColor="text1"/>
        </w:rPr>
        <w:t>salinity</w:t>
      </w:r>
      <w:r w:rsidRPr="00E301E4">
        <w:rPr>
          <w:rFonts w:ascii="Times New Roman" w:hAnsi="Times New Roman" w:cs="Times New Roman"/>
          <w:color w:val="000000" w:themeColor="text1"/>
          <w:spacing w:val="-2"/>
        </w:rPr>
        <w:t xml:space="preserve"> </w:t>
      </w:r>
      <w:r w:rsidRPr="00E301E4">
        <w:rPr>
          <w:rFonts w:ascii="Times New Roman" w:hAnsi="Times New Roman" w:cs="Times New Roman"/>
          <w:color w:val="000000" w:themeColor="text1"/>
        </w:rPr>
        <w:t>at</w:t>
      </w:r>
      <w:r w:rsidRPr="00E301E4">
        <w:rPr>
          <w:rFonts w:ascii="Times New Roman" w:hAnsi="Times New Roman" w:cs="Times New Roman"/>
          <w:color w:val="000000" w:themeColor="text1"/>
          <w:spacing w:val="-1"/>
        </w:rPr>
        <w:t xml:space="preserve"> </w:t>
      </w:r>
      <w:r w:rsidRPr="00E301E4">
        <w:rPr>
          <w:rFonts w:ascii="Times New Roman" w:hAnsi="Times New Roman" w:cs="Times New Roman"/>
          <w:color w:val="000000" w:themeColor="text1"/>
        </w:rPr>
        <w:t>15</w:t>
      </w:r>
      <w:r w:rsidRPr="00E301E4">
        <w:rPr>
          <w:rFonts w:ascii="Times New Roman" w:hAnsi="Times New Roman" w:cs="Times New Roman"/>
          <w:color w:val="000000" w:themeColor="text1"/>
          <w:spacing w:val="-1"/>
        </w:rPr>
        <w:t xml:space="preserve"> </w:t>
      </w:r>
      <w:r w:rsidRPr="00E301E4">
        <w:rPr>
          <w:rFonts w:ascii="Times New Roman" w:hAnsi="Times New Roman" w:cs="Times New Roman"/>
          <w:color w:val="000000" w:themeColor="text1"/>
        </w:rPr>
        <w:t xml:space="preserve">ppt </w:t>
      </w:r>
      <w:r w:rsidRPr="00E301E4">
        <w:rPr>
          <w:rFonts w:ascii="Times New Roman" w:hAnsi="Times New Roman" w:cs="Times New Roman"/>
          <w:color w:val="000000" w:themeColor="text1"/>
          <w:lang w:val="en-IN"/>
        </w:rPr>
        <w:t>(Mulyadi et al., 2015)</w:t>
      </w:r>
      <w:r w:rsidRPr="00E301E4">
        <w:rPr>
          <w:rFonts w:ascii="Times New Roman" w:hAnsi="Times New Roman" w:cs="Times New Roman"/>
          <w:color w:val="000000" w:themeColor="text1"/>
        </w:rPr>
        <w:t xml:space="preserve">. </w:t>
      </w:r>
    </w:p>
    <w:p w14:paraId="54CBBE8C" w14:textId="0657D0B4" w:rsidR="00974010" w:rsidRPr="00E301E4" w:rsidRDefault="00974010" w:rsidP="00D8600A">
      <w:pPr>
        <w:tabs>
          <w:tab w:val="left" w:pos="2895"/>
        </w:tabs>
        <w:spacing w:line="276" w:lineRule="auto"/>
        <w:jc w:val="both"/>
        <w:rPr>
          <w:rFonts w:ascii="Times New Roman" w:hAnsi="Times New Roman" w:cs="Times New Roman"/>
          <w:color w:val="000000" w:themeColor="text1"/>
          <w:sz w:val="24"/>
          <w:szCs w:val="24"/>
        </w:rPr>
      </w:pPr>
      <w:r w:rsidRPr="00E301E4">
        <w:rPr>
          <w:rFonts w:ascii="Times New Roman" w:hAnsi="Times New Roman" w:cs="Times New Roman"/>
          <w:color w:val="000000" w:themeColor="text1"/>
          <w:sz w:val="24"/>
          <w:szCs w:val="24"/>
        </w:rPr>
        <w:t>Furthermore, prior research indicated that a high energy need for osmoregulation may be linked to a decrease in fish growth in extremely low or high salinity circumstances (Imsland et al., 2008, Evans et al., 2010, Mahmudul et al., 2014). Juveniles raised at low salinities (5 and 15 ppt) exhibited higher whole-body osmoregulation than those kept at 35 ppt. This is entirely consistent with findings for other saltwater teleost fishes exposed to low salinities (Rocha et al., 2005; Tsuzuki et al., 200</w:t>
      </w:r>
      <w:r w:rsidR="00B861E1" w:rsidRPr="00E301E4">
        <w:rPr>
          <w:rFonts w:ascii="Times New Roman" w:hAnsi="Times New Roman" w:cs="Times New Roman"/>
          <w:color w:val="000000" w:themeColor="text1"/>
          <w:sz w:val="24"/>
          <w:szCs w:val="24"/>
        </w:rPr>
        <w:t>7</w:t>
      </w:r>
      <w:r w:rsidRPr="00E301E4">
        <w:rPr>
          <w:rFonts w:ascii="Times New Roman" w:hAnsi="Times New Roman" w:cs="Times New Roman"/>
          <w:color w:val="000000" w:themeColor="text1"/>
          <w:sz w:val="24"/>
          <w:szCs w:val="24"/>
        </w:rPr>
        <w:t>; Zheng et al., 2008). Actually, salinities that are comparable to those of the waters in which the fish species are typically found in nature tend to have lower metabolic rates (Morgan and Iwama, 1991).</w:t>
      </w:r>
    </w:p>
    <w:p w14:paraId="2759F4C6" w14:textId="77777777" w:rsidR="00974010" w:rsidRPr="00E301E4" w:rsidRDefault="00974010" w:rsidP="00D8600A">
      <w:pPr>
        <w:tabs>
          <w:tab w:val="left" w:pos="2895"/>
        </w:tabs>
        <w:spacing w:line="276" w:lineRule="auto"/>
        <w:jc w:val="both"/>
        <w:rPr>
          <w:rFonts w:ascii="Times New Roman" w:hAnsi="Times New Roman" w:cs="Times New Roman"/>
          <w:color w:val="000000" w:themeColor="text1"/>
          <w:sz w:val="24"/>
          <w:szCs w:val="24"/>
        </w:rPr>
      </w:pPr>
      <w:r w:rsidRPr="00E301E4">
        <w:rPr>
          <w:rFonts w:ascii="Times New Roman" w:hAnsi="Times New Roman" w:cs="Times New Roman"/>
          <w:color w:val="000000" w:themeColor="text1"/>
          <w:sz w:val="24"/>
          <w:szCs w:val="24"/>
        </w:rPr>
        <w:t xml:space="preserve">Furthermore, </w:t>
      </w:r>
      <w:proofErr w:type="spellStart"/>
      <w:r w:rsidRPr="00E301E4">
        <w:rPr>
          <w:rFonts w:ascii="Times New Roman" w:hAnsi="Times New Roman" w:cs="Times New Roman"/>
          <w:color w:val="000000" w:themeColor="text1"/>
          <w:sz w:val="24"/>
          <w:szCs w:val="24"/>
        </w:rPr>
        <w:t>Retnani</w:t>
      </w:r>
      <w:proofErr w:type="spellEnd"/>
      <w:r w:rsidRPr="00E301E4">
        <w:rPr>
          <w:rFonts w:ascii="Times New Roman" w:hAnsi="Times New Roman" w:cs="Times New Roman"/>
          <w:color w:val="000000" w:themeColor="text1"/>
          <w:sz w:val="24"/>
          <w:szCs w:val="24"/>
        </w:rPr>
        <w:t xml:space="preserve"> &amp; Abdulgani (2013) contended that fish's capacity for adaptation depended on their size and stage of development, with osmoregulatory activity varying with age. According to </w:t>
      </w:r>
      <w:proofErr w:type="spellStart"/>
      <w:r w:rsidRPr="00E301E4">
        <w:rPr>
          <w:rFonts w:ascii="Times New Roman" w:hAnsi="Times New Roman" w:cs="Times New Roman"/>
          <w:color w:val="000000" w:themeColor="text1"/>
          <w:sz w:val="24"/>
          <w:szCs w:val="24"/>
        </w:rPr>
        <w:t>Lantu</w:t>
      </w:r>
      <w:proofErr w:type="spellEnd"/>
      <w:r w:rsidRPr="00E301E4">
        <w:rPr>
          <w:rFonts w:ascii="Times New Roman" w:hAnsi="Times New Roman" w:cs="Times New Roman"/>
          <w:color w:val="000000" w:themeColor="text1"/>
          <w:sz w:val="24"/>
          <w:szCs w:val="24"/>
        </w:rPr>
        <w:t xml:space="preserve"> (2010), osmo-sensitivity of chloride cells is closely linked to osmoregulation of euryhaline fish. They act as receptors, primarily reacting to the medium's salt level. Chloride cells in euryhaline fish provide signals to the central nervous system, mainly to the pituitary gland, which regulates growth hormone secretion, when the fish are submerged in aqueous medium with varying salinities. </w:t>
      </w:r>
    </w:p>
    <w:p w14:paraId="411029B2" w14:textId="77777777" w:rsidR="00974010" w:rsidRPr="00E301E4" w:rsidRDefault="00974010" w:rsidP="00D8600A">
      <w:pPr>
        <w:tabs>
          <w:tab w:val="left" w:pos="2895"/>
        </w:tabs>
        <w:spacing w:line="276" w:lineRule="auto"/>
        <w:jc w:val="both"/>
        <w:rPr>
          <w:rFonts w:ascii="Times New Roman" w:hAnsi="Times New Roman" w:cs="Times New Roman"/>
          <w:color w:val="000000" w:themeColor="text1"/>
          <w:sz w:val="24"/>
          <w:szCs w:val="24"/>
        </w:rPr>
      </w:pPr>
      <w:r w:rsidRPr="00E301E4">
        <w:rPr>
          <w:rFonts w:ascii="Times New Roman" w:hAnsi="Times New Roman" w:cs="Times New Roman"/>
          <w:color w:val="000000" w:themeColor="text1"/>
          <w:sz w:val="24"/>
          <w:szCs w:val="24"/>
        </w:rPr>
        <w:t>The hormone then controls the growth of chloride cells in osmoregulatory organs such the liver, kidney, and gills. There is a correlation between salinity and aquatic creatures' osmoregulation. An abrupt change in salinity causes difficulty with body osmoregulation and ultimately results in animal death.</w:t>
      </w:r>
    </w:p>
    <w:p w14:paraId="241C5C5F" w14:textId="2DA12756" w:rsidR="00974010" w:rsidRPr="00E301E4" w:rsidRDefault="00974010" w:rsidP="00D8600A">
      <w:pPr>
        <w:pStyle w:val="BodyText"/>
        <w:spacing w:line="276" w:lineRule="auto"/>
        <w:ind w:right="132" w:firstLine="719"/>
        <w:jc w:val="both"/>
        <w:rPr>
          <w:rFonts w:ascii="Times New Roman" w:hAnsi="Times New Roman" w:cs="Times New Roman"/>
          <w:color w:val="000000" w:themeColor="text1"/>
        </w:rPr>
      </w:pPr>
      <w:r w:rsidRPr="00C54B9C">
        <w:rPr>
          <w:rFonts w:ascii="Times New Roman" w:hAnsi="Times New Roman" w:cs="Times New Roman"/>
          <w:color w:val="000000" w:themeColor="text1"/>
        </w:rPr>
        <w:t xml:space="preserve">Figure </w:t>
      </w:r>
      <w:r w:rsidR="00C54B9C" w:rsidRPr="00C54B9C">
        <w:rPr>
          <w:rFonts w:ascii="Times New Roman" w:hAnsi="Times New Roman" w:cs="Times New Roman"/>
          <w:color w:val="000000" w:themeColor="text1"/>
        </w:rPr>
        <w:t>9</w:t>
      </w:r>
      <w:r w:rsidR="00C54B9C" w:rsidRPr="00C54B9C">
        <w:rPr>
          <w:rFonts w:ascii="Times New Roman" w:hAnsi="Times New Roman" w:cs="Times New Roman"/>
          <w:b/>
          <w:bCs/>
          <w:color w:val="000000" w:themeColor="text1"/>
        </w:rPr>
        <w:t xml:space="preserve"> </w:t>
      </w:r>
      <w:r w:rsidRPr="00E301E4">
        <w:rPr>
          <w:rFonts w:ascii="Times New Roman" w:hAnsi="Times New Roman" w:cs="Times New Roman"/>
          <w:color w:val="000000" w:themeColor="text1"/>
        </w:rPr>
        <w:t xml:space="preserve">illustrates that on day 1, when the salinity was lower than the control (35‰), the cortisol levels increased. This obviously showed a stress response to the new environment. According to </w:t>
      </w:r>
      <w:proofErr w:type="spellStart"/>
      <w:r w:rsidRPr="00E301E4">
        <w:rPr>
          <w:rFonts w:ascii="Times New Roman" w:hAnsi="Times New Roman" w:cs="Times New Roman"/>
          <w:color w:val="000000" w:themeColor="text1"/>
        </w:rPr>
        <w:t>Setiyoningsih</w:t>
      </w:r>
      <w:proofErr w:type="spellEnd"/>
      <w:r w:rsidRPr="00E301E4">
        <w:rPr>
          <w:rFonts w:ascii="Times New Roman" w:hAnsi="Times New Roman" w:cs="Times New Roman"/>
          <w:color w:val="000000" w:themeColor="text1"/>
        </w:rPr>
        <w:t xml:space="preserve"> (2014), stress is a rapid response to environmental pressure, and fish respond to stress by releasing catecholamine hormones and glucocorticoids (cortisol).</w:t>
      </w:r>
    </w:p>
    <w:p w14:paraId="6F105FA8" w14:textId="1E0B3901" w:rsidR="00974010" w:rsidRPr="00E301E4" w:rsidRDefault="00974010" w:rsidP="00D8600A">
      <w:pPr>
        <w:pStyle w:val="BodyText"/>
        <w:spacing w:before="1" w:line="276" w:lineRule="auto"/>
        <w:ind w:right="131" w:firstLine="719"/>
        <w:jc w:val="both"/>
        <w:rPr>
          <w:rFonts w:ascii="Times New Roman" w:hAnsi="Times New Roman" w:cs="Times New Roman"/>
          <w:color w:val="000000" w:themeColor="text1"/>
        </w:rPr>
      </w:pPr>
      <w:r w:rsidRPr="00E301E4">
        <w:rPr>
          <w:rFonts w:ascii="Times New Roman" w:hAnsi="Times New Roman" w:cs="Times New Roman"/>
          <w:color w:val="000000" w:themeColor="text1"/>
        </w:rPr>
        <w:t xml:space="preserve">Furthermore, the cortisol level gradually dropped from day 30 to day 60 in both T1 and T2 therapies, indicating adaptive capacity. T3 (5‰) had the highest cortisol level (73.28±0.49 ng/ml) on day </w:t>
      </w:r>
      <w:r w:rsidR="00E301E4" w:rsidRPr="00E301E4">
        <w:rPr>
          <w:rFonts w:ascii="Times New Roman" w:hAnsi="Times New Roman" w:cs="Times New Roman"/>
          <w:color w:val="000000" w:themeColor="text1"/>
        </w:rPr>
        <w:t>60. By</w:t>
      </w:r>
      <w:r w:rsidRPr="00E301E4">
        <w:rPr>
          <w:rFonts w:ascii="Times New Roman" w:hAnsi="Times New Roman" w:cs="Times New Roman"/>
          <w:color w:val="000000" w:themeColor="text1"/>
        </w:rPr>
        <w:t xml:space="preserve"> controlling cortisol levels at a salinity of 15‰, the fish demonstrated excellent osmoregulatory function. </w:t>
      </w:r>
      <w:r w:rsidRPr="00E301E4">
        <w:rPr>
          <w:rFonts w:ascii="Times New Roman" w:hAnsi="Times New Roman" w:cs="Times New Roman"/>
          <w:color w:val="000000" w:themeColor="text1"/>
          <w:lang w:val="en-IN"/>
        </w:rPr>
        <w:t xml:space="preserve">Prolactin and cortisol are the two hormones that control fish osmoregulation, according to </w:t>
      </w:r>
      <w:proofErr w:type="spellStart"/>
      <w:r w:rsidRPr="00E301E4">
        <w:rPr>
          <w:rFonts w:ascii="Times New Roman" w:hAnsi="Times New Roman" w:cs="Times New Roman"/>
          <w:color w:val="000000" w:themeColor="text1"/>
          <w:lang w:val="en-IN"/>
        </w:rPr>
        <w:t>Pamungkas</w:t>
      </w:r>
      <w:proofErr w:type="spellEnd"/>
      <w:r w:rsidRPr="00E301E4">
        <w:rPr>
          <w:rFonts w:ascii="Times New Roman" w:hAnsi="Times New Roman" w:cs="Times New Roman"/>
          <w:color w:val="000000" w:themeColor="text1"/>
          <w:lang w:val="en-IN"/>
        </w:rPr>
        <w:t xml:space="preserve"> (2012). In euryhaline fish, cortisol is a vital hormone because it controls ion excretion through gills that can activate chloride cells. Consequently, during migration, the amount of plasma cortisol increases. </w:t>
      </w:r>
    </w:p>
    <w:p w14:paraId="6232A43E" w14:textId="77777777" w:rsidR="00974010" w:rsidRPr="00E301E4" w:rsidRDefault="00974010" w:rsidP="00D8600A">
      <w:pPr>
        <w:pStyle w:val="BodyText"/>
        <w:spacing w:before="1" w:line="276" w:lineRule="auto"/>
        <w:ind w:right="131" w:firstLine="719"/>
        <w:jc w:val="both"/>
        <w:rPr>
          <w:rFonts w:ascii="Times New Roman" w:hAnsi="Times New Roman" w:cs="Times New Roman"/>
          <w:color w:val="000000" w:themeColor="text1"/>
          <w:lang w:val="en-IN"/>
        </w:rPr>
      </w:pPr>
      <w:r w:rsidRPr="00E301E4">
        <w:rPr>
          <w:rFonts w:ascii="Times New Roman" w:hAnsi="Times New Roman" w:cs="Times New Roman"/>
          <w:color w:val="000000" w:themeColor="text1"/>
          <w:lang w:val="en-IN"/>
        </w:rPr>
        <w:t xml:space="preserve">According to Scabra (2018), stressed fish showed a decrease in liver glycogen but an increase in cortisol levels. Fish under stress activate homeostatic systems by increasing their metabolic activity, which raises oxygen intake. Stress conditions are primarily caused by exogenous factors, such as salinity. </w:t>
      </w:r>
      <w:r w:rsidRPr="00E301E4">
        <w:rPr>
          <w:rFonts w:ascii="Times New Roman" w:hAnsi="Times New Roman" w:cs="Times New Roman"/>
          <w:color w:val="000000" w:themeColor="text1"/>
          <w:w w:val="105"/>
        </w:rPr>
        <w:t xml:space="preserve">At the conclusion of the trial, the cortisol levels in </w:t>
      </w:r>
      <w:r w:rsidRPr="00E301E4">
        <w:rPr>
          <w:rFonts w:ascii="Times New Roman" w:hAnsi="Times New Roman" w:cs="Times New Roman"/>
          <w:color w:val="000000" w:themeColor="text1"/>
          <w:w w:val="105"/>
        </w:rPr>
        <w:lastRenderedPageBreak/>
        <w:t>salinities of 15 and 25 °C approached the value recorded for the control salinity of 30 °C. This shows that the fish's attempt to stabilize was successful.</w:t>
      </w:r>
    </w:p>
    <w:p w14:paraId="4BD3D43C" w14:textId="77777777" w:rsidR="00974010" w:rsidRPr="00E301E4" w:rsidRDefault="00974010" w:rsidP="00E301E4">
      <w:pPr>
        <w:tabs>
          <w:tab w:val="left" w:pos="2895"/>
        </w:tabs>
        <w:spacing w:line="276" w:lineRule="auto"/>
        <w:jc w:val="both"/>
        <w:rPr>
          <w:rFonts w:ascii="Times New Roman" w:hAnsi="Times New Roman" w:cs="Times New Roman"/>
          <w:color w:val="000000" w:themeColor="text1"/>
          <w:w w:val="110"/>
          <w:sz w:val="24"/>
          <w:szCs w:val="24"/>
        </w:rPr>
      </w:pPr>
      <w:r w:rsidRPr="00E301E4">
        <w:rPr>
          <w:rFonts w:ascii="Times New Roman" w:hAnsi="Times New Roman" w:cs="Times New Roman"/>
          <w:color w:val="000000" w:themeColor="text1"/>
          <w:w w:val="110"/>
          <w:sz w:val="24"/>
          <w:szCs w:val="24"/>
        </w:rPr>
        <w:t xml:space="preserve">Euryhaline teleost fishes are well known for their excellent capacity to control and preserve osmotic concentration and plasma ionic composition following variations in the salinity of the surrounding water (Aragão et al., 2010; Mylonas et al., 2009; Nordlie, 2009; Tomy et al., 2009).As can be shown, after 60 days of exposure to varying salinities (5–35 ppt), the juvenile pompanos </w:t>
      </w:r>
      <w:r w:rsidRPr="00E301E4">
        <w:rPr>
          <w:rFonts w:ascii="Times New Roman" w:hAnsi="Times New Roman" w:cs="Times New Roman"/>
          <w:i/>
          <w:iCs/>
          <w:color w:val="000000" w:themeColor="text1"/>
          <w:w w:val="110"/>
          <w:sz w:val="24"/>
          <w:szCs w:val="24"/>
        </w:rPr>
        <w:t xml:space="preserve">T. </w:t>
      </w:r>
      <w:proofErr w:type="spellStart"/>
      <w:r w:rsidRPr="00E301E4">
        <w:rPr>
          <w:rFonts w:ascii="Times New Roman" w:hAnsi="Times New Roman" w:cs="Times New Roman"/>
          <w:i/>
          <w:iCs/>
          <w:color w:val="000000" w:themeColor="text1"/>
          <w:w w:val="110"/>
          <w:sz w:val="24"/>
          <w:szCs w:val="24"/>
        </w:rPr>
        <w:t>blochii</w:t>
      </w:r>
      <w:proofErr w:type="spellEnd"/>
      <w:r w:rsidRPr="00E301E4">
        <w:rPr>
          <w:rFonts w:ascii="Times New Roman" w:hAnsi="Times New Roman" w:cs="Times New Roman"/>
          <w:color w:val="000000" w:themeColor="text1"/>
          <w:w w:val="110"/>
          <w:sz w:val="24"/>
          <w:szCs w:val="24"/>
        </w:rPr>
        <w:t xml:space="preserve"> evaluated in the experiment showed no change in their plasma glucose level or </w:t>
      </w:r>
      <w:proofErr w:type="spellStart"/>
      <w:r w:rsidRPr="00E301E4">
        <w:rPr>
          <w:rFonts w:ascii="Times New Roman" w:hAnsi="Times New Roman" w:cs="Times New Roman"/>
          <w:color w:val="000000" w:themeColor="text1"/>
          <w:w w:val="110"/>
          <w:sz w:val="24"/>
          <w:szCs w:val="24"/>
        </w:rPr>
        <w:t>hematocrit</w:t>
      </w:r>
      <w:proofErr w:type="spellEnd"/>
      <w:r w:rsidRPr="00E301E4">
        <w:rPr>
          <w:rFonts w:ascii="Times New Roman" w:hAnsi="Times New Roman" w:cs="Times New Roman"/>
          <w:color w:val="000000" w:themeColor="text1"/>
          <w:w w:val="110"/>
          <w:sz w:val="24"/>
          <w:szCs w:val="24"/>
        </w:rPr>
        <w:t>. Acclimatization to variations in salinity is typically linked to elevated plasma glucose levels (Herrera et al., 2009; Sangiao-</w:t>
      </w:r>
      <w:proofErr w:type="spellStart"/>
      <w:r w:rsidRPr="00E301E4">
        <w:rPr>
          <w:rFonts w:ascii="Times New Roman" w:hAnsi="Times New Roman" w:cs="Times New Roman"/>
          <w:color w:val="000000" w:themeColor="text1"/>
          <w:w w:val="110"/>
          <w:sz w:val="24"/>
          <w:szCs w:val="24"/>
        </w:rPr>
        <w:t>Alvarellos</w:t>
      </w:r>
      <w:proofErr w:type="spellEnd"/>
      <w:r w:rsidRPr="00E301E4">
        <w:rPr>
          <w:rFonts w:ascii="Times New Roman" w:hAnsi="Times New Roman" w:cs="Times New Roman"/>
          <w:color w:val="000000" w:themeColor="text1"/>
          <w:w w:val="110"/>
          <w:sz w:val="24"/>
          <w:szCs w:val="24"/>
        </w:rPr>
        <w:t xml:space="preserve"> et al., 2003). </w:t>
      </w:r>
    </w:p>
    <w:p w14:paraId="410BFC15" w14:textId="58C3988A" w:rsidR="00E301E4" w:rsidRPr="00E301E4" w:rsidRDefault="00974010" w:rsidP="00D8600A">
      <w:pPr>
        <w:tabs>
          <w:tab w:val="left" w:pos="2895"/>
        </w:tabs>
        <w:spacing w:line="276" w:lineRule="auto"/>
        <w:jc w:val="both"/>
        <w:rPr>
          <w:rFonts w:ascii="Times New Roman" w:hAnsi="Times New Roman" w:cs="Times New Roman"/>
          <w:color w:val="000000" w:themeColor="text1"/>
          <w:sz w:val="24"/>
          <w:szCs w:val="24"/>
        </w:rPr>
      </w:pPr>
      <w:r w:rsidRPr="00E301E4">
        <w:rPr>
          <w:rFonts w:ascii="Times New Roman" w:hAnsi="Times New Roman" w:cs="Times New Roman"/>
          <w:color w:val="000000" w:themeColor="text1"/>
          <w:sz w:val="24"/>
          <w:szCs w:val="24"/>
        </w:rPr>
        <w:t>A secondary stress response linked to modifications in energy metabolism to address osmoregulation may be the cause of this (Arjona et al., 2009; Tseng and Hwang, 2008). However, it has been noted that once fish have adapted to variations in salinity, their plasma glucose levels are well-regulated (</w:t>
      </w:r>
      <w:proofErr w:type="spellStart"/>
      <w:r w:rsidRPr="00E301E4">
        <w:rPr>
          <w:rFonts w:ascii="Times New Roman" w:hAnsi="Times New Roman" w:cs="Times New Roman"/>
          <w:color w:val="000000" w:themeColor="text1"/>
          <w:sz w:val="24"/>
          <w:szCs w:val="24"/>
        </w:rPr>
        <w:t>Bystriansky</w:t>
      </w:r>
      <w:proofErr w:type="spellEnd"/>
      <w:r w:rsidRPr="00E301E4">
        <w:rPr>
          <w:rFonts w:ascii="Times New Roman" w:hAnsi="Times New Roman" w:cs="Times New Roman"/>
          <w:color w:val="000000" w:themeColor="text1"/>
          <w:sz w:val="24"/>
          <w:szCs w:val="24"/>
        </w:rPr>
        <w:t xml:space="preserve"> et al., 2007; Martínez-Álvarez et al., 2002). </w:t>
      </w:r>
      <w:proofErr w:type="spellStart"/>
      <w:r w:rsidRPr="00E301E4">
        <w:rPr>
          <w:rFonts w:ascii="Times New Roman" w:hAnsi="Times New Roman" w:cs="Times New Roman"/>
          <w:color w:val="000000" w:themeColor="text1"/>
          <w:sz w:val="24"/>
          <w:szCs w:val="24"/>
        </w:rPr>
        <w:t>Hematocrit</w:t>
      </w:r>
      <w:proofErr w:type="spellEnd"/>
      <w:r w:rsidRPr="00E301E4">
        <w:rPr>
          <w:rFonts w:ascii="Times New Roman" w:hAnsi="Times New Roman" w:cs="Times New Roman"/>
          <w:color w:val="000000" w:themeColor="text1"/>
          <w:sz w:val="24"/>
          <w:szCs w:val="24"/>
        </w:rPr>
        <w:t xml:space="preserve"> readings, in turn, typically show changes in blood, water content, and/or metabolic rate (Iwama et al., 1989; </w:t>
      </w:r>
      <w:proofErr w:type="spellStart"/>
      <w:r w:rsidRPr="00E301E4">
        <w:rPr>
          <w:rFonts w:ascii="Times New Roman" w:hAnsi="Times New Roman" w:cs="Times New Roman"/>
          <w:color w:val="000000" w:themeColor="text1"/>
          <w:sz w:val="24"/>
          <w:szCs w:val="24"/>
        </w:rPr>
        <w:t>Prodocimo</w:t>
      </w:r>
      <w:proofErr w:type="spellEnd"/>
      <w:r w:rsidRPr="00E301E4">
        <w:rPr>
          <w:rFonts w:ascii="Times New Roman" w:hAnsi="Times New Roman" w:cs="Times New Roman"/>
          <w:color w:val="000000" w:themeColor="text1"/>
          <w:sz w:val="24"/>
          <w:szCs w:val="24"/>
        </w:rPr>
        <w:t xml:space="preserve"> et al., 2008). Actually, these changes have been used to assess how fish react physiologically to variations in the salinity of the surrounding water (Martínez-Álvarez et al., 2002; Jarvis and Ballantyne, 2003). Thus, after 60 days of being transferred to the new salinity conditions examined in the experiment, the juvenile pompanos </w:t>
      </w:r>
      <w:r w:rsidRPr="00E301E4">
        <w:rPr>
          <w:rFonts w:ascii="Times New Roman" w:hAnsi="Times New Roman" w:cs="Times New Roman"/>
          <w:i/>
          <w:iCs/>
          <w:color w:val="000000" w:themeColor="text1"/>
          <w:sz w:val="24"/>
          <w:szCs w:val="24"/>
        </w:rPr>
        <w:t xml:space="preserve">T. </w:t>
      </w:r>
      <w:proofErr w:type="spellStart"/>
      <w:r w:rsidRPr="00E301E4">
        <w:rPr>
          <w:rFonts w:ascii="Times New Roman" w:hAnsi="Times New Roman" w:cs="Times New Roman"/>
          <w:i/>
          <w:iCs/>
          <w:color w:val="000000" w:themeColor="text1"/>
          <w:sz w:val="24"/>
          <w:szCs w:val="24"/>
        </w:rPr>
        <w:t>blochii</w:t>
      </w:r>
      <w:proofErr w:type="spellEnd"/>
      <w:r w:rsidRPr="00E301E4">
        <w:rPr>
          <w:rFonts w:ascii="Times New Roman" w:hAnsi="Times New Roman" w:cs="Times New Roman"/>
          <w:color w:val="000000" w:themeColor="text1"/>
          <w:sz w:val="24"/>
          <w:szCs w:val="24"/>
        </w:rPr>
        <w:t xml:space="preserve"> were totally acclimated, as evidenced by the absence of alterations in plasma glucose level and </w:t>
      </w:r>
      <w:proofErr w:type="spellStart"/>
      <w:r w:rsidRPr="00E301E4">
        <w:rPr>
          <w:rFonts w:ascii="Times New Roman" w:hAnsi="Times New Roman" w:cs="Times New Roman"/>
          <w:color w:val="000000" w:themeColor="text1"/>
          <w:sz w:val="24"/>
          <w:szCs w:val="24"/>
        </w:rPr>
        <w:t>hematocrit</w:t>
      </w:r>
      <w:proofErr w:type="spellEnd"/>
      <w:r w:rsidRPr="00E301E4">
        <w:rPr>
          <w:rFonts w:ascii="Times New Roman" w:hAnsi="Times New Roman" w:cs="Times New Roman"/>
          <w:color w:val="000000" w:themeColor="text1"/>
          <w:sz w:val="24"/>
          <w:szCs w:val="24"/>
        </w:rPr>
        <w:t xml:space="preserve"> as a function of ambient water salinity.</w:t>
      </w:r>
    </w:p>
    <w:p w14:paraId="4EB8F98F" w14:textId="77777777" w:rsidR="005F10F9" w:rsidRPr="00E301E4" w:rsidRDefault="005F10F9" w:rsidP="00D8600A">
      <w:pPr>
        <w:pStyle w:val="BodyText"/>
        <w:spacing w:line="276" w:lineRule="auto"/>
        <w:jc w:val="both"/>
        <w:rPr>
          <w:rFonts w:ascii="Times New Roman" w:hAnsi="Times New Roman" w:cs="Times New Roman"/>
          <w:b/>
          <w:bCs/>
        </w:rPr>
      </w:pPr>
      <w:r w:rsidRPr="00E301E4">
        <w:rPr>
          <w:rFonts w:ascii="Times New Roman" w:hAnsi="Times New Roman" w:cs="Times New Roman"/>
          <w:b/>
          <w:bCs/>
        </w:rPr>
        <w:t>Impact of salinity on growth performance and osmoregulation</w:t>
      </w:r>
    </w:p>
    <w:p w14:paraId="294ACB8D" w14:textId="77777777" w:rsidR="005F10F9" w:rsidRPr="00E301E4" w:rsidRDefault="005F10F9" w:rsidP="00D8600A">
      <w:pPr>
        <w:tabs>
          <w:tab w:val="left" w:pos="2895"/>
        </w:tabs>
        <w:spacing w:line="276" w:lineRule="auto"/>
        <w:jc w:val="both"/>
        <w:rPr>
          <w:rFonts w:ascii="Times New Roman" w:hAnsi="Times New Roman" w:cs="Times New Roman"/>
          <w:color w:val="000000" w:themeColor="text1"/>
          <w:sz w:val="24"/>
          <w:szCs w:val="24"/>
        </w:rPr>
      </w:pPr>
      <w:r w:rsidRPr="00E301E4">
        <w:rPr>
          <w:rFonts w:ascii="Times New Roman" w:hAnsi="Times New Roman" w:cs="Times New Roman"/>
          <w:color w:val="000000" w:themeColor="text1"/>
          <w:sz w:val="24"/>
          <w:szCs w:val="24"/>
        </w:rPr>
        <w:t>Numerous studies have demonstrated the direct impact of salinity on the growth of teleost fishes, including pompanos (Ma et al., 2016), in addition to its effects on osmoregulation (Barman et al., 2005; Boeuf and Payan, 2001; Martinez-</w:t>
      </w:r>
      <w:proofErr w:type="spellStart"/>
      <w:r w:rsidRPr="00E301E4">
        <w:rPr>
          <w:rFonts w:ascii="Times New Roman" w:hAnsi="Times New Roman" w:cs="Times New Roman"/>
          <w:color w:val="000000" w:themeColor="text1"/>
          <w:sz w:val="24"/>
          <w:szCs w:val="24"/>
        </w:rPr>
        <w:t>Palácios</w:t>
      </w:r>
      <w:proofErr w:type="spellEnd"/>
      <w:r w:rsidRPr="00E301E4">
        <w:rPr>
          <w:rFonts w:ascii="Times New Roman" w:hAnsi="Times New Roman" w:cs="Times New Roman"/>
          <w:color w:val="000000" w:themeColor="text1"/>
          <w:sz w:val="24"/>
          <w:szCs w:val="24"/>
        </w:rPr>
        <w:t xml:space="preserve"> et al., 2004; Rocha et al., 2005). In contrast to juvenile Florida pompano </w:t>
      </w:r>
      <w:r w:rsidRPr="00E301E4">
        <w:rPr>
          <w:rFonts w:ascii="Times New Roman" w:hAnsi="Times New Roman" w:cs="Times New Roman"/>
          <w:i/>
          <w:iCs/>
          <w:color w:val="000000" w:themeColor="text1"/>
          <w:sz w:val="24"/>
          <w:szCs w:val="24"/>
        </w:rPr>
        <w:t xml:space="preserve">Trachinotus </w:t>
      </w:r>
      <w:proofErr w:type="spellStart"/>
      <w:r w:rsidRPr="00E301E4">
        <w:rPr>
          <w:rFonts w:ascii="Times New Roman" w:hAnsi="Times New Roman" w:cs="Times New Roman"/>
          <w:i/>
          <w:iCs/>
          <w:color w:val="000000" w:themeColor="text1"/>
          <w:sz w:val="24"/>
          <w:szCs w:val="24"/>
        </w:rPr>
        <w:t>carolinus</w:t>
      </w:r>
      <w:proofErr w:type="spellEnd"/>
      <w:r w:rsidRPr="00E301E4">
        <w:rPr>
          <w:rFonts w:ascii="Times New Roman" w:hAnsi="Times New Roman" w:cs="Times New Roman"/>
          <w:color w:val="000000" w:themeColor="text1"/>
          <w:sz w:val="24"/>
          <w:szCs w:val="24"/>
        </w:rPr>
        <w:t xml:space="preserve">, a fish frequently found in salt water, which demonstrated superior growth performance when reared at low salinity (5 ppt) for 110 days, juvenile pompanos </w:t>
      </w:r>
      <w:proofErr w:type="spellStart"/>
      <w:proofErr w:type="gramStart"/>
      <w:r w:rsidRPr="00E301E4">
        <w:rPr>
          <w:rFonts w:ascii="Times New Roman" w:hAnsi="Times New Roman" w:cs="Times New Roman"/>
          <w:i/>
          <w:iCs/>
          <w:color w:val="000000" w:themeColor="text1"/>
          <w:sz w:val="24"/>
          <w:szCs w:val="24"/>
        </w:rPr>
        <w:t>T.blochii</w:t>
      </w:r>
      <w:proofErr w:type="spellEnd"/>
      <w:proofErr w:type="gramEnd"/>
      <w:r w:rsidRPr="00E301E4">
        <w:rPr>
          <w:rFonts w:ascii="Times New Roman" w:hAnsi="Times New Roman" w:cs="Times New Roman"/>
          <w:color w:val="000000" w:themeColor="text1"/>
          <w:sz w:val="24"/>
          <w:szCs w:val="24"/>
        </w:rPr>
        <w:t xml:space="preserve"> exposed to low salinities (15 ppt) exhibited greater growth (body length and weight) than those reared at 35 ppt for 60 days (Weirich et al., 2009). </w:t>
      </w:r>
    </w:p>
    <w:p w14:paraId="17C965F0" w14:textId="62BFC37E" w:rsidR="005F10F9" w:rsidRPr="00E301E4" w:rsidRDefault="005F10F9" w:rsidP="00D8600A">
      <w:pPr>
        <w:tabs>
          <w:tab w:val="left" w:pos="2895"/>
        </w:tabs>
        <w:spacing w:line="276" w:lineRule="auto"/>
        <w:jc w:val="both"/>
        <w:rPr>
          <w:rFonts w:ascii="Times New Roman" w:hAnsi="Times New Roman" w:cs="Times New Roman"/>
          <w:color w:val="000000" w:themeColor="text1"/>
          <w:sz w:val="24"/>
          <w:szCs w:val="24"/>
        </w:rPr>
      </w:pPr>
      <w:r w:rsidRPr="00E301E4">
        <w:rPr>
          <w:rFonts w:ascii="Times New Roman" w:hAnsi="Times New Roman" w:cs="Times New Roman"/>
          <w:color w:val="000000" w:themeColor="text1"/>
          <w:sz w:val="24"/>
          <w:szCs w:val="24"/>
        </w:rPr>
        <w:t xml:space="preserve">The active movements of Na+ and Cl− through the gill epithelium during environmental salinity changes are actually caused by chloride cells in the gills, which are essential to the </w:t>
      </w:r>
      <w:proofErr w:type="spellStart"/>
      <w:r w:rsidRPr="00E301E4">
        <w:rPr>
          <w:rFonts w:ascii="Times New Roman" w:hAnsi="Times New Roman" w:cs="Times New Roman"/>
          <w:color w:val="000000" w:themeColor="text1"/>
          <w:sz w:val="24"/>
          <w:szCs w:val="24"/>
        </w:rPr>
        <w:t>iono</w:t>
      </w:r>
      <w:proofErr w:type="spellEnd"/>
      <w:r w:rsidRPr="00E301E4">
        <w:rPr>
          <w:rFonts w:ascii="Times New Roman" w:hAnsi="Times New Roman" w:cs="Times New Roman"/>
          <w:color w:val="000000" w:themeColor="text1"/>
          <w:sz w:val="24"/>
          <w:szCs w:val="24"/>
        </w:rPr>
        <w:t xml:space="preserve">- and osmoregulatory processes in euryhaline teleost fishes (Kaplan et al., 2002; Herrera et al., 2009; Laiz-Carrión et al., 2005; McCormick et al., 2009).Fish from these various salinity groups were compared in terms of gill epithelium thickness, chloride content, and mucous cell regions. Additionally, young pompanos raised at 5 ppt had lower densities of mucous cells and chloride than those kept at 35 ppt. </w:t>
      </w:r>
      <w:r w:rsidRPr="00E301E4">
        <w:rPr>
          <w:rFonts w:ascii="Times New Roman" w:hAnsi="Times New Roman" w:cs="Times New Roman"/>
          <w:color w:val="000000" w:themeColor="text1"/>
          <w:spacing w:val="-4"/>
          <w:w w:val="105"/>
          <w:sz w:val="24"/>
          <w:szCs w:val="24"/>
        </w:rPr>
        <w:t>Thus, it appears that in young pompanos exposed to low salinities, the anticipated corresponding changes in gill structure do not always match the observed changes in physiological parameters.</w:t>
      </w:r>
    </w:p>
    <w:p w14:paraId="2458737E" w14:textId="77777777" w:rsidR="005F10F9" w:rsidRPr="00E301E4" w:rsidRDefault="005F10F9" w:rsidP="00D8600A">
      <w:pPr>
        <w:tabs>
          <w:tab w:val="left" w:pos="2895"/>
        </w:tabs>
        <w:spacing w:line="276" w:lineRule="auto"/>
        <w:jc w:val="both"/>
        <w:rPr>
          <w:rFonts w:ascii="Times New Roman" w:hAnsi="Times New Roman" w:cs="Times New Roman"/>
          <w:color w:val="000000" w:themeColor="text1"/>
          <w:sz w:val="24"/>
          <w:szCs w:val="24"/>
        </w:rPr>
      </w:pPr>
      <w:r w:rsidRPr="00E301E4">
        <w:rPr>
          <w:rFonts w:ascii="Times New Roman" w:hAnsi="Times New Roman" w:cs="Times New Roman"/>
          <w:color w:val="000000" w:themeColor="text1"/>
          <w:sz w:val="24"/>
          <w:szCs w:val="24"/>
        </w:rPr>
        <w:t xml:space="preserve">In </w:t>
      </w:r>
      <w:proofErr w:type="spellStart"/>
      <w:r w:rsidRPr="00E301E4">
        <w:rPr>
          <w:rFonts w:ascii="Times New Roman" w:hAnsi="Times New Roman" w:cs="Times New Roman"/>
          <w:color w:val="000000" w:themeColor="text1"/>
          <w:sz w:val="24"/>
          <w:szCs w:val="24"/>
        </w:rPr>
        <w:t>teleosts</w:t>
      </w:r>
      <w:proofErr w:type="spellEnd"/>
      <w:r w:rsidRPr="00E301E4">
        <w:rPr>
          <w:rFonts w:ascii="Times New Roman" w:hAnsi="Times New Roman" w:cs="Times New Roman"/>
          <w:color w:val="000000" w:themeColor="text1"/>
          <w:sz w:val="24"/>
          <w:szCs w:val="24"/>
        </w:rPr>
        <w:t xml:space="preserve">, the liver is the primary location for fatty acid synthesis, </w:t>
      </w:r>
      <w:proofErr w:type="spellStart"/>
      <w:r w:rsidRPr="00E301E4">
        <w:rPr>
          <w:rFonts w:ascii="Times New Roman" w:hAnsi="Times New Roman" w:cs="Times New Roman"/>
          <w:color w:val="000000" w:themeColor="text1"/>
          <w:sz w:val="24"/>
          <w:szCs w:val="24"/>
        </w:rPr>
        <w:t>ammoniogenesis</w:t>
      </w:r>
      <w:proofErr w:type="spellEnd"/>
      <w:r w:rsidRPr="00E301E4">
        <w:rPr>
          <w:rFonts w:ascii="Times New Roman" w:hAnsi="Times New Roman" w:cs="Times New Roman"/>
          <w:color w:val="000000" w:themeColor="text1"/>
          <w:sz w:val="24"/>
          <w:szCs w:val="24"/>
        </w:rPr>
        <w:t xml:space="preserve">, gluconeogenesis, and glycogen/glucose cycling (Mommsen et al., 1999; </w:t>
      </w:r>
      <w:proofErr w:type="spellStart"/>
      <w:r w:rsidRPr="00E301E4">
        <w:rPr>
          <w:rFonts w:ascii="Times New Roman" w:hAnsi="Times New Roman" w:cs="Times New Roman"/>
          <w:color w:val="000000" w:themeColor="text1"/>
          <w:sz w:val="24"/>
          <w:szCs w:val="24"/>
        </w:rPr>
        <w:t>Peragón</w:t>
      </w:r>
      <w:proofErr w:type="spellEnd"/>
      <w:r w:rsidRPr="00E301E4">
        <w:rPr>
          <w:rFonts w:ascii="Times New Roman" w:hAnsi="Times New Roman" w:cs="Times New Roman"/>
          <w:color w:val="000000" w:themeColor="text1"/>
          <w:sz w:val="24"/>
          <w:szCs w:val="24"/>
        </w:rPr>
        <w:t xml:space="preserve"> et al., 1998). The current investigation found that as salinities decreased, the amount of liver glycogen </w:t>
      </w:r>
      <w:r w:rsidRPr="00E301E4">
        <w:rPr>
          <w:rFonts w:ascii="Times New Roman" w:hAnsi="Times New Roman" w:cs="Times New Roman"/>
          <w:color w:val="000000" w:themeColor="text1"/>
          <w:sz w:val="24"/>
          <w:szCs w:val="24"/>
        </w:rPr>
        <w:lastRenderedPageBreak/>
        <w:t>decreased dramatically. The results of this study indicate that the hyper-osmoregulatory and development processes of juvenile pompano T. marginatus are enhanced when exposed to intense hypo-osmotic water (5ppt). Fish feed intake, digestion, and absorption may alter as a result of a greater metabolic rate brought on by osmotic regulation at low salinities (Rubio et al., 2005).</w:t>
      </w:r>
    </w:p>
    <w:p w14:paraId="6B40B9A6" w14:textId="77777777" w:rsidR="002F71B7" w:rsidRPr="002F71B7" w:rsidRDefault="002F71B7" w:rsidP="002F71B7">
      <w:pPr>
        <w:spacing w:before="100" w:beforeAutospacing="1" w:after="100" w:afterAutospacing="1" w:line="240" w:lineRule="auto"/>
        <w:outlineLvl w:val="1"/>
        <w:rPr>
          <w:rFonts w:ascii="Times New Roman" w:eastAsia="Times New Roman" w:hAnsi="Times New Roman" w:cs="Times New Roman"/>
          <w:b/>
          <w:bCs/>
          <w:sz w:val="36"/>
          <w:szCs w:val="36"/>
          <w:lang w:val="en-US"/>
        </w:rPr>
      </w:pPr>
      <w:r w:rsidRPr="002F71B7">
        <w:rPr>
          <w:rFonts w:ascii="Times New Roman" w:eastAsia="Times New Roman" w:hAnsi="Times New Roman" w:cs="Times New Roman"/>
          <w:b/>
          <w:bCs/>
          <w:sz w:val="36"/>
          <w:szCs w:val="36"/>
          <w:lang w:val="en-US"/>
        </w:rPr>
        <w:t>Conclusion</w:t>
      </w:r>
    </w:p>
    <w:p w14:paraId="2D1F1775" w14:textId="77777777" w:rsidR="002F71B7" w:rsidRPr="002F71B7" w:rsidRDefault="002F71B7" w:rsidP="002F71B7">
      <w:pPr>
        <w:spacing w:before="100" w:beforeAutospacing="1" w:after="100" w:afterAutospacing="1" w:line="240" w:lineRule="auto"/>
        <w:rPr>
          <w:rFonts w:ascii="Times New Roman" w:eastAsia="Times New Roman" w:hAnsi="Times New Roman" w:cs="Times New Roman"/>
          <w:sz w:val="24"/>
          <w:szCs w:val="24"/>
          <w:lang w:val="en-US"/>
        </w:rPr>
      </w:pPr>
      <w:r w:rsidRPr="002F71B7">
        <w:rPr>
          <w:rFonts w:ascii="Times New Roman" w:eastAsia="Times New Roman" w:hAnsi="Times New Roman" w:cs="Times New Roman"/>
          <w:sz w:val="24"/>
          <w:szCs w:val="24"/>
          <w:lang w:val="en-US"/>
        </w:rPr>
        <w:t>The study indicates that salinity influenced the growth performance, osmoregulatory response, antioxidant enzyme activity, and tissue condition of juvenile silver pompano reared with periphyton substrates. Among the tested salinity levels, 15 ppt showed better growth performance and comparatively normal histological features in the liver and gill tissues. Fish maintained at 5 ppt showed higher cortisol, plasma glucose, and antioxidant enzyme activities, suggesting increased physiological stress under low-salinity conditions. The control salinity of 35 ppt showed lower growth performance than the intermediate salinity treatment under the reported experimental conditions. These findings suggest that moderate brackish-water salinity may support better adaptation and growth of juvenile silver pompano during nursery rearing. However, the results should be interpreted within the limits of the present 60-day experimental design. Further studies with clearer treatment structure, standardized periphyton measurement, and detailed statistical validation are needed before broader culture recommendations are made.</w:t>
      </w:r>
    </w:p>
    <w:p w14:paraId="1CD3AA9D" w14:textId="77777777" w:rsidR="002F71B7" w:rsidRPr="002F71B7" w:rsidRDefault="002F71B7" w:rsidP="002F71B7">
      <w:pPr>
        <w:spacing w:before="100" w:beforeAutospacing="1" w:after="100" w:afterAutospacing="1" w:line="240" w:lineRule="auto"/>
        <w:outlineLvl w:val="1"/>
        <w:rPr>
          <w:rFonts w:ascii="Times New Roman" w:eastAsia="Times New Roman" w:hAnsi="Times New Roman" w:cs="Times New Roman"/>
          <w:b/>
          <w:bCs/>
          <w:sz w:val="36"/>
          <w:szCs w:val="36"/>
          <w:lang w:val="en-US"/>
        </w:rPr>
      </w:pPr>
      <w:r w:rsidRPr="002F71B7">
        <w:rPr>
          <w:rFonts w:ascii="Times New Roman" w:eastAsia="Times New Roman" w:hAnsi="Times New Roman" w:cs="Times New Roman"/>
          <w:b/>
          <w:bCs/>
          <w:sz w:val="36"/>
          <w:szCs w:val="36"/>
          <w:lang w:val="en-US"/>
        </w:rPr>
        <w:t>Limitations</w:t>
      </w:r>
    </w:p>
    <w:p w14:paraId="7F450AF8" w14:textId="77777777" w:rsidR="002F71B7" w:rsidRPr="002F71B7" w:rsidRDefault="002F71B7" w:rsidP="002F71B7">
      <w:pPr>
        <w:spacing w:before="100" w:beforeAutospacing="1" w:after="100" w:afterAutospacing="1" w:line="240" w:lineRule="auto"/>
        <w:rPr>
          <w:rFonts w:ascii="Times New Roman" w:eastAsia="Times New Roman" w:hAnsi="Times New Roman" w:cs="Times New Roman"/>
          <w:sz w:val="24"/>
          <w:szCs w:val="24"/>
          <w:lang w:val="en-US"/>
        </w:rPr>
      </w:pPr>
      <w:r w:rsidRPr="002F71B7">
        <w:rPr>
          <w:rFonts w:ascii="Times New Roman" w:eastAsia="Times New Roman" w:hAnsi="Times New Roman" w:cs="Times New Roman"/>
          <w:sz w:val="24"/>
          <w:szCs w:val="24"/>
          <w:lang w:val="en-US"/>
        </w:rPr>
        <w:t>This study was limited to a 60-day experimental period and four salinity treatments. Although periphyton substrates were used, the manuscript does not clearly present a non-periphyton control, which limits interpretation of the claimed interactive effect between salinity and periphyton. Some methodological details, including exact tank dimensions, water level, seed source, and replication structure, require clarification. Growth, periphyton biomass, and survival data are not presented consistently. The study also requires stronger statistical description and correction of internal numerical inconsistencies before firm conclusions can be drawn.</w:t>
      </w:r>
    </w:p>
    <w:p w14:paraId="16C2C64E" w14:textId="77777777" w:rsidR="002F71B7" w:rsidRPr="002F71B7" w:rsidRDefault="002F71B7" w:rsidP="002F71B7">
      <w:pPr>
        <w:spacing w:after="200" w:line="276" w:lineRule="auto"/>
        <w:rPr>
          <w:rFonts w:ascii="Calibri" w:eastAsia="Calibri" w:hAnsi="Calibri" w:cs="Times New Roman"/>
          <w:lang w:val="en-GB"/>
          <w14:ligatures w14:val="standardContextual"/>
        </w:rPr>
      </w:pPr>
    </w:p>
    <w:p w14:paraId="345F59A0" w14:textId="77777777" w:rsidR="002F71B7" w:rsidRPr="000839CE" w:rsidRDefault="002F71B7" w:rsidP="002F71B7">
      <w:pPr>
        <w:spacing w:after="0" w:line="240" w:lineRule="auto"/>
        <w:rPr>
          <w:rFonts w:ascii="Times New Roman" w:hAnsi="Times New Roman" w:cs="Times New Roman"/>
          <w:b/>
        </w:rPr>
      </w:pPr>
      <w:r w:rsidRPr="000839CE">
        <w:rPr>
          <w:rFonts w:ascii="Times New Roman" w:hAnsi="Times New Roman" w:cs="Times New Roman"/>
          <w:b/>
        </w:rPr>
        <w:t>Declaration of AI Use</w:t>
      </w:r>
    </w:p>
    <w:p w14:paraId="48FE0C7E" w14:textId="77777777" w:rsidR="002F71B7" w:rsidRPr="000839CE" w:rsidRDefault="002F71B7" w:rsidP="002F71B7">
      <w:pPr>
        <w:spacing w:after="0" w:line="240" w:lineRule="auto"/>
        <w:rPr>
          <w:rFonts w:ascii="Times New Roman" w:hAnsi="Times New Roman" w:cs="Times New Roman"/>
        </w:rPr>
      </w:pPr>
    </w:p>
    <w:p w14:paraId="55320E8C" w14:textId="77777777" w:rsidR="002F71B7" w:rsidRDefault="002F71B7" w:rsidP="002F71B7">
      <w:pPr>
        <w:spacing w:after="0" w:line="240" w:lineRule="auto"/>
        <w:jc w:val="both"/>
        <w:rPr>
          <w:rFonts w:ascii="Times New Roman" w:hAnsi="Times New Roman" w:cs="Times New Roman"/>
        </w:rPr>
      </w:pPr>
      <w:r w:rsidRPr="00C56790">
        <w:rPr>
          <w:rFonts w:ascii="Times New Roman" w:hAnsi="Times New Roman" w:cs="Times New Roman"/>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2335016C" w14:textId="77777777" w:rsidR="001B7AAB" w:rsidRDefault="001B7AAB" w:rsidP="002F71B7">
      <w:pPr>
        <w:spacing w:after="0" w:line="240" w:lineRule="auto"/>
        <w:jc w:val="both"/>
        <w:rPr>
          <w:rFonts w:ascii="Times New Roman" w:hAnsi="Times New Roman" w:cs="Times New Roman"/>
        </w:rPr>
      </w:pPr>
    </w:p>
    <w:p w14:paraId="45C34150" w14:textId="77777777" w:rsidR="001B7AAB" w:rsidRDefault="001B7AAB" w:rsidP="002F71B7">
      <w:pPr>
        <w:spacing w:after="0" w:line="240" w:lineRule="auto"/>
        <w:jc w:val="both"/>
        <w:rPr>
          <w:rFonts w:ascii="Times New Roman" w:hAnsi="Times New Roman" w:cs="Times New Roman"/>
        </w:rPr>
      </w:pPr>
    </w:p>
    <w:p w14:paraId="45EE34DD" w14:textId="77777777" w:rsidR="001B7AAB" w:rsidRDefault="001B7AAB" w:rsidP="002F71B7">
      <w:pPr>
        <w:spacing w:after="0" w:line="240" w:lineRule="auto"/>
        <w:jc w:val="both"/>
        <w:rPr>
          <w:rFonts w:ascii="Times New Roman" w:hAnsi="Times New Roman" w:cs="Times New Roman"/>
        </w:rPr>
      </w:pPr>
    </w:p>
    <w:p w14:paraId="00DB4FB4" w14:textId="77777777" w:rsidR="001B7AAB" w:rsidRPr="001B7AAB" w:rsidRDefault="001B7AAB" w:rsidP="001B7AAB">
      <w:pPr>
        <w:spacing w:after="200" w:line="276" w:lineRule="auto"/>
        <w:rPr>
          <w:rFonts w:ascii="Arial" w:eastAsia="Times New Roman" w:hAnsi="Arial" w:cs="Arial"/>
          <w:b/>
          <w:bCs/>
          <w:lang w:val="en-GB" w:eastAsia="en-GB"/>
        </w:rPr>
      </w:pPr>
      <w:r w:rsidRPr="001B7AAB">
        <w:rPr>
          <w:rFonts w:ascii="Arial" w:eastAsia="Times New Roman" w:hAnsi="Arial" w:cs="Arial"/>
          <w:b/>
          <w:bCs/>
          <w:lang w:val="en-GB" w:eastAsia="en-GB"/>
        </w:rPr>
        <w:t>COMPETING INTERESTS DISCLAIMER:</w:t>
      </w:r>
    </w:p>
    <w:p w14:paraId="788D4F01" w14:textId="77777777" w:rsidR="001B7AAB" w:rsidRPr="001B7AAB" w:rsidRDefault="001B7AAB" w:rsidP="001B7AAB">
      <w:pPr>
        <w:spacing w:after="200" w:line="276" w:lineRule="auto"/>
        <w:rPr>
          <w:rFonts w:ascii="Calibri" w:eastAsia="Times New Roman" w:hAnsi="Calibri" w:cs="Times New Roman"/>
          <w:lang w:val="en-GB" w:eastAsia="en-GB"/>
        </w:rPr>
      </w:pPr>
      <w:r w:rsidRPr="001B7AAB">
        <w:rPr>
          <w:rFonts w:ascii="Arial" w:eastAsia="Times New Roman" w:hAnsi="Arial" w:cs="Arial"/>
          <w:b/>
          <w:bCs/>
          <w:lang w:val="en-GB" w:eastAsia="en-GB"/>
        </w:rPr>
        <w:lastRenderedPageBreak/>
        <w:t>Authors have declared that they have no known competing financial interests OR non-financial interests OR personal relationships that could have appeared to influence the work reported in this paper.</w:t>
      </w:r>
    </w:p>
    <w:p w14:paraId="5C75BB03" w14:textId="77777777" w:rsidR="001B7AAB" w:rsidRPr="000839CE" w:rsidRDefault="001B7AAB" w:rsidP="002F71B7">
      <w:pPr>
        <w:spacing w:after="0" w:line="240" w:lineRule="auto"/>
        <w:jc w:val="both"/>
        <w:rPr>
          <w:rFonts w:ascii="Times New Roman" w:hAnsi="Times New Roman" w:cs="Times New Roman"/>
        </w:rPr>
      </w:pPr>
    </w:p>
    <w:p w14:paraId="1541F47D" w14:textId="77777777" w:rsidR="001B00CA" w:rsidRDefault="001B00CA" w:rsidP="0073363B">
      <w:pPr>
        <w:spacing w:line="276" w:lineRule="auto"/>
        <w:jc w:val="both"/>
        <w:rPr>
          <w:rFonts w:ascii="Times New Roman" w:hAnsi="Times New Roman" w:cs="Times New Roman"/>
          <w:b/>
          <w:bCs/>
          <w:sz w:val="24"/>
          <w:szCs w:val="24"/>
        </w:rPr>
      </w:pPr>
    </w:p>
    <w:p w14:paraId="0CB38F69" w14:textId="77777777" w:rsidR="001B00CA" w:rsidRDefault="001B00CA" w:rsidP="0073363B">
      <w:pPr>
        <w:spacing w:line="276" w:lineRule="auto"/>
        <w:jc w:val="both"/>
        <w:rPr>
          <w:rFonts w:ascii="Times New Roman" w:hAnsi="Times New Roman" w:cs="Times New Roman"/>
          <w:b/>
          <w:bCs/>
          <w:sz w:val="24"/>
          <w:szCs w:val="24"/>
        </w:rPr>
      </w:pPr>
    </w:p>
    <w:p w14:paraId="50BAB32D" w14:textId="1E4D0B34" w:rsidR="00FA4EAE" w:rsidRPr="00E301E4" w:rsidRDefault="0073363B" w:rsidP="0073363B">
      <w:pPr>
        <w:spacing w:line="276" w:lineRule="auto"/>
        <w:jc w:val="both"/>
        <w:rPr>
          <w:rFonts w:ascii="Times New Roman" w:hAnsi="Times New Roman" w:cs="Times New Roman"/>
          <w:b/>
          <w:bCs/>
          <w:sz w:val="24"/>
          <w:szCs w:val="24"/>
        </w:rPr>
      </w:pPr>
      <w:r w:rsidRPr="00E301E4">
        <w:rPr>
          <w:rFonts w:ascii="Times New Roman" w:hAnsi="Times New Roman" w:cs="Times New Roman"/>
          <w:b/>
          <w:bCs/>
          <w:sz w:val="24"/>
          <w:szCs w:val="24"/>
        </w:rPr>
        <w:t>References</w:t>
      </w:r>
    </w:p>
    <w:p w14:paraId="68084909" w14:textId="77777777" w:rsidR="0073363B" w:rsidRPr="00E301E4" w:rsidRDefault="0073363B" w:rsidP="00E301E4">
      <w:pPr>
        <w:tabs>
          <w:tab w:val="left" w:pos="2895"/>
        </w:tabs>
        <w:spacing w:before="100" w:beforeAutospacing="1" w:after="100" w:afterAutospacing="1" w:line="240" w:lineRule="auto"/>
        <w:ind w:left="454" w:hanging="680"/>
        <w:jc w:val="both"/>
        <w:rPr>
          <w:rFonts w:ascii="Times New Roman" w:hAnsi="Times New Roman" w:cs="Times New Roman"/>
          <w:sz w:val="24"/>
          <w:szCs w:val="24"/>
        </w:rPr>
      </w:pPr>
      <w:r w:rsidRPr="00E301E4">
        <w:rPr>
          <w:rFonts w:ascii="Times New Roman" w:hAnsi="Times New Roman" w:cs="Times New Roman"/>
          <w:sz w:val="24"/>
          <w:szCs w:val="24"/>
        </w:rPr>
        <w:t xml:space="preserve">Abou Anni, I.S., Bianchini, A., </w:t>
      </w:r>
      <w:proofErr w:type="spellStart"/>
      <w:r w:rsidRPr="00E301E4">
        <w:rPr>
          <w:rFonts w:ascii="Times New Roman" w:hAnsi="Times New Roman" w:cs="Times New Roman"/>
          <w:sz w:val="24"/>
          <w:szCs w:val="24"/>
        </w:rPr>
        <w:t>Barcarolli</w:t>
      </w:r>
      <w:proofErr w:type="spellEnd"/>
      <w:r w:rsidRPr="00E301E4">
        <w:rPr>
          <w:rFonts w:ascii="Times New Roman" w:hAnsi="Times New Roman" w:cs="Times New Roman"/>
          <w:sz w:val="24"/>
          <w:szCs w:val="24"/>
        </w:rPr>
        <w:t xml:space="preserve">, I.F., Junior, A.S.V., Robaldo, R.B., Tesser, M.B. &amp; Sampaio, L.A., 2016. Salinity influence on growth, osmoregulation and energy turnover in juvenile pompano </w:t>
      </w:r>
      <w:r w:rsidRPr="00E301E4">
        <w:rPr>
          <w:rFonts w:ascii="Times New Roman" w:hAnsi="Times New Roman" w:cs="Times New Roman"/>
          <w:i/>
          <w:iCs/>
          <w:sz w:val="24"/>
          <w:szCs w:val="24"/>
        </w:rPr>
        <w:t>Trachinotus marginatus</w:t>
      </w:r>
      <w:r w:rsidRPr="00E301E4">
        <w:rPr>
          <w:rFonts w:ascii="Times New Roman" w:hAnsi="Times New Roman" w:cs="Times New Roman"/>
          <w:sz w:val="24"/>
          <w:szCs w:val="24"/>
        </w:rPr>
        <w:t xml:space="preserve"> Cuvier 1832. </w:t>
      </w:r>
      <w:r w:rsidRPr="00E301E4">
        <w:rPr>
          <w:rFonts w:ascii="Times New Roman" w:hAnsi="Times New Roman" w:cs="Times New Roman"/>
          <w:i/>
          <w:iCs/>
          <w:sz w:val="24"/>
          <w:szCs w:val="24"/>
        </w:rPr>
        <w:t>Aquaculture</w:t>
      </w:r>
      <w:r w:rsidRPr="00E301E4">
        <w:rPr>
          <w:rFonts w:ascii="Times New Roman" w:hAnsi="Times New Roman" w:cs="Times New Roman"/>
          <w:sz w:val="24"/>
          <w:szCs w:val="24"/>
        </w:rPr>
        <w:t>, 455, pp.63–72.</w:t>
      </w:r>
    </w:p>
    <w:p w14:paraId="416AC975" w14:textId="77777777" w:rsidR="0073363B" w:rsidRPr="00E301E4" w:rsidRDefault="0073363B" w:rsidP="00E301E4">
      <w:pPr>
        <w:tabs>
          <w:tab w:val="left" w:pos="2895"/>
        </w:tabs>
        <w:spacing w:before="100" w:beforeAutospacing="1" w:after="100" w:afterAutospacing="1" w:line="240" w:lineRule="auto"/>
        <w:ind w:left="454" w:hanging="680"/>
        <w:jc w:val="both"/>
        <w:rPr>
          <w:rFonts w:ascii="Times New Roman" w:hAnsi="Times New Roman" w:cs="Times New Roman"/>
          <w:sz w:val="24"/>
          <w:szCs w:val="24"/>
        </w:rPr>
      </w:pPr>
      <w:r w:rsidRPr="00E301E4">
        <w:rPr>
          <w:rFonts w:ascii="Times New Roman" w:hAnsi="Times New Roman" w:cs="Times New Roman"/>
          <w:sz w:val="24"/>
          <w:szCs w:val="24"/>
        </w:rPr>
        <w:t>Arjona, F.J., Vargas-</w:t>
      </w:r>
      <w:proofErr w:type="spellStart"/>
      <w:r w:rsidRPr="00E301E4">
        <w:rPr>
          <w:rFonts w:ascii="Times New Roman" w:hAnsi="Times New Roman" w:cs="Times New Roman"/>
          <w:sz w:val="24"/>
          <w:szCs w:val="24"/>
        </w:rPr>
        <w:t>Chacoff</w:t>
      </w:r>
      <w:proofErr w:type="spellEnd"/>
      <w:r w:rsidRPr="00E301E4">
        <w:rPr>
          <w:rFonts w:ascii="Times New Roman" w:hAnsi="Times New Roman" w:cs="Times New Roman"/>
          <w:sz w:val="24"/>
          <w:szCs w:val="24"/>
        </w:rPr>
        <w:t>, L., Ruiz-Jarabo, I., Gonçalves, O., Páscoa, I., del Río, M.P.M. &amp; Mancera, J.M., 2009. Tertiary stress responses in Senegalese sole (</w:t>
      </w:r>
      <w:r w:rsidRPr="00E301E4">
        <w:rPr>
          <w:rFonts w:ascii="Times New Roman" w:hAnsi="Times New Roman" w:cs="Times New Roman"/>
          <w:i/>
          <w:iCs/>
          <w:sz w:val="24"/>
          <w:szCs w:val="24"/>
        </w:rPr>
        <w:t>Solea senegalensis</w:t>
      </w:r>
      <w:r w:rsidRPr="00E301E4">
        <w:rPr>
          <w:rFonts w:ascii="Times New Roman" w:hAnsi="Times New Roman" w:cs="Times New Roman"/>
          <w:sz w:val="24"/>
          <w:szCs w:val="24"/>
        </w:rPr>
        <w:t xml:space="preserve"> Kaup, 1858) to osmotic challenge: Implications for osmoregulation, energy metabolism and growth. </w:t>
      </w:r>
      <w:r w:rsidRPr="00E301E4">
        <w:rPr>
          <w:rFonts w:ascii="Times New Roman" w:hAnsi="Times New Roman" w:cs="Times New Roman"/>
          <w:i/>
          <w:iCs/>
          <w:sz w:val="24"/>
          <w:szCs w:val="24"/>
        </w:rPr>
        <w:t>Aquaculture</w:t>
      </w:r>
      <w:r w:rsidRPr="00E301E4">
        <w:rPr>
          <w:rFonts w:ascii="Times New Roman" w:hAnsi="Times New Roman" w:cs="Times New Roman"/>
          <w:sz w:val="24"/>
          <w:szCs w:val="24"/>
        </w:rPr>
        <w:t>, 287(3–4), pp.419–426.</w:t>
      </w:r>
    </w:p>
    <w:p w14:paraId="100E750F" w14:textId="77777777" w:rsidR="0073363B" w:rsidRPr="00E301E4" w:rsidRDefault="0073363B" w:rsidP="00E301E4">
      <w:pPr>
        <w:tabs>
          <w:tab w:val="left" w:pos="2895"/>
        </w:tabs>
        <w:spacing w:before="100" w:beforeAutospacing="1" w:after="100" w:afterAutospacing="1" w:line="240" w:lineRule="auto"/>
        <w:ind w:left="454" w:hanging="680"/>
        <w:jc w:val="both"/>
        <w:rPr>
          <w:rFonts w:ascii="Times New Roman" w:hAnsi="Times New Roman" w:cs="Times New Roman"/>
          <w:sz w:val="24"/>
          <w:szCs w:val="24"/>
        </w:rPr>
      </w:pPr>
      <w:r w:rsidRPr="00E301E4">
        <w:rPr>
          <w:rFonts w:ascii="Times New Roman" w:hAnsi="Times New Roman" w:cs="Times New Roman"/>
          <w:sz w:val="24"/>
          <w:szCs w:val="24"/>
        </w:rPr>
        <w:t xml:space="preserve">Altman, P.L. &amp; Dittmer, D.S. (Eds.), 1966. </w:t>
      </w:r>
      <w:r w:rsidRPr="00E301E4">
        <w:rPr>
          <w:rFonts w:ascii="Times New Roman" w:hAnsi="Times New Roman" w:cs="Times New Roman"/>
          <w:i/>
          <w:iCs/>
          <w:sz w:val="24"/>
          <w:szCs w:val="24"/>
        </w:rPr>
        <w:t>Environmental biology.</w:t>
      </w:r>
      <w:r w:rsidRPr="00E301E4">
        <w:rPr>
          <w:rFonts w:ascii="Times New Roman" w:hAnsi="Times New Roman" w:cs="Times New Roman"/>
          <w:sz w:val="24"/>
          <w:szCs w:val="24"/>
        </w:rPr>
        <w:t xml:space="preserve"> Bethesda, Maryland: Federation of American Societies for Experimental Biology.</w:t>
      </w:r>
    </w:p>
    <w:p w14:paraId="1B6B6E03" w14:textId="77777777" w:rsidR="008F16A9" w:rsidRPr="00E301E4" w:rsidRDefault="008F16A9" w:rsidP="00E301E4">
      <w:pPr>
        <w:tabs>
          <w:tab w:val="left" w:pos="2895"/>
        </w:tabs>
        <w:spacing w:before="100" w:beforeAutospacing="1" w:after="100" w:afterAutospacing="1" w:line="240" w:lineRule="auto"/>
        <w:ind w:left="454" w:hanging="680"/>
        <w:jc w:val="both"/>
        <w:rPr>
          <w:rFonts w:ascii="Times New Roman" w:hAnsi="Times New Roman" w:cs="Times New Roman"/>
          <w:sz w:val="24"/>
          <w:szCs w:val="24"/>
        </w:rPr>
      </w:pPr>
      <w:r w:rsidRPr="00E301E4">
        <w:rPr>
          <w:rFonts w:ascii="Times New Roman" w:hAnsi="Times New Roman" w:cs="Times New Roman"/>
          <w:sz w:val="24"/>
          <w:szCs w:val="24"/>
        </w:rPr>
        <w:t xml:space="preserve">Azim, M.E., Wahab, M.A., Van Dam, A.A., Beveridge, M.C.M., Milstein, A. &amp; </w:t>
      </w:r>
      <w:proofErr w:type="spellStart"/>
      <w:r w:rsidRPr="00E301E4">
        <w:rPr>
          <w:rFonts w:ascii="Times New Roman" w:hAnsi="Times New Roman" w:cs="Times New Roman"/>
          <w:sz w:val="24"/>
          <w:szCs w:val="24"/>
        </w:rPr>
        <w:t>Verdegem</w:t>
      </w:r>
      <w:proofErr w:type="spellEnd"/>
      <w:r w:rsidRPr="00E301E4">
        <w:rPr>
          <w:rFonts w:ascii="Times New Roman" w:hAnsi="Times New Roman" w:cs="Times New Roman"/>
          <w:sz w:val="24"/>
          <w:szCs w:val="24"/>
        </w:rPr>
        <w:t xml:space="preserve">, M.C.J., 2001. Optimization of fertilization rate for maximizing periphyton production on artificial substrates and the implications for periphyton-based aquaculture. </w:t>
      </w:r>
      <w:r w:rsidRPr="00E301E4">
        <w:rPr>
          <w:rFonts w:ascii="Times New Roman" w:hAnsi="Times New Roman" w:cs="Times New Roman"/>
          <w:i/>
          <w:iCs/>
          <w:sz w:val="24"/>
          <w:szCs w:val="24"/>
        </w:rPr>
        <w:t>Aquaculture Research</w:t>
      </w:r>
      <w:r w:rsidRPr="00E301E4">
        <w:rPr>
          <w:rFonts w:ascii="Times New Roman" w:hAnsi="Times New Roman" w:cs="Times New Roman"/>
          <w:sz w:val="24"/>
          <w:szCs w:val="24"/>
        </w:rPr>
        <w:t>, 32(9), pp.749–760.</w:t>
      </w:r>
    </w:p>
    <w:p w14:paraId="574F60C6" w14:textId="541A167D" w:rsidR="0073363B" w:rsidRPr="00E301E4" w:rsidRDefault="008F16A9" w:rsidP="00E301E4">
      <w:pPr>
        <w:tabs>
          <w:tab w:val="left" w:pos="2895"/>
        </w:tabs>
        <w:spacing w:before="100" w:beforeAutospacing="1" w:after="100" w:afterAutospacing="1" w:line="240" w:lineRule="auto"/>
        <w:ind w:left="454" w:hanging="680"/>
        <w:jc w:val="both"/>
        <w:rPr>
          <w:rFonts w:ascii="Times New Roman" w:hAnsi="Times New Roman" w:cs="Times New Roman"/>
          <w:sz w:val="24"/>
          <w:szCs w:val="24"/>
        </w:rPr>
      </w:pPr>
      <w:r w:rsidRPr="00E301E4">
        <w:rPr>
          <w:rFonts w:ascii="Times New Roman" w:hAnsi="Times New Roman" w:cs="Times New Roman"/>
          <w:sz w:val="24"/>
          <w:szCs w:val="24"/>
        </w:rPr>
        <w:t>Barman, U.K., Jana, S.N., Garg, S.K., Bhatnagar, A. &amp; Arasu, A.R.T., 200</w:t>
      </w:r>
      <w:r w:rsidR="002C353E" w:rsidRPr="00E301E4">
        <w:rPr>
          <w:rFonts w:ascii="Times New Roman" w:hAnsi="Times New Roman" w:cs="Times New Roman"/>
          <w:sz w:val="24"/>
          <w:szCs w:val="24"/>
        </w:rPr>
        <w:t>7</w:t>
      </w:r>
      <w:r w:rsidRPr="00E301E4">
        <w:rPr>
          <w:rFonts w:ascii="Times New Roman" w:hAnsi="Times New Roman" w:cs="Times New Roman"/>
          <w:sz w:val="24"/>
          <w:szCs w:val="24"/>
        </w:rPr>
        <w:t xml:space="preserve">. Effect of inland water salinity on growth, feed conversion efficiency and intestinal enzyme activity in growing grey mullet, </w:t>
      </w:r>
      <w:r w:rsidRPr="00E301E4">
        <w:rPr>
          <w:rFonts w:ascii="Times New Roman" w:hAnsi="Times New Roman" w:cs="Times New Roman"/>
          <w:i/>
          <w:iCs/>
          <w:sz w:val="24"/>
          <w:szCs w:val="24"/>
        </w:rPr>
        <w:t>Mugil cephalus</w:t>
      </w:r>
      <w:r w:rsidRPr="00E301E4">
        <w:rPr>
          <w:rFonts w:ascii="Times New Roman" w:hAnsi="Times New Roman" w:cs="Times New Roman"/>
          <w:sz w:val="24"/>
          <w:szCs w:val="24"/>
        </w:rPr>
        <w:t xml:space="preserve"> (Linn.): Field and laboratory studies. </w:t>
      </w:r>
      <w:r w:rsidRPr="00E301E4">
        <w:rPr>
          <w:rFonts w:ascii="Times New Roman" w:hAnsi="Times New Roman" w:cs="Times New Roman"/>
          <w:i/>
          <w:iCs/>
          <w:sz w:val="24"/>
          <w:szCs w:val="24"/>
        </w:rPr>
        <w:t>Aquaculture International</w:t>
      </w:r>
      <w:r w:rsidRPr="00E301E4">
        <w:rPr>
          <w:rFonts w:ascii="Times New Roman" w:hAnsi="Times New Roman" w:cs="Times New Roman"/>
          <w:sz w:val="24"/>
          <w:szCs w:val="24"/>
        </w:rPr>
        <w:t>, 13(3), pp.241–256.</w:t>
      </w:r>
    </w:p>
    <w:p w14:paraId="76D04804" w14:textId="77777777" w:rsidR="008F16A9" w:rsidRPr="00E301E4" w:rsidRDefault="008F16A9" w:rsidP="00E301E4">
      <w:pPr>
        <w:tabs>
          <w:tab w:val="left" w:pos="2895"/>
        </w:tabs>
        <w:spacing w:before="100" w:beforeAutospacing="1" w:after="100" w:afterAutospacing="1" w:line="240" w:lineRule="auto"/>
        <w:ind w:left="454" w:hanging="680"/>
        <w:jc w:val="both"/>
        <w:rPr>
          <w:rFonts w:ascii="Times New Roman" w:hAnsi="Times New Roman" w:cs="Times New Roman"/>
          <w:sz w:val="24"/>
          <w:szCs w:val="24"/>
        </w:rPr>
      </w:pPr>
      <w:r w:rsidRPr="00E301E4">
        <w:rPr>
          <w:rFonts w:ascii="Times New Roman" w:hAnsi="Times New Roman" w:cs="Times New Roman"/>
          <w:sz w:val="24"/>
          <w:szCs w:val="24"/>
        </w:rPr>
        <w:t>Bertucci, J.I., Tovar, M.O., Blanco, A.M., Gómez-</w:t>
      </w:r>
      <w:proofErr w:type="spellStart"/>
      <w:r w:rsidRPr="00E301E4">
        <w:rPr>
          <w:rFonts w:ascii="Times New Roman" w:hAnsi="Times New Roman" w:cs="Times New Roman"/>
          <w:sz w:val="24"/>
          <w:szCs w:val="24"/>
        </w:rPr>
        <w:t>Requeni</w:t>
      </w:r>
      <w:proofErr w:type="spellEnd"/>
      <w:r w:rsidRPr="00E301E4">
        <w:rPr>
          <w:rFonts w:ascii="Times New Roman" w:hAnsi="Times New Roman" w:cs="Times New Roman"/>
          <w:sz w:val="24"/>
          <w:szCs w:val="24"/>
        </w:rPr>
        <w:t xml:space="preserve">, P., </w:t>
      </w:r>
      <w:proofErr w:type="spellStart"/>
      <w:r w:rsidRPr="00E301E4">
        <w:rPr>
          <w:rFonts w:ascii="Times New Roman" w:hAnsi="Times New Roman" w:cs="Times New Roman"/>
          <w:sz w:val="24"/>
          <w:szCs w:val="24"/>
        </w:rPr>
        <w:t>Unniappan</w:t>
      </w:r>
      <w:proofErr w:type="spellEnd"/>
      <w:r w:rsidRPr="00E301E4">
        <w:rPr>
          <w:rFonts w:ascii="Times New Roman" w:hAnsi="Times New Roman" w:cs="Times New Roman"/>
          <w:sz w:val="24"/>
          <w:szCs w:val="24"/>
        </w:rPr>
        <w:t xml:space="preserve">, S. &amp; Canosa, L.F., 2017. Influence of water salinity on genes implicated in somatic growth, lipid metabolism and </w:t>
      </w:r>
      <w:r w:rsidRPr="00E301E4">
        <w:rPr>
          <w:rFonts w:ascii="Times New Roman" w:hAnsi="Times New Roman" w:cs="Times New Roman"/>
          <w:color w:val="000000" w:themeColor="text1"/>
          <w:sz w:val="24"/>
          <w:szCs w:val="24"/>
        </w:rPr>
        <w:t xml:space="preserve">food intake in </w:t>
      </w:r>
      <w:proofErr w:type="spellStart"/>
      <w:r w:rsidRPr="00E301E4">
        <w:rPr>
          <w:rFonts w:ascii="Times New Roman" w:hAnsi="Times New Roman" w:cs="Times New Roman"/>
          <w:color w:val="000000" w:themeColor="text1"/>
          <w:sz w:val="24"/>
          <w:szCs w:val="24"/>
        </w:rPr>
        <w:t>Pejerrey</w:t>
      </w:r>
      <w:proofErr w:type="spellEnd"/>
      <w:r w:rsidRPr="00E301E4">
        <w:rPr>
          <w:rFonts w:ascii="Times New Roman" w:hAnsi="Times New Roman" w:cs="Times New Roman"/>
          <w:color w:val="000000" w:themeColor="text1"/>
          <w:sz w:val="24"/>
          <w:szCs w:val="24"/>
        </w:rPr>
        <w:t xml:space="preserve"> (</w:t>
      </w:r>
      <w:proofErr w:type="spellStart"/>
      <w:r w:rsidRPr="00E301E4">
        <w:rPr>
          <w:rFonts w:ascii="Times New Roman" w:hAnsi="Times New Roman" w:cs="Times New Roman"/>
          <w:i/>
          <w:iCs/>
          <w:color w:val="000000" w:themeColor="text1"/>
          <w:sz w:val="24"/>
          <w:szCs w:val="24"/>
        </w:rPr>
        <w:t>Odontesthes</w:t>
      </w:r>
      <w:proofErr w:type="spellEnd"/>
      <w:r w:rsidRPr="00E301E4">
        <w:rPr>
          <w:rFonts w:ascii="Times New Roman" w:hAnsi="Times New Roman" w:cs="Times New Roman"/>
          <w:i/>
          <w:iCs/>
          <w:color w:val="000000" w:themeColor="text1"/>
          <w:sz w:val="24"/>
          <w:szCs w:val="24"/>
        </w:rPr>
        <w:t xml:space="preserve"> </w:t>
      </w:r>
      <w:proofErr w:type="spellStart"/>
      <w:r w:rsidRPr="00E301E4">
        <w:rPr>
          <w:rFonts w:ascii="Times New Roman" w:hAnsi="Times New Roman" w:cs="Times New Roman"/>
          <w:i/>
          <w:iCs/>
          <w:color w:val="000000" w:themeColor="text1"/>
          <w:sz w:val="24"/>
          <w:szCs w:val="24"/>
        </w:rPr>
        <w:t>bonariensis</w:t>
      </w:r>
      <w:proofErr w:type="spellEnd"/>
      <w:r w:rsidRPr="00E301E4">
        <w:rPr>
          <w:rFonts w:ascii="Times New Roman" w:hAnsi="Times New Roman" w:cs="Times New Roman"/>
          <w:color w:val="000000" w:themeColor="text1"/>
          <w:sz w:val="24"/>
          <w:szCs w:val="24"/>
        </w:rPr>
        <w:t xml:space="preserve">). </w:t>
      </w:r>
      <w:r w:rsidRPr="00E301E4">
        <w:rPr>
          <w:rFonts w:ascii="Times New Roman" w:hAnsi="Times New Roman" w:cs="Times New Roman"/>
          <w:i/>
          <w:iCs/>
          <w:color w:val="000000" w:themeColor="text1"/>
          <w:sz w:val="24"/>
          <w:szCs w:val="24"/>
        </w:rPr>
        <w:t>Comparative Biochemistry and Physiology Part B: Biochemistry and Molecular Biology</w:t>
      </w:r>
      <w:r w:rsidRPr="00E301E4">
        <w:rPr>
          <w:rFonts w:ascii="Times New Roman" w:hAnsi="Times New Roman" w:cs="Times New Roman"/>
          <w:color w:val="000000" w:themeColor="text1"/>
          <w:sz w:val="24"/>
          <w:szCs w:val="24"/>
        </w:rPr>
        <w:t xml:space="preserve">, 210, pp.29–38. </w:t>
      </w:r>
      <w:hyperlink r:id="rId22" w:tgtFrame="_new" w:history="1">
        <w:r w:rsidRPr="00E301E4">
          <w:rPr>
            <w:rStyle w:val="Hyperlink"/>
            <w:rFonts w:ascii="Times New Roman" w:hAnsi="Times New Roman" w:cs="Times New Roman"/>
            <w:color w:val="000000" w:themeColor="text1"/>
            <w:sz w:val="24"/>
            <w:szCs w:val="24"/>
          </w:rPr>
          <w:t>https://doi.org/10.1016/j.cbpb.2017.05.005</w:t>
        </w:r>
      </w:hyperlink>
    </w:p>
    <w:p w14:paraId="2ABBDB9C" w14:textId="77777777" w:rsidR="008F16A9" w:rsidRPr="00E301E4" w:rsidRDefault="008F16A9" w:rsidP="00E301E4">
      <w:pPr>
        <w:tabs>
          <w:tab w:val="left" w:pos="2895"/>
        </w:tabs>
        <w:spacing w:before="100" w:beforeAutospacing="1" w:after="100" w:afterAutospacing="1" w:line="240" w:lineRule="auto"/>
        <w:ind w:left="454" w:hanging="680"/>
        <w:jc w:val="both"/>
        <w:rPr>
          <w:rFonts w:ascii="Times New Roman" w:hAnsi="Times New Roman" w:cs="Times New Roman"/>
          <w:sz w:val="24"/>
          <w:szCs w:val="24"/>
        </w:rPr>
      </w:pPr>
      <w:r w:rsidRPr="00E301E4">
        <w:rPr>
          <w:rFonts w:ascii="Times New Roman" w:hAnsi="Times New Roman" w:cs="Times New Roman"/>
          <w:sz w:val="24"/>
          <w:szCs w:val="24"/>
        </w:rPr>
        <w:t xml:space="preserve">Biswas, A., Dash, G., Mali, P., Joardar, S.N., Dey, B., Roy, A. &amp; Karmakar, S., 2021. Histopathology of head kidney tissues in challenged rohu, </w:t>
      </w:r>
      <w:proofErr w:type="spellStart"/>
      <w:r w:rsidRPr="00E301E4">
        <w:rPr>
          <w:rFonts w:ascii="Times New Roman" w:hAnsi="Times New Roman" w:cs="Times New Roman"/>
          <w:i/>
          <w:iCs/>
          <w:sz w:val="24"/>
          <w:szCs w:val="24"/>
        </w:rPr>
        <w:t>Labeo</w:t>
      </w:r>
      <w:proofErr w:type="spellEnd"/>
      <w:r w:rsidRPr="00E301E4">
        <w:rPr>
          <w:rFonts w:ascii="Times New Roman" w:hAnsi="Times New Roman" w:cs="Times New Roman"/>
          <w:i/>
          <w:iCs/>
          <w:sz w:val="24"/>
          <w:szCs w:val="24"/>
        </w:rPr>
        <w:t xml:space="preserve"> </w:t>
      </w:r>
      <w:proofErr w:type="spellStart"/>
      <w:r w:rsidRPr="00E301E4">
        <w:rPr>
          <w:rFonts w:ascii="Times New Roman" w:hAnsi="Times New Roman" w:cs="Times New Roman"/>
          <w:i/>
          <w:iCs/>
          <w:sz w:val="24"/>
          <w:szCs w:val="24"/>
        </w:rPr>
        <w:t>rohita</w:t>
      </w:r>
      <w:proofErr w:type="spellEnd"/>
      <w:r w:rsidRPr="00E301E4">
        <w:rPr>
          <w:rFonts w:ascii="Times New Roman" w:hAnsi="Times New Roman" w:cs="Times New Roman"/>
          <w:sz w:val="24"/>
          <w:szCs w:val="24"/>
        </w:rPr>
        <w:t xml:space="preserve"> Hamilton after vaccinating with </w:t>
      </w:r>
      <w:r w:rsidRPr="00E301E4">
        <w:rPr>
          <w:rFonts w:ascii="Times New Roman" w:hAnsi="Times New Roman" w:cs="Times New Roman"/>
          <w:i/>
          <w:iCs/>
          <w:sz w:val="24"/>
          <w:szCs w:val="24"/>
        </w:rPr>
        <w:t xml:space="preserve">Aeromonas </w:t>
      </w:r>
      <w:proofErr w:type="spellStart"/>
      <w:r w:rsidRPr="00E301E4">
        <w:rPr>
          <w:rFonts w:ascii="Times New Roman" w:hAnsi="Times New Roman" w:cs="Times New Roman"/>
          <w:i/>
          <w:iCs/>
          <w:sz w:val="24"/>
          <w:szCs w:val="24"/>
        </w:rPr>
        <w:t>hydrophila</w:t>
      </w:r>
      <w:proofErr w:type="spellEnd"/>
      <w:r w:rsidRPr="00E301E4">
        <w:rPr>
          <w:rFonts w:ascii="Times New Roman" w:hAnsi="Times New Roman" w:cs="Times New Roman"/>
          <w:sz w:val="24"/>
          <w:szCs w:val="24"/>
        </w:rPr>
        <w:t xml:space="preserve"> antigens. </w:t>
      </w:r>
      <w:r w:rsidRPr="00E301E4">
        <w:rPr>
          <w:rFonts w:ascii="Times New Roman" w:hAnsi="Times New Roman" w:cs="Times New Roman"/>
          <w:i/>
          <w:iCs/>
          <w:sz w:val="24"/>
          <w:szCs w:val="24"/>
        </w:rPr>
        <w:t>Fish and Shellfish Immunology Reports</w:t>
      </w:r>
      <w:r w:rsidRPr="00E301E4">
        <w:rPr>
          <w:rFonts w:ascii="Times New Roman" w:hAnsi="Times New Roman" w:cs="Times New Roman"/>
          <w:sz w:val="24"/>
          <w:szCs w:val="24"/>
        </w:rPr>
        <w:t>, 2, 100025.</w:t>
      </w:r>
    </w:p>
    <w:p w14:paraId="640478A7" w14:textId="77777777" w:rsidR="008F16A9" w:rsidRPr="00E301E4" w:rsidRDefault="008F16A9" w:rsidP="00E301E4">
      <w:pPr>
        <w:tabs>
          <w:tab w:val="left" w:pos="2895"/>
        </w:tabs>
        <w:spacing w:before="100" w:beforeAutospacing="1" w:after="100" w:afterAutospacing="1" w:line="240" w:lineRule="auto"/>
        <w:ind w:left="454" w:hanging="680"/>
        <w:jc w:val="both"/>
        <w:rPr>
          <w:rFonts w:ascii="Times New Roman" w:hAnsi="Times New Roman" w:cs="Times New Roman"/>
          <w:sz w:val="24"/>
          <w:szCs w:val="24"/>
        </w:rPr>
      </w:pPr>
      <w:r w:rsidRPr="00E301E4">
        <w:rPr>
          <w:rFonts w:ascii="Times New Roman" w:hAnsi="Times New Roman" w:cs="Times New Roman"/>
          <w:sz w:val="24"/>
          <w:szCs w:val="24"/>
        </w:rPr>
        <w:t xml:space="preserve">Boeuf, G. &amp; Payan, P., 2001. How should salinity influence fish growth? </w:t>
      </w:r>
      <w:r w:rsidRPr="00E301E4">
        <w:rPr>
          <w:rFonts w:ascii="Times New Roman" w:hAnsi="Times New Roman" w:cs="Times New Roman"/>
          <w:i/>
          <w:iCs/>
          <w:sz w:val="24"/>
          <w:szCs w:val="24"/>
        </w:rPr>
        <w:t>Comparative Biochemistry and Physiology Part C: Toxicology &amp; Pharmacology</w:t>
      </w:r>
      <w:r w:rsidRPr="00E301E4">
        <w:rPr>
          <w:rFonts w:ascii="Times New Roman" w:hAnsi="Times New Roman" w:cs="Times New Roman"/>
          <w:sz w:val="24"/>
          <w:szCs w:val="24"/>
        </w:rPr>
        <w:t>, 130(4), pp.411–423.</w:t>
      </w:r>
    </w:p>
    <w:p w14:paraId="56737FC5" w14:textId="77777777" w:rsidR="008F16A9" w:rsidRPr="00E301E4" w:rsidRDefault="008F16A9" w:rsidP="00E301E4">
      <w:pPr>
        <w:tabs>
          <w:tab w:val="left" w:pos="2895"/>
        </w:tabs>
        <w:spacing w:before="100" w:beforeAutospacing="1" w:after="100" w:afterAutospacing="1" w:line="240" w:lineRule="auto"/>
        <w:ind w:left="454" w:hanging="680"/>
        <w:jc w:val="both"/>
        <w:rPr>
          <w:rFonts w:ascii="Times New Roman" w:hAnsi="Times New Roman" w:cs="Times New Roman"/>
          <w:sz w:val="24"/>
          <w:szCs w:val="24"/>
        </w:rPr>
      </w:pPr>
      <w:r w:rsidRPr="00E301E4">
        <w:rPr>
          <w:rFonts w:ascii="Times New Roman" w:hAnsi="Times New Roman" w:cs="Times New Roman"/>
          <w:sz w:val="24"/>
          <w:szCs w:val="24"/>
        </w:rPr>
        <w:t xml:space="preserve">Bystriansky, J.S., Frick, N.T. &amp; Ballantyne, J.S., 2007. Intermediary metabolism of Arctic char </w:t>
      </w:r>
      <w:r w:rsidRPr="00E301E4">
        <w:rPr>
          <w:rFonts w:ascii="Times New Roman" w:hAnsi="Times New Roman" w:cs="Times New Roman"/>
          <w:i/>
          <w:iCs/>
          <w:sz w:val="24"/>
          <w:szCs w:val="24"/>
        </w:rPr>
        <w:t>Salvelinus alpinus</w:t>
      </w:r>
      <w:r w:rsidRPr="00E301E4">
        <w:rPr>
          <w:rFonts w:ascii="Times New Roman" w:hAnsi="Times New Roman" w:cs="Times New Roman"/>
          <w:sz w:val="24"/>
          <w:szCs w:val="24"/>
        </w:rPr>
        <w:t xml:space="preserve"> during short-term salinity exposure. </w:t>
      </w:r>
      <w:r w:rsidRPr="00E301E4">
        <w:rPr>
          <w:rFonts w:ascii="Times New Roman" w:hAnsi="Times New Roman" w:cs="Times New Roman"/>
          <w:i/>
          <w:iCs/>
          <w:sz w:val="24"/>
          <w:szCs w:val="24"/>
        </w:rPr>
        <w:t>Journal of Experimental Biology</w:t>
      </w:r>
      <w:r w:rsidRPr="00E301E4">
        <w:rPr>
          <w:rFonts w:ascii="Times New Roman" w:hAnsi="Times New Roman" w:cs="Times New Roman"/>
          <w:sz w:val="24"/>
          <w:szCs w:val="24"/>
        </w:rPr>
        <w:t>, 210(11), pp.1971–1985.</w:t>
      </w:r>
    </w:p>
    <w:p w14:paraId="60DCAC2A" w14:textId="77777777" w:rsidR="008F16A9" w:rsidRPr="00E301E4" w:rsidRDefault="008F16A9" w:rsidP="00E301E4">
      <w:pPr>
        <w:tabs>
          <w:tab w:val="left" w:pos="2895"/>
        </w:tabs>
        <w:spacing w:before="100" w:beforeAutospacing="1" w:after="100" w:afterAutospacing="1" w:line="240" w:lineRule="auto"/>
        <w:ind w:left="454" w:hanging="680"/>
        <w:jc w:val="both"/>
        <w:rPr>
          <w:rFonts w:ascii="Times New Roman" w:hAnsi="Times New Roman" w:cs="Times New Roman"/>
          <w:sz w:val="24"/>
          <w:szCs w:val="24"/>
        </w:rPr>
      </w:pPr>
      <w:r w:rsidRPr="00E301E4">
        <w:rPr>
          <w:rFonts w:ascii="Times New Roman" w:hAnsi="Times New Roman" w:cs="Times New Roman"/>
          <w:sz w:val="24"/>
          <w:szCs w:val="24"/>
        </w:rPr>
        <w:lastRenderedPageBreak/>
        <w:t xml:space="preserve">Canosa, L.F. &amp; Bertucci, J.I., 2023. The effect of environmental stressors on growth in fish and its endocrine control. </w:t>
      </w:r>
      <w:r w:rsidRPr="00E301E4">
        <w:rPr>
          <w:rFonts w:ascii="Times New Roman" w:hAnsi="Times New Roman" w:cs="Times New Roman"/>
          <w:i/>
          <w:iCs/>
          <w:sz w:val="24"/>
          <w:szCs w:val="24"/>
        </w:rPr>
        <w:t>Frontiers in Endocrinology</w:t>
      </w:r>
      <w:r w:rsidRPr="00E301E4">
        <w:rPr>
          <w:rFonts w:ascii="Times New Roman" w:hAnsi="Times New Roman" w:cs="Times New Roman"/>
          <w:sz w:val="24"/>
          <w:szCs w:val="24"/>
        </w:rPr>
        <w:t>, 14, 1109461.</w:t>
      </w:r>
    </w:p>
    <w:p w14:paraId="0FAB6652" w14:textId="77777777" w:rsidR="008F16A9" w:rsidRPr="00E301E4" w:rsidRDefault="008F16A9" w:rsidP="00E301E4">
      <w:pPr>
        <w:tabs>
          <w:tab w:val="left" w:pos="2895"/>
        </w:tabs>
        <w:spacing w:before="100" w:beforeAutospacing="1" w:after="100" w:afterAutospacing="1" w:line="240" w:lineRule="auto"/>
        <w:ind w:left="454" w:hanging="680"/>
        <w:jc w:val="both"/>
        <w:rPr>
          <w:rFonts w:ascii="Times New Roman" w:hAnsi="Times New Roman" w:cs="Times New Roman"/>
          <w:sz w:val="24"/>
          <w:szCs w:val="24"/>
        </w:rPr>
      </w:pPr>
      <w:r w:rsidRPr="00E301E4">
        <w:rPr>
          <w:rFonts w:ascii="Times New Roman" w:hAnsi="Times New Roman" w:cs="Times New Roman"/>
          <w:sz w:val="24"/>
          <w:szCs w:val="24"/>
        </w:rPr>
        <w:t xml:space="preserve">Chanda, M., Paul, M., Dash, G. &amp; </w:t>
      </w:r>
      <w:proofErr w:type="spellStart"/>
      <w:r w:rsidRPr="00E301E4">
        <w:rPr>
          <w:rFonts w:ascii="Times New Roman" w:hAnsi="Times New Roman" w:cs="Times New Roman"/>
          <w:sz w:val="24"/>
          <w:szCs w:val="24"/>
        </w:rPr>
        <w:t>Yonzone</w:t>
      </w:r>
      <w:proofErr w:type="spellEnd"/>
      <w:r w:rsidRPr="00E301E4">
        <w:rPr>
          <w:rFonts w:ascii="Times New Roman" w:hAnsi="Times New Roman" w:cs="Times New Roman"/>
          <w:sz w:val="24"/>
          <w:szCs w:val="24"/>
        </w:rPr>
        <w:t xml:space="preserve">, P., 2011. Histopathological changes in </w:t>
      </w:r>
      <w:proofErr w:type="spellStart"/>
      <w:r w:rsidRPr="00E301E4">
        <w:rPr>
          <w:rFonts w:ascii="Times New Roman" w:hAnsi="Times New Roman" w:cs="Times New Roman"/>
          <w:i/>
          <w:iCs/>
          <w:sz w:val="24"/>
          <w:szCs w:val="24"/>
        </w:rPr>
        <w:t>Labeo</w:t>
      </w:r>
      <w:proofErr w:type="spellEnd"/>
      <w:r w:rsidRPr="00E301E4">
        <w:rPr>
          <w:rFonts w:ascii="Times New Roman" w:hAnsi="Times New Roman" w:cs="Times New Roman"/>
          <w:i/>
          <w:iCs/>
          <w:sz w:val="24"/>
          <w:szCs w:val="24"/>
        </w:rPr>
        <w:t xml:space="preserve"> </w:t>
      </w:r>
      <w:proofErr w:type="spellStart"/>
      <w:r w:rsidRPr="00E301E4">
        <w:rPr>
          <w:rFonts w:ascii="Times New Roman" w:hAnsi="Times New Roman" w:cs="Times New Roman"/>
          <w:i/>
          <w:iCs/>
          <w:sz w:val="24"/>
          <w:szCs w:val="24"/>
        </w:rPr>
        <w:t>rohita</w:t>
      </w:r>
      <w:proofErr w:type="spellEnd"/>
      <w:r w:rsidRPr="00E301E4">
        <w:rPr>
          <w:rFonts w:ascii="Times New Roman" w:hAnsi="Times New Roman" w:cs="Times New Roman"/>
          <w:sz w:val="24"/>
          <w:szCs w:val="24"/>
        </w:rPr>
        <w:t xml:space="preserve"> (Hamilton) fingerlings to various acclimation temperatures. </w:t>
      </w:r>
      <w:r w:rsidRPr="00E301E4">
        <w:rPr>
          <w:rFonts w:ascii="Times New Roman" w:hAnsi="Times New Roman" w:cs="Times New Roman"/>
          <w:i/>
          <w:iCs/>
          <w:sz w:val="24"/>
          <w:szCs w:val="24"/>
        </w:rPr>
        <w:t>Chronicles of Young Scientists</w:t>
      </w:r>
      <w:r w:rsidRPr="00E301E4">
        <w:rPr>
          <w:rFonts w:ascii="Times New Roman" w:hAnsi="Times New Roman" w:cs="Times New Roman"/>
          <w:sz w:val="24"/>
          <w:szCs w:val="24"/>
        </w:rPr>
        <w:t>, 2.</w:t>
      </w:r>
    </w:p>
    <w:p w14:paraId="6F14D830" w14:textId="77777777" w:rsidR="008F16A9" w:rsidRPr="00E301E4" w:rsidRDefault="008F16A9" w:rsidP="00E301E4">
      <w:pPr>
        <w:tabs>
          <w:tab w:val="left" w:pos="2895"/>
        </w:tabs>
        <w:spacing w:before="100" w:beforeAutospacing="1" w:after="100" w:afterAutospacing="1" w:line="240" w:lineRule="auto"/>
        <w:ind w:left="454" w:hanging="680"/>
        <w:jc w:val="both"/>
        <w:rPr>
          <w:rFonts w:ascii="Times New Roman" w:hAnsi="Times New Roman" w:cs="Times New Roman"/>
          <w:sz w:val="24"/>
          <w:szCs w:val="24"/>
        </w:rPr>
      </w:pPr>
      <w:r w:rsidRPr="00E301E4">
        <w:rPr>
          <w:rFonts w:ascii="Times New Roman" w:hAnsi="Times New Roman" w:cs="Times New Roman"/>
          <w:sz w:val="24"/>
          <w:szCs w:val="24"/>
        </w:rPr>
        <w:t xml:space="preserve">Chand, B.K., Trivedi, R.K., Dubey, S.K., Rout, S.K., Beg, M.M. &amp; Das, U.K., 2015. Effect of salinity on survival and growth of giant freshwater prawn </w:t>
      </w:r>
      <w:r w:rsidRPr="00E301E4">
        <w:rPr>
          <w:rFonts w:ascii="Times New Roman" w:hAnsi="Times New Roman" w:cs="Times New Roman"/>
          <w:i/>
          <w:iCs/>
          <w:sz w:val="24"/>
          <w:szCs w:val="24"/>
        </w:rPr>
        <w:t xml:space="preserve">Macrobrachium </w:t>
      </w:r>
      <w:proofErr w:type="spellStart"/>
      <w:r w:rsidRPr="00E301E4">
        <w:rPr>
          <w:rFonts w:ascii="Times New Roman" w:hAnsi="Times New Roman" w:cs="Times New Roman"/>
          <w:i/>
          <w:iCs/>
          <w:sz w:val="24"/>
          <w:szCs w:val="24"/>
        </w:rPr>
        <w:t>rosenbergii</w:t>
      </w:r>
      <w:proofErr w:type="spellEnd"/>
      <w:r w:rsidRPr="00E301E4">
        <w:rPr>
          <w:rFonts w:ascii="Times New Roman" w:hAnsi="Times New Roman" w:cs="Times New Roman"/>
          <w:sz w:val="24"/>
          <w:szCs w:val="24"/>
        </w:rPr>
        <w:t xml:space="preserve"> (de Man). </w:t>
      </w:r>
      <w:r w:rsidRPr="00E301E4">
        <w:rPr>
          <w:rFonts w:ascii="Times New Roman" w:hAnsi="Times New Roman" w:cs="Times New Roman"/>
          <w:i/>
          <w:iCs/>
          <w:sz w:val="24"/>
          <w:szCs w:val="24"/>
        </w:rPr>
        <w:t>Aquaculture Reports</w:t>
      </w:r>
      <w:r w:rsidRPr="00E301E4">
        <w:rPr>
          <w:rFonts w:ascii="Times New Roman" w:hAnsi="Times New Roman" w:cs="Times New Roman"/>
          <w:sz w:val="24"/>
          <w:szCs w:val="24"/>
        </w:rPr>
        <w:t>, 2, pp.26–33.</w:t>
      </w:r>
    </w:p>
    <w:p w14:paraId="3801B924" w14:textId="77777777" w:rsidR="008F16A9" w:rsidRPr="00E301E4" w:rsidRDefault="008F16A9" w:rsidP="00E301E4">
      <w:pPr>
        <w:tabs>
          <w:tab w:val="left" w:pos="2895"/>
        </w:tabs>
        <w:spacing w:before="100" w:beforeAutospacing="1" w:after="100" w:afterAutospacing="1" w:line="240" w:lineRule="auto"/>
        <w:ind w:left="454" w:hanging="680"/>
        <w:jc w:val="both"/>
        <w:rPr>
          <w:rFonts w:ascii="Times New Roman" w:hAnsi="Times New Roman" w:cs="Times New Roman"/>
          <w:sz w:val="24"/>
          <w:szCs w:val="24"/>
        </w:rPr>
      </w:pPr>
      <w:r w:rsidRPr="00E301E4">
        <w:rPr>
          <w:rFonts w:ascii="Times New Roman" w:hAnsi="Times New Roman" w:cs="Times New Roman"/>
          <w:sz w:val="24"/>
          <w:szCs w:val="24"/>
        </w:rPr>
        <w:t xml:space="preserve">Chavez, H.M., Fang, A.L. &amp; Carandang, A.A., 2011. Effect of stocking density on growth performance, survival and production of silver pompano, </w:t>
      </w:r>
      <w:r w:rsidRPr="00E301E4">
        <w:rPr>
          <w:rFonts w:ascii="Times New Roman" w:hAnsi="Times New Roman" w:cs="Times New Roman"/>
          <w:i/>
          <w:iCs/>
          <w:sz w:val="24"/>
          <w:szCs w:val="24"/>
        </w:rPr>
        <w:t xml:space="preserve">Trachinotus </w:t>
      </w:r>
      <w:proofErr w:type="spellStart"/>
      <w:r w:rsidRPr="00E301E4">
        <w:rPr>
          <w:rFonts w:ascii="Times New Roman" w:hAnsi="Times New Roman" w:cs="Times New Roman"/>
          <w:i/>
          <w:iCs/>
          <w:sz w:val="24"/>
          <w:szCs w:val="24"/>
        </w:rPr>
        <w:t>blochii</w:t>
      </w:r>
      <w:proofErr w:type="spellEnd"/>
      <w:r w:rsidRPr="00E301E4">
        <w:rPr>
          <w:rFonts w:ascii="Times New Roman" w:hAnsi="Times New Roman" w:cs="Times New Roman"/>
          <w:sz w:val="24"/>
          <w:szCs w:val="24"/>
        </w:rPr>
        <w:t xml:space="preserve"> (</w:t>
      </w:r>
      <w:proofErr w:type="spellStart"/>
      <w:r w:rsidRPr="00E301E4">
        <w:rPr>
          <w:rFonts w:ascii="Times New Roman" w:hAnsi="Times New Roman" w:cs="Times New Roman"/>
          <w:sz w:val="24"/>
          <w:szCs w:val="24"/>
        </w:rPr>
        <w:t>Lacépède</w:t>
      </w:r>
      <w:proofErr w:type="spellEnd"/>
      <w:r w:rsidRPr="00E301E4">
        <w:rPr>
          <w:rFonts w:ascii="Times New Roman" w:hAnsi="Times New Roman" w:cs="Times New Roman"/>
          <w:sz w:val="24"/>
          <w:szCs w:val="24"/>
        </w:rPr>
        <w:t xml:space="preserve">, 1801) in marine floating cages. </w:t>
      </w:r>
      <w:r w:rsidRPr="00E301E4">
        <w:rPr>
          <w:rFonts w:ascii="Times New Roman" w:hAnsi="Times New Roman" w:cs="Times New Roman"/>
          <w:i/>
          <w:iCs/>
          <w:sz w:val="24"/>
          <w:szCs w:val="24"/>
        </w:rPr>
        <w:t>Asian Fisheries Science</w:t>
      </w:r>
      <w:r w:rsidRPr="00E301E4">
        <w:rPr>
          <w:rFonts w:ascii="Times New Roman" w:hAnsi="Times New Roman" w:cs="Times New Roman"/>
          <w:sz w:val="24"/>
          <w:szCs w:val="24"/>
        </w:rPr>
        <w:t>, 24(3), pp.321–330.</w:t>
      </w:r>
    </w:p>
    <w:p w14:paraId="76538AB1" w14:textId="77777777" w:rsidR="008F16A9" w:rsidRPr="00E301E4" w:rsidRDefault="008F16A9" w:rsidP="00E301E4">
      <w:pPr>
        <w:tabs>
          <w:tab w:val="left" w:pos="2895"/>
        </w:tabs>
        <w:spacing w:before="100" w:beforeAutospacing="1" w:after="100" w:afterAutospacing="1" w:line="240" w:lineRule="auto"/>
        <w:ind w:left="454" w:hanging="680"/>
        <w:jc w:val="both"/>
        <w:rPr>
          <w:rFonts w:ascii="Times New Roman" w:hAnsi="Times New Roman" w:cs="Times New Roman"/>
          <w:sz w:val="24"/>
          <w:szCs w:val="24"/>
        </w:rPr>
      </w:pPr>
      <w:r w:rsidRPr="00E301E4">
        <w:rPr>
          <w:rFonts w:ascii="Times New Roman" w:hAnsi="Times New Roman" w:cs="Times New Roman"/>
          <w:sz w:val="24"/>
          <w:szCs w:val="24"/>
        </w:rPr>
        <w:t xml:space="preserve">Chervinski, J. &amp; Hering, E., 1973. </w:t>
      </w:r>
      <w:r w:rsidRPr="00E301E4">
        <w:rPr>
          <w:rFonts w:ascii="Times New Roman" w:hAnsi="Times New Roman" w:cs="Times New Roman"/>
          <w:i/>
          <w:iCs/>
          <w:sz w:val="24"/>
          <w:szCs w:val="24"/>
        </w:rPr>
        <w:t xml:space="preserve">Tilapia </w:t>
      </w:r>
      <w:proofErr w:type="spellStart"/>
      <w:r w:rsidRPr="00E301E4">
        <w:rPr>
          <w:rFonts w:ascii="Times New Roman" w:hAnsi="Times New Roman" w:cs="Times New Roman"/>
          <w:i/>
          <w:iCs/>
          <w:sz w:val="24"/>
          <w:szCs w:val="24"/>
        </w:rPr>
        <w:t>zillii</w:t>
      </w:r>
      <w:proofErr w:type="spellEnd"/>
      <w:r w:rsidRPr="00E301E4">
        <w:rPr>
          <w:rFonts w:ascii="Times New Roman" w:hAnsi="Times New Roman" w:cs="Times New Roman"/>
          <w:sz w:val="24"/>
          <w:szCs w:val="24"/>
        </w:rPr>
        <w:t xml:space="preserve"> (Gervais) (Pisces, </w:t>
      </w:r>
      <w:proofErr w:type="spellStart"/>
      <w:r w:rsidRPr="00E301E4">
        <w:rPr>
          <w:rFonts w:ascii="Times New Roman" w:hAnsi="Times New Roman" w:cs="Times New Roman"/>
          <w:sz w:val="24"/>
          <w:szCs w:val="24"/>
        </w:rPr>
        <w:t>Cichlidae</w:t>
      </w:r>
      <w:proofErr w:type="spellEnd"/>
      <w:r w:rsidRPr="00E301E4">
        <w:rPr>
          <w:rFonts w:ascii="Times New Roman" w:hAnsi="Times New Roman" w:cs="Times New Roman"/>
          <w:sz w:val="24"/>
          <w:szCs w:val="24"/>
        </w:rPr>
        <w:t xml:space="preserve">) and its adaptability to various saline conditions. </w:t>
      </w:r>
      <w:r w:rsidRPr="00E301E4">
        <w:rPr>
          <w:rFonts w:ascii="Times New Roman" w:hAnsi="Times New Roman" w:cs="Times New Roman"/>
          <w:i/>
          <w:iCs/>
          <w:sz w:val="24"/>
          <w:szCs w:val="24"/>
        </w:rPr>
        <w:t>Aquaculture</w:t>
      </w:r>
      <w:r w:rsidRPr="00E301E4">
        <w:rPr>
          <w:rFonts w:ascii="Times New Roman" w:hAnsi="Times New Roman" w:cs="Times New Roman"/>
          <w:sz w:val="24"/>
          <w:szCs w:val="24"/>
        </w:rPr>
        <w:t>, 2, pp.23–29.</w:t>
      </w:r>
    </w:p>
    <w:p w14:paraId="76E8F7D8" w14:textId="77777777" w:rsidR="008F16A9" w:rsidRPr="00E301E4" w:rsidRDefault="008F16A9" w:rsidP="00E301E4">
      <w:pPr>
        <w:tabs>
          <w:tab w:val="left" w:pos="2895"/>
        </w:tabs>
        <w:spacing w:before="100" w:beforeAutospacing="1" w:after="100" w:afterAutospacing="1" w:line="240" w:lineRule="auto"/>
        <w:ind w:left="454" w:hanging="680"/>
        <w:jc w:val="both"/>
        <w:rPr>
          <w:rFonts w:ascii="Times New Roman" w:hAnsi="Times New Roman" w:cs="Times New Roman"/>
          <w:sz w:val="24"/>
          <w:szCs w:val="24"/>
        </w:rPr>
      </w:pPr>
      <w:r w:rsidRPr="00E301E4">
        <w:rPr>
          <w:rFonts w:ascii="Times New Roman" w:hAnsi="Times New Roman" w:cs="Times New Roman"/>
          <w:sz w:val="24"/>
          <w:szCs w:val="24"/>
        </w:rPr>
        <w:t xml:space="preserve">Chourasia, T.K., </w:t>
      </w:r>
      <w:proofErr w:type="spellStart"/>
      <w:r w:rsidRPr="00E301E4">
        <w:rPr>
          <w:rFonts w:ascii="Times New Roman" w:hAnsi="Times New Roman" w:cs="Times New Roman"/>
          <w:sz w:val="24"/>
          <w:szCs w:val="24"/>
        </w:rPr>
        <w:t>d'Cotta</w:t>
      </w:r>
      <w:proofErr w:type="spellEnd"/>
      <w:r w:rsidRPr="00E301E4">
        <w:rPr>
          <w:rFonts w:ascii="Times New Roman" w:hAnsi="Times New Roman" w:cs="Times New Roman"/>
          <w:sz w:val="24"/>
          <w:szCs w:val="24"/>
        </w:rPr>
        <w:t xml:space="preserve">, H., </w:t>
      </w:r>
      <w:proofErr w:type="spellStart"/>
      <w:r w:rsidRPr="00E301E4">
        <w:rPr>
          <w:rFonts w:ascii="Times New Roman" w:hAnsi="Times New Roman" w:cs="Times New Roman"/>
          <w:sz w:val="24"/>
          <w:szCs w:val="24"/>
        </w:rPr>
        <w:t>Baroiller</w:t>
      </w:r>
      <w:proofErr w:type="spellEnd"/>
      <w:r w:rsidRPr="00E301E4">
        <w:rPr>
          <w:rFonts w:ascii="Times New Roman" w:hAnsi="Times New Roman" w:cs="Times New Roman"/>
          <w:sz w:val="24"/>
          <w:szCs w:val="24"/>
        </w:rPr>
        <w:t xml:space="preserve">, J.F., </w:t>
      </w:r>
      <w:proofErr w:type="spellStart"/>
      <w:r w:rsidRPr="00E301E4">
        <w:rPr>
          <w:rFonts w:ascii="Times New Roman" w:hAnsi="Times New Roman" w:cs="Times New Roman"/>
          <w:sz w:val="24"/>
          <w:szCs w:val="24"/>
        </w:rPr>
        <w:t>Slosman</w:t>
      </w:r>
      <w:proofErr w:type="spellEnd"/>
      <w:r w:rsidRPr="00E301E4">
        <w:rPr>
          <w:rFonts w:ascii="Times New Roman" w:hAnsi="Times New Roman" w:cs="Times New Roman"/>
          <w:sz w:val="24"/>
          <w:szCs w:val="24"/>
        </w:rPr>
        <w:t xml:space="preserve">, T. &amp; </w:t>
      </w:r>
      <w:proofErr w:type="spellStart"/>
      <w:r w:rsidRPr="00E301E4">
        <w:rPr>
          <w:rFonts w:ascii="Times New Roman" w:hAnsi="Times New Roman" w:cs="Times New Roman"/>
          <w:sz w:val="24"/>
          <w:szCs w:val="24"/>
        </w:rPr>
        <w:t>Cnaani</w:t>
      </w:r>
      <w:proofErr w:type="spellEnd"/>
      <w:r w:rsidRPr="00E301E4">
        <w:rPr>
          <w:rFonts w:ascii="Times New Roman" w:hAnsi="Times New Roman" w:cs="Times New Roman"/>
          <w:sz w:val="24"/>
          <w:szCs w:val="24"/>
        </w:rPr>
        <w:t xml:space="preserve">, A., 2018. Effects of the acclimation to high salinity on intestinal ion and peptide transporters in two tilapia species that differ in their salinity tolerance. </w:t>
      </w:r>
      <w:r w:rsidRPr="00E301E4">
        <w:rPr>
          <w:rFonts w:ascii="Times New Roman" w:hAnsi="Times New Roman" w:cs="Times New Roman"/>
          <w:i/>
          <w:iCs/>
          <w:sz w:val="24"/>
          <w:szCs w:val="24"/>
        </w:rPr>
        <w:t>Comparative Biochemistry and Physiology Part A: Molecular &amp; Integrative Physiology</w:t>
      </w:r>
      <w:r w:rsidRPr="00E301E4">
        <w:rPr>
          <w:rFonts w:ascii="Times New Roman" w:hAnsi="Times New Roman" w:cs="Times New Roman"/>
          <w:sz w:val="24"/>
          <w:szCs w:val="24"/>
        </w:rPr>
        <w:t>, 218, pp.16–23.</w:t>
      </w:r>
    </w:p>
    <w:p w14:paraId="6727054F" w14:textId="77777777" w:rsidR="002C353E" w:rsidRPr="00E301E4" w:rsidRDefault="002C353E" w:rsidP="00E301E4">
      <w:pPr>
        <w:tabs>
          <w:tab w:val="left" w:pos="2895"/>
        </w:tabs>
        <w:spacing w:before="100" w:beforeAutospacing="1" w:after="100" w:afterAutospacing="1" w:line="240" w:lineRule="auto"/>
        <w:ind w:left="454" w:hanging="680"/>
        <w:jc w:val="both"/>
        <w:rPr>
          <w:rFonts w:ascii="Times New Roman" w:hAnsi="Times New Roman" w:cs="Times New Roman"/>
          <w:sz w:val="24"/>
          <w:szCs w:val="24"/>
        </w:rPr>
      </w:pPr>
      <w:r w:rsidRPr="00E301E4">
        <w:rPr>
          <w:rFonts w:ascii="Times New Roman" w:hAnsi="Times New Roman" w:cs="Times New Roman"/>
          <w:sz w:val="24"/>
          <w:szCs w:val="24"/>
        </w:rPr>
        <w:t>Dutta, M.P., Kalita, K., Phukan, B., Baishya, S. &amp; Bordoloi, R., 2018. Periphyton growth on natural substrates and its efficacy in aquaculture.</w:t>
      </w:r>
      <w:r w:rsidRPr="00E301E4">
        <w:rPr>
          <w:rFonts w:ascii="Times New Roman" w:hAnsi="Times New Roman" w:cs="Times New Roman"/>
          <w:i/>
          <w:iCs/>
          <w:sz w:val="24"/>
          <w:szCs w:val="24"/>
        </w:rPr>
        <w:t xml:space="preserve"> Chronicle of Aquatic Science</w:t>
      </w:r>
      <w:r w:rsidRPr="00E301E4">
        <w:rPr>
          <w:rFonts w:ascii="Times New Roman" w:hAnsi="Times New Roman" w:cs="Times New Roman"/>
          <w:sz w:val="24"/>
          <w:szCs w:val="24"/>
        </w:rPr>
        <w:t>,2(2), pp.121–128.</w:t>
      </w:r>
    </w:p>
    <w:p w14:paraId="6F6D4C28" w14:textId="77777777" w:rsidR="002C353E" w:rsidRPr="00E301E4" w:rsidRDefault="002C353E" w:rsidP="00E301E4">
      <w:pPr>
        <w:tabs>
          <w:tab w:val="left" w:pos="2895"/>
        </w:tabs>
        <w:spacing w:before="100" w:beforeAutospacing="1" w:after="100" w:afterAutospacing="1" w:line="240" w:lineRule="auto"/>
        <w:ind w:left="454" w:hanging="680"/>
        <w:jc w:val="both"/>
        <w:rPr>
          <w:rFonts w:ascii="Times New Roman" w:hAnsi="Times New Roman" w:cs="Times New Roman"/>
          <w:sz w:val="24"/>
          <w:szCs w:val="24"/>
        </w:rPr>
      </w:pPr>
      <w:r w:rsidRPr="00E301E4">
        <w:rPr>
          <w:rFonts w:ascii="Times New Roman" w:hAnsi="Times New Roman" w:cs="Times New Roman"/>
          <w:sz w:val="24"/>
          <w:szCs w:val="24"/>
        </w:rPr>
        <w:t xml:space="preserve">Ern, R., Huong, D.T.T., Cong, N.V., Bayley, M. &amp; Wang, T., 2014. Effect of salinity on oxygen consumption in fishes: a review. </w:t>
      </w:r>
      <w:r w:rsidRPr="00E301E4">
        <w:rPr>
          <w:rFonts w:ascii="Times New Roman" w:hAnsi="Times New Roman" w:cs="Times New Roman"/>
          <w:i/>
          <w:iCs/>
          <w:sz w:val="24"/>
          <w:szCs w:val="24"/>
        </w:rPr>
        <w:t>Journal of Fish Biology</w:t>
      </w:r>
      <w:r w:rsidRPr="00E301E4">
        <w:rPr>
          <w:rFonts w:ascii="Times New Roman" w:hAnsi="Times New Roman" w:cs="Times New Roman"/>
          <w:sz w:val="24"/>
          <w:szCs w:val="24"/>
        </w:rPr>
        <w:t>, 84(4), pp.1210–1220.</w:t>
      </w:r>
    </w:p>
    <w:p w14:paraId="6B438659" w14:textId="77777777" w:rsidR="002C353E" w:rsidRPr="00E301E4" w:rsidRDefault="002C353E" w:rsidP="00E301E4">
      <w:pPr>
        <w:tabs>
          <w:tab w:val="left" w:pos="2895"/>
        </w:tabs>
        <w:spacing w:before="100" w:beforeAutospacing="1" w:after="100" w:afterAutospacing="1" w:line="240" w:lineRule="auto"/>
        <w:ind w:left="454" w:hanging="680"/>
        <w:jc w:val="both"/>
        <w:rPr>
          <w:rFonts w:ascii="Times New Roman" w:hAnsi="Times New Roman" w:cs="Times New Roman"/>
          <w:sz w:val="24"/>
          <w:szCs w:val="24"/>
        </w:rPr>
      </w:pPr>
      <w:r w:rsidRPr="00E301E4">
        <w:rPr>
          <w:rFonts w:ascii="Times New Roman" w:hAnsi="Times New Roman" w:cs="Times New Roman"/>
          <w:sz w:val="24"/>
          <w:szCs w:val="24"/>
        </w:rPr>
        <w:t xml:space="preserve">Evans, D.H., Piermarini, P.M. &amp; Choe, K.P., 2005. The multifunctional fish gill: dominant site of gas exchange, osmoregulation, acid–base regulation, and excretion of nitrogenous waste. </w:t>
      </w:r>
      <w:r w:rsidRPr="00E301E4">
        <w:rPr>
          <w:rFonts w:ascii="Times New Roman" w:hAnsi="Times New Roman" w:cs="Times New Roman"/>
          <w:i/>
          <w:iCs/>
          <w:sz w:val="24"/>
          <w:szCs w:val="24"/>
        </w:rPr>
        <w:t>Physiological Reviews</w:t>
      </w:r>
      <w:r w:rsidRPr="00E301E4">
        <w:rPr>
          <w:rFonts w:ascii="Times New Roman" w:hAnsi="Times New Roman" w:cs="Times New Roman"/>
          <w:sz w:val="24"/>
          <w:szCs w:val="24"/>
        </w:rPr>
        <w:t>, 85(1), pp.97–177.</w:t>
      </w:r>
    </w:p>
    <w:p w14:paraId="1885EF42" w14:textId="77777777" w:rsidR="002C353E" w:rsidRPr="00E301E4" w:rsidRDefault="002C353E" w:rsidP="00E301E4">
      <w:pPr>
        <w:tabs>
          <w:tab w:val="left" w:pos="2895"/>
        </w:tabs>
        <w:spacing w:before="100" w:beforeAutospacing="1" w:after="100" w:afterAutospacing="1" w:line="240" w:lineRule="auto"/>
        <w:ind w:left="454" w:hanging="680"/>
        <w:jc w:val="both"/>
        <w:rPr>
          <w:rFonts w:ascii="Times New Roman" w:hAnsi="Times New Roman" w:cs="Times New Roman"/>
          <w:sz w:val="24"/>
          <w:szCs w:val="24"/>
        </w:rPr>
      </w:pPr>
      <w:r w:rsidRPr="00E301E4">
        <w:rPr>
          <w:rFonts w:ascii="Times New Roman" w:hAnsi="Times New Roman" w:cs="Times New Roman"/>
          <w:sz w:val="24"/>
          <w:szCs w:val="24"/>
        </w:rPr>
        <w:t xml:space="preserve">Evans, T.G., 2010. Co-ordination of osmotic stress responses through </w:t>
      </w:r>
      <w:proofErr w:type="spellStart"/>
      <w:r w:rsidRPr="00E301E4">
        <w:rPr>
          <w:rFonts w:ascii="Times New Roman" w:hAnsi="Times New Roman" w:cs="Times New Roman"/>
          <w:sz w:val="24"/>
          <w:szCs w:val="24"/>
        </w:rPr>
        <w:t>osmosensing</w:t>
      </w:r>
      <w:proofErr w:type="spellEnd"/>
      <w:r w:rsidRPr="00E301E4">
        <w:rPr>
          <w:rFonts w:ascii="Times New Roman" w:hAnsi="Times New Roman" w:cs="Times New Roman"/>
          <w:sz w:val="24"/>
          <w:szCs w:val="24"/>
        </w:rPr>
        <w:t xml:space="preserve"> and signal transduction events in fishes. </w:t>
      </w:r>
      <w:r w:rsidRPr="00E301E4">
        <w:rPr>
          <w:rFonts w:ascii="Times New Roman" w:hAnsi="Times New Roman" w:cs="Times New Roman"/>
          <w:i/>
          <w:iCs/>
          <w:sz w:val="24"/>
          <w:szCs w:val="24"/>
        </w:rPr>
        <w:t>Journal of Fish Biology</w:t>
      </w:r>
      <w:r w:rsidRPr="00E301E4">
        <w:rPr>
          <w:rFonts w:ascii="Times New Roman" w:hAnsi="Times New Roman" w:cs="Times New Roman"/>
          <w:sz w:val="24"/>
          <w:szCs w:val="24"/>
        </w:rPr>
        <w:t>, 76(8), pp.1903–1925.</w:t>
      </w:r>
    </w:p>
    <w:p w14:paraId="6538723E" w14:textId="77777777" w:rsidR="002C353E" w:rsidRPr="00E301E4" w:rsidRDefault="002C353E" w:rsidP="00E301E4">
      <w:pPr>
        <w:tabs>
          <w:tab w:val="left" w:pos="2895"/>
        </w:tabs>
        <w:spacing w:before="100" w:beforeAutospacing="1" w:after="100" w:afterAutospacing="1" w:line="240" w:lineRule="auto"/>
        <w:ind w:left="454" w:hanging="680"/>
        <w:jc w:val="both"/>
        <w:rPr>
          <w:rFonts w:ascii="Times New Roman" w:hAnsi="Times New Roman" w:cs="Times New Roman"/>
          <w:sz w:val="24"/>
          <w:szCs w:val="24"/>
        </w:rPr>
      </w:pPr>
      <w:r w:rsidRPr="00E301E4">
        <w:rPr>
          <w:rFonts w:ascii="Times New Roman" w:hAnsi="Times New Roman" w:cs="Times New Roman"/>
          <w:sz w:val="24"/>
          <w:szCs w:val="24"/>
        </w:rPr>
        <w:t xml:space="preserve">Evans, D.H., 2010. A brief history of fish osmoregulation: the central role of the Mt. Desert Island Biological Laboratory. </w:t>
      </w:r>
      <w:r w:rsidRPr="00E301E4">
        <w:rPr>
          <w:rFonts w:ascii="Times New Roman" w:hAnsi="Times New Roman" w:cs="Times New Roman"/>
          <w:i/>
          <w:iCs/>
          <w:sz w:val="24"/>
          <w:szCs w:val="24"/>
        </w:rPr>
        <w:t>Frontiers in Physiology</w:t>
      </w:r>
      <w:r w:rsidRPr="00E301E4">
        <w:rPr>
          <w:rFonts w:ascii="Times New Roman" w:hAnsi="Times New Roman" w:cs="Times New Roman"/>
          <w:sz w:val="24"/>
          <w:szCs w:val="24"/>
        </w:rPr>
        <w:t>, 1, p.1894.</w:t>
      </w:r>
    </w:p>
    <w:p w14:paraId="5128330D" w14:textId="77777777" w:rsidR="002C353E" w:rsidRPr="00E301E4" w:rsidRDefault="002C353E" w:rsidP="00E301E4">
      <w:pPr>
        <w:tabs>
          <w:tab w:val="left" w:pos="2895"/>
        </w:tabs>
        <w:spacing w:before="100" w:beforeAutospacing="1" w:after="100" w:afterAutospacing="1" w:line="240" w:lineRule="auto"/>
        <w:ind w:left="454" w:hanging="680"/>
        <w:jc w:val="both"/>
        <w:rPr>
          <w:rFonts w:ascii="Times New Roman" w:hAnsi="Times New Roman" w:cs="Times New Roman"/>
          <w:sz w:val="24"/>
          <w:szCs w:val="24"/>
        </w:rPr>
      </w:pPr>
      <w:r w:rsidRPr="00E301E4">
        <w:rPr>
          <w:rFonts w:ascii="Times New Roman" w:hAnsi="Times New Roman" w:cs="Times New Roman"/>
          <w:sz w:val="24"/>
          <w:szCs w:val="24"/>
        </w:rPr>
        <w:t>Finucane, J.H., 1969. Ecology of the pompano (</w:t>
      </w:r>
      <w:r w:rsidRPr="00E301E4">
        <w:rPr>
          <w:rFonts w:ascii="Times New Roman" w:hAnsi="Times New Roman" w:cs="Times New Roman"/>
          <w:i/>
          <w:iCs/>
          <w:sz w:val="24"/>
          <w:szCs w:val="24"/>
        </w:rPr>
        <w:t xml:space="preserve">Trachinotus </w:t>
      </w:r>
      <w:proofErr w:type="spellStart"/>
      <w:r w:rsidRPr="00E301E4">
        <w:rPr>
          <w:rFonts w:ascii="Times New Roman" w:hAnsi="Times New Roman" w:cs="Times New Roman"/>
          <w:i/>
          <w:iCs/>
          <w:sz w:val="24"/>
          <w:szCs w:val="24"/>
        </w:rPr>
        <w:t>carolinus</w:t>
      </w:r>
      <w:proofErr w:type="spellEnd"/>
      <w:r w:rsidRPr="00E301E4">
        <w:rPr>
          <w:rFonts w:ascii="Times New Roman" w:hAnsi="Times New Roman" w:cs="Times New Roman"/>
          <w:sz w:val="24"/>
          <w:szCs w:val="24"/>
        </w:rPr>
        <w:t>) and the permit (</w:t>
      </w:r>
      <w:r w:rsidRPr="00E301E4">
        <w:rPr>
          <w:rFonts w:ascii="Times New Roman" w:hAnsi="Times New Roman" w:cs="Times New Roman"/>
          <w:i/>
          <w:iCs/>
          <w:sz w:val="24"/>
          <w:szCs w:val="24"/>
        </w:rPr>
        <w:t xml:space="preserve">T. </w:t>
      </w:r>
      <w:proofErr w:type="spellStart"/>
      <w:r w:rsidRPr="00E301E4">
        <w:rPr>
          <w:rFonts w:ascii="Times New Roman" w:hAnsi="Times New Roman" w:cs="Times New Roman"/>
          <w:i/>
          <w:iCs/>
          <w:sz w:val="24"/>
          <w:szCs w:val="24"/>
        </w:rPr>
        <w:t>falcatus</w:t>
      </w:r>
      <w:proofErr w:type="spellEnd"/>
      <w:r w:rsidRPr="00E301E4">
        <w:rPr>
          <w:rFonts w:ascii="Times New Roman" w:hAnsi="Times New Roman" w:cs="Times New Roman"/>
          <w:sz w:val="24"/>
          <w:szCs w:val="24"/>
        </w:rPr>
        <w:t xml:space="preserve">) in Florida. </w:t>
      </w:r>
      <w:r w:rsidRPr="00E301E4">
        <w:rPr>
          <w:rFonts w:ascii="Times New Roman" w:hAnsi="Times New Roman" w:cs="Times New Roman"/>
          <w:i/>
          <w:iCs/>
          <w:sz w:val="24"/>
          <w:szCs w:val="24"/>
        </w:rPr>
        <w:t>Transactions of the American Fisheries Society</w:t>
      </w:r>
      <w:r w:rsidRPr="00E301E4">
        <w:rPr>
          <w:rFonts w:ascii="Times New Roman" w:hAnsi="Times New Roman" w:cs="Times New Roman"/>
          <w:sz w:val="24"/>
          <w:szCs w:val="24"/>
        </w:rPr>
        <w:t>, 98(3), pp.478–486.</w:t>
      </w:r>
    </w:p>
    <w:p w14:paraId="07DDA563" w14:textId="77777777" w:rsidR="002C353E" w:rsidRPr="00E301E4" w:rsidRDefault="002C353E" w:rsidP="00E301E4">
      <w:pPr>
        <w:tabs>
          <w:tab w:val="left" w:pos="2895"/>
        </w:tabs>
        <w:spacing w:before="100" w:beforeAutospacing="1" w:after="100" w:afterAutospacing="1" w:line="240" w:lineRule="auto"/>
        <w:ind w:left="454" w:hanging="680"/>
        <w:jc w:val="both"/>
        <w:rPr>
          <w:rFonts w:ascii="Times New Roman" w:hAnsi="Times New Roman" w:cs="Times New Roman"/>
          <w:sz w:val="24"/>
          <w:szCs w:val="24"/>
        </w:rPr>
      </w:pPr>
      <w:r w:rsidRPr="00E301E4">
        <w:rPr>
          <w:rFonts w:ascii="Times New Roman" w:hAnsi="Times New Roman" w:cs="Times New Roman"/>
          <w:sz w:val="24"/>
          <w:szCs w:val="24"/>
        </w:rPr>
        <w:t xml:space="preserve">Garg, S.K., Kumar, A., Arasu, A.R.T., Bhatnagar, A., Jana, S.N. &amp; Barman, U.K., 2007. Effect of periphyton and supplementary feeding on growth performance and nutritive physiology of Nile tilapia, </w:t>
      </w:r>
      <w:r w:rsidRPr="00E301E4">
        <w:rPr>
          <w:rFonts w:ascii="Times New Roman" w:hAnsi="Times New Roman" w:cs="Times New Roman"/>
          <w:i/>
          <w:iCs/>
          <w:sz w:val="24"/>
          <w:szCs w:val="24"/>
        </w:rPr>
        <w:t>Oreochromis niloticus</w:t>
      </w:r>
      <w:r w:rsidRPr="00E301E4">
        <w:rPr>
          <w:rFonts w:ascii="Times New Roman" w:hAnsi="Times New Roman" w:cs="Times New Roman"/>
          <w:sz w:val="24"/>
          <w:szCs w:val="24"/>
        </w:rPr>
        <w:t xml:space="preserve">, and </w:t>
      </w:r>
      <w:proofErr w:type="spellStart"/>
      <w:r w:rsidRPr="00E301E4">
        <w:rPr>
          <w:rFonts w:ascii="Times New Roman" w:hAnsi="Times New Roman" w:cs="Times New Roman"/>
          <w:sz w:val="24"/>
          <w:szCs w:val="24"/>
        </w:rPr>
        <w:t>pearlspot</w:t>
      </w:r>
      <w:proofErr w:type="spellEnd"/>
      <w:r w:rsidRPr="00E301E4">
        <w:rPr>
          <w:rFonts w:ascii="Times New Roman" w:hAnsi="Times New Roman" w:cs="Times New Roman"/>
          <w:sz w:val="24"/>
          <w:szCs w:val="24"/>
        </w:rPr>
        <w:t xml:space="preserve">, </w:t>
      </w:r>
      <w:proofErr w:type="spellStart"/>
      <w:r w:rsidRPr="00E301E4">
        <w:rPr>
          <w:rFonts w:ascii="Times New Roman" w:hAnsi="Times New Roman" w:cs="Times New Roman"/>
          <w:i/>
          <w:iCs/>
          <w:sz w:val="24"/>
          <w:szCs w:val="24"/>
        </w:rPr>
        <w:t>Etroplus</w:t>
      </w:r>
      <w:proofErr w:type="spellEnd"/>
      <w:r w:rsidRPr="00E301E4">
        <w:rPr>
          <w:rFonts w:ascii="Times New Roman" w:hAnsi="Times New Roman" w:cs="Times New Roman"/>
          <w:i/>
          <w:iCs/>
          <w:sz w:val="24"/>
          <w:szCs w:val="24"/>
        </w:rPr>
        <w:t xml:space="preserve"> </w:t>
      </w:r>
      <w:proofErr w:type="spellStart"/>
      <w:r w:rsidRPr="00E301E4">
        <w:rPr>
          <w:rFonts w:ascii="Times New Roman" w:hAnsi="Times New Roman" w:cs="Times New Roman"/>
          <w:i/>
          <w:iCs/>
          <w:sz w:val="24"/>
          <w:szCs w:val="24"/>
        </w:rPr>
        <w:t>suratensis</w:t>
      </w:r>
      <w:proofErr w:type="spellEnd"/>
      <w:r w:rsidRPr="00E301E4">
        <w:rPr>
          <w:rFonts w:ascii="Times New Roman" w:hAnsi="Times New Roman" w:cs="Times New Roman"/>
          <w:sz w:val="24"/>
          <w:szCs w:val="24"/>
        </w:rPr>
        <w:t xml:space="preserve">, under polyculture. </w:t>
      </w:r>
      <w:r w:rsidRPr="00E301E4">
        <w:rPr>
          <w:rFonts w:ascii="Times New Roman" w:hAnsi="Times New Roman" w:cs="Times New Roman"/>
          <w:i/>
          <w:iCs/>
          <w:sz w:val="24"/>
          <w:szCs w:val="24"/>
        </w:rPr>
        <w:t>Journal of Applied Aquaculture</w:t>
      </w:r>
      <w:r w:rsidRPr="00E301E4">
        <w:rPr>
          <w:rFonts w:ascii="Times New Roman" w:hAnsi="Times New Roman" w:cs="Times New Roman"/>
          <w:sz w:val="24"/>
          <w:szCs w:val="24"/>
        </w:rPr>
        <w:t>, 19(3), pp.19–45.</w:t>
      </w:r>
    </w:p>
    <w:p w14:paraId="37F17038" w14:textId="77777777" w:rsidR="002C353E" w:rsidRPr="00E301E4" w:rsidRDefault="002C353E" w:rsidP="00E301E4">
      <w:pPr>
        <w:tabs>
          <w:tab w:val="left" w:pos="2895"/>
        </w:tabs>
        <w:spacing w:before="100" w:beforeAutospacing="1" w:after="100" w:afterAutospacing="1" w:line="240" w:lineRule="auto"/>
        <w:ind w:left="454" w:hanging="680"/>
        <w:jc w:val="both"/>
        <w:rPr>
          <w:rFonts w:ascii="Times New Roman" w:hAnsi="Times New Roman" w:cs="Times New Roman"/>
          <w:sz w:val="24"/>
          <w:szCs w:val="24"/>
        </w:rPr>
      </w:pPr>
      <w:r w:rsidRPr="00E301E4">
        <w:rPr>
          <w:rFonts w:ascii="Times New Roman" w:hAnsi="Times New Roman" w:cs="Times New Roman"/>
          <w:sz w:val="24"/>
          <w:szCs w:val="24"/>
        </w:rPr>
        <w:lastRenderedPageBreak/>
        <w:t xml:space="preserve">Garside, E.T. &amp; Jordan, C.M., 1968. Upper lethal temperatures at various levels of salinity in the euryhaline </w:t>
      </w:r>
      <w:proofErr w:type="spellStart"/>
      <w:r w:rsidRPr="00E301E4">
        <w:rPr>
          <w:rFonts w:ascii="Times New Roman" w:hAnsi="Times New Roman" w:cs="Times New Roman"/>
          <w:sz w:val="24"/>
          <w:szCs w:val="24"/>
        </w:rPr>
        <w:t>cyprinodontids</w:t>
      </w:r>
      <w:proofErr w:type="spellEnd"/>
      <w:r w:rsidRPr="00E301E4">
        <w:rPr>
          <w:rFonts w:ascii="Times New Roman" w:hAnsi="Times New Roman" w:cs="Times New Roman"/>
          <w:sz w:val="24"/>
          <w:szCs w:val="24"/>
        </w:rPr>
        <w:t xml:space="preserve"> </w:t>
      </w:r>
      <w:proofErr w:type="spellStart"/>
      <w:r w:rsidRPr="00E301E4">
        <w:rPr>
          <w:rFonts w:ascii="Times New Roman" w:hAnsi="Times New Roman" w:cs="Times New Roman"/>
          <w:i/>
          <w:iCs/>
          <w:sz w:val="24"/>
          <w:szCs w:val="24"/>
        </w:rPr>
        <w:t>Fundulus</w:t>
      </w:r>
      <w:proofErr w:type="spellEnd"/>
      <w:r w:rsidRPr="00E301E4">
        <w:rPr>
          <w:rFonts w:ascii="Times New Roman" w:hAnsi="Times New Roman" w:cs="Times New Roman"/>
          <w:i/>
          <w:iCs/>
          <w:sz w:val="24"/>
          <w:szCs w:val="24"/>
        </w:rPr>
        <w:t xml:space="preserve"> </w:t>
      </w:r>
      <w:proofErr w:type="spellStart"/>
      <w:r w:rsidRPr="00E301E4">
        <w:rPr>
          <w:rFonts w:ascii="Times New Roman" w:hAnsi="Times New Roman" w:cs="Times New Roman"/>
          <w:i/>
          <w:iCs/>
          <w:sz w:val="24"/>
          <w:szCs w:val="24"/>
        </w:rPr>
        <w:t>heteroclitus</w:t>
      </w:r>
      <w:proofErr w:type="spellEnd"/>
      <w:r w:rsidRPr="00E301E4">
        <w:rPr>
          <w:rFonts w:ascii="Times New Roman" w:hAnsi="Times New Roman" w:cs="Times New Roman"/>
          <w:sz w:val="24"/>
          <w:szCs w:val="24"/>
        </w:rPr>
        <w:t xml:space="preserve"> and </w:t>
      </w:r>
      <w:r w:rsidRPr="00E301E4">
        <w:rPr>
          <w:rFonts w:ascii="Times New Roman" w:hAnsi="Times New Roman" w:cs="Times New Roman"/>
          <w:i/>
          <w:iCs/>
          <w:sz w:val="24"/>
          <w:szCs w:val="24"/>
        </w:rPr>
        <w:t xml:space="preserve">F. </w:t>
      </w:r>
      <w:proofErr w:type="spellStart"/>
      <w:r w:rsidRPr="00E301E4">
        <w:rPr>
          <w:rFonts w:ascii="Times New Roman" w:hAnsi="Times New Roman" w:cs="Times New Roman"/>
          <w:i/>
          <w:iCs/>
          <w:sz w:val="24"/>
          <w:szCs w:val="24"/>
        </w:rPr>
        <w:t>diaphanus</w:t>
      </w:r>
      <w:proofErr w:type="spellEnd"/>
      <w:r w:rsidRPr="00E301E4">
        <w:rPr>
          <w:rFonts w:ascii="Times New Roman" w:hAnsi="Times New Roman" w:cs="Times New Roman"/>
          <w:sz w:val="24"/>
          <w:szCs w:val="24"/>
        </w:rPr>
        <w:t xml:space="preserve"> after isosmotic acclimation. </w:t>
      </w:r>
      <w:r w:rsidRPr="00E301E4">
        <w:rPr>
          <w:rFonts w:ascii="Times New Roman" w:hAnsi="Times New Roman" w:cs="Times New Roman"/>
          <w:i/>
          <w:iCs/>
          <w:sz w:val="24"/>
          <w:szCs w:val="24"/>
        </w:rPr>
        <w:t>Journal of the Fisheries Board of Canada</w:t>
      </w:r>
      <w:r w:rsidRPr="00E301E4">
        <w:rPr>
          <w:rFonts w:ascii="Times New Roman" w:hAnsi="Times New Roman" w:cs="Times New Roman"/>
          <w:sz w:val="24"/>
          <w:szCs w:val="24"/>
        </w:rPr>
        <w:t>, 25(12), pp.2717–2720.</w:t>
      </w:r>
    </w:p>
    <w:p w14:paraId="7F1A62D5" w14:textId="77777777" w:rsidR="002C353E" w:rsidRPr="00E301E4" w:rsidRDefault="002C353E" w:rsidP="00E301E4">
      <w:pPr>
        <w:tabs>
          <w:tab w:val="left" w:pos="2895"/>
        </w:tabs>
        <w:spacing w:before="100" w:beforeAutospacing="1" w:after="100" w:afterAutospacing="1" w:line="240" w:lineRule="auto"/>
        <w:ind w:left="454" w:hanging="680"/>
        <w:jc w:val="both"/>
        <w:rPr>
          <w:rFonts w:ascii="Times New Roman" w:hAnsi="Times New Roman" w:cs="Times New Roman"/>
          <w:sz w:val="24"/>
          <w:szCs w:val="24"/>
        </w:rPr>
      </w:pPr>
      <w:proofErr w:type="spellStart"/>
      <w:r w:rsidRPr="00E301E4">
        <w:rPr>
          <w:rFonts w:ascii="Times New Roman" w:hAnsi="Times New Roman" w:cs="Times New Roman"/>
          <w:sz w:val="24"/>
          <w:szCs w:val="24"/>
        </w:rPr>
        <w:t>Genten</w:t>
      </w:r>
      <w:proofErr w:type="spellEnd"/>
      <w:r w:rsidRPr="00E301E4">
        <w:rPr>
          <w:rFonts w:ascii="Times New Roman" w:hAnsi="Times New Roman" w:cs="Times New Roman"/>
          <w:sz w:val="24"/>
          <w:szCs w:val="24"/>
        </w:rPr>
        <w:t xml:space="preserve">, F., </w:t>
      </w:r>
      <w:proofErr w:type="spellStart"/>
      <w:r w:rsidRPr="00E301E4">
        <w:rPr>
          <w:rFonts w:ascii="Times New Roman" w:hAnsi="Times New Roman" w:cs="Times New Roman"/>
          <w:sz w:val="24"/>
          <w:szCs w:val="24"/>
        </w:rPr>
        <w:t>Terwinghe</w:t>
      </w:r>
      <w:proofErr w:type="spellEnd"/>
      <w:r w:rsidRPr="00E301E4">
        <w:rPr>
          <w:rFonts w:ascii="Times New Roman" w:hAnsi="Times New Roman" w:cs="Times New Roman"/>
          <w:sz w:val="24"/>
          <w:szCs w:val="24"/>
        </w:rPr>
        <w:t xml:space="preserve">, E. &amp; </w:t>
      </w:r>
      <w:proofErr w:type="spellStart"/>
      <w:r w:rsidRPr="00E301E4">
        <w:rPr>
          <w:rFonts w:ascii="Times New Roman" w:hAnsi="Times New Roman" w:cs="Times New Roman"/>
          <w:sz w:val="24"/>
          <w:szCs w:val="24"/>
        </w:rPr>
        <w:t>Danguy</w:t>
      </w:r>
      <w:proofErr w:type="spellEnd"/>
      <w:r w:rsidRPr="00E301E4">
        <w:rPr>
          <w:rFonts w:ascii="Times New Roman" w:hAnsi="Times New Roman" w:cs="Times New Roman"/>
          <w:sz w:val="24"/>
          <w:szCs w:val="24"/>
        </w:rPr>
        <w:t xml:space="preserve">, A., 2009. </w:t>
      </w:r>
      <w:r w:rsidRPr="00E301E4">
        <w:rPr>
          <w:rFonts w:ascii="Times New Roman" w:hAnsi="Times New Roman" w:cs="Times New Roman"/>
          <w:i/>
          <w:iCs/>
          <w:sz w:val="24"/>
          <w:szCs w:val="24"/>
        </w:rPr>
        <w:t>Atlas of fish histology</w:t>
      </w:r>
      <w:r w:rsidRPr="00E301E4">
        <w:rPr>
          <w:rFonts w:ascii="Times New Roman" w:hAnsi="Times New Roman" w:cs="Times New Roman"/>
          <w:sz w:val="24"/>
          <w:szCs w:val="24"/>
        </w:rPr>
        <w:t>. Boca Raton: CRC Press.</w:t>
      </w:r>
    </w:p>
    <w:p w14:paraId="324E880E" w14:textId="77777777" w:rsidR="002C353E" w:rsidRPr="00E301E4" w:rsidRDefault="002C353E" w:rsidP="00E301E4">
      <w:pPr>
        <w:tabs>
          <w:tab w:val="left" w:pos="2895"/>
        </w:tabs>
        <w:spacing w:before="100" w:beforeAutospacing="1" w:after="100" w:afterAutospacing="1" w:line="240" w:lineRule="auto"/>
        <w:ind w:left="454" w:hanging="680"/>
        <w:jc w:val="both"/>
        <w:rPr>
          <w:rFonts w:ascii="Times New Roman" w:hAnsi="Times New Roman" w:cs="Times New Roman"/>
          <w:sz w:val="24"/>
          <w:szCs w:val="24"/>
        </w:rPr>
      </w:pPr>
      <w:r w:rsidRPr="00E301E4">
        <w:rPr>
          <w:rFonts w:ascii="Times New Roman" w:hAnsi="Times New Roman" w:cs="Times New Roman"/>
          <w:sz w:val="24"/>
          <w:szCs w:val="24"/>
        </w:rPr>
        <w:t xml:space="preserve">Gilbert, C. &amp; Parsons, J., 1986. Species profile: Life histories and environmental requirements of coastal fishes and invertebrates (South Florida): Florida pompano. </w:t>
      </w:r>
      <w:r w:rsidRPr="00E301E4">
        <w:rPr>
          <w:rFonts w:ascii="Times New Roman" w:hAnsi="Times New Roman" w:cs="Times New Roman"/>
          <w:i/>
          <w:iCs/>
          <w:sz w:val="24"/>
          <w:szCs w:val="24"/>
        </w:rPr>
        <w:t>U.S. Fish and Wildlife Service Report 82(11.42)</w:t>
      </w:r>
      <w:r w:rsidRPr="00E301E4">
        <w:rPr>
          <w:rFonts w:ascii="Times New Roman" w:hAnsi="Times New Roman" w:cs="Times New Roman"/>
          <w:sz w:val="24"/>
          <w:szCs w:val="24"/>
        </w:rPr>
        <w:t>. Washington, DC: U.S. Fish and Wildlife Service.</w:t>
      </w:r>
    </w:p>
    <w:p w14:paraId="0886774B" w14:textId="77777777" w:rsidR="002C353E" w:rsidRPr="00E301E4" w:rsidRDefault="002C353E" w:rsidP="00E301E4">
      <w:pPr>
        <w:tabs>
          <w:tab w:val="left" w:pos="2895"/>
        </w:tabs>
        <w:spacing w:before="100" w:beforeAutospacing="1" w:after="100" w:afterAutospacing="1" w:line="240" w:lineRule="auto"/>
        <w:ind w:left="454" w:hanging="680"/>
        <w:jc w:val="both"/>
        <w:rPr>
          <w:rFonts w:ascii="Times New Roman" w:hAnsi="Times New Roman" w:cs="Times New Roman"/>
          <w:sz w:val="24"/>
          <w:szCs w:val="24"/>
        </w:rPr>
      </w:pPr>
      <w:r w:rsidRPr="00E301E4">
        <w:rPr>
          <w:rFonts w:ascii="Times New Roman" w:hAnsi="Times New Roman" w:cs="Times New Roman"/>
          <w:sz w:val="24"/>
          <w:szCs w:val="24"/>
        </w:rPr>
        <w:t xml:space="preserve">Hamed, S.S., </w:t>
      </w:r>
      <w:proofErr w:type="spellStart"/>
      <w:r w:rsidRPr="00E301E4">
        <w:rPr>
          <w:rFonts w:ascii="Times New Roman" w:hAnsi="Times New Roman" w:cs="Times New Roman"/>
          <w:sz w:val="24"/>
          <w:szCs w:val="24"/>
        </w:rPr>
        <w:t>Jiddawi</w:t>
      </w:r>
      <w:proofErr w:type="spellEnd"/>
      <w:r w:rsidRPr="00E301E4">
        <w:rPr>
          <w:rFonts w:ascii="Times New Roman" w:hAnsi="Times New Roman" w:cs="Times New Roman"/>
          <w:sz w:val="24"/>
          <w:szCs w:val="24"/>
        </w:rPr>
        <w:t xml:space="preserve">, N.S., </w:t>
      </w:r>
      <w:proofErr w:type="spellStart"/>
      <w:r w:rsidRPr="00E301E4">
        <w:rPr>
          <w:rFonts w:ascii="Times New Roman" w:hAnsi="Times New Roman" w:cs="Times New Roman"/>
          <w:sz w:val="24"/>
          <w:szCs w:val="24"/>
        </w:rPr>
        <w:t>Bwathondi</w:t>
      </w:r>
      <w:proofErr w:type="spellEnd"/>
      <w:r w:rsidRPr="00E301E4">
        <w:rPr>
          <w:rFonts w:ascii="Times New Roman" w:hAnsi="Times New Roman" w:cs="Times New Roman"/>
          <w:sz w:val="24"/>
          <w:szCs w:val="24"/>
        </w:rPr>
        <w:t xml:space="preserve">, P.O. &amp; </w:t>
      </w:r>
      <w:proofErr w:type="spellStart"/>
      <w:r w:rsidRPr="00E301E4">
        <w:rPr>
          <w:rFonts w:ascii="Times New Roman" w:hAnsi="Times New Roman" w:cs="Times New Roman"/>
          <w:sz w:val="24"/>
          <w:szCs w:val="24"/>
        </w:rPr>
        <w:t>Mmochi</w:t>
      </w:r>
      <w:proofErr w:type="spellEnd"/>
      <w:r w:rsidRPr="00E301E4">
        <w:rPr>
          <w:rFonts w:ascii="Times New Roman" w:hAnsi="Times New Roman" w:cs="Times New Roman"/>
          <w:sz w:val="24"/>
          <w:szCs w:val="24"/>
        </w:rPr>
        <w:t xml:space="preserve">, A.J., 2016. Effect of feeding frequency and feeding rate on growth performance of juvenile silver pompano, </w:t>
      </w:r>
      <w:r w:rsidRPr="00E301E4">
        <w:rPr>
          <w:rFonts w:ascii="Times New Roman" w:hAnsi="Times New Roman" w:cs="Times New Roman"/>
          <w:i/>
          <w:iCs/>
          <w:sz w:val="24"/>
          <w:szCs w:val="24"/>
        </w:rPr>
        <w:t xml:space="preserve">Trachinotus </w:t>
      </w:r>
      <w:proofErr w:type="spellStart"/>
      <w:r w:rsidRPr="00E301E4">
        <w:rPr>
          <w:rFonts w:ascii="Times New Roman" w:hAnsi="Times New Roman" w:cs="Times New Roman"/>
          <w:i/>
          <w:iCs/>
          <w:sz w:val="24"/>
          <w:szCs w:val="24"/>
        </w:rPr>
        <w:t>blochii</w:t>
      </w:r>
      <w:proofErr w:type="spellEnd"/>
      <w:r w:rsidRPr="00E301E4">
        <w:rPr>
          <w:rFonts w:ascii="Times New Roman" w:hAnsi="Times New Roman" w:cs="Times New Roman"/>
          <w:sz w:val="24"/>
          <w:szCs w:val="24"/>
        </w:rPr>
        <w:t xml:space="preserve">. </w:t>
      </w:r>
      <w:r w:rsidRPr="00E301E4">
        <w:rPr>
          <w:rFonts w:ascii="Times New Roman" w:hAnsi="Times New Roman" w:cs="Times New Roman"/>
          <w:i/>
          <w:iCs/>
          <w:sz w:val="24"/>
          <w:szCs w:val="24"/>
        </w:rPr>
        <w:t>Western Indian Ocean Journal of Marine Science</w:t>
      </w:r>
      <w:r w:rsidRPr="00E301E4">
        <w:rPr>
          <w:rFonts w:ascii="Times New Roman" w:hAnsi="Times New Roman" w:cs="Times New Roman"/>
          <w:sz w:val="24"/>
          <w:szCs w:val="24"/>
        </w:rPr>
        <w:t>, 15(1), pp.39–47.</w:t>
      </w:r>
    </w:p>
    <w:p w14:paraId="7CBD9955" w14:textId="77777777" w:rsidR="002C353E" w:rsidRPr="00E301E4" w:rsidRDefault="002C353E" w:rsidP="00E301E4">
      <w:pPr>
        <w:tabs>
          <w:tab w:val="left" w:pos="2895"/>
        </w:tabs>
        <w:spacing w:before="100" w:beforeAutospacing="1" w:after="100" w:afterAutospacing="1" w:line="240" w:lineRule="auto"/>
        <w:ind w:left="454" w:hanging="680"/>
        <w:jc w:val="both"/>
        <w:rPr>
          <w:rFonts w:ascii="Times New Roman" w:hAnsi="Times New Roman" w:cs="Times New Roman"/>
          <w:sz w:val="24"/>
          <w:szCs w:val="24"/>
        </w:rPr>
      </w:pPr>
      <w:r w:rsidRPr="00E301E4">
        <w:rPr>
          <w:rFonts w:ascii="Times New Roman" w:hAnsi="Times New Roman" w:cs="Times New Roman"/>
          <w:sz w:val="24"/>
          <w:szCs w:val="24"/>
        </w:rPr>
        <w:t xml:space="preserve">Herrera, B.M., </w:t>
      </w:r>
      <w:proofErr w:type="spellStart"/>
      <w:r w:rsidRPr="00E301E4">
        <w:rPr>
          <w:rFonts w:ascii="Times New Roman" w:hAnsi="Times New Roman" w:cs="Times New Roman"/>
          <w:sz w:val="24"/>
          <w:szCs w:val="24"/>
        </w:rPr>
        <w:t>Lockstone</w:t>
      </w:r>
      <w:proofErr w:type="spellEnd"/>
      <w:r w:rsidRPr="00E301E4">
        <w:rPr>
          <w:rFonts w:ascii="Times New Roman" w:hAnsi="Times New Roman" w:cs="Times New Roman"/>
          <w:sz w:val="24"/>
          <w:szCs w:val="24"/>
        </w:rPr>
        <w:t xml:space="preserve">, H.E., Taylor, J.M., Wills, Q.F., </w:t>
      </w:r>
      <w:proofErr w:type="spellStart"/>
      <w:r w:rsidRPr="00E301E4">
        <w:rPr>
          <w:rFonts w:ascii="Times New Roman" w:hAnsi="Times New Roman" w:cs="Times New Roman"/>
          <w:sz w:val="24"/>
          <w:szCs w:val="24"/>
        </w:rPr>
        <w:t>Kaisaki</w:t>
      </w:r>
      <w:proofErr w:type="spellEnd"/>
      <w:r w:rsidRPr="00E301E4">
        <w:rPr>
          <w:rFonts w:ascii="Times New Roman" w:hAnsi="Times New Roman" w:cs="Times New Roman"/>
          <w:sz w:val="24"/>
          <w:szCs w:val="24"/>
        </w:rPr>
        <w:t xml:space="preserve">, P.J., Barrett, A., ... &amp; Lindgren, C.M., 2009. MicroRNA-125a is over-expressed in insulin target tissues in a spontaneous rat model of Type 2 Diabetes. </w:t>
      </w:r>
      <w:r w:rsidRPr="00E301E4">
        <w:rPr>
          <w:rFonts w:ascii="Times New Roman" w:hAnsi="Times New Roman" w:cs="Times New Roman"/>
          <w:i/>
          <w:iCs/>
          <w:sz w:val="24"/>
          <w:szCs w:val="24"/>
        </w:rPr>
        <w:t>BMC Medical Genomics</w:t>
      </w:r>
      <w:r w:rsidRPr="00E301E4">
        <w:rPr>
          <w:rFonts w:ascii="Times New Roman" w:hAnsi="Times New Roman" w:cs="Times New Roman"/>
          <w:sz w:val="24"/>
          <w:szCs w:val="24"/>
        </w:rPr>
        <w:t>, 2(1), p.54.</w:t>
      </w:r>
    </w:p>
    <w:p w14:paraId="02C1D30A" w14:textId="77777777" w:rsidR="002C353E" w:rsidRPr="00E301E4" w:rsidRDefault="002C353E" w:rsidP="00E301E4">
      <w:pPr>
        <w:tabs>
          <w:tab w:val="left" w:pos="2895"/>
        </w:tabs>
        <w:spacing w:before="100" w:beforeAutospacing="1" w:after="100" w:afterAutospacing="1" w:line="240" w:lineRule="auto"/>
        <w:ind w:left="454" w:hanging="680"/>
        <w:jc w:val="both"/>
        <w:rPr>
          <w:rFonts w:ascii="Times New Roman" w:hAnsi="Times New Roman" w:cs="Times New Roman"/>
          <w:sz w:val="24"/>
          <w:szCs w:val="24"/>
        </w:rPr>
      </w:pPr>
      <w:r w:rsidRPr="00E301E4">
        <w:rPr>
          <w:rFonts w:ascii="Times New Roman" w:hAnsi="Times New Roman" w:cs="Times New Roman"/>
          <w:sz w:val="24"/>
          <w:szCs w:val="24"/>
        </w:rPr>
        <w:t xml:space="preserve">Honorato, T.B.M., Boni, R., da Silva, P.M. &amp; Marques-Santos, L.F., 2017. Effects of salinity on the immune system cells of the tropical sea urchin </w:t>
      </w:r>
      <w:proofErr w:type="spellStart"/>
      <w:r w:rsidRPr="00E301E4">
        <w:rPr>
          <w:rFonts w:ascii="Times New Roman" w:hAnsi="Times New Roman" w:cs="Times New Roman"/>
          <w:i/>
          <w:iCs/>
          <w:sz w:val="24"/>
          <w:szCs w:val="24"/>
        </w:rPr>
        <w:t>Echinometra</w:t>
      </w:r>
      <w:proofErr w:type="spellEnd"/>
      <w:r w:rsidRPr="00E301E4">
        <w:rPr>
          <w:rFonts w:ascii="Times New Roman" w:hAnsi="Times New Roman" w:cs="Times New Roman"/>
          <w:i/>
          <w:iCs/>
          <w:sz w:val="24"/>
          <w:szCs w:val="24"/>
        </w:rPr>
        <w:t xml:space="preserve"> </w:t>
      </w:r>
      <w:proofErr w:type="spellStart"/>
      <w:r w:rsidRPr="00E301E4">
        <w:rPr>
          <w:rFonts w:ascii="Times New Roman" w:hAnsi="Times New Roman" w:cs="Times New Roman"/>
          <w:i/>
          <w:iCs/>
          <w:sz w:val="24"/>
          <w:szCs w:val="24"/>
        </w:rPr>
        <w:t>lucunter</w:t>
      </w:r>
      <w:proofErr w:type="spellEnd"/>
      <w:r w:rsidRPr="00E301E4">
        <w:rPr>
          <w:rFonts w:ascii="Times New Roman" w:hAnsi="Times New Roman" w:cs="Times New Roman"/>
          <w:sz w:val="24"/>
          <w:szCs w:val="24"/>
        </w:rPr>
        <w:t xml:space="preserve">. </w:t>
      </w:r>
      <w:r w:rsidRPr="00E301E4">
        <w:rPr>
          <w:rFonts w:ascii="Times New Roman" w:hAnsi="Times New Roman" w:cs="Times New Roman"/>
          <w:i/>
          <w:iCs/>
          <w:sz w:val="24"/>
          <w:szCs w:val="24"/>
        </w:rPr>
        <w:t>Journal of Experimental Marine Biology and Ecology</w:t>
      </w:r>
      <w:r w:rsidRPr="00E301E4">
        <w:rPr>
          <w:rFonts w:ascii="Times New Roman" w:hAnsi="Times New Roman" w:cs="Times New Roman"/>
          <w:sz w:val="24"/>
          <w:szCs w:val="24"/>
        </w:rPr>
        <w:t>, 486, pp.22–31.</w:t>
      </w:r>
    </w:p>
    <w:p w14:paraId="60C9C7E6" w14:textId="77777777" w:rsidR="002C353E" w:rsidRPr="00E301E4" w:rsidRDefault="002C353E" w:rsidP="00E301E4">
      <w:pPr>
        <w:tabs>
          <w:tab w:val="left" w:pos="2895"/>
        </w:tabs>
        <w:spacing w:before="100" w:beforeAutospacing="1" w:after="100" w:afterAutospacing="1" w:line="240" w:lineRule="auto"/>
        <w:ind w:left="454" w:hanging="680"/>
        <w:jc w:val="both"/>
        <w:rPr>
          <w:rFonts w:ascii="Times New Roman" w:hAnsi="Times New Roman" w:cs="Times New Roman"/>
          <w:sz w:val="24"/>
          <w:szCs w:val="24"/>
        </w:rPr>
      </w:pPr>
      <w:r w:rsidRPr="00E301E4">
        <w:rPr>
          <w:rFonts w:ascii="Times New Roman" w:hAnsi="Times New Roman" w:cs="Times New Roman"/>
          <w:sz w:val="24"/>
          <w:szCs w:val="24"/>
        </w:rPr>
        <w:t xml:space="preserve">Huang, Y.H., Zhang, M., Li, Y.M., Wu, D.L., Liu, Z.Q., Jiang, Q.C. &amp; Zhao, Y.L., 2019. Effects of salinity acclimation on the growth performance, osmoregulation and energy metabolism of the oriental river prawn, </w:t>
      </w:r>
      <w:r w:rsidRPr="00E301E4">
        <w:rPr>
          <w:rFonts w:ascii="Times New Roman" w:hAnsi="Times New Roman" w:cs="Times New Roman"/>
          <w:i/>
          <w:iCs/>
          <w:sz w:val="24"/>
          <w:szCs w:val="24"/>
        </w:rPr>
        <w:t xml:space="preserve">Macrobrachium </w:t>
      </w:r>
      <w:proofErr w:type="spellStart"/>
      <w:r w:rsidRPr="00E301E4">
        <w:rPr>
          <w:rFonts w:ascii="Times New Roman" w:hAnsi="Times New Roman" w:cs="Times New Roman"/>
          <w:i/>
          <w:iCs/>
          <w:sz w:val="24"/>
          <w:szCs w:val="24"/>
        </w:rPr>
        <w:t>nipponense</w:t>
      </w:r>
      <w:proofErr w:type="spellEnd"/>
      <w:r w:rsidRPr="00E301E4">
        <w:rPr>
          <w:rFonts w:ascii="Times New Roman" w:hAnsi="Times New Roman" w:cs="Times New Roman"/>
          <w:sz w:val="24"/>
          <w:szCs w:val="24"/>
        </w:rPr>
        <w:t xml:space="preserve"> (De Haan). </w:t>
      </w:r>
      <w:r w:rsidRPr="00E301E4">
        <w:rPr>
          <w:rFonts w:ascii="Times New Roman" w:hAnsi="Times New Roman" w:cs="Times New Roman"/>
          <w:i/>
          <w:iCs/>
          <w:sz w:val="24"/>
          <w:szCs w:val="24"/>
        </w:rPr>
        <w:t>Aquaculture Research</w:t>
      </w:r>
      <w:r w:rsidRPr="00E301E4">
        <w:rPr>
          <w:rFonts w:ascii="Times New Roman" w:hAnsi="Times New Roman" w:cs="Times New Roman"/>
          <w:sz w:val="24"/>
          <w:szCs w:val="24"/>
        </w:rPr>
        <w:t>, 50(2), pp.685–693.</w:t>
      </w:r>
    </w:p>
    <w:p w14:paraId="2BC79D97" w14:textId="77777777" w:rsidR="00544681" w:rsidRPr="00E301E4" w:rsidRDefault="00544681" w:rsidP="00E301E4">
      <w:pPr>
        <w:tabs>
          <w:tab w:val="left" w:pos="2895"/>
        </w:tabs>
        <w:spacing w:before="100" w:beforeAutospacing="1" w:after="100" w:afterAutospacing="1" w:line="240" w:lineRule="auto"/>
        <w:ind w:left="454" w:hanging="680"/>
        <w:jc w:val="both"/>
        <w:rPr>
          <w:rFonts w:ascii="Times New Roman" w:hAnsi="Times New Roman" w:cs="Times New Roman"/>
          <w:sz w:val="24"/>
          <w:szCs w:val="24"/>
        </w:rPr>
      </w:pPr>
      <w:r w:rsidRPr="00E301E4">
        <w:rPr>
          <w:rFonts w:ascii="Times New Roman" w:hAnsi="Times New Roman" w:cs="Times New Roman"/>
          <w:sz w:val="24"/>
          <w:szCs w:val="24"/>
        </w:rPr>
        <w:t xml:space="preserve">Imsland, A.K., </w:t>
      </w:r>
      <w:proofErr w:type="spellStart"/>
      <w:r w:rsidRPr="00E301E4">
        <w:rPr>
          <w:rFonts w:ascii="Times New Roman" w:hAnsi="Times New Roman" w:cs="Times New Roman"/>
          <w:sz w:val="24"/>
          <w:szCs w:val="24"/>
        </w:rPr>
        <w:t>Gústavsson</w:t>
      </w:r>
      <w:proofErr w:type="spellEnd"/>
      <w:r w:rsidRPr="00E301E4">
        <w:rPr>
          <w:rFonts w:ascii="Times New Roman" w:hAnsi="Times New Roman" w:cs="Times New Roman"/>
          <w:sz w:val="24"/>
          <w:szCs w:val="24"/>
        </w:rPr>
        <w:t>, A., Gunnarsson, S., Foss, A., Árnason, J., Arnarson, I., et al. (2008) Effects of reduced salinities on growth, feed conversion efficiency and blood physiology of juvenile Atlantic halibut (</w:t>
      </w:r>
      <w:proofErr w:type="spellStart"/>
      <w:r w:rsidRPr="00E301E4">
        <w:rPr>
          <w:rFonts w:ascii="Times New Roman" w:hAnsi="Times New Roman" w:cs="Times New Roman"/>
          <w:i/>
          <w:iCs/>
          <w:sz w:val="24"/>
          <w:szCs w:val="24"/>
        </w:rPr>
        <w:t>Hippoglossus</w:t>
      </w:r>
      <w:proofErr w:type="spellEnd"/>
      <w:r w:rsidRPr="00E301E4">
        <w:rPr>
          <w:rFonts w:ascii="Times New Roman" w:hAnsi="Times New Roman" w:cs="Times New Roman"/>
          <w:i/>
          <w:iCs/>
          <w:sz w:val="24"/>
          <w:szCs w:val="24"/>
        </w:rPr>
        <w:t xml:space="preserve"> </w:t>
      </w:r>
      <w:proofErr w:type="spellStart"/>
      <w:r w:rsidRPr="00E301E4">
        <w:rPr>
          <w:rFonts w:ascii="Times New Roman" w:hAnsi="Times New Roman" w:cs="Times New Roman"/>
          <w:i/>
          <w:iCs/>
          <w:sz w:val="24"/>
          <w:szCs w:val="24"/>
        </w:rPr>
        <w:t>hippoglossus</w:t>
      </w:r>
      <w:proofErr w:type="spellEnd"/>
      <w:r w:rsidRPr="00E301E4">
        <w:rPr>
          <w:rFonts w:ascii="Times New Roman" w:hAnsi="Times New Roman" w:cs="Times New Roman"/>
          <w:sz w:val="24"/>
          <w:szCs w:val="24"/>
        </w:rPr>
        <w:t xml:space="preserve"> L.). </w:t>
      </w:r>
      <w:r w:rsidRPr="00E301E4">
        <w:rPr>
          <w:rFonts w:ascii="Times New Roman" w:hAnsi="Times New Roman" w:cs="Times New Roman"/>
          <w:i/>
          <w:iCs/>
          <w:sz w:val="24"/>
          <w:szCs w:val="24"/>
        </w:rPr>
        <w:t>Aquaculture</w:t>
      </w:r>
      <w:r w:rsidRPr="00E301E4">
        <w:rPr>
          <w:rFonts w:ascii="Times New Roman" w:hAnsi="Times New Roman" w:cs="Times New Roman"/>
          <w:sz w:val="24"/>
          <w:szCs w:val="24"/>
        </w:rPr>
        <w:t>, 274(2–4), pp.254–259.</w:t>
      </w:r>
    </w:p>
    <w:p w14:paraId="070908A5" w14:textId="2D83FFC7" w:rsidR="00544681" w:rsidRPr="00E301E4" w:rsidRDefault="00544681" w:rsidP="00E301E4">
      <w:pPr>
        <w:tabs>
          <w:tab w:val="left" w:pos="2895"/>
        </w:tabs>
        <w:spacing w:before="100" w:beforeAutospacing="1" w:after="100" w:afterAutospacing="1" w:line="240" w:lineRule="auto"/>
        <w:ind w:left="454" w:hanging="680"/>
        <w:jc w:val="both"/>
        <w:rPr>
          <w:rFonts w:ascii="Times New Roman" w:hAnsi="Times New Roman" w:cs="Times New Roman"/>
          <w:sz w:val="24"/>
          <w:szCs w:val="24"/>
        </w:rPr>
      </w:pPr>
      <w:r w:rsidRPr="00E301E4">
        <w:rPr>
          <w:rFonts w:ascii="Times New Roman" w:hAnsi="Times New Roman" w:cs="Times New Roman"/>
          <w:sz w:val="24"/>
          <w:szCs w:val="24"/>
        </w:rPr>
        <w:t xml:space="preserve">Imsland, A.K., </w:t>
      </w:r>
      <w:proofErr w:type="spellStart"/>
      <w:r w:rsidRPr="00E301E4">
        <w:rPr>
          <w:rFonts w:ascii="Times New Roman" w:hAnsi="Times New Roman" w:cs="Times New Roman"/>
          <w:sz w:val="24"/>
          <w:szCs w:val="24"/>
        </w:rPr>
        <w:t>Koedijk</w:t>
      </w:r>
      <w:proofErr w:type="spellEnd"/>
      <w:r w:rsidRPr="00E301E4">
        <w:rPr>
          <w:rFonts w:ascii="Times New Roman" w:hAnsi="Times New Roman" w:cs="Times New Roman"/>
          <w:sz w:val="24"/>
          <w:szCs w:val="24"/>
        </w:rPr>
        <w:t xml:space="preserve">, R., Stefansson, S.O., Foss, A., Hjörleifsdóttir, S., </w:t>
      </w:r>
      <w:proofErr w:type="spellStart"/>
      <w:r w:rsidRPr="00E301E4">
        <w:rPr>
          <w:rFonts w:ascii="Times New Roman" w:hAnsi="Times New Roman" w:cs="Times New Roman"/>
          <w:sz w:val="24"/>
          <w:szCs w:val="24"/>
        </w:rPr>
        <w:t>Hreggvidsson</w:t>
      </w:r>
      <w:proofErr w:type="spellEnd"/>
      <w:r w:rsidRPr="00E301E4">
        <w:rPr>
          <w:rFonts w:ascii="Times New Roman" w:hAnsi="Times New Roman" w:cs="Times New Roman"/>
          <w:sz w:val="24"/>
          <w:szCs w:val="24"/>
        </w:rPr>
        <w:t xml:space="preserve">, G.O., et al. (2011) A retrospective approach to fractionize variation in body mass of Atlantic cod </w:t>
      </w:r>
      <w:r w:rsidRPr="00E301E4">
        <w:rPr>
          <w:rFonts w:ascii="Times New Roman" w:hAnsi="Times New Roman" w:cs="Times New Roman"/>
          <w:i/>
          <w:iCs/>
          <w:sz w:val="24"/>
          <w:szCs w:val="24"/>
        </w:rPr>
        <w:t xml:space="preserve">Gadus </w:t>
      </w:r>
      <w:proofErr w:type="spellStart"/>
      <w:r w:rsidRPr="00E301E4">
        <w:rPr>
          <w:rFonts w:ascii="Times New Roman" w:hAnsi="Times New Roman" w:cs="Times New Roman"/>
          <w:i/>
          <w:iCs/>
          <w:sz w:val="24"/>
          <w:szCs w:val="24"/>
        </w:rPr>
        <w:t>morhua</w:t>
      </w:r>
      <w:proofErr w:type="spellEnd"/>
      <w:r w:rsidRPr="00E301E4">
        <w:rPr>
          <w:rFonts w:ascii="Times New Roman" w:hAnsi="Times New Roman" w:cs="Times New Roman"/>
          <w:sz w:val="24"/>
          <w:szCs w:val="24"/>
        </w:rPr>
        <w:t xml:space="preserve">. </w:t>
      </w:r>
      <w:r w:rsidRPr="00E301E4">
        <w:rPr>
          <w:rFonts w:ascii="Times New Roman" w:hAnsi="Times New Roman" w:cs="Times New Roman"/>
          <w:i/>
          <w:iCs/>
          <w:sz w:val="24"/>
          <w:szCs w:val="24"/>
        </w:rPr>
        <w:t>Journal of Fish Biology</w:t>
      </w:r>
      <w:r w:rsidRPr="00E301E4">
        <w:rPr>
          <w:rFonts w:ascii="Times New Roman" w:hAnsi="Times New Roman" w:cs="Times New Roman"/>
          <w:sz w:val="24"/>
          <w:szCs w:val="24"/>
        </w:rPr>
        <w:t>, 78(1), pp.251–264.</w:t>
      </w:r>
    </w:p>
    <w:p w14:paraId="23F56B6C" w14:textId="77777777" w:rsidR="00544681" w:rsidRPr="00E301E4" w:rsidRDefault="00544681" w:rsidP="00E301E4">
      <w:pPr>
        <w:tabs>
          <w:tab w:val="left" w:pos="2895"/>
        </w:tabs>
        <w:spacing w:before="100" w:beforeAutospacing="1" w:after="100" w:afterAutospacing="1" w:line="240" w:lineRule="auto"/>
        <w:ind w:left="454" w:hanging="680"/>
        <w:jc w:val="both"/>
        <w:rPr>
          <w:rFonts w:ascii="Times New Roman" w:hAnsi="Times New Roman" w:cs="Times New Roman"/>
          <w:sz w:val="24"/>
          <w:szCs w:val="24"/>
        </w:rPr>
      </w:pPr>
      <w:r w:rsidRPr="00E301E4">
        <w:rPr>
          <w:rFonts w:ascii="Times New Roman" w:hAnsi="Times New Roman" w:cs="Times New Roman"/>
          <w:sz w:val="24"/>
          <w:szCs w:val="24"/>
        </w:rPr>
        <w:t xml:space="preserve">Iwama, G.K., McGeer, J.C. &amp; Pawluk, M.P. (1989) The effects of five fish anaesthetics on acid–base balance, </w:t>
      </w:r>
      <w:proofErr w:type="spellStart"/>
      <w:r w:rsidRPr="00E301E4">
        <w:rPr>
          <w:rFonts w:ascii="Times New Roman" w:hAnsi="Times New Roman" w:cs="Times New Roman"/>
          <w:sz w:val="24"/>
          <w:szCs w:val="24"/>
        </w:rPr>
        <w:t>hematocrit</w:t>
      </w:r>
      <w:proofErr w:type="spellEnd"/>
      <w:r w:rsidRPr="00E301E4">
        <w:rPr>
          <w:rFonts w:ascii="Times New Roman" w:hAnsi="Times New Roman" w:cs="Times New Roman"/>
          <w:sz w:val="24"/>
          <w:szCs w:val="24"/>
        </w:rPr>
        <w:t xml:space="preserve">, blood gases, cortisol, and adrenaline in rainbow trout. </w:t>
      </w:r>
      <w:r w:rsidRPr="00E301E4">
        <w:rPr>
          <w:rFonts w:ascii="Times New Roman" w:hAnsi="Times New Roman" w:cs="Times New Roman"/>
          <w:i/>
          <w:iCs/>
          <w:sz w:val="24"/>
          <w:szCs w:val="24"/>
        </w:rPr>
        <w:t>Canadian Journal of Zoology</w:t>
      </w:r>
      <w:r w:rsidRPr="00E301E4">
        <w:rPr>
          <w:rFonts w:ascii="Times New Roman" w:hAnsi="Times New Roman" w:cs="Times New Roman"/>
          <w:sz w:val="24"/>
          <w:szCs w:val="24"/>
        </w:rPr>
        <w:t>, 67(8), pp.2065–2073.</w:t>
      </w:r>
    </w:p>
    <w:p w14:paraId="1926CABE" w14:textId="77777777" w:rsidR="00544681" w:rsidRPr="00E301E4" w:rsidRDefault="00544681" w:rsidP="00E301E4">
      <w:pPr>
        <w:tabs>
          <w:tab w:val="left" w:pos="2895"/>
        </w:tabs>
        <w:spacing w:before="100" w:beforeAutospacing="1" w:after="100" w:afterAutospacing="1" w:line="240" w:lineRule="auto"/>
        <w:ind w:left="454" w:hanging="680"/>
        <w:jc w:val="both"/>
        <w:rPr>
          <w:rFonts w:ascii="Times New Roman" w:hAnsi="Times New Roman" w:cs="Times New Roman"/>
          <w:sz w:val="24"/>
          <w:szCs w:val="24"/>
        </w:rPr>
      </w:pPr>
      <w:r w:rsidRPr="00E301E4">
        <w:rPr>
          <w:rFonts w:ascii="Times New Roman" w:hAnsi="Times New Roman" w:cs="Times New Roman"/>
          <w:sz w:val="24"/>
          <w:szCs w:val="24"/>
        </w:rPr>
        <w:t xml:space="preserve">Jarvis, P.L. &amp; Ballantyne, J.S. (2003) Metabolic responses to salinity acclimation in juvenile shortnose sturgeon </w:t>
      </w:r>
      <w:r w:rsidRPr="00E301E4">
        <w:rPr>
          <w:rFonts w:ascii="Times New Roman" w:hAnsi="Times New Roman" w:cs="Times New Roman"/>
          <w:i/>
          <w:iCs/>
          <w:sz w:val="24"/>
          <w:szCs w:val="24"/>
        </w:rPr>
        <w:t xml:space="preserve">Acipenser </w:t>
      </w:r>
      <w:proofErr w:type="spellStart"/>
      <w:r w:rsidRPr="00E301E4">
        <w:rPr>
          <w:rFonts w:ascii="Times New Roman" w:hAnsi="Times New Roman" w:cs="Times New Roman"/>
          <w:i/>
          <w:iCs/>
          <w:sz w:val="24"/>
          <w:szCs w:val="24"/>
        </w:rPr>
        <w:t>brevirostrum</w:t>
      </w:r>
      <w:proofErr w:type="spellEnd"/>
      <w:r w:rsidRPr="00E301E4">
        <w:rPr>
          <w:rFonts w:ascii="Times New Roman" w:hAnsi="Times New Roman" w:cs="Times New Roman"/>
          <w:sz w:val="24"/>
          <w:szCs w:val="24"/>
        </w:rPr>
        <w:t xml:space="preserve">. </w:t>
      </w:r>
      <w:r w:rsidRPr="00E301E4">
        <w:rPr>
          <w:rFonts w:ascii="Times New Roman" w:hAnsi="Times New Roman" w:cs="Times New Roman"/>
          <w:i/>
          <w:iCs/>
          <w:sz w:val="24"/>
          <w:szCs w:val="24"/>
        </w:rPr>
        <w:t>Aquaculture</w:t>
      </w:r>
      <w:r w:rsidRPr="00E301E4">
        <w:rPr>
          <w:rFonts w:ascii="Times New Roman" w:hAnsi="Times New Roman" w:cs="Times New Roman"/>
          <w:sz w:val="24"/>
          <w:szCs w:val="24"/>
        </w:rPr>
        <w:t>, 219(1–4), pp.891–909.</w:t>
      </w:r>
    </w:p>
    <w:p w14:paraId="003C9536" w14:textId="77777777" w:rsidR="00544681" w:rsidRPr="00E301E4" w:rsidRDefault="00544681" w:rsidP="00E301E4">
      <w:pPr>
        <w:tabs>
          <w:tab w:val="left" w:pos="2895"/>
        </w:tabs>
        <w:spacing w:before="100" w:beforeAutospacing="1" w:after="100" w:afterAutospacing="1" w:line="240" w:lineRule="auto"/>
        <w:ind w:left="454" w:hanging="680"/>
        <w:jc w:val="both"/>
        <w:rPr>
          <w:rFonts w:ascii="Times New Roman" w:hAnsi="Times New Roman" w:cs="Times New Roman"/>
          <w:sz w:val="24"/>
          <w:szCs w:val="24"/>
        </w:rPr>
      </w:pPr>
      <w:r w:rsidRPr="00E301E4">
        <w:rPr>
          <w:rFonts w:ascii="Times New Roman" w:hAnsi="Times New Roman" w:cs="Times New Roman"/>
          <w:sz w:val="24"/>
          <w:szCs w:val="24"/>
        </w:rPr>
        <w:t xml:space="preserve">Jayakumar, R., Tamilmani, G., Sakthivel, M., Kalidas, C., Rameshkumar, P., Hanumanta Rao, G. &amp; </w:t>
      </w:r>
      <w:proofErr w:type="spellStart"/>
      <w:r w:rsidRPr="00E301E4">
        <w:rPr>
          <w:rFonts w:ascii="Times New Roman" w:hAnsi="Times New Roman" w:cs="Times New Roman"/>
          <w:sz w:val="24"/>
          <w:szCs w:val="24"/>
        </w:rPr>
        <w:t>Gopakumar</w:t>
      </w:r>
      <w:proofErr w:type="spellEnd"/>
      <w:r w:rsidRPr="00E301E4">
        <w:rPr>
          <w:rFonts w:ascii="Times New Roman" w:hAnsi="Times New Roman" w:cs="Times New Roman"/>
          <w:sz w:val="24"/>
          <w:szCs w:val="24"/>
        </w:rPr>
        <w:t xml:space="preserve">, G. (2014) Evaluation of growth and production performance of hatchery produced silver pompano </w:t>
      </w:r>
      <w:r w:rsidRPr="00E301E4">
        <w:rPr>
          <w:rFonts w:ascii="Times New Roman" w:hAnsi="Times New Roman" w:cs="Times New Roman"/>
          <w:i/>
          <w:iCs/>
          <w:sz w:val="24"/>
          <w:szCs w:val="24"/>
        </w:rPr>
        <w:t xml:space="preserve">Trachinotus </w:t>
      </w:r>
      <w:proofErr w:type="spellStart"/>
      <w:r w:rsidRPr="00E301E4">
        <w:rPr>
          <w:rFonts w:ascii="Times New Roman" w:hAnsi="Times New Roman" w:cs="Times New Roman"/>
          <w:i/>
          <w:iCs/>
          <w:sz w:val="24"/>
          <w:szCs w:val="24"/>
        </w:rPr>
        <w:t>blochii</w:t>
      </w:r>
      <w:proofErr w:type="spellEnd"/>
      <w:r w:rsidRPr="00E301E4">
        <w:rPr>
          <w:rFonts w:ascii="Times New Roman" w:hAnsi="Times New Roman" w:cs="Times New Roman"/>
          <w:sz w:val="24"/>
          <w:szCs w:val="24"/>
        </w:rPr>
        <w:t xml:space="preserve"> (</w:t>
      </w:r>
      <w:proofErr w:type="spellStart"/>
      <w:r w:rsidRPr="00E301E4">
        <w:rPr>
          <w:rFonts w:ascii="Times New Roman" w:hAnsi="Times New Roman" w:cs="Times New Roman"/>
          <w:sz w:val="24"/>
          <w:szCs w:val="24"/>
        </w:rPr>
        <w:t>Lacépède</w:t>
      </w:r>
      <w:proofErr w:type="spellEnd"/>
      <w:r w:rsidRPr="00E301E4">
        <w:rPr>
          <w:rFonts w:ascii="Times New Roman" w:hAnsi="Times New Roman" w:cs="Times New Roman"/>
          <w:sz w:val="24"/>
          <w:szCs w:val="24"/>
        </w:rPr>
        <w:t xml:space="preserve">, 1801) fingerlings under </w:t>
      </w:r>
      <w:proofErr w:type="spellStart"/>
      <w:r w:rsidRPr="00E301E4">
        <w:rPr>
          <w:rFonts w:ascii="Times New Roman" w:hAnsi="Times New Roman" w:cs="Times New Roman"/>
          <w:sz w:val="24"/>
          <w:szCs w:val="24"/>
        </w:rPr>
        <w:t>brackishwater</w:t>
      </w:r>
      <w:proofErr w:type="spellEnd"/>
      <w:r w:rsidRPr="00E301E4">
        <w:rPr>
          <w:rFonts w:ascii="Times New Roman" w:hAnsi="Times New Roman" w:cs="Times New Roman"/>
          <w:sz w:val="24"/>
          <w:szCs w:val="24"/>
        </w:rPr>
        <w:t xml:space="preserve"> pond farming in India. </w:t>
      </w:r>
      <w:r w:rsidRPr="00E301E4">
        <w:rPr>
          <w:rFonts w:ascii="Times New Roman" w:hAnsi="Times New Roman" w:cs="Times New Roman"/>
          <w:i/>
          <w:iCs/>
          <w:sz w:val="24"/>
          <w:szCs w:val="24"/>
        </w:rPr>
        <w:t>Indian Journal of Fisheries</w:t>
      </w:r>
      <w:r w:rsidRPr="00E301E4">
        <w:rPr>
          <w:rFonts w:ascii="Times New Roman" w:hAnsi="Times New Roman" w:cs="Times New Roman"/>
          <w:sz w:val="24"/>
          <w:szCs w:val="24"/>
        </w:rPr>
        <w:t>, 61(3), pp.1–6.</w:t>
      </w:r>
    </w:p>
    <w:p w14:paraId="4519BEEF" w14:textId="77777777" w:rsidR="00544681" w:rsidRPr="00E301E4" w:rsidRDefault="00544681" w:rsidP="00E301E4">
      <w:pPr>
        <w:tabs>
          <w:tab w:val="left" w:pos="2895"/>
        </w:tabs>
        <w:spacing w:before="100" w:beforeAutospacing="1" w:after="100" w:afterAutospacing="1" w:line="240" w:lineRule="auto"/>
        <w:ind w:left="454" w:hanging="680"/>
        <w:jc w:val="both"/>
        <w:rPr>
          <w:rFonts w:ascii="Times New Roman" w:hAnsi="Times New Roman" w:cs="Times New Roman"/>
          <w:sz w:val="24"/>
          <w:szCs w:val="24"/>
        </w:rPr>
      </w:pPr>
      <w:r w:rsidRPr="00E301E4">
        <w:rPr>
          <w:rFonts w:ascii="Times New Roman" w:hAnsi="Times New Roman" w:cs="Times New Roman"/>
          <w:sz w:val="24"/>
          <w:szCs w:val="24"/>
        </w:rPr>
        <w:lastRenderedPageBreak/>
        <w:t xml:space="preserve">Joseph, B., Otta, S.K., </w:t>
      </w:r>
      <w:proofErr w:type="spellStart"/>
      <w:r w:rsidRPr="00E301E4">
        <w:rPr>
          <w:rFonts w:ascii="Times New Roman" w:hAnsi="Times New Roman" w:cs="Times New Roman"/>
          <w:sz w:val="24"/>
          <w:szCs w:val="24"/>
        </w:rPr>
        <w:t>Karunasagar</w:t>
      </w:r>
      <w:proofErr w:type="spellEnd"/>
      <w:r w:rsidRPr="00E301E4">
        <w:rPr>
          <w:rFonts w:ascii="Times New Roman" w:hAnsi="Times New Roman" w:cs="Times New Roman"/>
          <w:sz w:val="24"/>
          <w:szCs w:val="24"/>
        </w:rPr>
        <w:t xml:space="preserve">, I. and </w:t>
      </w:r>
      <w:proofErr w:type="spellStart"/>
      <w:r w:rsidRPr="00E301E4">
        <w:rPr>
          <w:rFonts w:ascii="Times New Roman" w:hAnsi="Times New Roman" w:cs="Times New Roman"/>
          <w:sz w:val="24"/>
          <w:szCs w:val="24"/>
        </w:rPr>
        <w:t>Karunasagar</w:t>
      </w:r>
      <w:proofErr w:type="spellEnd"/>
      <w:r w:rsidRPr="00E301E4">
        <w:rPr>
          <w:rFonts w:ascii="Times New Roman" w:hAnsi="Times New Roman" w:cs="Times New Roman"/>
          <w:sz w:val="24"/>
          <w:szCs w:val="24"/>
        </w:rPr>
        <w:t xml:space="preserve">, 1. (2001) Biofilm formation by Salmonella spp. on food contact surfaces and their sensitivity to sanitizers. </w:t>
      </w:r>
      <w:r w:rsidRPr="00E301E4">
        <w:rPr>
          <w:rFonts w:ascii="Times New Roman" w:hAnsi="Times New Roman" w:cs="Times New Roman"/>
          <w:i/>
          <w:iCs/>
          <w:sz w:val="24"/>
          <w:szCs w:val="24"/>
        </w:rPr>
        <w:t xml:space="preserve">Int. J. Food </w:t>
      </w:r>
      <w:proofErr w:type="spellStart"/>
      <w:r w:rsidRPr="00E301E4">
        <w:rPr>
          <w:rFonts w:ascii="Times New Roman" w:hAnsi="Times New Roman" w:cs="Times New Roman"/>
          <w:i/>
          <w:iCs/>
          <w:sz w:val="24"/>
          <w:szCs w:val="24"/>
        </w:rPr>
        <w:t>Microbiol</w:t>
      </w:r>
      <w:proofErr w:type="spellEnd"/>
      <w:r w:rsidRPr="00E301E4">
        <w:rPr>
          <w:rFonts w:ascii="Times New Roman" w:hAnsi="Times New Roman" w:cs="Times New Roman"/>
          <w:i/>
          <w:iCs/>
          <w:sz w:val="24"/>
          <w:szCs w:val="24"/>
        </w:rPr>
        <w:t>.</w:t>
      </w:r>
      <w:r w:rsidRPr="00E301E4">
        <w:rPr>
          <w:rFonts w:ascii="Times New Roman" w:hAnsi="Times New Roman" w:cs="Times New Roman"/>
          <w:sz w:val="24"/>
          <w:szCs w:val="24"/>
        </w:rPr>
        <w:t xml:space="preserve"> 64, 367-437.</w:t>
      </w:r>
    </w:p>
    <w:p w14:paraId="59338C04" w14:textId="77777777" w:rsidR="00544681" w:rsidRPr="00E301E4" w:rsidRDefault="00544681" w:rsidP="00E301E4">
      <w:pPr>
        <w:tabs>
          <w:tab w:val="left" w:pos="2895"/>
        </w:tabs>
        <w:spacing w:before="100" w:beforeAutospacing="1" w:after="100" w:afterAutospacing="1" w:line="240" w:lineRule="auto"/>
        <w:ind w:left="454" w:hanging="680"/>
        <w:jc w:val="both"/>
        <w:rPr>
          <w:rFonts w:ascii="Times New Roman" w:hAnsi="Times New Roman" w:cs="Times New Roman"/>
          <w:sz w:val="24"/>
          <w:szCs w:val="24"/>
        </w:rPr>
      </w:pPr>
      <w:r w:rsidRPr="00E301E4">
        <w:rPr>
          <w:rFonts w:ascii="Times New Roman" w:hAnsi="Times New Roman" w:cs="Times New Roman"/>
          <w:sz w:val="24"/>
          <w:szCs w:val="24"/>
        </w:rPr>
        <w:t xml:space="preserve">Kalidas, C., Sakthivel, M., Tamilmani, G., Kumar, P.R., Nazar, A.A., Jayakumar, R., et al. (2012) Survival and growth of juvenile silver pompano </w:t>
      </w:r>
      <w:r w:rsidRPr="00E301E4">
        <w:rPr>
          <w:rFonts w:ascii="Times New Roman" w:hAnsi="Times New Roman" w:cs="Times New Roman"/>
          <w:i/>
          <w:iCs/>
          <w:sz w:val="24"/>
          <w:szCs w:val="24"/>
        </w:rPr>
        <w:t xml:space="preserve">Trachinotus </w:t>
      </w:r>
      <w:proofErr w:type="spellStart"/>
      <w:r w:rsidRPr="00E301E4">
        <w:rPr>
          <w:rFonts w:ascii="Times New Roman" w:hAnsi="Times New Roman" w:cs="Times New Roman"/>
          <w:i/>
          <w:iCs/>
          <w:sz w:val="24"/>
          <w:szCs w:val="24"/>
        </w:rPr>
        <w:t>blochii</w:t>
      </w:r>
      <w:proofErr w:type="spellEnd"/>
      <w:r w:rsidRPr="00E301E4">
        <w:rPr>
          <w:rFonts w:ascii="Times New Roman" w:hAnsi="Times New Roman" w:cs="Times New Roman"/>
          <w:sz w:val="24"/>
          <w:szCs w:val="24"/>
        </w:rPr>
        <w:t xml:space="preserve"> (</w:t>
      </w:r>
      <w:proofErr w:type="spellStart"/>
      <w:r w:rsidRPr="00E301E4">
        <w:rPr>
          <w:rFonts w:ascii="Times New Roman" w:hAnsi="Times New Roman" w:cs="Times New Roman"/>
          <w:sz w:val="24"/>
          <w:szCs w:val="24"/>
        </w:rPr>
        <w:t>Lacépède</w:t>
      </w:r>
      <w:proofErr w:type="spellEnd"/>
      <w:r w:rsidRPr="00E301E4">
        <w:rPr>
          <w:rFonts w:ascii="Times New Roman" w:hAnsi="Times New Roman" w:cs="Times New Roman"/>
          <w:sz w:val="24"/>
          <w:szCs w:val="24"/>
        </w:rPr>
        <w:t xml:space="preserve">, 1801) at different salinities in tropical conditions. </w:t>
      </w:r>
      <w:r w:rsidRPr="00E301E4">
        <w:rPr>
          <w:rFonts w:ascii="Times New Roman" w:hAnsi="Times New Roman" w:cs="Times New Roman"/>
          <w:i/>
          <w:iCs/>
          <w:sz w:val="24"/>
          <w:szCs w:val="24"/>
        </w:rPr>
        <w:t>Indian Journal of Fisheries</w:t>
      </w:r>
      <w:r w:rsidRPr="00E301E4">
        <w:rPr>
          <w:rFonts w:ascii="Times New Roman" w:hAnsi="Times New Roman" w:cs="Times New Roman"/>
          <w:sz w:val="24"/>
          <w:szCs w:val="24"/>
        </w:rPr>
        <w:t>, 59(3), pp.95–99.</w:t>
      </w:r>
    </w:p>
    <w:p w14:paraId="3E5B0940" w14:textId="77777777" w:rsidR="00544681" w:rsidRPr="00E301E4" w:rsidRDefault="00544681" w:rsidP="00E301E4">
      <w:pPr>
        <w:tabs>
          <w:tab w:val="left" w:pos="2895"/>
        </w:tabs>
        <w:spacing w:before="100" w:beforeAutospacing="1" w:after="100" w:afterAutospacing="1" w:line="240" w:lineRule="auto"/>
        <w:ind w:left="454" w:hanging="680"/>
        <w:jc w:val="both"/>
        <w:rPr>
          <w:rFonts w:ascii="Times New Roman" w:hAnsi="Times New Roman" w:cs="Times New Roman"/>
          <w:sz w:val="24"/>
          <w:szCs w:val="24"/>
        </w:rPr>
      </w:pPr>
      <w:r w:rsidRPr="00E301E4">
        <w:rPr>
          <w:rFonts w:ascii="Times New Roman" w:hAnsi="Times New Roman" w:cs="Times New Roman"/>
          <w:sz w:val="24"/>
          <w:szCs w:val="24"/>
        </w:rPr>
        <w:t xml:space="preserve">Kaplan, S., </w:t>
      </w:r>
      <w:proofErr w:type="spellStart"/>
      <w:r w:rsidRPr="00E301E4">
        <w:rPr>
          <w:rFonts w:ascii="Times New Roman" w:hAnsi="Times New Roman" w:cs="Times New Roman"/>
          <w:sz w:val="24"/>
          <w:szCs w:val="24"/>
        </w:rPr>
        <w:t>Cogez</w:t>
      </w:r>
      <w:proofErr w:type="spellEnd"/>
      <w:r w:rsidRPr="00E301E4">
        <w:rPr>
          <w:rFonts w:ascii="Times New Roman" w:hAnsi="Times New Roman" w:cs="Times New Roman"/>
          <w:sz w:val="24"/>
          <w:szCs w:val="24"/>
        </w:rPr>
        <w:t xml:space="preserve">, V., Gak, E., Puskas, A. &amp; Bohin, J.P. (2002) The </w:t>
      </w:r>
      <w:proofErr w:type="spellStart"/>
      <w:r w:rsidRPr="00E301E4">
        <w:rPr>
          <w:rFonts w:ascii="Times New Roman" w:hAnsi="Times New Roman" w:cs="Times New Roman"/>
          <w:i/>
          <w:iCs/>
          <w:sz w:val="24"/>
          <w:szCs w:val="24"/>
        </w:rPr>
        <w:t>opgGIH</w:t>
      </w:r>
      <w:proofErr w:type="spellEnd"/>
      <w:r w:rsidRPr="00E301E4">
        <w:rPr>
          <w:rFonts w:ascii="Times New Roman" w:hAnsi="Times New Roman" w:cs="Times New Roman"/>
          <w:sz w:val="24"/>
          <w:szCs w:val="24"/>
        </w:rPr>
        <w:t xml:space="preserve"> and </w:t>
      </w:r>
      <w:proofErr w:type="spellStart"/>
      <w:r w:rsidRPr="00E301E4">
        <w:rPr>
          <w:rFonts w:ascii="Times New Roman" w:hAnsi="Times New Roman" w:cs="Times New Roman"/>
          <w:i/>
          <w:iCs/>
          <w:sz w:val="24"/>
          <w:szCs w:val="24"/>
        </w:rPr>
        <w:t>opgC</w:t>
      </w:r>
      <w:proofErr w:type="spellEnd"/>
      <w:r w:rsidRPr="00E301E4">
        <w:rPr>
          <w:rFonts w:ascii="Times New Roman" w:hAnsi="Times New Roman" w:cs="Times New Roman"/>
          <w:sz w:val="24"/>
          <w:szCs w:val="24"/>
        </w:rPr>
        <w:t xml:space="preserve"> genes of </w:t>
      </w:r>
      <w:proofErr w:type="spellStart"/>
      <w:r w:rsidRPr="00E301E4">
        <w:rPr>
          <w:rFonts w:ascii="Times New Roman" w:hAnsi="Times New Roman" w:cs="Times New Roman"/>
          <w:i/>
          <w:iCs/>
          <w:sz w:val="24"/>
          <w:szCs w:val="24"/>
        </w:rPr>
        <w:t>Rhodobacter</w:t>
      </w:r>
      <w:proofErr w:type="spellEnd"/>
      <w:r w:rsidRPr="00E301E4">
        <w:rPr>
          <w:rFonts w:ascii="Times New Roman" w:hAnsi="Times New Roman" w:cs="Times New Roman"/>
          <w:i/>
          <w:iCs/>
          <w:sz w:val="24"/>
          <w:szCs w:val="24"/>
        </w:rPr>
        <w:t xml:space="preserve"> </w:t>
      </w:r>
      <w:proofErr w:type="spellStart"/>
      <w:r w:rsidRPr="00E301E4">
        <w:rPr>
          <w:rFonts w:ascii="Times New Roman" w:hAnsi="Times New Roman" w:cs="Times New Roman"/>
          <w:i/>
          <w:iCs/>
          <w:sz w:val="24"/>
          <w:szCs w:val="24"/>
        </w:rPr>
        <w:t>sphaeroides</w:t>
      </w:r>
      <w:proofErr w:type="spellEnd"/>
      <w:r w:rsidRPr="00E301E4">
        <w:rPr>
          <w:rFonts w:ascii="Times New Roman" w:hAnsi="Times New Roman" w:cs="Times New Roman"/>
          <w:sz w:val="24"/>
          <w:szCs w:val="24"/>
        </w:rPr>
        <w:t xml:space="preserve"> form an operon that controls backbone synthesis and </w:t>
      </w:r>
      <w:proofErr w:type="spellStart"/>
      <w:r w:rsidRPr="00E301E4">
        <w:rPr>
          <w:rFonts w:ascii="Times New Roman" w:hAnsi="Times New Roman" w:cs="Times New Roman"/>
          <w:sz w:val="24"/>
          <w:szCs w:val="24"/>
        </w:rPr>
        <w:t>succinylation</w:t>
      </w:r>
      <w:proofErr w:type="spellEnd"/>
      <w:r w:rsidRPr="00E301E4">
        <w:rPr>
          <w:rFonts w:ascii="Times New Roman" w:hAnsi="Times New Roman" w:cs="Times New Roman"/>
          <w:sz w:val="24"/>
          <w:szCs w:val="24"/>
        </w:rPr>
        <w:t xml:space="preserve"> of </w:t>
      </w:r>
      <w:proofErr w:type="spellStart"/>
      <w:r w:rsidRPr="00E301E4">
        <w:rPr>
          <w:rFonts w:ascii="Times New Roman" w:hAnsi="Times New Roman" w:cs="Times New Roman"/>
          <w:sz w:val="24"/>
          <w:szCs w:val="24"/>
        </w:rPr>
        <w:t>osmoregulated</w:t>
      </w:r>
      <w:proofErr w:type="spellEnd"/>
      <w:r w:rsidRPr="00E301E4">
        <w:rPr>
          <w:rFonts w:ascii="Times New Roman" w:hAnsi="Times New Roman" w:cs="Times New Roman"/>
          <w:sz w:val="24"/>
          <w:szCs w:val="24"/>
        </w:rPr>
        <w:t xml:space="preserve"> periplasmic glucans. </w:t>
      </w:r>
      <w:r w:rsidRPr="00E301E4">
        <w:rPr>
          <w:rFonts w:ascii="Times New Roman" w:hAnsi="Times New Roman" w:cs="Times New Roman"/>
          <w:i/>
          <w:iCs/>
          <w:sz w:val="24"/>
          <w:szCs w:val="24"/>
        </w:rPr>
        <w:t>European Journal of Biochemistry</w:t>
      </w:r>
      <w:r w:rsidRPr="00E301E4">
        <w:rPr>
          <w:rFonts w:ascii="Times New Roman" w:hAnsi="Times New Roman" w:cs="Times New Roman"/>
          <w:sz w:val="24"/>
          <w:szCs w:val="24"/>
        </w:rPr>
        <w:t>, 269(10), pp.2473–2484.</w:t>
      </w:r>
    </w:p>
    <w:p w14:paraId="3090B853" w14:textId="77777777" w:rsidR="00544681" w:rsidRPr="00E301E4" w:rsidRDefault="00544681" w:rsidP="00E301E4">
      <w:pPr>
        <w:tabs>
          <w:tab w:val="left" w:pos="2895"/>
        </w:tabs>
        <w:spacing w:before="100" w:beforeAutospacing="1" w:after="100" w:afterAutospacing="1" w:line="240" w:lineRule="auto"/>
        <w:ind w:left="454" w:hanging="680"/>
        <w:jc w:val="both"/>
        <w:rPr>
          <w:rFonts w:ascii="Times New Roman" w:hAnsi="Times New Roman" w:cs="Times New Roman"/>
          <w:sz w:val="24"/>
          <w:szCs w:val="24"/>
        </w:rPr>
      </w:pPr>
      <w:r w:rsidRPr="00E301E4">
        <w:rPr>
          <w:rFonts w:ascii="Times New Roman" w:hAnsi="Times New Roman" w:cs="Times New Roman"/>
          <w:sz w:val="24"/>
          <w:szCs w:val="24"/>
        </w:rPr>
        <w:t xml:space="preserve">Kono, Y. (1978) Generation of superoxide radical during autoxidation of hydroxylamine and an assay for superoxide dismutase. </w:t>
      </w:r>
      <w:r w:rsidRPr="00E301E4">
        <w:rPr>
          <w:rFonts w:ascii="Times New Roman" w:hAnsi="Times New Roman" w:cs="Times New Roman"/>
          <w:i/>
          <w:iCs/>
          <w:sz w:val="24"/>
          <w:szCs w:val="24"/>
        </w:rPr>
        <w:t>Archives of Biochemistry and Biophysics</w:t>
      </w:r>
      <w:r w:rsidRPr="00E301E4">
        <w:rPr>
          <w:rFonts w:ascii="Times New Roman" w:hAnsi="Times New Roman" w:cs="Times New Roman"/>
          <w:sz w:val="24"/>
          <w:szCs w:val="24"/>
        </w:rPr>
        <w:t>, 186(1), pp.189–195.</w:t>
      </w:r>
    </w:p>
    <w:p w14:paraId="3AFC206B" w14:textId="77777777" w:rsidR="00544681" w:rsidRPr="00E301E4" w:rsidRDefault="00544681" w:rsidP="00E301E4">
      <w:pPr>
        <w:tabs>
          <w:tab w:val="left" w:pos="2895"/>
        </w:tabs>
        <w:spacing w:before="100" w:beforeAutospacing="1" w:after="100" w:afterAutospacing="1" w:line="240" w:lineRule="auto"/>
        <w:ind w:left="454" w:hanging="680"/>
        <w:jc w:val="both"/>
        <w:rPr>
          <w:rFonts w:ascii="Times New Roman" w:hAnsi="Times New Roman" w:cs="Times New Roman"/>
          <w:sz w:val="24"/>
          <w:szCs w:val="24"/>
        </w:rPr>
      </w:pPr>
      <w:r w:rsidRPr="00E301E4">
        <w:rPr>
          <w:rFonts w:ascii="Times New Roman" w:hAnsi="Times New Roman" w:cs="Times New Roman"/>
          <w:sz w:val="24"/>
          <w:szCs w:val="24"/>
        </w:rPr>
        <w:t xml:space="preserve">Kumpf, H.E. (1972) Temperature-salinity tolerance of the Florida pompano, </w:t>
      </w:r>
      <w:r w:rsidRPr="00E301E4">
        <w:rPr>
          <w:rFonts w:ascii="Times New Roman" w:hAnsi="Times New Roman" w:cs="Times New Roman"/>
          <w:i/>
          <w:iCs/>
          <w:sz w:val="24"/>
          <w:szCs w:val="24"/>
        </w:rPr>
        <w:t xml:space="preserve">Trachinotus </w:t>
      </w:r>
      <w:proofErr w:type="spellStart"/>
      <w:r w:rsidRPr="00E301E4">
        <w:rPr>
          <w:rFonts w:ascii="Times New Roman" w:hAnsi="Times New Roman" w:cs="Times New Roman"/>
          <w:i/>
          <w:iCs/>
          <w:sz w:val="24"/>
          <w:szCs w:val="24"/>
        </w:rPr>
        <w:t>carolinus</w:t>
      </w:r>
      <w:proofErr w:type="spellEnd"/>
      <w:r w:rsidRPr="00E301E4">
        <w:rPr>
          <w:rFonts w:ascii="Times New Roman" w:hAnsi="Times New Roman" w:cs="Times New Roman"/>
          <w:sz w:val="24"/>
          <w:szCs w:val="24"/>
        </w:rPr>
        <w:t xml:space="preserve"> (Linnaeus). Miami: University of Miami.</w:t>
      </w:r>
    </w:p>
    <w:p w14:paraId="32CC21F1" w14:textId="77777777" w:rsidR="00544681" w:rsidRPr="00E301E4" w:rsidRDefault="00544681" w:rsidP="00E301E4">
      <w:pPr>
        <w:tabs>
          <w:tab w:val="left" w:pos="2895"/>
        </w:tabs>
        <w:spacing w:before="100" w:beforeAutospacing="1" w:after="100" w:afterAutospacing="1" w:line="240" w:lineRule="auto"/>
        <w:ind w:left="454" w:hanging="680"/>
        <w:jc w:val="both"/>
        <w:rPr>
          <w:rFonts w:ascii="Times New Roman" w:hAnsi="Times New Roman" w:cs="Times New Roman"/>
          <w:sz w:val="24"/>
          <w:szCs w:val="24"/>
        </w:rPr>
      </w:pPr>
      <w:proofErr w:type="spellStart"/>
      <w:r w:rsidRPr="00E301E4">
        <w:rPr>
          <w:rFonts w:ascii="Times New Roman" w:hAnsi="Times New Roman" w:cs="Times New Roman"/>
          <w:sz w:val="24"/>
          <w:szCs w:val="24"/>
        </w:rPr>
        <w:t>Lantu</w:t>
      </w:r>
      <w:proofErr w:type="spellEnd"/>
      <w:r w:rsidRPr="00E301E4">
        <w:rPr>
          <w:rFonts w:ascii="Times New Roman" w:hAnsi="Times New Roman" w:cs="Times New Roman"/>
          <w:sz w:val="24"/>
          <w:szCs w:val="24"/>
        </w:rPr>
        <w:t xml:space="preserve">, S. (2010) </w:t>
      </w:r>
      <w:proofErr w:type="spellStart"/>
      <w:r w:rsidRPr="00E301E4">
        <w:rPr>
          <w:rFonts w:ascii="Times New Roman" w:hAnsi="Times New Roman" w:cs="Times New Roman"/>
          <w:sz w:val="24"/>
          <w:szCs w:val="24"/>
        </w:rPr>
        <w:t>Osmoregulasi</w:t>
      </w:r>
      <w:proofErr w:type="spellEnd"/>
      <w:r w:rsidRPr="00E301E4">
        <w:rPr>
          <w:rFonts w:ascii="Times New Roman" w:hAnsi="Times New Roman" w:cs="Times New Roman"/>
          <w:sz w:val="24"/>
          <w:szCs w:val="24"/>
        </w:rPr>
        <w:t xml:space="preserve"> pada </w:t>
      </w:r>
      <w:proofErr w:type="spellStart"/>
      <w:r w:rsidRPr="00E301E4">
        <w:rPr>
          <w:rFonts w:ascii="Times New Roman" w:hAnsi="Times New Roman" w:cs="Times New Roman"/>
          <w:sz w:val="24"/>
          <w:szCs w:val="24"/>
        </w:rPr>
        <w:t>hewan</w:t>
      </w:r>
      <w:proofErr w:type="spellEnd"/>
      <w:r w:rsidRPr="00E301E4">
        <w:rPr>
          <w:rFonts w:ascii="Times New Roman" w:hAnsi="Times New Roman" w:cs="Times New Roman"/>
          <w:sz w:val="24"/>
          <w:szCs w:val="24"/>
        </w:rPr>
        <w:t xml:space="preserve"> </w:t>
      </w:r>
      <w:proofErr w:type="spellStart"/>
      <w:r w:rsidRPr="00E301E4">
        <w:rPr>
          <w:rFonts w:ascii="Times New Roman" w:hAnsi="Times New Roman" w:cs="Times New Roman"/>
          <w:sz w:val="24"/>
          <w:szCs w:val="24"/>
        </w:rPr>
        <w:t>akuatik</w:t>
      </w:r>
      <w:proofErr w:type="spellEnd"/>
      <w:r w:rsidRPr="00E301E4">
        <w:rPr>
          <w:rFonts w:ascii="Times New Roman" w:hAnsi="Times New Roman" w:cs="Times New Roman"/>
          <w:sz w:val="24"/>
          <w:szCs w:val="24"/>
        </w:rPr>
        <w:t xml:space="preserve">. </w:t>
      </w:r>
      <w:proofErr w:type="spellStart"/>
      <w:r w:rsidRPr="00E301E4">
        <w:rPr>
          <w:rFonts w:ascii="Times New Roman" w:hAnsi="Times New Roman" w:cs="Times New Roman"/>
          <w:i/>
          <w:iCs/>
          <w:sz w:val="24"/>
          <w:szCs w:val="24"/>
        </w:rPr>
        <w:t>Jurnal</w:t>
      </w:r>
      <w:proofErr w:type="spellEnd"/>
      <w:r w:rsidRPr="00E301E4">
        <w:rPr>
          <w:rFonts w:ascii="Times New Roman" w:hAnsi="Times New Roman" w:cs="Times New Roman"/>
          <w:i/>
          <w:iCs/>
          <w:sz w:val="24"/>
          <w:szCs w:val="24"/>
        </w:rPr>
        <w:t xml:space="preserve"> </w:t>
      </w:r>
      <w:proofErr w:type="spellStart"/>
      <w:r w:rsidRPr="00E301E4">
        <w:rPr>
          <w:rFonts w:ascii="Times New Roman" w:hAnsi="Times New Roman" w:cs="Times New Roman"/>
          <w:i/>
          <w:iCs/>
          <w:sz w:val="24"/>
          <w:szCs w:val="24"/>
        </w:rPr>
        <w:t>Perikanan</w:t>
      </w:r>
      <w:proofErr w:type="spellEnd"/>
      <w:r w:rsidRPr="00E301E4">
        <w:rPr>
          <w:rFonts w:ascii="Times New Roman" w:hAnsi="Times New Roman" w:cs="Times New Roman"/>
          <w:i/>
          <w:iCs/>
          <w:sz w:val="24"/>
          <w:szCs w:val="24"/>
        </w:rPr>
        <w:t xml:space="preserve"> dan </w:t>
      </w:r>
      <w:proofErr w:type="spellStart"/>
      <w:r w:rsidRPr="00E301E4">
        <w:rPr>
          <w:rFonts w:ascii="Times New Roman" w:hAnsi="Times New Roman" w:cs="Times New Roman"/>
          <w:i/>
          <w:iCs/>
          <w:sz w:val="24"/>
          <w:szCs w:val="24"/>
        </w:rPr>
        <w:t>Kelautan</w:t>
      </w:r>
      <w:proofErr w:type="spellEnd"/>
      <w:r w:rsidRPr="00E301E4">
        <w:rPr>
          <w:rFonts w:ascii="Times New Roman" w:hAnsi="Times New Roman" w:cs="Times New Roman"/>
          <w:i/>
          <w:iCs/>
          <w:sz w:val="24"/>
          <w:szCs w:val="24"/>
        </w:rPr>
        <w:t xml:space="preserve"> Tropis</w:t>
      </w:r>
      <w:r w:rsidRPr="00E301E4">
        <w:rPr>
          <w:rFonts w:ascii="Times New Roman" w:hAnsi="Times New Roman" w:cs="Times New Roman"/>
          <w:sz w:val="24"/>
          <w:szCs w:val="24"/>
        </w:rPr>
        <w:t>, 6(1), pp.46–50.</w:t>
      </w:r>
    </w:p>
    <w:p w14:paraId="623E9C00" w14:textId="77777777" w:rsidR="00544681" w:rsidRPr="00E301E4" w:rsidRDefault="00544681" w:rsidP="00E301E4">
      <w:pPr>
        <w:tabs>
          <w:tab w:val="left" w:pos="2895"/>
        </w:tabs>
        <w:spacing w:before="100" w:beforeAutospacing="1" w:after="100" w:afterAutospacing="1" w:line="240" w:lineRule="auto"/>
        <w:ind w:left="454" w:hanging="680"/>
        <w:jc w:val="both"/>
        <w:rPr>
          <w:rFonts w:ascii="Times New Roman" w:hAnsi="Times New Roman" w:cs="Times New Roman"/>
          <w:sz w:val="24"/>
          <w:szCs w:val="24"/>
        </w:rPr>
      </w:pPr>
      <w:r w:rsidRPr="00E301E4">
        <w:rPr>
          <w:rFonts w:ascii="Times New Roman" w:hAnsi="Times New Roman" w:cs="Times New Roman"/>
          <w:sz w:val="24"/>
          <w:szCs w:val="24"/>
        </w:rPr>
        <w:t>Lazo, J.P., Davis, D.A. &amp; Arnold, C.R. (1998) The effects of dietary protein level on growth, feed efficiency and survival of juvenile Florida pompano (</w:t>
      </w:r>
      <w:r w:rsidRPr="00E301E4">
        <w:rPr>
          <w:rFonts w:ascii="Times New Roman" w:hAnsi="Times New Roman" w:cs="Times New Roman"/>
          <w:i/>
          <w:iCs/>
          <w:sz w:val="24"/>
          <w:szCs w:val="24"/>
        </w:rPr>
        <w:t xml:space="preserve">Trachinotus </w:t>
      </w:r>
      <w:proofErr w:type="spellStart"/>
      <w:r w:rsidRPr="00E301E4">
        <w:rPr>
          <w:rFonts w:ascii="Times New Roman" w:hAnsi="Times New Roman" w:cs="Times New Roman"/>
          <w:i/>
          <w:iCs/>
          <w:sz w:val="24"/>
          <w:szCs w:val="24"/>
        </w:rPr>
        <w:t>carolinus</w:t>
      </w:r>
      <w:proofErr w:type="spellEnd"/>
      <w:r w:rsidRPr="00E301E4">
        <w:rPr>
          <w:rFonts w:ascii="Times New Roman" w:hAnsi="Times New Roman" w:cs="Times New Roman"/>
          <w:sz w:val="24"/>
          <w:szCs w:val="24"/>
        </w:rPr>
        <w:t xml:space="preserve">). </w:t>
      </w:r>
      <w:r w:rsidRPr="00E301E4">
        <w:rPr>
          <w:rFonts w:ascii="Times New Roman" w:hAnsi="Times New Roman" w:cs="Times New Roman"/>
          <w:i/>
          <w:iCs/>
          <w:sz w:val="24"/>
          <w:szCs w:val="24"/>
        </w:rPr>
        <w:t>Aquaculture</w:t>
      </w:r>
      <w:r w:rsidRPr="00E301E4">
        <w:rPr>
          <w:rFonts w:ascii="Times New Roman" w:hAnsi="Times New Roman" w:cs="Times New Roman"/>
          <w:sz w:val="24"/>
          <w:szCs w:val="24"/>
        </w:rPr>
        <w:t>, 169(3–4), pp.225–232.</w:t>
      </w:r>
    </w:p>
    <w:p w14:paraId="635B4140" w14:textId="77777777" w:rsidR="00544681" w:rsidRPr="00E301E4" w:rsidRDefault="00544681" w:rsidP="00E301E4">
      <w:pPr>
        <w:tabs>
          <w:tab w:val="left" w:pos="2895"/>
        </w:tabs>
        <w:spacing w:before="100" w:beforeAutospacing="1" w:after="100" w:afterAutospacing="1" w:line="240" w:lineRule="auto"/>
        <w:ind w:left="454" w:hanging="680"/>
        <w:jc w:val="both"/>
        <w:rPr>
          <w:rFonts w:ascii="Times New Roman" w:hAnsi="Times New Roman" w:cs="Times New Roman"/>
          <w:sz w:val="24"/>
          <w:szCs w:val="24"/>
        </w:rPr>
      </w:pPr>
      <w:r w:rsidRPr="00E301E4">
        <w:rPr>
          <w:rFonts w:ascii="Times New Roman" w:hAnsi="Times New Roman" w:cs="Times New Roman"/>
          <w:sz w:val="24"/>
          <w:szCs w:val="24"/>
        </w:rPr>
        <w:t>Lazo, J.P., Davis, D.A. &amp; Arnold, C.R. (1998) The effects of dietary protein level on growth, feed efficiency and survival of juvenile Florida pompano (</w:t>
      </w:r>
      <w:r w:rsidRPr="00E301E4">
        <w:rPr>
          <w:rFonts w:ascii="Times New Roman" w:hAnsi="Times New Roman" w:cs="Times New Roman"/>
          <w:i/>
          <w:iCs/>
          <w:sz w:val="24"/>
          <w:szCs w:val="24"/>
        </w:rPr>
        <w:t xml:space="preserve">Trachinotus </w:t>
      </w:r>
      <w:proofErr w:type="spellStart"/>
      <w:r w:rsidRPr="00E301E4">
        <w:rPr>
          <w:rFonts w:ascii="Times New Roman" w:hAnsi="Times New Roman" w:cs="Times New Roman"/>
          <w:i/>
          <w:iCs/>
          <w:sz w:val="24"/>
          <w:szCs w:val="24"/>
        </w:rPr>
        <w:t>carolinus</w:t>
      </w:r>
      <w:proofErr w:type="spellEnd"/>
      <w:r w:rsidRPr="00E301E4">
        <w:rPr>
          <w:rFonts w:ascii="Times New Roman" w:hAnsi="Times New Roman" w:cs="Times New Roman"/>
          <w:sz w:val="24"/>
          <w:szCs w:val="24"/>
        </w:rPr>
        <w:t xml:space="preserve">). </w:t>
      </w:r>
      <w:r w:rsidRPr="00E301E4">
        <w:rPr>
          <w:rFonts w:ascii="Times New Roman" w:hAnsi="Times New Roman" w:cs="Times New Roman"/>
          <w:i/>
          <w:iCs/>
          <w:sz w:val="24"/>
          <w:szCs w:val="24"/>
        </w:rPr>
        <w:t>Aquaculture</w:t>
      </w:r>
      <w:r w:rsidRPr="00E301E4">
        <w:rPr>
          <w:rFonts w:ascii="Times New Roman" w:hAnsi="Times New Roman" w:cs="Times New Roman"/>
          <w:sz w:val="24"/>
          <w:szCs w:val="24"/>
        </w:rPr>
        <w:t>, 169(3–4), pp.225–232.</w:t>
      </w:r>
    </w:p>
    <w:p w14:paraId="3EE31788" w14:textId="77777777" w:rsidR="00544681" w:rsidRPr="00E301E4" w:rsidRDefault="00544681" w:rsidP="00E301E4">
      <w:pPr>
        <w:tabs>
          <w:tab w:val="left" w:pos="2895"/>
        </w:tabs>
        <w:spacing w:before="100" w:beforeAutospacing="1" w:after="100" w:afterAutospacing="1" w:line="240" w:lineRule="auto"/>
        <w:ind w:left="454" w:hanging="680"/>
        <w:jc w:val="both"/>
        <w:rPr>
          <w:rFonts w:ascii="Times New Roman" w:hAnsi="Times New Roman" w:cs="Times New Roman"/>
          <w:sz w:val="24"/>
          <w:szCs w:val="24"/>
        </w:rPr>
      </w:pPr>
      <w:r w:rsidRPr="00E301E4">
        <w:rPr>
          <w:rFonts w:ascii="Times New Roman" w:hAnsi="Times New Roman" w:cs="Times New Roman"/>
          <w:sz w:val="24"/>
          <w:szCs w:val="24"/>
        </w:rPr>
        <w:t xml:space="preserve">Laiz‐Carrión, R., Guerreiro, P.M., Fuentes, J., Canario, A.V., Martín del Río, M.P. &amp; Mancera, J.M. (2005) Branchial osmoregulatory response to salinity in the gilthead sea bream, </w:t>
      </w:r>
      <w:r w:rsidRPr="00E301E4">
        <w:rPr>
          <w:rFonts w:ascii="Times New Roman" w:hAnsi="Times New Roman" w:cs="Times New Roman"/>
          <w:i/>
          <w:iCs/>
          <w:sz w:val="24"/>
          <w:szCs w:val="24"/>
        </w:rPr>
        <w:t>Sparus auratus</w:t>
      </w:r>
      <w:r w:rsidRPr="00E301E4">
        <w:rPr>
          <w:rFonts w:ascii="Times New Roman" w:hAnsi="Times New Roman" w:cs="Times New Roman"/>
          <w:sz w:val="24"/>
          <w:szCs w:val="24"/>
        </w:rPr>
        <w:t xml:space="preserve">. </w:t>
      </w:r>
      <w:r w:rsidRPr="00E301E4">
        <w:rPr>
          <w:rFonts w:ascii="Times New Roman" w:hAnsi="Times New Roman" w:cs="Times New Roman"/>
          <w:i/>
          <w:iCs/>
          <w:sz w:val="24"/>
          <w:szCs w:val="24"/>
        </w:rPr>
        <w:t>Journal of Experimental Zoology Part A: Comparative Experimental Biology</w:t>
      </w:r>
      <w:r w:rsidRPr="00E301E4">
        <w:rPr>
          <w:rFonts w:ascii="Times New Roman" w:hAnsi="Times New Roman" w:cs="Times New Roman"/>
          <w:sz w:val="24"/>
          <w:szCs w:val="24"/>
        </w:rPr>
        <w:t>, 303(7), pp.563–576.</w:t>
      </w:r>
    </w:p>
    <w:p w14:paraId="332830EF" w14:textId="77777777" w:rsidR="00544681" w:rsidRPr="00E301E4" w:rsidRDefault="00544681" w:rsidP="00E301E4">
      <w:pPr>
        <w:tabs>
          <w:tab w:val="left" w:pos="2895"/>
        </w:tabs>
        <w:spacing w:before="100" w:beforeAutospacing="1" w:after="100" w:afterAutospacing="1" w:line="240" w:lineRule="auto"/>
        <w:ind w:left="454" w:hanging="680"/>
        <w:jc w:val="both"/>
        <w:rPr>
          <w:rFonts w:ascii="Times New Roman" w:hAnsi="Times New Roman" w:cs="Times New Roman"/>
          <w:sz w:val="24"/>
          <w:szCs w:val="24"/>
        </w:rPr>
      </w:pPr>
      <w:r w:rsidRPr="00E301E4">
        <w:rPr>
          <w:rFonts w:ascii="Times New Roman" w:hAnsi="Times New Roman" w:cs="Times New Roman"/>
          <w:sz w:val="24"/>
          <w:szCs w:val="24"/>
        </w:rPr>
        <w:t xml:space="preserve">Lee, S.H., Lee, M.C., </w:t>
      </w:r>
      <w:proofErr w:type="spellStart"/>
      <w:r w:rsidRPr="00E301E4">
        <w:rPr>
          <w:rFonts w:ascii="Times New Roman" w:hAnsi="Times New Roman" w:cs="Times New Roman"/>
          <w:sz w:val="24"/>
          <w:szCs w:val="24"/>
        </w:rPr>
        <w:t>Puthumana</w:t>
      </w:r>
      <w:proofErr w:type="spellEnd"/>
      <w:r w:rsidRPr="00E301E4">
        <w:rPr>
          <w:rFonts w:ascii="Times New Roman" w:hAnsi="Times New Roman" w:cs="Times New Roman"/>
          <w:sz w:val="24"/>
          <w:szCs w:val="24"/>
        </w:rPr>
        <w:t xml:space="preserve">, J., Park, J.C., Kang, S., Hwang, D.S. &amp; Han, J., </w:t>
      </w:r>
      <w:r w:rsidRPr="00E301E4">
        <w:rPr>
          <w:rFonts w:ascii="Times New Roman" w:hAnsi="Times New Roman" w:cs="Times New Roman"/>
          <w:b/>
          <w:bCs/>
          <w:sz w:val="24"/>
          <w:szCs w:val="24"/>
        </w:rPr>
        <w:t>2017</w:t>
      </w:r>
      <w:r w:rsidRPr="00E301E4">
        <w:rPr>
          <w:rFonts w:ascii="Times New Roman" w:hAnsi="Times New Roman" w:cs="Times New Roman"/>
          <w:sz w:val="24"/>
          <w:szCs w:val="24"/>
        </w:rPr>
        <w:t xml:space="preserve">. Effects </w:t>
      </w:r>
      <w:r w:rsidRPr="00C54B9C">
        <w:rPr>
          <w:rFonts w:ascii="Times New Roman" w:hAnsi="Times New Roman" w:cs="Times New Roman"/>
          <w:color w:val="000000" w:themeColor="text1"/>
          <w:sz w:val="24"/>
          <w:szCs w:val="24"/>
        </w:rPr>
        <w:t xml:space="preserve">of salinity on growth, fatty acid synthesis, and expression of stress response genes in the cyclopoid copepod </w:t>
      </w:r>
      <w:proofErr w:type="spellStart"/>
      <w:r w:rsidRPr="00C54B9C">
        <w:rPr>
          <w:rFonts w:ascii="Times New Roman" w:hAnsi="Times New Roman" w:cs="Times New Roman"/>
          <w:i/>
          <w:iCs/>
          <w:color w:val="000000" w:themeColor="text1"/>
          <w:sz w:val="24"/>
          <w:szCs w:val="24"/>
        </w:rPr>
        <w:t>Paracyclopina</w:t>
      </w:r>
      <w:proofErr w:type="spellEnd"/>
      <w:r w:rsidRPr="00C54B9C">
        <w:rPr>
          <w:rFonts w:ascii="Times New Roman" w:hAnsi="Times New Roman" w:cs="Times New Roman"/>
          <w:i/>
          <w:iCs/>
          <w:color w:val="000000" w:themeColor="text1"/>
          <w:sz w:val="24"/>
          <w:szCs w:val="24"/>
        </w:rPr>
        <w:t xml:space="preserve"> nana</w:t>
      </w:r>
      <w:r w:rsidRPr="00C54B9C">
        <w:rPr>
          <w:rFonts w:ascii="Times New Roman" w:hAnsi="Times New Roman" w:cs="Times New Roman"/>
          <w:color w:val="000000" w:themeColor="text1"/>
          <w:sz w:val="24"/>
          <w:szCs w:val="24"/>
        </w:rPr>
        <w:t xml:space="preserve">. </w:t>
      </w:r>
      <w:r w:rsidRPr="00C54B9C">
        <w:rPr>
          <w:rFonts w:ascii="Times New Roman" w:hAnsi="Times New Roman" w:cs="Times New Roman"/>
          <w:i/>
          <w:iCs/>
          <w:color w:val="000000" w:themeColor="text1"/>
          <w:sz w:val="24"/>
          <w:szCs w:val="24"/>
        </w:rPr>
        <w:t>Aquaculture</w:t>
      </w:r>
      <w:r w:rsidRPr="00C54B9C">
        <w:rPr>
          <w:rFonts w:ascii="Times New Roman" w:hAnsi="Times New Roman" w:cs="Times New Roman"/>
          <w:color w:val="000000" w:themeColor="text1"/>
          <w:sz w:val="24"/>
          <w:szCs w:val="24"/>
        </w:rPr>
        <w:t xml:space="preserve">, 470, pp.182–189. </w:t>
      </w:r>
      <w:hyperlink r:id="rId23" w:tgtFrame="_new" w:history="1">
        <w:r w:rsidRPr="00C54B9C">
          <w:rPr>
            <w:rStyle w:val="Hyperlink"/>
            <w:rFonts w:ascii="Times New Roman" w:hAnsi="Times New Roman" w:cs="Times New Roman"/>
            <w:color w:val="000000" w:themeColor="text1"/>
            <w:sz w:val="24"/>
            <w:szCs w:val="24"/>
          </w:rPr>
          <w:t>https://doi.org/10.1016/j.aquaculture.2016.12.037</w:t>
        </w:r>
      </w:hyperlink>
    </w:p>
    <w:p w14:paraId="683CD411" w14:textId="77777777" w:rsidR="00544681" w:rsidRPr="00E301E4" w:rsidRDefault="00544681" w:rsidP="00E301E4">
      <w:pPr>
        <w:tabs>
          <w:tab w:val="left" w:pos="2895"/>
        </w:tabs>
        <w:spacing w:before="100" w:beforeAutospacing="1" w:after="100" w:afterAutospacing="1" w:line="240" w:lineRule="auto"/>
        <w:ind w:left="454" w:hanging="680"/>
        <w:jc w:val="both"/>
        <w:rPr>
          <w:rFonts w:ascii="Times New Roman" w:hAnsi="Times New Roman" w:cs="Times New Roman"/>
          <w:sz w:val="24"/>
          <w:szCs w:val="24"/>
        </w:rPr>
      </w:pPr>
      <w:r w:rsidRPr="00E301E4">
        <w:rPr>
          <w:rFonts w:ascii="Times New Roman" w:hAnsi="Times New Roman" w:cs="Times New Roman"/>
          <w:sz w:val="24"/>
          <w:szCs w:val="24"/>
        </w:rPr>
        <w:t xml:space="preserve">Lemos, D., Phan, V.N. &amp; Alvarez, G., </w:t>
      </w:r>
      <w:r w:rsidRPr="00E301E4">
        <w:rPr>
          <w:rFonts w:ascii="Times New Roman" w:hAnsi="Times New Roman" w:cs="Times New Roman"/>
          <w:b/>
          <w:bCs/>
          <w:sz w:val="24"/>
          <w:szCs w:val="24"/>
        </w:rPr>
        <w:t>2001</w:t>
      </w:r>
      <w:r w:rsidRPr="00E301E4">
        <w:rPr>
          <w:rFonts w:ascii="Times New Roman" w:hAnsi="Times New Roman" w:cs="Times New Roman"/>
          <w:sz w:val="24"/>
          <w:szCs w:val="24"/>
        </w:rPr>
        <w:t xml:space="preserve">. Growth, oxygen consumption, ammonia-N excretion, biochemical composition and energy content of </w:t>
      </w:r>
      <w:proofErr w:type="spellStart"/>
      <w:r w:rsidRPr="00E301E4">
        <w:rPr>
          <w:rFonts w:ascii="Times New Roman" w:hAnsi="Times New Roman" w:cs="Times New Roman"/>
          <w:i/>
          <w:iCs/>
          <w:sz w:val="24"/>
          <w:szCs w:val="24"/>
        </w:rPr>
        <w:t>Farfantepenaeus</w:t>
      </w:r>
      <w:proofErr w:type="spellEnd"/>
      <w:r w:rsidRPr="00E301E4">
        <w:rPr>
          <w:rFonts w:ascii="Times New Roman" w:hAnsi="Times New Roman" w:cs="Times New Roman"/>
          <w:i/>
          <w:iCs/>
          <w:sz w:val="24"/>
          <w:szCs w:val="24"/>
        </w:rPr>
        <w:t xml:space="preserve"> </w:t>
      </w:r>
      <w:proofErr w:type="spellStart"/>
      <w:r w:rsidRPr="00E301E4">
        <w:rPr>
          <w:rFonts w:ascii="Times New Roman" w:hAnsi="Times New Roman" w:cs="Times New Roman"/>
          <w:i/>
          <w:iCs/>
          <w:sz w:val="24"/>
          <w:szCs w:val="24"/>
        </w:rPr>
        <w:t>paulensis</w:t>
      </w:r>
      <w:proofErr w:type="spellEnd"/>
      <w:r w:rsidRPr="00E301E4">
        <w:rPr>
          <w:rFonts w:ascii="Times New Roman" w:hAnsi="Times New Roman" w:cs="Times New Roman"/>
          <w:sz w:val="24"/>
          <w:szCs w:val="24"/>
        </w:rPr>
        <w:t xml:space="preserve"> Pérez-</w:t>
      </w:r>
      <w:proofErr w:type="spellStart"/>
      <w:r w:rsidRPr="00E301E4">
        <w:rPr>
          <w:rFonts w:ascii="Times New Roman" w:hAnsi="Times New Roman" w:cs="Times New Roman"/>
          <w:sz w:val="24"/>
          <w:szCs w:val="24"/>
        </w:rPr>
        <w:t>Farfante</w:t>
      </w:r>
      <w:proofErr w:type="spellEnd"/>
      <w:r w:rsidRPr="00E301E4">
        <w:rPr>
          <w:rFonts w:ascii="Times New Roman" w:hAnsi="Times New Roman" w:cs="Times New Roman"/>
          <w:sz w:val="24"/>
          <w:szCs w:val="24"/>
        </w:rPr>
        <w:t xml:space="preserve"> (Crustacea, Decapoda, </w:t>
      </w:r>
      <w:proofErr w:type="spellStart"/>
      <w:r w:rsidRPr="00E301E4">
        <w:rPr>
          <w:rFonts w:ascii="Times New Roman" w:hAnsi="Times New Roman" w:cs="Times New Roman"/>
          <w:sz w:val="24"/>
          <w:szCs w:val="24"/>
        </w:rPr>
        <w:t>Penaeidae</w:t>
      </w:r>
      <w:proofErr w:type="spellEnd"/>
      <w:r w:rsidRPr="00E301E4">
        <w:rPr>
          <w:rFonts w:ascii="Times New Roman" w:hAnsi="Times New Roman" w:cs="Times New Roman"/>
          <w:sz w:val="24"/>
          <w:szCs w:val="24"/>
        </w:rPr>
        <w:t xml:space="preserve">) early </w:t>
      </w:r>
      <w:proofErr w:type="spellStart"/>
      <w:r w:rsidRPr="00E301E4">
        <w:rPr>
          <w:rFonts w:ascii="Times New Roman" w:hAnsi="Times New Roman" w:cs="Times New Roman"/>
          <w:sz w:val="24"/>
          <w:szCs w:val="24"/>
        </w:rPr>
        <w:t>postlarvae</w:t>
      </w:r>
      <w:proofErr w:type="spellEnd"/>
      <w:r w:rsidRPr="00E301E4">
        <w:rPr>
          <w:rFonts w:ascii="Times New Roman" w:hAnsi="Times New Roman" w:cs="Times New Roman"/>
          <w:sz w:val="24"/>
          <w:szCs w:val="24"/>
        </w:rPr>
        <w:t xml:space="preserve"> in different salinities. </w:t>
      </w:r>
      <w:r w:rsidRPr="00E301E4">
        <w:rPr>
          <w:rFonts w:ascii="Times New Roman" w:hAnsi="Times New Roman" w:cs="Times New Roman"/>
          <w:i/>
          <w:iCs/>
          <w:sz w:val="24"/>
          <w:szCs w:val="24"/>
        </w:rPr>
        <w:t>Journal of Experimental Marine Biology and Ecology</w:t>
      </w:r>
      <w:r w:rsidRPr="00E301E4">
        <w:rPr>
          <w:rFonts w:ascii="Times New Roman" w:hAnsi="Times New Roman" w:cs="Times New Roman"/>
          <w:sz w:val="24"/>
          <w:szCs w:val="24"/>
        </w:rPr>
        <w:t>, 261(1), pp.55–74.</w:t>
      </w:r>
    </w:p>
    <w:p w14:paraId="2893345E" w14:textId="77777777" w:rsidR="004D2FEA" w:rsidRPr="00E301E4" w:rsidRDefault="004D2FEA" w:rsidP="00E301E4">
      <w:pPr>
        <w:tabs>
          <w:tab w:val="left" w:pos="2895"/>
        </w:tabs>
        <w:spacing w:before="100" w:beforeAutospacing="1" w:after="100" w:afterAutospacing="1" w:line="240" w:lineRule="auto"/>
        <w:ind w:left="454" w:hanging="680"/>
        <w:jc w:val="both"/>
        <w:rPr>
          <w:rFonts w:ascii="Times New Roman" w:hAnsi="Times New Roman" w:cs="Times New Roman"/>
          <w:sz w:val="24"/>
          <w:szCs w:val="24"/>
        </w:rPr>
      </w:pPr>
      <w:r w:rsidRPr="00E301E4">
        <w:rPr>
          <w:rFonts w:ascii="Times New Roman" w:hAnsi="Times New Roman" w:cs="Times New Roman"/>
          <w:sz w:val="24"/>
          <w:szCs w:val="24"/>
        </w:rPr>
        <w:t xml:space="preserve">Lisboa, V., Barcarolli, I.F., Sampaio, L.A. &amp; Bianchini, A., </w:t>
      </w:r>
      <w:r w:rsidRPr="00E301E4">
        <w:rPr>
          <w:rFonts w:ascii="Times New Roman" w:hAnsi="Times New Roman" w:cs="Times New Roman"/>
          <w:b/>
          <w:bCs/>
          <w:sz w:val="24"/>
          <w:szCs w:val="24"/>
        </w:rPr>
        <w:t>2015</w:t>
      </w:r>
      <w:r w:rsidRPr="00E301E4">
        <w:rPr>
          <w:rFonts w:ascii="Times New Roman" w:hAnsi="Times New Roman" w:cs="Times New Roman"/>
          <w:sz w:val="24"/>
          <w:szCs w:val="24"/>
        </w:rPr>
        <w:t xml:space="preserve">. Effect of salinity on survival, growth and biochemical parameters in juvenile </w:t>
      </w:r>
      <w:proofErr w:type="spellStart"/>
      <w:r w:rsidRPr="00E301E4">
        <w:rPr>
          <w:rFonts w:ascii="Times New Roman" w:hAnsi="Times New Roman" w:cs="Times New Roman"/>
          <w:sz w:val="24"/>
          <w:szCs w:val="24"/>
        </w:rPr>
        <w:t>lebranch</w:t>
      </w:r>
      <w:proofErr w:type="spellEnd"/>
      <w:r w:rsidRPr="00E301E4">
        <w:rPr>
          <w:rFonts w:ascii="Times New Roman" w:hAnsi="Times New Roman" w:cs="Times New Roman"/>
          <w:sz w:val="24"/>
          <w:szCs w:val="24"/>
        </w:rPr>
        <w:t xml:space="preserve"> mullet </w:t>
      </w:r>
      <w:r w:rsidRPr="00E301E4">
        <w:rPr>
          <w:rFonts w:ascii="Times New Roman" w:hAnsi="Times New Roman" w:cs="Times New Roman"/>
          <w:i/>
          <w:iCs/>
          <w:sz w:val="24"/>
          <w:szCs w:val="24"/>
        </w:rPr>
        <w:t>Mugil liza</w:t>
      </w:r>
      <w:r w:rsidRPr="00E301E4">
        <w:rPr>
          <w:rFonts w:ascii="Times New Roman" w:hAnsi="Times New Roman" w:cs="Times New Roman"/>
          <w:sz w:val="24"/>
          <w:szCs w:val="24"/>
        </w:rPr>
        <w:t xml:space="preserve"> (Perciformes: </w:t>
      </w:r>
      <w:proofErr w:type="spellStart"/>
      <w:r w:rsidRPr="00E301E4">
        <w:rPr>
          <w:rFonts w:ascii="Times New Roman" w:hAnsi="Times New Roman" w:cs="Times New Roman"/>
          <w:sz w:val="24"/>
          <w:szCs w:val="24"/>
        </w:rPr>
        <w:t>Mugilidae</w:t>
      </w:r>
      <w:proofErr w:type="spellEnd"/>
      <w:r w:rsidRPr="00E301E4">
        <w:rPr>
          <w:rFonts w:ascii="Times New Roman" w:hAnsi="Times New Roman" w:cs="Times New Roman"/>
          <w:sz w:val="24"/>
          <w:szCs w:val="24"/>
        </w:rPr>
        <w:t xml:space="preserve">). </w:t>
      </w:r>
      <w:r w:rsidRPr="00E301E4">
        <w:rPr>
          <w:rFonts w:ascii="Times New Roman" w:hAnsi="Times New Roman" w:cs="Times New Roman"/>
          <w:i/>
          <w:iCs/>
          <w:sz w:val="24"/>
          <w:szCs w:val="24"/>
        </w:rPr>
        <w:t>Neotropical Ichthyology</w:t>
      </w:r>
      <w:r w:rsidRPr="00E301E4">
        <w:rPr>
          <w:rFonts w:ascii="Times New Roman" w:hAnsi="Times New Roman" w:cs="Times New Roman"/>
          <w:sz w:val="24"/>
          <w:szCs w:val="24"/>
        </w:rPr>
        <w:t>, 13(2), pp.447–452.</w:t>
      </w:r>
    </w:p>
    <w:p w14:paraId="137C76DA" w14:textId="77777777" w:rsidR="004D2FEA" w:rsidRPr="00E301E4" w:rsidRDefault="004D2FEA" w:rsidP="00E301E4">
      <w:pPr>
        <w:tabs>
          <w:tab w:val="left" w:pos="2895"/>
        </w:tabs>
        <w:spacing w:before="100" w:beforeAutospacing="1" w:after="100" w:afterAutospacing="1" w:line="240" w:lineRule="auto"/>
        <w:ind w:left="454" w:hanging="680"/>
        <w:jc w:val="both"/>
        <w:rPr>
          <w:rFonts w:ascii="Times New Roman" w:hAnsi="Times New Roman" w:cs="Times New Roman"/>
          <w:sz w:val="24"/>
          <w:szCs w:val="24"/>
        </w:rPr>
      </w:pPr>
      <w:r w:rsidRPr="00E301E4">
        <w:rPr>
          <w:rFonts w:ascii="Times New Roman" w:hAnsi="Times New Roman" w:cs="Times New Roman"/>
          <w:sz w:val="24"/>
          <w:szCs w:val="24"/>
        </w:rPr>
        <w:lastRenderedPageBreak/>
        <w:t xml:space="preserve">Mahmudul, A.I., Chowdhury, M.I. &amp; Rahman, A.F.M.A., </w:t>
      </w:r>
      <w:r w:rsidRPr="00E301E4">
        <w:rPr>
          <w:rFonts w:ascii="Times New Roman" w:hAnsi="Times New Roman" w:cs="Times New Roman"/>
          <w:b/>
          <w:bCs/>
          <w:sz w:val="24"/>
          <w:szCs w:val="24"/>
        </w:rPr>
        <w:t>2014</w:t>
      </w:r>
      <w:r w:rsidRPr="00E301E4">
        <w:rPr>
          <w:rFonts w:ascii="Times New Roman" w:hAnsi="Times New Roman" w:cs="Times New Roman"/>
          <w:sz w:val="24"/>
          <w:szCs w:val="24"/>
        </w:rPr>
        <w:t xml:space="preserve">. Effects of water salinity on feeding efficiencies, growth performances and survival rate of Thai strain koi, </w:t>
      </w:r>
      <w:r w:rsidRPr="00E301E4">
        <w:rPr>
          <w:rFonts w:ascii="Times New Roman" w:hAnsi="Times New Roman" w:cs="Times New Roman"/>
          <w:i/>
          <w:iCs/>
          <w:sz w:val="24"/>
          <w:szCs w:val="24"/>
        </w:rPr>
        <w:t xml:space="preserve">Anabas </w:t>
      </w:r>
      <w:proofErr w:type="spellStart"/>
      <w:r w:rsidRPr="00E301E4">
        <w:rPr>
          <w:rFonts w:ascii="Times New Roman" w:hAnsi="Times New Roman" w:cs="Times New Roman"/>
          <w:i/>
          <w:iCs/>
          <w:sz w:val="24"/>
          <w:szCs w:val="24"/>
        </w:rPr>
        <w:t>testudineus</w:t>
      </w:r>
      <w:proofErr w:type="spellEnd"/>
      <w:r w:rsidRPr="00E301E4">
        <w:rPr>
          <w:rFonts w:ascii="Times New Roman" w:hAnsi="Times New Roman" w:cs="Times New Roman"/>
          <w:sz w:val="24"/>
          <w:szCs w:val="24"/>
        </w:rPr>
        <w:t xml:space="preserve"> (Bloch, 1792). </w:t>
      </w:r>
      <w:r w:rsidRPr="00E301E4">
        <w:rPr>
          <w:rFonts w:ascii="Times New Roman" w:hAnsi="Times New Roman" w:cs="Times New Roman"/>
          <w:i/>
          <w:iCs/>
          <w:sz w:val="24"/>
          <w:szCs w:val="24"/>
        </w:rPr>
        <w:t>World Journal of Fish and Marine Sciences</w:t>
      </w:r>
      <w:r w:rsidRPr="00E301E4">
        <w:rPr>
          <w:rFonts w:ascii="Times New Roman" w:hAnsi="Times New Roman" w:cs="Times New Roman"/>
          <w:sz w:val="24"/>
          <w:szCs w:val="24"/>
        </w:rPr>
        <w:t>, 6(5), pp.479–486.</w:t>
      </w:r>
    </w:p>
    <w:p w14:paraId="565C15B0" w14:textId="77777777" w:rsidR="004D2FEA" w:rsidRPr="00E301E4" w:rsidRDefault="004D2FEA" w:rsidP="00E301E4">
      <w:pPr>
        <w:tabs>
          <w:tab w:val="left" w:pos="2895"/>
        </w:tabs>
        <w:spacing w:before="100" w:beforeAutospacing="1" w:after="100" w:afterAutospacing="1" w:line="240" w:lineRule="auto"/>
        <w:ind w:left="454" w:hanging="680"/>
        <w:jc w:val="both"/>
        <w:rPr>
          <w:rFonts w:ascii="Times New Roman" w:hAnsi="Times New Roman" w:cs="Times New Roman"/>
          <w:sz w:val="24"/>
          <w:szCs w:val="24"/>
        </w:rPr>
      </w:pPr>
      <w:r w:rsidRPr="00E301E4">
        <w:rPr>
          <w:rFonts w:ascii="Times New Roman" w:hAnsi="Times New Roman" w:cs="Times New Roman"/>
          <w:sz w:val="24"/>
          <w:szCs w:val="24"/>
        </w:rPr>
        <w:t xml:space="preserve">Martinez-Palacios, C.A., Morte, J.C., Tello-Ballinas, J.A., Toledo-Cuevas, M. &amp; Ross, L.G., </w:t>
      </w:r>
      <w:r w:rsidRPr="00E301E4">
        <w:rPr>
          <w:rFonts w:ascii="Times New Roman" w:hAnsi="Times New Roman" w:cs="Times New Roman"/>
          <w:b/>
          <w:bCs/>
          <w:sz w:val="24"/>
          <w:szCs w:val="24"/>
        </w:rPr>
        <w:t>2004</w:t>
      </w:r>
      <w:r w:rsidRPr="00E301E4">
        <w:rPr>
          <w:rFonts w:ascii="Times New Roman" w:hAnsi="Times New Roman" w:cs="Times New Roman"/>
          <w:sz w:val="24"/>
          <w:szCs w:val="24"/>
        </w:rPr>
        <w:t xml:space="preserve">. The effects of saline environments on survival and growth of eggs and larvae of </w:t>
      </w:r>
      <w:proofErr w:type="spellStart"/>
      <w:r w:rsidRPr="00E301E4">
        <w:rPr>
          <w:rFonts w:ascii="Times New Roman" w:hAnsi="Times New Roman" w:cs="Times New Roman"/>
          <w:i/>
          <w:iCs/>
          <w:sz w:val="24"/>
          <w:szCs w:val="24"/>
        </w:rPr>
        <w:t>Chirostoma</w:t>
      </w:r>
      <w:proofErr w:type="spellEnd"/>
      <w:r w:rsidRPr="00E301E4">
        <w:rPr>
          <w:rFonts w:ascii="Times New Roman" w:hAnsi="Times New Roman" w:cs="Times New Roman"/>
          <w:i/>
          <w:iCs/>
          <w:sz w:val="24"/>
          <w:szCs w:val="24"/>
        </w:rPr>
        <w:t xml:space="preserve"> </w:t>
      </w:r>
      <w:proofErr w:type="spellStart"/>
      <w:r w:rsidRPr="00E301E4">
        <w:rPr>
          <w:rFonts w:ascii="Times New Roman" w:hAnsi="Times New Roman" w:cs="Times New Roman"/>
          <w:i/>
          <w:iCs/>
          <w:sz w:val="24"/>
          <w:szCs w:val="24"/>
        </w:rPr>
        <w:t>estor</w:t>
      </w:r>
      <w:proofErr w:type="spellEnd"/>
      <w:r w:rsidRPr="00E301E4">
        <w:rPr>
          <w:rFonts w:ascii="Times New Roman" w:hAnsi="Times New Roman" w:cs="Times New Roman"/>
          <w:i/>
          <w:iCs/>
          <w:sz w:val="24"/>
          <w:szCs w:val="24"/>
        </w:rPr>
        <w:t xml:space="preserve"> </w:t>
      </w:r>
      <w:proofErr w:type="spellStart"/>
      <w:r w:rsidRPr="00E301E4">
        <w:rPr>
          <w:rFonts w:ascii="Times New Roman" w:hAnsi="Times New Roman" w:cs="Times New Roman"/>
          <w:i/>
          <w:iCs/>
          <w:sz w:val="24"/>
          <w:szCs w:val="24"/>
        </w:rPr>
        <w:t>estor</w:t>
      </w:r>
      <w:proofErr w:type="spellEnd"/>
      <w:r w:rsidRPr="00E301E4">
        <w:rPr>
          <w:rFonts w:ascii="Times New Roman" w:hAnsi="Times New Roman" w:cs="Times New Roman"/>
          <w:sz w:val="24"/>
          <w:szCs w:val="24"/>
        </w:rPr>
        <w:t xml:space="preserve"> Jordan 1880 (Pisces: Atherinidae). </w:t>
      </w:r>
      <w:r w:rsidRPr="00E301E4">
        <w:rPr>
          <w:rFonts w:ascii="Times New Roman" w:hAnsi="Times New Roman" w:cs="Times New Roman"/>
          <w:i/>
          <w:iCs/>
          <w:sz w:val="24"/>
          <w:szCs w:val="24"/>
        </w:rPr>
        <w:t>Aquaculture</w:t>
      </w:r>
      <w:r w:rsidRPr="00E301E4">
        <w:rPr>
          <w:rFonts w:ascii="Times New Roman" w:hAnsi="Times New Roman" w:cs="Times New Roman"/>
          <w:sz w:val="24"/>
          <w:szCs w:val="24"/>
        </w:rPr>
        <w:t>, 238, pp.509–522.</w:t>
      </w:r>
    </w:p>
    <w:p w14:paraId="4FE24777" w14:textId="77777777" w:rsidR="004D2FEA" w:rsidRPr="00E301E4" w:rsidRDefault="004D2FEA" w:rsidP="00E301E4">
      <w:pPr>
        <w:tabs>
          <w:tab w:val="left" w:pos="2895"/>
        </w:tabs>
        <w:spacing w:before="100" w:beforeAutospacing="1" w:after="100" w:afterAutospacing="1" w:line="240" w:lineRule="auto"/>
        <w:ind w:left="454" w:hanging="680"/>
        <w:jc w:val="both"/>
        <w:rPr>
          <w:rFonts w:ascii="Times New Roman" w:hAnsi="Times New Roman" w:cs="Times New Roman"/>
          <w:sz w:val="24"/>
          <w:szCs w:val="24"/>
        </w:rPr>
      </w:pPr>
      <w:r w:rsidRPr="00E301E4">
        <w:rPr>
          <w:rFonts w:ascii="Times New Roman" w:hAnsi="Times New Roman" w:cs="Times New Roman"/>
          <w:sz w:val="24"/>
          <w:szCs w:val="24"/>
        </w:rPr>
        <w:t xml:space="preserve">Moorman, B.P., Yamaguchi, Y., Lerner, D.T., Grau, E.G. &amp; Seale, A.P., </w:t>
      </w:r>
      <w:r w:rsidRPr="00E301E4">
        <w:rPr>
          <w:rFonts w:ascii="Times New Roman" w:hAnsi="Times New Roman" w:cs="Times New Roman"/>
          <w:b/>
          <w:bCs/>
          <w:sz w:val="24"/>
          <w:szCs w:val="24"/>
        </w:rPr>
        <w:t>2016</w:t>
      </w:r>
      <w:r w:rsidRPr="00E301E4">
        <w:rPr>
          <w:rFonts w:ascii="Times New Roman" w:hAnsi="Times New Roman" w:cs="Times New Roman"/>
          <w:sz w:val="24"/>
          <w:szCs w:val="24"/>
        </w:rPr>
        <w:t xml:space="preserve">. Rearing Mozambique tilapia in tidally-changing salinities: Effects on growth and the growth hormone/insulin-like growth factor I axis. </w:t>
      </w:r>
      <w:r w:rsidRPr="00E301E4">
        <w:rPr>
          <w:rFonts w:ascii="Times New Roman" w:hAnsi="Times New Roman" w:cs="Times New Roman"/>
          <w:i/>
          <w:iCs/>
          <w:sz w:val="24"/>
          <w:szCs w:val="24"/>
        </w:rPr>
        <w:t>Comparative Biochemistry and Physiology Part A: Molecular &amp; Integrative Physiology</w:t>
      </w:r>
      <w:r w:rsidRPr="00E301E4">
        <w:rPr>
          <w:rFonts w:ascii="Times New Roman" w:hAnsi="Times New Roman" w:cs="Times New Roman"/>
          <w:sz w:val="24"/>
          <w:szCs w:val="24"/>
        </w:rPr>
        <w:t>, 198, pp.8–14.</w:t>
      </w:r>
    </w:p>
    <w:p w14:paraId="38EB0AE2" w14:textId="77777777" w:rsidR="004D2FEA" w:rsidRPr="00E301E4" w:rsidRDefault="004D2FEA" w:rsidP="00E301E4">
      <w:pPr>
        <w:tabs>
          <w:tab w:val="left" w:pos="2895"/>
        </w:tabs>
        <w:spacing w:before="100" w:beforeAutospacing="1" w:after="100" w:afterAutospacing="1" w:line="240" w:lineRule="auto"/>
        <w:ind w:left="454" w:hanging="680"/>
        <w:jc w:val="both"/>
        <w:rPr>
          <w:rFonts w:ascii="Times New Roman" w:hAnsi="Times New Roman" w:cs="Times New Roman"/>
          <w:sz w:val="24"/>
          <w:szCs w:val="24"/>
        </w:rPr>
      </w:pPr>
      <w:r w:rsidRPr="00E301E4">
        <w:rPr>
          <w:rFonts w:ascii="Times New Roman" w:hAnsi="Times New Roman" w:cs="Times New Roman"/>
          <w:sz w:val="24"/>
          <w:szCs w:val="24"/>
        </w:rPr>
        <w:t xml:space="preserve">McMaster, M.F., Kloth, T.C., Coburn, J.F. &amp; Stolpe, N.E., </w:t>
      </w:r>
      <w:r w:rsidRPr="00E301E4">
        <w:rPr>
          <w:rFonts w:ascii="Times New Roman" w:hAnsi="Times New Roman" w:cs="Times New Roman"/>
          <w:b/>
          <w:bCs/>
          <w:sz w:val="24"/>
          <w:szCs w:val="24"/>
        </w:rPr>
        <w:t>2003</w:t>
      </w:r>
      <w:r w:rsidRPr="00E301E4">
        <w:rPr>
          <w:rFonts w:ascii="Times New Roman" w:hAnsi="Times New Roman" w:cs="Times New Roman"/>
          <w:sz w:val="24"/>
          <w:szCs w:val="24"/>
        </w:rPr>
        <w:t xml:space="preserve">. Florida pompano, </w:t>
      </w:r>
      <w:r w:rsidRPr="00E301E4">
        <w:rPr>
          <w:rFonts w:ascii="Times New Roman" w:hAnsi="Times New Roman" w:cs="Times New Roman"/>
          <w:i/>
          <w:iCs/>
          <w:sz w:val="24"/>
          <w:szCs w:val="24"/>
        </w:rPr>
        <w:t xml:space="preserve">Trachinotus </w:t>
      </w:r>
      <w:proofErr w:type="spellStart"/>
      <w:r w:rsidRPr="00E301E4">
        <w:rPr>
          <w:rFonts w:ascii="Times New Roman" w:hAnsi="Times New Roman" w:cs="Times New Roman"/>
          <w:i/>
          <w:iCs/>
          <w:sz w:val="24"/>
          <w:szCs w:val="24"/>
        </w:rPr>
        <w:t>carolinus</w:t>
      </w:r>
      <w:proofErr w:type="spellEnd"/>
      <w:r w:rsidRPr="00E301E4">
        <w:rPr>
          <w:rFonts w:ascii="Times New Roman" w:hAnsi="Times New Roman" w:cs="Times New Roman"/>
          <w:sz w:val="24"/>
          <w:szCs w:val="24"/>
        </w:rPr>
        <w:t xml:space="preserve">, is an alternative species for low salinity shrimp pond farming. </w:t>
      </w:r>
      <w:r w:rsidRPr="00E301E4">
        <w:rPr>
          <w:rFonts w:ascii="Times New Roman" w:hAnsi="Times New Roman" w:cs="Times New Roman"/>
          <w:i/>
          <w:iCs/>
          <w:sz w:val="24"/>
          <w:szCs w:val="24"/>
        </w:rPr>
        <w:t>World Aquaculture-Baton Rouge</w:t>
      </w:r>
      <w:r w:rsidRPr="00E301E4">
        <w:rPr>
          <w:rFonts w:ascii="Times New Roman" w:hAnsi="Times New Roman" w:cs="Times New Roman"/>
          <w:sz w:val="24"/>
          <w:szCs w:val="24"/>
        </w:rPr>
        <w:t>, 38(4), pp.50.</w:t>
      </w:r>
    </w:p>
    <w:p w14:paraId="0A595422" w14:textId="77777777" w:rsidR="00451C28" w:rsidRPr="00E301E4" w:rsidRDefault="00451C28" w:rsidP="00E301E4">
      <w:pPr>
        <w:tabs>
          <w:tab w:val="left" w:pos="2895"/>
        </w:tabs>
        <w:spacing w:before="100" w:beforeAutospacing="1" w:after="100" w:afterAutospacing="1" w:line="240" w:lineRule="auto"/>
        <w:ind w:left="454" w:hanging="680"/>
        <w:jc w:val="both"/>
        <w:rPr>
          <w:rFonts w:ascii="Times New Roman" w:hAnsi="Times New Roman" w:cs="Times New Roman"/>
          <w:sz w:val="24"/>
          <w:szCs w:val="24"/>
        </w:rPr>
      </w:pPr>
      <w:r w:rsidRPr="00E301E4">
        <w:rPr>
          <w:rFonts w:ascii="Times New Roman" w:hAnsi="Times New Roman" w:cs="Times New Roman"/>
          <w:sz w:val="24"/>
          <w:szCs w:val="24"/>
        </w:rPr>
        <w:t xml:space="preserve">McCormick, S.D., </w:t>
      </w:r>
      <w:proofErr w:type="spellStart"/>
      <w:r w:rsidRPr="00E301E4">
        <w:rPr>
          <w:rFonts w:ascii="Times New Roman" w:hAnsi="Times New Roman" w:cs="Times New Roman"/>
          <w:sz w:val="24"/>
          <w:szCs w:val="24"/>
        </w:rPr>
        <w:t>Regish</w:t>
      </w:r>
      <w:proofErr w:type="spellEnd"/>
      <w:r w:rsidRPr="00E301E4">
        <w:rPr>
          <w:rFonts w:ascii="Times New Roman" w:hAnsi="Times New Roman" w:cs="Times New Roman"/>
          <w:sz w:val="24"/>
          <w:szCs w:val="24"/>
        </w:rPr>
        <w:t xml:space="preserve">, A.M. &amp; Christensen, A.K., </w:t>
      </w:r>
      <w:r w:rsidRPr="00E301E4">
        <w:rPr>
          <w:rFonts w:ascii="Times New Roman" w:hAnsi="Times New Roman" w:cs="Times New Roman"/>
          <w:b/>
          <w:bCs/>
          <w:sz w:val="24"/>
          <w:szCs w:val="24"/>
        </w:rPr>
        <w:t>2009</w:t>
      </w:r>
      <w:r w:rsidRPr="00E301E4">
        <w:rPr>
          <w:rFonts w:ascii="Times New Roman" w:hAnsi="Times New Roman" w:cs="Times New Roman"/>
          <w:sz w:val="24"/>
          <w:szCs w:val="24"/>
        </w:rPr>
        <w:t xml:space="preserve">. Distinct freshwater and seawater isoforms of Na+/K+-ATPase in gill chloride cells of Atlantic salmon. </w:t>
      </w:r>
      <w:r w:rsidRPr="00E301E4">
        <w:rPr>
          <w:rFonts w:ascii="Times New Roman" w:hAnsi="Times New Roman" w:cs="Times New Roman"/>
          <w:i/>
          <w:iCs/>
          <w:sz w:val="24"/>
          <w:szCs w:val="24"/>
        </w:rPr>
        <w:t>Journal of Experimental Biology</w:t>
      </w:r>
      <w:r w:rsidRPr="00E301E4">
        <w:rPr>
          <w:rFonts w:ascii="Times New Roman" w:hAnsi="Times New Roman" w:cs="Times New Roman"/>
          <w:sz w:val="24"/>
          <w:szCs w:val="24"/>
        </w:rPr>
        <w:t>, 212(24), pp.3994–4001.</w:t>
      </w:r>
    </w:p>
    <w:p w14:paraId="0DA69F30" w14:textId="77777777" w:rsidR="00451C28" w:rsidRPr="00E301E4" w:rsidRDefault="00451C28" w:rsidP="00E301E4">
      <w:pPr>
        <w:tabs>
          <w:tab w:val="left" w:pos="2895"/>
        </w:tabs>
        <w:spacing w:before="100" w:beforeAutospacing="1" w:after="100" w:afterAutospacing="1" w:line="240" w:lineRule="auto"/>
        <w:ind w:left="454" w:hanging="680"/>
        <w:jc w:val="both"/>
        <w:rPr>
          <w:rFonts w:ascii="Times New Roman" w:hAnsi="Times New Roman" w:cs="Times New Roman"/>
          <w:sz w:val="24"/>
          <w:szCs w:val="24"/>
        </w:rPr>
      </w:pPr>
      <w:r w:rsidRPr="00E301E4">
        <w:rPr>
          <w:rFonts w:ascii="Times New Roman" w:hAnsi="Times New Roman" w:cs="Times New Roman"/>
          <w:sz w:val="24"/>
          <w:szCs w:val="24"/>
        </w:rPr>
        <w:t xml:space="preserve">Mommsen, T.P., Vijayan, M.M. &amp; Moon, T.W., 1999. Cortisol in </w:t>
      </w:r>
      <w:proofErr w:type="spellStart"/>
      <w:r w:rsidRPr="00E301E4">
        <w:rPr>
          <w:rFonts w:ascii="Times New Roman" w:hAnsi="Times New Roman" w:cs="Times New Roman"/>
          <w:sz w:val="24"/>
          <w:szCs w:val="24"/>
        </w:rPr>
        <w:t>teleosts</w:t>
      </w:r>
      <w:proofErr w:type="spellEnd"/>
      <w:r w:rsidRPr="00E301E4">
        <w:rPr>
          <w:rFonts w:ascii="Times New Roman" w:hAnsi="Times New Roman" w:cs="Times New Roman"/>
          <w:sz w:val="24"/>
          <w:szCs w:val="24"/>
        </w:rPr>
        <w:t xml:space="preserve">: dynamics, mechanisms of action, and metabolic regulation. </w:t>
      </w:r>
      <w:r w:rsidRPr="00E301E4">
        <w:rPr>
          <w:rFonts w:ascii="Times New Roman" w:hAnsi="Times New Roman" w:cs="Times New Roman"/>
          <w:i/>
          <w:iCs/>
          <w:sz w:val="24"/>
          <w:szCs w:val="24"/>
        </w:rPr>
        <w:t>Reviews in Fish Biology and Fisheries</w:t>
      </w:r>
      <w:r w:rsidRPr="00E301E4">
        <w:rPr>
          <w:rFonts w:ascii="Times New Roman" w:hAnsi="Times New Roman" w:cs="Times New Roman"/>
          <w:sz w:val="24"/>
          <w:szCs w:val="24"/>
        </w:rPr>
        <w:t>, 9(3), pp.211–268.</w:t>
      </w:r>
    </w:p>
    <w:p w14:paraId="2D075F82" w14:textId="77777777" w:rsidR="00451C28" w:rsidRPr="00E301E4" w:rsidRDefault="00451C28" w:rsidP="00E301E4">
      <w:pPr>
        <w:tabs>
          <w:tab w:val="left" w:pos="2895"/>
        </w:tabs>
        <w:spacing w:before="100" w:beforeAutospacing="1" w:after="100" w:afterAutospacing="1" w:line="240" w:lineRule="auto"/>
        <w:ind w:left="454" w:hanging="680"/>
        <w:jc w:val="both"/>
        <w:rPr>
          <w:rFonts w:ascii="Times New Roman" w:hAnsi="Times New Roman" w:cs="Times New Roman"/>
          <w:sz w:val="24"/>
          <w:szCs w:val="24"/>
        </w:rPr>
      </w:pPr>
      <w:r w:rsidRPr="00E301E4">
        <w:rPr>
          <w:rFonts w:ascii="Times New Roman" w:hAnsi="Times New Roman" w:cs="Times New Roman"/>
          <w:sz w:val="24"/>
          <w:szCs w:val="24"/>
        </w:rPr>
        <w:t>Morgan, J.D. &amp; Iwama, G.K., 1991. Effects of salinity on growth, metabolism, and ion regulation in juvenile rainbow and steelhead trout (</w:t>
      </w:r>
      <w:r w:rsidRPr="00E301E4">
        <w:rPr>
          <w:rFonts w:ascii="Times New Roman" w:hAnsi="Times New Roman" w:cs="Times New Roman"/>
          <w:i/>
          <w:iCs/>
          <w:sz w:val="24"/>
          <w:szCs w:val="24"/>
        </w:rPr>
        <w:t>Oncorhynchus mykiss</w:t>
      </w:r>
      <w:r w:rsidRPr="00E301E4">
        <w:rPr>
          <w:rFonts w:ascii="Times New Roman" w:hAnsi="Times New Roman" w:cs="Times New Roman"/>
          <w:sz w:val="24"/>
          <w:szCs w:val="24"/>
        </w:rPr>
        <w:t>) and fall chinook salmon (</w:t>
      </w:r>
      <w:r w:rsidRPr="00E301E4">
        <w:rPr>
          <w:rFonts w:ascii="Times New Roman" w:hAnsi="Times New Roman" w:cs="Times New Roman"/>
          <w:i/>
          <w:iCs/>
          <w:sz w:val="24"/>
          <w:szCs w:val="24"/>
        </w:rPr>
        <w:t>Oncorhynchus tshawytscha</w:t>
      </w:r>
      <w:r w:rsidRPr="00E301E4">
        <w:rPr>
          <w:rFonts w:ascii="Times New Roman" w:hAnsi="Times New Roman" w:cs="Times New Roman"/>
          <w:sz w:val="24"/>
          <w:szCs w:val="24"/>
        </w:rPr>
        <w:t xml:space="preserve">). </w:t>
      </w:r>
      <w:r w:rsidRPr="00E301E4">
        <w:rPr>
          <w:rFonts w:ascii="Times New Roman" w:hAnsi="Times New Roman" w:cs="Times New Roman"/>
          <w:i/>
          <w:iCs/>
          <w:sz w:val="24"/>
          <w:szCs w:val="24"/>
        </w:rPr>
        <w:t>Canadian Journal of Fisheries and Aquatic Sciences</w:t>
      </w:r>
      <w:r w:rsidRPr="00E301E4">
        <w:rPr>
          <w:rFonts w:ascii="Times New Roman" w:hAnsi="Times New Roman" w:cs="Times New Roman"/>
          <w:sz w:val="24"/>
          <w:szCs w:val="24"/>
        </w:rPr>
        <w:t>, 48(11), pp.2083–2094.</w:t>
      </w:r>
    </w:p>
    <w:p w14:paraId="3D6F8D69" w14:textId="77777777" w:rsidR="00451C28" w:rsidRPr="00E301E4" w:rsidRDefault="00451C28" w:rsidP="00E301E4">
      <w:pPr>
        <w:tabs>
          <w:tab w:val="left" w:pos="2895"/>
        </w:tabs>
        <w:spacing w:before="100" w:beforeAutospacing="1" w:after="100" w:afterAutospacing="1" w:line="240" w:lineRule="auto"/>
        <w:ind w:left="454" w:hanging="680"/>
        <w:jc w:val="both"/>
        <w:rPr>
          <w:rFonts w:ascii="Times New Roman" w:hAnsi="Times New Roman" w:cs="Times New Roman"/>
          <w:sz w:val="24"/>
          <w:szCs w:val="24"/>
        </w:rPr>
      </w:pPr>
      <w:r w:rsidRPr="00E301E4">
        <w:rPr>
          <w:rFonts w:ascii="Times New Roman" w:hAnsi="Times New Roman" w:cs="Times New Roman"/>
          <w:sz w:val="24"/>
          <w:szCs w:val="24"/>
        </w:rPr>
        <w:t xml:space="preserve">Mulyadi, Tang, U.M., Amin, B., </w:t>
      </w:r>
      <w:proofErr w:type="spellStart"/>
      <w:r w:rsidRPr="00E301E4">
        <w:rPr>
          <w:rFonts w:ascii="Times New Roman" w:hAnsi="Times New Roman" w:cs="Times New Roman"/>
          <w:sz w:val="24"/>
          <w:szCs w:val="24"/>
        </w:rPr>
        <w:t>Sukendi</w:t>
      </w:r>
      <w:proofErr w:type="spellEnd"/>
      <w:r w:rsidRPr="00E301E4">
        <w:rPr>
          <w:rFonts w:ascii="Times New Roman" w:hAnsi="Times New Roman" w:cs="Times New Roman"/>
          <w:sz w:val="24"/>
          <w:szCs w:val="24"/>
        </w:rPr>
        <w:t xml:space="preserve">, </w:t>
      </w:r>
      <w:proofErr w:type="spellStart"/>
      <w:r w:rsidRPr="00E301E4">
        <w:rPr>
          <w:rFonts w:ascii="Times New Roman" w:hAnsi="Times New Roman" w:cs="Times New Roman"/>
          <w:sz w:val="24"/>
          <w:szCs w:val="24"/>
        </w:rPr>
        <w:t>Pamukas</w:t>
      </w:r>
      <w:proofErr w:type="spellEnd"/>
      <w:r w:rsidRPr="00E301E4">
        <w:rPr>
          <w:rFonts w:ascii="Times New Roman" w:hAnsi="Times New Roman" w:cs="Times New Roman"/>
          <w:sz w:val="24"/>
          <w:szCs w:val="24"/>
        </w:rPr>
        <w:t xml:space="preserve">, N.A. &amp; </w:t>
      </w:r>
      <w:proofErr w:type="spellStart"/>
      <w:r w:rsidRPr="00E301E4">
        <w:rPr>
          <w:rFonts w:ascii="Times New Roman" w:hAnsi="Times New Roman" w:cs="Times New Roman"/>
          <w:sz w:val="24"/>
          <w:szCs w:val="24"/>
        </w:rPr>
        <w:t>Windarti</w:t>
      </w:r>
      <w:proofErr w:type="spellEnd"/>
      <w:r w:rsidRPr="00E301E4">
        <w:rPr>
          <w:rFonts w:ascii="Times New Roman" w:hAnsi="Times New Roman" w:cs="Times New Roman"/>
          <w:sz w:val="24"/>
          <w:szCs w:val="24"/>
        </w:rPr>
        <w:t>, 2020. Osmotic performance rate, stress response and growth performance of silver pompano (</w:t>
      </w:r>
      <w:r w:rsidRPr="00E301E4">
        <w:rPr>
          <w:rFonts w:ascii="Times New Roman" w:hAnsi="Times New Roman" w:cs="Times New Roman"/>
          <w:i/>
          <w:iCs/>
          <w:sz w:val="24"/>
          <w:szCs w:val="24"/>
        </w:rPr>
        <w:t xml:space="preserve">Trachinotus </w:t>
      </w:r>
      <w:proofErr w:type="spellStart"/>
      <w:r w:rsidRPr="00E301E4">
        <w:rPr>
          <w:rFonts w:ascii="Times New Roman" w:hAnsi="Times New Roman" w:cs="Times New Roman"/>
          <w:i/>
          <w:iCs/>
          <w:sz w:val="24"/>
          <w:szCs w:val="24"/>
        </w:rPr>
        <w:t>blochii</w:t>
      </w:r>
      <w:proofErr w:type="spellEnd"/>
      <w:r w:rsidRPr="00E301E4">
        <w:rPr>
          <w:rFonts w:ascii="Times New Roman" w:hAnsi="Times New Roman" w:cs="Times New Roman"/>
          <w:sz w:val="24"/>
          <w:szCs w:val="24"/>
        </w:rPr>
        <w:t>) reared in different salinities using recirculating culture system.</w:t>
      </w:r>
    </w:p>
    <w:p w14:paraId="7CE4CF2A" w14:textId="77777777" w:rsidR="00451C28" w:rsidRPr="00E301E4" w:rsidRDefault="00451C28" w:rsidP="00E301E4">
      <w:pPr>
        <w:tabs>
          <w:tab w:val="left" w:pos="2895"/>
        </w:tabs>
        <w:spacing w:before="100" w:beforeAutospacing="1" w:after="100" w:afterAutospacing="1" w:line="240" w:lineRule="auto"/>
        <w:ind w:left="454" w:hanging="680"/>
        <w:jc w:val="both"/>
        <w:rPr>
          <w:rFonts w:ascii="Times New Roman" w:hAnsi="Times New Roman" w:cs="Times New Roman"/>
          <w:sz w:val="24"/>
          <w:szCs w:val="24"/>
        </w:rPr>
      </w:pPr>
      <w:r w:rsidRPr="00E301E4">
        <w:rPr>
          <w:rFonts w:ascii="Times New Roman" w:hAnsi="Times New Roman" w:cs="Times New Roman"/>
          <w:sz w:val="24"/>
          <w:szCs w:val="24"/>
        </w:rPr>
        <w:t xml:space="preserve">Mylonas, C.C., Pavlidis, M., </w:t>
      </w:r>
      <w:proofErr w:type="spellStart"/>
      <w:r w:rsidRPr="00E301E4">
        <w:rPr>
          <w:rFonts w:ascii="Times New Roman" w:hAnsi="Times New Roman" w:cs="Times New Roman"/>
          <w:sz w:val="24"/>
          <w:szCs w:val="24"/>
        </w:rPr>
        <w:t>Papandroulakis</w:t>
      </w:r>
      <w:proofErr w:type="spellEnd"/>
      <w:r w:rsidRPr="00E301E4">
        <w:rPr>
          <w:rFonts w:ascii="Times New Roman" w:hAnsi="Times New Roman" w:cs="Times New Roman"/>
          <w:sz w:val="24"/>
          <w:szCs w:val="24"/>
        </w:rPr>
        <w:t xml:space="preserve">, N., Zaiss, M.M., Tsafarakis, D., Papadakis, I.E. &amp; </w:t>
      </w:r>
      <w:proofErr w:type="spellStart"/>
      <w:r w:rsidRPr="00E301E4">
        <w:rPr>
          <w:rFonts w:ascii="Times New Roman" w:hAnsi="Times New Roman" w:cs="Times New Roman"/>
          <w:sz w:val="24"/>
          <w:szCs w:val="24"/>
        </w:rPr>
        <w:t>Varsamos</w:t>
      </w:r>
      <w:proofErr w:type="spellEnd"/>
      <w:r w:rsidRPr="00E301E4">
        <w:rPr>
          <w:rFonts w:ascii="Times New Roman" w:hAnsi="Times New Roman" w:cs="Times New Roman"/>
          <w:sz w:val="24"/>
          <w:szCs w:val="24"/>
        </w:rPr>
        <w:t xml:space="preserve">, S., 2009. Growth performance and osmoregulation in the </w:t>
      </w:r>
      <w:proofErr w:type="spellStart"/>
      <w:r w:rsidRPr="00E301E4">
        <w:rPr>
          <w:rFonts w:ascii="Times New Roman" w:hAnsi="Times New Roman" w:cs="Times New Roman"/>
          <w:sz w:val="24"/>
          <w:szCs w:val="24"/>
        </w:rPr>
        <w:t>shi</w:t>
      </w:r>
      <w:proofErr w:type="spellEnd"/>
      <w:r w:rsidRPr="00E301E4">
        <w:rPr>
          <w:rFonts w:ascii="Times New Roman" w:hAnsi="Times New Roman" w:cs="Times New Roman"/>
          <w:sz w:val="24"/>
          <w:szCs w:val="24"/>
        </w:rPr>
        <w:t xml:space="preserve"> drum (</w:t>
      </w:r>
      <w:proofErr w:type="spellStart"/>
      <w:r w:rsidRPr="00E301E4">
        <w:rPr>
          <w:rFonts w:ascii="Times New Roman" w:hAnsi="Times New Roman" w:cs="Times New Roman"/>
          <w:i/>
          <w:iCs/>
          <w:sz w:val="24"/>
          <w:szCs w:val="24"/>
        </w:rPr>
        <w:t>Umbrina</w:t>
      </w:r>
      <w:proofErr w:type="spellEnd"/>
      <w:r w:rsidRPr="00E301E4">
        <w:rPr>
          <w:rFonts w:ascii="Times New Roman" w:hAnsi="Times New Roman" w:cs="Times New Roman"/>
          <w:i/>
          <w:iCs/>
          <w:sz w:val="24"/>
          <w:szCs w:val="24"/>
        </w:rPr>
        <w:t xml:space="preserve"> </w:t>
      </w:r>
      <w:proofErr w:type="spellStart"/>
      <w:r w:rsidRPr="00E301E4">
        <w:rPr>
          <w:rFonts w:ascii="Times New Roman" w:hAnsi="Times New Roman" w:cs="Times New Roman"/>
          <w:i/>
          <w:iCs/>
          <w:sz w:val="24"/>
          <w:szCs w:val="24"/>
        </w:rPr>
        <w:t>cirrosa</w:t>
      </w:r>
      <w:proofErr w:type="spellEnd"/>
      <w:r w:rsidRPr="00E301E4">
        <w:rPr>
          <w:rFonts w:ascii="Times New Roman" w:hAnsi="Times New Roman" w:cs="Times New Roman"/>
          <w:sz w:val="24"/>
          <w:szCs w:val="24"/>
        </w:rPr>
        <w:t xml:space="preserve">) adapted to different environmental salinities. </w:t>
      </w:r>
      <w:r w:rsidRPr="00E301E4">
        <w:rPr>
          <w:rFonts w:ascii="Times New Roman" w:hAnsi="Times New Roman" w:cs="Times New Roman"/>
          <w:i/>
          <w:iCs/>
          <w:sz w:val="24"/>
          <w:szCs w:val="24"/>
        </w:rPr>
        <w:t>Aquaculture</w:t>
      </w:r>
      <w:r w:rsidRPr="00E301E4">
        <w:rPr>
          <w:rFonts w:ascii="Times New Roman" w:hAnsi="Times New Roman" w:cs="Times New Roman"/>
          <w:sz w:val="24"/>
          <w:szCs w:val="24"/>
        </w:rPr>
        <w:t>, 287(1–2), pp.203–210.</w:t>
      </w:r>
    </w:p>
    <w:p w14:paraId="4D451BE4" w14:textId="77777777" w:rsidR="00451C28" w:rsidRPr="00E301E4" w:rsidRDefault="00451C28" w:rsidP="00E301E4">
      <w:pPr>
        <w:tabs>
          <w:tab w:val="left" w:pos="2895"/>
        </w:tabs>
        <w:spacing w:before="100" w:beforeAutospacing="1" w:after="100" w:afterAutospacing="1" w:line="240" w:lineRule="auto"/>
        <w:ind w:left="454" w:hanging="680"/>
        <w:jc w:val="both"/>
        <w:rPr>
          <w:rFonts w:ascii="Times New Roman" w:hAnsi="Times New Roman" w:cs="Times New Roman"/>
          <w:sz w:val="24"/>
          <w:szCs w:val="24"/>
        </w:rPr>
      </w:pPr>
      <w:r w:rsidRPr="00E301E4">
        <w:rPr>
          <w:rFonts w:ascii="Times New Roman" w:hAnsi="Times New Roman" w:cs="Times New Roman"/>
          <w:sz w:val="24"/>
          <w:szCs w:val="24"/>
        </w:rPr>
        <w:t xml:space="preserve">Nordlie, F.G., 2016. Adaptation to salinity and osmoregulation in </w:t>
      </w:r>
      <w:proofErr w:type="spellStart"/>
      <w:r w:rsidRPr="00E301E4">
        <w:rPr>
          <w:rFonts w:ascii="Times New Roman" w:hAnsi="Times New Roman" w:cs="Times New Roman"/>
          <w:sz w:val="24"/>
          <w:szCs w:val="24"/>
        </w:rPr>
        <w:t>Mugilidae</w:t>
      </w:r>
      <w:proofErr w:type="spellEnd"/>
      <w:r w:rsidRPr="00E301E4">
        <w:rPr>
          <w:rFonts w:ascii="Times New Roman" w:hAnsi="Times New Roman" w:cs="Times New Roman"/>
          <w:sz w:val="24"/>
          <w:szCs w:val="24"/>
        </w:rPr>
        <w:t xml:space="preserve">. In: </w:t>
      </w:r>
      <w:r w:rsidRPr="00E301E4">
        <w:rPr>
          <w:rFonts w:ascii="Times New Roman" w:hAnsi="Times New Roman" w:cs="Times New Roman"/>
          <w:i/>
          <w:iCs/>
          <w:sz w:val="24"/>
          <w:szCs w:val="24"/>
        </w:rPr>
        <w:t>Biology, ecology and culture of grey mullets (</w:t>
      </w:r>
      <w:proofErr w:type="spellStart"/>
      <w:r w:rsidRPr="00E301E4">
        <w:rPr>
          <w:rFonts w:ascii="Times New Roman" w:hAnsi="Times New Roman" w:cs="Times New Roman"/>
          <w:i/>
          <w:iCs/>
          <w:sz w:val="24"/>
          <w:szCs w:val="24"/>
        </w:rPr>
        <w:t>Mugilidae</w:t>
      </w:r>
      <w:proofErr w:type="spellEnd"/>
      <w:r w:rsidRPr="00E301E4">
        <w:rPr>
          <w:rFonts w:ascii="Times New Roman" w:hAnsi="Times New Roman" w:cs="Times New Roman"/>
          <w:i/>
          <w:iCs/>
          <w:sz w:val="24"/>
          <w:szCs w:val="24"/>
        </w:rPr>
        <w:t>)</w:t>
      </w:r>
      <w:r w:rsidRPr="00E301E4">
        <w:rPr>
          <w:rFonts w:ascii="Times New Roman" w:hAnsi="Times New Roman" w:cs="Times New Roman"/>
          <w:sz w:val="24"/>
          <w:szCs w:val="24"/>
        </w:rPr>
        <w:t>. CRC Press, Boca Raton, FL, pp.293–323.</w:t>
      </w:r>
    </w:p>
    <w:p w14:paraId="00692723" w14:textId="77777777" w:rsidR="00451C28" w:rsidRPr="00E301E4" w:rsidRDefault="00451C28" w:rsidP="00E301E4">
      <w:pPr>
        <w:tabs>
          <w:tab w:val="left" w:pos="2895"/>
        </w:tabs>
        <w:spacing w:before="100" w:beforeAutospacing="1" w:after="100" w:afterAutospacing="1" w:line="240" w:lineRule="auto"/>
        <w:ind w:left="454" w:hanging="680"/>
        <w:jc w:val="both"/>
        <w:rPr>
          <w:rFonts w:ascii="Times New Roman" w:hAnsi="Times New Roman" w:cs="Times New Roman"/>
          <w:sz w:val="24"/>
          <w:szCs w:val="24"/>
        </w:rPr>
      </w:pPr>
      <w:r w:rsidRPr="00E301E4">
        <w:rPr>
          <w:rFonts w:ascii="Times New Roman" w:hAnsi="Times New Roman" w:cs="Times New Roman"/>
          <w:sz w:val="24"/>
          <w:szCs w:val="24"/>
        </w:rPr>
        <w:t xml:space="preserve">Okamoto, N., Yamanaka, N., Yagi, Y., Nishida, Y., Kataoka, H., O’Connor, M.B. &amp; Mizoguchi, A., 2009. A fat body-derived IGF-like peptide regulates </w:t>
      </w:r>
      <w:proofErr w:type="spellStart"/>
      <w:r w:rsidRPr="00E301E4">
        <w:rPr>
          <w:rFonts w:ascii="Times New Roman" w:hAnsi="Times New Roman" w:cs="Times New Roman"/>
          <w:sz w:val="24"/>
          <w:szCs w:val="24"/>
        </w:rPr>
        <w:t>postfeeding</w:t>
      </w:r>
      <w:proofErr w:type="spellEnd"/>
      <w:r w:rsidRPr="00E301E4">
        <w:rPr>
          <w:rFonts w:ascii="Times New Roman" w:hAnsi="Times New Roman" w:cs="Times New Roman"/>
          <w:sz w:val="24"/>
          <w:szCs w:val="24"/>
        </w:rPr>
        <w:t xml:space="preserve"> growth in </w:t>
      </w:r>
      <w:r w:rsidRPr="00E301E4">
        <w:rPr>
          <w:rFonts w:ascii="Times New Roman" w:hAnsi="Times New Roman" w:cs="Times New Roman"/>
          <w:i/>
          <w:iCs/>
          <w:sz w:val="24"/>
          <w:szCs w:val="24"/>
        </w:rPr>
        <w:t>Drosophila</w:t>
      </w:r>
      <w:r w:rsidRPr="00E301E4">
        <w:rPr>
          <w:rFonts w:ascii="Times New Roman" w:hAnsi="Times New Roman" w:cs="Times New Roman"/>
          <w:sz w:val="24"/>
          <w:szCs w:val="24"/>
        </w:rPr>
        <w:t xml:space="preserve">. </w:t>
      </w:r>
      <w:r w:rsidRPr="00E301E4">
        <w:rPr>
          <w:rFonts w:ascii="Times New Roman" w:hAnsi="Times New Roman" w:cs="Times New Roman"/>
          <w:i/>
          <w:iCs/>
          <w:sz w:val="24"/>
          <w:szCs w:val="24"/>
        </w:rPr>
        <w:t>Developmental Cell</w:t>
      </w:r>
      <w:r w:rsidRPr="00E301E4">
        <w:rPr>
          <w:rFonts w:ascii="Times New Roman" w:hAnsi="Times New Roman" w:cs="Times New Roman"/>
          <w:sz w:val="24"/>
          <w:szCs w:val="24"/>
        </w:rPr>
        <w:t>, 17(6), pp.885–891.</w:t>
      </w:r>
    </w:p>
    <w:p w14:paraId="78560C99" w14:textId="77777777" w:rsidR="00451C28" w:rsidRPr="00E301E4" w:rsidRDefault="00451C28" w:rsidP="00E301E4">
      <w:pPr>
        <w:tabs>
          <w:tab w:val="left" w:pos="2895"/>
        </w:tabs>
        <w:spacing w:before="100" w:beforeAutospacing="1" w:after="100" w:afterAutospacing="1" w:line="240" w:lineRule="auto"/>
        <w:ind w:left="454" w:hanging="680"/>
        <w:jc w:val="both"/>
        <w:rPr>
          <w:rFonts w:ascii="Times New Roman" w:hAnsi="Times New Roman" w:cs="Times New Roman"/>
          <w:sz w:val="24"/>
          <w:szCs w:val="24"/>
        </w:rPr>
      </w:pPr>
      <w:proofErr w:type="spellStart"/>
      <w:r w:rsidRPr="00E301E4">
        <w:rPr>
          <w:rFonts w:ascii="Times New Roman" w:hAnsi="Times New Roman" w:cs="Times New Roman"/>
          <w:sz w:val="24"/>
          <w:szCs w:val="24"/>
        </w:rPr>
        <w:t>Oyedemi</w:t>
      </w:r>
      <w:proofErr w:type="spellEnd"/>
      <w:r w:rsidRPr="00E301E4">
        <w:rPr>
          <w:rFonts w:ascii="Times New Roman" w:hAnsi="Times New Roman" w:cs="Times New Roman"/>
          <w:sz w:val="24"/>
          <w:szCs w:val="24"/>
        </w:rPr>
        <w:t xml:space="preserve">, S.O., Bradley, G. &amp; Afolayan, A.J., 2010. In-vitro and in-vivo antioxidant activities of aqueous extract of </w:t>
      </w:r>
      <w:r w:rsidRPr="00E301E4">
        <w:rPr>
          <w:rFonts w:ascii="Times New Roman" w:hAnsi="Times New Roman" w:cs="Times New Roman"/>
          <w:i/>
          <w:iCs/>
          <w:sz w:val="24"/>
          <w:szCs w:val="24"/>
        </w:rPr>
        <w:t xml:space="preserve">Strychnos </w:t>
      </w:r>
      <w:proofErr w:type="spellStart"/>
      <w:r w:rsidRPr="00E301E4">
        <w:rPr>
          <w:rFonts w:ascii="Times New Roman" w:hAnsi="Times New Roman" w:cs="Times New Roman"/>
          <w:i/>
          <w:iCs/>
          <w:sz w:val="24"/>
          <w:szCs w:val="24"/>
        </w:rPr>
        <w:t>henningsii</w:t>
      </w:r>
      <w:proofErr w:type="spellEnd"/>
      <w:r w:rsidRPr="00E301E4">
        <w:rPr>
          <w:rFonts w:ascii="Times New Roman" w:hAnsi="Times New Roman" w:cs="Times New Roman"/>
          <w:sz w:val="24"/>
          <w:szCs w:val="24"/>
        </w:rPr>
        <w:t xml:space="preserve"> Gilg. </w:t>
      </w:r>
      <w:r w:rsidRPr="00E301E4">
        <w:rPr>
          <w:rFonts w:ascii="Times New Roman" w:hAnsi="Times New Roman" w:cs="Times New Roman"/>
          <w:i/>
          <w:iCs/>
          <w:sz w:val="24"/>
          <w:szCs w:val="24"/>
        </w:rPr>
        <w:t>African Journal of Pharmacy and Pharmacology</w:t>
      </w:r>
      <w:r w:rsidRPr="00E301E4">
        <w:rPr>
          <w:rFonts w:ascii="Times New Roman" w:hAnsi="Times New Roman" w:cs="Times New Roman"/>
          <w:sz w:val="24"/>
          <w:szCs w:val="24"/>
        </w:rPr>
        <w:t>, 4(2), pp.70–78.</w:t>
      </w:r>
    </w:p>
    <w:p w14:paraId="71EB8D50" w14:textId="77777777" w:rsidR="00451C28" w:rsidRPr="00E301E4" w:rsidRDefault="00451C28" w:rsidP="00E301E4">
      <w:pPr>
        <w:tabs>
          <w:tab w:val="left" w:pos="2895"/>
        </w:tabs>
        <w:spacing w:before="100" w:beforeAutospacing="1" w:after="100" w:afterAutospacing="1" w:line="240" w:lineRule="auto"/>
        <w:ind w:left="454" w:hanging="680"/>
        <w:jc w:val="both"/>
        <w:rPr>
          <w:rFonts w:ascii="Times New Roman" w:hAnsi="Times New Roman" w:cs="Times New Roman"/>
          <w:sz w:val="24"/>
          <w:szCs w:val="24"/>
        </w:rPr>
      </w:pPr>
      <w:proofErr w:type="spellStart"/>
      <w:r w:rsidRPr="00E301E4">
        <w:rPr>
          <w:rFonts w:ascii="Times New Roman" w:hAnsi="Times New Roman" w:cs="Times New Roman"/>
          <w:sz w:val="24"/>
          <w:szCs w:val="24"/>
        </w:rPr>
        <w:lastRenderedPageBreak/>
        <w:t>Pamungkas</w:t>
      </w:r>
      <w:proofErr w:type="spellEnd"/>
      <w:r w:rsidRPr="00E301E4">
        <w:rPr>
          <w:rFonts w:ascii="Times New Roman" w:hAnsi="Times New Roman" w:cs="Times New Roman"/>
          <w:sz w:val="24"/>
          <w:szCs w:val="24"/>
        </w:rPr>
        <w:t xml:space="preserve">, W., 2012. </w:t>
      </w:r>
      <w:proofErr w:type="spellStart"/>
      <w:r w:rsidRPr="00E301E4">
        <w:rPr>
          <w:rFonts w:ascii="Times New Roman" w:hAnsi="Times New Roman" w:cs="Times New Roman"/>
          <w:sz w:val="24"/>
          <w:szCs w:val="24"/>
        </w:rPr>
        <w:t>Aktivitas</w:t>
      </w:r>
      <w:proofErr w:type="spellEnd"/>
      <w:r w:rsidRPr="00E301E4">
        <w:rPr>
          <w:rFonts w:ascii="Times New Roman" w:hAnsi="Times New Roman" w:cs="Times New Roman"/>
          <w:sz w:val="24"/>
          <w:szCs w:val="24"/>
        </w:rPr>
        <w:t xml:space="preserve"> </w:t>
      </w:r>
      <w:proofErr w:type="spellStart"/>
      <w:r w:rsidRPr="00E301E4">
        <w:rPr>
          <w:rFonts w:ascii="Times New Roman" w:hAnsi="Times New Roman" w:cs="Times New Roman"/>
          <w:sz w:val="24"/>
          <w:szCs w:val="24"/>
        </w:rPr>
        <w:t>osmoregulasi</w:t>
      </w:r>
      <w:proofErr w:type="spellEnd"/>
      <w:r w:rsidRPr="00E301E4">
        <w:rPr>
          <w:rFonts w:ascii="Times New Roman" w:hAnsi="Times New Roman" w:cs="Times New Roman"/>
          <w:sz w:val="24"/>
          <w:szCs w:val="24"/>
        </w:rPr>
        <w:t xml:space="preserve">, </w:t>
      </w:r>
      <w:proofErr w:type="spellStart"/>
      <w:r w:rsidRPr="00E301E4">
        <w:rPr>
          <w:rFonts w:ascii="Times New Roman" w:hAnsi="Times New Roman" w:cs="Times New Roman"/>
          <w:sz w:val="24"/>
          <w:szCs w:val="24"/>
        </w:rPr>
        <w:t>respons</w:t>
      </w:r>
      <w:proofErr w:type="spellEnd"/>
      <w:r w:rsidRPr="00E301E4">
        <w:rPr>
          <w:rFonts w:ascii="Times New Roman" w:hAnsi="Times New Roman" w:cs="Times New Roman"/>
          <w:sz w:val="24"/>
          <w:szCs w:val="24"/>
        </w:rPr>
        <w:t xml:space="preserve"> </w:t>
      </w:r>
      <w:proofErr w:type="spellStart"/>
      <w:r w:rsidRPr="00E301E4">
        <w:rPr>
          <w:rFonts w:ascii="Times New Roman" w:hAnsi="Times New Roman" w:cs="Times New Roman"/>
          <w:sz w:val="24"/>
          <w:szCs w:val="24"/>
        </w:rPr>
        <w:t>pertumbuhan</w:t>
      </w:r>
      <w:proofErr w:type="spellEnd"/>
      <w:r w:rsidRPr="00E301E4">
        <w:rPr>
          <w:rFonts w:ascii="Times New Roman" w:hAnsi="Times New Roman" w:cs="Times New Roman"/>
          <w:sz w:val="24"/>
          <w:szCs w:val="24"/>
        </w:rPr>
        <w:t xml:space="preserve">, dan energetic cost pada ikan yang </w:t>
      </w:r>
      <w:proofErr w:type="spellStart"/>
      <w:r w:rsidRPr="00E301E4">
        <w:rPr>
          <w:rFonts w:ascii="Times New Roman" w:hAnsi="Times New Roman" w:cs="Times New Roman"/>
          <w:sz w:val="24"/>
          <w:szCs w:val="24"/>
        </w:rPr>
        <w:t>dipelihara</w:t>
      </w:r>
      <w:proofErr w:type="spellEnd"/>
      <w:r w:rsidRPr="00E301E4">
        <w:rPr>
          <w:rFonts w:ascii="Times New Roman" w:hAnsi="Times New Roman" w:cs="Times New Roman"/>
          <w:sz w:val="24"/>
          <w:szCs w:val="24"/>
        </w:rPr>
        <w:t xml:space="preserve"> </w:t>
      </w:r>
      <w:proofErr w:type="spellStart"/>
      <w:r w:rsidRPr="00E301E4">
        <w:rPr>
          <w:rFonts w:ascii="Times New Roman" w:hAnsi="Times New Roman" w:cs="Times New Roman"/>
          <w:sz w:val="24"/>
          <w:szCs w:val="24"/>
        </w:rPr>
        <w:t>dalam</w:t>
      </w:r>
      <w:proofErr w:type="spellEnd"/>
      <w:r w:rsidRPr="00E301E4">
        <w:rPr>
          <w:rFonts w:ascii="Times New Roman" w:hAnsi="Times New Roman" w:cs="Times New Roman"/>
          <w:sz w:val="24"/>
          <w:szCs w:val="24"/>
        </w:rPr>
        <w:t xml:space="preserve"> </w:t>
      </w:r>
      <w:proofErr w:type="spellStart"/>
      <w:r w:rsidRPr="00E301E4">
        <w:rPr>
          <w:rFonts w:ascii="Times New Roman" w:hAnsi="Times New Roman" w:cs="Times New Roman"/>
          <w:sz w:val="24"/>
          <w:szCs w:val="24"/>
        </w:rPr>
        <w:t>lingkungan</w:t>
      </w:r>
      <w:proofErr w:type="spellEnd"/>
      <w:r w:rsidRPr="00E301E4">
        <w:rPr>
          <w:rFonts w:ascii="Times New Roman" w:hAnsi="Times New Roman" w:cs="Times New Roman"/>
          <w:sz w:val="24"/>
          <w:szCs w:val="24"/>
        </w:rPr>
        <w:t xml:space="preserve"> </w:t>
      </w:r>
      <w:proofErr w:type="spellStart"/>
      <w:r w:rsidRPr="00E301E4">
        <w:rPr>
          <w:rFonts w:ascii="Times New Roman" w:hAnsi="Times New Roman" w:cs="Times New Roman"/>
          <w:sz w:val="24"/>
          <w:szCs w:val="24"/>
        </w:rPr>
        <w:t>bersalinitas</w:t>
      </w:r>
      <w:proofErr w:type="spellEnd"/>
      <w:r w:rsidRPr="00E301E4">
        <w:rPr>
          <w:rFonts w:ascii="Times New Roman" w:hAnsi="Times New Roman" w:cs="Times New Roman"/>
          <w:sz w:val="24"/>
          <w:szCs w:val="24"/>
        </w:rPr>
        <w:t xml:space="preserve">. </w:t>
      </w:r>
      <w:r w:rsidRPr="00E301E4">
        <w:rPr>
          <w:rFonts w:ascii="Times New Roman" w:hAnsi="Times New Roman" w:cs="Times New Roman"/>
          <w:i/>
          <w:iCs/>
          <w:sz w:val="24"/>
          <w:szCs w:val="24"/>
        </w:rPr>
        <w:t xml:space="preserve">Media </w:t>
      </w:r>
      <w:proofErr w:type="spellStart"/>
      <w:r w:rsidRPr="00E301E4">
        <w:rPr>
          <w:rFonts w:ascii="Times New Roman" w:hAnsi="Times New Roman" w:cs="Times New Roman"/>
          <w:i/>
          <w:iCs/>
          <w:sz w:val="24"/>
          <w:szCs w:val="24"/>
        </w:rPr>
        <w:t>Akuakultur</w:t>
      </w:r>
      <w:proofErr w:type="spellEnd"/>
      <w:r w:rsidRPr="00E301E4">
        <w:rPr>
          <w:rFonts w:ascii="Times New Roman" w:hAnsi="Times New Roman" w:cs="Times New Roman"/>
          <w:sz w:val="24"/>
          <w:szCs w:val="24"/>
        </w:rPr>
        <w:t>, 7(1), pp.44–51.</w:t>
      </w:r>
    </w:p>
    <w:p w14:paraId="658F6AFB" w14:textId="77777777" w:rsidR="00451C28" w:rsidRPr="00E301E4" w:rsidRDefault="00451C28" w:rsidP="00E301E4">
      <w:pPr>
        <w:tabs>
          <w:tab w:val="left" w:pos="2895"/>
        </w:tabs>
        <w:spacing w:before="100" w:beforeAutospacing="1" w:after="100" w:afterAutospacing="1" w:line="240" w:lineRule="auto"/>
        <w:ind w:left="454" w:hanging="680"/>
        <w:jc w:val="both"/>
        <w:rPr>
          <w:rFonts w:ascii="Times New Roman" w:hAnsi="Times New Roman" w:cs="Times New Roman"/>
          <w:sz w:val="24"/>
          <w:szCs w:val="24"/>
        </w:rPr>
      </w:pPr>
      <w:r w:rsidRPr="00E301E4">
        <w:rPr>
          <w:rFonts w:ascii="Times New Roman" w:hAnsi="Times New Roman" w:cs="Times New Roman"/>
          <w:sz w:val="24"/>
          <w:szCs w:val="24"/>
        </w:rPr>
        <w:t xml:space="preserve">Pathak, M.S., Lakra, W.S., Reddy, A.K., Chadha, N.K., Tiwari, V.K. &amp; Srivastava, P.P., 2019. Growth and survival of silver pompano </w:t>
      </w:r>
      <w:r w:rsidRPr="00E301E4">
        <w:rPr>
          <w:rFonts w:ascii="Times New Roman" w:hAnsi="Times New Roman" w:cs="Times New Roman"/>
          <w:i/>
          <w:iCs/>
          <w:sz w:val="24"/>
          <w:szCs w:val="24"/>
        </w:rPr>
        <w:t xml:space="preserve">Trachinotus </w:t>
      </w:r>
      <w:proofErr w:type="spellStart"/>
      <w:r w:rsidRPr="00E301E4">
        <w:rPr>
          <w:rFonts w:ascii="Times New Roman" w:hAnsi="Times New Roman" w:cs="Times New Roman"/>
          <w:i/>
          <w:iCs/>
          <w:sz w:val="24"/>
          <w:szCs w:val="24"/>
        </w:rPr>
        <w:t>blochii</w:t>
      </w:r>
      <w:proofErr w:type="spellEnd"/>
      <w:r w:rsidRPr="00E301E4">
        <w:rPr>
          <w:rFonts w:ascii="Times New Roman" w:hAnsi="Times New Roman" w:cs="Times New Roman"/>
          <w:sz w:val="24"/>
          <w:szCs w:val="24"/>
        </w:rPr>
        <w:t xml:space="preserve"> (</w:t>
      </w:r>
      <w:proofErr w:type="spellStart"/>
      <w:r w:rsidRPr="00E301E4">
        <w:rPr>
          <w:rFonts w:ascii="Times New Roman" w:hAnsi="Times New Roman" w:cs="Times New Roman"/>
          <w:sz w:val="24"/>
          <w:szCs w:val="24"/>
        </w:rPr>
        <w:t>Lacepede</w:t>
      </w:r>
      <w:proofErr w:type="spellEnd"/>
      <w:r w:rsidRPr="00E301E4">
        <w:rPr>
          <w:rFonts w:ascii="Times New Roman" w:hAnsi="Times New Roman" w:cs="Times New Roman"/>
          <w:sz w:val="24"/>
          <w:szCs w:val="24"/>
        </w:rPr>
        <w:t xml:space="preserve">, 1801) at different salinities in inland saline ground water. </w:t>
      </w:r>
      <w:r w:rsidRPr="00E301E4">
        <w:rPr>
          <w:rFonts w:ascii="Times New Roman" w:hAnsi="Times New Roman" w:cs="Times New Roman"/>
          <w:i/>
          <w:iCs/>
          <w:sz w:val="24"/>
          <w:szCs w:val="24"/>
        </w:rPr>
        <w:t>Indian Journal of Animal Sciences</w:t>
      </w:r>
      <w:r w:rsidRPr="00E301E4">
        <w:rPr>
          <w:rFonts w:ascii="Times New Roman" w:hAnsi="Times New Roman" w:cs="Times New Roman"/>
          <w:sz w:val="24"/>
          <w:szCs w:val="24"/>
        </w:rPr>
        <w:t>, 89(5), pp.581–587.</w:t>
      </w:r>
    </w:p>
    <w:p w14:paraId="0E2E4DCB" w14:textId="77777777" w:rsidR="00451C28" w:rsidRPr="00E301E4" w:rsidRDefault="00451C28" w:rsidP="00E301E4">
      <w:pPr>
        <w:tabs>
          <w:tab w:val="left" w:pos="2895"/>
        </w:tabs>
        <w:spacing w:before="100" w:beforeAutospacing="1" w:after="100" w:afterAutospacing="1" w:line="240" w:lineRule="auto"/>
        <w:ind w:left="454" w:hanging="680"/>
        <w:jc w:val="both"/>
        <w:rPr>
          <w:rFonts w:ascii="Times New Roman" w:hAnsi="Times New Roman" w:cs="Times New Roman"/>
          <w:sz w:val="24"/>
          <w:szCs w:val="24"/>
        </w:rPr>
      </w:pPr>
      <w:proofErr w:type="spellStart"/>
      <w:r w:rsidRPr="00E301E4">
        <w:rPr>
          <w:rFonts w:ascii="Times New Roman" w:hAnsi="Times New Roman" w:cs="Times New Roman"/>
          <w:sz w:val="24"/>
          <w:szCs w:val="24"/>
        </w:rPr>
        <w:t>Peragón</w:t>
      </w:r>
      <w:proofErr w:type="spellEnd"/>
      <w:r w:rsidRPr="00E301E4">
        <w:rPr>
          <w:rFonts w:ascii="Times New Roman" w:hAnsi="Times New Roman" w:cs="Times New Roman"/>
          <w:sz w:val="24"/>
          <w:szCs w:val="24"/>
        </w:rPr>
        <w:t xml:space="preserve">, J., Barroso, J.B., de la Higuera, M. &amp; </w:t>
      </w:r>
      <w:proofErr w:type="spellStart"/>
      <w:r w:rsidRPr="00E301E4">
        <w:rPr>
          <w:rFonts w:ascii="Times New Roman" w:hAnsi="Times New Roman" w:cs="Times New Roman"/>
          <w:sz w:val="24"/>
          <w:szCs w:val="24"/>
        </w:rPr>
        <w:t>Lupiáñez</w:t>
      </w:r>
      <w:proofErr w:type="spellEnd"/>
      <w:r w:rsidRPr="00E301E4">
        <w:rPr>
          <w:rFonts w:ascii="Times New Roman" w:hAnsi="Times New Roman" w:cs="Times New Roman"/>
          <w:sz w:val="24"/>
          <w:szCs w:val="24"/>
        </w:rPr>
        <w:t>, J.A., 1998. Relationship between growth and protein turnover rates and nucleic acids in the liver of rainbow trout (</w:t>
      </w:r>
      <w:r w:rsidRPr="00E301E4">
        <w:rPr>
          <w:rFonts w:ascii="Times New Roman" w:hAnsi="Times New Roman" w:cs="Times New Roman"/>
          <w:i/>
          <w:iCs/>
          <w:sz w:val="24"/>
          <w:szCs w:val="24"/>
        </w:rPr>
        <w:t>Oncorhynchus mykiss</w:t>
      </w:r>
      <w:r w:rsidRPr="00E301E4">
        <w:rPr>
          <w:rFonts w:ascii="Times New Roman" w:hAnsi="Times New Roman" w:cs="Times New Roman"/>
          <w:sz w:val="24"/>
          <w:szCs w:val="24"/>
        </w:rPr>
        <w:t xml:space="preserve">) during development. </w:t>
      </w:r>
      <w:r w:rsidRPr="00E301E4">
        <w:rPr>
          <w:rFonts w:ascii="Times New Roman" w:hAnsi="Times New Roman" w:cs="Times New Roman"/>
          <w:i/>
          <w:iCs/>
          <w:sz w:val="24"/>
          <w:szCs w:val="24"/>
        </w:rPr>
        <w:t>Canadian Journal of Fisheries and Aquatic Sciences</w:t>
      </w:r>
      <w:r w:rsidRPr="00E301E4">
        <w:rPr>
          <w:rFonts w:ascii="Times New Roman" w:hAnsi="Times New Roman" w:cs="Times New Roman"/>
          <w:sz w:val="24"/>
          <w:szCs w:val="24"/>
        </w:rPr>
        <w:t>, 55(3), pp.649–657.</w:t>
      </w:r>
    </w:p>
    <w:p w14:paraId="674BBDEE" w14:textId="77777777" w:rsidR="00451C28" w:rsidRPr="00E301E4" w:rsidRDefault="00451C28" w:rsidP="00E301E4">
      <w:pPr>
        <w:tabs>
          <w:tab w:val="left" w:pos="2895"/>
        </w:tabs>
        <w:spacing w:before="100" w:beforeAutospacing="1" w:after="100" w:afterAutospacing="1" w:line="240" w:lineRule="auto"/>
        <w:ind w:left="454" w:hanging="680"/>
        <w:jc w:val="both"/>
        <w:rPr>
          <w:rFonts w:ascii="Times New Roman" w:hAnsi="Times New Roman" w:cs="Times New Roman"/>
          <w:sz w:val="24"/>
          <w:szCs w:val="24"/>
        </w:rPr>
      </w:pPr>
      <w:r w:rsidRPr="00E301E4">
        <w:rPr>
          <w:rFonts w:ascii="Times New Roman" w:hAnsi="Times New Roman" w:cs="Times New Roman"/>
          <w:sz w:val="24"/>
          <w:szCs w:val="24"/>
        </w:rPr>
        <w:t xml:space="preserve">Perret, W.S., Barrett, B., Latapie, W.R., Pollard, J.F., Mock, W.R., Adkins, G.B., </w:t>
      </w:r>
      <w:proofErr w:type="spellStart"/>
      <w:r w:rsidRPr="00E301E4">
        <w:rPr>
          <w:rFonts w:ascii="Times New Roman" w:hAnsi="Times New Roman" w:cs="Times New Roman"/>
          <w:sz w:val="24"/>
          <w:szCs w:val="24"/>
        </w:rPr>
        <w:t>Gaidry</w:t>
      </w:r>
      <w:proofErr w:type="spellEnd"/>
      <w:r w:rsidRPr="00E301E4">
        <w:rPr>
          <w:rFonts w:ascii="Times New Roman" w:hAnsi="Times New Roman" w:cs="Times New Roman"/>
          <w:sz w:val="24"/>
          <w:szCs w:val="24"/>
        </w:rPr>
        <w:t>, W.J. &amp; White, C.J., 1971. Cooperative Gulf of Mexico estuarine inventory and study, Louisiana. Phase I, area description and Phase IV, biology. Louisiana Wildlife Fishery Commission, New Orleans, Louisiana. 175 pp.</w:t>
      </w:r>
    </w:p>
    <w:p w14:paraId="59CB06DA" w14:textId="77777777" w:rsidR="00451C28" w:rsidRPr="00E301E4" w:rsidRDefault="00451C28" w:rsidP="00E301E4">
      <w:pPr>
        <w:tabs>
          <w:tab w:val="left" w:pos="2895"/>
        </w:tabs>
        <w:spacing w:before="100" w:beforeAutospacing="1" w:after="100" w:afterAutospacing="1" w:line="240" w:lineRule="auto"/>
        <w:ind w:left="454" w:hanging="680"/>
        <w:jc w:val="both"/>
        <w:rPr>
          <w:rFonts w:ascii="Times New Roman" w:hAnsi="Times New Roman" w:cs="Times New Roman"/>
          <w:sz w:val="24"/>
          <w:szCs w:val="24"/>
        </w:rPr>
      </w:pPr>
      <w:r w:rsidRPr="00E301E4">
        <w:rPr>
          <w:rFonts w:ascii="Times New Roman" w:hAnsi="Times New Roman" w:cs="Times New Roman"/>
          <w:sz w:val="24"/>
          <w:szCs w:val="24"/>
        </w:rPr>
        <w:t xml:space="preserve">Pillai, N.G.K., 2011. </w:t>
      </w:r>
      <w:r w:rsidRPr="00E301E4">
        <w:rPr>
          <w:rFonts w:ascii="Times New Roman" w:hAnsi="Times New Roman" w:cs="Times New Roman"/>
          <w:i/>
          <w:iCs/>
          <w:sz w:val="24"/>
          <w:szCs w:val="24"/>
        </w:rPr>
        <w:t>Marine fisheries and mariculture in India</w:t>
      </w:r>
      <w:r w:rsidRPr="00E301E4">
        <w:rPr>
          <w:rFonts w:ascii="Times New Roman" w:hAnsi="Times New Roman" w:cs="Times New Roman"/>
          <w:sz w:val="24"/>
          <w:szCs w:val="24"/>
        </w:rPr>
        <w:t>. Marine Fisheries and Mariculture in India, pp.1–326.</w:t>
      </w:r>
    </w:p>
    <w:p w14:paraId="5CD2C012" w14:textId="77777777" w:rsidR="00451C28" w:rsidRPr="00E301E4" w:rsidRDefault="00451C28" w:rsidP="00E301E4">
      <w:pPr>
        <w:tabs>
          <w:tab w:val="left" w:pos="2895"/>
        </w:tabs>
        <w:spacing w:before="100" w:beforeAutospacing="1" w:after="100" w:afterAutospacing="1" w:line="240" w:lineRule="auto"/>
        <w:ind w:left="454" w:hanging="680"/>
        <w:jc w:val="both"/>
        <w:rPr>
          <w:rFonts w:ascii="Times New Roman" w:hAnsi="Times New Roman" w:cs="Times New Roman"/>
          <w:sz w:val="24"/>
          <w:szCs w:val="24"/>
        </w:rPr>
      </w:pPr>
      <w:proofErr w:type="spellStart"/>
      <w:r w:rsidRPr="00E301E4">
        <w:rPr>
          <w:rFonts w:ascii="Times New Roman" w:hAnsi="Times New Roman" w:cs="Times New Roman"/>
          <w:sz w:val="24"/>
          <w:szCs w:val="24"/>
        </w:rPr>
        <w:t>Prodocimo</w:t>
      </w:r>
      <w:proofErr w:type="spellEnd"/>
      <w:r w:rsidRPr="00E301E4">
        <w:rPr>
          <w:rFonts w:ascii="Times New Roman" w:hAnsi="Times New Roman" w:cs="Times New Roman"/>
          <w:sz w:val="24"/>
          <w:szCs w:val="24"/>
        </w:rPr>
        <w:t xml:space="preserve">, V., Souza, C.F., </w:t>
      </w:r>
      <w:proofErr w:type="spellStart"/>
      <w:r w:rsidRPr="00E301E4">
        <w:rPr>
          <w:rFonts w:ascii="Times New Roman" w:hAnsi="Times New Roman" w:cs="Times New Roman"/>
          <w:sz w:val="24"/>
          <w:szCs w:val="24"/>
        </w:rPr>
        <w:t>Pessini</w:t>
      </w:r>
      <w:proofErr w:type="spellEnd"/>
      <w:r w:rsidRPr="00E301E4">
        <w:rPr>
          <w:rFonts w:ascii="Times New Roman" w:hAnsi="Times New Roman" w:cs="Times New Roman"/>
          <w:sz w:val="24"/>
          <w:szCs w:val="24"/>
        </w:rPr>
        <w:t xml:space="preserve">, C., Fernandes, L.C. &amp; Freire, C.A., 2008. Metabolic substrates are not mobilized from the osmoregulatory organs (gills and kidney) of the estuarine pufferfishes </w:t>
      </w:r>
      <w:proofErr w:type="spellStart"/>
      <w:r w:rsidRPr="00E301E4">
        <w:rPr>
          <w:rFonts w:ascii="Times New Roman" w:hAnsi="Times New Roman" w:cs="Times New Roman"/>
          <w:i/>
          <w:iCs/>
          <w:sz w:val="24"/>
          <w:szCs w:val="24"/>
        </w:rPr>
        <w:t>Sphoeroides</w:t>
      </w:r>
      <w:proofErr w:type="spellEnd"/>
      <w:r w:rsidRPr="00E301E4">
        <w:rPr>
          <w:rFonts w:ascii="Times New Roman" w:hAnsi="Times New Roman" w:cs="Times New Roman"/>
          <w:i/>
          <w:iCs/>
          <w:sz w:val="24"/>
          <w:szCs w:val="24"/>
        </w:rPr>
        <w:t xml:space="preserve"> </w:t>
      </w:r>
      <w:proofErr w:type="spellStart"/>
      <w:r w:rsidRPr="00E301E4">
        <w:rPr>
          <w:rFonts w:ascii="Times New Roman" w:hAnsi="Times New Roman" w:cs="Times New Roman"/>
          <w:i/>
          <w:iCs/>
          <w:sz w:val="24"/>
          <w:szCs w:val="24"/>
        </w:rPr>
        <w:t>greeleyi</w:t>
      </w:r>
      <w:proofErr w:type="spellEnd"/>
      <w:r w:rsidRPr="00E301E4">
        <w:rPr>
          <w:rFonts w:ascii="Times New Roman" w:hAnsi="Times New Roman" w:cs="Times New Roman"/>
          <w:sz w:val="24"/>
          <w:szCs w:val="24"/>
        </w:rPr>
        <w:t xml:space="preserve"> and </w:t>
      </w:r>
      <w:r w:rsidRPr="00E301E4">
        <w:rPr>
          <w:rFonts w:ascii="Times New Roman" w:hAnsi="Times New Roman" w:cs="Times New Roman"/>
          <w:i/>
          <w:iCs/>
          <w:sz w:val="24"/>
          <w:szCs w:val="24"/>
        </w:rPr>
        <w:t xml:space="preserve">S. </w:t>
      </w:r>
      <w:proofErr w:type="spellStart"/>
      <w:r w:rsidRPr="00E301E4">
        <w:rPr>
          <w:rFonts w:ascii="Times New Roman" w:hAnsi="Times New Roman" w:cs="Times New Roman"/>
          <w:i/>
          <w:iCs/>
          <w:sz w:val="24"/>
          <w:szCs w:val="24"/>
        </w:rPr>
        <w:t>testudineus</w:t>
      </w:r>
      <w:proofErr w:type="spellEnd"/>
      <w:r w:rsidRPr="00E301E4">
        <w:rPr>
          <w:rFonts w:ascii="Times New Roman" w:hAnsi="Times New Roman" w:cs="Times New Roman"/>
          <w:sz w:val="24"/>
          <w:szCs w:val="24"/>
        </w:rPr>
        <w:t xml:space="preserve"> upon short-term salinity reduction. </w:t>
      </w:r>
      <w:r w:rsidRPr="00E301E4">
        <w:rPr>
          <w:rFonts w:ascii="Times New Roman" w:hAnsi="Times New Roman" w:cs="Times New Roman"/>
          <w:i/>
          <w:iCs/>
          <w:sz w:val="24"/>
          <w:szCs w:val="24"/>
        </w:rPr>
        <w:t>Neotropical Ichthyology</w:t>
      </w:r>
      <w:r w:rsidRPr="00E301E4">
        <w:rPr>
          <w:rFonts w:ascii="Times New Roman" w:hAnsi="Times New Roman" w:cs="Times New Roman"/>
          <w:sz w:val="24"/>
          <w:szCs w:val="24"/>
        </w:rPr>
        <w:t>, 6, pp.613–620.</w:t>
      </w:r>
    </w:p>
    <w:p w14:paraId="089F9893" w14:textId="59F678CA" w:rsidR="00451C28" w:rsidRPr="00E301E4" w:rsidRDefault="00451C28" w:rsidP="00E301E4">
      <w:pPr>
        <w:tabs>
          <w:tab w:val="left" w:pos="2895"/>
        </w:tabs>
        <w:spacing w:before="100" w:beforeAutospacing="1" w:after="100" w:afterAutospacing="1" w:line="240" w:lineRule="auto"/>
        <w:ind w:left="454" w:hanging="680"/>
        <w:jc w:val="both"/>
        <w:rPr>
          <w:rFonts w:ascii="Times New Roman" w:hAnsi="Times New Roman" w:cs="Times New Roman"/>
          <w:sz w:val="24"/>
          <w:szCs w:val="24"/>
        </w:rPr>
      </w:pPr>
      <w:r w:rsidRPr="00E301E4">
        <w:rPr>
          <w:rFonts w:ascii="Times New Roman" w:hAnsi="Times New Roman" w:cs="Times New Roman"/>
          <w:sz w:val="24"/>
          <w:szCs w:val="24"/>
        </w:rPr>
        <w:t xml:space="preserve">Ramos, E., </w:t>
      </w:r>
      <w:proofErr w:type="spellStart"/>
      <w:r w:rsidRPr="00E301E4">
        <w:rPr>
          <w:rFonts w:ascii="Times New Roman" w:hAnsi="Times New Roman" w:cs="Times New Roman"/>
          <w:sz w:val="24"/>
          <w:szCs w:val="24"/>
        </w:rPr>
        <w:t>Selleghin</w:t>
      </w:r>
      <w:proofErr w:type="spellEnd"/>
      <w:r w:rsidRPr="00E301E4">
        <w:rPr>
          <w:rFonts w:ascii="Times New Roman" w:hAnsi="Times New Roman" w:cs="Times New Roman"/>
          <w:sz w:val="24"/>
          <w:szCs w:val="24"/>
        </w:rPr>
        <w:t xml:space="preserve">-Veiga, G., Magpali, L., Daros, B., Silva, F., Picorelli, A., ... &amp; Nery, M.F., 2010. Molecular footprints on osmoregulation-related genes associated with freshwater colonization by cetaceans and sirenians. </w:t>
      </w:r>
      <w:r w:rsidRPr="00E301E4">
        <w:rPr>
          <w:rFonts w:ascii="Times New Roman" w:hAnsi="Times New Roman" w:cs="Times New Roman"/>
          <w:i/>
          <w:iCs/>
          <w:sz w:val="24"/>
          <w:szCs w:val="24"/>
        </w:rPr>
        <w:t>Journal of Molecular Evolution</w:t>
      </w:r>
      <w:r w:rsidRPr="00E301E4">
        <w:rPr>
          <w:rFonts w:ascii="Times New Roman" w:hAnsi="Times New Roman" w:cs="Times New Roman"/>
          <w:sz w:val="24"/>
          <w:szCs w:val="24"/>
        </w:rPr>
        <w:t>, 91(6), pp.865–881.</w:t>
      </w:r>
    </w:p>
    <w:p w14:paraId="71473A69" w14:textId="77777777" w:rsidR="00806D61" w:rsidRPr="00E301E4" w:rsidRDefault="00806D61" w:rsidP="00E301E4">
      <w:pPr>
        <w:tabs>
          <w:tab w:val="left" w:pos="2895"/>
        </w:tabs>
        <w:spacing w:before="100" w:beforeAutospacing="1" w:after="100" w:afterAutospacing="1" w:line="240" w:lineRule="auto"/>
        <w:ind w:left="454" w:hanging="680"/>
        <w:jc w:val="both"/>
        <w:rPr>
          <w:rFonts w:ascii="Times New Roman" w:hAnsi="Times New Roman" w:cs="Times New Roman"/>
          <w:sz w:val="24"/>
          <w:szCs w:val="24"/>
        </w:rPr>
      </w:pPr>
      <w:proofErr w:type="spellStart"/>
      <w:r w:rsidRPr="00E301E4">
        <w:rPr>
          <w:rFonts w:ascii="Times New Roman" w:hAnsi="Times New Roman" w:cs="Times New Roman"/>
          <w:sz w:val="24"/>
          <w:szCs w:val="24"/>
        </w:rPr>
        <w:t>Retnani</w:t>
      </w:r>
      <w:proofErr w:type="spellEnd"/>
      <w:r w:rsidRPr="00E301E4">
        <w:rPr>
          <w:rFonts w:ascii="Times New Roman" w:hAnsi="Times New Roman" w:cs="Times New Roman"/>
          <w:sz w:val="24"/>
          <w:szCs w:val="24"/>
        </w:rPr>
        <w:t xml:space="preserve">, H.T. &amp; Abdulgani, N., 2013. </w:t>
      </w:r>
      <w:proofErr w:type="spellStart"/>
      <w:r w:rsidRPr="00E301E4">
        <w:rPr>
          <w:rFonts w:ascii="Times New Roman" w:hAnsi="Times New Roman" w:cs="Times New Roman"/>
          <w:sz w:val="24"/>
          <w:szCs w:val="24"/>
        </w:rPr>
        <w:t>Pengaruh</w:t>
      </w:r>
      <w:proofErr w:type="spellEnd"/>
      <w:r w:rsidRPr="00E301E4">
        <w:rPr>
          <w:rFonts w:ascii="Times New Roman" w:hAnsi="Times New Roman" w:cs="Times New Roman"/>
          <w:sz w:val="24"/>
          <w:szCs w:val="24"/>
        </w:rPr>
        <w:t xml:space="preserve"> </w:t>
      </w:r>
      <w:proofErr w:type="spellStart"/>
      <w:r w:rsidRPr="00E301E4">
        <w:rPr>
          <w:rFonts w:ascii="Times New Roman" w:hAnsi="Times New Roman" w:cs="Times New Roman"/>
          <w:sz w:val="24"/>
          <w:szCs w:val="24"/>
        </w:rPr>
        <w:t>salinitas</w:t>
      </w:r>
      <w:proofErr w:type="spellEnd"/>
      <w:r w:rsidRPr="00E301E4">
        <w:rPr>
          <w:rFonts w:ascii="Times New Roman" w:hAnsi="Times New Roman" w:cs="Times New Roman"/>
          <w:sz w:val="24"/>
          <w:szCs w:val="24"/>
        </w:rPr>
        <w:t xml:space="preserve"> </w:t>
      </w:r>
      <w:proofErr w:type="spellStart"/>
      <w:r w:rsidRPr="00E301E4">
        <w:rPr>
          <w:rFonts w:ascii="Times New Roman" w:hAnsi="Times New Roman" w:cs="Times New Roman"/>
          <w:sz w:val="24"/>
          <w:szCs w:val="24"/>
        </w:rPr>
        <w:t>terhadap</w:t>
      </w:r>
      <w:proofErr w:type="spellEnd"/>
      <w:r w:rsidRPr="00E301E4">
        <w:rPr>
          <w:rFonts w:ascii="Times New Roman" w:hAnsi="Times New Roman" w:cs="Times New Roman"/>
          <w:sz w:val="24"/>
          <w:szCs w:val="24"/>
        </w:rPr>
        <w:t xml:space="preserve"> </w:t>
      </w:r>
      <w:proofErr w:type="spellStart"/>
      <w:r w:rsidRPr="00E301E4">
        <w:rPr>
          <w:rFonts w:ascii="Times New Roman" w:hAnsi="Times New Roman" w:cs="Times New Roman"/>
          <w:sz w:val="24"/>
          <w:szCs w:val="24"/>
        </w:rPr>
        <w:t>kandungan</w:t>
      </w:r>
      <w:proofErr w:type="spellEnd"/>
      <w:r w:rsidRPr="00E301E4">
        <w:rPr>
          <w:rFonts w:ascii="Times New Roman" w:hAnsi="Times New Roman" w:cs="Times New Roman"/>
          <w:sz w:val="24"/>
          <w:szCs w:val="24"/>
        </w:rPr>
        <w:t xml:space="preserve"> protein dan </w:t>
      </w:r>
      <w:proofErr w:type="spellStart"/>
      <w:r w:rsidRPr="00E301E4">
        <w:rPr>
          <w:rFonts w:ascii="Times New Roman" w:hAnsi="Times New Roman" w:cs="Times New Roman"/>
          <w:sz w:val="24"/>
          <w:szCs w:val="24"/>
        </w:rPr>
        <w:t>pertumbuhan</w:t>
      </w:r>
      <w:proofErr w:type="spellEnd"/>
      <w:r w:rsidRPr="00E301E4">
        <w:rPr>
          <w:rFonts w:ascii="Times New Roman" w:hAnsi="Times New Roman" w:cs="Times New Roman"/>
          <w:sz w:val="24"/>
          <w:szCs w:val="24"/>
        </w:rPr>
        <w:t xml:space="preserve"> ikan </w:t>
      </w:r>
      <w:proofErr w:type="spellStart"/>
      <w:r w:rsidRPr="00E301E4">
        <w:rPr>
          <w:rFonts w:ascii="Times New Roman" w:hAnsi="Times New Roman" w:cs="Times New Roman"/>
          <w:sz w:val="24"/>
          <w:szCs w:val="24"/>
        </w:rPr>
        <w:t>bawal</w:t>
      </w:r>
      <w:proofErr w:type="spellEnd"/>
      <w:r w:rsidRPr="00E301E4">
        <w:rPr>
          <w:rFonts w:ascii="Times New Roman" w:hAnsi="Times New Roman" w:cs="Times New Roman"/>
          <w:sz w:val="24"/>
          <w:szCs w:val="24"/>
        </w:rPr>
        <w:t xml:space="preserve"> </w:t>
      </w:r>
      <w:proofErr w:type="spellStart"/>
      <w:r w:rsidRPr="00E301E4">
        <w:rPr>
          <w:rFonts w:ascii="Times New Roman" w:hAnsi="Times New Roman" w:cs="Times New Roman"/>
          <w:sz w:val="24"/>
          <w:szCs w:val="24"/>
        </w:rPr>
        <w:t>bintang</w:t>
      </w:r>
      <w:proofErr w:type="spellEnd"/>
      <w:r w:rsidRPr="00E301E4">
        <w:rPr>
          <w:rFonts w:ascii="Times New Roman" w:hAnsi="Times New Roman" w:cs="Times New Roman"/>
          <w:sz w:val="24"/>
          <w:szCs w:val="24"/>
        </w:rPr>
        <w:t xml:space="preserve"> (</w:t>
      </w:r>
      <w:r w:rsidRPr="00E301E4">
        <w:rPr>
          <w:rFonts w:ascii="Times New Roman" w:hAnsi="Times New Roman" w:cs="Times New Roman"/>
          <w:i/>
          <w:iCs/>
          <w:sz w:val="24"/>
          <w:szCs w:val="24"/>
        </w:rPr>
        <w:t xml:space="preserve">Trachinotus </w:t>
      </w:r>
      <w:proofErr w:type="spellStart"/>
      <w:r w:rsidRPr="00E301E4">
        <w:rPr>
          <w:rFonts w:ascii="Times New Roman" w:hAnsi="Times New Roman" w:cs="Times New Roman"/>
          <w:i/>
          <w:iCs/>
          <w:sz w:val="24"/>
          <w:szCs w:val="24"/>
        </w:rPr>
        <w:t>blochii</w:t>
      </w:r>
      <w:proofErr w:type="spellEnd"/>
      <w:r w:rsidRPr="00E301E4">
        <w:rPr>
          <w:rFonts w:ascii="Times New Roman" w:hAnsi="Times New Roman" w:cs="Times New Roman"/>
          <w:sz w:val="24"/>
          <w:szCs w:val="24"/>
        </w:rPr>
        <w:t xml:space="preserve">). </w:t>
      </w:r>
      <w:proofErr w:type="spellStart"/>
      <w:r w:rsidRPr="00E301E4">
        <w:rPr>
          <w:rFonts w:ascii="Times New Roman" w:hAnsi="Times New Roman" w:cs="Times New Roman"/>
          <w:i/>
          <w:iCs/>
          <w:sz w:val="24"/>
          <w:szCs w:val="24"/>
        </w:rPr>
        <w:t>Jurnal</w:t>
      </w:r>
      <w:proofErr w:type="spellEnd"/>
      <w:r w:rsidRPr="00E301E4">
        <w:rPr>
          <w:rFonts w:ascii="Times New Roman" w:hAnsi="Times New Roman" w:cs="Times New Roman"/>
          <w:i/>
          <w:iCs/>
          <w:sz w:val="24"/>
          <w:szCs w:val="24"/>
        </w:rPr>
        <w:t xml:space="preserve"> Sains dan Seni ITS</w:t>
      </w:r>
      <w:r w:rsidRPr="00E301E4">
        <w:rPr>
          <w:rFonts w:ascii="Times New Roman" w:hAnsi="Times New Roman" w:cs="Times New Roman"/>
          <w:sz w:val="24"/>
          <w:szCs w:val="24"/>
        </w:rPr>
        <w:t xml:space="preserve">, 2(2), </w:t>
      </w:r>
      <w:proofErr w:type="gramStart"/>
      <w:r w:rsidRPr="00E301E4">
        <w:rPr>
          <w:rFonts w:ascii="Times New Roman" w:hAnsi="Times New Roman" w:cs="Times New Roman"/>
          <w:sz w:val="24"/>
          <w:szCs w:val="24"/>
        </w:rPr>
        <w:t>pp.E</w:t>
      </w:r>
      <w:proofErr w:type="gramEnd"/>
      <w:r w:rsidRPr="00E301E4">
        <w:rPr>
          <w:rFonts w:ascii="Times New Roman" w:hAnsi="Times New Roman" w:cs="Times New Roman"/>
          <w:sz w:val="24"/>
          <w:szCs w:val="24"/>
        </w:rPr>
        <w:t>177–E181.</w:t>
      </w:r>
    </w:p>
    <w:p w14:paraId="5498D2B1" w14:textId="77777777" w:rsidR="00806D61" w:rsidRPr="00E301E4" w:rsidRDefault="00806D61" w:rsidP="00E301E4">
      <w:pPr>
        <w:tabs>
          <w:tab w:val="left" w:pos="2895"/>
        </w:tabs>
        <w:spacing w:before="100" w:beforeAutospacing="1" w:after="100" w:afterAutospacing="1" w:line="240" w:lineRule="auto"/>
        <w:ind w:left="454" w:hanging="680"/>
        <w:jc w:val="both"/>
        <w:rPr>
          <w:rFonts w:ascii="Times New Roman" w:hAnsi="Times New Roman" w:cs="Times New Roman"/>
          <w:sz w:val="24"/>
          <w:szCs w:val="24"/>
        </w:rPr>
      </w:pPr>
      <w:r w:rsidRPr="00E301E4">
        <w:rPr>
          <w:rFonts w:ascii="Times New Roman" w:hAnsi="Times New Roman" w:cs="Times New Roman"/>
          <w:sz w:val="24"/>
          <w:szCs w:val="24"/>
        </w:rPr>
        <w:t>Reis, A.B., Sant’Ana, D.M.G., Azevedo, J.F., Merlini, L.S. &amp; Araújo, E.J.A., 2009. The influence of the aquatic environment in tanks sequentially interconnected with PVC pipes on the gill epithelium and lamellas of tilapia (</w:t>
      </w:r>
      <w:r w:rsidRPr="00E301E4">
        <w:rPr>
          <w:rFonts w:ascii="Times New Roman" w:hAnsi="Times New Roman" w:cs="Times New Roman"/>
          <w:i/>
          <w:iCs/>
          <w:sz w:val="24"/>
          <w:szCs w:val="24"/>
        </w:rPr>
        <w:t>Oreochromis niloticus</w:t>
      </w:r>
      <w:r w:rsidRPr="00E301E4">
        <w:rPr>
          <w:rFonts w:ascii="Times New Roman" w:hAnsi="Times New Roman" w:cs="Times New Roman"/>
          <w:sz w:val="24"/>
          <w:szCs w:val="24"/>
        </w:rPr>
        <w:t xml:space="preserve">). </w:t>
      </w:r>
      <w:r w:rsidRPr="00E301E4">
        <w:rPr>
          <w:rFonts w:ascii="Times New Roman" w:hAnsi="Times New Roman" w:cs="Times New Roman"/>
          <w:i/>
          <w:iCs/>
          <w:sz w:val="24"/>
          <w:szCs w:val="24"/>
        </w:rPr>
        <w:t xml:space="preserve">Pesquisa </w:t>
      </w:r>
      <w:proofErr w:type="spellStart"/>
      <w:r w:rsidRPr="00E301E4">
        <w:rPr>
          <w:rFonts w:ascii="Times New Roman" w:hAnsi="Times New Roman" w:cs="Times New Roman"/>
          <w:i/>
          <w:iCs/>
          <w:sz w:val="24"/>
          <w:szCs w:val="24"/>
        </w:rPr>
        <w:t>Veterinaria</w:t>
      </w:r>
      <w:proofErr w:type="spellEnd"/>
      <w:r w:rsidRPr="00E301E4">
        <w:rPr>
          <w:rFonts w:ascii="Times New Roman" w:hAnsi="Times New Roman" w:cs="Times New Roman"/>
          <w:i/>
          <w:iCs/>
          <w:sz w:val="24"/>
          <w:szCs w:val="24"/>
        </w:rPr>
        <w:t xml:space="preserve"> Brasileira</w:t>
      </w:r>
      <w:r w:rsidRPr="00E301E4">
        <w:rPr>
          <w:rFonts w:ascii="Times New Roman" w:hAnsi="Times New Roman" w:cs="Times New Roman"/>
          <w:sz w:val="24"/>
          <w:szCs w:val="24"/>
        </w:rPr>
        <w:t>, 29, pp.303–311.</w:t>
      </w:r>
    </w:p>
    <w:p w14:paraId="633E922A" w14:textId="77777777" w:rsidR="00806D61" w:rsidRPr="00E301E4" w:rsidRDefault="00806D61" w:rsidP="00E301E4">
      <w:pPr>
        <w:tabs>
          <w:tab w:val="left" w:pos="2895"/>
        </w:tabs>
        <w:spacing w:before="100" w:beforeAutospacing="1" w:after="100" w:afterAutospacing="1" w:line="240" w:lineRule="auto"/>
        <w:ind w:left="454" w:hanging="680"/>
        <w:jc w:val="both"/>
        <w:rPr>
          <w:rFonts w:ascii="Times New Roman" w:hAnsi="Times New Roman" w:cs="Times New Roman"/>
          <w:sz w:val="24"/>
          <w:szCs w:val="24"/>
        </w:rPr>
      </w:pPr>
      <w:r w:rsidRPr="00E301E4">
        <w:rPr>
          <w:rFonts w:ascii="Times New Roman" w:hAnsi="Times New Roman" w:cs="Times New Roman"/>
          <w:sz w:val="24"/>
          <w:szCs w:val="24"/>
        </w:rPr>
        <w:t xml:space="preserve">Rocha da Silva, A.J., Gomes, V., Van Ngan, P., Rocha, M.J.D.A.C. &amp; Furia, R.R., 2005. Metabolic demand and growth of juveniles of </w:t>
      </w:r>
      <w:proofErr w:type="spellStart"/>
      <w:r w:rsidRPr="00E301E4">
        <w:rPr>
          <w:rFonts w:ascii="Times New Roman" w:hAnsi="Times New Roman" w:cs="Times New Roman"/>
          <w:i/>
          <w:iCs/>
          <w:sz w:val="24"/>
          <w:szCs w:val="24"/>
        </w:rPr>
        <w:t>Centropomus</w:t>
      </w:r>
      <w:proofErr w:type="spellEnd"/>
      <w:r w:rsidRPr="00E301E4">
        <w:rPr>
          <w:rFonts w:ascii="Times New Roman" w:hAnsi="Times New Roman" w:cs="Times New Roman"/>
          <w:i/>
          <w:iCs/>
          <w:sz w:val="24"/>
          <w:szCs w:val="24"/>
        </w:rPr>
        <w:t xml:space="preserve"> </w:t>
      </w:r>
      <w:proofErr w:type="spellStart"/>
      <w:r w:rsidRPr="00E301E4">
        <w:rPr>
          <w:rFonts w:ascii="Times New Roman" w:hAnsi="Times New Roman" w:cs="Times New Roman"/>
          <w:i/>
          <w:iCs/>
          <w:sz w:val="24"/>
          <w:szCs w:val="24"/>
        </w:rPr>
        <w:t>parallelus</w:t>
      </w:r>
      <w:proofErr w:type="spellEnd"/>
      <w:r w:rsidRPr="00E301E4">
        <w:rPr>
          <w:rFonts w:ascii="Times New Roman" w:hAnsi="Times New Roman" w:cs="Times New Roman"/>
          <w:sz w:val="24"/>
          <w:szCs w:val="24"/>
        </w:rPr>
        <w:t xml:space="preserve"> as function of salinity. </w:t>
      </w:r>
      <w:r w:rsidRPr="00E301E4">
        <w:rPr>
          <w:rFonts w:ascii="Times New Roman" w:hAnsi="Times New Roman" w:cs="Times New Roman"/>
          <w:i/>
          <w:iCs/>
          <w:sz w:val="24"/>
          <w:szCs w:val="24"/>
        </w:rPr>
        <w:t>Journal of Experimental Marine Biology and Ecology</w:t>
      </w:r>
      <w:r w:rsidRPr="00E301E4">
        <w:rPr>
          <w:rFonts w:ascii="Times New Roman" w:hAnsi="Times New Roman" w:cs="Times New Roman"/>
          <w:sz w:val="24"/>
          <w:szCs w:val="24"/>
        </w:rPr>
        <w:t>, 316(2), pp.157–165.</w:t>
      </w:r>
    </w:p>
    <w:p w14:paraId="646CF896" w14:textId="056DE032" w:rsidR="00806D61" w:rsidRPr="00E301E4" w:rsidRDefault="00806D61" w:rsidP="00E301E4">
      <w:pPr>
        <w:tabs>
          <w:tab w:val="left" w:pos="2895"/>
        </w:tabs>
        <w:spacing w:before="100" w:beforeAutospacing="1" w:after="100" w:afterAutospacing="1" w:line="240" w:lineRule="auto"/>
        <w:ind w:left="454" w:hanging="680"/>
        <w:jc w:val="both"/>
        <w:rPr>
          <w:rFonts w:ascii="Times New Roman" w:hAnsi="Times New Roman" w:cs="Times New Roman"/>
          <w:sz w:val="24"/>
          <w:szCs w:val="24"/>
        </w:rPr>
      </w:pPr>
      <w:r w:rsidRPr="00E301E4">
        <w:rPr>
          <w:rFonts w:ascii="Times New Roman" w:hAnsi="Times New Roman" w:cs="Times New Roman"/>
          <w:sz w:val="24"/>
          <w:szCs w:val="24"/>
        </w:rPr>
        <w:t xml:space="preserve">Rubio, V.C., Sánchez-Vázquez, F.J. &amp; Madrid, J.A., 2005. Effects of salinity on food intake and macronutrient selection in European sea bass. </w:t>
      </w:r>
      <w:r w:rsidRPr="00E301E4">
        <w:rPr>
          <w:rFonts w:ascii="Times New Roman" w:hAnsi="Times New Roman" w:cs="Times New Roman"/>
          <w:i/>
          <w:iCs/>
          <w:sz w:val="24"/>
          <w:szCs w:val="24"/>
        </w:rPr>
        <w:t xml:space="preserve">Physiology &amp; </w:t>
      </w:r>
      <w:proofErr w:type="spellStart"/>
      <w:r w:rsidRPr="00E301E4">
        <w:rPr>
          <w:rFonts w:ascii="Times New Roman" w:hAnsi="Times New Roman" w:cs="Times New Roman"/>
          <w:i/>
          <w:iCs/>
          <w:sz w:val="24"/>
          <w:szCs w:val="24"/>
        </w:rPr>
        <w:t>Behavior</w:t>
      </w:r>
      <w:proofErr w:type="spellEnd"/>
      <w:r w:rsidRPr="00E301E4">
        <w:rPr>
          <w:rFonts w:ascii="Times New Roman" w:hAnsi="Times New Roman" w:cs="Times New Roman"/>
          <w:sz w:val="24"/>
          <w:szCs w:val="24"/>
        </w:rPr>
        <w:t>, 85(3), pp.333–339.</w:t>
      </w:r>
    </w:p>
    <w:p w14:paraId="67E8152B" w14:textId="77777777" w:rsidR="00806D61" w:rsidRPr="00E301E4" w:rsidRDefault="00806D61" w:rsidP="00E301E4">
      <w:pPr>
        <w:tabs>
          <w:tab w:val="left" w:pos="2895"/>
        </w:tabs>
        <w:spacing w:before="100" w:beforeAutospacing="1" w:after="100" w:afterAutospacing="1" w:line="240" w:lineRule="auto"/>
        <w:ind w:left="454" w:hanging="680"/>
        <w:jc w:val="both"/>
        <w:rPr>
          <w:rFonts w:ascii="Times New Roman" w:hAnsi="Times New Roman" w:cs="Times New Roman"/>
          <w:sz w:val="24"/>
          <w:szCs w:val="24"/>
        </w:rPr>
      </w:pPr>
      <w:r w:rsidRPr="00E301E4">
        <w:rPr>
          <w:rFonts w:ascii="Times New Roman" w:hAnsi="Times New Roman" w:cs="Times New Roman"/>
          <w:sz w:val="24"/>
          <w:szCs w:val="24"/>
        </w:rPr>
        <w:t xml:space="preserve">Sahu, N.P., Akhtar, M.S., Pal, A.K. &amp; Ciji, A., 2013. </w:t>
      </w:r>
      <w:proofErr w:type="spellStart"/>
      <w:r w:rsidRPr="00E301E4">
        <w:rPr>
          <w:rFonts w:ascii="Times New Roman" w:hAnsi="Times New Roman" w:cs="Times New Roman"/>
          <w:sz w:val="24"/>
          <w:szCs w:val="24"/>
        </w:rPr>
        <w:t>Hemato</w:t>
      </w:r>
      <w:proofErr w:type="spellEnd"/>
      <w:r w:rsidRPr="00E301E4">
        <w:rPr>
          <w:rFonts w:ascii="Times New Roman" w:hAnsi="Times New Roman" w:cs="Times New Roman"/>
          <w:sz w:val="24"/>
          <w:szCs w:val="24"/>
        </w:rPr>
        <w:t xml:space="preserve">-immunological responses of </w:t>
      </w:r>
      <w:proofErr w:type="spellStart"/>
      <w:r w:rsidRPr="00E301E4">
        <w:rPr>
          <w:rFonts w:ascii="Times New Roman" w:hAnsi="Times New Roman" w:cs="Times New Roman"/>
          <w:i/>
          <w:iCs/>
          <w:sz w:val="24"/>
          <w:szCs w:val="24"/>
        </w:rPr>
        <w:t>Labeo</w:t>
      </w:r>
      <w:proofErr w:type="spellEnd"/>
      <w:r w:rsidRPr="00E301E4">
        <w:rPr>
          <w:rFonts w:ascii="Times New Roman" w:hAnsi="Times New Roman" w:cs="Times New Roman"/>
          <w:i/>
          <w:iCs/>
          <w:sz w:val="24"/>
          <w:szCs w:val="24"/>
        </w:rPr>
        <w:t xml:space="preserve"> </w:t>
      </w:r>
      <w:proofErr w:type="spellStart"/>
      <w:r w:rsidRPr="00E301E4">
        <w:rPr>
          <w:rFonts w:ascii="Times New Roman" w:hAnsi="Times New Roman" w:cs="Times New Roman"/>
          <w:i/>
          <w:iCs/>
          <w:sz w:val="24"/>
          <w:szCs w:val="24"/>
        </w:rPr>
        <w:t>rohita</w:t>
      </w:r>
      <w:proofErr w:type="spellEnd"/>
      <w:r w:rsidRPr="00E301E4">
        <w:rPr>
          <w:rFonts w:ascii="Times New Roman" w:hAnsi="Times New Roman" w:cs="Times New Roman"/>
          <w:sz w:val="24"/>
          <w:szCs w:val="24"/>
        </w:rPr>
        <w:t xml:space="preserve"> juveniles to temperature and salinity stress: effect of dietary L-tryptophan. </w:t>
      </w:r>
      <w:r w:rsidRPr="00E301E4">
        <w:rPr>
          <w:rFonts w:ascii="Times New Roman" w:hAnsi="Times New Roman" w:cs="Times New Roman"/>
          <w:i/>
          <w:iCs/>
          <w:sz w:val="24"/>
          <w:szCs w:val="24"/>
        </w:rPr>
        <w:t>Israeli Journal of Aquaculture-</w:t>
      </w:r>
      <w:proofErr w:type="spellStart"/>
      <w:r w:rsidRPr="00E301E4">
        <w:rPr>
          <w:rFonts w:ascii="Times New Roman" w:hAnsi="Times New Roman" w:cs="Times New Roman"/>
          <w:i/>
          <w:iCs/>
          <w:sz w:val="24"/>
          <w:szCs w:val="24"/>
        </w:rPr>
        <w:t>Bamidgeh</w:t>
      </w:r>
      <w:proofErr w:type="spellEnd"/>
      <w:r w:rsidRPr="00E301E4">
        <w:rPr>
          <w:rFonts w:ascii="Times New Roman" w:hAnsi="Times New Roman" w:cs="Times New Roman"/>
          <w:sz w:val="24"/>
          <w:szCs w:val="24"/>
        </w:rPr>
        <w:t>, 65.</w:t>
      </w:r>
    </w:p>
    <w:p w14:paraId="18181590" w14:textId="77777777" w:rsidR="00DC5E30" w:rsidRPr="00E301E4" w:rsidRDefault="00DC5E30" w:rsidP="00E301E4">
      <w:pPr>
        <w:tabs>
          <w:tab w:val="left" w:pos="2895"/>
        </w:tabs>
        <w:spacing w:before="100" w:beforeAutospacing="1" w:after="100" w:afterAutospacing="1" w:line="240" w:lineRule="auto"/>
        <w:ind w:left="454" w:hanging="680"/>
        <w:jc w:val="both"/>
        <w:rPr>
          <w:rFonts w:ascii="Times New Roman" w:hAnsi="Times New Roman" w:cs="Times New Roman"/>
          <w:sz w:val="24"/>
          <w:szCs w:val="24"/>
        </w:rPr>
      </w:pPr>
      <w:r w:rsidRPr="00E301E4">
        <w:rPr>
          <w:rFonts w:ascii="Times New Roman" w:hAnsi="Times New Roman" w:cs="Times New Roman"/>
          <w:sz w:val="24"/>
          <w:szCs w:val="24"/>
        </w:rPr>
        <w:lastRenderedPageBreak/>
        <w:t xml:space="preserve">Sampaio, L.A., Tesser, M.B. &amp; Burkert, D., 2003. Acute salinity tolerance of juvenile pompano </w:t>
      </w:r>
      <w:r w:rsidRPr="00E301E4">
        <w:rPr>
          <w:rFonts w:ascii="Times New Roman" w:hAnsi="Times New Roman" w:cs="Times New Roman"/>
          <w:i/>
          <w:iCs/>
          <w:sz w:val="24"/>
          <w:szCs w:val="24"/>
        </w:rPr>
        <w:t>Trachinotus marginatus</w:t>
      </w:r>
      <w:r w:rsidRPr="00E301E4">
        <w:rPr>
          <w:rFonts w:ascii="Times New Roman" w:hAnsi="Times New Roman" w:cs="Times New Roman"/>
          <w:sz w:val="24"/>
          <w:szCs w:val="24"/>
        </w:rPr>
        <w:t xml:space="preserve"> (Teleostei, Carangidae) under laboratory conditions. </w:t>
      </w:r>
      <w:proofErr w:type="spellStart"/>
      <w:r w:rsidRPr="00E301E4">
        <w:rPr>
          <w:rFonts w:ascii="Times New Roman" w:hAnsi="Times New Roman" w:cs="Times New Roman"/>
          <w:i/>
          <w:iCs/>
          <w:sz w:val="24"/>
          <w:szCs w:val="24"/>
        </w:rPr>
        <w:t>Ciência</w:t>
      </w:r>
      <w:proofErr w:type="spellEnd"/>
      <w:r w:rsidRPr="00E301E4">
        <w:rPr>
          <w:rFonts w:ascii="Times New Roman" w:hAnsi="Times New Roman" w:cs="Times New Roman"/>
          <w:i/>
          <w:iCs/>
          <w:sz w:val="24"/>
          <w:szCs w:val="24"/>
        </w:rPr>
        <w:t xml:space="preserve"> Rural</w:t>
      </w:r>
      <w:r w:rsidRPr="00E301E4">
        <w:rPr>
          <w:rFonts w:ascii="Times New Roman" w:hAnsi="Times New Roman" w:cs="Times New Roman"/>
          <w:sz w:val="24"/>
          <w:szCs w:val="24"/>
        </w:rPr>
        <w:t>, 33, pp.757–761.</w:t>
      </w:r>
    </w:p>
    <w:p w14:paraId="264934F8" w14:textId="77777777" w:rsidR="00AB5FDD" w:rsidRPr="00E301E4" w:rsidRDefault="00AB5FDD" w:rsidP="00E301E4">
      <w:pPr>
        <w:tabs>
          <w:tab w:val="left" w:pos="2895"/>
        </w:tabs>
        <w:spacing w:before="100" w:beforeAutospacing="1" w:after="100" w:afterAutospacing="1" w:line="240" w:lineRule="auto"/>
        <w:ind w:left="454" w:hanging="680"/>
        <w:jc w:val="both"/>
        <w:rPr>
          <w:rFonts w:ascii="Times New Roman" w:hAnsi="Times New Roman" w:cs="Times New Roman"/>
          <w:sz w:val="24"/>
          <w:szCs w:val="24"/>
        </w:rPr>
      </w:pPr>
      <w:r w:rsidRPr="00E301E4">
        <w:rPr>
          <w:rFonts w:ascii="Times New Roman" w:hAnsi="Times New Roman" w:cs="Times New Roman"/>
          <w:sz w:val="24"/>
          <w:szCs w:val="24"/>
        </w:rPr>
        <w:t>Sangiao-</w:t>
      </w:r>
      <w:proofErr w:type="spellStart"/>
      <w:r w:rsidRPr="00E301E4">
        <w:rPr>
          <w:rFonts w:ascii="Times New Roman" w:hAnsi="Times New Roman" w:cs="Times New Roman"/>
          <w:sz w:val="24"/>
          <w:szCs w:val="24"/>
        </w:rPr>
        <w:t>Alvarellos</w:t>
      </w:r>
      <w:proofErr w:type="spellEnd"/>
      <w:r w:rsidRPr="00E301E4">
        <w:rPr>
          <w:rFonts w:ascii="Times New Roman" w:hAnsi="Times New Roman" w:cs="Times New Roman"/>
          <w:sz w:val="24"/>
          <w:szCs w:val="24"/>
        </w:rPr>
        <w:t xml:space="preserve">, S., Laiz-Carrion, R., Guzmán, J.M., </w:t>
      </w:r>
      <w:proofErr w:type="spellStart"/>
      <w:r w:rsidRPr="00E301E4">
        <w:rPr>
          <w:rFonts w:ascii="Times New Roman" w:hAnsi="Times New Roman" w:cs="Times New Roman"/>
          <w:sz w:val="24"/>
          <w:szCs w:val="24"/>
        </w:rPr>
        <w:t>Martín</w:t>
      </w:r>
      <w:proofErr w:type="spellEnd"/>
      <w:r w:rsidRPr="00E301E4">
        <w:rPr>
          <w:rFonts w:ascii="Times New Roman" w:hAnsi="Times New Roman" w:cs="Times New Roman"/>
          <w:sz w:val="24"/>
          <w:szCs w:val="24"/>
        </w:rPr>
        <w:t xml:space="preserve"> del </w:t>
      </w:r>
      <w:proofErr w:type="spellStart"/>
      <w:r w:rsidRPr="00E301E4">
        <w:rPr>
          <w:rFonts w:ascii="Times New Roman" w:hAnsi="Times New Roman" w:cs="Times New Roman"/>
          <w:sz w:val="24"/>
          <w:szCs w:val="24"/>
        </w:rPr>
        <w:t>Río</w:t>
      </w:r>
      <w:proofErr w:type="spellEnd"/>
      <w:r w:rsidRPr="00E301E4">
        <w:rPr>
          <w:rFonts w:ascii="Times New Roman" w:hAnsi="Times New Roman" w:cs="Times New Roman"/>
          <w:sz w:val="24"/>
          <w:szCs w:val="24"/>
        </w:rPr>
        <w:t xml:space="preserve">, M.P., Miguez, J.M., Mancera, J.M. &amp; </w:t>
      </w:r>
      <w:proofErr w:type="spellStart"/>
      <w:r w:rsidRPr="00E301E4">
        <w:rPr>
          <w:rFonts w:ascii="Times New Roman" w:hAnsi="Times New Roman" w:cs="Times New Roman"/>
          <w:sz w:val="24"/>
          <w:szCs w:val="24"/>
        </w:rPr>
        <w:t>Soengas</w:t>
      </w:r>
      <w:proofErr w:type="spellEnd"/>
      <w:r w:rsidRPr="00E301E4">
        <w:rPr>
          <w:rFonts w:ascii="Times New Roman" w:hAnsi="Times New Roman" w:cs="Times New Roman"/>
          <w:sz w:val="24"/>
          <w:szCs w:val="24"/>
        </w:rPr>
        <w:t xml:space="preserve">, J.L., 2003. Acclimation of </w:t>
      </w:r>
      <w:r w:rsidRPr="00E301E4">
        <w:rPr>
          <w:rFonts w:ascii="Times New Roman" w:hAnsi="Times New Roman" w:cs="Times New Roman"/>
          <w:i/>
          <w:iCs/>
          <w:sz w:val="24"/>
          <w:szCs w:val="24"/>
        </w:rPr>
        <w:t>S. aurata</w:t>
      </w:r>
      <w:r w:rsidRPr="00E301E4">
        <w:rPr>
          <w:rFonts w:ascii="Times New Roman" w:hAnsi="Times New Roman" w:cs="Times New Roman"/>
          <w:sz w:val="24"/>
          <w:szCs w:val="24"/>
        </w:rPr>
        <w:t xml:space="preserve"> to various salinities alters energy metabolism of osmoregulatory and non-osmoregulatory organs. </w:t>
      </w:r>
      <w:r w:rsidRPr="00E301E4">
        <w:rPr>
          <w:rFonts w:ascii="Times New Roman" w:hAnsi="Times New Roman" w:cs="Times New Roman"/>
          <w:i/>
          <w:iCs/>
          <w:sz w:val="24"/>
          <w:szCs w:val="24"/>
        </w:rPr>
        <w:t>American Journal of Physiology-Regulatory, Integrative and Comparative Physiology</w:t>
      </w:r>
      <w:r w:rsidRPr="00E301E4">
        <w:rPr>
          <w:rFonts w:ascii="Times New Roman" w:hAnsi="Times New Roman" w:cs="Times New Roman"/>
          <w:sz w:val="24"/>
          <w:szCs w:val="24"/>
        </w:rPr>
        <w:t xml:space="preserve">, 285(4), </w:t>
      </w:r>
      <w:proofErr w:type="gramStart"/>
      <w:r w:rsidRPr="00E301E4">
        <w:rPr>
          <w:rFonts w:ascii="Times New Roman" w:hAnsi="Times New Roman" w:cs="Times New Roman"/>
          <w:sz w:val="24"/>
          <w:szCs w:val="24"/>
        </w:rPr>
        <w:t>pp.R</w:t>
      </w:r>
      <w:proofErr w:type="gramEnd"/>
      <w:r w:rsidRPr="00E301E4">
        <w:rPr>
          <w:rFonts w:ascii="Times New Roman" w:hAnsi="Times New Roman" w:cs="Times New Roman"/>
          <w:sz w:val="24"/>
          <w:szCs w:val="24"/>
        </w:rPr>
        <w:t>897–R907.</w:t>
      </w:r>
    </w:p>
    <w:p w14:paraId="366D0AE1" w14:textId="77777777" w:rsidR="00A805D6" w:rsidRPr="00E301E4" w:rsidRDefault="00A805D6" w:rsidP="00E301E4">
      <w:pPr>
        <w:tabs>
          <w:tab w:val="left" w:pos="2895"/>
        </w:tabs>
        <w:spacing w:before="100" w:beforeAutospacing="1" w:after="100" w:afterAutospacing="1" w:line="240" w:lineRule="auto"/>
        <w:ind w:left="454" w:hanging="680"/>
        <w:jc w:val="both"/>
        <w:rPr>
          <w:rFonts w:ascii="Times New Roman" w:hAnsi="Times New Roman" w:cs="Times New Roman"/>
          <w:sz w:val="24"/>
          <w:szCs w:val="24"/>
        </w:rPr>
      </w:pPr>
      <w:r w:rsidRPr="00E301E4">
        <w:rPr>
          <w:rFonts w:ascii="Times New Roman" w:hAnsi="Times New Roman" w:cs="Times New Roman"/>
          <w:sz w:val="24"/>
          <w:szCs w:val="24"/>
        </w:rPr>
        <w:t>Scabra, A.R., 2018. Response of eel fish (</w:t>
      </w:r>
      <w:r w:rsidRPr="00E301E4">
        <w:rPr>
          <w:rFonts w:ascii="Times New Roman" w:hAnsi="Times New Roman" w:cs="Times New Roman"/>
          <w:i/>
          <w:iCs/>
          <w:sz w:val="24"/>
          <w:szCs w:val="24"/>
        </w:rPr>
        <w:t xml:space="preserve">Anguilla </w:t>
      </w:r>
      <w:proofErr w:type="spellStart"/>
      <w:r w:rsidRPr="00E301E4">
        <w:rPr>
          <w:rFonts w:ascii="Times New Roman" w:hAnsi="Times New Roman" w:cs="Times New Roman"/>
          <w:i/>
          <w:iCs/>
          <w:sz w:val="24"/>
          <w:szCs w:val="24"/>
        </w:rPr>
        <w:t>bicolor</w:t>
      </w:r>
      <w:proofErr w:type="spellEnd"/>
      <w:r w:rsidRPr="00E301E4">
        <w:rPr>
          <w:rFonts w:ascii="Times New Roman" w:hAnsi="Times New Roman" w:cs="Times New Roman"/>
          <w:i/>
          <w:iCs/>
          <w:sz w:val="24"/>
          <w:szCs w:val="24"/>
        </w:rPr>
        <w:t xml:space="preserve"> </w:t>
      </w:r>
      <w:proofErr w:type="spellStart"/>
      <w:r w:rsidRPr="00E301E4">
        <w:rPr>
          <w:rFonts w:ascii="Times New Roman" w:hAnsi="Times New Roman" w:cs="Times New Roman"/>
          <w:i/>
          <w:iCs/>
          <w:sz w:val="24"/>
          <w:szCs w:val="24"/>
        </w:rPr>
        <w:t>bicolor</w:t>
      </w:r>
      <w:proofErr w:type="spellEnd"/>
      <w:r w:rsidRPr="00E301E4">
        <w:rPr>
          <w:rFonts w:ascii="Times New Roman" w:hAnsi="Times New Roman" w:cs="Times New Roman"/>
          <w:sz w:val="24"/>
          <w:szCs w:val="24"/>
        </w:rPr>
        <w:t xml:space="preserve">) in media with different salinity. </w:t>
      </w:r>
      <w:proofErr w:type="spellStart"/>
      <w:r w:rsidRPr="00E301E4">
        <w:rPr>
          <w:rFonts w:ascii="Times New Roman" w:hAnsi="Times New Roman" w:cs="Times New Roman"/>
          <w:i/>
          <w:iCs/>
          <w:sz w:val="24"/>
          <w:szCs w:val="24"/>
        </w:rPr>
        <w:t>Jurnal</w:t>
      </w:r>
      <w:proofErr w:type="spellEnd"/>
      <w:r w:rsidRPr="00E301E4">
        <w:rPr>
          <w:rFonts w:ascii="Times New Roman" w:hAnsi="Times New Roman" w:cs="Times New Roman"/>
          <w:i/>
          <w:iCs/>
          <w:sz w:val="24"/>
          <w:szCs w:val="24"/>
        </w:rPr>
        <w:t xml:space="preserve"> </w:t>
      </w:r>
      <w:proofErr w:type="spellStart"/>
      <w:r w:rsidRPr="00E301E4">
        <w:rPr>
          <w:rFonts w:ascii="Times New Roman" w:hAnsi="Times New Roman" w:cs="Times New Roman"/>
          <w:i/>
          <w:iCs/>
          <w:sz w:val="24"/>
          <w:szCs w:val="24"/>
        </w:rPr>
        <w:t>Perikanan</w:t>
      </w:r>
      <w:proofErr w:type="spellEnd"/>
      <w:r w:rsidRPr="00E301E4">
        <w:rPr>
          <w:rFonts w:ascii="Times New Roman" w:hAnsi="Times New Roman" w:cs="Times New Roman"/>
          <w:sz w:val="24"/>
          <w:szCs w:val="24"/>
        </w:rPr>
        <w:t>, 9(2), pp.180–187. [In Indonesian]</w:t>
      </w:r>
    </w:p>
    <w:p w14:paraId="23AAF766" w14:textId="77777777" w:rsidR="00434924" w:rsidRPr="00E301E4" w:rsidRDefault="00434924" w:rsidP="00E301E4">
      <w:pPr>
        <w:tabs>
          <w:tab w:val="left" w:pos="2895"/>
        </w:tabs>
        <w:spacing w:before="100" w:beforeAutospacing="1" w:after="100" w:afterAutospacing="1" w:line="240" w:lineRule="auto"/>
        <w:ind w:left="454" w:hanging="680"/>
        <w:jc w:val="both"/>
        <w:rPr>
          <w:rFonts w:ascii="Times New Roman" w:hAnsi="Times New Roman" w:cs="Times New Roman"/>
          <w:sz w:val="24"/>
          <w:szCs w:val="24"/>
        </w:rPr>
      </w:pPr>
      <w:r w:rsidRPr="00E301E4">
        <w:rPr>
          <w:rFonts w:ascii="Times New Roman" w:hAnsi="Times New Roman" w:cs="Times New Roman"/>
          <w:sz w:val="24"/>
          <w:szCs w:val="24"/>
        </w:rPr>
        <w:t xml:space="preserve">Semra, K., Karul, A., Yildirim, Ş. &amp; </w:t>
      </w:r>
      <w:proofErr w:type="spellStart"/>
      <w:r w:rsidRPr="00E301E4">
        <w:rPr>
          <w:rFonts w:ascii="Times New Roman" w:hAnsi="Times New Roman" w:cs="Times New Roman"/>
          <w:sz w:val="24"/>
          <w:szCs w:val="24"/>
        </w:rPr>
        <w:t>Gamsiz</w:t>
      </w:r>
      <w:proofErr w:type="spellEnd"/>
      <w:r w:rsidRPr="00E301E4">
        <w:rPr>
          <w:rFonts w:ascii="Times New Roman" w:hAnsi="Times New Roman" w:cs="Times New Roman"/>
          <w:sz w:val="24"/>
          <w:szCs w:val="24"/>
        </w:rPr>
        <w:t>, K., 2013. Effects of salinity on growth and metabolism in blue tilapia (</w:t>
      </w:r>
      <w:r w:rsidRPr="00E301E4">
        <w:rPr>
          <w:rFonts w:ascii="Times New Roman" w:hAnsi="Times New Roman" w:cs="Times New Roman"/>
          <w:i/>
          <w:iCs/>
          <w:sz w:val="24"/>
          <w:szCs w:val="24"/>
        </w:rPr>
        <w:t>Oreochromis aureus</w:t>
      </w:r>
      <w:r w:rsidRPr="00E301E4">
        <w:rPr>
          <w:rFonts w:ascii="Times New Roman" w:hAnsi="Times New Roman" w:cs="Times New Roman"/>
          <w:sz w:val="24"/>
          <w:szCs w:val="24"/>
        </w:rPr>
        <w:t xml:space="preserve">). </w:t>
      </w:r>
      <w:r w:rsidRPr="00E301E4">
        <w:rPr>
          <w:rFonts w:ascii="Times New Roman" w:hAnsi="Times New Roman" w:cs="Times New Roman"/>
          <w:i/>
          <w:iCs/>
          <w:sz w:val="24"/>
          <w:szCs w:val="24"/>
        </w:rPr>
        <w:t>African Journal of Biotechnology</w:t>
      </w:r>
      <w:r w:rsidRPr="00E301E4">
        <w:rPr>
          <w:rFonts w:ascii="Times New Roman" w:hAnsi="Times New Roman" w:cs="Times New Roman"/>
          <w:sz w:val="24"/>
          <w:szCs w:val="24"/>
        </w:rPr>
        <w:t>, 12(19).</w:t>
      </w:r>
    </w:p>
    <w:p w14:paraId="3A86B653" w14:textId="77777777" w:rsidR="00F62A43" w:rsidRPr="00E301E4" w:rsidRDefault="00F62A43" w:rsidP="00E301E4">
      <w:pPr>
        <w:tabs>
          <w:tab w:val="left" w:pos="2895"/>
        </w:tabs>
        <w:spacing w:before="100" w:beforeAutospacing="1" w:after="100" w:afterAutospacing="1" w:line="240" w:lineRule="auto"/>
        <w:ind w:left="454" w:hanging="680"/>
        <w:jc w:val="both"/>
        <w:rPr>
          <w:rFonts w:ascii="Times New Roman" w:hAnsi="Times New Roman" w:cs="Times New Roman"/>
          <w:sz w:val="24"/>
          <w:szCs w:val="24"/>
        </w:rPr>
      </w:pPr>
      <w:proofErr w:type="spellStart"/>
      <w:r w:rsidRPr="00E301E4">
        <w:rPr>
          <w:rFonts w:ascii="Times New Roman" w:hAnsi="Times New Roman" w:cs="Times New Roman"/>
          <w:sz w:val="24"/>
          <w:szCs w:val="24"/>
        </w:rPr>
        <w:t>Setiyoningsih</w:t>
      </w:r>
      <w:proofErr w:type="spellEnd"/>
      <w:r w:rsidRPr="00E301E4">
        <w:rPr>
          <w:rFonts w:ascii="Times New Roman" w:hAnsi="Times New Roman" w:cs="Times New Roman"/>
          <w:sz w:val="24"/>
          <w:szCs w:val="24"/>
        </w:rPr>
        <w:t xml:space="preserve">, P.R., 2014. </w:t>
      </w:r>
      <w:proofErr w:type="spellStart"/>
      <w:r w:rsidRPr="00E301E4">
        <w:rPr>
          <w:rFonts w:ascii="Times New Roman" w:hAnsi="Times New Roman" w:cs="Times New Roman"/>
          <w:sz w:val="24"/>
          <w:szCs w:val="24"/>
        </w:rPr>
        <w:t>Respon</w:t>
      </w:r>
      <w:proofErr w:type="spellEnd"/>
      <w:r w:rsidRPr="00E301E4">
        <w:rPr>
          <w:rFonts w:ascii="Times New Roman" w:hAnsi="Times New Roman" w:cs="Times New Roman"/>
          <w:sz w:val="24"/>
          <w:szCs w:val="24"/>
        </w:rPr>
        <w:t xml:space="preserve"> </w:t>
      </w:r>
      <w:proofErr w:type="spellStart"/>
      <w:r w:rsidRPr="00E301E4">
        <w:rPr>
          <w:rFonts w:ascii="Times New Roman" w:hAnsi="Times New Roman" w:cs="Times New Roman"/>
          <w:sz w:val="24"/>
          <w:szCs w:val="24"/>
        </w:rPr>
        <w:t>gelondongan</w:t>
      </w:r>
      <w:proofErr w:type="spellEnd"/>
      <w:r w:rsidRPr="00E301E4">
        <w:rPr>
          <w:rFonts w:ascii="Times New Roman" w:hAnsi="Times New Roman" w:cs="Times New Roman"/>
          <w:sz w:val="24"/>
          <w:szCs w:val="24"/>
        </w:rPr>
        <w:t xml:space="preserve"> ikan bandeng (</w:t>
      </w:r>
      <w:r w:rsidRPr="00E301E4">
        <w:rPr>
          <w:rFonts w:ascii="Times New Roman" w:hAnsi="Times New Roman" w:cs="Times New Roman"/>
          <w:i/>
          <w:iCs/>
          <w:sz w:val="24"/>
          <w:szCs w:val="24"/>
        </w:rPr>
        <w:t xml:space="preserve">Chanos </w:t>
      </w:r>
      <w:proofErr w:type="spellStart"/>
      <w:r w:rsidRPr="00E301E4">
        <w:rPr>
          <w:rFonts w:ascii="Times New Roman" w:hAnsi="Times New Roman" w:cs="Times New Roman"/>
          <w:i/>
          <w:iCs/>
          <w:sz w:val="24"/>
          <w:szCs w:val="24"/>
        </w:rPr>
        <w:t>chanos</w:t>
      </w:r>
      <w:proofErr w:type="spellEnd"/>
      <w:r w:rsidRPr="00E301E4">
        <w:rPr>
          <w:rFonts w:ascii="Times New Roman" w:hAnsi="Times New Roman" w:cs="Times New Roman"/>
          <w:sz w:val="24"/>
          <w:szCs w:val="24"/>
        </w:rPr>
        <w:t xml:space="preserve">) </w:t>
      </w:r>
      <w:proofErr w:type="spellStart"/>
      <w:r w:rsidRPr="00E301E4">
        <w:rPr>
          <w:rFonts w:ascii="Times New Roman" w:hAnsi="Times New Roman" w:cs="Times New Roman"/>
          <w:sz w:val="24"/>
          <w:szCs w:val="24"/>
        </w:rPr>
        <w:t>akibat</w:t>
      </w:r>
      <w:proofErr w:type="spellEnd"/>
      <w:r w:rsidRPr="00E301E4">
        <w:rPr>
          <w:rFonts w:ascii="Times New Roman" w:hAnsi="Times New Roman" w:cs="Times New Roman"/>
          <w:sz w:val="24"/>
          <w:szCs w:val="24"/>
        </w:rPr>
        <w:t xml:space="preserve"> </w:t>
      </w:r>
      <w:proofErr w:type="spellStart"/>
      <w:r w:rsidRPr="00E301E4">
        <w:rPr>
          <w:rFonts w:ascii="Times New Roman" w:hAnsi="Times New Roman" w:cs="Times New Roman"/>
          <w:sz w:val="24"/>
          <w:szCs w:val="24"/>
        </w:rPr>
        <w:t>perubahan</w:t>
      </w:r>
      <w:proofErr w:type="spellEnd"/>
      <w:r w:rsidRPr="00E301E4">
        <w:rPr>
          <w:rFonts w:ascii="Times New Roman" w:hAnsi="Times New Roman" w:cs="Times New Roman"/>
          <w:sz w:val="24"/>
          <w:szCs w:val="24"/>
        </w:rPr>
        <w:t xml:space="preserve"> </w:t>
      </w:r>
      <w:proofErr w:type="spellStart"/>
      <w:r w:rsidRPr="00E301E4">
        <w:rPr>
          <w:rFonts w:ascii="Times New Roman" w:hAnsi="Times New Roman" w:cs="Times New Roman"/>
          <w:sz w:val="24"/>
          <w:szCs w:val="24"/>
        </w:rPr>
        <w:t>salinitas</w:t>
      </w:r>
      <w:proofErr w:type="spellEnd"/>
      <w:r w:rsidRPr="00E301E4">
        <w:rPr>
          <w:rFonts w:ascii="Times New Roman" w:hAnsi="Times New Roman" w:cs="Times New Roman"/>
          <w:sz w:val="24"/>
          <w:szCs w:val="24"/>
        </w:rPr>
        <w:t xml:space="preserve"> </w:t>
      </w:r>
      <w:proofErr w:type="spellStart"/>
      <w:r w:rsidRPr="00E301E4">
        <w:rPr>
          <w:rFonts w:ascii="Times New Roman" w:hAnsi="Times New Roman" w:cs="Times New Roman"/>
          <w:sz w:val="24"/>
          <w:szCs w:val="24"/>
        </w:rPr>
        <w:t>dengan</w:t>
      </w:r>
      <w:proofErr w:type="spellEnd"/>
      <w:r w:rsidRPr="00E301E4">
        <w:rPr>
          <w:rFonts w:ascii="Times New Roman" w:hAnsi="Times New Roman" w:cs="Times New Roman"/>
          <w:sz w:val="24"/>
          <w:szCs w:val="24"/>
        </w:rPr>
        <w:t xml:space="preserve"> </w:t>
      </w:r>
      <w:proofErr w:type="spellStart"/>
      <w:r w:rsidRPr="00E301E4">
        <w:rPr>
          <w:rFonts w:ascii="Times New Roman" w:hAnsi="Times New Roman" w:cs="Times New Roman"/>
          <w:sz w:val="24"/>
          <w:szCs w:val="24"/>
        </w:rPr>
        <w:t>penambahan</w:t>
      </w:r>
      <w:proofErr w:type="spellEnd"/>
      <w:r w:rsidRPr="00E301E4">
        <w:rPr>
          <w:rFonts w:ascii="Times New Roman" w:hAnsi="Times New Roman" w:cs="Times New Roman"/>
          <w:sz w:val="24"/>
          <w:szCs w:val="24"/>
        </w:rPr>
        <w:t xml:space="preserve"> </w:t>
      </w:r>
      <w:proofErr w:type="spellStart"/>
      <w:r w:rsidRPr="00E301E4">
        <w:rPr>
          <w:rFonts w:ascii="Times New Roman" w:hAnsi="Times New Roman" w:cs="Times New Roman"/>
          <w:sz w:val="24"/>
          <w:szCs w:val="24"/>
        </w:rPr>
        <w:t>kalsium</w:t>
      </w:r>
      <w:proofErr w:type="spellEnd"/>
      <w:r w:rsidRPr="00E301E4">
        <w:rPr>
          <w:rFonts w:ascii="Times New Roman" w:hAnsi="Times New Roman" w:cs="Times New Roman"/>
          <w:sz w:val="24"/>
          <w:szCs w:val="24"/>
        </w:rPr>
        <w:t xml:space="preserve"> </w:t>
      </w:r>
      <w:proofErr w:type="spellStart"/>
      <w:r w:rsidRPr="00E301E4">
        <w:rPr>
          <w:rFonts w:ascii="Times New Roman" w:hAnsi="Times New Roman" w:cs="Times New Roman"/>
          <w:sz w:val="24"/>
          <w:szCs w:val="24"/>
        </w:rPr>
        <w:t>klorida</w:t>
      </w:r>
      <w:proofErr w:type="spellEnd"/>
      <w:r w:rsidRPr="00E301E4">
        <w:rPr>
          <w:rFonts w:ascii="Times New Roman" w:hAnsi="Times New Roman" w:cs="Times New Roman"/>
          <w:sz w:val="24"/>
          <w:szCs w:val="24"/>
        </w:rPr>
        <w:t xml:space="preserve"> (</w:t>
      </w:r>
      <w:proofErr w:type="spellStart"/>
      <w:r w:rsidRPr="00E301E4">
        <w:rPr>
          <w:rFonts w:ascii="Times New Roman" w:hAnsi="Times New Roman" w:cs="Times New Roman"/>
          <w:sz w:val="24"/>
          <w:szCs w:val="24"/>
        </w:rPr>
        <w:t>CaCl</w:t>
      </w:r>
      <w:proofErr w:type="spellEnd"/>
      <w:r w:rsidRPr="00E301E4">
        <w:rPr>
          <w:rFonts w:ascii="Times New Roman" w:hAnsi="Times New Roman" w:cs="Times New Roman"/>
          <w:sz w:val="24"/>
          <w:szCs w:val="24"/>
        </w:rPr>
        <w:t xml:space="preserve">₂) pada </w:t>
      </w:r>
      <w:proofErr w:type="spellStart"/>
      <w:r w:rsidRPr="00E301E4">
        <w:rPr>
          <w:rFonts w:ascii="Times New Roman" w:hAnsi="Times New Roman" w:cs="Times New Roman"/>
          <w:sz w:val="24"/>
          <w:szCs w:val="24"/>
        </w:rPr>
        <w:t>durasi</w:t>
      </w:r>
      <w:proofErr w:type="spellEnd"/>
      <w:r w:rsidRPr="00E301E4">
        <w:rPr>
          <w:rFonts w:ascii="Times New Roman" w:hAnsi="Times New Roman" w:cs="Times New Roman"/>
          <w:sz w:val="24"/>
          <w:szCs w:val="24"/>
        </w:rPr>
        <w:t xml:space="preserve"> yang </w:t>
      </w:r>
      <w:proofErr w:type="spellStart"/>
      <w:r w:rsidRPr="00E301E4">
        <w:rPr>
          <w:rFonts w:ascii="Times New Roman" w:hAnsi="Times New Roman" w:cs="Times New Roman"/>
          <w:sz w:val="24"/>
          <w:szCs w:val="24"/>
        </w:rPr>
        <w:t>berbeda</w:t>
      </w:r>
      <w:proofErr w:type="spellEnd"/>
      <w:r w:rsidRPr="00E301E4">
        <w:rPr>
          <w:rFonts w:ascii="Times New Roman" w:hAnsi="Times New Roman" w:cs="Times New Roman"/>
          <w:sz w:val="24"/>
          <w:szCs w:val="24"/>
        </w:rPr>
        <w:t xml:space="preserve">. </w:t>
      </w:r>
      <w:proofErr w:type="spellStart"/>
      <w:r w:rsidRPr="00E301E4">
        <w:rPr>
          <w:rFonts w:ascii="Times New Roman" w:hAnsi="Times New Roman" w:cs="Times New Roman"/>
          <w:i/>
          <w:iCs/>
          <w:sz w:val="24"/>
          <w:szCs w:val="24"/>
        </w:rPr>
        <w:t>Jurnal</w:t>
      </w:r>
      <w:proofErr w:type="spellEnd"/>
      <w:r w:rsidRPr="00E301E4">
        <w:rPr>
          <w:rFonts w:ascii="Times New Roman" w:hAnsi="Times New Roman" w:cs="Times New Roman"/>
          <w:i/>
          <w:iCs/>
          <w:sz w:val="24"/>
          <w:szCs w:val="24"/>
        </w:rPr>
        <w:t xml:space="preserve"> </w:t>
      </w:r>
      <w:proofErr w:type="spellStart"/>
      <w:r w:rsidRPr="00E301E4">
        <w:rPr>
          <w:rFonts w:ascii="Times New Roman" w:hAnsi="Times New Roman" w:cs="Times New Roman"/>
          <w:i/>
          <w:iCs/>
          <w:sz w:val="24"/>
          <w:szCs w:val="24"/>
        </w:rPr>
        <w:t>Penelitian</w:t>
      </w:r>
      <w:proofErr w:type="spellEnd"/>
      <w:r w:rsidRPr="00E301E4">
        <w:rPr>
          <w:rFonts w:ascii="Times New Roman" w:hAnsi="Times New Roman" w:cs="Times New Roman"/>
          <w:i/>
          <w:iCs/>
          <w:sz w:val="24"/>
          <w:szCs w:val="24"/>
        </w:rPr>
        <w:t xml:space="preserve"> UNISLA</w:t>
      </w:r>
      <w:r w:rsidRPr="00E301E4">
        <w:rPr>
          <w:rFonts w:ascii="Times New Roman" w:hAnsi="Times New Roman" w:cs="Times New Roman"/>
          <w:sz w:val="24"/>
          <w:szCs w:val="24"/>
        </w:rPr>
        <w:t>, 5(2), pp.6–17.</w:t>
      </w:r>
    </w:p>
    <w:p w14:paraId="7D4D2300" w14:textId="77777777" w:rsidR="00661414" w:rsidRPr="00E301E4" w:rsidRDefault="00661414" w:rsidP="00E301E4">
      <w:pPr>
        <w:tabs>
          <w:tab w:val="left" w:pos="2895"/>
        </w:tabs>
        <w:spacing w:before="100" w:beforeAutospacing="1" w:after="100" w:afterAutospacing="1" w:line="240" w:lineRule="auto"/>
        <w:ind w:left="454" w:hanging="680"/>
        <w:jc w:val="both"/>
        <w:rPr>
          <w:rFonts w:ascii="Times New Roman" w:hAnsi="Times New Roman" w:cs="Times New Roman"/>
          <w:sz w:val="24"/>
          <w:szCs w:val="24"/>
        </w:rPr>
      </w:pPr>
      <w:r w:rsidRPr="00E301E4">
        <w:rPr>
          <w:rFonts w:ascii="Times New Roman" w:hAnsi="Times New Roman" w:cs="Times New Roman"/>
          <w:sz w:val="24"/>
          <w:szCs w:val="24"/>
        </w:rPr>
        <w:t xml:space="preserve">Signor, A., Signor, A.A., Boscolo, W.R., Reidel, A., Klein, S. &amp; Feiden, A., 2015. </w:t>
      </w:r>
      <w:proofErr w:type="spellStart"/>
      <w:r w:rsidRPr="00E301E4">
        <w:rPr>
          <w:rFonts w:ascii="Times New Roman" w:hAnsi="Times New Roman" w:cs="Times New Roman"/>
          <w:sz w:val="24"/>
          <w:szCs w:val="24"/>
        </w:rPr>
        <w:t>Biomassa</w:t>
      </w:r>
      <w:proofErr w:type="spellEnd"/>
      <w:r w:rsidRPr="00E301E4">
        <w:rPr>
          <w:rFonts w:ascii="Times New Roman" w:hAnsi="Times New Roman" w:cs="Times New Roman"/>
          <w:sz w:val="24"/>
          <w:szCs w:val="24"/>
        </w:rPr>
        <w:t xml:space="preserve"> de </w:t>
      </w:r>
      <w:proofErr w:type="spellStart"/>
      <w:r w:rsidRPr="00E301E4">
        <w:rPr>
          <w:rFonts w:ascii="Times New Roman" w:hAnsi="Times New Roman" w:cs="Times New Roman"/>
          <w:sz w:val="24"/>
          <w:szCs w:val="24"/>
        </w:rPr>
        <w:t>perifíton</w:t>
      </w:r>
      <w:proofErr w:type="spellEnd"/>
      <w:r w:rsidRPr="00E301E4">
        <w:rPr>
          <w:rFonts w:ascii="Times New Roman" w:hAnsi="Times New Roman" w:cs="Times New Roman"/>
          <w:sz w:val="24"/>
          <w:szCs w:val="24"/>
        </w:rPr>
        <w:t xml:space="preserve"> </w:t>
      </w:r>
      <w:proofErr w:type="spellStart"/>
      <w:r w:rsidRPr="00E301E4">
        <w:rPr>
          <w:rFonts w:ascii="Times New Roman" w:hAnsi="Times New Roman" w:cs="Times New Roman"/>
          <w:sz w:val="24"/>
          <w:szCs w:val="24"/>
        </w:rPr>
        <w:t>em</w:t>
      </w:r>
      <w:proofErr w:type="spellEnd"/>
      <w:r w:rsidRPr="00E301E4">
        <w:rPr>
          <w:rFonts w:ascii="Times New Roman" w:hAnsi="Times New Roman" w:cs="Times New Roman"/>
          <w:sz w:val="24"/>
          <w:szCs w:val="24"/>
        </w:rPr>
        <w:t xml:space="preserve"> </w:t>
      </w:r>
      <w:proofErr w:type="spellStart"/>
      <w:r w:rsidRPr="00E301E4">
        <w:rPr>
          <w:rFonts w:ascii="Times New Roman" w:hAnsi="Times New Roman" w:cs="Times New Roman"/>
          <w:sz w:val="24"/>
          <w:szCs w:val="24"/>
        </w:rPr>
        <w:t>substratos</w:t>
      </w:r>
      <w:proofErr w:type="spellEnd"/>
      <w:r w:rsidRPr="00E301E4">
        <w:rPr>
          <w:rFonts w:ascii="Times New Roman" w:hAnsi="Times New Roman" w:cs="Times New Roman"/>
          <w:sz w:val="24"/>
          <w:szCs w:val="24"/>
        </w:rPr>
        <w:t xml:space="preserve"> </w:t>
      </w:r>
      <w:proofErr w:type="spellStart"/>
      <w:r w:rsidRPr="00E301E4">
        <w:rPr>
          <w:rFonts w:ascii="Times New Roman" w:hAnsi="Times New Roman" w:cs="Times New Roman"/>
          <w:sz w:val="24"/>
          <w:szCs w:val="24"/>
        </w:rPr>
        <w:t>artificiais</w:t>
      </w:r>
      <w:proofErr w:type="spellEnd"/>
      <w:r w:rsidRPr="00E301E4">
        <w:rPr>
          <w:rFonts w:ascii="Times New Roman" w:hAnsi="Times New Roman" w:cs="Times New Roman"/>
          <w:sz w:val="24"/>
          <w:szCs w:val="24"/>
        </w:rPr>
        <w:t xml:space="preserve"> </w:t>
      </w:r>
      <w:proofErr w:type="spellStart"/>
      <w:r w:rsidRPr="00E301E4">
        <w:rPr>
          <w:rFonts w:ascii="Times New Roman" w:hAnsi="Times New Roman" w:cs="Times New Roman"/>
          <w:sz w:val="24"/>
          <w:szCs w:val="24"/>
        </w:rPr>
        <w:t>durante</w:t>
      </w:r>
      <w:proofErr w:type="spellEnd"/>
      <w:r w:rsidRPr="00E301E4">
        <w:rPr>
          <w:rFonts w:ascii="Times New Roman" w:hAnsi="Times New Roman" w:cs="Times New Roman"/>
          <w:sz w:val="24"/>
          <w:szCs w:val="24"/>
        </w:rPr>
        <w:t xml:space="preserve"> o </w:t>
      </w:r>
      <w:proofErr w:type="spellStart"/>
      <w:r w:rsidRPr="00E301E4">
        <w:rPr>
          <w:rFonts w:ascii="Times New Roman" w:hAnsi="Times New Roman" w:cs="Times New Roman"/>
          <w:sz w:val="24"/>
          <w:szCs w:val="24"/>
        </w:rPr>
        <w:t>verão</w:t>
      </w:r>
      <w:proofErr w:type="spellEnd"/>
      <w:r w:rsidRPr="00E301E4">
        <w:rPr>
          <w:rFonts w:ascii="Times New Roman" w:hAnsi="Times New Roman" w:cs="Times New Roman"/>
          <w:sz w:val="24"/>
          <w:szCs w:val="24"/>
        </w:rPr>
        <w:t xml:space="preserve"> e </w:t>
      </w:r>
      <w:proofErr w:type="spellStart"/>
      <w:r w:rsidRPr="00E301E4">
        <w:rPr>
          <w:rFonts w:ascii="Times New Roman" w:hAnsi="Times New Roman" w:cs="Times New Roman"/>
          <w:sz w:val="24"/>
          <w:szCs w:val="24"/>
        </w:rPr>
        <w:t>inverno</w:t>
      </w:r>
      <w:proofErr w:type="spellEnd"/>
      <w:r w:rsidRPr="00E301E4">
        <w:rPr>
          <w:rFonts w:ascii="Times New Roman" w:hAnsi="Times New Roman" w:cs="Times New Roman"/>
          <w:sz w:val="24"/>
          <w:szCs w:val="24"/>
        </w:rPr>
        <w:t xml:space="preserve">. </w:t>
      </w:r>
      <w:proofErr w:type="spellStart"/>
      <w:r w:rsidRPr="00E301E4">
        <w:rPr>
          <w:rFonts w:ascii="Times New Roman" w:hAnsi="Times New Roman" w:cs="Times New Roman"/>
          <w:i/>
          <w:iCs/>
          <w:sz w:val="24"/>
          <w:szCs w:val="24"/>
        </w:rPr>
        <w:t>Ciência</w:t>
      </w:r>
      <w:proofErr w:type="spellEnd"/>
      <w:r w:rsidRPr="00E301E4">
        <w:rPr>
          <w:rFonts w:ascii="Times New Roman" w:hAnsi="Times New Roman" w:cs="Times New Roman"/>
          <w:i/>
          <w:iCs/>
          <w:sz w:val="24"/>
          <w:szCs w:val="24"/>
        </w:rPr>
        <w:t xml:space="preserve"> Rural</w:t>
      </w:r>
      <w:r w:rsidRPr="00E301E4">
        <w:rPr>
          <w:rFonts w:ascii="Times New Roman" w:hAnsi="Times New Roman" w:cs="Times New Roman"/>
          <w:sz w:val="24"/>
          <w:szCs w:val="24"/>
        </w:rPr>
        <w:t>, 45, pp.72–78.</w:t>
      </w:r>
    </w:p>
    <w:p w14:paraId="4E74B654" w14:textId="77777777" w:rsidR="00007340" w:rsidRPr="00E301E4" w:rsidRDefault="00007340" w:rsidP="00E301E4">
      <w:pPr>
        <w:tabs>
          <w:tab w:val="left" w:pos="2895"/>
        </w:tabs>
        <w:spacing w:before="100" w:beforeAutospacing="1" w:after="100" w:afterAutospacing="1" w:line="240" w:lineRule="auto"/>
        <w:ind w:left="454" w:hanging="680"/>
        <w:jc w:val="both"/>
        <w:rPr>
          <w:rFonts w:ascii="Times New Roman" w:hAnsi="Times New Roman" w:cs="Times New Roman"/>
          <w:sz w:val="24"/>
          <w:szCs w:val="24"/>
        </w:rPr>
      </w:pPr>
      <w:r w:rsidRPr="00E301E4">
        <w:rPr>
          <w:rFonts w:ascii="Times New Roman" w:hAnsi="Times New Roman" w:cs="Times New Roman"/>
          <w:sz w:val="24"/>
          <w:szCs w:val="24"/>
        </w:rPr>
        <w:t xml:space="preserve">Takahara, S., Hamilton, H.B., Neel, J.V., Kobara, T.Y., Ogura, Y. &amp; Nishimura, E.T., 1960. </w:t>
      </w:r>
      <w:proofErr w:type="spellStart"/>
      <w:r w:rsidRPr="00E301E4">
        <w:rPr>
          <w:rFonts w:ascii="Times New Roman" w:hAnsi="Times New Roman" w:cs="Times New Roman"/>
          <w:sz w:val="24"/>
          <w:szCs w:val="24"/>
        </w:rPr>
        <w:t>Hypocatalasemia</w:t>
      </w:r>
      <w:proofErr w:type="spellEnd"/>
      <w:r w:rsidRPr="00E301E4">
        <w:rPr>
          <w:rFonts w:ascii="Times New Roman" w:hAnsi="Times New Roman" w:cs="Times New Roman"/>
          <w:sz w:val="24"/>
          <w:szCs w:val="24"/>
        </w:rPr>
        <w:t xml:space="preserve">: a new genetic carrier state. </w:t>
      </w:r>
      <w:r w:rsidRPr="00E301E4">
        <w:rPr>
          <w:rFonts w:ascii="Times New Roman" w:hAnsi="Times New Roman" w:cs="Times New Roman"/>
          <w:i/>
          <w:iCs/>
          <w:sz w:val="24"/>
          <w:szCs w:val="24"/>
        </w:rPr>
        <w:t>The Journal of Clinical Investigation</w:t>
      </w:r>
      <w:r w:rsidRPr="00E301E4">
        <w:rPr>
          <w:rFonts w:ascii="Times New Roman" w:hAnsi="Times New Roman" w:cs="Times New Roman"/>
          <w:sz w:val="24"/>
          <w:szCs w:val="24"/>
        </w:rPr>
        <w:t>, 39(4), pp.610–619.</w:t>
      </w:r>
    </w:p>
    <w:p w14:paraId="405433FE" w14:textId="77777777" w:rsidR="00FD786F" w:rsidRPr="00E301E4" w:rsidRDefault="00FD786F" w:rsidP="00E301E4">
      <w:pPr>
        <w:tabs>
          <w:tab w:val="left" w:pos="2895"/>
        </w:tabs>
        <w:spacing w:before="100" w:beforeAutospacing="1" w:after="100" w:afterAutospacing="1" w:line="240" w:lineRule="auto"/>
        <w:ind w:left="454" w:hanging="680"/>
        <w:jc w:val="both"/>
        <w:rPr>
          <w:rFonts w:ascii="Times New Roman" w:hAnsi="Times New Roman" w:cs="Times New Roman"/>
          <w:sz w:val="24"/>
          <w:szCs w:val="24"/>
        </w:rPr>
      </w:pPr>
      <w:r w:rsidRPr="00E301E4">
        <w:rPr>
          <w:rFonts w:ascii="Times New Roman" w:hAnsi="Times New Roman" w:cs="Times New Roman"/>
          <w:sz w:val="24"/>
          <w:szCs w:val="24"/>
        </w:rPr>
        <w:t xml:space="preserve">Tomy, S., Chang, Y.M., Chen, Y.H., Cao, J.C., Wang, T.P. &amp; Chang, C.F., 2009. Salinity effects on the expression of osmoregulatory genes in the euryhaline black porgy </w:t>
      </w:r>
      <w:proofErr w:type="spellStart"/>
      <w:r w:rsidRPr="00E301E4">
        <w:rPr>
          <w:rFonts w:ascii="Times New Roman" w:hAnsi="Times New Roman" w:cs="Times New Roman"/>
          <w:i/>
          <w:iCs/>
          <w:sz w:val="24"/>
          <w:szCs w:val="24"/>
        </w:rPr>
        <w:t>Acanthopagrus</w:t>
      </w:r>
      <w:proofErr w:type="spellEnd"/>
      <w:r w:rsidRPr="00E301E4">
        <w:rPr>
          <w:rFonts w:ascii="Times New Roman" w:hAnsi="Times New Roman" w:cs="Times New Roman"/>
          <w:i/>
          <w:iCs/>
          <w:sz w:val="24"/>
          <w:szCs w:val="24"/>
        </w:rPr>
        <w:t xml:space="preserve"> </w:t>
      </w:r>
      <w:proofErr w:type="spellStart"/>
      <w:r w:rsidRPr="00E301E4">
        <w:rPr>
          <w:rFonts w:ascii="Times New Roman" w:hAnsi="Times New Roman" w:cs="Times New Roman"/>
          <w:i/>
          <w:iCs/>
          <w:sz w:val="24"/>
          <w:szCs w:val="24"/>
        </w:rPr>
        <w:t>schlegeli</w:t>
      </w:r>
      <w:proofErr w:type="spellEnd"/>
      <w:r w:rsidRPr="00E301E4">
        <w:rPr>
          <w:rFonts w:ascii="Times New Roman" w:hAnsi="Times New Roman" w:cs="Times New Roman"/>
          <w:sz w:val="24"/>
          <w:szCs w:val="24"/>
        </w:rPr>
        <w:t xml:space="preserve">. </w:t>
      </w:r>
      <w:r w:rsidRPr="00E301E4">
        <w:rPr>
          <w:rFonts w:ascii="Times New Roman" w:hAnsi="Times New Roman" w:cs="Times New Roman"/>
          <w:i/>
          <w:iCs/>
          <w:sz w:val="24"/>
          <w:szCs w:val="24"/>
        </w:rPr>
        <w:t>General and Comparative Endocrinology</w:t>
      </w:r>
      <w:r w:rsidRPr="00E301E4">
        <w:rPr>
          <w:rFonts w:ascii="Times New Roman" w:hAnsi="Times New Roman" w:cs="Times New Roman"/>
          <w:sz w:val="24"/>
          <w:szCs w:val="24"/>
        </w:rPr>
        <w:t>, 161(1), pp.123–132.</w:t>
      </w:r>
    </w:p>
    <w:p w14:paraId="1C4725CC" w14:textId="77777777" w:rsidR="00645871" w:rsidRPr="00E301E4" w:rsidRDefault="00645871" w:rsidP="00E301E4">
      <w:pPr>
        <w:tabs>
          <w:tab w:val="left" w:pos="2895"/>
        </w:tabs>
        <w:spacing w:before="100" w:beforeAutospacing="1" w:after="100" w:afterAutospacing="1" w:line="240" w:lineRule="auto"/>
        <w:ind w:left="454" w:hanging="680"/>
        <w:jc w:val="both"/>
        <w:rPr>
          <w:rFonts w:ascii="Times New Roman" w:hAnsi="Times New Roman" w:cs="Times New Roman"/>
          <w:sz w:val="24"/>
          <w:szCs w:val="24"/>
        </w:rPr>
      </w:pPr>
      <w:r w:rsidRPr="00E301E4">
        <w:rPr>
          <w:rFonts w:ascii="Times New Roman" w:hAnsi="Times New Roman" w:cs="Times New Roman"/>
          <w:sz w:val="24"/>
          <w:szCs w:val="24"/>
        </w:rPr>
        <w:t xml:space="preserve">Tsuzuki, M.Y., Ogawa, K., Strüssmann, C.A., Maita, M., Takashima, F. &amp; Melo, C.M.R., 2007. The significance of cortisol on acclimation to salinity in </w:t>
      </w:r>
      <w:proofErr w:type="spellStart"/>
      <w:r w:rsidRPr="00E301E4">
        <w:rPr>
          <w:rFonts w:ascii="Times New Roman" w:hAnsi="Times New Roman" w:cs="Times New Roman"/>
          <w:sz w:val="24"/>
          <w:szCs w:val="24"/>
        </w:rPr>
        <w:t>pejerrey</w:t>
      </w:r>
      <w:proofErr w:type="spellEnd"/>
      <w:r w:rsidRPr="00E301E4">
        <w:rPr>
          <w:rFonts w:ascii="Times New Roman" w:hAnsi="Times New Roman" w:cs="Times New Roman"/>
          <w:sz w:val="24"/>
          <w:szCs w:val="24"/>
        </w:rPr>
        <w:t xml:space="preserve"> </w:t>
      </w:r>
      <w:proofErr w:type="spellStart"/>
      <w:r w:rsidRPr="00E301E4">
        <w:rPr>
          <w:rFonts w:ascii="Times New Roman" w:hAnsi="Times New Roman" w:cs="Times New Roman"/>
          <w:i/>
          <w:iCs/>
          <w:sz w:val="24"/>
          <w:szCs w:val="24"/>
        </w:rPr>
        <w:t>Odontesthes</w:t>
      </w:r>
      <w:proofErr w:type="spellEnd"/>
      <w:r w:rsidRPr="00E301E4">
        <w:rPr>
          <w:rFonts w:ascii="Times New Roman" w:hAnsi="Times New Roman" w:cs="Times New Roman"/>
          <w:i/>
          <w:iCs/>
          <w:sz w:val="24"/>
          <w:szCs w:val="24"/>
        </w:rPr>
        <w:t xml:space="preserve"> </w:t>
      </w:r>
      <w:proofErr w:type="spellStart"/>
      <w:r w:rsidRPr="00E301E4">
        <w:rPr>
          <w:rFonts w:ascii="Times New Roman" w:hAnsi="Times New Roman" w:cs="Times New Roman"/>
          <w:i/>
          <w:iCs/>
          <w:sz w:val="24"/>
          <w:szCs w:val="24"/>
        </w:rPr>
        <w:t>bonariensis</w:t>
      </w:r>
      <w:proofErr w:type="spellEnd"/>
      <w:r w:rsidRPr="00E301E4">
        <w:rPr>
          <w:rFonts w:ascii="Times New Roman" w:hAnsi="Times New Roman" w:cs="Times New Roman"/>
          <w:sz w:val="24"/>
          <w:szCs w:val="24"/>
        </w:rPr>
        <w:t xml:space="preserve">. </w:t>
      </w:r>
      <w:proofErr w:type="spellStart"/>
      <w:r w:rsidRPr="00E301E4">
        <w:rPr>
          <w:rFonts w:ascii="Times New Roman" w:hAnsi="Times New Roman" w:cs="Times New Roman"/>
          <w:i/>
          <w:iCs/>
          <w:sz w:val="24"/>
          <w:szCs w:val="24"/>
        </w:rPr>
        <w:t>Arquivo</w:t>
      </w:r>
      <w:proofErr w:type="spellEnd"/>
      <w:r w:rsidRPr="00E301E4">
        <w:rPr>
          <w:rFonts w:ascii="Times New Roman" w:hAnsi="Times New Roman" w:cs="Times New Roman"/>
          <w:i/>
          <w:iCs/>
          <w:sz w:val="24"/>
          <w:szCs w:val="24"/>
        </w:rPr>
        <w:t xml:space="preserve"> Brasileiro de Medicina </w:t>
      </w:r>
      <w:proofErr w:type="spellStart"/>
      <w:r w:rsidRPr="00E301E4">
        <w:rPr>
          <w:rFonts w:ascii="Times New Roman" w:hAnsi="Times New Roman" w:cs="Times New Roman"/>
          <w:i/>
          <w:iCs/>
          <w:sz w:val="24"/>
          <w:szCs w:val="24"/>
        </w:rPr>
        <w:t>Veterinária</w:t>
      </w:r>
      <w:proofErr w:type="spellEnd"/>
      <w:r w:rsidRPr="00E301E4">
        <w:rPr>
          <w:rFonts w:ascii="Times New Roman" w:hAnsi="Times New Roman" w:cs="Times New Roman"/>
          <w:i/>
          <w:iCs/>
          <w:sz w:val="24"/>
          <w:szCs w:val="24"/>
        </w:rPr>
        <w:t xml:space="preserve"> e </w:t>
      </w:r>
      <w:proofErr w:type="spellStart"/>
      <w:r w:rsidRPr="00E301E4">
        <w:rPr>
          <w:rFonts w:ascii="Times New Roman" w:hAnsi="Times New Roman" w:cs="Times New Roman"/>
          <w:i/>
          <w:iCs/>
          <w:sz w:val="24"/>
          <w:szCs w:val="24"/>
        </w:rPr>
        <w:t>Zootecnia</w:t>
      </w:r>
      <w:proofErr w:type="spellEnd"/>
      <w:r w:rsidRPr="00E301E4">
        <w:rPr>
          <w:rFonts w:ascii="Times New Roman" w:hAnsi="Times New Roman" w:cs="Times New Roman"/>
          <w:sz w:val="24"/>
          <w:szCs w:val="24"/>
        </w:rPr>
        <w:t>, 59, pp.1301–1307.</w:t>
      </w:r>
    </w:p>
    <w:p w14:paraId="246C4E21" w14:textId="77777777" w:rsidR="00035242" w:rsidRPr="00E301E4" w:rsidRDefault="00035242" w:rsidP="00E301E4">
      <w:pPr>
        <w:tabs>
          <w:tab w:val="left" w:pos="2895"/>
        </w:tabs>
        <w:spacing w:before="100" w:beforeAutospacing="1" w:after="100" w:afterAutospacing="1" w:line="240" w:lineRule="auto"/>
        <w:ind w:left="454" w:hanging="680"/>
        <w:jc w:val="both"/>
        <w:rPr>
          <w:rFonts w:ascii="Times New Roman" w:hAnsi="Times New Roman" w:cs="Times New Roman"/>
          <w:sz w:val="24"/>
          <w:szCs w:val="24"/>
        </w:rPr>
      </w:pPr>
      <w:r w:rsidRPr="00E301E4">
        <w:rPr>
          <w:rFonts w:ascii="Times New Roman" w:hAnsi="Times New Roman" w:cs="Times New Roman"/>
          <w:sz w:val="24"/>
          <w:szCs w:val="24"/>
        </w:rPr>
        <w:t xml:space="preserve">Tseng, Y.C. &amp; Hwang, P.P., 2008. Some insights into energy metabolism for osmoregulation in fish. </w:t>
      </w:r>
      <w:r w:rsidRPr="00E301E4">
        <w:rPr>
          <w:rFonts w:ascii="Times New Roman" w:hAnsi="Times New Roman" w:cs="Times New Roman"/>
          <w:i/>
          <w:iCs/>
          <w:sz w:val="24"/>
          <w:szCs w:val="24"/>
        </w:rPr>
        <w:t>Comparative Biochemistry and Physiology Part C: Toxicology &amp; Pharmacology</w:t>
      </w:r>
      <w:r w:rsidRPr="00E301E4">
        <w:rPr>
          <w:rFonts w:ascii="Times New Roman" w:hAnsi="Times New Roman" w:cs="Times New Roman"/>
          <w:sz w:val="24"/>
          <w:szCs w:val="24"/>
        </w:rPr>
        <w:t>, 148(4), pp.419–429.</w:t>
      </w:r>
    </w:p>
    <w:p w14:paraId="2680BD28" w14:textId="77777777" w:rsidR="00A449FB" w:rsidRPr="00E301E4" w:rsidRDefault="00A449FB" w:rsidP="00E301E4">
      <w:pPr>
        <w:tabs>
          <w:tab w:val="left" w:pos="2895"/>
        </w:tabs>
        <w:spacing w:before="100" w:beforeAutospacing="1" w:after="100" w:afterAutospacing="1" w:line="240" w:lineRule="auto"/>
        <w:ind w:left="454" w:hanging="680"/>
        <w:jc w:val="both"/>
        <w:rPr>
          <w:rFonts w:ascii="Times New Roman" w:hAnsi="Times New Roman" w:cs="Times New Roman"/>
          <w:sz w:val="24"/>
          <w:szCs w:val="24"/>
        </w:rPr>
      </w:pPr>
      <w:r w:rsidRPr="00E301E4">
        <w:rPr>
          <w:rFonts w:ascii="Times New Roman" w:hAnsi="Times New Roman" w:cs="Times New Roman"/>
          <w:sz w:val="24"/>
          <w:szCs w:val="24"/>
        </w:rPr>
        <w:t xml:space="preserve">van Dam, A.A., Beveridge, M.C., Azim, M.E. &amp; </w:t>
      </w:r>
      <w:proofErr w:type="spellStart"/>
      <w:r w:rsidRPr="00E301E4">
        <w:rPr>
          <w:rFonts w:ascii="Times New Roman" w:hAnsi="Times New Roman" w:cs="Times New Roman"/>
          <w:sz w:val="24"/>
          <w:szCs w:val="24"/>
        </w:rPr>
        <w:t>Verdegem</w:t>
      </w:r>
      <w:proofErr w:type="spellEnd"/>
      <w:r w:rsidRPr="00E301E4">
        <w:rPr>
          <w:rFonts w:ascii="Times New Roman" w:hAnsi="Times New Roman" w:cs="Times New Roman"/>
          <w:sz w:val="24"/>
          <w:szCs w:val="24"/>
        </w:rPr>
        <w:t xml:space="preserve">, M.C., 2002. The potential of fish production based on periphyton. </w:t>
      </w:r>
      <w:r w:rsidRPr="00E301E4">
        <w:rPr>
          <w:rFonts w:ascii="Times New Roman" w:hAnsi="Times New Roman" w:cs="Times New Roman"/>
          <w:i/>
          <w:iCs/>
          <w:sz w:val="24"/>
          <w:szCs w:val="24"/>
        </w:rPr>
        <w:t>Reviews in Fish Biology and Fisheries</w:t>
      </w:r>
      <w:r w:rsidRPr="00E301E4">
        <w:rPr>
          <w:rFonts w:ascii="Times New Roman" w:hAnsi="Times New Roman" w:cs="Times New Roman"/>
          <w:sz w:val="24"/>
          <w:szCs w:val="24"/>
        </w:rPr>
        <w:t>, 12, pp.1–31.</w:t>
      </w:r>
    </w:p>
    <w:p w14:paraId="112B4839" w14:textId="77777777" w:rsidR="009B1478" w:rsidRPr="00E301E4" w:rsidRDefault="009B1478" w:rsidP="00E301E4">
      <w:pPr>
        <w:tabs>
          <w:tab w:val="left" w:pos="2895"/>
        </w:tabs>
        <w:spacing w:before="100" w:beforeAutospacing="1" w:after="100" w:afterAutospacing="1" w:line="240" w:lineRule="auto"/>
        <w:ind w:left="454" w:hanging="680"/>
        <w:jc w:val="both"/>
        <w:rPr>
          <w:rFonts w:ascii="Times New Roman" w:hAnsi="Times New Roman" w:cs="Times New Roman"/>
          <w:sz w:val="24"/>
          <w:szCs w:val="24"/>
        </w:rPr>
      </w:pPr>
      <w:r w:rsidRPr="00E301E4">
        <w:rPr>
          <w:rFonts w:ascii="Times New Roman" w:hAnsi="Times New Roman" w:cs="Times New Roman"/>
          <w:sz w:val="24"/>
          <w:szCs w:val="24"/>
        </w:rPr>
        <w:t xml:space="preserve">Wahyuni, S., </w:t>
      </w:r>
      <w:proofErr w:type="spellStart"/>
      <w:r w:rsidRPr="00E301E4">
        <w:rPr>
          <w:rFonts w:ascii="Times New Roman" w:hAnsi="Times New Roman" w:cs="Times New Roman"/>
          <w:sz w:val="24"/>
          <w:szCs w:val="24"/>
        </w:rPr>
        <w:t>Windarti</w:t>
      </w:r>
      <w:proofErr w:type="spellEnd"/>
      <w:r w:rsidRPr="00E301E4">
        <w:rPr>
          <w:rFonts w:ascii="Times New Roman" w:hAnsi="Times New Roman" w:cs="Times New Roman"/>
          <w:sz w:val="24"/>
          <w:szCs w:val="24"/>
        </w:rPr>
        <w:t>, W. &amp; Putra, R.M., 2017. Comparative study on histological structure of gill and kidney of snakehead fish (</w:t>
      </w:r>
      <w:r w:rsidRPr="00E301E4">
        <w:rPr>
          <w:rFonts w:ascii="Times New Roman" w:hAnsi="Times New Roman" w:cs="Times New Roman"/>
          <w:i/>
          <w:iCs/>
          <w:sz w:val="24"/>
          <w:szCs w:val="24"/>
        </w:rPr>
        <w:t>Channa striata</w:t>
      </w:r>
      <w:r w:rsidRPr="00E301E4">
        <w:rPr>
          <w:rFonts w:ascii="Times New Roman" w:hAnsi="Times New Roman" w:cs="Times New Roman"/>
          <w:sz w:val="24"/>
          <w:szCs w:val="24"/>
        </w:rPr>
        <w:t>, BLOCH 1793) from the Kulim and Sibam Rivers, Riau Province. Doctoral dissertation, Riau University.</w:t>
      </w:r>
    </w:p>
    <w:p w14:paraId="6AC1BEA6" w14:textId="77777777" w:rsidR="004F2F30" w:rsidRPr="00E301E4" w:rsidRDefault="004F2F30" w:rsidP="00E301E4">
      <w:pPr>
        <w:tabs>
          <w:tab w:val="left" w:pos="2895"/>
        </w:tabs>
        <w:spacing w:before="100" w:beforeAutospacing="1" w:after="100" w:afterAutospacing="1" w:line="240" w:lineRule="auto"/>
        <w:ind w:left="454" w:hanging="680"/>
        <w:jc w:val="both"/>
        <w:rPr>
          <w:rFonts w:ascii="Times New Roman" w:hAnsi="Times New Roman" w:cs="Times New Roman"/>
          <w:sz w:val="24"/>
          <w:szCs w:val="24"/>
        </w:rPr>
      </w:pPr>
      <w:r w:rsidRPr="00E301E4">
        <w:rPr>
          <w:rFonts w:ascii="Times New Roman" w:hAnsi="Times New Roman" w:cs="Times New Roman"/>
          <w:sz w:val="24"/>
          <w:szCs w:val="24"/>
        </w:rPr>
        <w:t xml:space="preserve">Weirich, C.R., Wills, P.S., Baptiste, R.M., Woodward, P.N. &amp; Riche, M.A., 2009. Production characteristics and body composition of Florida pompano reared to market size at two </w:t>
      </w:r>
      <w:r w:rsidRPr="00E301E4">
        <w:rPr>
          <w:rFonts w:ascii="Times New Roman" w:hAnsi="Times New Roman" w:cs="Times New Roman"/>
          <w:sz w:val="24"/>
          <w:szCs w:val="24"/>
        </w:rPr>
        <w:lastRenderedPageBreak/>
        <w:t xml:space="preserve">different densities in low-salinity recirculating aquaculture systems. </w:t>
      </w:r>
      <w:r w:rsidRPr="00E301E4">
        <w:rPr>
          <w:rFonts w:ascii="Times New Roman" w:hAnsi="Times New Roman" w:cs="Times New Roman"/>
          <w:i/>
          <w:iCs/>
          <w:sz w:val="24"/>
          <w:szCs w:val="24"/>
        </w:rPr>
        <w:t>North American Journal of Aquaculture</w:t>
      </w:r>
      <w:r w:rsidRPr="00E301E4">
        <w:rPr>
          <w:rFonts w:ascii="Times New Roman" w:hAnsi="Times New Roman" w:cs="Times New Roman"/>
          <w:sz w:val="24"/>
          <w:szCs w:val="24"/>
        </w:rPr>
        <w:t>, 71(2), pp.165–173.</w:t>
      </w:r>
    </w:p>
    <w:p w14:paraId="53FB1E60" w14:textId="77777777" w:rsidR="00BB21F8" w:rsidRPr="00E301E4" w:rsidRDefault="00BB21F8" w:rsidP="00E301E4">
      <w:pPr>
        <w:tabs>
          <w:tab w:val="left" w:pos="2895"/>
        </w:tabs>
        <w:spacing w:before="100" w:beforeAutospacing="1" w:after="100" w:afterAutospacing="1" w:line="240" w:lineRule="auto"/>
        <w:ind w:left="454" w:hanging="680"/>
        <w:jc w:val="both"/>
        <w:rPr>
          <w:rFonts w:ascii="Times New Roman" w:hAnsi="Times New Roman" w:cs="Times New Roman"/>
          <w:sz w:val="24"/>
          <w:szCs w:val="24"/>
        </w:rPr>
      </w:pPr>
      <w:r w:rsidRPr="00E301E4">
        <w:rPr>
          <w:rFonts w:ascii="Times New Roman" w:hAnsi="Times New Roman" w:cs="Times New Roman"/>
          <w:sz w:val="24"/>
          <w:szCs w:val="24"/>
        </w:rPr>
        <w:t>Zhang, Z., Lu, K., Liang, X.F., Li, J., Tang, S., Zhang, Y. &amp; Zhang, Q., 2022. Effects of early low temperature exposure on the growth, glycolipid metabolism and growth hormone (GH) gene methylation in the late stage of Chinese perch (</w:t>
      </w:r>
      <w:proofErr w:type="spellStart"/>
      <w:r w:rsidRPr="00E301E4">
        <w:rPr>
          <w:rFonts w:ascii="Times New Roman" w:hAnsi="Times New Roman" w:cs="Times New Roman"/>
          <w:i/>
          <w:iCs/>
          <w:sz w:val="24"/>
          <w:szCs w:val="24"/>
        </w:rPr>
        <w:t>Siniperca</w:t>
      </w:r>
      <w:proofErr w:type="spellEnd"/>
      <w:r w:rsidRPr="00E301E4">
        <w:rPr>
          <w:rFonts w:ascii="Times New Roman" w:hAnsi="Times New Roman" w:cs="Times New Roman"/>
          <w:i/>
          <w:iCs/>
          <w:sz w:val="24"/>
          <w:szCs w:val="24"/>
        </w:rPr>
        <w:t xml:space="preserve"> </w:t>
      </w:r>
      <w:proofErr w:type="spellStart"/>
      <w:r w:rsidRPr="00E301E4">
        <w:rPr>
          <w:rFonts w:ascii="Times New Roman" w:hAnsi="Times New Roman" w:cs="Times New Roman"/>
          <w:i/>
          <w:iCs/>
          <w:sz w:val="24"/>
          <w:szCs w:val="24"/>
        </w:rPr>
        <w:t>chuatsi</w:t>
      </w:r>
      <w:proofErr w:type="spellEnd"/>
      <w:r w:rsidRPr="00E301E4">
        <w:rPr>
          <w:rFonts w:ascii="Times New Roman" w:hAnsi="Times New Roman" w:cs="Times New Roman"/>
          <w:sz w:val="24"/>
          <w:szCs w:val="24"/>
        </w:rPr>
        <w:t xml:space="preserve">). </w:t>
      </w:r>
      <w:r w:rsidRPr="00E301E4">
        <w:rPr>
          <w:rFonts w:ascii="Times New Roman" w:hAnsi="Times New Roman" w:cs="Times New Roman"/>
          <w:i/>
          <w:iCs/>
          <w:sz w:val="24"/>
          <w:szCs w:val="24"/>
        </w:rPr>
        <w:t>Comparative Biochemistry and Physiology Part B: Biochemistry and Molecular Biology</w:t>
      </w:r>
      <w:r w:rsidRPr="00E301E4">
        <w:rPr>
          <w:rFonts w:ascii="Times New Roman" w:hAnsi="Times New Roman" w:cs="Times New Roman"/>
          <w:sz w:val="24"/>
          <w:szCs w:val="24"/>
        </w:rPr>
        <w:t>, 259, 110705.</w:t>
      </w:r>
    </w:p>
    <w:p w14:paraId="63C93764" w14:textId="77777777" w:rsidR="00BB21F8" w:rsidRPr="00E301E4" w:rsidRDefault="00BB21F8" w:rsidP="00E301E4">
      <w:pPr>
        <w:tabs>
          <w:tab w:val="left" w:pos="2895"/>
        </w:tabs>
        <w:spacing w:before="100" w:beforeAutospacing="1" w:after="100" w:afterAutospacing="1" w:line="240" w:lineRule="auto"/>
        <w:ind w:left="454" w:hanging="680"/>
        <w:jc w:val="both"/>
        <w:rPr>
          <w:rFonts w:ascii="Times New Roman" w:hAnsi="Times New Roman" w:cs="Times New Roman"/>
          <w:sz w:val="24"/>
          <w:szCs w:val="24"/>
        </w:rPr>
      </w:pPr>
      <w:r w:rsidRPr="00E301E4">
        <w:rPr>
          <w:rFonts w:ascii="Times New Roman" w:hAnsi="Times New Roman" w:cs="Times New Roman"/>
          <w:sz w:val="24"/>
          <w:szCs w:val="24"/>
        </w:rPr>
        <w:t xml:space="preserve">Zheng, P., Ma, Z., Guo, H., Wang, L., Jiang, S., Zhang, D. &amp; Qin, J.G., 2008. Effect of salinity on the rearing performance of juvenile golden pompano </w:t>
      </w:r>
      <w:r w:rsidRPr="00E301E4">
        <w:rPr>
          <w:rFonts w:ascii="Times New Roman" w:hAnsi="Times New Roman" w:cs="Times New Roman"/>
          <w:i/>
          <w:iCs/>
          <w:sz w:val="24"/>
          <w:szCs w:val="24"/>
        </w:rPr>
        <w:t>Trachinotus ovatus</w:t>
      </w:r>
      <w:r w:rsidRPr="00E301E4">
        <w:rPr>
          <w:rFonts w:ascii="Times New Roman" w:hAnsi="Times New Roman" w:cs="Times New Roman"/>
          <w:sz w:val="24"/>
          <w:szCs w:val="24"/>
        </w:rPr>
        <w:t xml:space="preserve"> (Linnaeus 1758). </w:t>
      </w:r>
      <w:r w:rsidRPr="00E301E4">
        <w:rPr>
          <w:rFonts w:ascii="Times New Roman" w:hAnsi="Times New Roman" w:cs="Times New Roman"/>
          <w:i/>
          <w:iCs/>
          <w:sz w:val="24"/>
          <w:szCs w:val="24"/>
        </w:rPr>
        <w:t>Aquaculture Research</w:t>
      </w:r>
      <w:r w:rsidRPr="00E301E4">
        <w:rPr>
          <w:rFonts w:ascii="Times New Roman" w:hAnsi="Times New Roman" w:cs="Times New Roman"/>
          <w:sz w:val="24"/>
          <w:szCs w:val="24"/>
        </w:rPr>
        <w:t>, 47(6), pp.1761–1769.</w:t>
      </w:r>
    </w:p>
    <w:p w14:paraId="2CFEA6DD" w14:textId="77777777" w:rsidR="00FD786F" w:rsidRPr="00BB21F8" w:rsidRDefault="00FD786F" w:rsidP="00E301E4">
      <w:pPr>
        <w:tabs>
          <w:tab w:val="left" w:pos="2895"/>
        </w:tabs>
        <w:spacing w:before="100" w:beforeAutospacing="1" w:after="100" w:afterAutospacing="1" w:line="240" w:lineRule="auto"/>
        <w:ind w:left="454" w:hanging="680"/>
        <w:jc w:val="both"/>
        <w:rPr>
          <w:rFonts w:ascii="Times New Roman" w:hAnsi="Times New Roman" w:cs="Times New Roman"/>
          <w:sz w:val="24"/>
          <w:szCs w:val="24"/>
        </w:rPr>
      </w:pPr>
    </w:p>
    <w:p w14:paraId="54C3DFE0" w14:textId="77777777" w:rsidR="00806D61" w:rsidRPr="00164CB0" w:rsidRDefault="00806D61" w:rsidP="00806D61">
      <w:pPr>
        <w:tabs>
          <w:tab w:val="left" w:pos="2895"/>
        </w:tabs>
        <w:spacing w:before="100" w:beforeAutospacing="1" w:after="100" w:afterAutospacing="1" w:line="360" w:lineRule="auto"/>
        <w:ind w:left="454" w:hanging="680"/>
        <w:jc w:val="both"/>
        <w:rPr>
          <w:rFonts w:ascii="Arial" w:hAnsi="Arial" w:cs="Arial"/>
          <w:sz w:val="24"/>
          <w:szCs w:val="24"/>
        </w:rPr>
      </w:pPr>
    </w:p>
    <w:p w14:paraId="74EDD6ED" w14:textId="77777777" w:rsidR="00544681" w:rsidRPr="00AC27C7" w:rsidRDefault="00544681" w:rsidP="00544681">
      <w:pPr>
        <w:tabs>
          <w:tab w:val="left" w:pos="2895"/>
        </w:tabs>
        <w:spacing w:before="100" w:beforeAutospacing="1" w:after="100" w:afterAutospacing="1" w:line="360" w:lineRule="auto"/>
        <w:ind w:left="454" w:hanging="680"/>
        <w:jc w:val="both"/>
        <w:rPr>
          <w:rFonts w:ascii="Arial" w:hAnsi="Arial" w:cs="Arial"/>
          <w:sz w:val="24"/>
          <w:szCs w:val="24"/>
        </w:rPr>
      </w:pPr>
    </w:p>
    <w:p w14:paraId="00E40D57" w14:textId="77777777" w:rsidR="00AB04AA" w:rsidRPr="0073363B" w:rsidRDefault="00AB04AA" w:rsidP="0073363B">
      <w:pPr>
        <w:spacing w:line="276" w:lineRule="auto"/>
        <w:jc w:val="both"/>
        <w:rPr>
          <w:rFonts w:ascii="Times New Roman" w:hAnsi="Times New Roman" w:cs="Times New Roman"/>
        </w:rPr>
      </w:pPr>
    </w:p>
    <w:sectPr w:rsidR="00AB04AA" w:rsidRPr="0073363B">
      <w:headerReference w:type="even" r:id="rId24"/>
      <w:headerReference w:type="default" r:id="rId25"/>
      <w:footerReference w:type="even" r:id="rId26"/>
      <w:footerReference w:type="default" r:id="rId27"/>
      <w:headerReference w:type="first" r:id="rId28"/>
      <w:footerReference w:type="first" r:id="rId2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EB60E2" w14:textId="77777777" w:rsidR="009D00D7" w:rsidRDefault="009D00D7" w:rsidP="00C830B9">
      <w:pPr>
        <w:spacing w:after="0" w:line="240" w:lineRule="auto"/>
      </w:pPr>
      <w:r>
        <w:separator/>
      </w:r>
    </w:p>
  </w:endnote>
  <w:endnote w:type="continuationSeparator" w:id="0">
    <w:p w14:paraId="48C67200" w14:textId="77777777" w:rsidR="009D00D7" w:rsidRDefault="009D00D7" w:rsidP="00C830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5C7442" w14:textId="77777777" w:rsidR="00424010" w:rsidRDefault="0042401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EAC4B8" w14:textId="77777777" w:rsidR="00424010" w:rsidRDefault="0042401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178153" w14:textId="77777777" w:rsidR="00424010" w:rsidRDefault="0042401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42048F" w14:textId="77777777" w:rsidR="009D00D7" w:rsidRDefault="009D00D7" w:rsidP="00C830B9">
      <w:pPr>
        <w:spacing w:after="0" w:line="240" w:lineRule="auto"/>
      </w:pPr>
      <w:r>
        <w:separator/>
      </w:r>
    </w:p>
  </w:footnote>
  <w:footnote w:type="continuationSeparator" w:id="0">
    <w:p w14:paraId="49E30433" w14:textId="77777777" w:rsidR="009D00D7" w:rsidRDefault="009D00D7" w:rsidP="00C830B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27BB92" w14:textId="78123070" w:rsidR="00424010" w:rsidRDefault="00424010">
    <w:pPr>
      <w:pStyle w:val="Header"/>
    </w:pPr>
    <w:r>
      <w:rPr>
        <w:noProof/>
      </w:rPr>
      <w:pict w14:anchorId="3FC15CC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30842813" o:spid="_x0000_s1026" type="#_x0000_t136" style="position:absolute;margin-left:0;margin-top:0;width:535.8pt;height:100.4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7E52E1" w14:textId="21B9ACFD" w:rsidR="00424010" w:rsidRDefault="00424010">
    <w:pPr>
      <w:pStyle w:val="Header"/>
    </w:pPr>
    <w:r>
      <w:rPr>
        <w:noProof/>
      </w:rPr>
      <w:pict w14:anchorId="303CA60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30842814" o:spid="_x0000_s1027" type="#_x0000_t136" style="position:absolute;margin-left:0;margin-top:0;width:535.8pt;height:100.4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58FA8F" w14:textId="08E37E8B" w:rsidR="00424010" w:rsidRDefault="00424010">
    <w:pPr>
      <w:pStyle w:val="Header"/>
    </w:pPr>
    <w:r>
      <w:rPr>
        <w:noProof/>
      </w:rPr>
      <w:pict w14:anchorId="307EBB4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30842812" o:spid="_x0000_s1025" type="#_x0000_t136" style="position:absolute;margin-left:0;margin-top:0;width:535.8pt;height:100.4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B87846"/>
    <w:multiLevelType w:val="multilevel"/>
    <w:tmpl w:val="E40EA04E"/>
    <w:lvl w:ilvl="0">
      <w:start w:val="3"/>
      <w:numFmt w:val="decimal"/>
      <w:lvlText w:val="%1"/>
      <w:lvlJc w:val="left"/>
      <w:pPr>
        <w:ind w:left="360" w:hanging="360"/>
      </w:pPr>
      <w:rPr>
        <w:rFonts w:hint="default"/>
      </w:rPr>
    </w:lvl>
    <w:lvl w:ilvl="1">
      <w:start w:val="2"/>
      <w:numFmt w:val="decimal"/>
      <w:lvlText w:val="%1.%2"/>
      <w:lvlJc w:val="left"/>
      <w:pPr>
        <w:ind w:left="542" w:hanging="360"/>
      </w:pPr>
      <w:rPr>
        <w:rFonts w:hint="default"/>
      </w:rPr>
    </w:lvl>
    <w:lvl w:ilvl="2">
      <w:start w:val="1"/>
      <w:numFmt w:val="decimal"/>
      <w:lvlText w:val="%1.%2.%3"/>
      <w:lvlJc w:val="left"/>
      <w:pPr>
        <w:ind w:left="1084" w:hanging="720"/>
      </w:pPr>
      <w:rPr>
        <w:rFonts w:hint="default"/>
      </w:rPr>
    </w:lvl>
    <w:lvl w:ilvl="3">
      <w:start w:val="1"/>
      <w:numFmt w:val="decimal"/>
      <w:lvlText w:val="%1.%2.%3.%4"/>
      <w:lvlJc w:val="left"/>
      <w:pPr>
        <w:ind w:left="1626" w:hanging="1080"/>
      </w:pPr>
      <w:rPr>
        <w:rFonts w:hint="default"/>
      </w:rPr>
    </w:lvl>
    <w:lvl w:ilvl="4">
      <w:start w:val="1"/>
      <w:numFmt w:val="decimal"/>
      <w:lvlText w:val="%1.%2.%3.%4.%5"/>
      <w:lvlJc w:val="left"/>
      <w:pPr>
        <w:ind w:left="1808" w:hanging="1080"/>
      </w:pPr>
      <w:rPr>
        <w:rFonts w:hint="default"/>
      </w:rPr>
    </w:lvl>
    <w:lvl w:ilvl="5">
      <w:start w:val="1"/>
      <w:numFmt w:val="decimal"/>
      <w:lvlText w:val="%1.%2.%3.%4.%5.%6"/>
      <w:lvlJc w:val="left"/>
      <w:pPr>
        <w:ind w:left="2350" w:hanging="1440"/>
      </w:pPr>
      <w:rPr>
        <w:rFonts w:hint="default"/>
      </w:rPr>
    </w:lvl>
    <w:lvl w:ilvl="6">
      <w:start w:val="1"/>
      <w:numFmt w:val="decimal"/>
      <w:lvlText w:val="%1.%2.%3.%4.%5.%6.%7"/>
      <w:lvlJc w:val="left"/>
      <w:pPr>
        <w:ind w:left="2532" w:hanging="1440"/>
      </w:pPr>
      <w:rPr>
        <w:rFonts w:hint="default"/>
      </w:rPr>
    </w:lvl>
    <w:lvl w:ilvl="7">
      <w:start w:val="1"/>
      <w:numFmt w:val="decimal"/>
      <w:lvlText w:val="%1.%2.%3.%4.%5.%6.%7.%8"/>
      <w:lvlJc w:val="left"/>
      <w:pPr>
        <w:ind w:left="3074" w:hanging="1800"/>
      </w:pPr>
      <w:rPr>
        <w:rFonts w:hint="default"/>
      </w:rPr>
    </w:lvl>
    <w:lvl w:ilvl="8">
      <w:start w:val="1"/>
      <w:numFmt w:val="decimal"/>
      <w:lvlText w:val="%1.%2.%3.%4.%5.%6.%7.%8.%9"/>
      <w:lvlJc w:val="left"/>
      <w:pPr>
        <w:ind w:left="3256" w:hanging="1800"/>
      </w:pPr>
      <w:rPr>
        <w:rFonts w:hint="default"/>
      </w:rPr>
    </w:lvl>
  </w:abstractNum>
  <w:abstractNum w:abstractNumId="1" w15:restartNumberingAfterBreak="0">
    <w:nsid w:val="4E7930A4"/>
    <w:multiLevelType w:val="multilevel"/>
    <w:tmpl w:val="6A6649CC"/>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55F616E6"/>
    <w:multiLevelType w:val="hybridMultilevel"/>
    <w:tmpl w:val="782CCCFA"/>
    <w:lvl w:ilvl="0" w:tplc="3B9063A8">
      <w:start w:val="1"/>
      <w:numFmt w:val="lowerRoman"/>
      <w:lvlText w:val="%1."/>
      <w:lvlJc w:val="left"/>
      <w:pPr>
        <w:ind w:left="905" w:hanging="480"/>
        <w:jc w:val="right"/>
      </w:pPr>
      <w:rPr>
        <w:rFonts w:ascii="Microsoft Sans Serif" w:eastAsia="Microsoft Sans Serif" w:hAnsi="Microsoft Sans Serif" w:cs="Microsoft Sans Serif" w:hint="default"/>
        <w:b w:val="0"/>
        <w:bCs w:val="0"/>
        <w:i w:val="0"/>
        <w:iCs w:val="0"/>
        <w:spacing w:val="-1"/>
        <w:w w:val="98"/>
        <w:sz w:val="24"/>
        <w:szCs w:val="24"/>
        <w:lang w:val="en-US" w:eastAsia="en-US" w:bidi="ar-SA"/>
      </w:rPr>
    </w:lvl>
    <w:lvl w:ilvl="1" w:tplc="7960E0B2">
      <w:numFmt w:val="bullet"/>
      <w:lvlText w:val="•"/>
      <w:lvlJc w:val="left"/>
      <w:pPr>
        <w:ind w:left="1856" w:hanging="480"/>
      </w:pPr>
      <w:rPr>
        <w:rFonts w:hint="default"/>
        <w:lang w:val="en-US" w:eastAsia="en-US" w:bidi="ar-SA"/>
      </w:rPr>
    </w:lvl>
    <w:lvl w:ilvl="2" w:tplc="A268F26E">
      <w:numFmt w:val="bullet"/>
      <w:lvlText w:val="•"/>
      <w:lvlJc w:val="left"/>
      <w:pPr>
        <w:ind w:left="2752" w:hanging="480"/>
      </w:pPr>
      <w:rPr>
        <w:rFonts w:hint="default"/>
        <w:lang w:val="en-US" w:eastAsia="en-US" w:bidi="ar-SA"/>
      </w:rPr>
    </w:lvl>
    <w:lvl w:ilvl="3" w:tplc="22D0D118">
      <w:numFmt w:val="bullet"/>
      <w:lvlText w:val="•"/>
      <w:lvlJc w:val="left"/>
      <w:pPr>
        <w:ind w:left="3648" w:hanging="480"/>
      </w:pPr>
      <w:rPr>
        <w:rFonts w:hint="default"/>
        <w:lang w:val="en-US" w:eastAsia="en-US" w:bidi="ar-SA"/>
      </w:rPr>
    </w:lvl>
    <w:lvl w:ilvl="4" w:tplc="45122938">
      <w:numFmt w:val="bullet"/>
      <w:lvlText w:val="•"/>
      <w:lvlJc w:val="left"/>
      <w:pPr>
        <w:ind w:left="4544" w:hanging="480"/>
      </w:pPr>
      <w:rPr>
        <w:rFonts w:hint="default"/>
        <w:lang w:val="en-US" w:eastAsia="en-US" w:bidi="ar-SA"/>
      </w:rPr>
    </w:lvl>
    <w:lvl w:ilvl="5" w:tplc="9CBC52DC">
      <w:numFmt w:val="bullet"/>
      <w:lvlText w:val="•"/>
      <w:lvlJc w:val="left"/>
      <w:pPr>
        <w:ind w:left="5441" w:hanging="480"/>
      </w:pPr>
      <w:rPr>
        <w:rFonts w:hint="default"/>
        <w:lang w:val="en-US" w:eastAsia="en-US" w:bidi="ar-SA"/>
      </w:rPr>
    </w:lvl>
    <w:lvl w:ilvl="6" w:tplc="536A723C">
      <w:numFmt w:val="bullet"/>
      <w:lvlText w:val="•"/>
      <w:lvlJc w:val="left"/>
      <w:pPr>
        <w:ind w:left="6337" w:hanging="480"/>
      </w:pPr>
      <w:rPr>
        <w:rFonts w:hint="default"/>
        <w:lang w:val="en-US" w:eastAsia="en-US" w:bidi="ar-SA"/>
      </w:rPr>
    </w:lvl>
    <w:lvl w:ilvl="7" w:tplc="09BE1980">
      <w:numFmt w:val="bullet"/>
      <w:lvlText w:val="•"/>
      <w:lvlJc w:val="left"/>
      <w:pPr>
        <w:ind w:left="7233" w:hanging="480"/>
      </w:pPr>
      <w:rPr>
        <w:rFonts w:hint="default"/>
        <w:lang w:val="en-US" w:eastAsia="en-US" w:bidi="ar-SA"/>
      </w:rPr>
    </w:lvl>
    <w:lvl w:ilvl="8" w:tplc="A08CA370">
      <w:numFmt w:val="bullet"/>
      <w:lvlText w:val="•"/>
      <w:lvlJc w:val="left"/>
      <w:pPr>
        <w:ind w:left="8129" w:hanging="480"/>
      </w:pPr>
      <w:rPr>
        <w:rFonts w:hint="default"/>
        <w:lang w:val="en-US" w:eastAsia="en-US" w:bidi="ar-SA"/>
      </w:rPr>
    </w:lvl>
  </w:abstractNum>
  <w:abstractNum w:abstractNumId="3" w15:restartNumberingAfterBreak="0">
    <w:nsid w:val="73803EFB"/>
    <w:multiLevelType w:val="multilevel"/>
    <w:tmpl w:val="AA8A07C0"/>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16cid:durableId="840662643">
    <w:abstractNumId w:val="0"/>
  </w:num>
  <w:num w:numId="2" w16cid:durableId="1275865309">
    <w:abstractNumId w:val="3"/>
  </w:num>
  <w:num w:numId="3" w16cid:durableId="3091511">
    <w:abstractNumId w:val="2"/>
  </w:num>
  <w:num w:numId="4" w16cid:durableId="100343399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9"/>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7A91"/>
    <w:rsid w:val="00007340"/>
    <w:rsid w:val="00035242"/>
    <w:rsid w:val="00043B26"/>
    <w:rsid w:val="000578A4"/>
    <w:rsid w:val="00071120"/>
    <w:rsid w:val="0007548E"/>
    <w:rsid w:val="000C1B7C"/>
    <w:rsid w:val="000C6D6A"/>
    <w:rsid w:val="000D0210"/>
    <w:rsid w:val="000E650D"/>
    <w:rsid w:val="00106ECF"/>
    <w:rsid w:val="001462A9"/>
    <w:rsid w:val="00186CE8"/>
    <w:rsid w:val="001B00CA"/>
    <w:rsid w:val="001B22FC"/>
    <w:rsid w:val="001B7AAB"/>
    <w:rsid w:val="0026406F"/>
    <w:rsid w:val="00283105"/>
    <w:rsid w:val="002B3B85"/>
    <w:rsid w:val="002B4BC5"/>
    <w:rsid w:val="002C353E"/>
    <w:rsid w:val="002C630B"/>
    <w:rsid w:val="002D6CFA"/>
    <w:rsid w:val="002E394A"/>
    <w:rsid w:val="002F71B7"/>
    <w:rsid w:val="003614F2"/>
    <w:rsid w:val="003908DC"/>
    <w:rsid w:val="003B3D02"/>
    <w:rsid w:val="00412260"/>
    <w:rsid w:val="00424010"/>
    <w:rsid w:val="00434924"/>
    <w:rsid w:val="00451C28"/>
    <w:rsid w:val="00453ABD"/>
    <w:rsid w:val="004D2FEA"/>
    <w:rsid w:val="004F2F30"/>
    <w:rsid w:val="00544681"/>
    <w:rsid w:val="00566C71"/>
    <w:rsid w:val="00572F4B"/>
    <w:rsid w:val="005C5031"/>
    <w:rsid w:val="005F10F9"/>
    <w:rsid w:val="00645871"/>
    <w:rsid w:val="00646EA3"/>
    <w:rsid w:val="00647A91"/>
    <w:rsid w:val="00657B3E"/>
    <w:rsid w:val="00661414"/>
    <w:rsid w:val="00690F9B"/>
    <w:rsid w:val="006B0ADE"/>
    <w:rsid w:val="006C19D0"/>
    <w:rsid w:val="006F2BB9"/>
    <w:rsid w:val="00725163"/>
    <w:rsid w:val="0073363B"/>
    <w:rsid w:val="00752FD7"/>
    <w:rsid w:val="00771CCB"/>
    <w:rsid w:val="007A2E68"/>
    <w:rsid w:val="00801F9B"/>
    <w:rsid w:val="00806D61"/>
    <w:rsid w:val="00896412"/>
    <w:rsid w:val="008A5029"/>
    <w:rsid w:val="008D2C1E"/>
    <w:rsid w:val="008D4523"/>
    <w:rsid w:val="008E4D0F"/>
    <w:rsid w:val="008F16A9"/>
    <w:rsid w:val="00902D39"/>
    <w:rsid w:val="00912CEF"/>
    <w:rsid w:val="009201A6"/>
    <w:rsid w:val="0094664D"/>
    <w:rsid w:val="00974010"/>
    <w:rsid w:val="009B1478"/>
    <w:rsid w:val="009D00D7"/>
    <w:rsid w:val="00A30E0B"/>
    <w:rsid w:val="00A31DF2"/>
    <w:rsid w:val="00A449FB"/>
    <w:rsid w:val="00A676BC"/>
    <w:rsid w:val="00A805D6"/>
    <w:rsid w:val="00AA2E96"/>
    <w:rsid w:val="00AB04AA"/>
    <w:rsid w:val="00AB2C48"/>
    <w:rsid w:val="00AB5FDD"/>
    <w:rsid w:val="00B606DF"/>
    <w:rsid w:val="00B861E1"/>
    <w:rsid w:val="00B973CD"/>
    <w:rsid w:val="00BB21F8"/>
    <w:rsid w:val="00BE0299"/>
    <w:rsid w:val="00BF2373"/>
    <w:rsid w:val="00BF3904"/>
    <w:rsid w:val="00C54B9C"/>
    <w:rsid w:val="00C723D3"/>
    <w:rsid w:val="00C830B9"/>
    <w:rsid w:val="00C96078"/>
    <w:rsid w:val="00CA500D"/>
    <w:rsid w:val="00CD67CA"/>
    <w:rsid w:val="00CE41FA"/>
    <w:rsid w:val="00CF0648"/>
    <w:rsid w:val="00CF55CE"/>
    <w:rsid w:val="00D26D68"/>
    <w:rsid w:val="00D270B2"/>
    <w:rsid w:val="00D63C0B"/>
    <w:rsid w:val="00D8600A"/>
    <w:rsid w:val="00DA7D63"/>
    <w:rsid w:val="00DC5E30"/>
    <w:rsid w:val="00DE3287"/>
    <w:rsid w:val="00E301E4"/>
    <w:rsid w:val="00E92A71"/>
    <w:rsid w:val="00EA1D30"/>
    <w:rsid w:val="00EA6105"/>
    <w:rsid w:val="00ED6F8C"/>
    <w:rsid w:val="00EE3D9D"/>
    <w:rsid w:val="00EF0F66"/>
    <w:rsid w:val="00F0118F"/>
    <w:rsid w:val="00F0499D"/>
    <w:rsid w:val="00F62A43"/>
    <w:rsid w:val="00FA4EAE"/>
    <w:rsid w:val="00FD786F"/>
    <w:rsid w:val="00FE61F1"/>
    <w:rsid w:val="00FF74D6"/>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78AA2C"/>
  <w15:chartTrackingRefBased/>
  <w15:docId w15:val="{AA4BEB85-6EA5-4B5B-B70C-525FB8F74A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7A91"/>
    <w:pPr>
      <w:spacing w:line="259" w:lineRule="auto"/>
    </w:pPr>
    <w:rPr>
      <w:kern w:val="0"/>
      <w:sz w:val="22"/>
      <w:szCs w:val="22"/>
      <w14:ligatures w14:val="none"/>
    </w:rPr>
  </w:style>
  <w:style w:type="paragraph" w:styleId="Heading1">
    <w:name w:val="heading 1"/>
    <w:basedOn w:val="Normal"/>
    <w:next w:val="Normal"/>
    <w:link w:val="Heading1Char"/>
    <w:uiPriority w:val="9"/>
    <w:qFormat/>
    <w:rsid w:val="00647A91"/>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647A91"/>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647A91"/>
    <w:pPr>
      <w:keepNext/>
      <w:keepLines/>
      <w:spacing w:before="160" w:after="80" w:line="278" w:lineRule="auto"/>
      <w:outlineLvl w:val="2"/>
    </w:pPr>
    <w:rPr>
      <w:rFonts w:eastAsiaTheme="majorEastAsia" w:cstheme="majorBidi"/>
      <w:color w:val="2F5496"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647A91"/>
    <w:pPr>
      <w:keepNext/>
      <w:keepLines/>
      <w:spacing w:before="80" w:after="40" w:line="278" w:lineRule="auto"/>
      <w:outlineLvl w:val="3"/>
    </w:pPr>
    <w:rPr>
      <w:rFonts w:eastAsiaTheme="majorEastAsia" w:cstheme="majorBidi"/>
      <w:i/>
      <w:iCs/>
      <w:color w:val="2F5496"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647A91"/>
    <w:pPr>
      <w:keepNext/>
      <w:keepLines/>
      <w:spacing w:before="80" w:after="40" w:line="278" w:lineRule="auto"/>
      <w:outlineLvl w:val="4"/>
    </w:pPr>
    <w:rPr>
      <w:rFonts w:eastAsiaTheme="majorEastAsia" w:cstheme="majorBidi"/>
      <w:color w:val="2F5496"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647A91"/>
    <w:pPr>
      <w:keepNext/>
      <w:keepLines/>
      <w:spacing w:before="40" w:after="0" w:line="278" w:lineRule="auto"/>
      <w:outlineLvl w:val="5"/>
    </w:pPr>
    <w:rPr>
      <w:rFonts w:eastAsiaTheme="majorEastAsia"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647A91"/>
    <w:pPr>
      <w:keepNext/>
      <w:keepLines/>
      <w:spacing w:before="40" w:after="0" w:line="278" w:lineRule="auto"/>
      <w:outlineLvl w:val="6"/>
    </w:pPr>
    <w:rPr>
      <w:rFonts w:eastAsiaTheme="majorEastAsia"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647A91"/>
    <w:pPr>
      <w:keepNext/>
      <w:keepLines/>
      <w:spacing w:after="0" w:line="278" w:lineRule="auto"/>
      <w:outlineLvl w:val="7"/>
    </w:pPr>
    <w:rPr>
      <w:rFonts w:eastAsiaTheme="majorEastAsia"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647A91"/>
    <w:pPr>
      <w:keepNext/>
      <w:keepLines/>
      <w:spacing w:after="0" w:line="278" w:lineRule="auto"/>
      <w:outlineLvl w:val="8"/>
    </w:pPr>
    <w:rPr>
      <w:rFonts w:eastAsiaTheme="majorEastAsia"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7A9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647A9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47A9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47A9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47A9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47A9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47A9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47A9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47A91"/>
    <w:rPr>
      <w:rFonts w:eastAsiaTheme="majorEastAsia" w:cstheme="majorBidi"/>
      <w:color w:val="272727" w:themeColor="text1" w:themeTint="D8"/>
    </w:rPr>
  </w:style>
  <w:style w:type="paragraph" w:styleId="Title">
    <w:name w:val="Title"/>
    <w:basedOn w:val="Normal"/>
    <w:next w:val="Normal"/>
    <w:link w:val="TitleChar"/>
    <w:uiPriority w:val="10"/>
    <w:qFormat/>
    <w:rsid w:val="00647A91"/>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647A9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7A91"/>
    <w:pPr>
      <w:numPr>
        <w:ilvl w:val="1"/>
      </w:numPr>
      <w:spacing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647A9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47A91"/>
    <w:pPr>
      <w:spacing w:before="160" w:line="278" w:lineRule="auto"/>
      <w:jc w:val="center"/>
    </w:pPr>
    <w:rPr>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647A91"/>
    <w:rPr>
      <w:i/>
      <w:iCs/>
      <w:color w:val="404040" w:themeColor="text1" w:themeTint="BF"/>
    </w:rPr>
  </w:style>
  <w:style w:type="paragraph" w:styleId="ListParagraph">
    <w:name w:val="List Paragraph"/>
    <w:basedOn w:val="Normal"/>
    <w:uiPriority w:val="34"/>
    <w:qFormat/>
    <w:rsid w:val="00647A91"/>
    <w:pPr>
      <w:spacing w:line="278" w:lineRule="auto"/>
      <w:ind w:left="720"/>
      <w:contextualSpacing/>
    </w:pPr>
    <w:rPr>
      <w:kern w:val="2"/>
      <w:sz w:val="24"/>
      <w:szCs w:val="24"/>
      <w14:ligatures w14:val="standardContextual"/>
    </w:rPr>
  </w:style>
  <w:style w:type="character" w:styleId="IntenseEmphasis">
    <w:name w:val="Intense Emphasis"/>
    <w:basedOn w:val="DefaultParagraphFont"/>
    <w:uiPriority w:val="21"/>
    <w:qFormat/>
    <w:rsid w:val="00647A91"/>
    <w:rPr>
      <w:i/>
      <w:iCs/>
      <w:color w:val="2F5496" w:themeColor="accent1" w:themeShade="BF"/>
    </w:rPr>
  </w:style>
  <w:style w:type="paragraph" w:styleId="IntenseQuote">
    <w:name w:val="Intense Quote"/>
    <w:basedOn w:val="Normal"/>
    <w:next w:val="Normal"/>
    <w:link w:val="IntenseQuoteChar"/>
    <w:uiPriority w:val="30"/>
    <w:qFormat/>
    <w:rsid w:val="00647A91"/>
    <w:pPr>
      <w:pBdr>
        <w:top w:val="single" w:sz="4" w:space="10" w:color="2F5496" w:themeColor="accent1" w:themeShade="BF"/>
        <w:bottom w:val="single" w:sz="4" w:space="10" w:color="2F5496" w:themeColor="accent1" w:themeShade="BF"/>
      </w:pBdr>
      <w:spacing w:before="360" w:after="360" w:line="278" w:lineRule="auto"/>
      <w:ind w:left="864" w:right="864"/>
      <w:jc w:val="center"/>
    </w:pPr>
    <w:rPr>
      <w:i/>
      <w:iCs/>
      <w:color w:val="2F5496"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647A91"/>
    <w:rPr>
      <w:i/>
      <w:iCs/>
      <w:color w:val="2F5496" w:themeColor="accent1" w:themeShade="BF"/>
    </w:rPr>
  </w:style>
  <w:style w:type="character" w:styleId="IntenseReference">
    <w:name w:val="Intense Reference"/>
    <w:basedOn w:val="DefaultParagraphFont"/>
    <w:uiPriority w:val="32"/>
    <w:qFormat/>
    <w:rsid w:val="00647A91"/>
    <w:rPr>
      <w:b/>
      <w:bCs/>
      <w:smallCaps/>
      <w:color w:val="2F5496" w:themeColor="accent1" w:themeShade="BF"/>
      <w:spacing w:val="5"/>
    </w:rPr>
  </w:style>
  <w:style w:type="paragraph" w:styleId="BodyText">
    <w:name w:val="Body Text"/>
    <w:basedOn w:val="Normal"/>
    <w:link w:val="BodyTextChar"/>
    <w:uiPriority w:val="1"/>
    <w:qFormat/>
    <w:rsid w:val="00AB04AA"/>
    <w:pPr>
      <w:widowControl w:val="0"/>
      <w:autoSpaceDE w:val="0"/>
      <w:autoSpaceDN w:val="0"/>
      <w:spacing w:after="0" w:line="240" w:lineRule="auto"/>
    </w:pPr>
    <w:rPr>
      <w:rFonts w:ascii="Arial" w:eastAsia="Arial" w:hAnsi="Arial" w:cs="Arial"/>
      <w:sz w:val="24"/>
      <w:szCs w:val="24"/>
      <w:lang w:val="en-US"/>
    </w:rPr>
  </w:style>
  <w:style w:type="character" w:customStyle="1" w:styleId="BodyTextChar">
    <w:name w:val="Body Text Char"/>
    <w:basedOn w:val="DefaultParagraphFont"/>
    <w:link w:val="BodyText"/>
    <w:uiPriority w:val="1"/>
    <w:rsid w:val="00AB04AA"/>
    <w:rPr>
      <w:rFonts w:ascii="Arial" w:eastAsia="Arial" w:hAnsi="Arial" w:cs="Arial"/>
      <w:kern w:val="0"/>
      <w:lang w:val="en-US"/>
      <w14:ligatures w14:val="none"/>
    </w:rPr>
  </w:style>
  <w:style w:type="table" w:styleId="TableGrid">
    <w:name w:val="Table Grid"/>
    <w:basedOn w:val="TableNormal"/>
    <w:uiPriority w:val="39"/>
    <w:rsid w:val="00FA4EAE"/>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830B9"/>
    <w:pPr>
      <w:tabs>
        <w:tab w:val="center" w:pos="4513"/>
        <w:tab w:val="right" w:pos="9026"/>
      </w:tabs>
      <w:spacing w:after="0" w:line="240" w:lineRule="auto"/>
    </w:pPr>
  </w:style>
  <w:style w:type="character" w:customStyle="1" w:styleId="HeaderChar">
    <w:name w:val="Header Char"/>
    <w:basedOn w:val="DefaultParagraphFont"/>
    <w:link w:val="Header"/>
    <w:uiPriority w:val="99"/>
    <w:rsid w:val="00C830B9"/>
    <w:rPr>
      <w:kern w:val="0"/>
      <w:sz w:val="22"/>
      <w:szCs w:val="22"/>
      <w14:ligatures w14:val="none"/>
    </w:rPr>
  </w:style>
  <w:style w:type="paragraph" w:styleId="Footer">
    <w:name w:val="footer"/>
    <w:basedOn w:val="Normal"/>
    <w:link w:val="FooterChar"/>
    <w:uiPriority w:val="99"/>
    <w:unhideWhenUsed/>
    <w:rsid w:val="00C830B9"/>
    <w:pPr>
      <w:tabs>
        <w:tab w:val="center" w:pos="4513"/>
        <w:tab w:val="right" w:pos="9026"/>
      </w:tabs>
      <w:spacing w:after="0" w:line="240" w:lineRule="auto"/>
    </w:pPr>
  </w:style>
  <w:style w:type="character" w:customStyle="1" w:styleId="FooterChar">
    <w:name w:val="Footer Char"/>
    <w:basedOn w:val="DefaultParagraphFont"/>
    <w:link w:val="Footer"/>
    <w:uiPriority w:val="99"/>
    <w:rsid w:val="00C830B9"/>
    <w:rPr>
      <w:kern w:val="0"/>
      <w:sz w:val="22"/>
      <w:szCs w:val="22"/>
      <w14:ligatures w14:val="none"/>
    </w:rPr>
  </w:style>
  <w:style w:type="character" w:styleId="Emphasis">
    <w:name w:val="Emphasis"/>
    <w:basedOn w:val="DefaultParagraphFont"/>
    <w:uiPriority w:val="20"/>
    <w:qFormat/>
    <w:rsid w:val="00BF2373"/>
    <w:rPr>
      <w:i/>
      <w:iCs/>
    </w:rPr>
  </w:style>
  <w:style w:type="character" w:styleId="Hyperlink">
    <w:name w:val="Hyperlink"/>
    <w:basedOn w:val="DefaultParagraphFont"/>
    <w:uiPriority w:val="99"/>
    <w:unhideWhenUsed/>
    <w:rsid w:val="00BF2373"/>
    <w:rPr>
      <w:color w:val="0563C1" w:themeColor="hyperlink"/>
      <w:u w:val="single"/>
    </w:rPr>
  </w:style>
  <w:style w:type="character" w:styleId="UnresolvedMention">
    <w:name w:val="Unresolved Mention"/>
    <w:basedOn w:val="DefaultParagraphFont"/>
    <w:uiPriority w:val="99"/>
    <w:semiHidden/>
    <w:unhideWhenUsed/>
    <w:rsid w:val="002D6CF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jpeg"/><Relationship Id="rId18" Type="http://schemas.openxmlformats.org/officeDocument/2006/relationships/hyperlink" Target="http://defenses.CAT" TargetMode="External"/><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chart" Target="charts/chart6.xml"/><Relationship Id="rId7" Type="http://schemas.openxmlformats.org/officeDocument/2006/relationships/image" Target="media/image1.png"/><Relationship Id="rId12" Type="http://schemas.openxmlformats.org/officeDocument/2006/relationships/image" Target="media/image6.jpeg"/><Relationship Id="rId17" Type="http://schemas.openxmlformats.org/officeDocument/2006/relationships/chart" Target="charts/chart3.xml"/><Relationship Id="rId25" Type="http://schemas.openxmlformats.org/officeDocument/2006/relationships/header" Target="header2.xml"/><Relationship Id="rId2" Type="http://schemas.openxmlformats.org/officeDocument/2006/relationships/styles" Target="styles.xml"/><Relationship Id="rId16" Type="http://schemas.openxmlformats.org/officeDocument/2006/relationships/chart" Target="charts/chart2.xml"/><Relationship Id="rId20" Type="http://schemas.openxmlformats.org/officeDocument/2006/relationships/chart" Target="charts/chart5.xml"/><Relationship Id="rId29"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chart" Target="charts/chart1.xml"/><Relationship Id="rId23" Type="http://schemas.openxmlformats.org/officeDocument/2006/relationships/hyperlink" Target="https://doi.org/10.1016/j.aquaculture.2016.12.037" TargetMode="External"/><Relationship Id="rId28" Type="http://schemas.openxmlformats.org/officeDocument/2006/relationships/header" Target="header3.xml"/><Relationship Id="rId10" Type="http://schemas.openxmlformats.org/officeDocument/2006/relationships/image" Target="media/image4.png"/><Relationship Id="rId19" Type="http://schemas.openxmlformats.org/officeDocument/2006/relationships/chart" Target="charts/chart4.xm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jpeg"/><Relationship Id="rId22" Type="http://schemas.openxmlformats.org/officeDocument/2006/relationships/hyperlink" Target="https://doi.org/10.1016/j.cbpb.2017.05.005" TargetMode="External"/><Relationship Id="rId27" Type="http://schemas.openxmlformats.org/officeDocument/2006/relationships/footer" Target="footer2.xml"/><Relationship Id="rId30"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ruman\Downloads\bhargavi%20excel%20sheet.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ruman\Downloads\bhargavi%20excel%20sheet.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ruman\Downloads\bhargavi%20excel%20sheet.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ruman\Downloads\bhargavi%20excel%20sheet.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ruman\Downloads\bhargavi%20excel%20sheet.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ruman\Downloads\bhargavi%20excel%20sheet.xlsx" TargetMode="External"/><Relationship Id="rId2" Type="http://schemas.microsoft.com/office/2011/relationships/chartColorStyle" Target="colors6.xml"/><Relationship Id="rId1" Type="http://schemas.microsoft.com/office/2011/relationships/chartStyle" Target="style6.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r>
              <a:rPr lang="en-IN">
                <a:latin typeface="Times New Roman" panose="02020603050405020304" pitchFamily="18" charset="0"/>
                <a:cs typeface="Times New Roman" panose="02020603050405020304" pitchFamily="18" charset="0"/>
              </a:rPr>
              <a:t>Cortisol(ng/ml)</a:t>
            </a:r>
          </a:p>
        </c:rich>
      </c:tx>
      <c:overlay val="0"/>
      <c:spPr>
        <a:noFill/>
        <a:ln>
          <a:noFill/>
        </a:ln>
        <a:effectLst/>
      </c:spPr>
      <c:txPr>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endParaRPr lang="en-US"/>
        </a:p>
      </c:txPr>
    </c:title>
    <c:autoTitleDeleted val="0"/>
    <c:plotArea>
      <c:layout/>
      <c:barChart>
        <c:barDir val="bar"/>
        <c:grouping val="clustered"/>
        <c:varyColors val="0"/>
        <c:ser>
          <c:idx val="0"/>
          <c:order val="0"/>
          <c:tx>
            <c:strRef>
              <c:f>Sheet1!$T$123</c:f>
              <c:strCache>
                <c:ptCount val="1"/>
                <c:pt idx="0">
                  <c:v>DAY 10</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strRef>
              <c:f>Sheet1!$U$122:$X$122</c:f>
              <c:strCache>
                <c:ptCount val="4"/>
                <c:pt idx="0">
                  <c:v>C1</c:v>
                </c:pt>
                <c:pt idx="1">
                  <c:v>T1</c:v>
                </c:pt>
                <c:pt idx="2">
                  <c:v>T2</c:v>
                </c:pt>
                <c:pt idx="3">
                  <c:v>T3</c:v>
                </c:pt>
              </c:strCache>
            </c:strRef>
          </c:cat>
          <c:val>
            <c:numRef>
              <c:f>Sheet1!$U$123:$X$123</c:f>
              <c:numCache>
                <c:formatCode>General</c:formatCode>
                <c:ptCount val="4"/>
                <c:pt idx="0">
                  <c:v>40.5</c:v>
                </c:pt>
                <c:pt idx="1">
                  <c:v>56.45</c:v>
                </c:pt>
                <c:pt idx="2">
                  <c:v>65.760000000000005</c:v>
                </c:pt>
                <c:pt idx="3">
                  <c:v>72.73</c:v>
                </c:pt>
              </c:numCache>
            </c:numRef>
          </c:val>
          <c:extLst>
            <c:ext xmlns:c16="http://schemas.microsoft.com/office/drawing/2014/chart" uri="{C3380CC4-5D6E-409C-BE32-E72D297353CC}">
              <c16:uniqueId val="{00000000-8225-4B29-851A-C39C1BAC9710}"/>
            </c:ext>
          </c:extLst>
        </c:ser>
        <c:ser>
          <c:idx val="1"/>
          <c:order val="1"/>
          <c:tx>
            <c:strRef>
              <c:f>Sheet1!$T$124</c:f>
              <c:strCache>
                <c:ptCount val="1"/>
                <c:pt idx="0">
                  <c:v>DAY 30</c:v>
                </c:pt>
              </c:strCache>
            </c:strRef>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strRef>
              <c:f>Sheet1!$U$122:$X$122</c:f>
              <c:strCache>
                <c:ptCount val="4"/>
                <c:pt idx="0">
                  <c:v>C1</c:v>
                </c:pt>
                <c:pt idx="1">
                  <c:v>T1</c:v>
                </c:pt>
                <c:pt idx="2">
                  <c:v>T2</c:v>
                </c:pt>
                <c:pt idx="3">
                  <c:v>T3</c:v>
                </c:pt>
              </c:strCache>
            </c:strRef>
          </c:cat>
          <c:val>
            <c:numRef>
              <c:f>Sheet1!$U$124:$X$124</c:f>
              <c:numCache>
                <c:formatCode>General</c:formatCode>
                <c:ptCount val="4"/>
                <c:pt idx="0">
                  <c:v>41.7</c:v>
                </c:pt>
                <c:pt idx="1">
                  <c:v>54.76</c:v>
                </c:pt>
                <c:pt idx="2">
                  <c:v>61.32</c:v>
                </c:pt>
                <c:pt idx="3">
                  <c:v>73.67</c:v>
                </c:pt>
              </c:numCache>
            </c:numRef>
          </c:val>
          <c:extLst>
            <c:ext xmlns:c16="http://schemas.microsoft.com/office/drawing/2014/chart" uri="{C3380CC4-5D6E-409C-BE32-E72D297353CC}">
              <c16:uniqueId val="{00000001-8225-4B29-851A-C39C1BAC9710}"/>
            </c:ext>
          </c:extLst>
        </c:ser>
        <c:ser>
          <c:idx val="2"/>
          <c:order val="2"/>
          <c:tx>
            <c:strRef>
              <c:f>Sheet1!$T$125</c:f>
              <c:strCache>
                <c:ptCount val="1"/>
                <c:pt idx="0">
                  <c:v>DAY 60</c:v>
                </c:pt>
              </c:strCache>
            </c:strRef>
          </c:tx>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strRef>
              <c:f>Sheet1!$U$122:$X$122</c:f>
              <c:strCache>
                <c:ptCount val="4"/>
                <c:pt idx="0">
                  <c:v>C1</c:v>
                </c:pt>
                <c:pt idx="1">
                  <c:v>T1</c:v>
                </c:pt>
                <c:pt idx="2">
                  <c:v>T2</c:v>
                </c:pt>
                <c:pt idx="3">
                  <c:v>T3</c:v>
                </c:pt>
              </c:strCache>
            </c:strRef>
          </c:cat>
          <c:val>
            <c:numRef>
              <c:f>Sheet1!$U$125:$X$125</c:f>
              <c:numCache>
                <c:formatCode>General</c:formatCode>
                <c:ptCount val="4"/>
                <c:pt idx="0">
                  <c:v>43.76</c:v>
                </c:pt>
                <c:pt idx="1">
                  <c:v>55.87</c:v>
                </c:pt>
                <c:pt idx="2">
                  <c:v>63.21</c:v>
                </c:pt>
                <c:pt idx="3">
                  <c:v>73.459999999999994</c:v>
                </c:pt>
              </c:numCache>
            </c:numRef>
          </c:val>
          <c:extLst>
            <c:ext xmlns:c16="http://schemas.microsoft.com/office/drawing/2014/chart" uri="{C3380CC4-5D6E-409C-BE32-E72D297353CC}">
              <c16:uniqueId val="{00000002-8225-4B29-851A-C39C1BAC9710}"/>
            </c:ext>
          </c:extLst>
        </c:ser>
        <c:dLbls>
          <c:showLegendKey val="0"/>
          <c:showVal val="0"/>
          <c:showCatName val="0"/>
          <c:showSerName val="0"/>
          <c:showPercent val="0"/>
          <c:showBubbleSize val="0"/>
        </c:dLbls>
        <c:gapWidth val="115"/>
        <c:overlap val="-20"/>
        <c:axId val="144137903"/>
        <c:axId val="144138863"/>
      </c:barChart>
      <c:catAx>
        <c:axId val="144137903"/>
        <c:scaling>
          <c:orientation val="minMax"/>
        </c:scaling>
        <c:delete val="0"/>
        <c:axPos val="l"/>
        <c:title>
          <c:tx>
            <c:rich>
              <a:bodyPr rot="-5400000" spcFirstLastPara="1" vertOverflow="ellipsis" vert="horz" wrap="square" anchor="ctr" anchorCtr="1"/>
              <a:lstStyle/>
              <a:p>
                <a:pPr>
                  <a:defRPr sz="900" b="1" i="0" u="none" strike="noStrike" kern="1200" cap="all" baseline="0">
                    <a:solidFill>
                      <a:schemeClr val="lt1">
                        <a:lumMod val="85000"/>
                      </a:schemeClr>
                    </a:solidFill>
                    <a:latin typeface="+mn-lt"/>
                    <a:ea typeface="+mn-ea"/>
                    <a:cs typeface="+mn-cs"/>
                  </a:defRPr>
                </a:pPr>
                <a:r>
                  <a:rPr lang="en-IN" sz="1100">
                    <a:latin typeface="Times New Roman" panose="02020603050405020304" pitchFamily="18" charset="0"/>
                    <a:cs typeface="Times New Roman" panose="02020603050405020304" pitchFamily="18" charset="0"/>
                  </a:rPr>
                  <a:t>Salinity group</a:t>
                </a:r>
              </a:p>
            </c:rich>
          </c:tx>
          <c:layout>
            <c:manualLayout>
              <c:xMode val="edge"/>
              <c:yMode val="edge"/>
              <c:x val="3.0555555555555555E-2"/>
              <c:y val="0.316774569845436"/>
            </c:manualLayout>
          </c:layout>
          <c:overlay val="0"/>
          <c:spPr>
            <a:noFill/>
            <a:ln>
              <a:noFill/>
            </a:ln>
            <a:effectLst/>
          </c:spPr>
          <c:txPr>
            <a:bodyPr rot="-5400000" spcFirstLastPara="1" vertOverflow="ellipsis" vert="horz" wrap="square" anchor="ctr" anchorCtr="1"/>
            <a:lstStyle/>
            <a:p>
              <a:pPr>
                <a:defRPr sz="900" b="1" i="0" u="none" strike="noStrike" kern="1200" cap="all" baseline="0">
                  <a:solidFill>
                    <a:schemeClr val="lt1">
                      <a:lumMod val="85000"/>
                    </a:schemeClr>
                  </a:solidFill>
                  <a:latin typeface="+mn-lt"/>
                  <a:ea typeface="+mn-ea"/>
                  <a:cs typeface="+mn-cs"/>
                </a:defRPr>
              </a:pPr>
              <a:endParaRPr lang="en-US"/>
            </a:p>
          </c:txPr>
        </c:title>
        <c:numFmt formatCode="General" sourceLinked="1"/>
        <c:majorTickMark val="none"/>
        <c:minorTickMark val="none"/>
        <c:tickLblPos val="nextTo"/>
        <c:spPr>
          <a:noFill/>
          <a:ln w="12700" cap="flat" cmpd="sng" algn="ctr">
            <a:solidFill>
              <a:schemeClr val="lt1">
                <a:lumMod val="95000"/>
                <a:alpha val="54000"/>
              </a:schemeClr>
            </a:solidFill>
            <a:round/>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crossAx val="144138863"/>
        <c:crosses val="autoZero"/>
        <c:auto val="1"/>
        <c:lblAlgn val="ctr"/>
        <c:lblOffset val="100"/>
        <c:noMultiLvlLbl val="0"/>
      </c:catAx>
      <c:valAx>
        <c:axId val="144138863"/>
        <c:scaling>
          <c:orientation val="minMax"/>
        </c:scaling>
        <c:delete val="0"/>
        <c:axPos val="b"/>
        <c:majorGridlines>
          <c:spPr>
            <a:ln w="9525" cap="flat" cmpd="sng" algn="ctr">
              <a:solidFill>
                <a:schemeClr val="lt1">
                  <a:lumMod val="95000"/>
                  <a:alpha val="10000"/>
                </a:schemeClr>
              </a:solidFill>
              <a:round/>
            </a:ln>
            <a:effectLst/>
          </c:spPr>
        </c:majorGridlines>
        <c:title>
          <c:tx>
            <c:rich>
              <a:bodyPr rot="0" spcFirstLastPara="1" vertOverflow="ellipsis" vert="horz" wrap="square" anchor="ctr" anchorCtr="1"/>
              <a:lstStyle/>
              <a:p>
                <a:pPr>
                  <a:defRPr sz="900" b="1" i="0" u="none" strike="noStrike" kern="1200" cap="all" baseline="0">
                    <a:solidFill>
                      <a:schemeClr val="lt1">
                        <a:lumMod val="85000"/>
                      </a:schemeClr>
                    </a:solidFill>
                    <a:latin typeface="+mn-lt"/>
                    <a:ea typeface="+mn-ea"/>
                    <a:cs typeface="+mn-cs"/>
                  </a:defRPr>
                </a:pPr>
                <a:r>
                  <a:rPr lang="en-IN" sz="1100">
                    <a:latin typeface="Times New Roman" panose="02020603050405020304" pitchFamily="18" charset="0"/>
                    <a:cs typeface="Times New Roman" panose="02020603050405020304" pitchFamily="18" charset="0"/>
                  </a:rPr>
                  <a:t>Value</a:t>
                </a:r>
              </a:p>
            </c:rich>
          </c:tx>
          <c:overlay val="0"/>
          <c:spPr>
            <a:noFill/>
            <a:ln>
              <a:noFill/>
            </a:ln>
            <a:effectLst/>
          </c:spPr>
          <c:txPr>
            <a:bodyPr rot="0" spcFirstLastPara="1" vertOverflow="ellipsis" vert="horz" wrap="square" anchor="ctr" anchorCtr="1"/>
            <a:lstStyle/>
            <a:p>
              <a:pPr>
                <a:defRPr sz="900" b="1" i="0" u="none" strike="noStrike" kern="1200" cap="all" baseline="0">
                  <a:solidFill>
                    <a:schemeClr val="lt1">
                      <a:lumMod val="8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crossAx val="14413790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r>
              <a:rPr lang="en-IN" sz="1400">
                <a:latin typeface="Times New Roman" panose="02020603050405020304" pitchFamily="18" charset="0"/>
                <a:cs typeface="Times New Roman" panose="02020603050405020304" pitchFamily="18" charset="0"/>
              </a:rPr>
              <a:t>Plasma</a:t>
            </a:r>
            <a:r>
              <a:rPr lang="en-IN" sz="1400" baseline="0">
                <a:latin typeface="Times New Roman" panose="02020603050405020304" pitchFamily="18" charset="0"/>
                <a:cs typeface="Times New Roman" panose="02020603050405020304" pitchFamily="18" charset="0"/>
              </a:rPr>
              <a:t> glucose(mg/dL)</a:t>
            </a:r>
            <a:endParaRPr lang="en-IN" sz="1400">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endParaRPr lang="en-IN"/>
        </a:p>
      </c:txPr>
    </c:title>
    <c:autoTitleDeleted val="0"/>
    <c:plotArea>
      <c:layout/>
      <c:barChart>
        <c:barDir val="bar"/>
        <c:grouping val="clustered"/>
        <c:varyColors val="0"/>
        <c:ser>
          <c:idx val="0"/>
          <c:order val="0"/>
          <c:tx>
            <c:strRef>
              <c:f>Sheet1!$Z$123</c:f>
              <c:strCache>
                <c:ptCount val="1"/>
                <c:pt idx="0">
                  <c:v>DAY 10</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strRef>
              <c:f>Sheet1!$AA$122:$AD$122</c:f>
              <c:strCache>
                <c:ptCount val="4"/>
                <c:pt idx="0">
                  <c:v>C1</c:v>
                </c:pt>
                <c:pt idx="1">
                  <c:v>T1</c:v>
                </c:pt>
                <c:pt idx="2">
                  <c:v>T2</c:v>
                </c:pt>
                <c:pt idx="3">
                  <c:v>T3</c:v>
                </c:pt>
              </c:strCache>
            </c:strRef>
          </c:cat>
          <c:val>
            <c:numRef>
              <c:f>Sheet1!$AA$123:$AD$123</c:f>
              <c:numCache>
                <c:formatCode>General</c:formatCode>
                <c:ptCount val="4"/>
                <c:pt idx="0">
                  <c:v>55.7</c:v>
                </c:pt>
                <c:pt idx="1">
                  <c:v>74.5</c:v>
                </c:pt>
                <c:pt idx="2">
                  <c:v>86.8</c:v>
                </c:pt>
                <c:pt idx="3">
                  <c:v>91.1</c:v>
                </c:pt>
              </c:numCache>
            </c:numRef>
          </c:val>
          <c:extLst>
            <c:ext xmlns:c16="http://schemas.microsoft.com/office/drawing/2014/chart" uri="{C3380CC4-5D6E-409C-BE32-E72D297353CC}">
              <c16:uniqueId val="{00000000-157C-4C95-A787-5E4EACF62532}"/>
            </c:ext>
          </c:extLst>
        </c:ser>
        <c:ser>
          <c:idx val="1"/>
          <c:order val="1"/>
          <c:tx>
            <c:strRef>
              <c:f>Sheet1!$Z$124</c:f>
              <c:strCache>
                <c:ptCount val="1"/>
                <c:pt idx="0">
                  <c:v>DAY 30</c:v>
                </c:pt>
              </c:strCache>
            </c:strRef>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strRef>
              <c:f>Sheet1!$AA$122:$AD$122</c:f>
              <c:strCache>
                <c:ptCount val="4"/>
                <c:pt idx="0">
                  <c:v>C1</c:v>
                </c:pt>
                <c:pt idx="1">
                  <c:v>T1</c:v>
                </c:pt>
                <c:pt idx="2">
                  <c:v>T2</c:v>
                </c:pt>
                <c:pt idx="3">
                  <c:v>T3</c:v>
                </c:pt>
              </c:strCache>
            </c:strRef>
          </c:cat>
          <c:val>
            <c:numRef>
              <c:f>Sheet1!$AA$124:$AD$124</c:f>
              <c:numCache>
                <c:formatCode>General</c:formatCode>
                <c:ptCount val="4"/>
                <c:pt idx="0">
                  <c:v>60.1</c:v>
                </c:pt>
                <c:pt idx="1">
                  <c:v>74.5</c:v>
                </c:pt>
                <c:pt idx="2">
                  <c:v>86.5</c:v>
                </c:pt>
                <c:pt idx="3">
                  <c:v>92.7</c:v>
                </c:pt>
              </c:numCache>
            </c:numRef>
          </c:val>
          <c:extLst>
            <c:ext xmlns:c16="http://schemas.microsoft.com/office/drawing/2014/chart" uri="{C3380CC4-5D6E-409C-BE32-E72D297353CC}">
              <c16:uniqueId val="{00000001-157C-4C95-A787-5E4EACF62532}"/>
            </c:ext>
          </c:extLst>
        </c:ser>
        <c:ser>
          <c:idx val="2"/>
          <c:order val="2"/>
          <c:tx>
            <c:strRef>
              <c:f>Sheet1!$Z$125</c:f>
              <c:strCache>
                <c:ptCount val="1"/>
                <c:pt idx="0">
                  <c:v>DAY 60</c:v>
                </c:pt>
              </c:strCache>
            </c:strRef>
          </c:tx>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strRef>
              <c:f>Sheet1!$AA$122:$AD$122</c:f>
              <c:strCache>
                <c:ptCount val="4"/>
                <c:pt idx="0">
                  <c:v>C1</c:v>
                </c:pt>
                <c:pt idx="1">
                  <c:v>T1</c:v>
                </c:pt>
                <c:pt idx="2">
                  <c:v>T2</c:v>
                </c:pt>
                <c:pt idx="3">
                  <c:v>T3</c:v>
                </c:pt>
              </c:strCache>
            </c:strRef>
          </c:cat>
          <c:val>
            <c:numRef>
              <c:f>Sheet1!$AA$125:$AD$125</c:f>
              <c:numCache>
                <c:formatCode>General</c:formatCode>
                <c:ptCount val="4"/>
                <c:pt idx="0">
                  <c:v>57.9</c:v>
                </c:pt>
                <c:pt idx="1">
                  <c:v>73.7</c:v>
                </c:pt>
                <c:pt idx="2">
                  <c:v>87.6</c:v>
                </c:pt>
                <c:pt idx="3">
                  <c:v>93.9</c:v>
                </c:pt>
              </c:numCache>
            </c:numRef>
          </c:val>
          <c:extLst>
            <c:ext xmlns:c16="http://schemas.microsoft.com/office/drawing/2014/chart" uri="{C3380CC4-5D6E-409C-BE32-E72D297353CC}">
              <c16:uniqueId val="{00000002-157C-4C95-A787-5E4EACF62532}"/>
            </c:ext>
          </c:extLst>
        </c:ser>
        <c:dLbls>
          <c:showLegendKey val="0"/>
          <c:showVal val="0"/>
          <c:showCatName val="0"/>
          <c:showSerName val="0"/>
          <c:showPercent val="0"/>
          <c:showBubbleSize val="0"/>
        </c:dLbls>
        <c:gapWidth val="115"/>
        <c:overlap val="-20"/>
        <c:axId val="330998191"/>
        <c:axId val="330998671"/>
      </c:barChart>
      <c:catAx>
        <c:axId val="330998191"/>
        <c:scaling>
          <c:orientation val="minMax"/>
        </c:scaling>
        <c:delete val="0"/>
        <c:axPos val="l"/>
        <c:title>
          <c:tx>
            <c:rich>
              <a:bodyPr rot="-5400000" spcFirstLastPara="1" vertOverflow="ellipsis" vert="horz" wrap="square" anchor="ctr" anchorCtr="1"/>
              <a:lstStyle/>
              <a:p>
                <a:pPr>
                  <a:defRPr sz="900" b="1" i="0" u="none" strike="noStrike" kern="1200" cap="all" baseline="0">
                    <a:solidFill>
                      <a:schemeClr val="lt1">
                        <a:lumMod val="85000"/>
                      </a:schemeClr>
                    </a:solidFill>
                    <a:latin typeface="+mn-lt"/>
                    <a:ea typeface="+mn-ea"/>
                    <a:cs typeface="+mn-cs"/>
                  </a:defRPr>
                </a:pPr>
                <a:r>
                  <a:rPr lang="en-IN" sz="1100">
                    <a:latin typeface="Times New Roman" panose="02020603050405020304" pitchFamily="18" charset="0"/>
                    <a:cs typeface="Times New Roman" panose="02020603050405020304" pitchFamily="18" charset="0"/>
                  </a:rPr>
                  <a:t>Salinity</a:t>
                </a:r>
                <a:r>
                  <a:rPr lang="en-IN" sz="1100" baseline="0">
                    <a:latin typeface="Times New Roman" panose="02020603050405020304" pitchFamily="18" charset="0"/>
                    <a:cs typeface="Times New Roman" panose="02020603050405020304" pitchFamily="18" charset="0"/>
                  </a:rPr>
                  <a:t> group</a:t>
                </a:r>
                <a:endParaRPr lang="en-IN" sz="1100">
                  <a:latin typeface="Times New Roman" panose="02020603050405020304" pitchFamily="18" charset="0"/>
                  <a:cs typeface="Times New Roman" panose="02020603050405020304" pitchFamily="18" charset="0"/>
                </a:endParaRPr>
              </a:p>
            </c:rich>
          </c:tx>
          <c:overlay val="0"/>
          <c:spPr>
            <a:noFill/>
            <a:ln>
              <a:noFill/>
            </a:ln>
            <a:effectLst/>
          </c:spPr>
          <c:txPr>
            <a:bodyPr rot="-5400000" spcFirstLastPara="1" vertOverflow="ellipsis" vert="horz" wrap="square" anchor="ctr" anchorCtr="1"/>
            <a:lstStyle/>
            <a:p>
              <a:pPr>
                <a:defRPr sz="900" b="1" i="0" u="none" strike="noStrike" kern="1200" cap="all" baseline="0">
                  <a:solidFill>
                    <a:schemeClr val="lt1">
                      <a:lumMod val="85000"/>
                    </a:schemeClr>
                  </a:solidFill>
                  <a:latin typeface="+mn-lt"/>
                  <a:ea typeface="+mn-ea"/>
                  <a:cs typeface="+mn-cs"/>
                </a:defRPr>
              </a:pPr>
              <a:endParaRPr lang="en-IN"/>
            </a:p>
          </c:txPr>
        </c:title>
        <c:numFmt formatCode="General" sourceLinked="1"/>
        <c:majorTickMark val="none"/>
        <c:minorTickMark val="none"/>
        <c:tickLblPos val="nextTo"/>
        <c:spPr>
          <a:noFill/>
          <a:ln w="12700" cap="flat" cmpd="sng" algn="ctr">
            <a:solidFill>
              <a:schemeClr val="lt1">
                <a:lumMod val="95000"/>
                <a:alpha val="54000"/>
              </a:schemeClr>
            </a:solidFill>
            <a:round/>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crossAx val="330998671"/>
        <c:crosses val="autoZero"/>
        <c:auto val="1"/>
        <c:lblAlgn val="ctr"/>
        <c:lblOffset val="100"/>
        <c:noMultiLvlLbl val="0"/>
      </c:catAx>
      <c:valAx>
        <c:axId val="330998671"/>
        <c:scaling>
          <c:orientation val="minMax"/>
        </c:scaling>
        <c:delete val="0"/>
        <c:axPos val="b"/>
        <c:majorGridlines>
          <c:spPr>
            <a:ln w="9525" cap="flat" cmpd="sng" algn="ctr">
              <a:solidFill>
                <a:schemeClr val="lt1">
                  <a:lumMod val="95000"/>
                  <a:alpha val="10000"/>
                </a:schemeClr>
              </a:solidFill>
              <a:round/>
            </a:ln>
            <a:effectLst/>
          </c:spPr>
        </c:majorGridlines>
        <c:title>
          <c:tx>
            <c:rich>
              <a:bodyPr rot="0" spcFirstLastPara="1" vertOverflow="ellipsis" vert="horz" wrap="square" anchor="ctr" anchorCtr="1"/>
              <a:lstStyle/>
              <a:p>
                <a:pPr>
                  <a:defRPr sz="900" b="1" i="0" u="none" strike="noStrike" kern="1200" cap="all" baseline="0">
                    <a:solidFill>
                      <a:schemeClr val="lt1">
                        <a:lumMod val="85000"/>
                      </a:schemeClr>
                    </a:solidFill>
                    <a:latin typeface="+mn-lt"/>
                    <a:ea typeface="+mn-ea"/>
                    <a:cs typeface="+mn-cs"/>
                  </a:defRPr>
                </a:pPr>
                <a:r>
                  <a:rPr lang="en-IN" sz="1100">
                    <a:latin typeface="Times New Roman" panose="02020603050405020304" pitchFamily="18" charset="0"/>
                    <a:cs typeface="Times New Roman" panose="02020603050405020304" pitchFamily="18" charset="0"/>
                  </a:rPr>
                  <a:t>Value</a:t>
                </a:r>
              </a:p>
            </c:rich>
          </c:tx>
          <c:overlay val="0"/>
          <c:spPr>
            <a:noFill/>
            <a:ln>
              <a:noFill/>
            </a:ln>
            <a:effectLst/>
          </c:spPr>
          <c:txPr>
            <a:bodyPr rot="0" spcFirstLastPara="1" vertOverflow="ellipsis" vert="horz" wrap="square" anchor="ctr" anchorCtr="1"/>
            <a:lstStyle/>
            <a:p>
              <a:pPr>
                <a:defRPr sz="900" b="1" i="0" u="none" strike="noStrike" kern="1200" cap="all" baseline="0">
                  <a:solidFill>
                    <a:schemeClr val="lt1">
                      <a:lumMod val="8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crossAx val="330998191"/>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r>
              <a:rPr lang="en-IN" sz="1400">
                <a:latin typeface="Times New Roman" panose="02020603050405020304" pitchFamily="18" charset="0"/>
                <a:cs typeface="Times New Roman" panose="02020603050405020304" pitchFamily="18" charset="0"/>
              </a:rPr>
              <a:t>Hematocrit</a:t>
            </a:r>
            <a:r>
              <a:rPr lang="en-IN" sz="1400" baseline="0">
                <a:latin typeface="Times New Roman" panose="02020603050405020304" pitchFamily="18" charset="0"/>
                <a:cs typeface="Times New Roman" panose="02020603050405020304" pitchFamily="18" charset="0"/>
              </a:rPr>
              <a:t> value(%)</a:t>
            </a:r>
            <a:endParaRPr lang="en-IN" sz="1400">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endParaRPr lang="en-IN"/>
        </a:p>
      </c:txPr>
    </c:title>
    <c:autoTitleDeleted val="0"/>
    <c:plotArea>
      <c:layout/>
      <c:barChart>
        <c:barDir val="bar"/>
        <c:grouping val="clustered"/>
        <c:varyColors val="0"/>
        <c:ser>
          <c:idx val="0"/>
          <c:order val="0"/>
          <c:tx>
            <c:strRef>
              <c:f>Sheet1!$AF$115</c:f>
              <c:strCache>
                <c:ptCount val="1"/>
                <c:pt idx="0">
                  <c:v>DAY 10</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strRef>
              <c:f>Sheet1!$AG$114:$AJ$114</c:f>
              <c:strCache>
                <c:ptCount val="4"/>
                <c:pt idx="0">
                  <c:v>C1</c:v>
                </c:pt>
                <c:pt idx="1">
                  <c:v>T1</c:v>
                </c:pt>
                <c:pt idx="2">
                  <c:v>T2</c:v>
                </c:pt>
                <c:pt idx="3">
                  <c:v>T3</c:v>
                </c:pt>
              </c:strCache>
            </c:strRef>
          </c:cat>
          <c:val>
            <c:numRef>
              <c:f>Sheet1!$AG$115:$AJ$115</c:f>
              <c:numCache>
                <c:formatCode>General</c:formatCode>
                <c:ptCount val="4"/>
                <c:pt idx="0">
                  <c:v>42.2</c:v>
                </c:pt>
                <c:pt idx="1">
                  <c:v>35.4</c:v>
                </c:pt>
                <c:pt idx="2">
                  <c:v>30.43</c:v>
                </c:pt>
                <c:pt idx="3">
                  <c:v>29.56</c:v>
                </c:pt>
              </c:numCache>
            </c:numRef>
          </c:val>
          <c:extLst>
            <c:ext xmlns:c16="http://schemas.microsoft.com/office/drawing/2014/chart" uri="{C3380CC4-5D6E-409C-BE32-E72D297353CC}">
              <c16:uniqueId val="{00000000-778B-42F0-9F05-6956326AACBC}"/>
            </c:ext>
          </c:extLst>
        </c:ser>
        <c:ser>
          <c:idx val="1"/>
          <c:order val="1"/>
          <c:tx>
            <c:strRef>
              <c:f>Sheet1!$AF$116</c:f>
              <c:strCache>
                <c:ptCount val="1"/>
                <c:pt idx="0">
                  <c:v>DAY 30</c:v>
                </c:pt>
              </c:strCache>
            </c:strRef>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strRef>
              <c:f>Sheet1!$AG$114:$AJ$114</c:f>
              <c:strCache>
                <c:ptCount val="4"/>
                <c:pt idx="0">
                  <c:v>C1</c:v>
                </c:pt>
                <c:pt idx="1">
                  <c:v>T1</c:v>
                </c:pt>
                <c:pt idx="2">
                  <c:v>T2</c:v>
                </c:pt>
                <c:pt idx="3">
                  <c:v>T3</c:v>
                </c:pt>
              </c:strCache>
            </c:strRef>
          </c:cat>
          <c:val>
            <c:numRef>
              <c:f>Sheet1!$AG$116:$AJ$116</c:f>
              <c:numCache>
                <c:formatCode>General</c:formatCode>
                <c:ptCount val="4"/>
                <c:pt idx="0">
                  <c:v>40.4</c:v>
                </c:pt>
                <c:pt idx="1">
                  <c:v>35.299999999999997</c:v>
                </c:pt>
                <c:pt idx="2">
                  <c:v>29.5</c:v>
                </c:pt>
                <c:pt idx="3">
                  <c:v>28.56</c:v>
                </c:pt>
              </c:numCache>
            </c:numRef>
          </c:val>
          <c:extLst>
            <c:ext xmlns:c16="http://schemas.microsoft.com/office/drawing/2014/chart" uri="{C3380CC4-5D6E-409C-BE32-E72D297353CC}">
              <c16:uniqueId val="{00000001-778B-42F0-9F05-6956326AACBC}"/>
            </c:ext>
          </c:extLst>
        </c:ser>
        <c:ser>
          <c:idx val="2"/>
          <c:order val="2"/>
          <c:tx>
            <c:strRef>
              <c:f>Sheet1!$AF$117</c:f>
              <c:strCache>
                <c:ptCount val="1"/>
                <c:pt idx="0">
                  <c:v>DAY 60</c:v>
                </c:pt>
              </c:strCache>
            </c:strRef>
          </c:tx>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strRef>
              <c:f>Sheet1!$AG$114:$AJ$114</c:f>
              <c:strCache>
                <c:ptCount val="4"/>
                <c:pt idx="0">
                  <c:v>C1</c:v>
                </c:pt>
                <c:pt idx="1">
                  <c:v>T1</c:v>
                </c:pt>
                <c:pt idx="2">
                  <c:v>T2</c:v>
                </c:pt>
                <c:pt idx="3">
                  <c:v>T3</c:v>
                </c:pt>
              </c:strCache>
            </c:strRef>
          </c:cat>
          <c:val>
            <c:numRef>
              <c:f>Sheet1!$AG$117:$AJ$117</c:f>
              <c:numCache>
                <c:formatCode>General</c:formatCode>
                <c:ptCount val="4"/>
                <c:pt idx="0">
                  <c:v>42.5</c:v>
                </c:pt>
                <c:pt idx="1">
                  <c:v>34.200000000000003</c:v>
                </c:pt>
                <c:pt idx="2">
                  <c:v>31.34</c:v>
                </c:pt>
                <c:pt idx="3">
                  <c:v>28.23</c:v>
                </c:pt>
              </c:numCache>
            </c:numRef>
          </c:val>
          <c:extLst>
            <c:ext xmlns:c16="http://schemas.microsoft.com/office/drawing/2014/chart" uri="{C3380CC4-5D6E-409C-BE32-E72D297353CC}">
              <c16:uniqueId val="{00000002-778B-42F0-9F05-6956326AACBC}"/>
            </c:ext>
          </c:extLst>
        </c:ser>
        <c:dLbls>
          <c:showLegendKey val="0"/>
          <c:showVal val="0"/>
          <c:showCatName val="0"/>
          <c:showSerName val="0"/>
          <c:showPercent val="0"/>
          <c:showBubbleSize val="0"/>
        </c:dLbls>
        <c:gapWidth val="115"/>
        <c:overlap val="-20"/>
        <c:axId val="103798719"/>
        <c:axId val="103799679"/>
      </c:barChart>
      <c:catAx>
        <c:axId val="103798719"/>
        <c:scaling>
          <c:orientation val="minMax"/>
        </c:scaling>
        <c:delete val="0"/>
        <c:axPos val="l"/>
        <c:title>
          <c:tx>
            <c:rich>
              <a:bodyPr rot="-5400000" spcFirstLastPara="1" vertOverflow="ellipsis" vert="horz" wrap="square" anchor="ctr" anchorCtr="1"/>
              <a:lstStyle/>
              <a:p>
                <a:pPr>
                  <a:defRPr sz="900" b="1" i="0" u="none" strike="noStrike" kern="1200" cap="all" baseline="0">
                    <a:solidFill>
                      <a:schemeClr val="lt1">
                        <a:lumMod val="85000"/>
                      </a:schemeClr>
                    </a:solidFill>
                    <a:latin typeface="+mn-lt"/>
                    <a:ea typeface="+mn-ea"/>
                    <a:cs typeface="+mn-cs"/>
                  </a:defRPr>
                </a:pPr>
                <a:r>
                  <a:rPr lang="en-IN" sz="1100">
                    <a:latin typeface="Times New Roman" panose="02020603050405020304" pitchFamily="18" charset="0"/>
                    <a:cs typeface="Times New Roman" panose="02020603050405020304" pitchFamily="18" charset="0"/>
                  </a:rPr>
                  <a:t>Salinity</a:t>
                </a:r>
                <a:r>
                  <a:rPr lang="en-IN" sz="1100" baseline="0">
                    <a:latin typeface="Times New Roman" panose="02020603050405020304" pitchFamily="18" charset="0"/>
                    <a:cs typeface="Times New Roman" panose="02020603050405020304" pitchFamily="18" charset="0"/>
                  </a:rPr>
                  <a:t> group</a:t>
                </a:r>
                <a:endParaRPr lang="en-IN" sz="1100">
                  <a:latin typeface="Times New Roman" panose="02020603050405020304" pitchFamily="18" charset="0"/>
                  <a:cs typeface="Times New Roman" panose="02020603050405020304" pitchFamily="18" charset="0"/>
                </a:endParaRPr>
              </a:p>
            </c:rich>
          </c:tx>
          <c:overlay val="0"/>
          <c:spPr>
            <a:noFill/>
            <a:ln>
              <a:noFill/>
            </a:ln>
            <a:effectLst/>
          </c:spPr>
          <c:txPr>
            <a:bodyPr rot="-5400000" spcFirstLastPara="1" vertOverflow="ellipsis" vert="horz" wrap="square" anchor="ctr" anchorCtr="1"/>
            <a:lstStyle/>
            <a:p>
              <a:pPr>
                <a:defRPr sz="900" b="1" i="0" u="none" strike="noStrike" kern="1200" cap="all" baseline="0">
                  <a:solidFill>
                    <a:schemeClr val="lt1">
                      <a:lumMod val="85000"/>
                    </a:schemeClr>
                  </a:solidFill>
                  <a:latin typeface="+mn-lt"/>
                  <a:ea typeface="+mn-ea"/>
                  <a:cs typeface="+mn-cs"/>
                </a:defRPr>
              </a:pPr>
              <a:endParaRPr lang="en-IN"/>
            </a:p>
          </c:txPr>
        </c:title>
        <c:numFmt formatCode="General" sourceLinked="1"/>
        <c:majorTickMark val="none"/>
        <c:minorTickMark val="none"/>
        <c:tickLblPos val="nextTo"/>
        <c:spPr>
          <a:noFill/>
          <a:ln w="12700" cap="flat" cmpd="sng" algn="ctr">
            <a:solidFill>
              <a:schemeClr val="lt1">
                <a:lumMod val="95000"/>
                <a:alpha val="54000"/>
              </a:schemeClr>
            </a:solidFill>
            <a:round/>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crossAx val="103799679"/>
        <c:crosses val="autoZero"/>
        <c:auto val="1"/>
        <c:lblAlgn val="ctr"/>
        <c:lblOffset val="100"/>
        <c:noMultiLvlLbl val="0"/>
      </c:catAx>
      <c:valAx>
        <c:axId val="103799679"/>
        <c:scaling>
          <c:orientation val="minMax"/>
        </c:scaling>
        <c:delete val="0"/>
        <c:axPos val="b"/>
        <c:majorGridlines>
          <c:spPr>
            <a:ln w="9525" cap="flat" cmpd="sng" algn="ctr">
              <a:solidFill>
                <a:schemeClr val="lt1">
                  <a:lumMod val="95000"/>
                  <a:alpha val="10000"/>
                </a:schemeClr>
              </a:solidFill>
              <a:round/>
            </a:ln>
            <a:effectLst/>
          </c:spPr>
        </c:majorGridlines>
        <c:title>
          <c:tx>
            <c:rich>
              <a:bodyPr rot="0" spcFirstLastPara="1" vertOverflow="ellipsis" vert="horz" wrap="square" anchor="ctr" anchorCtr="1"/>
              <a:lstStyle/>
              <a:p>
                <a:pPr>
                  <a:defRPr sz="900" b="1" i="0" u="none" strike="noStrike" kern="1200" cap="all" baseline="0">
                    <a:solidFill>
                      <a:schemeClr val="lt1">
                        <a:lumMod val="85000"/>
                      </a:schemeClr>
                    </a:solidFill>
                    <a:latin typeface="+mn-lt"/>
                    <a:ea typeface="+mn-ea"/>
                    <a:cs typeface="+mn-cs"/>
                  </a:defRPr>
                </a:pPr>
                <a:r>
                  <a:rPr lang="en-IN" sz="1100">
                    <a:latin typeface="Times New Roman" panose="02020603050405020304" pitchFamily="18" charset="0"/>
                    <a:cs typeface="Times New Roman" panose="02020603050405020304" pitchFamily="18" charset="0"/>
                  </a:rPr>
                  <a:t>value</a:t>
                </a:r>
              </a:p>
            </c:rich>
          </c:tx>
          <c:overlay val="0"/>
          <c:spPr>
            <a:noFill/>
            <a:ln>
              <a:noFill/>
            </a:ln>
            <a:effectLst/>
          </c:spPr>
          <c:txPr>
            <a:bodyPr rot="0" spcFirstLastPara="1" vertOverflow="ellipsis" vert="horz" wrap="square" anchor="ctr" anchorCtr="1"/>
            <a:lstStyle/>
            <a:p>
              <a:pPr>
                <a:defRPr sz="900" b="1" i="0" u="none" strike="noStrike" kern="1200" cap="all" baseline="0">
                  <a:solidFill>
                    <a:schemeClr val="lt1">
                      <a:lumMod val="8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crossAx val="103798719"/>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IN">
                <a:latin typeface="Times New Roman" panose="02020603050405020304" pitchFamily="18" charset="0"/>
                <a:cs typeface="Times New Roman" panose="02020603050405020304" pitchFamily="18" charset="0"/>
              </a:rPr>
              <a:t>Catalase</a:t>
            </a:r>
            <a:r>
              <a:rPr lang="en-IN" baseline="0">
                <a:latin typeface="Times New Roman" panose="02020603050405020304" pitchFamily="18" charset="0"/>
                <a:cs typeface="Times New Roman" panose="02020603050405020304" pitchFamily="18" charset="0"/>
              </a:rPr>
              <a:t> activity</a:t>
            </a:r>
            <a:endParaRPr lang="en-IN">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IN"/>
        </a:p>
      </c:txPr>
    </c:title>
    <c:autoTitleDeleted val="0"/>
    <c:plotArea>
      <c:layout/>
      <c:barChart>
        <c:barDir val="bar"/>
        <c:grouping val="clustered"/>
        <c:varyColors val="0"/>
        <c:ser>
          <c:idx val="0"/>
          <c:order val="0"/>
          <c:tx>
            <c:strRef>
              <c:f>Sheet1!$Z$115</c:f>
              <c:strCache>
                <c:ptCount val="1"/>
                <c:pt idx="0">
                  <c:v>DAY 10</c:v>
                </c:pt>
              </c:strCache>
            </c:strRef>
          </c:tx>
          <c:spPr>
            <a:solidFill>
              <a:schemeClr val="accent1"/>
            </a:solidFill>
            <a:ln>
              <a:noFill/>
            </a:ln>
            <a:effectLst/>
          </c:spPr>
          <c:invertIfNegative val="0"/>
          <c:cat>
            <c:strRef>
              <c:f>Sheet1!$AA$114:$AD$114</c:f>
              <c:strCache>
                <c:ptCount val="4"/>
                <c:pt idx="0">
                  <c:v>C1</c:v>
                </c:pt>
                <c:pt idx="1">
                  <c:v>T1</c:v>
                </c:pt>
                <c:pt idx="2">
                  <c:v>T2</c:v>
                </c:pt>
                <c:pt idx="3">
                  <c:v>T3</c:v>
                </c:pt>
              </c:strCache>
            </c:strRef>
          </c:cat>
          <c:val>
            <c:numRef>
              <c:f>Sheet1!$AA$115:$AD$115</c:f>
              <c:numCache>
                <c:formatCode>General</c:formatCode>
                <c:ptCount val="4"/>
                <c:pt idx="0">
                  <c:v>0.59</c:v>
                </c:pt>
                <c:pt idx="1">
                  <c:v>0.61099999999999999</c:v>
                </c:pt>
                <c:pt idx="2">
                  <c:v>0.64</c:v>
                </c:pt>
                <c:pt idx="3">
                  <c:v>0.70299999999999996</c:v>
                </c:pt>
              </c:numCache>
            </c:numRef>
          </c:val>
          <c:extLst>
            <c:ext xmlns:c16="http://schemas.microsoft.com/office/drawing/2014/chart" uri="{C3380CC4-5D6E-409C-BE32-E72D297353CC}">
              <c16:uniqueId val="{00000000-8093-42D1-A065-3E3265CDCB96}"/>
            </c:ext>
          </c:extLst>
        </c:ser>
        <c:ser>
          <c:idx val="1"/>
          <c:order val="1"/>
          <c:tx>
            <c:strRef>
              <c:f>Sheet1!$Z$116</c:f>
              <c:strCache>
                <c:ptCount val="1"/>
                <c:pt idx="0">
                  <c:v>DAY 30</c:v>
                </c:pt>
              </c:strCache>
            </c:strRef>
          </c:tx>
          <c:spPr>
            <a:solidFill>
              <a:schemeClr val="accent2"/>
            </a:solidFill>
            <a:ln>
              <a:noFill/>
            </a:ln>
            <a:effectLst/>
          </c:spPr>
          <c:invertIfNegative val="0"/>
          <c:cat>
            <c:strRef>
              <c:f>Sheet1!$AA$114:$AD$114</c:f>
              <c:strCache>
                <c:ptCount val="4"/>
                <c:pt idx="0">
                  <c:v>C1</c:v>
                </c:pt>
                <c:pt idx="1">
                  <c:v>T1</c:v>
                </c:pt>
                <c:pt idx="2">
                  <c:v>T2</c:v>
                </c:pt>
                <c:pt idx="3">
                  <c:v>T3</c:v>
                </c:pt>
              </c:strCache>
            </c:strRef>
          </c:cat>
          <c:val>
            <c:numRef>
              <c:f>Sheet1!$AA$116:$AD$116</c:f>
              <c:numCache>
                <c:formatCode>General</c:formatCode>
                <c:ptCount val="4"/>
                <c:pt idx="0">
                  <c:v>0.53</c:v>
                </c:pt>
                <c:pt idx="1">
                  <c:v>0.63300000000000001</c:v>
                </c:pt>
                <c:pt idx="2">
                  <c:v>0.67300000000000004</c:v>
                </c:pt>
                <c:pt idx="3">
                  <c:v>0.71099999999999997</c:v>
                </c:pt>
              </c:numCache>
            </c:numRef>
          </c:val>
          <c:extLst>
            <c:ext xmlns:c16="http://schemas.microsoft.com/office/drawing/2014/chart" uri="{C3380CC4-5D6E-409C-BE32-E72D297353CC}">
              <c16:uniqueId val="{00000001-8093-42D1-A065-3E3265CDCB96}"/>
            </c:ext>
          </c:extLst>
        </c:ser>
        <c:ser>
          <c:idx val="2"/>
          <c:order val="2"/>
          <c:tx>
            <c:strRef>
              <c:f>Sheet1!$Z$117</c:f>
              <c:strCache>
                <c:ptCount val="1"/>
                <c:pt idx="0">
                  <c:v>DAY 60</c:v>
                </c:pt>
              </c:strCache>
            </c:strRef>
          </c:tx>
          <c:spPr>
            <a:solidFill>
              <a:schemeClr val="accent3"/>
            </a:solidFill>
            <a:ln>
              <a:noFill/>
            </a:ln>
            <a:effectLst/>
          </c:spPr>
          <c:invertIfNegative val="0"/>
          <c:cat>
            <c:strRef>
              <c:f>Sheet1!$AA$114:$AD$114</c:f>
              <c:strCache>
                <c:ptCount val="4"/>
                <c:pt idx="0">
                  <c:v>C1</c:v>
                </c:pt>
                <c:pt idx="1">
                  <c:v>T1</c:v>
                </c:pt>
                <c:pt idx="2">
                  <c:v>T2</c:v>
                </c:pt>
                <c:pt idx="3">
                  <c:v>T3</c:v>
                </c:pt>
              </c:strCache>
            </c:strRef>
          </c:cat>
          <c:val>
            <c:numRef>
              <c:f>Sheet1!$AA$117:$AD$117</c:f>
              <c:numCache>
                <c:formatCode>General</c:formatCode>
                <c:ptCount val="4"/>
                <c:pt idx="0">
                  <c:v>0.49</c:v>
                </c:pt>
                <c:pt idx="1">
                  <c:v>0.621</c:v>
                </c:pt>
                <c:pt idx="2">
                  <c:v>0.69399999999999995</c:v>
                </c:pt>
                <c:pt idx="3">
                  <c:v>0.72799999999999998</c:v>
                </c:pt>
              </c:numCache>
            </c:numRef>
          </c:val>
          <c:extLst>
            <c:ext xmlns:c16="http://schemas.microsoft.com/office/drawing/2014/chart" uri="{C3380CC4-5D6E-409C-BE32-E72D297353CC}">
              <c16:uniqueId val="{00000002-8093-42D1-A065-3E3265CDCB96}"/>
            </c:ext>
          </c:extLst>
        </c:ser>
        <c:dLbls>
          <c:showLegendKey val="0"/>
          <c:showVal val="0"/>
          <c:showCatName val="0"/>
          <c:showSerName val="0"/>
          <c:showPercent val="0"/>
          <c:showBubbleSize val="0"/>
        </c:dLbls>
        <c:gapWidth val="182"/>
        <c:axId val="1586704352"/>
        <c:axId val="1588040928"/>
      </c:barChart>
      <c:catAx>
        <c:axId val="158670435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88040928"/>
        <c:crosses val="autoZero"/>
        <c:auto val="1"/>
        <c:lblAlgn val="ctr"/>
        <c:lblOffset val="100"/>
        <c:noMultiLvlLbl val="0"/>
      </c:catAx>
      <c:valAx>
        <c:axId val="158804092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8670435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IN">
                <a:latin typeface="Times New Roman" panose="02020603050405020304" pitchFamily="18" charset="0"/>
                <a:cs typeface="Times New Roman" panose="02020603050405020304" pitchFamily="18" charset="0"/>
              </a:rPr>
              <a:t>SOD</a:t>
            </a:r>
            <a:r>
              <a:rPr lang="en-IN" baseline="0">
                <a:latin typeface="Times New Roman" panose="02020603050405020304" pitchFamily="18" charset="0"/>
                <a:cs typeface="Times New Roman" panose="02020603050405020304" pitchFamily="18" charset="0"/>
              </a:rPr>
              <a:t> activity</a:t>
            </a:r>
            <a:endParaRPr lang="en-IN">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IN"/>
        </a:p>
      </c:txPr>
    </c:title>
    <c:autoTitleDeleted val="0"/>
    <c:plotArea>
      <c:layout/>
      <c:barChart>
        <c:barDir val="bar"/>
        <c:grouping val="clustered"/>
        <c:varyColors val="0"/>
        <c:ser>
          <c:idx val="0"/>
          <c:order val="0"/>
          <c:tx>
            <c:strRef>
              <c:f>Sheet1!$T$108</c:f>
              <c:strCache>
                <c:ptCount val="1"/>
                <c:pt idx="0">
                  <c:v>DAY 10</c:v>
                </c:pt>
              </c:strCache>
            </c:strRef>
          </c:tx>
          <c:spPr>
            <a:solidFill>
              <a:schemeClr val="accent1"/>
            </a:solidFill>
            <a:ln>
              <a:noFill/>
            </a:ln>
            <a:effectLst/>
          </c:spPr>
          <c:invertIfNegative val="0"/>
          <c:cat>
            <c:strRef>
              <c:f>Sheet1!$U$107:$X$107</c:f>
              <c:strCache>
                <c:ptCount val="4"/>
                <c:pt idx="0">
                  <c:v>C1</c:v>
                </c:pt>
                <c:pt idx="1">
                  <c:v>T1</c:v>
                </c:pt>
                <c:pt idx="2">
                  <c:v>T2</c:v>
                </c:pt>
                <c:pt idx="3">
                  <c:v>T3</c:v>
                </c:pt>
              </c:strCache>
            </c:strRef>
          </c:cat>
          <c:val>
            <c:numRef>
              <c:f>Sheet1!$U$108:$X$108</c:f>
              <c:numCache>
                <c:formatCode>General</c:formatCode>
                <c:ptCount val="4"/>
                <c:pt idx="0">
                  <c:v>0.20499999999999999</c:v>
                </c:pt>
                <c:pt idx="1">
                  <c:v>0.255</c:v>
                </c:pt>
                <c:pt idx="2">
                  <c:v>0.308</c:v>
                </c:pt>
                <c:pt idx="3">
                  <c:v>0.39300000000000002</c:v>
                </c:pt>
              </c:numCache>
            </c:numRef>
          </c:val>
          <c:extLst>
            <c:ext xmlns:c16="http://schemas.microsoft.com/office/drawing/2014/chart" uri="{C3380CC4-5D6E-409C-BE32-E72D297353CC}">
              <c16:uniqueId val="{00000000-C1C3-4E6A-AD9F-00D1A3A63196}"/>
            </c:ext>
          </c:extLst>
        </c:ser>
        <c:ser>
          <c:idx val="1"/>
          <c:order val="1"/>
          <c:tx>
            <c:strRef>
              <c:f>Sheet1!$T$109</c:f>
              <c:strCache>
                <c:ptCount val="1"/>
                <c:pt idx="0">
                  <c:v>DAY 30</c:v>
                </c:pt>
              </c:strCache>
            </c:strRef>
          </c:tx>
          <c:spPr>
            <a:solidFill>
              <a:schemeClr val="accent2"/>
            </a:solidFill>
            <a:ln>
              <a:noFill/>
            </a:ln>
            <a:effectLst/>
          </c:spPr>
          <c:invertIfNegative val="0"/>
          <c:cat>
            <c:strRef>
              <c:f>Sheet1!$U$107:$X$107</c:f>
              <c:strCache>
                <c:ptCount val="4"/>
                <c:pt idx="0">
                  <c:v>C1</c:v>
                </c:pt>
                <c:pt idx="1">
                  <c:v>T1</c:v>
                </c:pt>
                <c:pt idx="2">
                  <c:v>T2</c:v>
                </c:pt>
                <c:pt idx="3">
                  <c:v>T3</c:v>
                </c:pt>
              </c:strCache>
            </c:strRef>
          </c:cat>
          <c:val>
            <c:numRef>
              <c:f>Sheet1!$U$109:$X$109</c:f>
              <c:numCache>
                <c:formatCode>General</c:formatCode>
                <c:ptCount val="4"/>
                <c:pt idx="0">
                  <c:v>0.21</c:v>
                </c:pt>
                <c:pt idx="1">
                  <c:v>0.24099999999999999</c:v>
                </c:pt>
                <c:pt idx="2">
                  <c:v>0.31</c:v>
                </c:pt>
                <c:pt idx="3">
                  <c:v>0.38900000000000001</c:v>
                </c:pt>
              </c:numCache>
            </c:numRef>
          </c:val>
          <c:extLst>
            <c:ext xmlns:c16="http://schemas.microsoft.com/office/drawing/2014/chart" uri="{C3380CC4-5D6E-409C-BE32-E72D297353CC}">
              <c16:uniqueId val="{00000001-C1C3-4E6A-AD9F-00D1A3A63196}"/>
            </c:ext>
          </c:extLst>
        </c:ser>
        <c:ser>
          <c:idx val="2"/>
          <c:order val="2"/>
          <c:tx>
            <c:strRef>
              <c:f>Sheet1!$T$110</c:f>
              <c:strCache>
                <c:ptCount val="1"/>
                <c:pt idx="0">
                  <c:v>DAY 60</c:v>
                </c:pt>
              </c:strCache>
            </c:strRef>
          </c:tx>
          <c:spPr>
            <a:solidFill>
              <a:schemeClr val="accent3"/>
            </a:solidFill>
            <a:ln>
              <a:noFill/>
            </a:ln>
            <a:effectLst/>
          </c:spPr>
          <c:invertIfNegative val="0"/>
          <c:cat>
            <c:strRef>
              <c:f>Sheet1!$U$107:$X$107</c:f>
              <c:strCache>
                <c:ptCount val="4"/>
                <c:pt idx="0">
                  <c:v>C1</c:v>
                </c:pt>
                <c:pt idx="1">
                  <c:v>T1</c:v>
                </c:pt>
                <c:pt idx="2">
                  <c:v>T2</c:v>
                </c:pt>
                <c:pt idx="3">
                  <c:v>T3</c:v>
                </c:pt>
              </c:strCache>
            </c:strRef>
          </c:cat>
          <c:val>
            <c:numRef>
              <c:f>Sheet1!$U$110:$X$110</c:f>
              <c:numCache>
                <c:formatCode>General</c:formatCode>
                <c:ptCount val="4"/>
                <c:pt idx="0">
                  <c:v>0.20300000000000001</c:v>
                </c:pt>
                <c:pt idx="1">
                  <c:v>0.253</c:v>
                </c:pt>
                <c:pt idx="2">
                  <c:v>0.30499999999999999</c:v>
                </c:pt>
                <c:pt idx="3">
                  <c:v>0.39100000000000001</c:v>
                </c:pt>
              </c:numCache>
            </c:numRef>
          </c:val>
          <c:extLst>
            <c:ext xmlns:c16="http://schemas.microsoft.com/office/drawing/2014/chart" uri="{C3380CC4-5D6E-409C-BE32-E72D297353CC}">
              <c16:uniqueId val="{00000002-C1C3-4E6A-AD9F-00D1A3A63196}"/>
            </c:ext>
          </c:extLst>
        </c:ser>
        <c:dLbls>
          <c:showLegendKey val="0"/>
          <c:showVal val="0"/>
          <c:showCatName val="0"/>
          <c:showSerName val="0"/>
          <c:showPercent val="0"/>
          <c:showBubbleSize val="0"/>
        </c:dLbls>
        <c:gapWidth val="182"/>
        <c:axId val="1583245808"/>
        <c:axId val="1583246288"/>
      </c:barChart>
      <c:catAx>
        <c:axId val="158324580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83246288"/>
        <c:crosses val="autoZero"/>
        <c:auto val="1"/>
        <c:lblAlgn val="ctr"/>
        <c:lblOffset val="100"/>
        <c:noMultiLvlLbl val="0"/>
      </c:catAx>
      <c:valAx>
        <c:axId val="158324628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832458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IN">
                <a:latin typeface="Times New Roman" panose="02020603050405020304" pitchFamily="18" charset="0"/>
                <a:cs typeface="Times New Roman" panose="02020603050405020304" pitchFamily="18" charset="0"/>
              </a:rPr>
              <a:t>GPx</a:t>
            </a:r>
            <a:r>
              <a:rPr lang="en-IN" baseline="0">
                <a:latin typeface="Times New Roman" panose="02020603050405020304" pitchFamily="18" charset="0"/>
                <a:cs typeface="Times New Roman" panose="02020603050405020304" pitchFamily="18" charset="0"/>
              </a:rPr>
              <a:t> activity</a:t>
            </a:r>
            <a:endParaRPr lang="en-IN">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IN"/>
        </a:p>
      </c:txPr>
    </c:title>
    <c:autoTitleDeleted val="0"/>
    <c:plotArea>
      <c:layout/>
      <c:barChart>
        <c:barDir val="bar"/>
        <c:grouping val="clustered"/>
        <c:varyColors val="0"/>
        <c:ser>
          <c:idx val="0"/>
          <c:order val="0"/>
          <c:tx>
            <c:strRef>
              <c:f>Sheet1!$T$115</c:f>
              <c:strCache>
                <c:ptCount val="1"/>
                <c:pt idx="0">
                  <c:v>DAY 10</c:v>
                </c:pt>
              </c:strCache>
            </c:strRef>
          </c:tx>
          <c:spPr>
            <a:solidFill>
              <a:schemeClr val="accent1"/>
            </a:solidFill>
            <a:ln>
              <a:noFill/>
            </a:ln>
            <a:effectLst/>
          </c:spPr>
          <c:invertIfNegative val="0"/>
          <c:cat>
            <c:strRef>
              <c:f>Sheet1!$U$114:$X$114</c:f>
              <c:strCache>
                <c:ptCount val="4"/>
                <c:pt idx="0">
                  <c:v>C1</c:v>
                </c:pt>
                <c:pt idx="1">
                  <c:v>T1</c:v>
                </c:pt>
                <c:pt idx="2">
                  <c:v>T2</c:v>
                </c:pt>
                <c:pt idx="3">
                  <c:v>T3</c:v>
                </c:pt>
              </c:strCache>
            </c:strRef>
          </c:cat>
          <c:val>
            <c:numRef>
              <c:f>Sheet1!$U$115:$X$115</c:f>
              <c:numCache>
                <c:formatCode>General</c:formatCode>
                <c:ptCount val="4"/>
                <c:pt idx="0">
                  <c:v>0.126</c:v>
                </c:pt>
                <c:pt idx="1">
                  <c:v>0.14699999999999999</c:v>
                </c:pt>
                <c:pt idx="2">
                  <c:v>0.193</c:v>
                </c:pt>
                <c:pt idx="3">
                  <c:v>0.26400000000000001</c:v>
                </c:pt>
              </c:numCache>
            </c:numRef>
          </c:val>
          <c:extLst>
            <c:ext xmlns:c16="http://schemas.microsoft.com/office/drawing/2014/chart" uri="{C3380CC4-5D6E-409C-BE32-E72D297353CC}">
              <c16:uniqueId val="{00000000-F578-4A99-ADFA-AC7ABF2A1561}"/>
            </c:ext>
          </c:extLst>
        </c:ser>
        <c:ser>
          <c:idx val="1"/>
          <c:order val="1"/>
          <c:tx>
            <c:strRef>
              <c:f>Sheet1!$T$116</c:f>
              <c:strCache>
                <c:ptCount val="1"/>
                <c:pt idx="0">
                  <c:v>DAY 30</c:v>
                </c:pt>
              </c:strCache>
            </c:strRef>
          </c:tx>
          <c:spPr>
            <a:solidFill>
              <a:schemeClr val="accent2"/>
            </a:solidFill>
            <a:ln>
              <a:noFill/>
            </a:ln>
            <a:effectLst/>
          </c:spPr>
          <c:invertIfNegative val="0"/>
          <c:cat>
            <c:strRef>
              <c:f>Sheet1!$U$114:$X$114</c:f>
              <c:strCache>
                <c:ptCount val="4"/>
                <c:pt idx="0">
                  <c:v>C1</c:v>
                </c:pt>
                <c:pt idx="1">
                  <c:v>T1</c:v>
                </c:pt>
                <c:pt idx="2">
                  <c:v>T2</c:v>
                </c:pt>
                <c:pt idx="3">
                  <c:v>T3</c:v>
                </c:pt>
              </c:strCache>
            </c:strRef>
          </c:cat>
          <c:val>
            <c:numRef>
              <c:f>Sheet1!$U$116:$X$116</c:f>
              <c:numCache>
                <c:formatCode>General</c:formatCode>
                <c:ptCount val="4"/>
                <c:pt idx="0">
                  <c:v>0.11700000000000001</c:v>
                </c:pt>
                <c:pt idx="1">
                  <c:v>0.151</c:v>
                </c:pt>
                <c:pt idx="2">
                  <c:v>0.189</c:v>
                </c:pt>
                <c:pt idx="3">
                  <c:v>0.19900000000000001</c:v>
                </c:pt>
              </c:numCache>
            </c:numRef>
          </c:val>
          <c:extLst>
            <c:ext xmlns:c16="http://schemas.microsoft.com/office/drawing/2014/chart" uri="{C3380CC4-5D6E-409C-BE32-E72D297353CC}">
              <c16:uniqueId val="{00000001-F578-4A99-ADFA-AC7ABF2A1561}"/>
            </c:ext>
          </c:extLst>
        </c:ser>
        <c:ser>
          <c:idx val="2"/>
          <c:order val="2"/>
          <c:tx>
            <c:strRef>
              <c:f>Sheet1!$T$117</c:f>
              <c:strCache>
                <c:ptCount val="1"/>
                <c:pt idx="0">
                  <c:v>DAY 60</c:v>
                </c:pt>
              </c:strCache>
            </c:strRef>
          </c:tx>
          <c:spPr>
            <a:solidFill>
              <a:schemeClr val="accent3"/>
            </a:solidFill>
            <a:ln>
              <a:noFill/>
            </a:ln>
            <a:effectLst/>
          </c:spPr>
          <c:invertIfNegative val="0"/>
          <c:cat>
            <c:strRef>
              <c:f>Sheet1!$U$114:$X$114</c:f>
              <c:strCache>
                <c:ptCount val="4"/>
                <c:pt idx="0">
                  <c:v>C1</c:v>
                </c:pt>
                <c:pt idx="1">
                  <c:v>T1</c:v>
                </c:pt>
                <c:pt idx="2">
                  <c:v>T2</c:v>
                </c:pt>
                <c:pt idx="3">
                  <c:v>T3</c:v>
                </c:pt>
              </c:strCache>
            </c:strRef>
          </c:cat>
          <c:val>
            <c:numRef>
              <c:f>Sheet1!$U$117:$X$117</c:f>
              <c:numCache>
                <c:formatCode>General</c:formatCode>
                <c:ptCount val="4"/>
                <c:pt idx="0">
                  <c:v>0.10299999999999999</c:v>
                </c:pt>
                <c:pt idx="1">
                  <c:v>0.16200000000000001</c:v>
                </c:pt>
                <c:pt idx="2">
                  <c:v>0.192</c:v>
                </c:pt>
                <c:pt idx="3">
                  <c:v>0.21099999999999999</c:v>
                </c:pt>
              </c:numCache>
            </c:numRef>
          </c:val>
          <c:extLst>
            <c:ext xmlns:c16="http://schemas.microsoft.com/office/drawing/2014/chart" uri="{C3380CC4-5D6E-409C-BE32-E72D297353CC}">
              <c16:uniqueId val="{00000002-F578-4A99-ADFA-AC7ABF2A1561}"/>
            </c:ext>
          </c:extLst>
        </c:ser>
        <c:dLbls>
          <c:showLegendKey val="0"/>
          <c:showVal val="0"/>
          <c:showCatName val="0"/>
          <c:showSerName val="0"/>
          <c:showPercent val="0"/>
          <c:showBubbleSize val="0"/>
        </c:dLbls>
        <c:gapWidth val="182"/>
        <c:axId val="1345573824"/>
        <c:axId val="1345560864"/>
      </c:barChart>
      <c:catAx>
        <c:axId val="134557382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45560864"/>
        <c:crosses val="autoZero"/>
        <c:auto val="1"/>
        <c:lblAlgn val="ctr"/>
        <c:lblOffset val="100"/>
        <c:noMultiLvlLbl val="0"/>
      </c:catAx>
      <c:valAx>
        <c:axId val="134556086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4557382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2">
  <cs:axisTitle>
    <cs:lnRef idx="0"/>
    <cs:fillRef idx="0"/>
    <cs:effectRef idx="0"/>
    <cs:fontRef idx="minor">
      <a:schemeClr val="lt1">
        <a:lumMod val="85000"/>
      </a:schemeClr>
    </cs:fontRef>
    <cs:defRPr sz="900" b="1" kern="1200" cap="all"/>
  </cs:axisTitle>
  <cs:category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categoryAxis>
  <cs:chartArea>
    <cs:lnRef idx="0"/>
    <cs:fillRef idx="0"/>
    <cs:effectRef idx="0"/>
    <cs:fontRef idx="minor">
      <a:schemeClr val="dk1"/>
    </cs:fontRef>
    <cs: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cs:spPr>
    <cs:defRPr sz="1000" kern="1200"/>
  </cs:chartArea>
  <cs:dataLabel>
    <cs:lnRef idx="0"/>
    <cs:fillRef idx="0"/>
    <cs:effectRef idx="0"/>
    <cs:fontRef idx="minor">
      <a:schemeClr val="lt1">
        <a:lumMod val="85000"/>
      </a:schemeClr>
    </cs:fontRef>
    <cs:defRPr sz="900" kern="1200"/>
  </cs:dataLabel>
  <cs:dataLabelCallout>
    <cs:lnRef idx="0"/>
    <cs:fillRef idx="0"/>
    <cs:effectRef idx="0"/>
    <cs:fontRef idx="minor">
      <a:schemeClr val="dk1">
        <a:lumMod val="65000"/>
        <a:lumOff val="35000"/>
      </a:schemeClr>
    </cs:fontRef>
    <cs:spPr>
      <a:solidFill>
        <a:schemeClr val="lt1"/>
      </a:solidFill>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ize="5"/>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lt1">
        <a:lumMod val="85000"/>
      </a:schemeClr>
    </cs:fontRef>
    <cs:spPr>
      <a:ln w="9525">
        <a:solidFill>
          <a:schemeClr val="lt1">
            <a:lumMod val="95000"/>
            <a:alpha val="54000"/>
          </a:schemeClr>
        </a:solidFill>
      </a:ln>
    </cs:spPr>
    <cs:defRPr sz="900" kern="1200"/>
  </cs:dataTable>
  <cs:downBar>
    <cs:lnRef idx="0"/>
    <cs:fillRef idx="0"/>
    <cs:effectRef idx="0"/>
    <cs:fontRef idx="minor">
      <a:schemeClr val="tx1"/>
    </cs:fontRef>
    <cs:spPr>
      <a:solidFill>
        <a:schemeClr val="dk1">
          <a:lumMod val="75000"/>
          <a:lumOff val="25000"/>
        </a:schemeClr>
      </a:solidFill>
      <a:ln w="9525">
        <a:solidFill>
          <a:schemeClr val="lt1">
            <a:lumMod val="95000"/>
            <a:alpha val="54000"/>
          </a:schemeClr>
        </a:solidFill>
      </a:ln>
    </cs:spPr>
  </cs:downBar>
  <cs:dropLine>
    <cs:lnRef idx="0"/>
    <cs:fillRef idx="0"/>
    <cs:effectRef idx="0"/>
    <cs:fontRef idx="minor">
      <a:schemeClr val="tx1"/>
    </cs:fontRef>
    <cs:spPr>
      <a:ln w="9525">
        <a:solidFill>
          <a:schemeClr val="lt1">
            <a:lumMod val="95000"/>
            <a:alpha val="54000"/>
          </a:schemeClr>
        </a:solidFill>
        <a:prstDash val="dash"/>
      </a:ln>
    </cs:spPr>
  </cs:dropLine>
  <cs:errorBar>
    <cs:lnRef idx="0"/>
    <cs:fillRef idx="0"/>
    <cs:effectRef idx="0"/>
    <cs:fontRef idx="minor">
      <a:schemeClr val="tx1"/>
    </cs:fontRef>
    <cs:spPr>
      <a:ln w="9525" cap="flat" cmpd="sng" algn="ctr">
        <a:solidFill>
          <a:schemeClr val="lt1">
            <a:lumMod val="9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lt1">
            <a:lumMod val="95000"/>
            <a:alpha val="10000"/>
          </a:schemeClr>
        </a:solidFill>
        <a:round/>
      </a:ln>
    </cs:spPr>
  </cs:gridlineMajor>
  <cs:gridlineMinor>
    <cs:lnRef idx="0"/>
    <cs:fillRef idx="0"/>
    <cs:effectRef idx="0"/>
    <cs:fontRef idx="minor">
      <a:schemeClr val="tx1"/>
    </cs:fontRef>
    <cs:spPr>
      <a:ln>
        <a:solidFill>
          <a:schemeClr val="lt1">
            <a:lumMod val="95000"/>
            <a:alpha val="5000"/>
          </a:schemeClr>
        </a:solidFill>
      </a:ln>
    </cs:spPr>
  </cs:gridlineMinor>
  <cs:hiLoLine>
    <cs:lnRef idx="0"/>
    <cs:fillRef idx="0"/>
    <cs:effectRef idx="0"/>
    <cs:fontRef idx="minor">
      <a:schemeClr val="tx1"/>
    </cs:fontRef>
    <cs:spPr>
      <a:ln w="9525">
        <a:solidFill>
          <a:schemeClr val="lt1">
            <a:lumMod val="95000"/>
            <a:alpha val="54000"/>
          </a:schemeClr>
        </a:solidFill>
        <a:prstDash val="dash"/>
      </a:ln>
    </cs:spPr>
  </cs:hiLoLine>
  <cs:leaderLine>
    <cs:lnRef idx="0"/>
    <cs:fillRef idx="0"/>
    <cs:effectRef idx="0"/>
    <cs:fontRef idx="minor">
      <a:schemeClr val="tx1"/>
    </cs:fontRef>
    <cs:spPr>
      <a:ln w="9525">
        <a:solidFill>
          <a:schemeClr val="lt1">
            <a:lumMod val="95000"/>
            <a:alpha val="54000"/>
          </a:schemeClr>
        </a:solidFill>
      </a:ln>
    </cs:spPr>
  </cs:leaderLine>
  <cs:legend>
    <cs:lnRef idx="0"/>
    <cs:fillRef idx="0"/>
    <cs:effectRef idx="0"/>
    <cs:fontRef idx="minor">
      <a:schemeClr val="lt1">
        <a:lumMod val="85000"/>
      </a:schemeClr>
    </cs:fontRef>
    <cs:defRPr sz="900" kern="1200"/>
  </cs:legend>
  <cs:plotArea>
    <cs:lnRef idx="0"/>
    <cs:fillRef idx="0"/>
    <cs:effectRef idx="0"/>
    <cs:fontRef idx="minor">
      <a:schemeClr val="tx1"/>
    </cs:fontRef>
  </cs:plotArea>
  <cs:plotArea3D>
    <cs:lnRef idx="0"/>
    <cs:fillRef idx="0"/>
    <cs:effectRef idx="0"/>
    <cs:fontRef idx="minor">
      <a:schemeClr val="tx1"/>
    </cs:fontRef>
  </cs:plotArea3D>
  <cs:series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seriesAxis>
  <cs:seriesLine>
    <cs:lnRef idx="0"/>
    <cs:fillRef idx="0"/>
    <cs:effectRef idx="0"/>
    <cs:fontRef idx="minor">
      <a:schemeClr val="lt1"/>
    </cs:fontRef>
    <cs:spPr>
      <a:ln w="9525" cap="flat" cmpd="sng" algn="ctr">
        <a:solidFill>
          <a:schemeClr val="lt1">
            <a:lumMod val="95000"/>
            <a:alpha val="54000"/>
          </a:schemeClr>
        </a:solidFill>
        <a:round/>
      </a:ln>
    </cs:spPr>
  </cs:seriesLine>
  <cs:title>
    <cs:lnRef idx="0"/>
    <cs:fillRef idx="0"/>
    <cs:effectRef idx="0"/>
    <cs:fontRef idx="minor">
      <a:schemeClr val="lt1">
        <a:lumMod val="95000"/>
      </a:schemeClr>
    </cs:fontRef>
    <cs:defRPr sz="1600" b="1" kern="1200" spc="100" baseline="0">
      <a:effectLst>
        <a:outerShdw blurRad="50800" dist="38100" dir="5400000" algn="t" rotWithShape="0">
          <a:prstClr val="black">
            <a:alpha val="40000"/>
          </a:prstClr>
        </a:outerShdw>
      </a:effectLst>
    </cs:defRPr>
  </cs:title>
  <cs:trendline>
    <cs:lnRef idx="0">
      <cs:styleClr val="auto"/>
    </cs:lnRef>
    <cs:fillRef idx="0"/>
    <cs:effectRef idx="0"/>
    <cs:fontRef idx="minor">
      <a:schemeClr val="tx1"/>
    </cs:fontRef>
    <cs:spPr>
      <a:ln w="19050" cap="rnd">
        <a:solidFill>
          <a:schemeClr val="phClr"/>
        </a:solidFill>
      </a:ln>
    </cs:spPr>
  </cs:trendline>
  <cs:trendlineLabel>
    <cs:lnRef idx="0"/>
    <cs:fillRef idx="0"/>
    <cs:effectRef idx="0"/>
    <cs:fontRef idx="minor">
      <a:schemeClr val="lt1">
        <a:lumMod val="85000"/>
      </a:schemeClr>
    </cs:fontRef>
    <cs:defRPr sz="900" kern="1200"/>
  </cs:trendlineLabel>
  <cs:upBar>
    <cs:lnRef idx="0"/>
    <cs:fillRef idx="0"/>
    <cs:effectRef idx="0"/>
    <cs:fontRef idx="minor">
      <a:schemeClr val="tx1"/>
    </cs:fontRef>
    <cs:spPr>
      <a:solidFill>
        <a:schemeClr val="lt1"/>
      </a:solidFill>
      <a:ln w="9525">
        <a:solidFill>
          <a:schemeClr val="lt1">
            <a:lumMod val="95000"/>
            <a:alpha val="54000"/>
          </a:schemeClr>
        </a:solidFill>
      </a:ln>
    </cs:spPr>
  </cs:upBar>
  <cs:valueAxis>
    <cs:lnRef idx="0"/>
    <cs:fillRef idx="0"/>
    <cs:effectRef idx="0"/>
    <cs:fontRef idx="minor">
      <a:schemeClr val="lt1">
        <a:lumMod val="85000"/>
      </a:schemeClr>
    </cs:fontRef>
    <cs:defRPr sz="900" kern="1200"/>
  </cs:valueAxis>
  <cs:wall>
    <cs:lnRef idx="0"/>
    <cs:fillRef idx="0"/>
    <cs:effectRef idx="0"/>
    <cs:fontRef idx="minor">
      <a:schemeClr val="tx1"/>
    </cs:fontRef>
  </cs:wall>
</cs:chartStyle>
</file>

<file path=word/charts/style2.xml><?xml version="1.0" encoding="utf-8"?>
<cs:chartStyle xmlns:cs="http://schemas.microsoft.com/office/drawing/2012/chartStyle" xmlns:a="http://schemas.openxmlformats.org/drawingml/2006/main" id="222">
  <cs:axisTitle>
    <cs:lnRef idx="0"/>
    <cs:fillRef idx="0"/>
    <cs:effectRef idx="0"/>
    <cs:fontRef idx="minor">
      <a:schemeClr val="lt1">
        <a:lumMod val="85000"/>
      </a:schemeClr>
    </cs:fontRef>
    <cs:defRPr sz="900" b="1" kern="1200" cap="all"/>
  </cs:axisTitle>
  <cs:category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categoryAxis>
  <cs:chartArea>
    <cs:lnRef idx="0"/>
    <cs:fillRef idx="0"/>
    <cs:effectRef idx="0"/>
    <cs:fontRef idx="minor">
      <a:schemeClr val="dk1"/>
    </cs:fontRef>
    <cs: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cs:spPr>
    <cs:defRPr sz="1000" kern="1200"/>
  </cs:chartArea>
  <cs:dataLabel>
    <cs:lnRef idx="0"/>
    <cs:fillRef idx="0"/>
    <cs:effectRef idx="0"/>
    <cs:fontRef idx="minor">
      <a:schemeClr val="lt1">
        <a:lumMod val="85000"/>
      </a:schemeClr>
    </cs:fontRef>
    <cs:defRPr sz="900" kern="1200"/>
  </cs:dataLabel>
  <cs:dataLabelCallout>
    <cs:lnRef idx="0"/>
    <cs:fillRef idx="0"/>
    <cs:effectRef idx="0"/>
    <cs:fontRef idx="minor">
      <a:schemeClr val="dk1">
        <a:lumMod val="65000"/>
        <a:lumOff val="35000"/>
      </a:schemeClr>
    </cs:fontRef>
    <cs:spPr>
      <a:solidFill>
        <a:schemeClr val="lt1"/>
      </a:solidFill>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ize="5"/>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lt1">
        <a:lumMod val="85000"/>
      </a:schemeClr>
    </cs:fontRef>
    <cs:spPr>
      <a:ln w="9525">
        <a:solidFill>
          <a:schemeClr val="lt1">
            <a:lumMod val="95000"/>
            <a:alpha val="54000"/>
          </a:schemeClr>
        </a:solidFill>
      </a:ln>
    </cs:spPr>
    <cs:defRPr sz="900" kern="1200"/>
  </cs:dataTable>
  <cs:downBar>
    <cs:lnRef idx="0"/>
    <cs:fillRef idx="0"/>
    <cs:effectRef idx="0"/>
    <cs:fontRef idx="minor">
      <a:schemeClr val="tx1"/>
    </cs:fontRef>
    <cs:spPr>
      <a:solidFill>
        <a:schemeClr val="dk1">
          <a:lumMod val="75000"/>
          <a:lumOff val="25000"/>
        </a:schemeClr>
      </a:solidFill>
      <a:ln w="9525">
        <a:solidFill>
          <a:schemeClr val="lt1">
            <a:lumMod val="95000"/>
            <a:alpha val="54000"/>
          </a:schemeClr>
        </a:solidFill>
      </a:ln>
    </cs:spPr>
  </cs:downBar>
  <cs:dropLine>
    <cs:lnRef idx="0"/>
    <cs:fillRef idx="0"/>
    <cs:effectRef idx="0"/>
    <cs:fontRef idx="minor">
      <a:schemeClr val="tx1"/>
    </cs:fontRef>
    <cs:spPr>
      <a:ln w="9525">
        <a:solidFill>
          <a:schemeClr val="lt1">
            <a:lumMod val="95000"/>
            <a:alpha val="54000"/>
          </a:schemeClr>
        </a:solidFill>
        <a:prstDash val="dash"/>
      </a:ln>
    </cs:spPr>
  </cs:dropLine>
  <cs:errorBar>
    <cs:lnRef idx="0"/>
    <cs:fillRef idx="0"/>
    <cs:effectRef idx="0"/>
    <cs:fontRef idx="minor">
      <a:schemeClr val="tx1"/>
    </cs:fontRef>
    <cs:spPr>
      <a:ln w="9525" cap="flat" cmpd="sng" algn="ctr">
        <a:solidFill>
          <a:schemeClr val="lt1">
            <a:lumMod val="9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lt1">
            <a:lumMod val="95000"/>
            <a:alpha val="10000"/>
          </a:schemeClr>
        </a:solidFill>
        <a:round/>
      </a:ln>
    </cs:spPr>
  </cs:gridlineMajor>
  <cs:gridlineMinor>
    <cs:lnRef idx="0"/>
    <cs:fillRef idx="0"/>
    <cs:effectRef idx="0"/>
    <cs:fontRef idx="minor">
      <a:schemeClr val="tx1"/>
    </cs:fontRef>
    <cs:spPr>
      <a:ln>
        <a:solidFill>
          <a:schemeClr val="lt1">
            <a:lumMod val="95000"/>
            <a:alpha val="5000"/>
          </a:schemeClr>
        </a:solidFill>
      </a:ln>
    </cs:spPr>
  </cs:gridlineMinor>
  <cs:hiLoLine>
    <cs:lnRef idx="0"/>
    <cs:fillRef idx="0"/>
    <cs:effectRef idx="0"/>
    <cs:fontRef idx="minor">
      <a:schemeClr val="tx1"/>
    </cs:fontRef>
    <cs:spPr>
      <a:ln w="9525">
        <a:solidFill>
          <a:schemeClr val="lt1">
            <a:lumMod val="95000"/>
            <a:alpha val="54000"/>
          </a:schemeClr>
        </a:solidFill>
        <a:prstDash val="dash"/>
      </a:ln>
    </cs:spPr>
  </cs:hiLoLine>
  <cs:leaderLine>
    <cs:lnRef idx="0"/>
    <cs:fillRef idx="0"/>
    <cs:effectRef idx="0"/>
    <cs:fontRef idx="minor">
      <a:schemeClr val="tx1"/>
    </cs:fontRef>
    <cs:spPr>
      <a:ln w="9525">
        <a:solidFill>
          <a:schemeClr val="lt1">
            <a:lumMod val="95000"/>
            <a:alpha val="54000"/>
          </a:schemeClr>
        </a:solidFill>
      </a:ln>
    </cs:spPr>
  </cs:leaderLine>
  <cs:legend>
    <cs:lnRef idx="0"/>
    <cs:fillRef idx="0"/>
    <cs:effectRef idx="0"/>
    <cs:fontRef idx="minor">
      <a:schemeClr val="lt1">
        <a:lumMod val="85000"/>
      </a:schemeClr>
    </cs:fontRef>
    <cs:defRPr sz="900" kern="1200"/>
  </cs:legend>
  <cs:plotArea>
    <cs:lnRef idx="0"/>
    <cs:fillRef idx="0"/>
    <cs:effectRef idx="0"/>
    <cs:fontRef idx="minor">
      <a:schemeClr val="tx1"/>
    </cs:fontRef>
  </cs:plotArea>
  <cs:plotArea3D>
    <cs:lnRef idx="0"/>
    <cs:fillRef idx="0"/>
    <cs:effectRef idx="0"/>
    <cs:fontRef idx="minor">
      <a:schemeClr val="tx1"/>
    </cs:fontRef>
  </cs:plotArea3D>
  <cs:series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seriesAxis>
  <cs:seriesLine>
    <cs:lnRef idx="0"/>
    <cs:fillRef idx="0"/>
    <cs:effectRef idx="0"/>
    <cs:fontRef idx="minor">
      <a:schemeClr val="lt1"/>
    </cs:fontRef>
    <cs:spPr>
      <a:ln w="9525" cap="flat" cmpd="sng" algn="ctr">
        <a:solidFill>
          <a:schemeClr val="lt1">
            <a:lumMod val="95000"/>
            <a:alpha val="54000"/>
          </a:schemeClr>
        </a:solidFill>
        <a:round/>
      </a:ln>
    </cs:spPr>
  </cs:seriesLine>
  <cs:title>
    <cs:lnRef idx="0"/>
    <cs:fillRef idx="0"/>
    <cs:effectRef idx="0"/>
    <cs:fontRef idx="minor">
      <a:schemeClr val="lt1">
        <a:lumMod val="95000"/>
      </a:schemeClr>
    </cs:fontRef>
    <cs:defRPr sz="1600" b="1" kern="1200" spc="100" baseline="0">
      <a:effectLst>
        <a:outerShdw blurRad="50800" dist="38100" dir="5400000" algn="t" rotWithShape="0">
          <a:prstClr val="black">
            <a:alpha val="40000"/>
          </a:prstClr>
        </a:outerShdw>
      </a:effectLst>
    </cs:defRPr>
  </cs:title>
  <cs:trendline>
    <cs:lnRef idx="0">
      <cs:styleClr val="auto"/>
    </cs:lnRef>
    <cs:fillRef idx="0"/>
    <cs:effectRef idx="0"/>
    <cs:fontRef idx="minor">
      <a:schemeClr val="tx1"/>
    </cs:fontRef>
    <cs:spPr>
      <a:ln w="19050" cap="rnd">
        <a:solidFill>
          <a:schemeClr val="phClr"/>
        </a:solidFill>
      </a:ln>
    </cs:spPr>
  </cs:trendline>
  <cs:trendlineLabel>
    <cs:lnRef idx="0"/>
    <cs:fillRef idx="0"/>
    <cs:effectRef idx="0"/>
    <cs:fontRef idx="minor">
      <a:schemeClr val="lt1">
        <a:lumMod val="85000"/>
      </a:schemeClr>
    </cs:fontRef>
    <cs:defRPr sz="900" kern="1200"/>
  </cs:trendlineLabel>
  <cs:upBar>
    <cs:lnRef idx="0"/>
    <cs:fillRef idx="0"/>
    <cs:effectRef idx="0"/>
    <cs:fontRef idx="minor">
      <a:schemeClr val="tx1"/>
    </cs:fontRef>
    <cs:spPr>
      <a:solidFill>
        <a:schemeClr val="lt1"/>
      </a:solidFill>
      <a:ln w="9525">
        <a:solidFill>
          <a:schemeClr val="lt1">
            <a:lumMod val="95000"/>
            <a:alpha val="54000"/>
          </a:schemeClr>
        </a:solidFill>
      </a:ln>
    </cs:spPr>
  </cs:upBar>
  <cs:valueAxis>
    <cs:lnRef idx="0"/>
    <cs:fillRef idx="0"/>
    <cs:effectRef idx="0"/>
    <cs:fontRef idx="minor">
      <a:schemeClr val="lt1">
        <a:lumMod val="85000"/>
      </a:schemeClr>
    </cs:fontRef>
    <cs:defRPr sz="900" kern="1200"/>
  </cs:valueAxis>
  <cs:wall>
    <cs:lnRef idx="0"/>
    <cs:fillRef idx="0"/>
    <cs:effectRef idx="0"/>
    <cs:fontRef idx="minor">
      <a:schemeClr val="tx1"/>
    </cs:fontRef>
  </cs:wall>
</cs:chartStyle>
</file>

<file path=word/charts/style3.xml><?xml version="1.0" encoding="utf-8"?>
<cs:chartStyle xmlns:cs="http://schemas.microsoft.com/office/drawing/2012/chartStyle" xmlns:a="http://schemas.openxmlformats.org/drawingml/2006/main" id="222">
  <cs:axisTitle>
    <cs:lnRef idx="0"/>
    <cs:fillRef idx="0"/>
    <cs:effectRef idx="0"/>
    <cs:fontRef idx="minor">
      <a:schemeClr val="lt1">
        <a:lumMod val="85000"/>
      </a:schemeClr>
    </cs:fontRef>
    <cs:defRPr sz="900" b="1" kern="1200" cap="all"/>
  </cs:axisTitle>
  <cs:category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categoryAxis>
  <cs:chartArea>
    <cs:lnRef idx="0"/>
    <cs:fillRef idx="0"/>
    <cs:effectRef idx="0"/>
    <cs:fontRef idx="minor">
      <a:schemeClr val="dk1"/>
    </cs:fontRef>
    <cs: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cs:spPr>
    <cs:defRPr sz="1000" kern="1200"/>
  </cs:chartArea>
  <cs:dataLabel>
    <cs:lnRef idx="0"/>
    <cs:fillRef idx="0"/>
    <cs:effectRef idx="0"/>
    <cs:fontRef idx="minor">
      <a:schemeClr val="lt1">
        <a:lumMod val="85000"/>
      </a:schemeClr>
    </cs:fontRef>
    <cs:defRPr sz="900" kern="1200"/>
  </cs:dataLabel>
  <cs:dataLabelCallout>
    <cs:lnRef idx="0"/>
    <cs:fillRef idx="0"/>
    <cs:effectRef idx="0"/>
    <cs:fontRef idx="minor">
      <a:schemeClr val="dk1">
        <a:lumMod val="65000"/>
        <a:lumOff val="35000"/>
      </a:schemeClr>
    </cs:fontRef>
    <cs:spPr>
      <a:solidFill>
        <a:schemeClr val="lt1"/>
      </a:solidFill>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ize="5"/>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lt1">
        <a:lumMod val="85000"/>
      </a:schemeClr>
    </cs:fontRef>
    <cs:spPr>
      <a:ln w="9525">
        <a:solidFill>
          <a:schemeClr val="lt1">
            <a:lumMod val="95000"/>
            <a:alpha val="54000"/>
          </a:schemeClr>
        </a:solidFill>
      </a:ln>
    </cs:spPr>
    <cs:defRPr sz="900" kern="1200"/>
  </cs:dataTable>
  <cs:downBar>
    <cs:lnRef idx="0"/>
    <cs:fillRef idx="0"/>
    <cs:effectRef idx="0"/>
    <cs:fontRef idx="minor">
      <a:schemeClr val="tx1"/>
    </cs:fontRef>
    <cs:spPr>
      <a:solidFill>
        <a:schemeClr val="dk1">
          <a:lumMod val="75000"/>
          <a:lumOff val="25000"/>
        </a:schemeClr>
      </a:solidFill>
      <a:ln w="9525">
        <a:solidFill>
          <a:schemeClr val="lt1">
            <a:lumMod val="95000"/>
            <a:alpha val="54000"/>
          </a:schemeClr>
        </a:solidFill>
      </a:ln>
    </cs:spPr>
  </cs:downBar>
  <cs:dropLine>
    <cs:lnRef idx="0"/>
    <cs:fillRef idx="0"/>
    <cs:effectRef idx="0"/>
    <cs:fontRef idx="minor">
      <a:schemeClr val="tx1"/>
    </cs:fontRef>
    <cs:spPr>
      <a:ln w="9525">
        <a:solidFill>
          <a:schemeClr val="lt1">
            <a:lumMod val="95000"/>
            <a:alpha val="54000"/>
          </a:schemeClr>
        </a:solidFill>
        <a:prstDash val="dash"/>
      </a:ln>
    </cs:spPr>
  </cs:dropLine>
  <cs:errorBar>
    <cs:lnRef idx="0"/>
    <cs:fillRef idx="0"/>
    <cs:effectRef idx="0"/>
    <cs:fontRef idx="minor">
      <a:schemeClr val="tx1"/>
    </cs:fontRef>
    <cs:spPr>
      <a:ln w="9525" cap="flat" cmpd="sng" algn="ctr">
        <a:solidFill>
          <a:schemeClr val="lt1">
            <a:lumMod val="9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lt1">
            <a:lumMod val="95000"/>
            <a:alpha val="10000"/>
          </a:schemeClr>
        </a:solidFill>
        <a:round/>
      </a:ln>
    </cs:spPr>
  </cs:gridlineMajor>
  <cs:gridlineMinor>
    <cs:lnRef idx="0"/>
    <cs:fillRef idx="0"/>
    <cs:effectRef idx="0"/>
    <cs:fontRef idx="minor">
      <a:schemeClr val="tx1"/>
    </cs:fontRef>
    <cs:spPr>
      <a:ln>
        <a:solidFill>
          <a:schemeClr val="lt1">
            <a:lumMod val="95000"/>
            <a:alpha val="5000"/>
          </a:schemeClr>
        </a:solidFill>
      </a:ln>
    </cs:spPr>
  </cs:gridlineMinor>
  <cs:hiLoLine>
    <cs:lnRef idx="0"/>
    <cs:fillRef idx="0"/>
    <cs:effectRef idx="0"/>
    <cs:fontRef idx="minor">
      <a:schemeClr val="tx1"/>
    </cs:fontRef>
    <cs:spPr>
      <a:ln w="9525">
        <a:solidFill>
          <a:schemeClr val="lt1">
            <a:lumMod val="95000"/>
            <a:alpha val="54000"/>
          </a:schemeClr>
        </a:solidFill>
        <a:prstDash val="dash"/>
      </a:ln>
    </cs:spPr>
  </cs:hiLoLine>
  <cs:leaderLine>
    <cs:lnRef idx="0"/>
    <cs:fillRef idx="0"/>
    <cs:effectRef idx="0"/>
    <cs:fontRef idx="minor">
      <a:schemeClr val="tx1"/>
    </cs:fontRef>
    <cs:spPr>
      <a:ln w="9525">
        <a:solidFill>
          <a:schemeClr val="lt1">
            <a:lumMod val="95000"/>
            <a:alpha val="54000"/>
          </a:schemeClr>
        </a:solidFill>
      </a:ln>
    </cs:spPr>
  </cs:leaderLine>
  <cs:legend>
    <cs:lnRef idx="0"/>
    <cs:fillRef idx="0"/>
    <cs:effectRef idx="0"/>
    <cs:fontRef idx="minor">
      <a:schemeClr val="lt1">
        <a:lumMod val="85000"/>
      </a:schemeClr>
    </cs:fontRef>
    <cs:defRPr sz="900" kern="1200"/>
  </cs:legend>
  <cs:plotArea>
    <cs:lnRef idx="0"/>
    <cs:fillRef idx="0"/>
    <cs:effectRef idx="0"/>
    <cs:fontRef idx="minor">
      <a:schemeClr val="tx1"/>
    </cs:fontRef>
  </cs:plotArea>
  <cs:plotArea3D>
    <cs:lnRef idx="0"/>
    <cs:fillRef idx="0"/>
    <cs:effectRef idx="0"/>
    <cs:fontRef idx="minor">
      <a:schemeClr val="tx1"/>
    </cs:fontRef>
  </cs:plotArea3D>
  <cs:series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seriesAxis>
  <cs:seriesLine>
    <cs:lnRef idx="0"/>
    <cs:fillRef idx="0"/>
    <cs:effectRef idx="0"/>
    <cs:fontRef idx="minor">
      <a:schemeClr val="lt1"/>
    </cs:fontRef>
    <cs:spPr>
      <a:ln w="9525" cap="flat" cmpd="sng" algn="ctr">
        <a:solidFill>
          <a:schemeClr val="lt1">
            <a:lumMod val="95000"/>
            <a:alpha val="54000"/>
          </a:schemeClr>
        </a:solidFill>
        <a:round/>
      </a:ln>
    </cs:spPr>
  </cs:seriesLine>
  <cs:title>
    <cs:lnRef idx="0"/>
    <cs:fillRef idx="0"/>
    <cs:effectRef idx="0"/>
    <cs:fontRef idx="minor">
      <a:schemeClr val="lt1">
        <a:lumMod val="95000"/>
      </a:schemeClr>
    </cs:fontRef>
    <cs:defRPr sz="1600" b="1" kern="1200" spc="100" baseline="0">
      <a:effectLst>
        <a:outerShdw blurRad="50800" dist="38100" dir="5400000" algn="t" rotWithShape="0">
          <a:prstClr val="black">
            <a:alpha val="40000"/>
          </a:prstClr>
        </a:outerShdw>
      </a:effectLst>
    </cs:defRPr>
  </cs:title>
  <cs:trendline>
    <cs:lnRef idx="0">
      <cs:styleClr val="auto"/>
    </cs:lnRef>
    <cs:fillRef idx="0"/>
    <cs:effectRef idx="0"/>
    <cs:fontRef idx="minor">
      <a:schemeClr val="tx1"/>
    </cs:fontRef>
    <cs:spPr>
      <a:ln w="19050" cap="rnd">
        <a:solidFill>
          <a:schemeClr val="phClr"/>
        </a:solidFill>
      </a:ln>
    </cs:spPr>
  </cs:trendline>
  <cs:trendlineLabel>
    <cs:lnRef idx="0"/>
    <cs:fillRef idx="0"/>
    <cs:effectRef idx="0"/>
    <cs:fontRef idx="minor">
      <a:schemeClr val="lt1">
        <a:lumMod val="85000"/>
      </a:schemeClr>
    </cs:fontRef>
    <cs:defRPr sz="900" kern="1200"/>
  </cs:trendlineLabel>
  <cs:upBar>
    <cs:lnRef idx="0"/>
    <cs:fillRef idx="0"/>
    <cs:effectRef idx="0"/>
    <cs:fontRef idx="minor">
      <a:schemeClr val="tx1"/>
    </cs:fontRef>
    <cs:spPr>
      <a:solidFill>
        <a:schemeClr val="lt1"/>
      </a:solidFill>
      <a:ln w="9525">
        <a:solidFill>
          <a:schemeClr val="lt1">
            <a:lumMod val="95000"/>
            <a:alpha val="54000"/>
          </a:schemeClr>
        </a:solidFill>
      </a:ln>
    </cs:spPr>
  </cs:upBar>
  <cs:valueAxis>
    <cs:lnRef idx="0"/>
    <cs:fillRef idx="0"/>
    <cs:effectRef idx="0"/>
    <cs:fontRef idx="minor">
      <a:schemeClr val="lt1">
        <a:lumMod val="85000"/>
      </a:schemeClr>
    </cs:fontRef>
    <cs:defRPr sz="900" kern="1200"/>
  </cs:valueAxis>
  <cs:wall>
    <cs:lnRef idx="0"/>
    <cs:fillRef idx="0"/>
    <cs:effectRef idx="0"/>
    <cs:fontRef idx="minor">
      <a:schemeClr val="tx1"/>
    </cs:fontRef>
  </cs:wall>
</cs:chartStyle>
</file>

<file path=word/charts/style4.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27</Pages>
  <Words>10376</Words>
  <Characters>59145</Characters>
  <Application>Microsoft Office Word</Application>
  <DocSecurity>0</DocSecurity>
  <Lines>492</Lines>
  <Paragraphs>138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Rumandla Bhargavi</dc:creator>
  <cp:keywords/>
  <dc:description/>
  <cp:lastModifiedBy>SDI 1084</cp:lastModifiedBy>
  <cp:revision>21</cp:revision>
  <cp:lastPrinted>2026-06-30T10:07:00Z</cp:lastPrinted>
  <dcterms:created xsi:type="dcterms:W3CDTF">2026-06-30T14:24:00Z</dcterms:created>
  <dcterms:modified xsi:type="dcterms:W3CDTF">2026-07-01T13:46:00Z</dcterms:modified>
</cp:coreProperties>
</file>