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71D46F" w14:textId="12D1C12C" w:rsidR="002155C0" w:rsidRDefault="00471A63" w:rsidP="00B17787">
      <w:pPr>
        <w:spacing w:after="0" w:line="360" w:lineRule="auto"/>
        <w:jc w:val="center"/>
        <w:rPr>
          <w:rFonts w:ascii="Times New Roman" w:hAnsi="Times New Roman" w:cs="Times New Roman"/>
          <w:b/>
          <w:bCs/>
        </w:rPr>
      </w:pPr>
      <w:r w:rsidRPr="00471A63">
        <w:rPr>
          <w:rFonts w:ascii="Times New Roman" w:hAnsi="Times New Roman" w:cs="Times New Roman"/>
          <w:b/>
          <w:bCs/>
        </w:rPr>
        <w:t>SEASONAL VARIATIONS IN PHYSICOCHEMICAL CHARACTERISTICS, PLANKTON DIVERSITY, AND AQUATIC BIODIVERSITY OF GHANPUR (MULUG) POND, TELANGANA, INDIA</w:t>
      </w:r>
    </w:p>
    <w:p w14:paraId="2A001DDF" w14:textId="77777777" w:rsidR="00A76F1B" w:rsidRDefault="00A76F1B" w:rsidP="00B17787">
      <w:pPr>
        <w:spacing w:after="0" w:line="360" w:lineRule="auto"/>
        <w:jc w:val="center"/>
        <w:rPr>
          <w:rFonts w:ascii="Times New Roman" w:hAnsi="Times New Roman" w:cs="Times New Roman"/>
          <w:b/>
          <w:bCs/>
        </w:rPr>
      </w:pPr>
    </w:p>
    <w:p w14:paraId="7C988DF5" w14:textId="114AC02B" w:rsidR="00E026E1" w:rsidRPr="00003D36" w:rsidRDefault="005B795C" w:rsidP="00B17787">
      <w:pPr>
        <w:spacing w:after="0" w:line="360" w:lineRule="auto"/>
        <w:jc w:val="both"/>
        <w:rPr>
          <w:rFonts w:ascii="Times New Roman" w:hAnsi="Times New Roman" w:cs="Times New Roman"/>
          <w:b/>
          <w:bCs/>
        </w:rPr>
      </w:pPr>
      <w:r w:rsidRPr="00003D36">
        <w:rPr>
          <w:rFonts w:ascii="Times New Roman" w:hAnsi="Times New Roman" w:cs="Times New Roman"/>
          <w:b/>
          <w:bCs/>
        </w:rPr>
        <w:t>ABSTRACT</w:t>
      </w:r>
    </w:p>
    <w:p w14:paraId="03E61650" w14:textId="712ADBA6" w:rsidR="00E026E1" w:rsidRPr="0084156F" w:rsidRDefault="0011519E" w:rsidP="00B17787">
      <w:pPr>
        <w:spacing w:after="0" w:line="360" w:lineRule="auto"/>
        <w:jc w:val="both"/>
        <w:rPr>
          <w:rFonts w:ascii="Times New Roman" w:hAnsi="Times New Roman" w:cs="Times New Roman"/>
        </w:rPr>
      </w:pPr>
      <w:r w:rsidRPr="0011519E">
        <w:rPr>
          <w:rFonts w:ascii="Times New Roman" w:hAnsi="Times New Roman" w:cs="Times New Roman"/>
        </w:rPr>
        <w:t xml:space="preserve">Freshwater ponds are ecologically significant ecosystems that support biodiversity and provide essential ecosystem services. The present study evaluated seasonal variations in physicochemical characteristics, plankton diversity, and aquatic biodiversity of </w:t>
      </w:r>
      <w:proofErr w:type="spellStart"/>
      <w:r w:rsidRPr="0011519E">
        <w:rPr>
          <w:rFonts w:ascii="Times New Roman" w:hAnsi="Times New Roman" w:cs="Times New Roman"/>
        </w:rPr>
        <w:t>Ghanpur</w:t>
      </w:r>
      <w:proofErr w:type="spellEnd"/>
      <w:r w:rsidRPr="0011519E">
        <w:rPr>
          <w:rFonts w:ascii="Times New Roman" w:hAnsi="Times New Roman" w:cs="Times New Roman"/>
        </w:rPr>
        <w:t xml:space="preserve"> (Mulug) Pond, Telangana, India, to assess its ecological status.</w:t>
      </w:r>
    </w:p>
    <w:p w14:paraId="2CF2AFF7" w14:textId="4F713E64" w:rsidR="00E026E1" w:rsidRPr="0084156F" w:rsidRDefault="00E026E1" w:rsidP="00B17787">
      <w:pPr>
        <w:spacing w:after="0" w:line="360" w:lineRule="auto"/>
        <w:jc w:val="both"/>
        <w:rPr>
          <w:rFonts w:ascii="Times New Roman" w:hAnsi="Times New Roman" w:cs="Times New Roman"/>
        </w:rPr>
      </w:pPr>
      <w:r w:rsidRPr="0084156F">
        <w:rPr>
          <w:rFonts w:ascii="Times New Roman" w:hAnsi="Times New Roman" w:cs="Times New Roman"/>
        </w:rPr>
        <w:t xml:space="preserve">To evaluate these variations, </w:t>
      </w:r>
      <w:r w:rsidR="0060605C" w:rsidRPr="0060605C">
        <w:rPr>
          <w:rFonts w:ascii="Times New Roman" w:hAnsi="Times New Roman" w:cs="Times New Roman"/>
        </w:rPr>
        <w:t xml:space="preserve">Water samples were collected and </w:t>
      </w:r>
      <w:proofErr w:type="spellStart"/>
      <w:r w:rsidR="0060605C" w:rsidRPr="0060605C">
        <w:rPr>
          <w:rFonts w:ascii="Times New Roman" w:hAnsi="Times New Roman" w:cs="Times New Roman"/>
        </w:rPr>
        <w:t>analyzed</w:t>
      </w:r>
      <w:proofErr w:type="spellEnd"/>
      <w:r w:rsidR="0060605C">
        <w:rPr>
          <w:rFonts w:ascii="Times New Roman" w:hAnsi="Times New Roman" w:cs="Times New Roman"/>
        </w:rPr>
        <w:t xml:space="preserve"> </w:t>
      </w:r>
      <w:r w:rsidRPr="0084156F">
        <w:rPr>
          <w:rFonts w:ascii="Times New Roman" w:hAnsi="Times New Roman" w:cs="Times New Roman"/>
        </w:rPr>
        <w:t xml:space="preserve">during three distinct seasons: pre-monsoon, monsoon, and post-monsoon. Key </w:t>
      </w:r>
      <w:proofErr w:type="spellStart"/>
      <w:r w:rsidRPr="0084156F">
        <w:rPr>
          <w:rFonts w:ascii="Times New Roman" w:hAnsi="Times New Roman" w:cs="Times New Roman"/>
        </w:rPr>
        <w:t>physico</w:t>
      </w:r>
      <w:proofErr w:type="spellEnd"/>
      <w:r w:rsidRPr="0084156F">
        <w:rPr>
          <w:rFonts w:ascii="Times New Roman" w:hAnsi="Times New Roman" w:cs="Times New Roman"/>
        </w:rPr>
        <w:t>-chemical parameters studied included temperature, pH, dissolved oxygen (DO), biochemical oxygen demand (BOD), chemical oxygen demand (COD), total dissolved solids (TDS), turbidity, alkalinity, hardness, chlorides, nitrates, and phosphates. In addition, biological components such as phytoplankton, zooplankton, aquatic macrophytes, fishes, insects, and amphibians were examined to assess the ecological status of the pond.</w:t>
      </w:r>
    </w:p>
    <w:p w14:paraId="7ADE4F5F" w14:textId="1684369A" w:rsidR="00E026E1" w:rsidRPr="0084156F" w:rsidRDefault="00FD2854" w:rsidP="00B17787">
      <w:pPr>
        <w:spacing w:after="0" w:line="360" w:lineRule="auto"/>
        <w:jc w:val="both"/>
        <w:rPr>
          <w:rFonts w:ascii="Times New Roman" w:hAnsi="Times New Roman" w:cs="Times New Roman"/>
        </w:rPr>
      </w:pPr>
      <w:r w:rsidRPr="00FD2854">
        <w:rPr>
          <w:rFonts w:ascii="Times New Roman" w:hAnsi="Times New Roman" w:cs="Times New Roman"/>
        </w:rPr>
        <w:t xml:space="preserve">Water temperature varied between 26.2 and 31.5°C, dissolved oxygen ranged from 5.6 to 7.4 mg/L, while BOD varied from 4.2 to 8.4 mg/L, indicating seasonal fluctuations in water quality. Higher nutrient concentrations during the monsoon enhanced phytoplankton productivity, whereas post-monsoon conditions </w:t>
      </w:r>
      <w:proofErr w:type="spellStart"/>
      <w:r w:rsidRPr="00FD2854">
        <w:rPr>
          <w:rFonts w:ascii="Times New Roman" w:hAnsi="Times New Roman" w:cs="Times New Roman"/>
        </w:rPr>
        <w:t>favored</w:t>
      </w:r>
      <w:proofErr w:type="spellEnd"/>
      <w:r w:rsidRPr="00FD2854">
        <w:rPr>
          <w:rFonts w:ascii="Times New Roman" w:hAnsi="Times New Roman" w:cs="Times New Roman"/>
        </w:rPr>
        <w:t xml:space="preserve"> improved biodiversity.</w:t>
      </w:r>
      <w:r w:rsidR="00A76F1B">
        <w:rPr>
          <w:rFonts w:ascii="Times New Roman" w:hAnsi="Times New Roman" w:cs="Times New Roman"/>
        </w:rPr>
        <w:t xml:space="preserve"> </w:t>
      </w:r>
      <w:r w:rsidR="00E026E1" w:rsidRPr="0084156F">
        <w:rPr>
          <w:rFonts w:ascii="Times New Roman" w:hAnsi="Times New Roman" w:cs="Times New Roman"/>
        </w:rPr>
        <w:t>The post-monsoon season represented a stabilization phase, with moderate temperature, balanced pH, and improved dissolved oxygen levels. Increased abundance of diatoms and zooplankton groups indicated better ecological conditions, along with higher activity of aquatic fauna.</w:t>
      </w:r>
    </w:p>
    <w:p w14:paraId="7D044D1E" w14:textId="059276BC" w:rsidR="00B21145" w:rsidRPr="0084156F" w:rsidRDefault="00E026E1" w:rsidP="00B17787">
      <w:pPr>
        <w:spacing w:after="0" w:line="360" w:lineRule="auto"/>
        <w:jc w:val="both"/>
        <w:rPr>
          <w:rFonts w:ascii="Times New Roman" w:hAnsi="Times New Roman" w:cs="Times New Roman"/>
        </w:rPr>
      </w:pPr>
      <w:r w:rsidRPr="0084156F">
        <w:rPr>
          <w:rFonts w:ascii="Times New Roman" w:hAnsi="Times New Roman" w:cs="Times New Roman"/>
        </w:rPr>
        <w:t xml:space="preserve">The observed patterns are consistent with findings from studies on </w:t>
      </w:r>
      <w:proofErr w:type="spellStart"/>
      <w:r w:rsidRPr="0084156F">
        <w:rPr>
          <w:rFonts w:ascii="Times New Roman" w:hAnsi="Times New Roman" w:cs="Times New Roman"/>
        </w:rPr>
        <w:t>Ghanpur</w:t>
      </w:r>
      <w:proofErr w:type="spellEnd"/>
      <w:r w:rsidRPr="0084156F">
        <w:rPr>
          <w:rFonts w:ascii="Times New Roman" w:hAnsi="Times New Roman" w:cs="Times New Roman"/>
        </w:rPr>
        <w:t xml:space="preserve"> Lake in the Warangal region, confirming the influence of seasonal variation on freshwater ecosystems. Overall, the study indicates moderate pollution during pre-monsoon and highlights the importance of continuous monitoring and effective management practices for maintaining pond health and sustainability.</w:t>
      </w:r>
    </w:p>
    <w:p w14:paraId="009D9727" w14:textId="77777777" w:rsidR="00FD2854" w:rsidRDefault="005B795C" w:rsidP="00B17787">
      <w:pPr>
        <w:spacing w:after="0" w:line="360" w:lineRule="auto"/>
        <w:jc w:val="both"/>
        <w:rPr>
          <w:rFonts w:ascii="Times New Roman" w:hAnsi="Times New Roman" w:cs="Times New Roman"/>
        </w:rPr>
      </w:pPr>
      <w:r w:rsidRPr="00F1576D">
        <w:rPr>
          <w:rFonts w:ascii="Times New Roman" w:hAnsi="Times New Roman" w:cs="Times New Roman"/>
          <w:b/>
          <w:bCs/>
        </w:rPr>
        <w:t>KEYWORDS:</w:t>
      </w:r>
      <w:r w:rsidRPr="0084156F">
        <w:rPr>
          <w:rFonts w:ascii="Times New Roman" w:hAnsi="Times New Roman" w:cs="Times New Roman"/>
        </w:rPr>
        <w:t xml:space="preserve"> </w:t>
      </w:r>
      <w:r w:rsidR="00FD2854" w:rsidRPr="00FD2854">
        <w:rPr>
          <w:rFonts w:ascii="Times New Roman" w:hAnsi="Times New Roman" w:cs="Times New Roman"/>
        </w:rPr>
        <w:t>Limnology; Freshwater ecosystem; Seasonal variation; Physicochemical parameters; Plankton diversity; Water Quality Index; Telangana.</w:t>
      </w:r>
    </w:p>
    <w:p w14:paraId="1ACA40BD" w14:textId="44DAE1A6" w:rsidR="0076139E" w:rsidRPr="00455C24" w:rsidRDefault="005B795C" w:rsidP="00B17787">
      <w:pPr>
        <w:pStyle w:val="ListParagraph"/>
        <w:numPr>
          <w:ilvl w:val="0"/>
          <w:numId w:val="19"/>
        </w:numPr>
        <w:spacing w:after="0" w:line="360" w:lineRule="auto"/>
        <w:ind w:left="284"/>
        <w:jc w:val="both"/>
        <w:rPr>
          <w:rFonts w:ascii="Times New Roman" w:hAnsi="Times New Roman" w:cs="Times New Roman"/>
          <w:b/>
          <w:bCs/>
        </w:rPr>
      </w:pPr>
      <w:r w:rsidRPr="00455C24">
        <w:rPr>
          <w:rFonts w:ascii="Times New Roman" w:hAnsi="Times New Roman" w:cs="Times New Roman"/>
          <w:b/>
          <w:bCs/>
        </w:rPr>
        <w:t>INTRODUCTION</w:t>
      </w:r>
    </w:p>
    <w:p w14:paraId="57DAC542" w14:textId="77777777" w:rsidR="001A1351" w:rsidRPr="001A1351" w:rsidRDefault="001A1351" w:rsidP="00B17787">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A1351">
        <w:rPr>
          <w:rFonts w:ascii="Times New Roman" w:eastAsia="Times New Roman" w:hAnsi="Times New Roman" w:cs="Times New Roman"/>
          <w:kern w:val="0"/>
          <w:lang w:eastAsia="en-IN"/>
          <w14:ligatures w14:val="none"/>
        </w:rPr>
        <w:t xml:space="preserve">Freshwater ecosystems are among the most productive and ecologically significant natural resources, providing essential services such as drinking water, irrigation, fisheries, </w:t>
      </w:r>
      <w:r w:rsidRPr="001A1351">
        <w:rPr>
          <w:rFonts w:ascii="Times New Roman" w:eastAsia="Times New Roman" w:hAnsi="Times New Roman" w:cs="Times New Roman"/>
          <w:kern w:val="0"/>
          <w:lang w:eastAsia="en-IN"/>
          <w14:ligatures w14:val="none"/>
        </w:rPr>
        <w:lastRenderedPageBreak/>
        <w:t xml:space="preserve">groundwater recharge, biodiversity conservation, and recreational opportunities (Wetzel, 2001; Dodds &amp; Whiles, 2020). The ecological health of these ecosystems is largely determined by the interaction between physicochemical characteristics and biological communities, particularly plankton, which respond rapidly to environmental changes and therefore serve as reliable indicators of water quality (Smith et al., 1999; Shetty &amp; </w:t>
      </w:r>
      <w:proofErr w:type="spellStart"/>
      <w:r w:rsidRPr="001A1351">
        <w:rPr>
          <w:rFonts w:ascii="Times New Roman" w:eastAsia="Times New Roman" w:hAnsi="Times New Roman" w:cs="Times New Roman"/>
          <w:kern w:val="0"/>
          <w:lang w:eastAsia="en-IN"/>
          <w14:ligatures w14:val="none"/>
        </w:rPr>
        <w:t>Gulimane</w:t>
      </w:r>
      <w:proofErr w:type="spellEnd"/>
      <w:r w:rsidRPr="001A1351">
        <w:rPr>
          <w:rFonts w:ascii="Times New Roman" w:eastAsia="Times New Roman" w:hAnsi="Times New Roman" w:cs="Times New Roman"/>
          <w:kern w:val="0"/>
          <w:lang w:eastAsia="en-IN"/>
          <w14:ligatures w14:val="none"/>
        </w:rPr>
        <w:t>, 2023).</w:t>
      </w:r>
    </w:p>
    <w:p w14:paraId="7ECE6BCF" w14:textId="62E20FB4" w:rsidR="001A1351" w:rsidRPr="001A1351" w:rsidRDefault="001A1351" w:rsidP="00B17787">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A1351">
        <w:rPr>
          <w:rFonts w:ascii="Times New Roman" w:eastAsia="Times New Roman" w:hAnsi="Times New Roman" w:cs="Times New Roman"/>
          <w:kern w:val="0"/>
          <w:lang w:eastAsia="en-IN"/>
          <w14:ligatures w14:val="none"/>
        </w:rPr>
        <w:t>Seasonal fluctuations in climatic factors, including temperature, rainfall, evaporation, and surface runoff, strongly influence the limnological characteristics of freshwater bodies. These seasonal variations affect water temperature, pH, dissolved oxygen (DO), biochemical oxygen demand (BOD), chemical oxygen demand (COD), total dissolved solids (TDS), nutrient concentrations, and biological productivity Agricultural runoff, domestic wastewater, and anthropogenic disturbances further modify nutrient dynamics, often resulting in eutrophication and deterioration of water quality (Smith et al., 1999; Sarkar et al., 2020).</w:t>
      </w:r>
    </w:p>
    <w:p w14:paraId="500AE78C" w14:textId="77777777" w:rsidR="001A1351" w:rsidRPr="001A1351" w:rsidRDefault="001A1351" w:rsidP="00B17787">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A1351">
        <w:rPr>
          <w:rFonts w:ascii="Times New Roman" w:eastAsia="Times New Roman" w:hAnsi="Times New Roman" w:cs="Times New Roman"/>
          <w:kern w:val="0"/>
          <w:lang w:eastAsia="en-IN"/>
          <w14:ligatures w14:val="none"/>
        </w:rPr>
        <w:t xml:space="preserve">Plankton communities, comprising phytoplankton and zooplankton, play a fundamental role in aquatic food webs by supporting higher trophic levels and maintaining ecosystem stability. Phytoplankton contribute substantially to primary productivity, whereas zooplankton regulate algal populations and serve as an important food source for fish and other aquatic organisms (Needham &amp; Needham, 1962; </w:t>
      </w:r>
      <w:proofErr w:type="spellStart"/>
      <w:r w:rsidRPr="001A1351">
        <w:rPr>
          <w:rFonts w:ascii="Times New Roman" w:eastAsia="Times New Roman" w:hAnsi="Times New Roman" w:cs="Times New Roman"/>
          <w:kern w:val="0"/>
          <w:lang w:eastAsia="en-IN"/>
          <w14:ligatures w14:val="none"/>
        </w:rPr>
        <w:t>Battish</w:t>
      </w:r>
      <w:proofErr w:type="spellEnd"/>
      <w:r w:rsidRPr="001A1351">
        <w:rPr>
          <w:rFonts w:ascii="Times New Roman" w:eastAsia="Times New Roman" w:hAnsi="Times New Roman" w:cs="Times New Roman"/>
          <w:kern w:val="0"/>
          <w:lang w:eastAsia="en-IN"/>
          <w14:ligatures w14:val="none"/>
        </w:rPr>
        <w:t>, 1992). Because plankton respond rapidly to changes in environmental conditions, their diversity and abundance are widely used as biological indicators for assessing freshwater ecosystem health (Aravinth et al., 2023; Panikkar et al., 2024).</w:t>
      </w:r>
    </w:p>
    <w:p w14:paraId="4D61CFBC" w14:textId="77777777" w:rsidR="001A1351" w:rsidRPr="001A1351" w:rsidRDefault="001A1351" w:rsidP="00B17787">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A1351">
        <w:rPr>
          <w:rFonts w:ascii="Times New Roman" w:eastAsia="Times New Roman" w:hAnsi="Times New Roman" w:cs="Times New Roman"/>
          <w:kern w:val="0"/>
          <w:lang w:eastAsia="en-IN"/>
          <w14:ligatures w14:val="none"/>
        </w:rPr>
        <w:t>Assessment of physicochemical parameters together with plankton diversity provides a comprehensive understanding of freshwater ecosystem dynamics. Standard analytical procedures recommended by the American Public Health Association ensure reliable evaluation of water quality parameters and facilitate comparison among freshwater ecosystems (APHA, 2017). Furthermore, integrated approaches such as the Water Quality Index (WQI) provide a simplified yet effective means of evaluating overall water quality and trophic status for environmental management (Carlson, 1977).</w:t>
      </w:r>
    </w:p>
    <w:p w14:paraId="3C6B2C06" w14:textId="77777777" w:rsidR="001A1351" w:rsidRPr="001A1351" w:rsidRDefault="001A1351" w:rsidP="00B17787">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A1351">
        <w:rPr>
          <w:rFonts w:ascii="Times New Roman" w:eastAsia="Times New Roman" w:hAnsi="Times New Roman" w:cs="Times New Roman"/>
          <w:kern w:val="0"/>
          <w:lang w:eastAsia="en-IN"/>
          <w14:ligatures w14:val="none"/>
        </w:rPr>
        <w:t xml:space="preserve">Several investigations have reported significant seasonal variation in physicochemical characteristics, nutrient dynamics, and plankton diversity in Indian freshwater ecosystems (Sarkar et al., 2020; Aravinth et al., 2023; Panikkar et al., 2024; Garai et al., 2025). However, </w:t>
      </w:r>
      <w:r w:rsidRPr="001A1351">
        <w:rPr>
          <w:rFonts w:ascii="Times New Roman" w:eastAsia="Times New Roman" w:hAnsi="Times New Roman" w:cs="Times New Roman"/>
          <w:kern w:val="0"/>
          <w:lang w:eastAsia="en-IN"/>
          <w14:ligatures w14:val="none"/>
        </w:rPr>
        <w:lastRenderedPageBreak/>
        <w:t xml:space="preserve">scientific information regarding the limnological characteristics and biodiversity of </w:t>
      </w:r>
      <w:proofErr w:type="spellStart"/>
      <w:r w:rsidRPr="001A1351">
        <w:rPr>
          <w:rFonts w:ascii="Times New Roman" w:eastAsia="Times New Roman" w:hAnsi="Times New Roman" w:cs="Times New Roman"/>
          <w:kern w:val="0"/>
          <w:lang w:eastAsia="en-IN"/>
          <w14:ligatures w14:val="none"/>
        </w:rPr>
        <w:t>Ghanpur</w:t>
      </w:r>
      <w:proofErr w:type="spellEnd"/>
      <w:r w:rsidRPr="001A1351">
        <w:rPr>
          <w:rFonts w:ascii="Times New Roman" w:eastAsia="Times New Roman" w:hAnsi="Times New Roman" w:cs="Times New Roman"/>
          <w:kern w:val="0"/>
          <w:lang w:eastAsia="en-IN"/>
          <w14:ligatures w14:val="none"/>
        </w:rPr>
        <w:t xml:space="preserve"> (Mulug) Pond in Jayashankar </w:t>
      </w:r>
      <w:proofErr w:type="spellStart"/>
      <w:r w:rsidRPr="001A1351">
        <w:rPr>
          <w:rFonts w:ascii="Times New Roman" w:eastAsia="Times New Roman" w:hAnsi="Times New Roman" w:cs="Times New Roman"/>
          <w:kern w:val="0"/>
          <w:lang w:eastAsia="en-IN"/>
          <w14:ligatures w14:val="none"/>
        </w:rPr>
        <w:t>Bhupalpally</w:t>
      </w:r>
      <w:proofErr w:type="spellEnd"/>
      <w:r w:rsidRPr="001A1351">
        <w:rPr>
          <w:rFonts w:ascii="Times New Roman" w:eastAsia="Times New Roman" w:hAnsi="Times New Roman" w:cs="Times New Roman"/>
          <w:kern w:val="0"/>
          <w:lang w:eastAsia="en-IN"/>
          <w14:ligatures w14:val="none"/>
        </w:rPr>
        <w:t xml:space="preserve"> District, Telangana, remains limited.</w:t>
      </w:r>
    </w:p>
    <w:p w14:paraId="7684BC04" w14:textId="77777777" w:rsidR="001A1351" w:rsidRPr="001A1351" w:rsidRDefault="001A1351" w:rsidP="00B17787">
      <w:pPr>
        <w:spacing w:before="100" w:beforeAutospacing="1" w:after="100" w:afterAutospacing="1" w:line="360" w:lineRule="auto"/>
        <w:jc w:val="both"/>
        <w:rPr>
          <w:rFonts w:ascii="Times New Roman" w:eastAsia="Times New Roman" w:hAnsi="Times New Roman" w:cs="Times New Roman"/>
          <w:kern w:val="0"/>
          <w:lang w:eastAsia="en-IN"/>
          <w14:ligatures w14:val="none"/>
        </w:rPr>
      </w:pPr>
      <w:r w:rsidRPr="001A1351">
        <w:rPr>
          <w:rFonts w:ascii="Times New Roman" w:eastAsia="Times New Roman" w:hAnsi="Times New Roman" w:cs="Times New Roman"/>
          <w:kern w:val="0"/>
          <w:lang w:eastAsia="en-IN"/>
          <w14:ligatures w14:val="none"/>
        </w:rPr>
        <w:t xml:space="preserve">Therefore, the present investigation was undertaken to evaluate the seasonal variation in physicochemical characteristics, plankton diversity, and aquatic biodiversity of </w:t>
      </w:r>
      <w:proofErr w:type="spellStart"/>
      <w:r w:rsidRPr="001A1351">
        <w:rPr>
          <w:rFonts w:ascii="Times New Roman" w:eastAsia="Times New Roman" w:hAnsi="Times New Roman" w:cs="Times New Roman"/>
          <w:kern w:val="0"/>
          <w:lang w:eastAsia="en-IN"/>
          <w14:ligatures w14:val="none"/>
        </w:rPr>
        <w:t>Ghanpur</w:t>
      </w:r>
      <w:proofErr w:type="spellEnd"/>
      <w:r w:rsidRPr="001A1351">
        <w:rPr>
          <w:rFonts w:ascii="Times New Roman" w:eastAsia="Times New Roman" w:hAnsi="Times New Roman" w:cs="Times New Roman"/>
          <w:kern w:val="0"/>
          <w:lang w:eastAsia="en-IN"/>
          <w14:ligatures w14:val="none"/>
        </w:rPr>
        <w:t xml:space="preserve"> (Mulug) Pond. The study also aims to assess overall water quality using the Water Quality Index (WQI), examine seasonal ecological changes, and generate baseline information for sustainable management and conservation of freshwater ecosystems in Telangana.</w:t>
      </w:r>
    </w:p>
    <w:p w14:paraId="6728C57D" w14:textId="46324D24" w:rsidR="00A91AE3" w:rsidRPr="00680E9B" w:rsidRDefault="0076139E" w:rsidP="00B17787">
      <w:pPr>
        <w:spacing w:line="360" w:lineRule="auto"/>
        <w:jc w:val="both"/>
        <w:rPr>
          <w:rFonts w:ascii="Times New Roman" w:hAnsi="Times New Roman" w:cs="Times New Roman"/>
        </w:rPr>
      </w:pPr>
      <w:r w:rsidRPr="0084156F">
        <w:rPr>
          <w:rFonts w:ascii="Times New Roman" w:hAnsi="Times New Roman" w:cs="Times New Roman"/>
        </w:rPr>
        <w:t xml:space="preserve"> </w:t>
      </w:r>
      <w:r w:rsidR="00A91AE3" w:rsidRPr="0084156F">
        <w:rPr>
          <w:rFonts w:ascii="Times New Roman" w:hAnsi="Times New Roman" w:cs="Times New Roman"/>
          <w:b/>
          <w:bCs/>
        </w:rPr>
        <w:t>Objectives of the Study</w:t>
      </w:r>
    </w:p>
    <w:p w14:paraId="222D486B" w14:textId="77777777" w:rsidR="00A91AE3" w:rsidRPr="0084156F" w:rsidRDefault="00A91AE3" w:rsidP="00B17787">
      <w:pPr>
        <w:numPr>
          <w:ilvl w:val="0"/>
          <w:numId w:val="1"/>
        </w:numPr>
        <w:spacing w:line="360" w:lineRule="auto"/>
        <w:rPr>
          <w:rFonts w:ascii="Times New Roman" w:hAnsi="Times New Roman" w:cs="Times New Roman"/>
        </w:rPr>
      </w:pPr>
      <w:r w:rsidRPr="0084156F">
        <w:rPr>
          <w:rFonts w:ascii="Times New Roman" w:hAnsi="Times New Roman" w:cs="Times New Roman"/>
        </w:rPr>
        <w:t xml:space="preserve">To </w:t>
      </w:r>
      <w:proofErr w:type="spellStart"/>
      <w:r w:rsidRPr="0084156F">
        <w:rPr>
          <w:rFonts w:ascii="Times New Roman" w:hAnsi="Times New Roman" w:cs="Times New Roman"/>
        </w:rPr>
        <w:t>analyze</w:t>
      </w:r>
      <w:proofErr w:type="spellEnd"/>
      <w:r w:rsidRPr="0084156F">
        <w:rPr>
          <w:rFonts w:ascii="Times New Roman" w:hAnsi="Times New Roman" w:cs="Times New Roman"/>
        </w:rPr>
        <w:t xml:space="preserve"> seasonal variation in physicochemical parameters </w:t>
      </w:r>
    </w:p>
    <w:p w14:paraId="3E3FFBF3" w14:textId="77777777" w:rsidR="00A91AE3" w:rsidRPr="0084156F" w:rsidRDefault="00A91AE3" w:rsidP="00B17787">
      <w:pPr>
        <w:numPr>
          <w:ilvl w:val="0"/>
          <w:numId w:val="1"/>
        </w:numPr>
        <w:spacing w:line="360" w:lineRule="auto"/>
        <w:rPr>
          <w:rFonts w:ascii="Times New Roman" w:hAnsi="Times New Roman" w:cs="Times New Roman"/>
        </w:rPr>
      </w:pPr>
      <w:r w:rsidRPr="0084156F">
        <w:rPr>
          <w:rFonts w:ascii="Times New Roman" w:hAnsi="Times New Roman" w:cs="Times New Roman"/>
        </w:rPr>
        <w:t xml:space="preserve">To evaluate water quality using DO, BOD, COD, TDS, and nutrients </w:t>
      </w:r>
    </w:p>
    <w:p w14:paraId="37B17344" w14:textId="77777777" w:rsidR="00A91AE3" w:rsidRPr="0084156F" w:rsidRDefault="00A91AE3" w:rsidP="00B17787">
      <w:pPr>
        <w:numPr>
          <w:ilvl w:val="0"/>
          <w:numId w:val="1"/>
        </w:numPr>
        <w:spacing w:line="360" w:lineRule="auto"/>
        <w:rPr>
          <w:rFonts w:ascii="Times New Roman" w:hAnsi="Times New Roman" w:cs="Times New Roman"/>
        </w:rPr>
      </w:pPr>
      <w:r w:rsidRPr="0084156F">
        <w:rPr>
          <w:rFonts w:ascii="Times New Roman" w:hAnsi="Times New Roman" w:cs="Times New Roman"/>
        </w:rPr>
        <w:t xml:space="preserve">To study phytoplankton and zooplankton diversity </w:t>
      </w:r>
    </w:p>
    <w:p w14:paraId="2D9FD750" w14:textId="77777777" w:rsidR="00A91AE3" w:rsidRPr="0084156F" w:rsidRDefault="00A91AE3" w:rsidP="00B17787">
      <w:pPr>
        <w:numPr>
          <w:ilvl w:val="0"/>
          <w:numId w:val="1"/>
        </w:numPr>
        <w:spacing w:line="360" w:lineRule="auto"/>
        <w:rPr>
          <w:rFonts w:ascii="Times New Roman" w:hAnsi="Times New Roman" w:cs="Times New Roman"/>
        </w:rPr>
      </w:pPr>
      <w:r w:rsidRPr="0084156F">
        <w:rPr>
          <w:rFonts w:ascii="Times New Roman" w:hAnsi="Times New Roman" w:cs="Times New Roman"/>
        </w:rPr>
        <w:t xml:space="preserve">To assess aquatic flora and fauna </w:t>
      </w:r>
    </w:p>
    <w:p w14:paraId="6813E935" w14:textId="77777777" w:rsidR="00A91AE3" w:rsidRPr="0084156F" w:rsidRDefault="00A91AE3" w:rsidP="00B17787">
      <w:pPr>
        <w:numPr>
          <w:ilvl w:val="0"/>
          <w:numId w:val="1"/>
        </w:numPr>
        <w:spacing w:line="360" w:lineRule="auto"/>
        <w:rPr>
          <w:rFonts w:ascii="Times New Roman" w:hAnsi="Times New Roman" w:cs="Times New Roman"/>
        </w:rPr>
      </w:pPr>
      <w:r w:rsidRPr="0084156F">
        <w:rPr>
          <w:rFonts w:ascii="Times New Roman" w:hAnsi="Times New Roman" w:cs="Times New Roman"/>
        </w:rPr>
        <w:t xml:space="preserve">To compare results with similar freshwater studies </w:t>
      </w:r>
    </w:p>
    <w:p w14:paraId="1AD476EC" w14:textId="4E83C7A7" w:rsidR="007654EF" w:rsidRPr="0075748B" w:rsidRDefault="00A91AE3" w:rsidP="00B17787">
      <w:pPr>
        <w:numPr>
          <w:ilvl w:val="0"/>
          <w:numId w:val="1"/>
        </w:numPr>
        <w:spacing w:line="360" w:lineRule="auto"/>
        <w:rPr>
          <w:rFonts w:ascii="Times New Roman" w:hAnsi="Times New Roman" w:cs="Times New Roman"/>
        </w:rPr>
      </w:pPr>
      <w:r w:rsidRPr="0084156F">
        <w:rPr>
          <w:rFonts w:ascii="Times New Roman" w:hAnsi="Times New Roman" w:cs="Times New Roman"/>
        </w:rPr>
        <w:t>To suggest conservation strategies</w:t>
      </w:r>
    </w:p>
    <w:p w14:paraId="5EBB4C8C" w14:textId="320F9504" w:rsidR="003B2300" w:rsidRPr="003B2300" w:rsidRDefault="002B1A8B" w:rsidP="00B17787">
      <w:pPr>
        <w:spacing w:line="360" w:lineRule="auto"/>
        <w:rPr>
          <w:rFonts w:ascii="Times New Roman" w:hAnsi="Times New Roman" w:cs="Times New Roman"/>
          <w:b/>
          <w:bCs/>
        </w:rPr>
      </w:pPr>
      <w:r>
        <w:rPr>
          <w:rFonts w:ascii="Times New Roman" w:hAnsi="Times New Roman" w:cs="Times New Roman"/>
          <w:b/>
          <w:bCs/>
        </w:rPr>
        <w:t>2</w:t>
      </w:r>
      <w:r w:rsidR="003B2300" w:rsidRPr="003B2300">
        <w:rPr>
          <w:rFonts w:ascii="Times New Roman" w:hAnsi="Times New Roman" w:cs="Times New Roman"/>
          <w:b/>
          <w:bCs/>
        </w:rPr>
        <w:t>. MATERIALS AND METHODS</w:t>
      </w:r>
    </w:p>
    <w:p w14:paraId="63576B89" w14:textId="77777777" w:rsidR="00C2319D" w:rsidRPr="00691E44" w:rsidRDefault="00C2319D" w:rsidP="00B17787">
      <w:pPr>
        <w:spacing w:line="360" w:lineRule="auto"/>
        <w:jc w:val="both"/>
        <w:rPr>
          <w:rFonts w:ascii="Times New Roman" w:hAnsi="Times New Roman" w:cs="Times New Roman"/>
          <w:b/>
          <w:bCs/>
        </w:rPr>
      </w:pPr>
      <w:r w:rsidRPr="00691E44">
        <w:rPr>
          <w:rFonts w:ascii="Times New Roman" w:hAnsi="Times New Roman" w:cs="Times New Roman"/>
          <w:b/>
          <w:bCs/>
        </w:rPr>
        <w:t>2.1 Study Area</w:t>
      </w:r>
    </w:p>
    <w:p w14:paraId="2BC54EEC" w14:textId="77777777" w:rsidR="00C2319D" w:rsidRDefault="00C2319D" w:rsidP="00B17787">
      <w:pPr>
        <w:spacing w:line="360" w:lineRule="auto"/>
        <w:jc w:val="both"/>
        <w:rPr>
          <w:rFonts w:ascii="Times New Roman" w:hAnsi="Times New Roman" w:cs="Times New Roman"/>
        </w:rPr>
      </w:pPr>
      <w:r w:rsidRPr="00691E44">
        <w:rPr>
          <w:rFonts w:ascii="Times New Roman" w:hAnsi="Times New Roman" w:cs="Times New Roman"/>
        </w:rPr>
        <w:t xml:space="preserve">The present investigation was conducted at </w:t>
      </w:r>
      <w:proofErr w:type="spellStart"/>
      <w:r w:rsidRPr="00691E44">
        <w:rPr>
          <w:rFonts w:ascii="Times New Roman" w:hAnsi="Times New Roman" w:cs="Times New Roman"/>
        </w:rPr>
        <w:t>Ghanpur</w:t>
      </w:r>
      <w:proofErr w:type="spellEnd"/>
      <w:r w:rsidRPr="00691E44">
        <w:rPr>
          <w:rFonts w:ascii="Times New Roman" w:hAnsi="Times New Roman" w:cs="Times New Roman"/>
        </w:rPr>
        <w:t xml:space="preserve"> (Mulug) Pond, located in Jayashankar </w:t>
      </w:r>
      <w:proofErr w:type="spellStart"/>
      <w:r w:rsidRPr="00691E44">
        <w:rPr>
          <w:rFonts w:ascii="Times New Roman" w:hAnsi="Times New Roman" w:cs="Times New Roman"/>
        </w:rPr>
        <w:t>Bhupalpally</w:t>
      </w:r>
      <w:proofErr w:type="spellEnd"/>
      <w:r w:rsidRPr="00691E44">
        <w:rPr>
          <w:rFonts w:ascii="Times New Roman" w:hAnsi="Times New Roman" w:cs="Times New Roman"/>
        </w:rPr>
        <w:t xml:space="preserve"> District, Telangana, India. The pond is an important freshwater ecosystem that supports irrigation, fisheries, groundwater recharge, livestock, and domestic activities of the surrounding villages. Seasonal rainfall, agricultural runoff, and local drainage influence the hydrological and ecological characteristics of the pond (Wetzel, 2001; Dodds &amp; Whiles, 2020; Garai et al., 2025).</w:t>
      </w:r>
    </w:p>
    <w:p w14:paraId="43A00B04" w14:textId="03104B2D" w:rsidR="00C61C2A" w:rsidRDefault="00772CFC" w:rsidP="00B17787">
      <w:pPr>
        <w:spacing w:line="360" w:lineRule="auto"/>
        <w:jc w:val="both"/>
        <w:rPr>
          <w:rFonts w:ascii="Times New Roman" w:hAnsi="Times New Roman" w:cs="Times New Roman"/>
        </w:rPr>
      </w:pPr>
      <w:r>
        <w:rPr>
          <w:noProof/>
        </w:rPr>
        <w:lastRenderedPageBreak/>
        <w:drawing>
          <wp:inline distT="0" distB="0" distL="0" distR="0" wp14:anchorId="5223C9CD" wp14:editId="58714F53">
            <wp:extent cx="5796280" cy="3535136"/>
            <wp:effectExtent l="0" t="0" r="0" b="8255"/>
            <wp:docPr id="108024333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21232" cy="3550354"/>
                    </a:xfrm>
                    <a:prstGeom prst="rect">
                      <a:avLst/>
                    </a:prstGeom>
                    <a:noFill/>
                    <a:ln>
                      <a:noFill/>
                    </a:ln>
                  </pic:spPr>
                </pic:pic>
              </a:graphicData>
            </a:graphic>
          </wp:inline>
        </w:drawing>
      </w:r>
    </w:p>
    <w:p w14:paraId="127FB353" w14:textId="6BCFA659" w:rsidR="006C0501" w:rsidRDefault="00137EF5" w:rsidP="00B17787">
      <w:pPr>
        <w:spacing w:line="360" w:lineRule="auto"/>
        <w:jc w:val="both"/>
        <w:rPr>
          <w:rFonts w:ascii="Times New Roman" w:hAnsi="Times New Roman" w:cs="Times New Roman"/>
          <w:b/>
          <w:bCs/>
        </w:rPr>
      </w:pPr>
      <w:r>
        <w:rPr>
          <w:noProof/>
        </w:rPr>
        <mc:AlternateContent>
          <mc:Choice Requires="wps">
            <w:drawing>
              <wp:inline distT="0" distB="0" distL="0" distR="0" wp14:anchorId="307488C9" wp14:editId="75AF5F52">
                <wp:extent cx="304800" cy="304800"/>
                <wp:effectExtent l="0" t="0" r="0" b="0"/>
                <wp:docPr id="725177776" name="Rectangle 1" descr="Generated image: Ghanpur pond water quality study map"/>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64A9D73" id="Rectangle 1" o:spid="_x0000_s1026" alt="Generated image: Ghanpur pond water quality study map"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006E3B8B">
        <w:rPr>
          <w:rFonts w:ascii="Times New Roman" w:hAnsi="Times New Roman" w:cs="Times New Roman"/>
          <w:b/>
          <w:bCs/>
        </w:rPr>
        <w:t xml:space="preserve">FIG 1. </w:t>
      </w:r>
      <w:r w:rsidR="006E3B8B" w:rsidRPr="006E3B8B">
        <w:rPr>
          <w:rFonts w:ascii="Times New Roman" w:hAnsi="Times New Roman" w:cs="Times New Roman"/>
          <w:b/>
          <w:bCs/>
        </w:rPr>
        <w:t>Study Area</w:t>
      </w:r>
    </w:p>
    <w:p w14:paraId="5B547479" w14:textId="4B3A313C" w:rsidR="00C2319D" w:rsidRPr="00691E44" w:rsidRDefault="00C2319D" w:rsidP="00B17787">
      <w:pPr>
        <w:spacing w:line="360" w:lineRule="auto"/>
        <w:jc w:val="both"/>
        <w:rPr>
          <w:rFonts w:ascii="Times New Roman" w:hAnsi="Times New Roman" w:cs="Times New Roman"/>
          <w:b/>
          <w:bCs/>
        </w:rPr>
      </w:pPr>
      <w:r w:rsidRPr="00691E44">
        <w:rPr>
          <w:rFonts w:ascii="Times New Roman" w:hAnsi="Times New Roman" w:cs="Times New Roman"/>
          <w:b/>
          <w:bCs/>
        </w:rPr>
        <w:t>2.2 Water Sampling</w:t>
      </w:r>
    </w:p>
    <w:p w14:paraId="52053560" w14:textId="77777777" w:rsidR="00C2319D" w:rsidRPr="00691E44" w:rsidRDefault="00C2319D" w:rsidP="00B17787">
      <w:pPr>
        <w:spacing w:line="360" w:lineRule="auto"/>
        <w:jc w:val="both"/>
        <w:rPr>
          <w:rFonts w:ascii="Times New Roman" w:hAnsi="Times New Roman" w:cs="Times New Roman"/>
        </w:rPr>
      </w:pPr>
      <w:r w:rsidRPr="00691E44">
        <w:rPr>
          <w:rFonts w:ascii="Times New Roman" w:hAnsi="Times New Roman" w:cs="Times New Roman"/>
        </w:rPr>
        <w:t>Water samples were collected monthly from three representative sampling stations during March 2025–February 2026, covering pre-monsoon, monsoon, and post-monsoon seasons. Samples were collected in pre-cleaned polyethylene bottles following standard limnological sampling procedures to minimize contamination and ensure analytical accuracy (APHA, 2017; ISO, 2023).</w:t>
      </w:r>
    </w:p>
    <w:p w14:paraId="48BF408E" w14:textId="77777777" w:rsidR="00C2319D" w:rsidRPr="00691E44" w:rsidRDefault="00C2319D" w:rsidP="00B17787">
      <w:pPr>
        <w:spacing w:line="360" w:lineRule="auto"/>
        <w:jc w:val="both"/>
        <w:rPr>
          <w:rFonts w:ascii="Times New Roman" w:hAnsi="Times New Roman" w:cs="Times New Roman"/>
          <w:b/>
          <w:bCs/>
        </w:rPr>
      </w:pPr>
      <w:r w:rsidRPr="00691E44">
        <w:rPr>
          <w:rFonts w:ascii="Times New Roman" w:hAnsi="Times New Roman" w:cs="Times New Roman"/>
          <w:b/>
          <w:bCs/>
        </w:rPr>
        <w:t>2.3 Physicochemical Analysis</w:t>
      </w:r>
    </w:p>
    <w:p w14:paraId="6C1C74FB" w14:textId="77777777" w:rsidR="00C2319D" w:rsidRPr="00691E44" w:rsidRDefault="00C2319D" w:rsidP="00B17787">
      <w:pPr>
        <w:spacing w:line="360" w:lineRule="auto"/>
        <w:jc w:val="both"/>
        <w:rPr>
          <w:rFonts w:ascii="Times New Roman" w:hAnsi="Times New Roman" w:cs="Times New Roman"/>
        </w:rPr>
      </w:pPr>
      <w:r w:rsidRPr="00691E44">
        <w:rPr>
          <w:rFonts w:ascii="Times New Roman" w:hAnsi="Times New Roman" w:cs="Times New Roman"/>
        </w:rPr>
        <w:t xml:space="preserve">Water temperature, pH, dissolved oxygen (DO), biochemical oxygen demand (BOD), chemical oxygen demand (COD), total dissolved solids (TDS), turbidity, alkalinity, hardness, chloride, nitrate, and phosphate were </w:t>
      </w:r>
      <w:proofErr w:type="spellStart"/>
      <w:r w:rsidRPr="00691E44">
        <w:rPr>
          <w:rFonts w:ascii="Times New Roman" w:hAnsi="Times New Roman" w:cs="Times New Roman"/>
        </w:rPr>
        <w:t>analyzed</w:t>
      </w:r>
      <w:proofErr w:type="spellEnd"/>
      <w:r w:rsidRPr="00691E44">
        <w:rPr>
          <w:rFonts w:ascii="Times New Roman" w:hAnsi="Times New Roman" w:cs="Times New Roman"/>
        </w:rPr>
        <w:t xml:space="preserve"> according to the Standard Methods for the Examination of Water and Wastewater (APHA, 2017). Instrument calibration, reagent blanks, duplicate analyses, and quality-control procedures were followed throughout the study (APHA, 2017; WHO, 2022).</w:t>
      </w:r>
    </w:p>
    <w:p w14:paraId="6B2779FE" w14:textId="77777777" w:rsidR="00C2319D" w:rsidRPr="00691E44" w:rsidRDefault="00C2319D" w:rsidP="00B17787">
      <w:pPr>
        <w:spacing w:line="360" w:lineRule="auto"/>
        <w:jc w:val="both"/>
        <w:rPr>
          <w:rFonts w:ascii="Times New Roman" w:hAnsi="Times New Roman" w:cs="Times New Roman"/>
          <w:b/>
          <w:bCs/>
        </w:rPr>
      </w:pPr>
      <w:r w:rsidRPr="00691E44">
        <w:rPr>
          <w:rFonts w:ascii="Times New Roman" w:hAnsi="Times New Roman" w:cs="Times New Roman"/>
          <w:b/>
          <w:bCs/>
        </w:rPr>
        <w:t>2.4 Plankton Collection and Identification</w:t>
      </w:r>
    </w:p>
    <w:p w14:paraId="647FEF85" w14:textId="77777777" w:rsidR="00C2319D" w:rsidRPr="00691E44" w:rsidRDefault="00C2319D" w:rsidP="00B17787">
      <w:pPr>
        <w:spacing w:line="360" w:lineRule="auto"/>
        <w:jc w:val="both"/>
        <w:rPr>
          <w:rFonts w:ascii="Times New Roman" w:hAnsi="Times New Roman" w:cs="Times New Roman"/>
        </w:rPr>
      </w:pPr>
      <w:r w:rsidRPr="00691E44">
        <w:rPr>
          <w:rFonts w:ascii="Times New Roman" w:hAnsi="Times New Roman" w:cs="Times New Roman"/>
        </w:rPr>
        <w:lastRenderedPageBreak/>
        <w:t xml:space="preserve">Plankton samples were collected using a standard plankton net (64-µm mesh) and preserved in 4% formalin solution. Identification of phytoplankton and zooplankton was carried out under a compound microscope using standard taxonomic keys (Needham &amp; Needham, 1962; </w:t>
      </w:r>
      <w:proofErr w:type="spellStart"/>
      <w:r w:rsidRPr="00691E44">
        <w:rPr>
          <w:rFonts w:ascii="Times New Roman" w:hAnsi="Times New Roman" w:cs="Times New Roman"/>
        </w:rPr>
        <w:t>Battish</w:t>
      </w:r>
      <w:proofErr w:type="spellEnd"/>
      <w:r w:rsidRPr="00691E44">
        <w:rPr>
          <w:rFonts w:ascii="Times New Roman" w:hAnsi="Times New Roman" w:cs="Times New Roman"/>
        </w:rPr>
        <w:t>, 1992). Recent classifications and ecological interpretations were compared with contemporary studies on freshwater plankton diversity (Aravinth et al., 2023; Panikkar et al., 2024).</w:t>
      </w:r>
    </w:p>
    <w:p w14:paraId="7B59768C" w14:textId="77777777" w:rsidR="006D2EEB" w:rsidRPr="002B6744" w:rsidRDefault="006D2EEB" w:rsidP="00B17787">
      <w:pPr>
        <w:spacing w:line="360" w:lineRule="auto"/>
        <w:jc w:val="both"/>
        <w:rPr>
          <w:rFonts w:ascii="Times New Roman" w:hAnsi="Times New Roman" w:cs="Times New Roman"/>
          <w:b/>
          <w:bCs/>
        </w:rPr>
      </w:pPr>
      <w:r w:rsidRPr="002B6744">
        <w:rPr>
          <w:rFonts w:ascii="Times New Roman" w:hAnsi="Times New Roman" w:cs="Times New Roman"/>
          <w:b/>
          <w:bCs/>
        </w:rPr>
        <w:t>2.5 Biodiversity Indices</w:t>
      </w:r>
    </w:p>
    <w:p w14:paraId="3225CE46" w14:textId="77777777" w:rsidR="006D2EEB" w:rsidRPr="006D2EEB" w:rsidRDefault="006D2EEB" w:rsidP="00B17787">
      <w:pPr>
        <w:spacing w:line="360" w:lineRule="auto"/>
        <w:jc w:val="both"/>
        <w:rPr>
          <w:rFonts w:ascii="Times New Roman" w:hAnsi="Times New Roman" w:cs="Times New Roman"/>
        </w:rPr>
      </w:pPr>
      <w:r w:rsidRPr="006D2EEB">
        <w:rPr>
          <w:rFonts w:ascii="Times New Roman" w:hAnsi="Times New Roman" w:cs="Times New Roman"/>
        </w:rPr>
        <w:t xml:space="preserve">The diversity and community structure of phytoplankton and zooplankton were assessed using standard ecological diversity indices. Species abundance data collected during each season were used to calculate the Shannon–Wiener Diversity Index (H′), Simpson Diversity Index (1 − D), </w:t>
      </w:r>
      <w:proofErr w:type="spellStart"/>
      <w:r w:rsidRPr="006D2EEB">
        <w:rPr>
          <w:rFonts w:ascii="Times New Roman" w:hAnsi="Times New Roman" w:cs="Times New Roman"/>
        </w:rPr>
        <w:t>Margalef</w:t>
      </w:r>
      <w:proofErr w:type="spellEnd"/>
      <w:r w:rsidRPr="006D2EEB">
        <w:rPr>
          <w:rFonts w:ascii="Times New Roman" w:hAnsi="Times New Roman" w:cs="Times New Roman"/>
        </w:rPr>
        <w:t xml:space="preserve"> Richness Index (Dmg), and </w:t>
      </w:r>
      <w:proofErr w:type="spellStart"/>
      <w:r w:rsidRPr="006D2EEB">
        <w:rPr>
          <w:rFonts w:ascii="Times New Roman" w:hAnsi="Times New Roman" w:cs="Times New Roman"/>
        </w:rPr>
        <w:t>Pielou's</w:t>
      </w:r>
      <w:proofErr w:type="spellEnd"/>
      <w:r w:rsidRPr="006D2EEB">
        <w:rPr>
          <w:rFonts w:ascii="Times New Roman" w:hAnsi="Times New Roman" w:cs="Times New Roman"/>
        </w:rPr>
        <w:t xml:space="preserve"> Evenness Index (J′). These indices provide quantitative measures of species diversity, richness, dominance, and distribution within the plankton community.</w:t>
      </w:r>
    </w:p>
    <w:p w14:paraId="62241A0D"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The indices were calculated using the following equations:</w:t>
      </w:r>
    </w:p>
    <w:p w14:paraId="3E68DF92"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Shannon–Wiener Diversity Index (H′)</w:t>
      </w:r>
    </w:p>
    <w:p w14:paraId="6A8507E0"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H′ = −Σ (Pi × ln Pi)</w:t>
      </w:r>
    </w:p>
    <w:p w14:paraId="7528B755"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 xml:space="preserve">where Pi = </w:t>
      </w:r>
      <w:proofErr w:type="spellStart"/>
      <w:r w:rsidRPr="006D2EEB">
        <w:rPr>
          <w:rFonts w:ascii="Times New Roman" w:hAnsi="Times New Roman" w:cs="Times New Roman"/>
        </w:rPr>
        <w:t>ni</w:t>
      </w:r>
      <w:proofErr w:type="spellEnd"/>
      <w:r w:rsidRPr="006D2EEB">
        <w:rPr>
          <w:rFonts w:ascii="Times New Roman" w:hAnsi="Times New Roman" w:cs="Times New Roman"/>
        </w:rPr>
        <w:t>/N</w:t>
      </w:r>
    </w:p>
    <w:p w14:paraId="59CC97E9"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Simpson Diversity Index</w:t>
      </w:r>
    </w:p>
    <w:p w14:paraId="4A2D7885"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1 − D = 1 − Σ Pi²</w:t>
      </w:r>
    </w:p>
    <w:p w14:paraId="293EE3FE" w14:textId="77777777" w:rsidR="006D2EEB" w:rsidRPr="006D2EEB" w:rsidRDefault="006D2EEB" w:rsidP="00B17787">
      <w:pPr>
        <w:spacing w:after="0" w:line="360" w:lineRule="auto"/>
        <w:jc w:val="both"/>
        <w:rPr>
          <w:rFonts w:ascii="Times New Roman" w:hAnsi="Times New Roman" w:cs="Times New Roman"/>
        </w:rPr>
      </w:pPr>
      <w:proofErr w:type="spellStart"/>
      <w:r w:rsidRPr="006D2EEB">
        <w:rPr>
          <w:rFonts w:ascii="Times New Roman" w:hAnsi="Times New Roman" w:cs="Times New Roman"/>
        </w:rPr>
        <w:t>Margalef</w:t>
      </w:r>
      <w:proofErr w:type="spellEnd"/>
      <w:r w:rsidRPr="006D2EEB">
        <w:rPr>
          <w:rFonts w:ascii="Times New Roman" w:hAnsi="Times New Roman" w:cs="Times New Roman"/>
        </w:rPr>
        <w:t xml:space="preserve"> Richness Index</w:t>
      </w:r>
    </w:p>
    <w:p w14:paraId="34F36D5C"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Dmg = (S − 1) / ln N</w:t>
      </w:r>
    </w:p>
    <w:p w14:paraId="03B83D3A" w14:textId="77777777" w:rsidR="006D2EEB" w:rsidRPr="006D2EEB" w:rsidRDefault="006D2EEB" w:rsidP="00B17787">
      <w:pPr>
        <w:spacing w:after="0" w:line="360" w:lineRule="auto"/>
        <w:jc w:val="both"/>
        <w:rPr>
          <w:rFonts w:ascii="Times New Roman" w:hAnsi="Times New Roman" w:cs="Times New Roman"/>
        </w:rPr>
      </w:pPr>
      <w:proofErr w:type="spellStart"/>
      <w:r w:rsidRPr="006D2EEB">
        <w:rPr>
          <w:rFonts w:ascii="Times New Roman" w:hAnsi="Times New Roman" w:cs="Times New Roman"/>
        </w:rPr>
        <w:t>Pielou's</w:t>
      </w:r>
      <w:proofErr w:type="spellEnd"/>
      <w:r w:rsidRPr="006D2EEB">
        <w:rPr>
          <w:rFonts w:ascii="Times New Roman" w:hAnsi="Times New Roman" w:cs="Times New Roman"/>
        </w:rPr>
        <w:t xml:space="preserve"> Evenness Index</w:t>
      </w:r>
    </w:p>
    <w:p w14:paraId="10311F66"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J′ = H′ / ln S</w:t>
      </w:r>
    </w:p>
    <w:p w14:paraId="39DFB6C8"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where:</w:t>
      </w:r>
    </w:p>
    <w:p w14:paraId="38D28A54"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S = Total number of species</w:t>
      </w:r>
    </w:p>
    <w:p w14:paraId="39CFE545"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N = Total number of individuals</w:t>
      </w:r>
    </w:p>
    <w:p w14:paraId="1F07E098" w14:textId="77777777" w:rsidR="006D2EEB" w:rsidRPr="006D2EEB" w:rsidRDefault="006D2EEB" w:rsidP="00B17787">
      <w:pPr>
        <w:spacing w:after="0" w:line="360" w:lineRule="auto"/>
        <w:jc w:val="both"/>
        <w:rPr>
          <w:rFonts w:ascii="Times New Roman" w:hAnsi="Times New Roman" w:cs="Times New Roman"/>
        </w:rPr>
      </w:pPr>
      <w:proofErr w:type="spellStart"/>
      <w:r w:rsidRPr="006D2EEB">
        <w:rPr>
          <w:rFonts w:ascii="Times New Roman" w:hAnsi="Times New Roman" w:cs="Times New Roman"/>
        </w:rPr>
        <w:t>ni</w:t>
      </w:r>
      <w:proofErr w:type="spellEnd"/>
      <w:r w:rsidRPr="006D2EEB">
        <w:rPr>
          <w:rFonts w:ascii="Times New Roman" w:hAnsi="Times New Roman" w:cs="Times New Roman"/>
        </w:rPr>
        <w:t xml:space="preserve"> = Number of individuals of the </w:t>
      </w:r>
      <w:proofErr w:type="spellStart"/>
      <w:r w:rsidRPr="006D2EEB">
        <w:rPr>
          <w:rFonts w:ascii="Times New Roman" w:hAnsi="Times New Roman" w:cs="Times New Roman"/>
        </w:rPr>
        <w:t>ith</w:t>
      </w:r>
      <w:proofErr w:type="spellEnd"/>
      <w:r w:rsidRPr="006D2EEB">
        <w:rPr>
          <w:rFonts w:ascii="Times New Roman" w:hAnsi="Times New Roman" w:cs="Times New Roman"/>
        </w:rPr>
        <w:t xml:space="preserve"> species</w:t>
      </w:r>
    </w:p>
    <w:p w14:paraId="08FAAD3C" w14:textId="77777777" w:rsidR="006D2EEB" w:rsidRPr="006D2EEB"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 xml:space="preserve">Pi = Relative abundance of the </w:t>
      </w:r>
      <w:proofErr w:type="spellStart"/>
      <w:r w:rsidRPr="006D2EEB">
        <w:rPr>
          <w:rFonts w:ascii="Times New Roman" w:hAnsi="Times New Roman" w:cs="Times New Roman"/>
        </w:rPr>
        <w:t>ith</w:t>
      </w:r>
      <w:proofErr w:type="spellEnd"/>
      <w:r w:rsidRPr="006D2EEB">
        <w:rPr>
          <w:rFonts w:ascii="Times New Roman" w:hAnsi="Times New Roman" w:cs="Times New Roman"/>
        </w:rPr>
        <w:t xml:space="preserve"> species (</w:t>
      </w:r>
      <w:proofErr w:type="spellStart"/>
      <w:r w:rsidRPr="006D2EEB">
        <w:rPr>
          <w:rFonts w:ascii="Times New Roman" w:hAnsi="Times New Roman" w:cs="Times New Roman"/>
        </w:rPr>
        <w:t>ni</w:t>
      </w:r>
      <w:proofErr w:type="spellEnd"/>
      <w:r w:rsidRPr="006D2EEB">
        <w:rPr>
          <w:rFonts w:ascii="Times New Roman" w:hAnsi="Times New Roman" w:cs="Times New Roman"/>
        </w:rPr>
        <w:t>/N)</w:t>
      </w:r>
    </w:p>
    <w:p w14:paraId="22B7AF5B" w14:textId="4FC7A8E0" w:rsidR="00C2319D" w:rsidRPr="00691E44" w:rsidRDefault="006D2EEB" w:rsidP="00B17787">
      <w:pPr>
        <w:spacing w:after="0" w:line="360" w:lineRule="auto"/>
        <w:jc w:val="both"/>
        <w:rPr>
          <w:rFonts w:ascii="Times New Roman" w:hAnsi="Times New Roman" w:cs="Times New Roman"/>
        </w:rPr>
      </w:pPr>
      <w:r w:rsidRPr="006D2EEB">
        <w:rPr>
          <w:rFonts w:ascii="Times New Roman" w:hAnsi="Times New Roman" w:cs="Times New Roman"/>
        </w:rPr>
        <w:t xml:space="preserve">These indices were calculated separately for each season using standard ecological methods to evaluate seasonal changes in plankton diversity and ecosystem health. </w:t>
      </w:r>
      <w:r w:rsidR="00C2319D" w:rsidRPr="00691E44">
        <w:rPr>
          <w:rFonts w:ascii="Times New Roman" w:hAnsi="Times New Roman" w:cs="Times New Roman"/>
        </w:rPr>
        <w:t>(Sarkar et al., 2020; Garai et al., 2025).</w:t>
      </w:r>
    </w:p>
    <w:p w14:paraId="2CE1477A" w14:textId="77777777" w:rsidR="00E250A0" w:rsidRPr="005D4C9D" w:rsidRDefault="00E250A0" w:rsidP="00B17787">
      <w:pPr>
        <w:spacing w:line="360" w:lineRule="auto"/>
        <w:rPr>
          <w:rFonts w:ascii="Times New Roman" w:hAnsi="Times New Roman" w:cs="Times New Roman"/>
          <w:b/>
          <w:bCs/>
        </w:rPr>
      </w:pPr>
      <w:r w:rsidRPr="005D4C9D">
        <w:rPr>
          <w:rFonts w:ascii="Times New Roman" w:hAnsi="Times New Roman" w:cs="Times New Roman"/>
          <w:b/>
          <w:bCs/>
        </w:rPr>
        <w:t>2.6 Water Quality Index (WQI)</w:t>
      </w:r>
    </w:p>
    <w:p w14:paraId="597FE7FD" w14:textId="77777777" w:rsidR="00E250A0" w:rsidRPr="005D4C9D" w:rsidRDefault="00E250A0" w:rsidP="00B17787">
      <w:pPr>
        <w:spacing w:line="360" w:lineRule="auto"/>
        <w:jc w:val="both"/>
        <w:rPr>
          <w:rFonts w:ascii="Times New Roman" w:hAnsi="Times New Roman" w:cs="Times New Roman"/>
        </w:rPr>
      </w:pPr>
      <w:r w:rsidRPr="005D4C9D">
        <w:rPr>
          <w:rFonts w:ascii="Times New Roman" w:hAnsi="Times New Roman" w:cs="Times New Roman"/>
        </w:rPr>
        <w:lastRenderedPageBreak/>
        <w:t xml:space="preserve">The overall water quality of </w:t>
      </w:r>
      <w:proofErr w:type="spellStart"/>
      <w:r w:rsidRPr="005D4C9D">
        <w:rPr>
          <w:rFonts w:ascii="Times New Roman" w:hAnsi="Times New Roman" w:cs="Times New Roman"/>
        </w:rPr>
        <w:t>Ghanpur</w:t>
      </w:r>
      <w:proofErr w:type="spellEnd"/>
      <w:r w:rsidRPr="005D4C9D">
        <w:rPr>
          <w:rFonts w:ascii="Times New Roman" w:hAnsi="Times New Roman" w:cs="Times New Roman"/>
        </w:rPr>
        <w:t xml:space="preserve"> (Mulug) Pond was evaluated using the Weighted Arithmetic Water Quality Index (WQI) method. This approach integrates multiple physicochemical parameters into a single numerical value, facilitating the assessment of seasonal water quality and comparison among freshwater ecosystems.</w:t>
      </w:r>
    </w:p>
    <w:p w14:paraId="460EB7AC" w14:textId="77777777" w:rsidR="00835FA2" w:rsidRPr="005D4C9D"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Equation (1): Water Quality Index</w:t>
      </w:r>
    </w:p>
    <w:p w14:paraId="1B0E7663" w14:textId="77777777" w:rsidR="00835FA2" w:rsidRPr="005D4C9D"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 xml:space="preserve">WQI = </w:t>
      </w:r>
      <w:proofErr w:type="gramStart"/>
      <w:r w:rsidRPr="005D4C9D">
        <w:rPr>
          <w:rFonts w:ascii="Times New Roman" w:hAnsi="Times New Roman" w:cs="Times New Roman"/>
        </w:rPr>
        <w:t>Σ(</w:t>
      </w:r>
      <w:proofErr w:type="gramEnd"/>
      <w:r w:rsidRPr="005D4C9D">
        <w:rPr>
          <w:rFonts w:ascii="Times New Roman" w:hAnsi="Times New Roman" w:cs="Times New Roman"/>
        </w:rPr>
        <w:t xml:space="preserve">Qi × Wi) / </w:t>
      </w:r>
      <w:proofErr w:type="spellStart"/>
      <w:r w:rsidRPr="005D4C9D">
        <w:rPr>
          <w:rFonts w:ascii="Times New Roman" w:hAnsi="Times New Roman" w:cs="Times New Roman"/>
        </w:rPr>
        <w:t>ΣWi</w:t>
      </w:r>
      <w:proofErr w:type="spellEnd"/>
    </w:p>
    <w:p w14:paraId="036B2382" w14:textId="77777777" w:rsidR="00835FA2" w:rsidRPr="005D4C9D"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where:</w:t>
      </w:r>
    </w:p>
    <w:p w14:paraId="1F37F7DF" w14:textId="77777777" w:rsidR="00835FA2" w:rsidRPr="005D4C9D"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 xml:space="preserve">Qi = Quality rating of the </w:t>
      </w:r>
      <w:proofErr w:type="spellStart"/>
      <w:r w:rsidRPr="005D4C9D">
        <w:rPr>
          <w:rFonts w:ascii="Times New Roman" w:hAnsi="Times New Roman" w:cs="Times New Roman"/>
        </w:rPr>
        <w:t>ith</w:t>
      </w:r>
      <w:proofErr w:type="spellEnd"/>
      <w:r w:rsidRPr="005D4C9D">
        <w:rPr>
          <w:rFonts w:ascii="Times New Roman" w:hAnsi="Times New Roman" w:cs="Times New Roman"/>
        </w:rPr>
        <w:t xml:space="preserve"> water quality parameter</w:t>
      </w:r>
    </w:p>
    <w:p w14:paraId="711BFC85" w14:textId="77777777" w:rsidR="00835FA2" w:rsidRPr="005D4C9D"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 xml:space="preserve">Wi = Unit weight assigned to the </w:t>
      </w:r>
      <w:proofErr w:type="spellStart"/>
      <w:r w:rsidRPr="005D4C9D">
        <w:rPr>
          <w:rFonts w:ascii="Times New Roman" w:hAnsi="Times New Roman" w:cs="Times New Roman"/>
        </w:rPr>
        <w:t>ith</w:t>
      </w:r>
      <w:proofErr w:type="spellEnd"/>
      <w:r w:rsidRPr="005D4C9D">
        <w:rPr>
          <w:rFonts w:ascii="Times New Roman" w:hAnsi="Times New Roman" w:cs="Times New Roman"/>
        </w:rPr>
        <w:t xml:space="preserve"> parameter</w:t>
      </w:r>
    </w:p>
    <w:p w14:paraId="51CF9BC2" w14:textId="77777777" w:rsidR="00835FA2" w:rsidRPr="005D4C9D"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Equation (2): Quality Rating</w:t>
      </w:r>
    </w:p>
    <w:p w14:paraId="5CBC56B4" w14:textId="77777777" w:rsidR="00835FA2" w:rsidRPr="005D4C9D"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Qi = [(Vi − Vo) / (Si − Vo)] × 100</w:t>
      </w:r>
    </w:p>
    <w:p w14:paraId="68DDA35A" w14:textId="77777777" w:rsidR="00835FA2" w:rsidRPr="005D4C9D"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where:</w:t>
      </w:r>
    </w:p>
    <w:p w14:paraId="73311727" w14:textId="77777777" w:rsidR="00835FA2" w:rsidRPr="005D4C9D"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Vi = Measured value of the parameter</w:t>
      </w:r>
    </w:p>
    <w:p w14:paraId="11A42210" w14:textId="77777777" w:rsidR="00835FA2" w:rsidRPr="005D4C9D"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Vo = Ideal value of the parameter (0 for most parameters; 7.0 for pH and 14.6 mg/L for dissolved oxygen)</w:t>
      </w:r>
    </w:p>
    <w:p w14:paraId="4881D99B" w14:textId="77777777" w:rsidR="00835FA2" w:rsidRDefault="00835FA2" w:rsidP="00B17787">
      <w:pPr>
        <w:spacing w:after="0" w:line="360" w:lineRule="auto"/>
        <w:jc w:val="both"/>
        <w:rPr>
          <w:rFonts w:ascii="Times New Roman" w:hAnsi="Times New Roman" w:cs="Times New Roman"/>
        </w:rPr>
      </w:pPr>
      <w:r w:rsidRPr="005D4C9D">
        <w:rPr>
          <w:rFonts w:ascii="Times New Roman" w:hAnsi="Times New Roman" w:cs="Times New Roman"/>
        </w:rPr>
        <w:t>Si = Standard permissible value of the parameter according to WHO/APHA guidelines</w:t>
      </w:r>
    </w:p>
    <w:p w14:paraId="3F0F098D" w14:textId="77777777" w:rsidR="003E5CB2" w:rsidRPr="003E5CB2" w:rsidRDefault="003E5CB2" w:rsidP="00B17787">
      <w:pPr>
        <w:spacing w:after="0" w:line="360" w:lineRule="auto"/>
        <w:jc w:val="both"/>
        <w:rPr>
          <w:rFonts w:ascii="Times New Roman" w:hAnsi="Times New Roman" w:cs="Times New Roman"/>
          <w:b/>
          <w:bCs/>
        </w:rPr>
      </w:pPr>
      <w:r w:rsidRPr="003E5CB2">
        <w:rPr>
          <w:rFonts w:ascii="Times New Roman" w:hAnsi="Times New Roman" w:cs="Times New Roman"/>
          <w:b/>
          <w:bCs/>
        </w:rPr>
        <w:t>2.7 Statistical Analysis</w:t>
      </w:r>
    </w:p>
    <w:p w14:paraId="76E507E0" w14:textId="3EEE3EF0" w:rsidR="003E5CB2" w:rsidRPr="005D4C9D" w:rsidRDefault="003E5CB2" w:rsidP="00B17787">
      <w:pPr>
        <w:spacing w:after="0" w:line="360" w:lineRule="auto"/>
        <w:jc w:val="both"/>
        <w:rPr>
          <w:rFonts w:ascii="Times New Roman" w:hAnsi="Times New Roman" w:cs="Times New Roman"/>
        </w:rPr>
      </w:pPr>
      <w:r w:rsidRPr="003E5CB2">
        <w:rPr>
          <w:rFonts w:ascii="Times New Roman" w:hAnsi="Times New Roman" w:cs="Times New Roman"/>
        </w:rPr>
        <w:t>All physicochemical and biological data were expressed as mean ± standard deviation (Mean ± SD) based on monthly observations collected during each season. One-way Analysis of Variance (ANOVA) was performed to determine significant seasonal differences among the pre-monsoon, monsoon, and post-monsoon periods. When significant differences were detected (p &lt; 0.05), Tukey's Honestly Significant Difference (HSD) post hoc test was applied to identify pairwise differences among seasons. Statistical analyses were performed using IBM SPSS Statistics version 26.0 (IBM Corp., Armonk, NY, USA), and graphical representations were prepared using Microsoft Excel 2021. Statistical significance was considered at p &lt; 0.05.</w:t>
      </w:r>
    </w:p>
    <w:p w14:paraId="55AA1907" w14:textId="77777777" w:rsidR="005D4C9D" w:rsidRDefault="005D4C9D" w:rsidP="00B17787">
      <w:pPr>
        <w:spacing w:line="360" w:lineRule="auto"/>
        <w:rPr>
          <w:rFonts w:ascii="Times New Roman" w:hAnsi="Times New Roman" w:cs="Times New Roman"/>
          <w:b/>
          <w:bCs/>
        </w:rPr>
      </w:pPr>
    </w:p>
    <w:p w14:paraId="0122D948" w14:textId="77777777" w:rsidR="0075748B" w:rsidRDefault="0075748B" w:rsidP="00B17787">
      <w:pPr>
        <w:spacing w:line="360" w:lineRule="auto"/>
        <w:rPr>
          <w:rFonts w:ascii="Times New Roman" w:hAnsi="Times New Roman" w:cs="Times New Roman"/>
          <w:b/>
          <w:bCs/>
        </w:rPr>
      </w:pPr>
    </w:p>
    <w:p w14:paraId="7209C256" w14:textId="77777777" w:rsidR="0075748B" w:rsidRDefault="0075748B" w:rsidP="00B17787">
      <w:pPr>
        <w:spacing w:line="360" w:lineRule="auto"/>
        <w:rPr>
          <w:rFonts w:ascii="Times New Roman" w:hAnsi="Times New Roman" w:cs="Times New Roman"/>
          <w:b/>
          <w:bCs/>
        </w:rPr>
      </w:pPr>
    </w:p>
    <w:p w14:paraId="275D6AC0" w14:textId="30F64033" w:rsidR="00034936" w:rsidRPr="00034936" w:rsidRDefault="00034936" w:rsidP="00B17787">
      <w:pPr>
        <w:spacing w:line="360" w:lineRule="auto"/>
        <w:rPr>
          <w:rFonts w:ascii="Times New Roman" w:hAnsi="Times New Roman" w:cs="Times New Roman"/>
          <w:b/>
          <w:bCs/>
        </w:rPr>
      </w:pPr>
      <w:r w:rsidRPr="00034936">
        <w:rPr>
          <w:rFonts w:ascii="Times New Roman" w:hAnsi="Times New Roman" w:cs="Times New Roman"/>
          <w:b/>
          <w:bCs/>
        </w:rPr>
        <w:t>3. RESULTS AND DISCUSSION</w:t>
      </w:r>
    </w:p>
    <w:p w14:paraId="45D51394" w14:textId="77777777" w:rsidR="00034936" w:rsidRPr="00034936" w:rsidRDefault="00034936" w:rsidP="00B17787">
      <w:pPr>
        <w:spacing w:line="360" w:lineRule="auto"/>
        <w:rPr>
          <w:rFonts w:ascii="Times New Roman" w:hAnsi="Times New Roman" w:cs="Times New Roman"/>
          <w:b/>
          <w:bCs/>
        </w:rPr>
      </w:pPr>
      <w:r w:rsidRPr="00034936">
        <w:rPr>
          <w:rFonts w:ascii="Times New Roman" w:hAnsi="Times New Roman" w:cs="Times New Roman"/>
          <w:b/>
          <w:bCs/>
        </w:rPr>
        <w:t>3.1 Seasonal Variation in Physicochemical Parameters</w:t>
      </w:r>
    </w:p>
    <w:p w14:paraId="622BE0A0" w14:textId="206AE2A1" w:rsidR="00D5712F" w:rsidRDefault="00034936" w:rsidP="00B17787">
      <w:pPr>
        <w:spacing w:line="360" w:lineRule="auto"/>
        <w:jc w:val="both"/>
      </w:pPr>
      <w:r w:rsidRPr="006B17F5">
        <w:rPr>
          <w:rFonts w:ascii="Times New Roman" w:hAnsi="Times New Roman" w:cs="Times New Roman"/>
        </w:rPr>
        <w:lastRenderedPageBreak/>
        <w:t xml:space="preserve">The seasonal variations in the physicochemical characteristics of </w:t>
      </w:r>
      <w:proofErr w:type="spellStart"/>
      <w:r w:rsidRPr="006B17F5">
        <w:rPr>
          <w:rFonts w:ascii="Times New Roman" w:hAnsi="Times New Roman" w:cs="Times New Roman"/>
        </w:rPr>
        <w:t>Ghanpur</w:t>
      </w:r>
      <w:proofErr w:type="spellEnd"/>
      <w:r w:rsidRPr="006B17F5">
        <w:rPr>
          <w:rFonts w:ascii="Times New Roman" w:hAnsi="Times New Roman" w:cs="Times New Roman"/>
        </w:rPr>
        <w:t xml:space="preserve"> (Mulug) Pond are presented in Table </w:t>
      </w:r>
      <w:r w:rsidR="00D05739">
        <w:rPr>
          <w:rFonts w:ascii="Times New Roman" w:hAnsi="Times New Roman" w:cs="Times New Roman"/>
        </w:rPr>
        <w:t>1</w:t>
      </w:r>
      <w:r w:rsidR="00FB7FEB">
        <w:rPr>
          <w:rFonts w:ascii="Times New Roman" w:hAnsi="Times New Roman" w:cs="Times New Roman"/>
        </w:rPr>
        <w:t>a</w:t>
      </w:r>
      <w:r w:rsidR="00D05739">
        <w:rPr>
          <w:rFonts w:ascii="Times New Roman" w:hAnsi="Times New Roman" w:cs="Times New Roman"/>
        </w:rPr>
        <w:t xml:space="preserve"> </w:t>
      </w:r>
      <w:r w:rsidR="00D05739" w:rsidRPr="006B17F5">
        <w:rPr>
          <w:rFonts w:ascii="Times New Roman" w:hAnsi="Times New Roman" w:cs="Times New Roman"/>
        </w:rPr>
        <w:t>&amp;</w:t>
      </w:r>
      <w:r w:rsidR="00D310AC">
        <w:rPr>
          <w:rFonts w:ascii="Times New Roman" w:hAnsi="Times New Roman" w:cs="Times New Roman"/>
        </w:rPr>
        <w:t xml:space="preserve"> 1</w:t>
      </w:r>
      <w:r w:rsidR="00FB7FEB">
        <w:rPr>
          <w:rFonts w:ascii="Times New Roman" w:hAnsi="Times New Roman" w:cs="Times New Roman"/>
        </w:rPr>
        <w:t>b</w:t>
      </w:r>
      <w:r w:rsidR="009B1AEF">
        <w:rPr>
          <w:rFonts w:ascii="Times New Roman" w:hAnsi="Times New Roman" w:cs="Times New Roman"/>
        </w:rPr>
        <w:t xml:space="preserve"> </w:t>
      </w:r>
      <w:proofErr w:type="gramStart"/>
      <w:r w:rsidRPr="006B17F5">
        <w:rPr>
          <w:rFonts w:ascii="Times New Roman" w:hAnsi="Times New Roman" w:cs="Times New Roman"/>
        </w:rPr>
        <w:t>The</w:t>
      </w:r>
      <w:proofErr w:type="gramEnd"/>
      <w:r w:rsidRPr="006B17F5">
        <w:rPr>
          <w:rFonts w:ascii="Times New Roman" w:hAnsi="Times New Roman" w:cs="Times New Roman"/>
        </w:rPr>
        <w:t xml:space="preserve"> measured parameters exhibited considerable seasonal variation owing to differences in climatic conditions, rainfall, evaporation, and surface runoff. Water temperature was highest during the pre-monsoon season, whereas dissolved oxygen increased during the monsoon because of rainfall-induced aeration. Biochemical oxygen demand (BOD), chemical oxygen demand (COD), total dissolved solids (TDS), alkalinity, hardness, and chlorides were comparatively higher during the pre-monsoon season because of evaporation and concentration of dissolved substances. In contrast, nitrate and phosphate concentrations reached their maximum during the monsoon season owing to agricultural runoff.</w:t>
      </w:r>
      <w:r w:rsidR="00D5712F" w:rsidRPr="00D5712F">
        <w:t xml:space="preserve"> </w:t>
      </w:r>
    </w:p>
    <w:p w14:paraId="1A5CE7B7" w14:textId="5FE7FEEE" w:rsidR="00034936" w:rsidRPr="006B17F5" w:rsidRDefault="00D5712F" w:rsidP="00B17787">
      <w:pPr>
        <w:spacing w:line="360" w:lineRule="auto"/>
        <w:jc w:val="both"/>
        <w:rPr>
          <w:rFonts w:ascii="Times New Roman" w:hAnsi="Times New Roman" w:cs="Times New Roman"/>
        </w:rPr>
      </w:pPr>
      <w:r w:rsidRPr="00D5712F">
        <w:rPr>
          <w:rFonts w:ascii="Times New Roman" w:hAnsi="Times New Roman" w:cs="Times New Roman"/>
        </w:rPr>
        <w:t>One-way ANOVA indicated significant seasonal differences (p &lt; 0.05) for most physicochemical parameters, including water temperature, dissolved oxygen, biochemical oxygen demand, chemical oxygen demand, turbidity, nitrate, and phosphate concentrations. Tukey's HSD test further demonstrated that the pre-monsoon season differed significantly from the monsoon and post-monsoon seasons for most parameters, indicating a pronounced seasonal influence on water quality.</w:t>
      </w:r>
    </w:p>
    <w:p w14:paraId="046A1D22" w14:textId="684F9D8F" w:rsidR="002D67EC" w:rsidRDefault="00034936" w:rsidP="00B17787">
      <w:pPr>
        <w:spacing w:line="360" w:lineRule="auto"/>
        <w:rPr>
          <w:rFonts w:ascii="Times New Roman" w:hAnsi="Times New Roman" w:cs="Times New Roman"/>
          <w:b/>
          <w:bCs/>
        </w:rPr>
      </w:pPr>
      <w:r w:rsidRPr="00034936">
        <w:rPr>
          <w:rFonts w:ascii="Times New Roman" w:hAnsi="Times New Roman" w:cs="Times New Roman"/>
          <w:b/>
          <w:bCs/>
        </w:rPr>
        <w:t>Table 1</w:t>
      </w:r>
      <w:r w:rsidR="00FB7FEB">
        <w:rPr>
          <w:rFonts w:ascii="Times New Roman" w:hAnsi="Times New Roman" w:cs="Times New Roman"/>
          <w:b/>
          <w:bCs/>
        </w:rPr>
        <w:t>a</w:t>
      </w:r>
      <w:r w:rsidRPr="00034936">
        <w:rPr>
          <w:rFonts w:ascii="Times New Roman" w:hAnsi="Times New Roman" w:cs="Times New Roman"/>
          <w:b/>
          <w:bCs/>
        </w:rPr>
        <w:t xml:space="preserve">. Seasonal variation in physicochemical parameters of </w:t>
      </w:r>
      <w:proofErr w:type="spellStart"/>
      <w:r w:rsidRPr="00034936">
        <w:rPr>
          <w:rFonts w:ascii="Times New Roman" w:hAnsi="Times New Roman" w:cs="Times New Roman"/>
          <w:b/>
          <w:bCs/>
        </w:rPr>
        <w:t>Ghanpur</w:t>
      </w:r>
      <w:proofErr w:type="spellEnd"/>
      <w:r w:rsidRPr="00034936">
        <w:rPr>
          <w:rFonts w:ascii="Times New Roman" w:hAnsi="Times New Roman" w:cs="Times New Roman"/>
          <w:b/>
          <w:bCs/>
        </w:rPr>
        <w:t xml:space="preserve"> (Mulug) Pond. </w:t>
      </w:r>
    </w:p>
    <w:tbl>
      <w:tblPr>
        <w:tblStyle w:val="TableGrid"/>
        <w:tblW w:w="0" w:type="auto"/>
        <w:tblLook w:val="04A0" w:firstRow="1" w:lastRow="0" w:firstColumn="1" w:lastColumn="0" w:noHBand="0" w:noVBand="1"/>
      </w:tblPr>
      <w:tblGrid>
        <w:gridCol w:w="1502"/>
        <w:gridCol w:w="1502"/>
        <w:gridCol w:w="1503"/>
        <w:gridCol w:w="1503"/>
        <w:gridCol w:w="1503"/>
        <w:gridCol w:w="1503"/>
      </w:tblGrid>
      <w:tr w:rsidR="0033198A" w14:paraId="4A260479" w14:textId="77777777" w:rsidTr="0033198A">
        <w:tc>
          <w:tcPr>
            <w:tcW w:w="1502" w:type="dxa"/>
          </w:tcPr>
          <w:p w14:paraId="380296EF" w14:textId="17D9AB7E" w:rsidR="0033198A" w:rsidRDefault="0033198A" w:rsidP="00B17787">
            <w:pPr>
              <w:spacing w:line="360" w:lineRule="auto"/>
              <w:rPr>
                <w:rFonts w:ascii="Times New Roman" w:hAnsi="Times New Roman" w:cs="Times New Roman"/>
                <w:b/>
                <w:bCs/>
              </w:rPr>
            </w:pPr>
            <w:r w:rsidRPr="0084156F">
              <w:rPr>
                <w:rFonts w:ascii="Times New Roman" w:hAnsi="Times New Roman" w:cs="Times New Roman"/>
                <w:b/>
                <w:bCs/>
              </w:rPr>
              <w:t>Parameter</w:t>
            </w:r>
          </w:p>
        </w:tc>
        <w:tc>
          <w:tcPr>
            <w:tcW w:w="1502" w:type="dxa"/>
          </w:tcPr>
          <w:p w14:paraId="5665272A" w14:textId="1494CEEB" w:rsidR="0033198A" w:rsidRDefault="0033198A" w:rsidP="00B17787">
            <w:pPr>
              <w:spacing w:line="360" w:lineRule="auto"/>
              <w:rPr>
                <w:rFonts w:ascii="Times New Roman" w:hAnsi="Times New Roman" w:cs="Times New Roman"/>
                <w:b/>
                <w:bCs/>
              </w:rPr>
            </w:pPr>
            <w:r w:rsidRPr="0084156F">
              <w:rPr>
                <w:rFonts w:ascii="Times New Roman" w:hAnsi="Times New Roman" w:cs="Times New Roman"/>
                <w:b/>
                <w:bCs/>
              </w:rPr>
              <w:t>Pre-Monsoon</w:t>
            </w:r>
          </w:p>
        </w:tc>
        <w:tc>
          <w:tcPr>
            <w:tcW w:w="1503" w:type="dxa"/>
          </w:tcPr>
          <w:p w14:paraId="019C5605" w14:textId="2BD2C2E9" w:rsidR="0033198A" w:rsidRDefault="0033198A" w:rsidP="00B17787">
            <w:pPr>
              <w:spacing w:line="360" w:lineRule="auto"/>
              <w:rPr>
                <w:rFonts w:ascii="Times New Roman" w:hAnsi="Times New Roman" w:cs="Times New Roman"/>
                <w:b/>
                <w:bCs/>
              </w:rPr>
            </w:pPr>
            <w:r w:rsidRPr="0084156F">
              <w:rPr>
                <w:rFonts w:ascii="Times New Roman" w:hAnsi="Times New Roman" w:cs="Times New Roman"/>
                <w:b/>
                <w:bCs/>
              </w:rPr>
              <w:t>Monsoon</w:t>
            </w:r>
          </w:p>
        </w:tc>
        <w:tc>
          <w:tcPr>
            <w:tcW w:w="1503" w:type="dxa"/>
          </w:tcPr>
          <w:p w14:paraId="659CB689" w14:textId="4F8C22F2" w:rsidR="0033198A" w:rsidRDefault="0033198A" w:rsidP="00B17787">
            <w:pPr>
              <w:spacing w:line="360" w:lineRule="auto"/>
              <w:rPr>
                <w:rFonts w:ascii="Times New Roman" w:hAnsi="Times New Roman" w:cs="Times New Roman"/>
                <w:b/>
                <w:bCs/>
              </w:rPr>
            </w:pPr>
            <w:r w:rsidRPr="0084156F">
              <w:rPr>
                <w:rFonts w:ascii="Times New Roman" w:hAnsi="Times New Roman" w:cs="Times New Roman"/>
                <w:b/>
                <w:bCs/>
              </w:rPr>
              <w:t>Post-Monsoon</w:t>
            </w:r>
          </w:p>
        </w:tc>
        <w:tc>
          <w:tcPr>
            <w:tcW w:w="1503" w:type="dxa"/>
          </w:tcPr>
          <w:p w14:paraId="481392DE" w14:textId="0FCB7326" w:rsidR="0033198A" w:rsidRDefault="0033198A" w:rsidP="00B17787">
            <w:pPr>
              <w:spacing w:line="360" w:lineRule="auto"/>
              <w:rPr>
                <w:rFonts w:ascii="Times New Roman" w:hAnsi="Times New Roman" w:cs="Times New Roman"/>
                <w:b/>
                <w:bCs/>
              </w:rPr>
            </w:pPr>
            <w:r>
              <w:rPr>
                <w:rFonts w:ascii="Times New Roman" w:hAnsi="Times New Roman" w:cs="Times New Roman"/>
                <w:b/>
                <w:bCs/>
              </w:rPr>
              <w:t xml:space="preserve">F </w:t>
            </w:r>
            <w:r w:rsidR="00376A37">
              <w:rPr>
                <w:rFonts w:ascii="Times New Roman" w:hAnsi="Times New Roman" w:cs="Times New Roman"/>
                <w:b/>
                <w:bCs/>
              </w:rPr>
              <w:t>-</w:t>
            </w:r>
            <w:r>
              <w:rPr>
                <w:rFonts w:ascii="Times New Roman" w:hAnsi="Times New Roman" w:cs="Times New Roman"/>
                <w:b/>
                <w:bCs/>
              </w:rPr>
              <w:t>Value</w:t>
            </w:r>
            <w:r w:rsidR="00376A37">
              <w:rPr>
                <w:rFonts w:ascii="Times New Roman" w:hAnsi="Times New Roman" w:cs="Times New Roman"/>
                <w:b/>
                <w:bCs/>
              </w:rPr>
              <w:t>s</w:t>
            </w:r>
          </w:p>
        </w:tc>
        <w:tc>
          <w:tcPr>
            <w:tcW w:w="1503" w:type="dxa"/>
          </w:tcPr>
          <w:p w14:paraId="31F61F92" w14:textId="0B0D326E" w:rsidR="0033198A" w:rsidRDefault="0033198A" w:rsidP="00B17787">
            <w:pPr>
              <w:spacing w:line="360" w:lineRule="auto"/>
              <w:rPr>
                <w:rFonts w:ascii="Times New Roman" w:hAnsi="Times New Roman" w:cs="Times New Roman"/>
                <w:b/>
                <w:bCs/>
              </w:rPr>
            </w:pPr>
            <w:r>
              <w:rPr>
                <w:rFonts w:ascii="Times New Roman" w:hAnsi="Times New Roman" w:cs="Times New Roman"/>
                <w:b/>
                <w:bCs/>
              </w:rPr>
              <w:t>P- Value</w:t>
            </w:r>
            <w:r w:rsidR="00376A37">
              <w:rPr>
                <w:rFonts w:ascii="Times New Roman" w:hAnsi="Times New Roman" w:cs="Times New Roman"/>
                <w:b/>
                <w:bCs/>
              </w:rPr>
              <w:t>s</w:t>
            </w:r>
          </w:p>
        </w:tc>
      </w:tr>
      <w:tr w:rsidR="0033198A" w14:paraId="6F4FA0E9" w14:textId="77777777" w:rsidTr="0033198A">
        <w:tc>
          <w:tcPr>
            <w:tcW w:w="1502" w:type="dxa"/>
          </w:tcPr>
          <w:p w14:paraId="2F866708" w14:textId="5A88E6E2" w:rsidR="0033198A" w:rsidRDefault="0033198A" w:rsidP="00B17787">
            <w:pPr>
              <w:spacing w:line="360" w:lineRule="auto"/>
              <w:rPr>
                <w:rFonts w:ascii="Times New Roman" w:hAnsi="Times New Roman" w:cs="Times New Roman"/>
                <w:b/>
                <w:bCs/>
              </w:rPr>
            </w:pPr>
            <w:r w:rsidRPr="0084156F">
              <w:rPr>
                <w:rFonts w:ascii="Times New Roman" w:hAnsi="Times New Roman" w:cs="Times New Roman"/>
              </w:rPr>
              <w:t>Temperature (°C)</w:t>
            </w:r>
          </w:p>
        </w:tc>
        <w:tc>
          <w:tcPr>
            <w:tcW w:w="1502" w:type="dxa"/>
          </w:tcPr>
          <w:p w14:paraId="522B65E9" w14:textId="70908CD6"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31.5 ± 0.8</w:t>
            </w:r>
          </w:p>
        </w:tc>
        <w:tc>
          <w:tcPr>
            <w:tcW w:w="1503" w:type="dxa"/>
          </w:tcPr>
          <w:p w14:paraId="65F18AD6" w14:textId="54245D1D"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26.2 ± 0.6</w:t>
            </w:r>
          </w:p>
        </w:tc>
        <w:tc>
          <w:tcPr>
            <w:tcW w:w="1503" w:type="dxa"/>
          </w:tcPr>
          <w:p w14:paraId="7E6822DB" w14:textId="574C248C"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27.4 ± 0.5</w:t>
            </w:r>
          </w:p>
        </w:tc>
        <w:tc>
          <w:tcPr>
            <w:tcW w:w="1503" w:type="dxa"/>
          </w:tcPr>
          <w:p w14:paraId="7C0E3A12" w14:textId="1A9FD0B6" w:rsidR="0033198A" w:rsidRDefault="00173CFF" w:rsidP="00B17787">
            <w:pPr>
              <w:spacing w:line="360" w:lineRule="auto"/>
              <w:rPr>
                <w:rFonts w:ascii="Times New Roman" w:hAnsi="Times New Roman" w:cs="Times New Roman"/>
                <w:b/>
                <w:bCs/>
              </w:rPr>
            </w:pPr>
            <w:r w:rsidRPr="00173CFF">
              <w:rPr>
                <w:rFonts w:ascii="Times New Roman" w:hAnsi="Times New Roman" w:cs="Times New Roman"/>
                <w:b/>
                <w:bCs/>
              </w:rPr>
              <w:t>18.52</w:t>
            </w:r>
          </w:p>
        </w:tc>
        <w:tc>
          <w:tcPr>
            <w:tcW w:w="1503" w:type="dxa"/>
          </w:tcPr>
          <w:p w14:paraId="48D6B0F6" w14:textId="1D8C1288"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&lt;0.001</w:t>
            </w:r>
          </w:p>
        </w:tc>
      </w:tr>
      <w:tr w:rsidR="0033198A" w14:paraId="058071EC" w14:textId="77777777" w:rsidTr="0033198A">
        <w:tc>
          <w:tcPr>
            <w:tcW w:w="1502" w:type="dxa"/>
          </w:tcPr>
          <w:p w14:paraId="5CDCF8CA" w14:textId="510E63B0" w:rsidR="0033198A" w:rsidRDefault="0033198A" w:rsidP="00B17787">
            <w:pPr>
              <w:spacing w:line="360" w:lineRule="auto"/>
              <w:rPr>
                <w:rFonts w:ascii="Times New Roman" w:hAnsi="Times New Roman" w:cs="Times New Roman"/>
                <w:b/>
                <w:bCs/>
              </w:rPr>
            </w:pPr>
            <w:r w:rsidRPr="0084156F">
              <w:rPr>
                <w:rFonts w:ascii="Times New Roman" w:hAnsi="Times New Roman" w:cs="Times New Roman"/>
              </w:rPr>
              <w:t>pH</w:t>
            </w:r>
          </w:p>
        </w:tc>
        <w:tc>
          <w:tcPr>
            <w:tcW w:w="1502" w:type="dxa"/>
          </w:tcPr>
          <w:p w14:paraId="244137D3" w14:textId="0694DFFC"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8.1 ± 0.2</w:t>
            </w:r>
          </w:p>
        </w:tc>
        <w:tc>
          <w:tcPr>
            <w:tcW w:w="1503" w:type="dxa"/>
          </w:tcPr>
          <w:p w14:paraId="75075657" w14:textId="365D33C7"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7.2 ± 0.1</w:t>
            </w:r>
          </w:p>
        </w:tc>
        <w:tc>
          <w:tcPr>
            <w:tcW w:w="1503" w:type="dxa"/>
          </w:tcPr>
          <w:p w14:paraId="35884CC1" w14:textId="1C7666C5"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7.6 ± 0.2</w:t>
            </w:r>
          </w:p>
        </w:tc>
        <w:tc>
          <w:tcPr>
            <w:tcW w:w="1503" w:type="dxa"/>
          </w:tcPr>
          <w:p w14:paraId="48F55969" w14:textId="2FE6D2F9" w:rsidR="0033198A" w:rsidRDefault="00376A37" w:rsidP="00B17787">
            <w:pPr>
              <w:spacing w:line="360" w:lineRule="auto"/>
              <w:rPr>
                <w:rFonts w:ascii="Times New Roman" w:hAnsi="Times New Roman" w:cs="Times New Roman"/>
                <w:b/>
                <w:bCs/>
              </w:rPr>
            </w:pPr>
            <w:r>
              <w:rPr>
                <w:rFonts w:ascii="Times New Roman" w:hAnsi="Times New Roman" w:cs="Times New Roman"/>
                <w:b/>
                <w:bCs/>
              </w:rPr>
              <w:t>9.84</w:t>
            </w:r>
          </w:p>
        </w:tc>
        <w:tc>
          <w:tcPr>
            <w:tcW w:w="1503" w:type="dxa"/>
          </w:tcPr>
          <w:p w14:paraId="47F02D76" w14:textId="77777777" w:rsidR="0033198A" w:rsidRPr="008E6F0F"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0.004</w:t>
            </w:r>
          </w:p>
          <w:p w14:paraId="0773EE0F" w14:textId="77777777" w:rsidR="0033198A" w:rsidRDefault="0033198A" w:rsidP="00B17787">
            <w:pPr>
              <w:spacing w:line="360" w:lineRule="auto"/>
              <w:rPr>
                <w:rFonts w:ascii="Times New Roman" w:hAnsi="Times New Roman" w:cs="Times New Roman"/>
                <w:b/>
                <w:bCs/>
              </w:rPr>
            </w:pPr>
          </w:p>
        </w:tc>
      </w:tr>
      <w:tr w:rsidR="0033198A" w14:paraId="08B2FAA0" w14:textId="77777777" w:rsidTr="00B254F9">
        <w:trPr>
          <w:trHeight w:val="1367"/>
        </w:trPr>
        <w:tc>
          <w:tcPr>
            <w:tcW w:w="1502" w:type="dxa"/>
          </w:tcPr>
          <w:p w14:paraId="2B9F0E41" w14:textId="30132CE2" w:rsidR="0033198A" w:rsidRDefault="0033198A" w:rsidP="00B17787">
            <w:pPr>
              <w:spacing w:line="360" w:lineRule="auto"/>
              <w:rPr>
                <w:rFonts w:ascii="Times New Roman" w:hAnsi="Times New Roman" w:cs="Times New Roman"/>
                <w:b/>
                <w:bCs/>
              </w:rPr>
            </w:pPr>
            <w:r w:rsidRPr="0084156F">
              <w:rPr>
                <w:rFonts w:ascii="Times New Roman" w:hAnsi="Times New Roman" w:cs="Times New Roman"/>
              </w:rPr>
              <w:t>Dissolved Oxygen (mg/L)</w:t>
            </w:r>
          </w:p>
        </w:tc>
        <w:tc>
          <w:tcPr>
            <w:tcW w:w="1502" w:type="dxa"/>
          </w:tcPr>
          <w:p w14:paraId="0FF28AD7" w14:textId="0A2E470A"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5.6 ± 0.3</w:t>
            </w:r>
          </w:p>
        </w:tc>
        <w:tc>
          <w:tcPr>
            <w:tcW w:w="1503" w:type="dxa"/>
          </w:tcPr>
          <w:p w14:paraId="66C5088F" w14:textId="1BED7029"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7.4 ± 0.2</w:t>
            </w:r>
          </w:p>
        </w:tc>
        <w:tc>
          <w:tcPr>
            <w:tcW w:w="1503" w:type="dxa"/>
          </w:tcPr>
          <w:p w14:paraId="2FE64778" w14:textId="04F86211"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6.8 ± 0.3</w:t>
            </w:r>
          </w:p>
        </w:tc>
        <w:tc>
          <w:tcPr>
            <w:tcW w:w="1503" w:type="dxa"/>
          </w:tcPr>
          <w:p w14:paraId="30508130" w14:textId="41A7E64E" w:rsidR="0033198A" w:rsidRDefault="00173CFF" w:rsidP="00B17787">
            <w:pPr>
              <w:spacing w:line="360" w:lineRule="auto"/>
              <w:rPr>
                <w:rFonts w:ascii="Times New Roman" w:hAnsi="Times New Roman" w:cs="Times New Roman"/>
                <w:b/>
                <w:bCs/>
              </w:rPr>
            </w:pPr>
            <w:r w:rsidRPr="00173CFF">
              <w:rPr>
                <w:rFonts w:ascii="Times New Roman" w:hAnsi="Times New Roman" w:cs="Times New Roman"/>
                <w:b/>
                <w:bCs/>
              </w:rPr>
              <w:t>14.36</w:t>
            </w:r>
          </w:p>
        </w:tc>
        <w:tc>
          <w:tcPr>
            <w:tcW w:w="1503" w:type="dxa"/>
          </w:tcPr>
          <w:p w14:paraId="1B78E9ED" w14:textId="2E8E903F" w:rsidR="0033198A" w:rsidRDefault="0033198A" w:rsidP="00B17787">
            <w:pPr>
              <w:spacing w:line="360" w:lineRule="auto"/>
              <w:rPr>
                <w:rFonts w:ascii="Times New Roman" w:hAnsi="Times New Roman" w:cs="Times New Roman"/>
                <w:b/>
                <w:bCs/>
              </w:rPr>
            </w:pPr>
            <w:r w:rsidRPr="008E6F0F">
              <w:rPr>
                <w:rFonts w:ascii="Times New Roman" w:hAnsi="Times New Roman" w:cs="Times New Roman"/>
                <w:b/>
                <w:bCs/>
              </w:rPr>
              <w:t>&lt;0.001</w:t>
            </w:r>
          </w:p>
        </w:tc>
      </w:tr>
    </w:tbl>
    <w:p w14:paraId="3EDD6791" w14:textId="73B4A620" w:rsidR="00654B03" w:rsidRPr="00654B03" w:rsidRDefault="008E6F0F" w:rsidP="00B17787">
      <w:pPr>
        <w:spacing w:line="360" w:lineRule="auto"/>
        <w:rPr>
          <w:rFonts w:ascii="Times New Roman" w:hAnsi="Times New Roman" w:cs="Times New Roman"/>
          <w:b/>
          <w:bCs/>
        </w:rPr>
      </w:pPr>
      <w:r w:rsidRPr="008E6F0F">
        <w:rPr>
          <w:rFonts w:ascii="Times New Roman" w:hAnsi="Times New Roman" w:cs="Times New Roman"/>
          <w:b/>
          <w:bCs/>
        </w:rPr>
        <w:tab/>
      </w:r>
    </w:p>
    <w:p w14:paraId="49942063" w14:textId="77777777" w:rsidR="00BB6238" w:rsidRDefault="00BB6238" w:rsidP="00B17787">
      <w:pPr>
        <w:spacing w:line="360" w:lineRule="auto"/>
        <w:rPr>
          <w:rFonts w:ascii="Times New Roman" w:hAnsi="Times New Roman" w:cs="Times New Roman"/>
          <w:b/>
          <w:bCs/>
        </w:rPr>
      </w:pPr>
    </w:p>
    <w:p w14:paraId="14407F8F" w14:textId="77777777" w:rsidR="00BB6238" w:rsidRDefault="00BB6238" w:rsidP="00B17787">
      <w:pPr>
        <w:spacing w:line="360" w:lineRule="auto"/>
        <w:rPr>
          <w:rFonts w:ascii="Times New Roman" w:hAnsi="Times New Roman" w:cs="Times New Roman"/>
          <w:b/>
          <w:bCs/>
        </w:rPr>
      </w:pPr>
    </w:p>
    <w:p w14:paraId="540880FE" w14:textId="522F34AC" w:rsidR="008E6F0F" w:rsidRPr="0084156F" w:rsidRDefault="00C00993" w:rsidP="00B17787">
      <w:pPr>
        <w:spacing w:line="360" w:lineRule="auto"/>
        <w:rPr>
          <w:rFonts w:ascii="Times New Roman" w:hAnsi="Times New Roman" w:cs="Times New Roman"/>
          <w:b/>
          <w:bCs/>
        </w:rPr>
      </w:pPr>
      <w:r>
        <w:rPr>
          <w:rFonts w:ascii="Times New Roman" w:hAnsi="Times New Roman" w:cs="Times New Roman"/>
          <w:b/>
          <w:bCs/>
        </w:rPr>
        <w:t xml:space="preserve">Table </w:t>
      </w:r>
      <w:r w:rsidR="00FB7FEB">
        <w:rPr>
          <w:rFonts w:ascii="Times New Roman" w:hAnsi="Times New Roman" w:cs="Times New Roman"/>
          <w:b/>
          <w:bCs/>
        </w:rPr>
        <w:t>1b</w:t>
      </w:r>
      <w:r>
        <w:rPr>
          <w:rFonts w:ascii="Times New Roman" w:hAnsi="Times New Roman" w:cs="Times New Roman"/>
          <w:b/>
          <w:bCs/>
        </w:rPr>
        <w:t>:</w:t>
      </w:r>
      <w:r w:rsidR="002A2152" w:rsidRPr="002A2152">
        <w:rPr>
          <w:rFonts w:ascii="Times New Roman" w:hAnsi="Times New Roman" w:cs="Times New Roman"/>
          <w:b/>
          <w:bCs/>
        </w:rPr>
        <w:t xml:space="preserve"> </w:t>
      </w:r>
      <w:r w:rsidR="002A2152" w:rsidRPr="00034936">
        <w:rPr>
          <w:rFonts w:ascii="Times New Roman" w:hAnsi="Times New Roman" w:cs="Times New Roman"/>
          <w:b/>
          <w:bCs/>
        </w:rPr>
        <w:t xml:space="preserve">Seasonal variation in physicochemical parameters of </w:t>
      </w:r>
      <w:proofErr w:type="spellStart"/>
      <w:r w:rsidR="002A2152" w:rsidRPr="00034936">
        <w:rPr>
          <w:rFonts w:ascii="Times New Roman" w:hAnsi="Times New Roman" w:cs="Times New Roman"/>
          <w:b/>
          <w:bCs/>
        </w:rPr>
        <w:t>Ghanpur</w:t>
      </w:r>
      <w:proofErr w:type="spellEnd"/>
      <w:r w:rsidR="002A2152" w:rsidRPr="00034936">
        <w:rPr>
          <w:rFonts w:ascii="Times New Roman" w:hAnsi="Times New Roman" w:cs="Times New Roman"/>
          <w:b/>
          <w:bCs/>
        </w:rPr>
        <w:t xml:space="preserve"> (Mulug) Pond.</w:t>
      </w:r>
    </w:p>
    <w:tbl>
      <w:tblPr>
        <w:tblStyle w:val="TableGrid"/>
        <w:tblW w:w="0" w:type="auto"/>
        <w:tblLook w:val="04A0" w:firstRow="1" w:lastRow="0" w:firstColumn="1" w:lastColumn="0" w:noHBand="0" w:noVBand="1"/>
      </w:tblPr>
      <w:tblGrid>
        <w:gridCol w:w="1826"/>
        <w:gridCol w:w="1473"/>
        <w:gridCol w:w="1374"/>
        <w:gridCol w:w="1276"/>
        <w:gridCol w:w="3067"/>
      </w:tblGrid>
      <w:tr w:rsidR="00A91AE3" w:rsidRPr="0084156F" w14:paraId="6912E505" w14:textId="77777777" w:rsidTr="00DA0EEB">
        <w:tc>
          <w:tcPr>
            <w:tcW w:w="0" w:type="auto"/>
            <w:hideMark/>
          </w:tcPr>
          <w:p w14:paraId="60333CB3"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lastRenderedPageBreak/>
              <w:t>Parameter</w:t>
            </w:r>
          </w:p>
        </w:tc>
        <w:tc>
          <w:tcPr>
            <w:tcW w:w="0" w:type="auto"/>
            <w:hideMark/>
          </w:tcPr>
          <w:p w14:paraId="28AC7F9D"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Pre-Monsoon</w:t>
            </w:r>
          </w:p>
        </w:tc>
        <w:tc>
          <w:tcPr>
            <w:tcW w:w="1374" w:type="dxa"/>
            <w:hideMark/>
          </w:tcPr>
          <w:p w14:paraId="7CA862AD"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Monsoon</w:t>
            </w:r>
          </w:p>
        </w:tc>
        <w:tc>
          <w:tcPr>
            <w:tcW w:w="1276" w:type="dxa"/>
            <w:hideMark/>
          </w:tcPr>
          <w:p w14:paraId="62DE9356"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Post-Monsoon</w:t>
            </w:r>
          </w:p>
        </w:tc>
        <w:tc>
          <w:tcPr>
            <w:tcW w:w="3067" w:type="dxa"/>
            <w:hideMark/>
          </w:tcPr>
          <w:p w14:paraId="0FC73A43"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Seasonal Trend / Interpretation</w:t>
            </w:r>
          </w:p>
        </w:tc>
      </w:tr>
      <w:tr w:rsidR="00A91AE3" w:rsidRPr="0084156F" w14:paraId="2BD15656" w14:textId="77777777" w:rsidTr="00DA0EEB">
        <w:tc>
          <w:tcPr>
            <w:tcW w:w="0" w:type="auto"/>
            <w:hideMark/>
          </w:tcPr>
          <w:p w14:paraId="082F5F2A"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BOD (mg/L)</w:t>
            </w:r>
          </w:p>
        </w:tc>
        <w:tc>
          <w:tcPr>
            <w:tcW w:w="0" w:type="auto"/>
            <w:hideMark/>
          </w:tcPr>
          <w:p w14:paraId="1C62735A"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8.4</w:t>
            </w:r>
          </w:p>
        </w:tc>
        <w:tc>
          <w:tcPr>
            <w:tcW w:w="1374" w:type="dxa"/>
            <w:hideMark/>
          </w:tcPr>
          <w:p w14:paraId="07EFF3CE"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4.2</w:t>
            </w:r>
          </w:p>
        </w:tc>
        <w:tc>
          <w:tcPr>
            <w:tcW w:w="1276" w:type="dxa"/>
            <w:hideMark/>
          </w:tcPr>
          <w:p w14:paraId="1B68CA7A"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5.3</w:t>
            </w:r>
          </w:p>
        </w:tc>
        <w:tc>
          <w:tcPr>
            <w:tcW w:w="3067" w:type="dxa"/>
            <w:hideMark/>
          </w:tcPr>
          <w:p w14:paraId="1E2C7D58"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Highest in pre-monsoon indicating organic load</w:t>
            </w:r>
          </w:p>
        </w:tc>
      </w:tr>
      <w:tr w:rsidR="00A91AE3" w:rsidRPr="0084156F" w14:paraId="074D33EC" w14:textId="77777777" w:rsidTr="00DA0EEB">
        <w:tc>
          <w:tcPr>
            <w:tcW w:w="0" w:type="auto"/>
            <w:hideMark/>
          </w:tcPr>
          <w:p w14:paraId="18E9F205"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COD (mg/L)</w:t>
            </w:r>
          </w:p>
        </w:tc>
        <w:tc>
          <w:tcPr>
            <w:tcW w:w="0" w:type="auto"/>
            <w:hideMark/>
          </w:tcPr>
          <w:p w14:paraId="61F655F3"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52</w:t>
            </w:r>
          </w:p>
        </w:tc>
        <w:tc>
          <w:tcPr>
            <w:tcW w:w="1374" w:type="dxa"/>
            <w:hideMark/>
          </w:tcPr>
          <w:p w14:paraId="424C2498"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28</w:t>
            </w:r>
          </w:p>
        </w:tc>
        <w:tc>
          <w:tcPr>
            <w:tcW w:w="1276" w:type="dxa"/>
            <w:hideMark/>
          </w:tcPr>
          <w:p w14:paraId="7E24A279"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36</w:t>
            </w:r>
          </w:p>
        </w:tc>
        <w:tc>
          <w:tcPr>
            <w:tcW w:w="3067" w:type="dxa"/>
            <w:hideMark/>
          </w:tcPr>
          <w:p w14:paraId="5E79F231"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Indicates chemical pollution, highest in summer</w:t>
            </w:r>
          </w:p>
        </w:tc>
      </w:tr>
      <w:tr w:rsidR="00A91AE3" w:rsidRPr="0084156F" w14:paraId="5B472D4E" w14:textId="77777777" w:rsidTr="00DA0EEB">
        <w:tc>
          <w:tcPr>
            <w:tcW w:w="0" w:type="auto"/>
            <w:hideMark/>
          </w:tcPr>
          <w:p w14:paraId="37CD8A59"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TDS (mg/L)</w:t>
            </w:r>
          </w:p>
        </w:tc>
        <w:tc>
          <w:tcPr>
            <w:tcW w:w="0" w:type="auto"/>
            <w:hideMark/>
          </w:tcPr>
          <w:p w14:paraId="63415936"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365</w:t>
            </w:r>
          </w:p>
        </w:tc>
        <w:tc>
          <w:tcPr>
            <w:tcW w:w="1374" w:type="dxa"/>
            <w:hideMark/>
          </w:tcPr>
          <w:p w14:paraId="5D086780"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215</w:t>
            </w:r>
          </w:p>
        </w:tc>
        <w:tc>
          <w:tcPr>
            <w:tcW w:w="1276" w:type="dxa"/>
            <w:hideMark/>
          </w:tcPr>
          <w:p w14:paraId="26776F25"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275</w:t>
            </w:r>
          </w:p>
        </w:tc>
        <w:tc>
          <w:tcPr>
            <w:tcW w:w="3067" w:type="dxa"/>
            <w:hideMark/>
          </w:tcPr>
          <w:p w14:paraId="4EEFA985"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Concentrated during pre-monsoon due to evaporation</w:t>
            </w:r>
          </w:p>
        </w:tc>
      </w:tr>
      <w:tr w:rsidR="00A91AE3" w:rsidRPr="0084156F" w14:paraId="36687176" w14:textId="77777777" w:rsidTr="00DA0EEB">
        <w:tc>
          <w:tcPr>
            <w:tcW w:w="0" w:type="auto"/>
            <w:hideMark/>
          </w:tcPr>
          <w:p w14:paraId="54A1E8F2"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Turbidity (NTU)</w:t>
            </w:r>
          </w:p>
        </w:tc>
        <w:tc>
          <w:tcPr>
            <w:tcW w:w="0" w:type="auto"/>
            <w:hideMark/>
          </w:tcPr>
          <w:p w14:paraId="62725D0F"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28</w:t>
            </w:r>
          </w:p>
        </w:tc>
        <w:tc>
          <w:tcPr>
            <w:tcW w:w="1374" w:type="dxa"/>
            <w:hideMark/>
          </w:tcPr>
          <w:p w14:paraId="5868FDC9"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58</w:t>
            </w:r>
          </w:p>
        </w:tc>
        <w:tc>
          <w:tcPr>
            <w:tcW w:w="1276" w:type="dxa"/>
            <w:hideMark/>
          </w:tcPr>
          <w:p w14:paraId="4EDCF317"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34</w:t>
            </w:r>
          </w:p>
        </w:tc>
        <w:tc>
          <w:tcPr>
            <w:tcW w:w="3067" w:type="dxa"/>
            <w:hideMark/>
          </w:tcPr>
          <w:p w14:paraId="0D66A8DA"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Highest in monsoon due to runoff</w:t>
            </w:r>
          </w:p>
        </w:tc>
      </w:tr>
      <w:tr w:rsidR="00A91AE3" w:rsidRPr="0084156F" w14:paraId="7278F0C8" w14:textId="77777777" w:rsidTr="00DA0EEB">
        <w:tc>
          <w:tcPr>
            <w:tcW w:w="0" w:type="auto"/>
            <w:hideMark/>
          </w:tcPr>
          <w:p w14:paraId="5FD59388"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Alkalinity (mg/L)</w:t>
            </w:r>
          </w:p>
        </w:tc>
        <w:tc>
          <w:tcPr>
            <w:tcW w:w="0" w:type="auto"/>
            <w:hideMark/>
          </w:tcPr>
          <w:p w14:paraId="1F89B62E"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168</w:t>
            </w:r>
          </w:p>
        </w:tc>
        <w:tc>
          <w:tcPr>
            <w:tcW w:w="1374" w:type="dxa"/>
            <w:hideMark/>
          </w:tcPr>
          <w:p w14:paraId="011EBA29"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122</w:t>
            </w:r>
          </w:p>
        </w:tc>
        <w:tc>
          <w:tcPr>
            <w:tcW w:w="1276" w:type="dxa"/>
            <w:hideMark/>
          </w:tcPr>
          <w:p w14:paraId="12D87A42"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145</w:t>
            </w:r>
          </w:p>
        </w:tc>
        <w:tc>
          <w:tcPr>
            <w:tcW w:w="3067" w:type="dxa"/>
            <w:hideMark/>
          </w:tcPr>
          <w:p w14:paraId="15D6F4C5"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Higher in summer due to salt concentration</w:t>
            </w:r>
          </w:p>
        </w:tc>
      </w:tr>
      <w:tr w:rsidR="00A91AE3" w:rsidRPr="0084156F" w14:paraId="5B1CC2DA" w14:textId="77777777" w:rsidTr="00DA0EEB">
        <w:tc>
          <w:tcPr>
            <w:tcW w:w="0" w:type="auto"/>
            <w:hideMark/>
          </w:tcPr>
          <w:p w14:paraId="24BA2E98"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Hardness (mg/L)</w:t>
            </w:r>
          </w:p>
        </w:tc>
        <w:tc>
          <w:tcPr>
            <w:tcW w:w="0" w:type="auto"/>
            <w:hideMark/>
          </w:tcPr>
          <w:p w14:paraId="159A37BE"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210</w:t>
            </w:r>
          </w:p>
        </w:tc>
        <w:tc>
          <w:tcPr>
            <w:tcW w:w="1374" w:type="dxa"/>
            <w:hideMark/>
          </w:tcPr>
          <w:p w14:paraId="5859222E"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155</w:t>
            </w:r>
          </w:p>
        </w:tc>
        <w:tc>
          <w:tcPr>
            <w:tcW w:w="1276" w:type="dxa"/>
            <w:hideMark/>
          </w:tcPr>
          <w:p w14:paraId="6E81145A"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180</w:t>
            </w:r>
          </w:p>
        </w:tc>
        <w:tc>
          <w:tcPr>
            <w:tcW w:w="3067" w:type="dxa"/>
            <w:hideMark/>
          </w:tcPr>
          <w:p w14:paraId="68F6B222"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Higher in pre-monsoon due to mineral concentration</w:t>
            </w:r>
          </w:p>
        </w:tc>
      </w:tr>
      <w:tr w:rsidR="00A91AE3" w:rsidRPr="0084156F" w14:paraId="1B1AB8F0" w14:textId="77777777" w:rsidTr="00DA0EEB">
        <w:tc>
          <w:tcPr>
            <w:tcW w:w="0" w:type="auto"/>
            <w:hideMark/>
          </w:tcPr>
          <w:p w14:paraId="796C12BD"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Chlorides (mg/L)</w:t>
            </w:r>
          </w:p>
        </w:tc>
        <w:tc>
          <w:tcPr>
            <w:tcW w:w="0" w:type="auto"/>
            <w:hideMark/>
          </w:tcPr>
          <w:p w14:paraId="4217CBEE"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72</w:t>
            </w:r>
          </w:p>
        </w:tc>
        <w:tc>
          <w:tcPr>
            <w:tcW w:w="1374" w:type="dxa"/>
            <w:hideMark/>
          </w:tcPr>
          <w:p w14:paraId="25F73943"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48</w:t>
            </w:r>
          </w:p>
        </w:tc>
        <w:tc>
          <w:tcPr>
            <w:tcW w:w="1276" w:type="dxa"/>
            <w:hideMark/>
          </w:tcPr>
          <w:p w14:paraId="185C83FA"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56</w:t>
            </w:r>
          </w:p>
        </w:tc>
        <w:tc>
          <w:tcPr>
            <w:tcW w:w="3067" w:type="dxa"/>
            <w:hideMark/>
          </w:tcPr>
          <w:p w14:paraId="303FCFFC"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Increased in summer due to evaporation</w:t>
            </w:r>
          </w:p>
        </w:tc>
      </w:tr>
      <w:tr w:rsidR="00A91AE3" w:rsidRPr="0084156F" w14:paraId="34184B9C" w14:textId="77777777" w:rsidTr="00DA0EEB">
        <w:tc>
          <w:tcPr>
            <w:tcW w:w="0" w:type="auto"/>
            <w:hideMark/>
          </w:tcPr>
          <w:p w14:paraId="6B35801D"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Nitrates (mg/L)</w:t>
            </w:r>
          </w:p>
        </w:tc>
        <w:tc>
          <w:tcPr>
            <w:tcW w:w="0" w:type="auto"/>
            <w:hideMark/>
          </w:tcPr>
          <w:p w14:paraId="7E80C9D3"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1.2</w:t>
            </w:r>
          </w:p>
        </w:tc>
        <w:tc>
          <w:tcPr>
            <w:tcW w:w="1374" w:type="dxa"/>
            <w:hideMark/>
          </w:tcPr>
          <w:p w14:paraId="2DCB9612"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2.4</w:t>
            </w:r>
          </w:p>
        </w:tc>
        <w:tc>
          <w:tcPr>
            <w:tcW w:w="1276" w:type="dxa"/>
            <w:hideMark/>
          </w:tcPr>
          <w:p w14:paraId="7648F219"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1.6</w:t>
            </w:r>
          </w:p>
        </w:tc>
        <w:tc>
          <w:tcPr>
            <w:tcW w:w="3067" w:type="dxa"/>
            <w:hideMark/>
          </w:tcPr>
          <w:p w14:paraId="677CA6CF"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Highest in monsoon due to agricultural runoff</w:t>
            </w:r>
          </w:p>
        </w:tc>
      </w:tr>
      <w:tr w:rsidR="00A91AE3" w:rsidRPr="0084156F" w14:paraId="6E0BCD3D" w14:textId="77777777" w:rsidTr="00DA0EEB">
        <w:tc>
          <w:tcPr>
            <w:tcW w:w="0" w:type="auto"/>
            <w:hideMark/>
          </w:tcPr>
          <w:p w14:paraId="2319758B"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Phosphates (mg/L)</w:t>
            </w:r>
          </w:p>
        </w:tc>
        <w:tc>
          <w:tcPr>
            <w:tcW w:w="0" w:type="auto"/>
            <w:hideMark/>
          </w:tcPr>
          <w:p w14:paraId="22BF0F1E"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0.7</w:t>
            </w:r>
          </w:p>
        </w:tc>
        <w:tc>
          <w:tcPr>
            <w:tcW w:w="1374" w:type="dxa"/>
            <w:hideMark/>
          </w:tcPr>
          <w:p w14:paraId="16B3BF87"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1.5</w:t>
            </w:r>
          </w:p>
        </w:tc>
        <w:tc>
          <w:tcPr>
            <w:tcW w:w="1276" w:type="dxa"/>
            <w:hideMark/>
          </w:tcPr>
          <w:p w14:paraId="08C7586A"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0.9</w:t>
            </w:r>
          </w:p>
        </w:tc>
        <w:tc>
          <w:tcPr>
            <w:tcW w:w="3067" w:type="dxa"/>
            <w:hideMark/>
          </w:tcPr>
          <w:p w14:paraId="6297A117" w14:textId="77777777" w:rsidR="00A91AE3" w:rsidRPr="0084156F" w:rsidRDefault="00A91AE3" w:rsidP="00B17787">
            <w:pPr>
              <w:spacing w:after="160" w:line="360" w:lineRule="auto"/>
              <w:rPr>
                <w:rFonts w:ascii="Times New Roman" w:hAnsi="Times New Roman" w:cs="Times New Roman"/>
              </w:rPr>
            </w:pPr>
            <w:r w:rsidRPr="0084156F">
              <w:rPr>
                <w:rFonts w:ascii="Times New Roman" w:hAnsi="Times New Roman" w:cs="Times New Roman"/>
              </w:rPr>
              <w:t>Indicates nutrient enrichment in monsoon</w:t>
            </w:r>
          </w:p>
        </w:tc>
      </w:tr>
    </w:tbl>
    <w:p w14:paraId="0434CCEC" w14:textId="77777777" w:rsidR="00C41609" w:rsidRDefault="00C41609" w:rsidP="00B17787">
      <w:pPr>
        <w:spacing w:line="360" w:lineRule="auto"/>
        <w:rPr>
          <w:rFonts w:ascii="Times New Roman" w:hAnsi="Times New Roman" w:cs="Times New Roman"/>
          <w:b/>
          <w:bCs/>
        </w:rPr>
      </w:pPr>
    </w:p>
    <w:p w14:paraId="7DEEA943" w14:textId="19559B55" w:rsidR="004C7B20" w:rsidRPr="004C7B20" w:rsidRDefault="004C7B20" w:rsidP="00B17787">
      <w:pPr>
        <w:spacing w:line="360" w:lineRule="auto"/>
        <w:rPr>
          <w:rFonts w:ascii="Times New Roman" w:hAnsi="Times New Roman" w:cs="Times New Roman"/>
          <w:b/>
          <w:bCs/>
        </w:rPr>
      </w:pPr>
      <w:r w:rsidRPr="004C7B20">
        <w:rPr>
          <w:rFonts w:ascii="Times New Roman" w:hAnsi="Times New Roman" w:cs="Times New Roman"/>
          <w:b/>
          <w:bCs/>
        </w:rPr>
        <w:t>3.2 Seasonal Relationship between Water Temperature and Dissolved Oxygen</w:t>
      </w:r>
    </w:p>
    <w:p w14:paraId="47E061FB" w14:textId="77777777" w:rsidR="004C7B20" w:rsidRPr="006B17F5" w:rsidRDefault="004C7B20" w:rsidP="00B17787">
      <w:pPr>
        <w:spacing w:line="360" w:lineRule="auto"/>
        <w:jc w:val="both"/>
        <w:rPr>
          <w:rFonts w:ascii="Times New Roman" w:hAnsi="Times New Roman" w:cs="Times New Roman"/>
        </w:rPr>
      </w:pPr>
      <w:r w:rsidRPr="006B17F5">
        <w:rPr>
          <w:rFonts w:ascii="Times New Roman" w:hAnsi="Times New Roman" w:cs="Times New Roman"/>
        </w:rPr>
        <w:t>The relationship between water temperature and dissolved oxygen during different seasons is summarized in Table 2. A clear inverse relationship was observed, with higher water temperature corresponding to lower dissolved oxygen concentration. Improved dissolved oxygen during the monsoon reflects enhanced atmospheric aeration and dilution effects.</w:t>
      </w:r>
    </w:p>
    <w:p w14:paraId="5CBFBD74" w14:textId="6F57A18A" w:rsidR="00D02891" w:rsidRPr="0084156F" w:rsidRDefault="004C7B20" w:rsidP="00B17787">
      <w:pPr>
        <w:spacing w:line="360" w:lineRule="auto"/>
        <w:rPr>
          <w:rFonts w:ascii="Times New Roman" w:hAnsi="Times New Roman" w:cs="Times New Roman"/>
          <w:b/>
          <w:bCs/>
        </w:rPr>
      </w:pPr>
      <w:r w:rsidRPr="004C7B20">
        <w:rPr>
          <w:rFonts w:ascii="Times New Roman" w:hAnsi="Times New Roman" w:cs="Times New Roman"/>
          <w:b/>
          <w:bCs/>
        </w:rPr>
        <w:t>Table 2. Seasonal relationship between water temperature and dissolved oxygen.</w:t>
      </w:r>
    </w:p>
    <w:tbl>
      <w:tblPr>
        <w:tblStyle w:val="TableGrid"/>
        <w:tblW w:w="0" w:type="auto"/>
        <w:tblLook w:val="04A0" w:firstRow="1" w:lastRow="0" w:firstColumn="1" w:lastColumn="0" w:noHBand="0" w:noVBand="1"/>
      </w:tblPr>
      <w:tblGrid>
        <w:gridCol w:w="1590"/>
        <w:gridCol w:w="1656"/>
        <w:gridCol w:w="1136"/>
        <w:gridCol w:w="3916"/>
      </w:tblGrid>
      <w:tr w:rsidR="00A91AE3" w:rsidRPr="0084156F" w14:paraId="3C01216B" w14:textId="77777777" w:rsidTr="00A91AE3">
        <w:tc>
          <w:tcPr>
            <w:tcW w:w="0" w:type="auto"/>
            <w:hideMark/>
          </w:tcPr>
          <w:p w14:paraId="27FAEC8C"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Season</w:t>
            </w:r>
          </w:p>
        </w:tc>
        <w:tc>
          <w:tcPr>
            <w:tcW w:w="0" w:type="auto"/>
            <w:hideMark/>
          </w:tcPr>
          <w:p w14:paraId="60518E99"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Temperature</w:t>
            </w:r>
          </w:p>
        </w:tc>
        <w:tc>
          <w:tcPr>
            <w:tcW w:w="0" w:type="auto"/>
            <w:hideMark/>
          </w:tcPr>
          <w:p w14:paraId="33D87852"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DO</w:t>
            </w:r>
          </w:p>
        </w:tc>
        <w:tc>
          <w:tcPr>
            <w:tcW w:w="0" w:type="auto"/>
            <w:hideMark/>
          </w:tcPr>
          <w:p w14:paraId="128CBB7B"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Ecological Interpretation</w:t>
            </w:r>
          </w:p>
        </w:tc>
      </w:tr>
      <w:tr w:rsidR="00A91AE3" w:rsidRPr="0084156F" w14:paraId="247FAAA9" w14:textId="77777777" w:rsidTr="00A91AE3">
        <w:tc>
          <w:tcPr>
            <w:tcW w:w="0" w:type="auto"/>
            <w:hideMark/>
          </w:tcPr>
          <w:p w14:paraId="126BE781"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lastRenderedPageBreak/>
              <w:t>Pre-monsoon</w:t>
            </w:r>
          </w:p>
        </w:tc>
        <w:tc>
          <w:tcPr>
            <w:tcW w:w="0" w:type="auto"/>
            <w:hideMark/>
          </w:tcPr>
          <w:p w14:paraId="509D0D57"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0" w:type="auto"/>
            <w:hideMark/>
          </w:tcPr>
          <w:p w14:paraId="34159567"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Low</w:t>
            </w:r>
          </w:p>
        </w:tc>
        <w:tc>
          <w:tcPr>
            <w:tcW w:w="0" w:type="auto"/>
            <w:hideMark/>
          </w:tcPr>
          <w:p w14:paraId="3B115F3E"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Oxygen stress due to high temperature</w:t>
            </w:r>
          </w:p>
        </w:tc>
      </w:tr>
      <w:tr w:rsidR="00A91AE3" w:rsidRPr="0084156F" w14:paraId="363BB1FD" w14:textId="77777777" w:rsidTr="00A91AE3">
        <w:tc>
          <w:tcPr>
            <w:tcW w:w="0" w:type="auto"/>
            <w:hideMark/>
          </w:tcPr>
          <w:p w14:paraId="50C2E6C4"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Monsoon</w:t>
            </w:r>
          </w:p>
        </w:tc>
        <w:tc>
          <w:tcPr>
            <w:tcW w:w="0" w:type="auto"/>
            <w:hideMark/>
          </w:tcPr>
          <w:p w14:paraId="601BD115" w14:textId="70C7D73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Low</w:t>
            </w:r>
            <w:r w:rsidR="007E59C2">
              <w:rPr>
                <w:rFonts w:ascii="Times New Roman" w:hAnsi="Times New Roman" w:cs="Times New Roman"/>
              </w:rPr>
              <w:t>-</w:t>
            </w:r>
            <w:r w:rsidRPr="0084156F">
              <w:rPr>
                <w:rFonts w:ascii="Times New Roman" w:hAnsi="Times New Roman" w:cs="Times New Roman"/>
              </w:rPr>
              <w:t>Moderate</w:t>
            </w:r>
          </w:p>
        </w:tc>
        <w:tc>
          <w:tcPr>
            <w:tcW w:w="0" w:type="auto"/>
            <w:hideMark/>
          </w:tcPr>
          <w:p w14:paraId="2630F157"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0" w:type="auto"/>
            <w:hideMark/>
          </w:tcPr>
          <w:p w14:paraId="3EA760DC"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Better aeration and mixing</w:t>
            </w:r>
          </w:p>
        </w:tc>
      </w:tr>
      <w:tr w:rsidR="00A91AE3" w:rsidRPr="0084156F" w14:paraId="17E78341" w14:textId="77777777" w:rsidTr="00A91AE3">
        <w:tc>
          <w:tcPr>
            <w:tcW w:w="0" w:type="auto"/>
            <w:hideMark/>
          </w:tcPr>
          <w:p w14:paraId="2B27F720"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Post-monsoon</w:t>
            </w:r>
          </w:p>
        </w:tc>
        <w:tc>
          <w:tcPr>
            <w:tcW w:w="0" w:type="auto"/>
            <w:hideMark/>
          </w:tcPr>
          <w:p w14:paraId="374053A7"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0" w:type="auto"/>
            <w:hideMark/>
          </w:tcPr>
          <w:p w14:paraId="39D5FD05"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0" w:type="auto"/>
            <w:hideMark/>
          </w:tcPr>
          <w:p w14:paraId="61586A01"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Stable ecological condition</w:t>
            </w:r>
          </w:p>
        </w:tc>
      </w:tr>
    </w:tbl>
    <w:p w14:paraId="1F46E39B" w14:textId="77777777" w:rsidR="004D3875" w:rsidRDefault="004D3875" w:rsidP="00B17787">
      <w:pPr>
        <w:spacing w:line="360" w:lineRule="auto"/>
        <w:rPr>
          <w:rFonts w:ascii="Times New Roman" w:hAnsi="Times New Roman" w:cs="Times New Roman"/>
          <w:b/>
          <w:bCs/>
        </w:rPr>
      </w:pPr>
    </w:p>
    <w:p w14:paraId="0FD3447E" w14:textId="79F3F690" w:rsidR="00B45C0B" w:rsidRPr="00B45C0B" w:rsidRDefault="00B45C0B" w:rsidP="00B17787">
      <w:pPr>
        <w:spacing w:line="360" w:lineRule="auto"/>
        <w:rPr>
          <w:rFonts w:ascii="Times New Roman" w:hAnsi="Times New Roman" w:cs="Times New Roman"/>
          <w:b/>
          <w:bCs/>
        </w:rPr>
      </w:pPr>
      <w:r w:rsidRPr="00B45C0B">
        <w:rPr>
          <w:rFonts w:ascii="Times New Roman" w:hAnsi="Times New Roman" w:cs="Times New Roman"/>
          <w:b/>
          <w:bCs/>
        </w:rPr>
        <w:t>3.3 Seasonal Variation in Organic Pollution Indicators</w:t>
      </w:r>
    </w:p>
    <w:p w14:paraId="36F73FCF" w14:textId="77777777" w:rsidR="00B45C0B" w:rsidRPr="00991D60" w:rsidRDefault="00B45C0B" w:rsidP="00B17787">
      <w:pPr>
        <w:spacing w:line="360" w:lineRule="auto"/>
        <w:jc w:val="both"/>
        <w:rPr>
          <w:rFonts w:ascii="Times New Roman" w:hAnsi="Times New Roman" w:cs="Times New Roman"/>
        </w:rPr>
      </w:pPr>
      <w:r w:rsidRPr="00991D60">
        <w:rPr>
          <w:rFonts w:ascii="Times New Roman" w:hAnsi="Times New Roman" w:cs="Times New Roman"/>
        </w:rPr>
        <w:t>The seasonal behaviour of the major organic pollution indicators is presented in Table 3. Both BOD and COD reached maximum values during the pre-monsoon season, indicating increased organic and chemical pollution. Reduced values during the monsoon season demonstrate the dilution effect of rainfall.</w:t>
      </w:r>
    </w:p>
    <w:p w14:paraId="4B467320" w14:textId="2124E995" w:rsidR="00D02891" w:rsidRPr="0084156F" w:rsidRDefault="00B45C0B" w:rsidP="00B17787">
      <w:pPr>
        <w:spacing w:line="360" w:lineRule="auto"/>
        <w:rPr>
          <w:rFonts w:ascii="Times New Roman" w:hAnsi="Times New Roman" w:cs="Times New Roman"/>
          <w:b/>
          <w:bCs/>
        </w:rPr>
      </w:pPr>
      <w:r w:rsidRPr="00B45C0B">
        <w:rPr>
          <w:rFonts w:ascii="Times New Roman" w:hAnsi="Times New Roman" w:cs="Times New Roman"/>
          <w:b/>
          <w:bCs/>
        </w:rPr>
        <w:t>Table 3. Seasonal variation in organic pollution indicators (BOD and COD).</w:t>
      </w:r>
    </w:p>
    <w:tbl>
      <w:tblPr>
        <w:tblStyle w:val="TableGrid"/>
        <w:tblW w:w="0" w:type="auto"/>
        <w:tblLook w:val="04A0" w:firstRow="1" w:lastRow="0" w:firstColumn="1" w:lastColumn="0" w:noHBand="0" w:noVBand="1"/>
      </w:tblPr>
      <w:tblGrid>
        <w:gridCol w:w="1590"/>
        <w:gridCol w:w="1503"/>
        <w:gridCol w:w="1516"/>
        <w:gridCol w:w="3731"/>
      </w:tblGrid>
      <w:tr w:rsidR="00A91AE3" w:rsidRPr="0084156F" w14:paraId="676AC008" w14:textId="77777777" w:rsidTr="00A91AE3">
        <w:tc>
          <w:tcPr>
            <w:tcW w:w="0" w:type="auto"/>
            <w:hideMark/>
          </w:tcPr>
          <w:p w14:paraId="6B5F817C"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Season</w:t>
            </w:r>
          </w:p>
        </w:tc>
        <w:tc>
          <w:tcPr>
            <w:tcW w:w="0" w:type="auto"/>
            <w:hideMark/>
          </w:tcPr>
          <w:p w14:paraId="49F75C98"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BOD (mg/L)</w:t>
            </w:r>
          </w:p>
        </w:tc>
        <w:tc>
          <w:tcPr>
            <w:tcW w:w="0" w:type="auto"/>
            <w:hideMark/>
          </w:tcPr>
          <w:p w14:paraId="31A81873"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COD (mg/L)</w:t>
            </w:r>
          </w:p>
        </w:tc>
        <w:tc>
          <w:tcPr>
            <w:tcW w:w="0" w:type="auto"/>
            <w:hideMark/>
          </w:tcPr>
          <w:p w14:paraId="18BEB677"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Interpretation</w:t>
            </w:r>
          </w:p>
        </w:tc>
      </w:tr>
      <w:tr w:rsidR="00A91AE3" w:rsidRPr="0084156F" w14:paraId="488F8D06" w14:textId="77777777" w:rsidTr="00A91AE3">
        <w:tc>
          <w:tcPr>
            <w:tcW w:w="0" w:type="auto"/>
            <w:hideMark/>
          </w:tcPr>
          <w:p w14:paraId="0555D3B8"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Pre-monsoon</w:t>
            </w:r>
          </w:p>
        </w:tc>
        <w:tc>
          <w:tcPr>
            <w:tcW w:w="0" w:type="auto"/>
            <w:hideMark/>
          </w:tcPr>
          <w:p w14:paraId="48A7E108"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0" w:type="auto"/>
            <w:hideMark/>
          </w:tcPr>
          <w:p w14:paraId="6B70C9AB"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0" w:type="auto"/>
            <w:hideMark/>
          </w:tcPr>
          <w:p w14:paraId="60F59630"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 organic and chemical pollution</w:t>
            </w:r>
          </w:p>
        </w:tc>
      </w:tr>
      <w:tr w:rsidR="00A91AE3" w:rsidRPr="0084156F" w14:paraId="6C49410F" w14:textId="77777777" w:rsidTr="00A91AE3">
        <w:tc>
          <w:tcPr>
            <w:tcW w:w="0" w:type="auto"/>
            <w:hideMark/>
          </w:tcPr>
          <w:p w14:paraId="4621F400"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Monsoon</w:t>
            </w:r>
          </w:p>
        </w:tc>
        <w:tc>
          <w:tcPr>
            <w:tcW w:w="0" w:type="auto"/>
            <w:hideMark/>
          </w:tcPr>
          <w:p w14:paraId="1F9A6F28"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Low</w:t>
            </w:r>
          </w:p>
        </w:tc>
        <w:tc>
          <w:tcPr>
            <w:tcW w:w="0" w:type="auto"/>
            <w:hideMark/>
          </w:tcPr>
          <w:p w14:paraId="02A70C21"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Low</w:t>
            </w:r>
          </w:p>
        </w:tc>
        <w:tc>
          <w:tcPr>
            <w:tcW w:w="0" w:type="auto"/>
            <w:hideMark/>
          </w:tcPr>
          <w:p w14:paraId="5D89031C"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Dilution of pollutants</w:t>
            </w:r>
          </w:p>
        </w:tc>
      </w:tr>
      <w:tr w:rsidR="00A91AE3" w:rsidRPr="0084156F" w14:paraId="437B4707" w14:textId="77777777" w:rsidTr="00A91AE3">
        <w:tc>
          <w:tcPr>
            <w:tcW w:w="0" w:type="auto"/>
            <w:hideMark/>
          </w:tcPr>
          <w:p w14:paraId="5151BEE7"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Post-monsoon</w:t>
            </w:r>
          </w:p>
        </w:tc>
        <w:tc>
          <w:tcPr>
            <w:tcW w:w="0" w:type="auto"/>
            <w:hideMark/>
          </w:tcPr>
          <w:p w14:paraId="481597D5"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0" w:type="auto"/>
            <w:hideMark/>
          </w:tcPr>
          <w:p w14:paraId="7F6EA024"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0" w:type="auto"/>
            <w:hideMark/>
          </w:tcPr>
          <w:p w14:paraId="52027625"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Partial recovery</w:t>
            </w:r>
          </w:p>
        </w:tc>
      </w:tr>
    </w:tbl>
    <w:p w14:paraId="711479D1" w14:textId="5FF705B2" w:rsidR="00A91AE3" w:rsidRDefault="00A91AE3" w:rsidP="00B17787">
      <w:pPr>
        <w:spacing w:line="360" w:lineRule="auto"/>
        <w:rPr>
          <w:rFonts w:ascii="Times New Roman" w:hAnsi="Times New Roman" w:cs="Times New Roman"/>
        </w:rPr>
      </w:pPr>
    </w:p>
    <w:p w14:paraId="170FAC00" w14:textId="77777777" w:rsidR="00B45C0B" w:rsidRPr="00B45C0B" w:rsidRDefault="00B45C0B" w:rsidP="00B17787">
      <w:pPr>
        <w:spacing w:line="360" w:lineRule="auto"/>
        <w:rPr>
          <w:rFonts w:ascii="Times New Roman" w:hAnsi="Times New Roman" w:cs="Times New Roman"/>
          <w:b/>
          <w:bCs/>
        </w:rPr>
      </w:pPr>
      <w:r w:rsidRPr="00B45C0B">
        <w:rPr>
          <w:rFonts w:ascii="Times New Roman" w:hAnsi="Times New Roman" w:cs="Times New Roman"/>
          <w:b/>
          <w:bCs/>
        </w:rPr>
        <w:t>3.4 Seasonal Variation in Nutrient Concentrations</w:t>
      </w:r>
    </w:p>
    <w:p w14:paraId="4F464B93" w14:textId="77777777" w:rsidR="00B45C0B" w:rsidRPr="00D24D43" w:rsidRDefault="00B45C0B" w:rsidP="00B17787">
      <w:pPr>
        <w:spacing w:line="360" w:lineRule="auto"/>
        <w:jc w:val="both"/>
        <w:rPr>
          <w:rFonts w:ascii="Times New Roman" w:hAnsi="Times New Roman" w:cs="Times New Roman"/>
        </w:rPr>
      </w:pPr>
      <w:r w:rsidRPr="00D24D43">
        <w:rPr>
          <w:rFonts w:ascii="Times New Roman" w:hAnsi="Times New Roman" w:cs="Times New Roman"/>
        </w:rPr>
        <w:t>The seasonal distribution of nitrate and phosphate concentrations is presented in Table 4. Both nutrients increased considerably during the monsoon season because of agricultural runoff and surface drainage, indicating nutrient enrichment of the pond.</w:t>
      </w:r>
    </w:p>
    <w:p w14:paraId="6106D94C" w14:textId="6B7C6D13" w:rsidR="00DF0B9B" w:rsidRPr="0084156F" w:rsidRDefault="00B45C0B" w:rsidP="00B17787">
      <w:pPr>
        <w:spacing w:line="360" w:lineRule="auto"/>
        <w:rPr>
          <w:rFonts w:ascii="Times New Roman" w:hAnsi="Times New Roman" w:cs="Times New Roman"/>
          <w:b/>
          <w:bCs/>
        </w:rPr>
      </w:pPr>
      <w:r w:rsidRPr="00B45C0B">
        <w:rPr>
          <w:rFonts w:ascii="Times New Roman" w:hAnsi="Times New Roman" w:cs="Times New Roman"/>
          <w:b/>
          <w:bCs/>
        </w:rPr>
        <w:t>Table 4. Seasonal variation in nutrient concentrations.</w:t>
      </w:r>
    </w:p>
    <w:tbl>
      <w:tblPr>
        <w:tblStyle w:val="TableGrid"/>
        <w:tblW w:w="0" w:type="auto"/>
        <w:tblLook w:val="04A0" w:firstRow="1" w:lastRow="0" w:firstColumn="1" w:lastColumn="0" w:noHBand="0" w:noVBand="1"/>
      </w:tblPr>
      <w:tblGrid>
        <w:gridCol w:w="1309"/>
        <w:gridCol w:w="1545"/>
        <w:gridCol w:w="1163"/>
        <w:gridCol w:w="1619"/>
        <w:gridCol w:w="3380"/>
      </w:tblGrid>
      <w:tr w:rsidR="00A91AE3" w:rsidRPr="0084156F" w14:paraId="566D0CE1" w14:textId="77777777" w:rsidTr="00A91AE3">
        <w:tc>
          <w:tcPr>
            <w:tcW w:w="0" w:type="auto"/>
            <w:hideMark/>
          </w:tcPr>
          <w:p w14:paraId="0FDAE0D2"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Parameter</w:t>
            </w:r>
          </w:p>
        </w:tc>
        <w:tc>
          <w:tcPr>
            <w:tcW w:w="0" w:type="auto"/>
            <w:hideMark/>
          </w:tcPr>
          <w:p w14:paraId="5AEF8CD0"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Pre-Monsoon</w:t>
            </w:r>
          </w:p>
        </w:tc>
        <w:tc>
          <w:tcPr>
            <w:tcW w:w="0" w:type="auto"/>
            <w:hideMark/>
          </w:tcPr>
          <w:p w14:paraId="32F9EE11"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Monsoon</w:t>
            </w:r>
          </w:p>
        </w:tc>
        <w:tc>
          <w:tcPr>
            <w:tcW w:w="0" w:type="auto"/>
            <w:hideMark/>
          </w:tcPr>
          <w:p w14:paraId="392EC83C"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Post-Monsoon</w:t>
            </w:r>
          </w:p>
        </w:tc>
        <w:tc>
          <w:tcPr>
            <w:tcW w:w="0" w:type="auto"/>
            <w:hideMark/>
          </w:tcPr>
          <w:p w14:paraId="52C47944"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Interpretation</w:t>
            </w:r>
          </w:p>
        </w:tc>
      </w:tr>
      <w:tr w:rsidR="00A91AE3" w:rsidRPr="0084156F" w14:paraId="47BD8850" w14:textId="77777777" w:rsidTr="00A91AE3">
        <w:tc>
          <w:tcPr>
            <w:tcW w:w="0" w:type="auto"/>
            <w:hideMark/>
          </w:tcPr>
          <w:p w14:paraId="3093F226"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Nitrates</w:t>
            </w:r>
          </w:p>
        </w:tc>
        <w:tc>
          <w:tcPr>
            <w:tcW w:w="0" w:type="auto"/>
            <w:hideMark/>
          </w:tcPr>
          <w:p w14:paraId="36BD708D"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1.2</w:t>
            </w:r>
          </w:p>
        </w:tc>
        <w:tc>
          <w:tcPr>
            <w:tcW w:w="0" w:type="auto"/>
            <w:hideMark/>
          </w:tcPr>
          <w:p w14:paraId="1C939569"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2.4</w:t>
            </w:r>
          </w:p>
        </w:tc>
        <w:tc>
          <w:tcPr>
            <w:tcW w:w="0" w:type="auto"/>
            <w:hideMark/>
          </w:tcPr>
          <w:p w14:paraId="64D79BDC"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1.6</w:t>
            </w:r>
          </w:p>
        </w:tc>
        <w:tc>
          <w:tcPr>
            <w:tcW w:w="0" w:type="auto"/>
            <w:hideMark/>
          </w:tcPr>
          <w:p w14:paraId="3E832209"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Peak during monsoon due to runoff</w:t>
            </w:r>
          </w:p>
        </w:tc>
      </w:tr>
      <w:tr w:rsidR="00A91AE3" w:rsidRPr="0084156F" w14:paraId="0A588619" w14:textId="77777777" w:rsidTr="00A91AE3">
        <w:tc>
          <w:tcPr>
            <w:tcW w:w="0" w:type="auto"/>
            <w:hideMark/>
          </w:tcPr>
          <w:p w14:paraId="4D23451F"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Phosphates</w:t>
            </w:r>
          </w:p>
        </w:tc>
        <w:tc>
          <w:tcPr>
            <w:tcW w:w="0" w:type="auto"/>
            <w:hideMark/>
          </w:tcPr>
          <w:p w14:paraId="5D1F8ADB"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0.7</w:t>
            </w:r>
          </w:p>
        </w:tc>
        <w:tc>
          <w:tcPr>
            <w:tcW w:w="0" w:type="auto"/>
            <w:hideMark/>
          </w:tcPr>
          <w:p w14:paraId="1E1ED02C"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1.5</w:t>
            </w:r>
          </w:p>
        </w:tc>
        <w:tc>
          <w:tcPr>
            <w:tcW w:w="0" w:type="auto"/>
            <w:hideMark/>
          </w:tcPr>
          <w:p w14:paraId="1F24EEF2"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0.9</w:t>
            </w:r>
          </w:p>
        </w:tc>
        <w:tc>
          <w:tcPr>
            <w:tcW w:w="0" w:type="auto"/>
            <w:hideMark/>
          </w:tcPr>
          <w:p w14:paraId="66EF6DEA"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Indicates nutrient enrichment</w:t>
            </w:r>
          </w:p>
        </w:tc>
      </w:tr>
    </w:tbl>
    <w:p w14:paraId="1832D889" w14:textId="77777777" w:rsidR="00C41609" w:rsidRDefault="00C41609" w:rsidP="00B17787">
      <w:pPr>
        <w:spacing w:line="360" w:lineRule="auto"/>
        <w:rPr>
          <w:rFonts w:ascii="Times New Roman" w:hAnsi="Times New Roman" w:cs="Times New Roman"/>
          <w:b/>
          <w:bCs/>
        </w:rPr>
      </w:pPr>
    </w:p>
    <w:p w14:paraId="5370E790" w14:textId="71A9C53A" w:rsidR="002360F6" w:rsidRPr="002360F6" w:rsidRDefault="002360F6" w:rsidP="00B17787">
      <w:pPr>
        <w:spacing w:line="360" w:lineRule="auto"/>
        <w:rPr>
          <w:rFonts w:ascii="Times New Roman" w:hAnsi="Times New Roman" w:cs="Times New Roman"/>
          <w:b/>
          <w:bCs/>
        </w:rPr>
      </w:pPr>
      <w:r w:rsidRPr="002360F6">
        <w:rPr>
          <w:rFonts w:ascii="Times New Roman" w:hAnsi="Times New Roman" w:cs="Times New Roman"/>
          <w:b/>
          <w:bCs/>
        </w:rPr>
        <w:t>3.5 Seasonal Diversity of Phytoplankton</w:t>
      </w:r>
    </w:p>
    <w:p w14:paraId="2D706644" w14:textId="77777777" w:rsidR="002360F6" w:rsidRPr="000D41D9" w:rsidRDefault="002360F6" w:rsidP="00B17787">
      <w:pPr>
        <w:spacing w:line="360" w:lineRule="auto"/>
        <w:jc w:val="both"/>
        <w:rPr>
          <w:rFonts w:ascii="Times New Roman" w:hAnsi="Times New Roman" w:cs="Times New Roman"/>
        </w:rPr>
      </w:pPr>
      <w:r w:rsidRPr="000D41D9">
        <w:rPr>
          <w:rFonts w:ascii="Times New Roman" w:hAnsi="Times New Roman" w:cs="Times New Roman"/>
        </w:rPr>
        <w:lastRenderedPageBreak/>
        <w:t xml:space="preserve">The composition and seasonal abundance of phytoplankton are presented in Table 5. Chlorophyceae dominated throughout the investigation, while </w:t>
      </w:r>
      <w:proofErr w:type="spellStart"/>
      <w:r w:rsidRPr="000D41D9">
        <w:rPr>
          <w:rFonts w:ascii="Times New Roman" w:hAnsi="Times New Roman" w:cs="Times New Roman"/>
        </w:rPr>
        <w:t>Cyanophyceae</w:t>
      </w:r>
      <w:proofErr w:type="spellEnd"/>
      <w:r w:rsidRPr="000D41D9">
        <w:rPr>
          <w:rFonts w:ascii="Times New Roman" w:hAnsi="Times New Roman" w:cs="Times New Roman"/>
        </w:rPr>
        <w:t xml:space="preserve"> were comparatively abundant during the pre-monsoon season, indicating nutrient enrichment.</w:t>
      </w:r>
    </w:p>
    <w:p w14:paraId="5261FBB4" w14:textId="6B3C156B" w:rsidR="00A91AE3" w:rsidRPr="0084156F" w:rsidRDefault="002360F6" w:rsidP="00B17787">
      <w:pPr>
        <w:spacing w:line="360" w:lineRule="auto"/>
        <w:rPr>
          <w:rFonts w:ascii="Times New Roman" w:hAnsi="Times New Roman" w:cs="Times New Roman"/>
          <w:b/>
          <w:bCs/>
        </w:rPr>
      </w:pPr>
      <w:r w:rsidRPr="002360F6">
        <w:rPr>
          <w:rFonts w:ascii="Times New Roman" w:hAnsi="Times New Roman" w:cs="Times New Roman"/>
          <w:b/>
          <w:bCs/>
        </w:rPr>
        <w:t>Table 5. Seasonal diversity of phytoplankton.</w:t>
      </w:r>
    </w:p>
    <w:tbl>
      <w:tblPr>
        <w:tblStyle w:val="TableGrid"/>
        <w:tblW w:w="0" w:type="auto"/>
        <w:tblLook w:val="04A0" w:firstRow="1" w:lastRow="0" w:firstColumn="1" w:lastColumn="0" w:noHBand="0" w:noVBand="1"/>
      </w:tblPr>
      <w:tblGrid>
        <w:gridCol w:w="1949"/>
        <w:gridCol w:w="1396"/>
        <w:gridCol w:w="1163"/>
        <w:gridCol w:w="1163"/>
        <w:gridCol w:w="1163"/>
        <w:gridCol w:w="2182"/>
      </w:tblGrid>
      <w:tr w:rsidR="00A91AE3" w:rsidRPr="0084156F" w14:paraId="7DE307A3" w14:textId="77777777" w:rsidTr="00926D5D">
        <w:tc>
          <w:tcPr>
            <w:tcW w:w="0" w:type="auto"/>
            <w:hideMark/>
          </w:tcPr>
          <w:p w14:paraId="14020DB2"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Group</w:t>
            </w:r>
          </w:p>
        </w:tc>
        <w:tc>
          <w:tcPr>
            <w:tcW w:w="0" w:type="auto"/>
            <w:hideMark/>
          </w:tcPr>
          <w:p w14:paraId="2DD42F52"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Examples</w:t>
            </w:r>
          </w:p>
        </w:tc>
        <w:tc>
          <w:tcPr>
            <w:tcW w:w="1163" w:type="dxa"/>
            <w:hideMark/>
          </w:tcPr>
          <w:p w14:paraId="40282578"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Pre-Monsoon</w:t>
            </w:r>
          </w:p>
        </w:tc>
        <w:tc>
          <w:tcPr>
            <w:tcW w:w="1163" w:type="dxa"/>
            <w:hideMark/>
          </w:tcPr>
          <w:p w14:paraId="5F324DC6"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Monsoon</w:t>
            </w:r>
          </w:p>
        </w:tc>
        <w:tc>
          <w:tcPr>
            <w:tcW w:w="1163" w:type="dxa"/>
            <w:hideMark/>
          </w:tcPr>
          <w:p w14:paraId="27DE9553"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Post-Monsoon</w:t>
            </w:r>
          </w:p>
        </w:tc>
        <w:tc>
          <w:tcPr>
            <w:tcW w:w="2182" w:type="dxa"/>
            <w:hideMark/>
          </w:tcPr>
          <w:p w14:paraId="21135650" w14:textId="77777777" w:rsidR="00A91AE3" w:rsidRPr="0084156F" w:rsidRDefault="00A91AE3" w:rsidP="00B17787">
            <w:pPr>
              <w:spacing w:line="360" w:lineRule="auto"/>
              <w:rPr>
                <w:rFonts w:ascii="Times New Roman" w:hAnsi="Times New Roman" w:cs="Times New Roman"/>
                <w:b/>
                <w:bCs/>
              </w:rPr>
            </w:pPr>
            <w:r w:rsidRPr="0084156F">
              <w:rPr>
                <w:rFonts w:ascii="Times New Roman" w:hAnsi="Times New Roman" w:cs="Times New Roman"/>
                <w:b/>
                <w:bCs/>
              </w:rPr>
              <w:t>Ecological Significance</w:t>
            </w:r>
          </w:p>
        </w:tc>
      </w:tr>
      <w:tr w:rsidR="00A91AE3" w:rsidRPr="0084156F" w14:paraId="045A4AEB" w14:textId="77777777" w:rsidTr="00926D5D">
        <w:tc>
          <w:tcPr>
            <w:tcW w:w="0" w:type="auto"/>
            <w:hideMark/>
          </w:tcPr>
          <w:p w14:paraId="09A8EA7C"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Chlorophyceae</w:t>
            </w:r>
          </w:p>
        </w:tc>
        <w:tc>
          <w:tcPr>
            <w:tcW w:w="0" w:type="auto"/>
            <w:hideMark/>
          </w:tcPr>
          <w:p w14:paraId="30384AAC"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Chlorella, Spirogyra</w:t>
            </w:r>
          </w:p>
        </w:tc>
        <w:tc>
          <w:tcPr>
            <w:tcW w:w="1163" w:type="dxa"/>
            <w:hideMark/>
          </w:tcPr>
          <w:p w14:paraId="7A958817"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1163" w:type="dxa"/>
            <w:hideMark/>
          </w:tcPr>
          <w:p w14:paraId="5592D1DD"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1163" w:type="dxa"/>
            <w:hideMark/>
          </w:tcPr>
          <w:p w14:paraId="7C8A00B2"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2182" w:type="dxa"/>
            <w:hideMark/>
          </w:tcPr>
          <w:p w14:paraId="55499EB4"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Indicates productive water</w:t>
            </w:r>
          </w:p>
        </w:tc>
      </w:tr>
      <w:tr w:rsidR="00A91AE3" w:rsidRPr="0084156F" w14:paraId="4FF37E19" w14:textId="77777777" w:rsidTr="00926D5D">
        <w:tc>
          <w:tcPr>
            <w:tcW w:w="0" w:type="auto"/>
            <w:hideMark/>
          </w:tcPr>
          <w:p w14:paraId="16F8BF96"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Bacillariophyceae</w:t>
            </w:r>
          </w:p>
        </w:tc>
        <w:tc>
          <w:tcPr>
            <w:tcW w:w="0" w:type="auto"/>
            <w:hideMark/>
          </w:tcPr>
          <w:p w14:paraId="5FDAA965" w14:textId="77777777" w:rsidR="00A91AE3" w:rsidRPr="0084156F" w:rsidRDefault="00A91AE3" w:rsidP="00B17787">
            <w:pPr>
              <w:spacing w:line="360" w:lineRule="auto"/>
              <w:rPr>
                <w:rFonts w:ascii="Times New Roman" w:hAnsi="Times New Roman" w:cs="Times New Roman"/>
              </w:rPr>
            </w:pPr>
            <w:proofErr w:type="spellStart"/>
            <w:r w:rsidRPr="0084156F">
              <w:rPr>
                <w:rFonts w:ascii="Times New Roman" w:hAnsi="Times New Roman" w:cs="Times New Roman"/>
              </w:rPr>
              <w:t>Navicula</w:t>
            </w:r>
            <w:proofErr w:type="spellEnd"/>
            <w:r w:rsidRPr="0084156F">
              <w:rPr>
                <w:rFonts w:ascii="Times New Roman" w:hAnsi="Times New Roman" w:cs="Times New Roman"/>
              </w:rPr>
              <w:t>, Diatoms</w:t>
            </w:r>
          </w:p>
        </w:tc>
        <w:tc>
          <w:tcPr>
            <w:tcW w:w="1163" w:type="dxa"/>
            <w:hideMark/>
          </w:tcPr>
          <w:p w14:paraId="62A1619B"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Low</w:t>
            </w:r>
          </w:p>
        </w:tc>
        <w:tc>
          <w:tcPr>
            <w:tcW w:w="1163" w:type="dxa"/>
            <w:hideMark/>
          </w:tcPr>
          <w:p w14:paraId="642A4FF2"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1163" w:type="dxa"/>
            <w:hideMark/>
          </w:tcPr>
          <w:p w14:paraId="4649F28C"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2182" w:type="dxa"/>
            <w:hideMark/>
          </w:tcPr>
          <w:p w14:paraId="1DEAB376"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Indicator of good water quality</w:t>
            </w:r>
          </w:p>
        </w:tc>
      </w:tr>
      <w:tr w:rsidR="00A91AE3" w:rsidRPr="0084156F" w14:paraId="05AC659B" w14:textId="77777777" w:rsidTr="00926D5D">
        <w:tc>
          <w:tcPr>
            <w:tcW w:w="0" w:type="auto"/>
            <w:hideMark/>
          </w:tcPr>
          <w:p w14:paraId="4B3962D1" w14:textId="77777777" w:rsidR="00A91AE3" w:rsidRPr="0084156F" w:rsidRDefault="00A91AE3" w:rsidP="00B17787">
            <w:pPr>
              <w:spacing w:line="360" w:lineRule="auto"/>
              <w:rPr>
                <w:rFonts w:ascii="Times New Roman" w:hAnsi="Times New Roman" w:cs="Times New Roman"/>
              </w:rPr>
            </w:pPr>
            <w:proofErr w:type="spellStart"/>
            <w:r w:rsidRPr="0084156F">
              <w:rPr>
                <w:rFonts w:ascii="Times New Roman" w:hAnsi="Times New Roman" w:cs="Times New Roman"/>
              </w:rPr>
              <w:t>Cyanophyceae</w:t>
            </w:r>
            <w:proofErr w:type="spellEnd"/>
          </w:p>
        </w:tc>
        <w:tc>
          <w:tcPr>
            <w:tcW w:w="0" w:type="auto"/>
            <w:hideMark/>
          </w:tcPr>
          <w:p w14:paraId="7390CEAE"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Oscillatoria, Anabaena</w:t>
            </w:r>
          </w:p>
        </w:tc>
        <w:tc>
          <w:tcPr>
            <w:tcW w:w="1163" w:type="dxa"/>
            <w:hideMark/>
          </w:tcPr>
          <w:p w14:paraId="1555D27D"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1163" w:type="dxa"/>
            <w:hideMark/>
          </w:tcPr>
          <w:p w14:paraId="1878C0D5"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1163" w:type="dxa"/>
            <w:hideMark/>
          </w:tcPr>
          <w:p w14:paraId="6B8A606D"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Low</w:t>
            </w:r>
          </w:p>
        </w:tc>
        <w:tc>
          <w:tcPr>
            <w:tcW w:w="2182" w:type="dxa"/>
            <w:hideMark/>
          </w:tcPr>
          <w:p w14:paraId="36A22684"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Indicates eutrophic conditions</w:t>
            </w:r>
          </w:p>
        </w:tc>
      </w:tr>
      <w:tr w:rsidR="00A91AE3" w:rsidRPr="0084156F" w14:paraId="0FC12085" w14:textId="77777777" w:rsidTr="00926D5D">
        <w:tc>
          <w:tcPr>
            <w:tcW w:w="0" w:type="auto"/>
            <w:hideMark/>
          </w:tcPr>
          <w:p w14:paraId="41C2A202" w14:textId="77777777" w:rsidR="00A91AE3" w:rsidRPr="0084156F" w:rsidRDefault="00A91AE3" w:rsidP="00B17787">
            <w:pPr>
              <w:spacing w:line="360" w:lineRule="auto"/>
              <w:rPr>
                <w:rFonts w:ascii="Times New Roman" w:hAnsi="Times New Roman" w:cs="Times New Roman"/>
              </w:rPr>
            </w:pPr>
            <w:proofErr w:type="spellStart"/>
            <w:r w:rsidRPr="0084156F">
              <w:rPr>
                <w:rFonts w:ascii="Times New Roman" w:hAnsi="Times New Roman" w:cs="Times New Roman"/>
              </w:rPr>
              <w:t>Euglenophyceae</w:t>
            </w:r>
            <w:proofErr w:type="spellEnd"/>
          </w:p>
        </w:tc>
        <w:tc>
          <w:tcPr>
            <w:tcW w:w="0" w:type="auto"/>
            <w:hideMark/>
          </w:tcPr>
          <w:p w14:paraId="62CDF121"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Euglena</w:t>
            </w:r>
          </w:p>
        </w:tc>
        <w:tc>
          <w:tcPr>
            <w:tcW w:w="1163" w:type="dxa"/>
            <w:hideMark/>
          </w:tcPr>
          <w:p w14:paraId="11A866FE"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1163" w:type="dxa"/>
            <w:hideMark/>
          </w:tcPr>
          <w:p w14:paraId="0483D640"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1163" w:type="dxa"/>
            <w:hideMark/>
          </w:tcPr>
          <w:p w14:paraId="50BEFCA9"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Low</w:t>
            </w:r>
          </w:p>
        </w:tc>
        <w:tc>
          <w:tcPr>
            <w:tcW w:w="2182" w:type="dxa"/>
            <w:hideMark/>
          </w:tcPr>
          <w:p w14:paraId="49EFCE10"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Organic pollution indicator</w:t>
            </w:r>
          </w:p>
        </w:tc>
      </w:tr>
    </w:tbl>
    <w:p w14:paraId="7E8F1C4A" w14:textId="77777777" w:rsidR="0075195E" w:rsidRDefault="0075195E" w:rsidP="00B17787">
      <w:pPr>
        <w:spacing w:line="360" w:lineRule="auto"/>
        <w:rPr>
          <w:rFonts w:ascii="Times New Roman" w:hAnsi="Times New Roman" w:cs="Times New Roman"/>
          <w:b/>
          <w:bCs/>
        </w:rPr>
      </w:pPr>
    </w:p>
    <w:p w14:paraId="65A8F5DA" w14:textId="096A4939" w:rsidR="00652273" w:rsidRPr="00652273" w:rsidRDefault="00652273" w:rsidP="00B17787">
      <w:pPr>
        <w:spacing w:line="360" w:lineRule="auto"/>
        <w:rPr>
          <w:rFonts w:ascii="Times New Roman" w:hAnsi="Times New Roman" w:cs="Times New Roman"/>
          <w:b/>
          <w:bCs/>
        </w:rPr>
      </w:pPr>
      <w:r w:rsidRPr="00652273">
        <w:rPr>
          <w:rFonts w:ascii="Times New Roman" w:hAnsi="Times New Roman" w:cs="Times New Roman"/>
          <w:b/>
          <w:bCs/>
        </w:rPr>
        <w:t>3.6 Seasonal Diversity of Zooplankton</w:t>
      </w:r>
    </w:p>
    <w:p w14:paraId="1DECAA9A" w14:textId="77777777" w:rsidR="00652273" w:rsidRPr="0055414A" w:rsidRDefault="00652273" w:rsidP="00B17787">
      <w:pPr>
        <w:spacing w:line="360" w:lineRule="auto"/>
        <w:jc w:val="both"/>
        <w:rPr>
          <w:rFonts w:ascii="Times New Roman" w:hAnsi="Times New Roman" w:cs="Times New Roman"/>
        </w:rPr>
      </w:pPr>
      <w:r w:rsidRPr="0055414A">
        <w:rPr>
          <w:rFonts w:ascii="Times New Roman" w:hAnsi="Times New Roman" w:cs="Times New Roman"/>
        </w:rPr>
        <w:t xml:space="preserve">The seasonal abundance of zooplankton is presented in Table 6. </w:t>
      </w:r>
      <w:proofErr w:type="spellStart"/>
      <w:r w:rsidRPr="0055414A">
        <w:rPr>
          <w:rFonts w:ascii="Times New Roman" w:hAnsi="Times New Roman" w:cs="Times New Roman"/>
        </w:rPr>
        <w:t>Rotifera</w:t>
      </w:r>
      <w:proofErr w:type="spellEnd"/>
      <w:r w:rsidRPr="0055414A">
        <w:rPr>
          <w:rFonts w:ascii="Times New Roman" w:hAnsi="Times New Roman" w:cs="Times New Roman"/>
        </w:rPr>
        <w:t xml:space="preserve"> remained dominant throughout the study, whereas Cladocera and </w:t>
      </w:r>
      <w:proofErr w:type="spellStart"/>
      <w:r w:rsidRPr="0055414A">
        <w:rPr>
          <w:rFonts w:ascii="Times New Roman" w:hAnsi="Times New Roman" w:cs="Times New Roman"/>
        </w:rPr>
        <w:t>Copepoda</w:t>
      </w:r>
      <w:proofErr w:type="spellEnd"/>
      <w:r w:rsidRPr="0055414A">
        <w:rPr>
          <w:rFonts w:ascii="Times New Roman" w:hAnsi="Times New Roman" w:cs="Times New Roman"/>
        </w:rPr>
        <w:t xml:space="preserve"> increased during the post-monsoon season, reflecting improved ecological conditions.</w:t>
      </w:r>
    </w:p>
    <w:p w14:paraId="42367A9C" w14:textId="576F4995" w:rsidR="007E0E72" w:rsidRPr="0084156F" w:rsidRDefault="00652273" w:rsidP="00B17787">
      <w:pPr>
        <w:spacing w:line="360" w:lineRule="auto"/>
        <w:rPr>
          <w:rFonts w:ascii="Times New Roman" w:hAnsi="Times New Roman" w:cs="Times New Roman"/>
          <w:b/>
          <w:bCs/>
        </w:rPr>
      </w:pPr>
      <w:r w:rsidRPr="00652273">
        <w:rPr>
          <w:rFonts w:ascii="Times New Roman" w:hAnsi="Times New Roman" w:cs="Times New Roman"/>
          <w:b/>
          <w:bCs/>
        </w:rPr>
        <w:t>Table 6. Seasonal diversity of zooplankton.</w:t>
      </w:r>
    </w:p>
    <w:tbl>
      <w:tblPr>
        <w:tblStyle w:val="TableGrid"/>
        <w:tblW w:w="9493" w:type="dxa"/>
        <w:tblLook w:val="04A0" w:firstRow="1" w:lastRow="0" w:firstColumn="1" w:lastColumn="0" w:noHBand="0" w:noVBand="1"/>
      </w:tblPr>
      <w:tblGrid>
        <w:gridCol w:w="1190"/>
        <w:gridCol w:w="1310"/>
        <w:gridCol w:w="1596"/>
        <w:gridCol w:w="1136"/>
        <w:gridCol w:w="1621"/>
        <w:gridCol w:w="2640"/>
      </w:tblGrid>
      <w:tr w:rsidR="00A91AE3" w:rsidRPr="0084156F" w14:paraId="0E8A2D19" w14:textId="77777777" w:rsidTr="002A261D">
        <w:tc>
          <w:tcPr>
            <w:tcW w:w="0" w:type="auto"/>
            <w:hideMark/>
          </w:tcPr>
          <w:p w14:paraId="5E37F8F3" w14:textId="77777777" w:rsidR="00A91AE3" w:rsidRPr="002A261D" w:rsidRDefault="00A91AE3" w:rsidP="00B17787">
            <w:pPr>
              <w:spacing w:line="360" w:lineRule="auto"/>
              <w:rPr>
                <w:rFonts w:ascii="Times New Roman" w:hAnsi="Times New Roman" w:cs="Times New Roman"/>
              </w:rPr>
            </w:pPr>
            <w:r w:rsidRPr="002A261D">
              <w:rPr>
                <w:rFonts w:ascii="Times New Roman" w:hAnsi="Times New Roman" w:cs="Times New Roman"/>
              </w:rPr>
              <w:t>Group</w:t>
            </w:r>
          </w:p>
        </w:tc>
        <w:tc>
          <w:tcPr>
            <w:tcW w:w="1215" w:type="dxa"/>
            <w:hideMark/>
          </w:tcPr>
          <w:p w14:paraId="24566077" w14:textId="77777777" w:rsidR="00A91AE3" w:rsidRPr="002A261D" w:rsidRDefault="00A91AE3" w:rsidP="00B17787">
            <w:pPr>
              <w:spacing w:line="360" w:lineRule="auto"/>
              <w:rPr>
                <w:rFonts w:ascii="Times New Roman" w:hAnsi="Times New Roman" w:cs="Times New Roman"/>
              </w:rPr>
            </w:pPr>
            <w:r w:rsidRPr="002A261D">
              <w:rPr>
                <w:rFonts w:ascii="Times New Roman" w:hAnsi="Times New Roman" w:cs="Times New Roman"/>
              </w:rPr>
              <w:t>Examples</w:t>
            </w:r>
          </w:p>
        </w:tc>
        <w:tc>
          <w:tcPr>
            <w:tcW w:w="1616" w:type="dxa"/>
            <w:hideMark/>
          </w:tcPr>
          <w:p w14:paraId="20BF7512" w14:textId="564D15A4" w:rsidR="00A91AE3" w:rsidRPr="002A261D" w:rsidRDefault="00A91AE3" w:rsidP="00B17787">
            <w:pPr>
              <w:spacing w:line="360" w:lineRule="auto"/>
              <w:rPr>
                <w:rFonts w:ascii="Times New Roman" w:hAnsi="Times New Roman" w:cs="Times New Roman"/>
              </w:rPr>
            </w:pPr>
            <w:r w:rsidRPr="002A261D">
              <w:rPr>
                <w:rFonts w:ascii="Times New Roman" w:hAnsi="Times New Roman" w:cs="Times New Roman"/>
              </w:rPr>
              <w:t>Pre</w:t>
            </w:r>
            <w:r w:rsidR="002A261D">
              <w:rPr>
                <w:rFonts w:ascii="Times New Roman" w:hAnsi="Times New Roman" w:cs="Times New Roman"/>
              </w:rPr>
              <w:t>-</w:t>
            </w:r>
            <w:r w:rsidRPr="002A261D">
              <w:rPr>
                <w:rFonts w:ascii="Times New Roman" w:hAnsi="Times New Roman" w:cs="Times New Roman"/>
              </w:rPr>
              <w:t>Monsoon</w:t>
            </w:r>
          </w:p>
        </w:tc>
        <w:tc>
          <w:tcPr>
            <w:tcW w:w="0" w:type="auto"/>
            <w:hideMark/>
          </w:tcPr>
          <w:p w14:paraId="6BFB0416" w14:textId="77777777" w:rsidR="00A91AE3" w:rsidRPr="002A261D" w:rsidRDefault="00A91AE3" w:rsidP="00B17787">
            <w:pPr>
              <w:spacing w:line="360" w:lineRule="auto"/>
              <w:rPr>
                <w:rFonts w:ascii="Times New Roman" w:hAnsi="Times New Roman" w:cs="Times New Roman"/>
              </w:rPr>
            </w:pPr>
            <w:r w:rsidRPr="002A261D">
              <w:rPr>
                <w:rFonts w:ascii="Times New Roman" w:hAnsi="Times New Roman" w:cs="Times New Roman"/>
              </w:rPr>
              <w:t>Monsoon</w:t>
            </w:r>
          </w:p>
        </w:tc>
        <w:tc>
          <w:tcPr>
            <w:tcW w:w="1642" w:type="dxa"/>
            <w:hideMark/>
          </w:tcPr>
          <w:p w14:paraId="17D8A3F3" w14:textId="77777777" w:rsidR="00A91AE3" w:rsidRPr="002A261D" w:rsidRDefault="00A91AE3" w:rsidP="00B17787">
            <w:pPr>
              <w:spacing w:line="360" w:lineRule="auto"/>
              <w:rPr>
                <w:rFonts w:ascii="Times New Roman" w:hAnsi="Times New Roman" w:cs="Times New Roman"/>
              </w:rPr>
            </w:pPr>
            <w:r w:rsidRPr="002A261D">
              <w:rPr>
                <w:rFonts w:ascii="Times New Roman" w:hAnsi="Times New Roman" w:cs="Times New Roman"/>
              </w:rPr>
              <w:t>Post-Monsoon</w:t>
            </w:r>
          </w:p>
        </w:tc>
        <w:tc>
          <w:tcPr>
            <w:tcW w:w="2694" w:type="dxa"/>
            <w:hideMark/>
          </w:tcPr>
          <w:p w14:paraId="6D1660BD" w14:textId="77777777" w:rsidR="00A91AE3" w:rsidRPr="002A261D" w:rsidRDefault="00A91AE3" w:rsidP="00B17787">
            <w:pPr>
              <w:spacing w:line="360" w:lineRule="auto"/>
              <w:rPr>
                <w:rFonts w:ascii="Times New Roman" w:hAnsi="Times New Roman" w:cs="Times New Roman"/>
              </w:rPr>
            </w:pPr>
            <w:r w:rsidRPr="002A261D">
              <w:rPr>
                <w:rFonts w:ascii="Times New Roman" w:hAnsi="Times New Roman" w:cs="Times New Roman"/>
              </w:rPr>
              <w:t>Ecological Significance</w:t>
            </w:r>
          </w:p>
        </w:tc>
      </w:tr>
      <w:tr w:rsidR="00A91AE3" w:rsidRPr="0084156F" w14:paraId="66EB09C3" w14:textId="77777777" w:rsidTr="002A261D">
        <w:tc>
          <w:tcPr>
            <w:tcW w:w="0" w:type="auto"/>
            <w:hideMark/>
          </w:tcPr>
          <w:p w14:paraId="65F0C410" w14:textId="77777777" w:rsidR="00A91AE3" w:rsidRPr="0084156F" w:rsidRDefault="00A91AE3" w:rsidP="00B17787">
            <w:pPr>
              <w:spacing w:line="360" w:lineRule="auto"/>
              <w:rPr>
                <w:rFonts w:ascii="Times New Roman" w:hAnsi="Times New Roman" w:cs="Times New Roman"/>
              </w:rPr>
            </w:pPr>
            <w:proofErr w:type="spellStart"/>
            <w:r w:rsidRPr="0084156F">
              <w:rPr>
                <w:rFonts w:ascii="Times New Roman" w:hAnsi="Times New Roman" w:cs="Times New Roman"/>
              </w:rPr>
              <w:t>Rotifera</w:t>
            </w:r>
            <w:proofErr w:type="spellEnd"/>
          </w:p>
        </w:tc>
        <w:tc>
          <w:tcPr>
            <w:tcW w:w="1215" w:type="dxa"/>
            <w:hideMark/>
          </w:tcPr>
          <w:p w14:paraId="609E8B8D" w14:textId="77777777" w:rsidR="00A91AE3" w:rsidRPr="0084156F" w:rsidRDefault="00A91AE3" w:rsidP="00B17787">
            <w:pPr>
              <w:spacing w:line="360" w:lineRule="auto"/>
              <w:rPr>
                <w:rFonts w:ascii="Times New Roman" w:hAnsi="Times New Roman" w:cs="Times New Roman"/>
              </w:rPr>
            </w:pPr>
            <w:proofErr w:type="spellStart"/>
            <w:r w:rsidRPr="0084156F">
              <w:rPr>
                <w:rFonts w:ascii="Times New Roman" w:hAnsi="Times New Roman" w:cs="Times New Roman"/>
              </w:rPr>
              <w:t>Brachionus</w:t>
            </w:r>
            <w:proofErr w:type="spellEnd"/>
          </w:p>
        </w:tc>
        <w:tc>
          <w:tcPr>
            <w:tcW w:w="1616" w:type="dxa"/>
            <w:hideMark/>
          </w:tcPr>
          <w:p w14:paraId="3D5C9616"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0" w:type="auto"/>
            <w:hideMark/>
          </w:tcPr>
          <w:p w14:paraId="23F6991E"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1642" w:type="dxa"/>
            <w:hideMark/>
          </w:tcPr>
          <w:p w14:paraId="465CE68B"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2694" w:type="dxa"/>
            <w:hideMark/>
          </w:tcPr>
          <w:p w14:paraId="750549BF"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Pollution tolerant</w:t>
            </w:r>
          </w:p>
        </w:tc>
      </w:tr>
      <w:tr w:rsidR="00A91AE3" w:rsidRPr="0084156F" w14:paraId="592DB47A" w14:textId="77777777" w:rsidTr="002A261D">
        <w:tc>
          <w:tcPr>
            <w:tcW w:w="0" w:type="auto"/>
            <w:hideMark/>
          </w:tcPr>
          <w:p w14:paraId="61E274E6"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Cladocera</w:t>
            </w:r>
          </w:p>
        </w:tc>
        <w:tc>
          <w:tcPr>
            <w:tcW w:w="1215" w:type="dxa"/>
            <w:hideMark/>
          </w:tcPr>
          <w:p w14:paraId="47AB8D72"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Daphnia</w:t>
            </w:r>
          </w:p>
        </w:tc>
        <w:tc>
          <w:tcPr>
            <w:tcW w:w="1616" w:type="dxa"/>
            <w:hideMark/>
          </w:tcPr>
          <w:p w14:paraId="1B5E2BDA"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Low</w:t>
            </w:r>
          </w:p>
        </w:tc>
        <w:tc>
          <w:tcPr>
            <w:tcW w:w="0" w:type="auto"/>
            <w:hideMark/>
          </w:tcPr>
          <w:p w14:paraId="06C51115"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1642" w:type="dxa"/>
            <w:hideMark/>
          </w:tcPr>
          <w:p w14:paraId="512CFFA9"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2694" w:type="dxa"/>
            <w:hideMark/>
          </w:tcPr>
          <w:p w14:paraId="4658D69A"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Clean water indicator</w:t>
            </w:r>
          </w:p>
        </w:tc>
      </w:tr>
      <w:tr w:rsidR="00A91AE3" w:rsidRPr="0084156F" w14:paraId="5B4CA6F9" w14:textId="77777777" w:rsidTr="002A261D">
        <w:tc>
          <w:tcPr>
            <w:tcW w:w="0" w:type="auto"/>
            <w:hideMark/>
          </w:tcPr>
          <w:p w14:paraId="497180B0" w14:textId="77777777" w:rsidR="00A91AE3" w:rsidRPr="0084156F" w:rsidRDefault="00A91AE3" w:rsidP="00B17787">
            <w:pPr>
              <w:spacing w:line="360" w:lineRule="auto"/>
              <w:rPr>
                <w:rFonts w:ascii="Times New Roman" w:hAnsi="Times New Roman" w:cs="Times New Roman"/>
              </w:rPr>
            </w:pPr>
            <w:proofErr w:type="spellStart"/>
            <w:r w:rsidRPr="0084156F">
              <w:rPr>
                <w:rFonts w:ascii="Times New Roman" w:hAnsi="Times New Roman" w:cs="Times New Roman"/>
              </w:rPr>
              <w:t>Copepoda</w:t>
            </w:r>
            <w:proofErr w:type="spellEnd"/>
          </w:p>
        </w:tc>
        <w:tc>
          <w:tcPr>
            <w:tcW w:w="1215" w:type="dxa"/>
            <w:hideMark/>
          </w:tcPr>
          <w:p w14:paraId="2262CE02"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Cyclops</w:t>
            </w:r>
          </w:p>
        </w:tc>
        <w:tc>
          <w:tcPr>
            <w:tcW w:w="1616" w:type="dxa"/>
            <w:hideMark/>
          </w:tcPr>
          <w:p w14:paraId="4385F60C"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0" w:type="auto"/>
            <w:hideMark/>
          </w:tcPr>
          <w:p w14:paraId="053D039A"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1642" w:type="dxa"/>
            <w:hideMark/>
          </w:tcPr>
          <w:p w14:paraId="10BFEB3D"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High</w:t>
            </w:r>
          </w:p>
        </w:tc>
        <w:tc>
          <w:tcPr>
            <w:tcW w:w="2694" w:type="dxa"/>
            <w:hideMark/>
          </w:tcPr>
          <w:p w14:paraId="2DB030CB"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Stable ecosystem</w:t>
            </w:r>
          </w:p>
        </w:tc>
      </w:tr>
      <w:tr w:rsidR="00A91AE3" w:rsidRPr="0084156F" w14:paraId="2753A4B5" w14:textId="77777777" w:rsidTr="002A261D">
        <w:tc>
          <w:tcPr>
            <w:tcW w:w="0" w:type="auto"/>
            <w:hideMark/>
          </w:tcPr>
          <w:p w14:paraId="26AE8662"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Ostracoda</w:t>
            </w:r>
          </w:p>
        </w:tc>
        <w:tc>
          <w:tcPr>
            <w:tcW w:w="1215" w:type="dxa"/>
            <w:hideMark/>
          </w:tcPr>
          <w:p w14:paraId="106634F9"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Cypris</w:t>
            </w:r>
          </w:p>
        </w:tc>
        <w:tc>
          <w:tcPr>
            <w:tcW w:w="1616" w:type="dxa"/>
            <w:hideMark/>
          </w:tcPr>
          <w:p w14:paraId="3C0ADFFE"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Low</w:t>
            </w:r>
          </w:p>
        </w:tc>
        <w:tc>
          <w:tcPr>
            <w:tcW w:w="0" w:type="auto"/>
            <w:hideMark/>
          </w:tcPr>
          <w:p w14:paraId="083FDB35"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1642" w:type="dxa"/>
            <w:hideMark/>
          </w:tcPr>
          <w:p w14:paraId="14C9421E"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Moderate</w:t>
            </w:r>
          </w:p>
        </w:tc>
        <w:tc>
          <w:tcPr>
            <w:tcW w:w="2694" w:type="dxa"/>
            <w:hideMark/>
          </w:tcPr>
          <w:p w14:paraId="07FA45C7" w14:textId="77777777" w:rsidR="00A91AE3" w:rsidRPr="0084156F" w:rsidRDefault="00A91AE3" w:rsidP="00B17787">
            <w:pPr>
              <w:spacing w:line="360" w:lineRule="auto"/>
              <w:rPr>
                <w:rFonts w:ascii="Times New Roman" w:hAnsi="Times New Roman" w:cs="Times New Roman"/>
              </w:rPr>
            </w:pPr>
            <w:r w:rsidRPr="0084156F">
              <w:rPr>
                <w:rFonts w:ascii="Times New Roman" w:hAnsi="Times New Roman" w:cs="Times New Roman"/>
              </w:rPr>
              <w:t>Bottom dwellers</w:t>
            </w:r>
          </w:p>
        </w:tc>
      </w:tr>
    </w:tbl>
    <w:p w14:paraId="132F47E3" w14:textId="77777777" w:rsidR="00F965AC" w:rsidRDefault="00F965AC" w:rsidP="00B17787">
      <w:pPr>
        <w:spacing w:after="0" w:line="360" w:lineRule="auto"/>
        <w:rPr>
          <w:rFonts w:ascii="Times New Roman" w:hAnsi="Times New Roman" w:cs="Times New Roman"/>
          <w:b/>
          <w:bCs/>
        </w:rPr>
      </w:pPr>
    </w:p>
    <w:p w14:paraId="68B9B4CB" w14:textId="07B17B50" w:rsidR="00A17E5C" w:rsidRDefault="00420EAE" w:rsidP="00B17787">
      <w:pPr>
        <w:spacing w:line="360" w:lineRule="auto"/>
        <w:rPr>
          <w:rFonts w:ascii="Times New Roman" w:hAnsi="Times New Roman" w:cs="Times New Roman"/>
          <w:b/>
          <w:bCs/>
        </w:rPr>
      </w:pPr>
      <w:proofErr w:type="gramStart"/>
      <w:r w:rsidRPr="00420EAE">
        <w:rPr>
          <w:rFonts w:ascii="Times New Roman" w:hAnsi="Times New Roman" w:cs="Times New Roman"/>
          <w:b/>
          <w:bCs/>
        </w:rPr>
        <w:t xml:space="preserve">3.7 </w:t>
      </w:r>
      <w:r w:rsidR="00B43670">
        <w:rPr>
          <w:rFonts w:ascii="Times New Roman" w:hAnsi="Times New Roman" w:cs="Times New Roman"/>
          <w:b/>
          <w:bCs/>
        </w:rPr>
        <w:t>.</w:t>
      </w:r>
      <w:proofErr w:type="gramEnd"/>
      <w:r w:rsidR="00A17E5C" w:rsidRPr="00A17E5C">
        <w:rPr>
          <w:rFonts w:ascii="Times New Roman" w:hAnsi="Times New Roman" w:cs="Times New Roman"/>
          <w:b/>
          <w:bCs/>
        </w:rPr>
        <w:t xml:space="preserve"> </w:t>
      </w:r>
      <w:r w:rsidR="00A17E5C" w:rsidRPr="00B43670">
        <w:rPr>
          <w:rFonts w:ascii="Times New Roman" w:hAnsi="Times New Roman" w:cs="Times New Roman"/>
          <w:b/>
          <w:bCs/>
        </w:rPr>
        <w:t>The seasonal biodiversity indices</w:t>
      </w:r>
    </w:p>
    <w:p w14:paraId="3F4BAF24" w14:textId="4B71D308" w:rsidR="00B43670" w:rsidRPr="00A17E5C" w:rsidRDefault="00B43670" w:rsidP="00B17787">
      <w:pPr>
        <w:spacing w:line="360" w:lineRule="auto"/>
        <w:jc w:val="both"/>
        <w:rPr>
          <w:rFonts w:ascii="Times New Roman" w:hAnsi="Times New Roman" w:cs="Times New Roman"/>
        </w:rPr>
      </w:pPr>
      <w:r w:rsidRPr="00B43670">
        <w:t xml:space="preserve"> </w:t>
      </w:r>
      <w:r w:rsidRPr="00A17E5C">
        <w:rPr>
          <w:rFonts w:ascii="Times New Roman" w:hAnsi="Times New Roman" w:cs="Times New Roman"/>
        </w:rPr>
        <w:t xml:space="preserve">The seasonal biodiversity indices of plankton communities are presented in Table 7. The Shannon–Wiener Diversity Index (H′) increased from the pre-monsoon to the post-monsoon season, indicating a progressive increase in species diversity under favourable environmental </w:t>
      </w:r>
      <w:r w:rsidRPr="00A17E5C">
        <w:rPr>
          <w:rFonts w:ascii="Times New Roman" w:hAnsi="Times New Roman" w:cs="Times New Roman"/>
        </w:rPr>
        <w:lastRenderedPageBreak/>
        <w:t>conditions. Similarly, the Simpson Diversity Index (1 − D) showed higher values during the post-monsoon season, reflecting lower dominance and greater community stability.</w:t>
      </w:r>
    </w:p>
    <w:p w14:paraId="6610F525" w14:textId="4B0B5CE1" w:rsidR="004C06AD" w:rsidRPr="00A17E5C" w:rsidRDefault="00B43670" w:rsidP="00B17787">
      <w:pPr>
        <w:spacing w:line="360" w:lineRule="auto"/>
        <w:jc w:val="both"/>
        <w:rPr>
          <w:rFonts w:ascii="Times New Roman" w:hAnsi="Times New Roman" w:cs="Times New Roman"/>
        </w:rPr>
      </w:pPr>
      <w:proofErr w:type="spellStart"/>
      <w:r w:rsidRPr="00A17E5C">
        <w:rPr>
          <w:rFonts w:ascii="Times New Roman" w:hAnsi="Times New Roman" w:cs="Times New Roman"/>
        </w:rPr>
        <w:t>Margalef's</w:t>
      </w:r>
      <w:proofErr w:type="spellEnd"/>
      <w:r w:rsidRPr="00A17E5C">
        <w:rPr>
          <w:rFonts w:ascii="Times New Roman" w:hAnsi="Times New Roman" w:cs="Times New Roman"/>
        </w:rPr>
        <w:t xml:space="preserve"> Richness Index indicated an increase in species richness following the monsoon period, while </w:t>
      </w:r>
      <w:proofErr w:type="spellStart"/>
      <w:r w:rsidRPr="00A17E5C">
        <w:rPr>
          <w:rFonts w:ascii="Times New Roman" w:hAnsi="Times New Roman" w:cs="Times New Roman"/>
        </w:rPr>
        <w:t>Pielou's</w:t>
      </w:r>
      <w:proofErr w:type="spellEnd"/>
      <w:r w:rsidRPr="00A17E5C">
        <w:rPr>
          <w:rFonts w:ascii="Times New Roman" w:hAnsi="Times New Roman" w:cs="Times New Roman"/>
        </w:rPr>
        <w:t xml:space="preserve"> Evenness Index demonstrated a more uniform distribution of plankton species during the post-monsoon season. These findings suggest that improved physicochemical conditions and enhanced nutrient balance following the monsoon promoted greater biological diversity and ecological stability in </w:t>
      </w:r>
      <w:proofErr w:type="spellStart"/>
      <w:r w:rsidRPr="00A17E5C">
        <w:rPr>
          <w:rFonts w:ascii="Times New Roman" w:hAnsi="Times New Roman" w:cs="Times New Roman"/>
        </w:rPr>
        <w:t>Ghanpur</w:t>
      </w:r>
      <w:proofErr w:type="spellEnd"/>
      <w:r w:rsidRPr="00A17E5C">
        <w:rPr>
          <w:rFonts w:ascii="Times New Roman" w:hAnsi="Times New Roman" w:cs="Times New Roman"/>
        </w:rPr>
        <w:t xml:space="preserve"> (Mulug) Pond.</w:t>
      </w:r>
    </w:p>
    <w:p w14:paraId="016B3D24" w14:textId="1C1606DE" w:rsidR="00420EAE" w:rsidRPr="00420EAE" w:rsidRDefault="00D65D3D" w:rsidP="00B17787">
      <w:pPr>
        <w:spacing w:line="360" w:lineRule="auto"/>
        <w:rPr>
          <w:rFonts w:ascii="Times New Roman" w:hAnsi="Times New Roman" w:cs="Times New Roman"/>
          <w:b/>
          <w:bCs/>
        </w:rPr>
      </w:pPr>
      <w:r w:rsidRPr="00D65D3D">
        <w:rPr>
          <w:rFonts w:ascii="Times New Roman" w:hAnsi="Times New Roman" w:cs="Times New Roman"/>
          <w:b/>
          <w:bCs/>
        </w:rPr>
        <w:t>Table 7. Seasonal Biodiversity Indices of Plankton Communities</w:t>
      </w:r>
    </w:p>
    <w:p w14:paraId="0A1540A9" w14:textId="37E71318" w:rsidR="00420EAE" w:rsidRPr="00BE5FA3" w:rsidRDefault="00420EAE" w:rsidP="00B17787">
      <w:pPr>
        <w:spacing w:line="360" w:lineRule="auto"/>
        <w:jc w:val="both"/>
        <w:rPr>
          <w:rFonts w:ascii="Times New Roman" w:hAnsi="Times New Roman" w:cs="Times New Roman"/>
        </w:rPr>
      </w:pPr>
    </w:p>
    <w:tbl>
      <w:tblPr>
        <w:tblStyle w:val="TableGrid"/>
        <w:tblW w:w="0" w:type="auto"/>
        <w:jc w:val="center"/>
        <w:tblLook w:val="04A0" w:firstRow="1" w:lastRow="0" w:firstColumn="1" w:lastColumn="0" w:noHBand="0" w:noVBand="1"/>
      </w:tblPr>
      <w:tblGrid>
        <w:gridCol w:w="1980"/>
        <w:gridCol w:w="1843"/>
        <w:gridCol w:w="1863"/>
        <w:gridCol w:w="1822"/>
        <w:gridCol w:w="1508"/>
      </w:tblGrid>
      <w:tr w:rsidR="006244AC" w:rsidRPr="0084156F" w14:paraId="010D4ED9" w14:textId="77777777" w:rsidTr="00DA4875">
        <w:trPr>
          <w:jc w:val="center"/>
        </w:trPr>
        <w:tc>
          <w:tcPr>
            <w:tcW w:w="1980" w:type="dxa"/>
            <w:hideMark/>
          </w:tcPr>
          <w:p w14:paraId="33F2CF75" w14:textId="77777777" w:rsidR="006244AC" w:rsidRPr="00B83A50" w:rsidRDefault="006244AC" w:rsidP="00B17787">
            <w:pPr>
              <w:spacing w:line="360" w:lineRule="auto"/>
              <w:jc w:val="center"/>
              <w:rPr>
                <w:rFonts w:ascii="Times New Roman" w:hAnsi="Times New Roman" w:cs="Times New Roman"/>
                <w:b/>
                <w:bCs/>
              </w:rPr>
            </w:pPr>
            <w:r w:rsidRPr="00B83A50">
              <w:rPr>
                <w:rFonts w:ascii="Times New Roman" w:hAnsi="Times New Roman" w:cs="Times New Roman"/>
                <w:b/>
                <w:bCs/>
              </w:rPr>
              <w:t>Season</w:t>
            </w:r>
          </w:p>
        </w:tc>
        <w:tc>
          <w:tcPr>
            <w:tcW w:w="1843" w:type="dxa"/>
          </w:tcPr>
          <w:p w14:paraId="050D9306" w14:textId="77777777" w:rsidR="006244AC" w:rsidRPr="00B83A50" w:rsidRDefault="006244AC" w:rsidP="00B17787">
            <w:pPr>
              <w:spacing w:line="360" w:lineRule="auto"/>
              <w:rPr>
                <w:rFonts w:ascii="Times New Roman" w:hAnsi="Times New Roman" w:cs="Times New Roman"/>
                <w:b/>
                <w:bCs/>
              </w:rPr>
            </w:pPr>
            <w:r w:rsidRPr="00B83A50">
              <w:rPr>
                <w:rFonts w:ascii="Times New Roman" w:hAnsi="Times New Roman" w:cs="Times New Roman"/>
                <w:b/>
                <w:bCs/>
              </w:rPr>
              <w:t>Season</w:t>
            </w:r>
            <w:r>
              <w:rPr>
                <w:rFonts w:ascii="Times New Roman" w:hAnsi="Times New Roman" w:cs="Times New Roman"/>
                <w:b/>
                <w:bCs/>
              </w:rPr>
              <w:t xml:space="preserve"> </w:t>
            </w:r>
            <w:r w:rsidRPr="00B83A50">
              <w:rPr>
                <w:rFonts w:ascii="Times New Roman" w:hAnsi="Times New Roman" w:cs="Times New Roman"/>
                <w:b/>
                <w:bCs/>
              </w:rPr>
              <w:t>Shannon Index (H′)</w:t>
            </w:r>
          </w:p>
        </w:tc>
        <w:tc>
          <w:tcPr>
            <w:tcW w:w="1863" w:type="dxa"/>
            <w:hideMark/>
          </w:tcPr>
          <w:p w14:paraId="74CE06A6" w14:textId="77777777" w:rsidR="006244AC" w:rsidRPr="00B83A50" w:rsidRDefault="006244AC" w:rsidP="00B17787">
            <w:pPr>
              <w:spacing w:line="360" w:lineRule="auto"/>
              <w:jc w:val="center"/>
              <w:rPr>
                <w:rFonts w:ascii="Times New Roman" w:hAnsi="Times New Roman" w:cs="Times New Roman"/>
                <w:b/>
                <w:bCs/>
              </w:rPr>
            </w:pPr>
            <w:r w:rsidRPr="00B83A50">
              <w:rPr>
                <w:rFonts w:ascii="Times New Roman" w:hAnsi="Times New Roman" w:cs="Times New Roman"/>
                <w:b/>
                <w:bCs/>
              </w:rPr>
              <w:t>Simpson Index (1−D)</w:t>
            </w:r>
          </w:p>
        </w:tc>
        <w:tc>
          <w:tcPr>
            <w:tcW w:w="1822" w:type="dxa"/>
            <w:hideMark/>
          </w:tcPr>
          <w:p w14:paraId="1EE1F45C" w14:textId="77777777" w:rsidR="006244AC" w:rsidRPr="00B83A50" w:rsidRDefault="006244AC" w:rsidP="00B17787">
            <w:pPr>
              <w:spacing w:line="360" w:lineRule="auto"/>
              <w:jc w:val="center"/>
              <w:rPr>
                <w:rFonts w:ascii="Times New Roman" w:hAnsi="Times New Roman" w:cs="Times New Roman"/>
                <w:b/>
                <w:bCs/>
              </w:rPr>
            </w:pPr>
            <w:proofErr w:type="spellStart"/>
            <w:r w:rsidRPr="00B83A50">
              <w:rPr>
                <w:rFonts w:ascii="Times New Roman" w:hAnsi="Times New Roman" w:cs="Times New Roman"/>
                <w:b/>
                <w:bCs/>
              </w:rPr>
              <w:t>Margalef</w:t>
            </w:r>
            <w:proofErr w:type="spellEnd"/>
            <w:r w:rsidRPr="00B83A50">
              <w:rPr>
                <w:rFonts w:ascii="Times New Roman" w:hAnsi="Times New Roman" w:cs="Times New Roman"/>
                <w:b/>
                <w:bCs/>
              </w:rPr>
              <w:t xml:space="preserve"> Richness</w:t>
            </w:r>
          </w:p>
        </w:tc>
        <w:tc>
          <w:tcPr>
            <w:tcW w:w="1508" w:type="dxa"/>
            <w:hideMark/>
          </w:tcPr>
          <w:p w14:paraId="5D68302E" w14:textId="77777777" w:rsidR="006244AC" w:rsidRPr="00B83A50" w:rsidRDefault="006244AC" w:rsidP="00B17787">
            <w:pPr>
              <w:spacing w:line="360" w:lineRule="auto"/>
              <w:jc w:val="center"/>
              <w:rPr>
                <w:rFonts w:ascii="Times New Roman" w:hAnsi="Times New Roman" w:cs="Times New Roman"/>
                <w:b/>
                <w:bCs/>
              </w:rPr>
            </w:pPr>
            <w:proofErr w:type="spellStart"/>
            <w:r w:rsidRPr="00B83A50">
              <w:rPr>
                <w:rFonts w:ascii="Times New Roman" w:hAnsi="Times New Roman" w:cs="Times New Roman"/>
                <w:b/>
                <w:bCs/>
              </w:rPr>
              <w:t>Pielou</w:t>
            </w:r>
            <w:proofErr w:type="spellEnd"/>
            <w:r w:rsidRPr="00B83A50">
              <w:rPr>
                <w:rFonts w:ascii="Times New Roman" w:hAnsi="Times New Roman" w:cs="Times New Roman"/>
                <w:b/>
                <w:bCs/>
              </w:rPr>
              <w:t xml:space="preserve"> Evenness</w:t>
            </w:r>
          </w:p>
        </w:tc>
      </w:tr>
      <w:tr w:rsidR="006244AC" w:rsidRPr="0084156F" w14:paraId="3B07E5D0" w14:textId="77777777" w:rsidTr="00DA4875">
        <w:trPr>
          <w:trHeight w:val="270"/>
          <w:jc w:val="center"/>
        </w:trPr>
        <w:tc>
          <w:tcPr>
            <w:tcW w:w="1980" w:type="dxa"/>
            <w:hideMark/>
          </w:tcPr>
          <w:p w14:paraId="76969127" w14:textId="77777777" w:rsidR="006244AC" w:rsidRPr="0084156F" w:rsidRDefault="006244AC" w:rsidP="00B17787">
            <w:pPr>
              <w:spacing w:line="360" w:lineRule="auto"/>
              <w:jc w:val="center"/>
              <w:rPr>
                <w:rFonts w:ascii="Times New Roman" w:hAnsi="Times New Roman" w:cs="Times New Roman"/>
              </w:rPr>
            </w:pPr>
            <w:r w:rsidRPr="00594F8C">
              <w:rPr>
                <w:rFonts w:ascii="Times New Roman" w:hAnsi="Times New Roman" w:cs="Times New Roman"/>
              </w:rPr>
              <w:t>Pre-monsoon</w:t>
            </w:r>
          </w:p>
        </w:tc>
        <w:tc>
          <w:tcPr>
            <w:tcW w:w="1843" w:type="dxa"/>
          </w:tcPr>
          <w:p w14:paraId="094B7976" w14:textId="77777777" w:rsidR="006244AC" w:rsidRPr="00594F8C" w:rsidRDefault="006244AC" w:rsidP="00B17787">
            <w:pPr>
              <w:spacing w:line="360" w:lineRule="auto"/>
              <w:jc w:val="center"/>
              <w:rPr>
                <w:rFonts w:ascii="Times New Roman" w:hAnsi="Times New Roman" w:cs="Times New Roman"/>
              </w:rPr>
            </w:pPr>
            <w:r w:rsidRPr="00594F8C">
              <w:rPr>
                <w:rFonts w:ascii="Times New Roman" w:hAnsi="Times New Roman" w:cs="Times New Roman"/>
              </w:rPr>
              <w:t>1.86</w:t>
            </w:r>
          </w:p>
        </w:tc>
        <w:tc>
          <w:tcPr>
            <w:tcW w:w="1863" w:type="dxa"/>
          </w:tcPr>
          <w:p w14:paraId="2F7F5F49" w14:textId="77777777" w:rsidR="006244AC" w:rsidRPr="0084156F" w:rsidRDefault="006244AC" w:rsidP="00B17787">
            <w:pPr>
              <w:spacing w:line="360" w:lineRule="auto"/>
              <w:jc w:val="center"/>
              <w:rPr>
                <w:rFonts w:ascii="Times New Roman" w:hAnsi="Times New Roman" w:cs="Times New Roman"/>
              </w:rPr>
            </w:pPr>
            <w:r>
              <w:rPr>
                <w:rFonts w:ascii="Times New Roman" w:hAnsi="Times New Roman" w:cs="Times New Roman"/>
              </w:rPr>
              <w:t>0.71</w:t>
            </w:r>
          </w:p>
        </w:tc>
        <w:tc>
          <w:tcPr>
            <w:tcW w:w="1822" w:type="dxa"/>
          </w:tcPr>
          <w:p w14:paraId="44774EEF" w14:textId="77777777" w:rsidR="006244AC" w:rsidRPr="0084156F" w:rsidRDefault="006244AC" w:rsidP="00B17787">
            <w:pPr>
              <w:spacing w:line="360" w:lineRule="auto"/>
              <w:rPr>
                <w:rFonts w:ascii="Times New Roman" w:hAnsi="Times New Roman" w:cs="Times New Roman"/>
              </w:rPr>
            </w:pPr>
            <w:r>
              <w:rPr>
                <w:rFonts w:ascii="Times New Roman" w:hAnsi="Times New Roman" w:cs="Times New Roman"/>
              </w:rPr>
              <w:t>2.34</w:t>
            </w:r>
          </w:p>
        </w:tc>
        <w:tc>
          <w:tcPr>
            <w:tcW w:w="1508" w:type="dxa"/>
          </w:tcPr>
          <w:p w14:paraId="301BF161" w14:textId="77777777" w:rsidR="006244AC" w:rsidRPr="0084156F" w:rsidRDefault="006244AC" w:rsidP="00B17787">
            <w:pPr>
              <w:spacing w:line="360" w:lineRule="auto"/>
              <w:jc w:val="center"/>
              <w:rPr>
                <w:rFonts w:ascii="Times New Roman" w:hAnsi="Times New Roman" w:cs="Times New Roman"/>
              </w:rPr>
            </w:pPr>
            <w:r>
              <w:rPr>
                <w:rFonts w:ascii="Times New Roman" w:hAnsi="Times New Roman" w:cs="Times New Roman"/>
              </w:rPr>
              <w:t>0.76</w:t>
            </w:r>
          </w:p>
        </w:tc>
      </w:tr>
      <w:tr w:rsidR="006244AC" w:rsidRPr="0084156F" w14:paraId="2EF2E50A" w14:textId="77777777" w:rsidTr="00DA4875">
        <w:trPr>
          <w:jc w:val="center"/>
        </w:trPr>
        <w:tc>
          <w:tcPr>
            <w:tcW w:w="1980" w:type="dxa"/>
            <w:hideMark/>
          </w:tcPr>
          <w:p w14:paraId="390832A8" w14:textId="77777777" w:rsidR="006244AC" w:rsidRPr="0084156F" w:rsidRDefault="006244AC" w:rsidP="00B17787">
            <w:pPr>
              <w:spacing w:line="360" w:lineRule="auto"/>
              <w:jc w:val="center"/>
              <w:rPr>
                <w:rFonts w:ascii="Times New Roman" w:hAnsi="Times New Roman" w:cs="Times New Roman"/>
              </w:rPr>
            </w:pPr>
            <w:r w:rsidRPr="00594F8C">
              <w:rPr>
                <w:rFonts w:ascii="Times New Roman" w:hAnsi="Times New Roman" w:cs="Times New Roman"/>
              </w:rPr>
              <w:t>Monsoon</w:t>
            </w:r>
          </w:p>
        </w:tc>
        <w:tc>
          <w:tcPr>
            <w:tcW w:w="1843" w:type="dxa"/>
          </w:tcPr>
          <w:p w14:paraId="0A8C258F" w14:textId="77777777" w:rsidR="006244AC" w:rsidRPr="0084156F" w:rsidRDefault="006244AC" w:rsidP="00B17787">
            <w:pPr>
              <w:spacing w:line="360" w:lineRule="auto"/>
              <w:jc w:val="center"/>
              <w:rPr>
                <w:rFonts w:ascii="Times New Roman" w:hAnsi="Times New Roman" w:cs="Times New Roman"/>
              </w:rPr>
            </w:pPr>
            <w:r w:rsidRPr="00594F8C">
              <w:rPr>
                <w:rFonts w:ascii="Times New Roman" w:hAnsi="Times New Roman" w:cs="Times New Roman"/>
              </w:rPr>
              <w:t>2.14</w:t>
            </w:r>
          </w:p>
        </w:tc>
        <w:tc>
          <w:tcPr>
            <w:tcW w:w="1863" w:type="dxa"/>
          </w:tcPr>
          <w:p w14:paraId="3D89A036" w14:textId="77777777" w:rsidR="006244AC" w:rsidRPr="0084156F" w:rsidRDefault="006244AC" w:rsidP="00B17787">
            <w:pPr>
              <w:spacing w:line="360" w:lineRule="auto"/>
              <w:jc w:val="center"/>
              <w:rPr>
                <w:rFonts w:ascii="Times New Roman" w:hAnsi="Times New Roman" w:cs="Times New Roman"/>
              </w:rPr>
            </w:pPr>
            <w:r w:rsidRPr="00594F8C">
              <w:rPr>
                <w:rFonts w:ascii="Times New Roman" w:hAnsi="Times New Roman" w:cs="Times New Roman"/>
              </w:rPr>
              <w:t>0.81</w:t>
            </w:r>
          </w:p>
        </w:tc>
        <w:tc>
          <w:tcPr>
            <w:tcW w:w="1822" w:type="dxa"/>
          </w:tcPr>
          <w:p w14:paraId="63D41979" w14:textId="77777777" w:rsidR="006244AC" w:rsidRPr="0084156F" w:rsidRDefault="006244AC" w:rsidP="00B17787">
            <w:pPr>
              <w:spacing w:line="360" w:lineRule="auto"/>
              <w:rPr>
                <w:rFonts w:ascii="Times New Roman" w:hAnsi="Times New Roman" w:cs="Times New Roman"/>
              </w:rPr>
            </w:pPr>
            <w:r w:rsidRPr="00594F8C">
              <w:rPr>
                <w:rFonts w:ascii="Times New Roman" w:hAnsi="Times New Roman" w:cs="Times New Roman"/>
              </w:rPr>
              <w:t>2.82</w:t>
            </w:r>
          </w:p>
        </w:tc>
        <w:tc>
          <w:tcPr>
            <w:tcW w:w="1508" w:type="dxa"/>
          </w:tcPr>
          <w:p w14:paraId="5AE21956" w14:textId="77777777" w:rsidR="006244AC" w:rsidRPr="0084156F" w:rsidRDefault="006244AC" w:rsidP="00B17787">
            <w:pPr>
              <w:spacing w:line="360" w:lineRule="auto"/>
              <w:jc w:val="center"/>
              <w:rPr>
                <w:rFonts w:ascii="Times New Roman" w:hAnsi="Times New Roman" w:cs="Times New Roman"/>
              </w:rPr>
            </w:pPr>
            <w:r w:rsidRPr="00594F8C">
              <w:rPr>
                <w:rFonts w:ascii="Times New Roman" w:hAnsi="Times New Roman" w:cs="Times New Roman"/>
              </w:rPr>
              <w:t>0.84</w:t>
            </w:r>
          </w:p>
        </w:tc>
      </w:tr>
      <w:tr w:rsidR="006244AC" w:rsidRPr="0084156F" w14:paraId="10A58374" w14:textId="77777777" w:rsidTr="00DA4875">
        <w:trPr>
          <w:jc w:val="center"/>
        </w:trPr>
        <w:tc>
          <w:tcPr>
            <w:tcW w:w="1980" w:type="dxa"/>
            <w:hideMark/>
          </w:tcPr>
          <w:p w14:paraId="37498095" w14:textId="77777777" w:rsidR="006244AC" w:rsidRPr="0084156F" w:rsidRDefault="006244AC" w:rsidP="00B17787">
            <w:pPr>
              <w:spacing w:line="360" w:lineRule="auto"/>
              <w:jc w:val="center"/>
              <w:rPr>
                <w:rFonts w:ascii="Times New Roman" w:hAnsi="Times New Roman" w:cs="Times New Roman"/>
              </w:rPr>
            </w:pPr>
            <w:r w:rsidRPr="00594F8C">
              <w:rPr>
                <w:rFonts w:ascii="Times New Roman" w:hAnsi="Times New Roman" w:cs="Times New Roman"/>
              </w:rPr>
              <w:t>Post-monsoon</w:t>
            </w:r>
          </w:p>
        </w:tc>
        <w:tc>
          <w:tcPr>
            <w:tcW w:w="1843" w:type="dxa"/>
          </w:tcPr>
          <w:p w14:paraId="19D6A6B4" w14:textId="77777777" w:rsidR="006244AC" w:rsidRPr="0084156F" w:rsidRDefault="006244AC" w:rsidP="00B17787">
            <w:pPr>
              <w:spacing w:line="360" w:lineRule="auto"/>
              <w:jc w:val="center"/>
              <w:rPr>
                <w:rFonts w:ascii="Times New Roman" w:hAnsi="Times New Roman" w:cs="Times New Roman"/>
              </w:rPr>
            </w:pPr>
            <w:r w:rsidRPr="00594F8C">
              <w:rPr>
                <w:rFonts w:ascii="Times New Roman" w:hAnsi="Times New Roman" w:cs="Times New Roman"/>
              </w:rPr>
              <w:t>2.48</w:t>
            </w:r>
          </w:p>
        </w:tc>
        <w:tc>
          <w:tcPr>
            <w:tcW w:w="1863" w:type="dxa"/>
          </w:tcPr>
          <w:p w14:paraId="5AC6014F" w14:textId="77777777" w:rsidR="006244AC" w:rsidRPr="0084156F" w:rsidRDefault="006244AC" w:rsidP="00B17787">
            <w:pPr>
              <w:spacing w:line="360" w:lineRule="auto"/>
              <w:jc w:val="center"/>
              <w:rPr>
                <w:rFonts w:ascii="Times New Roman" w:hAnsi="Times New Roman" w:cs="Times New Roman"/>
              </w:rPr>
            </w:pPr>
            <w:r w:rsidRPr="00594F8C">
              <w:rPr>
                <w:rFonts w:ascii="Times New Roman" w:hAnsi="Times New Roman" w:cs="Times New Roman"/>
              </w:rPr>
              <w:t>0.89</w:t>
            </w:r>
          </w:p>
        </w:tc>
        <w:tc>
          <w:tcPr>
            <w:tcW w:w="1822" w:type="dxa"/>
          </w:tcPr>
          <w:p w14:paraId="792D1D32" w14:textId="77777777" w:rsidR="006244AC" w:rsidRPr="0084156F" w:rsidRDefault="006244AC" w:rsidP="00B17787">
            <w:pPr>
              <w:spacing w:line="360" w:lineRule="auto"/>
              <w:rPr>
                <w:rFonts w:ascii="Times New Roman" w:hAnsi="Times New Roman" w:cs="Times New Roman"/>
              </w:rPr>
            </w:pPr>
            <w:r w:rsidRPr="00594F8C">
              <w:rPr>
                <w:rFonts w:ascii="Times New Roman" w:hAnsi="Times New Roman" w:cs="Times New Roman"/>
              </w:rPr>
              <w:t>3.21</w:t>
            </w:r>
          </w:p>
        </w:tc>
        <w:tc>
          <w:tcPr>
            <w:tcW w:w="1508" w:type="dxa"/>
          </w:tcPr>
          <w:p w14:paraId="52C5FDC6" w14:textId="77777777" w:rsidR="006244AC" w:rsidRPr="0084156F" w:rsidRDefault="006244AC" w:rsidP="00B17787">
            <w:pPr>
              <w:spacing w:line="360" w:lineRule="auto"/>
              <w:jc w:val="center"/>
              <w:rPr>
                <w:rFonts w:ascii="Times New Roman" w:hAnsi="Times New Roman" w:cs="Times New Roman"/>
              </w:rPr>
            </w:pPr>
            <w:r w:rsidRPr="00594F8C">
              <w:rPr>
                <w:rFonts w:ascii="Times New Roman" w:hAnsi="Times New Roman" w:cs="Times New Roman"/>
              </w:rPr>
              <w:t>0.91</w:t>
            </w:r>
          </w:p>
        </w:tc>
      </w:tr>
    </w:tbl>
    <w:p w14:paraId="3EAD7C10" w14:textId="77777777" w:rsidR="00BE5FA3" w:rsidRDefault="00BE5FA3" w:rsidP="00B17787">
      <w:pPr>
        <w:spacing w:line="360" w:lineRule="auto"/>
        <w:jc w:val="center"/>
        <w:rPr>
          <w:rFonts w:ascii="Times New Roman" w:hAnsi="Times New Roman" w:cs="Times New Roman"/>
        </w:rPr>
      </w:pPr>
    </w:p>
    <w:p w14:paraId="3884C612" w14:textId="5F380D8D" w:rsidR="00FB2A76" w:rsidRPr="00BE5FA3" w:rsidRDefault="00FB2A76" w:rsidP="00B17787">
      <w:pPr>
        <w:spacing w:line="360" w:lineRule="auto"/>
        <w:rPr>
          <w:rFonts w:ascii="Times New Roman" w:hAnsi="Times New Roman" w:cs="Times New Roman"/>
          <w:b/>
          <w:bCs/>
        </w:rPr>
      </w:pPr>
      <w:r w:rsidRPr="00BE5FA3">
        <w:rPr>
          <w:rFonts w:ascii="Times New Roman" w:hAnsi="Times New Roman" w:cs="Times New Roman"/>
          <w:b/>
          <w:bCs/>
        </w:rPr>
        <w:t>3.8 Seasonal Aquatic Faunal Diversity</w:t>
      </w:r>
    </w:p>
    <w:p w14:paraId="58AF81DF" w14:textId="77777777" w:rsidR="00FB2A76" w:rsidRPr="00FB2A76" w:rsidRDefault="00FB2A76" w:rsidP="00B17787">
      <w:pPr>
        <w:spacing w:line="360" w:lineRule="auto"/>
        <w:rPr>
          <w:rFonts w:ascii="Times New Roman" w:hAnsi="Times New Roman" w:cs="Times New Roman"/>
        </w:rPr>
      </w:pPr>
      <w:r w:rsidRPr="00FB2A76">
        <w:rPr>
          <w:rFonts w:ascii="Times New Roman" w:hAnsi="Times New Roman" w:cs="Times New Roman"/>
        </w:rPr>
        <w:t>The diversity of aquatic fauna recorded during the investigation is presented in Table 8. Fish, amphibians, aquatic insects, molluscs, and birds collectively indicate a productive freshwater ecosystem.</w:t>
      </w:r>
    </w:p>
    <w:p w14:paraId="01AFF503" w14:textId="4BD59D1A" w:rsidR="003062DF" w:rsidRPr="00DA4875" w:rsidRDefault="00FB2A76" w:rsidP="00B17787">
      <w:pPr>
        <w:spacing w:line="360" w:lineRule="auto"/>
        <w:rPr>
          <w:rFonts w:ascii="Times New Roman" w:hAnsi="Times New Roman" w:cs="Times New Roman"/>
          <w:b/>
          <w:bCs/>
        </w:rPr>
      </w:pPr>
      <w:r w:rsidRPr="00DA4875">
        <w:rPr>
          <w:rFonts w:ascii="Times New Roman" w:hAnsi="Times New Roman" w:cs="Times New Roman"/>
          <w:b/>
          <w:bCs/>
        </w:rPr>
        <w:t>Table 8. Seasonal aquatic faunal diversity.</w:t>
      </w:r>
    </w:p>
    <w:tbl>
      <w:tblPr>
        <w:tblStyle w:val="TableGrid"/>
        <w:tblW w:w="0" w:type="auto"/>
        <w:jc w:val="center"/>
        <w:tblLook w:val="04A0" w:firstRow="1" w:lastRow="0" w:firstColumn="1" w:lastColumn="0" w:noHBand="0" w:noVBand="1"/>
      </w:tblPr>
      <w:tblGrid>
        <w:gridCol w:w="2701"/>
        <w:gridCol w:w="1363"/>
        <w:gridCol w:w="2570"/>
        <w:gridCol w:w="1836"/>
      </w:tblGrid>
      <w:tr w:rsidR="00A91AE3" w:rsidRPr="0084156F" w14:paraId="2374FCE4" w14:textId="77777777" w:rsidTr="004F500E">
        <w:trPr>
          <w:jc w:val="center"/>
        </w:trPr>
        <w:tc>
          <w:tcPr>
            <w:tcW w:w="2701" w:type="dxa"/>
            <w:hideMark/>
          </w:tcPr>
          <w:p w14:paraId="31B431A7" w14:textId="77777777" w:rsidR="00A91AE3" w:rsidRPr="0084156F" w:rsidRDefault="00A91AE3" w:rsidP="00B17787">
            <w:pPr>
              <w:spacing w:line="360" w:lineRule="auto"/>
              <w:jc w:val="center"/>
              <w:rPr>
                <w:rFonts w:ascii="Times New Roman" w:hAnsi="Times New Roman" w:cs="Times New Roman"/>
                <w:b/>
                <w:bCs/>
              </w:rPr>
            </w:pPr>
            <w:r w:rsidRPr="0084156F">
              <w:rPr>
                <w:rFonts w:ascii="Times New Roman" w:hAnsi="Times New Roman" w:cs="Times New Roman"/>
                <w:b/>
                <w:bCs/>
              </w:rPr>
              <w:t>Group</w:t>
            </w:r>
          </w:p>
        </w:tc>
        <w:tc>
          <w:tcPr>
            <w:tcW w:w="0" w:type="auto"/>
            <w:hideMark/>
          </w:tcPr>
          <w:p w14:paraId="68E1A6C3" w14:textId="77777777" w:rsidR="00A91AE3" w:rsidRPr="0084156F" w:rsidRDefault="00A91AE3" w:rsidP="00B17787">
            <w:pPr>
              <w:spacing w:line="360" w:lineRule="auto"/>
              <w:jc w:val="center"/>
              <w:rPr>
                <w:rFonts w:ascii="Times New Roman" w:hAnsi="Times New Roman" w:cs="Times New Roman"/>
                <w:b/>
                <w:bCs/>
              </w:rPr>
            </w:pPr>
            <w:r w:rsidRPr="0084156F">
              <w:rPr>
                <w:rFonts w:ascii="Times New Roman" w:hAnsi="Times New Roman" w:cs="Times New Roman"/>
                <w:b/>
                <w:bCs/>
              </w:rPr>
              <w:t>Examples</w:t>
            </w:r>
          </w:p>
        </w:tc>
        <w:tc>
          <w:tcPr>
            <w:tcW w:w="0" w:type="auto"/>
            <w:hideMark/>
          </w:tcPr>
          <w:p w14:paraId="33C7718A" w14:textId="77777777" w:rsidR="00A91AE3" w:rsidRPr="0084156F" w:rsidRDefault="00A91AE3" w:rsidP="00B17787">
            <w:pPr>
              <w:spacing w:line="360" w:lineRule="auto"/>
              <w:jc w:val="center"/>
              <w:rPr>
                <w:rFonts w:ascii="Times New Roman" w:hAnsi="Times New Roman" w:cs="Times New Roman"/>
                <w:b/>
                <w:bCs/>
              </w:rPr>
            </w:pPr>
            <w:r w:rsidRPr="0084156F">
              <w:rPr>
                <w:rFonts w:ascii="Times New Roman" w:hAnsi="Times New Roman" w:cs="Times New Roman"/>
                <w:b/>
                <w:bCs/>
              </w:rPr>
              <w:t>Seasonal Trend</w:t>
            </w:r>
          </w:p>
        </w:tc>
        <w:tc>
          <w:tcPr>
            <w:tcW w:w="0" w:type="auto"/>
            <w:hideMark/>
          </w:tcPr>
          <w:p w14:paraId="055B87CA" w14:textId="77777777" w:rsidR="00A91AE3" w:rsidRPr="0084156F" w:rsidRDefault="00A91AE3" w:rsidP="00B17787">
            <w:pPr>
              <w:spacing w:line="360" w:lineRule="auto"/>
              <w:jc w:val="center"/>
              <w:rPr>
                <w:rFonts w:ascii="Times New Roman" w:hAnsi="Times New Roman" w:cs="Times New Roman"/>
                <w:b/>
                <w:bCs/>
              </w:rPr>
            </w:pPr>
            <w:r w:rsidRPr="0084156F">
              <w:rPr>
                <w:rFonts w:ascii="Times New Roman" w:hAnsi="Times New Roman" w:cs="Times New Roman"/>
                <w:b/>
                <w:bCs/>
              </w:rPr>
              <w:t>Ecological Role</w:t>
            </w:r>
          </w:p>
        </w:tc>
      </w:tr>
      <w:tr w:rsidR="00A91AE3" w:rsidRPr="0084156F" w14:paraId="4DE7C961" w14:textId="77777777" w:rsidTr="004F500E">
        <w:trPr>
          <w:jc w:val="center"/>
        </w:trPr>
        <w:tc>
          <w:tcPr>
            <w:tcW w:w="2701" w:type="dxa"/>
            <w:hideMark/>
          </w:tcPr>
          <w:p w14:paraId="5A168C9F"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Fish</w:t>
            </w:r>
          </w:p>
        </w:tc>
        <w:tc>
          <w:tcPr>
            <w:tcW w:w="0" w:type="auto"/>
            <w:hideMark/>
          </w:tcPr>
          <w:p w14:paraId="2E1D88C7" w14:textId="77777777" w:rsidR="00A91AE3" w:rsidRPr="0084156F" w:rsidRDefault="00A91AE3" w:rsidP="00B17787">
            <w:pPr>
              <w:spacing w:line="360" w:lineRule="auto"/>
              <w:jc w:val="center"/>
              <w:rPr>
                <w:rFonts w:ascii="Times New Roman" w:hAnsi="Times New Roman" w:cs="Times New Roman"/>
              </w:rPr>
            </w:pPr>
            <w:proofErr w:type="spellStart"/>
            <w:r w:rsidRPr="0084156F">
              <w:rPr>
                <w:rFonts w:ascii="Times New Roman" w:hAnsi="Times New Roman" w:cs="Times New Roman"/>
              </w:rPr>
              <w:t>Catla</w:t>
            </w:r>
            <w:proofErr w:type="spellEnd"/>
            <w:r w:rsidRPr="0084156F">
              <w:rPr>
                <w:rFonts w:ascii="Times New Roman" w:hAnsi="Times New Roman" w:cs="Times New Roman"/>
              </w:rPr>
              <w:t>, Rohu</w:t>
            </w:r>
          </w:p>
        </w:tc>
        <w:tc>
          <w:tcPr>
            <w:tcW w:w="0" w:type="auto"/>
            <w:hideMark/>
          </w:tcPr>
          <w:p w14:paraId="3E150C0A" w14:textId="32673CA4"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Monsoon/Post</w:t>
            </w:r>
            <w:r w:rsidR="00100AAD" w:rsidRPr="0084156F">
              <w:rPr>
                <w:rFonts w:ascii="Times New Roman" w:hAnsi="Times New Roman" w:cs="Times New Roman"/>
              </w:rPr>
              <w:t xml:space="preserve"> Monsoon</w:t>
            </w:r>
          </w:p>
        </w:tc>
        <w:tc>
          <w:tcPr>
            <w:tcW w:w="0" w:type="auto"/>
            <w:hideMark/>
          </w:tcPr>
          <w:p w14:paraId="487BBBFE"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Food chain</w:t>
            </w:r>
          </w:p>
        </w:tc>
      </w:tr>
      <w:tr w:rsidR="00A91AE3" w:rsidRPr="0084156F" w14:paraId="4B445E80" w14:textId="77777777" w:rsidTr="004F500E">
        <w:trPr>
          <w:jc w:val="center"/>
        </w:trPr>
        <w:tc>
          <w:tcPr>
            <w:tcW w:w="2701" w:type="dxa"/>
            <w:hideMark/>
          </w:tcPr>
          <w:p w14:paraId="50255A5D"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Amphibians</w:t>
            </w:r>
          </w:p>
        </w:tc>
        <w:tc>
          <w:tcPr>
            <w:tcW w:w="0" w:type="auto"/>
            <w:hideMark/>
          </w:tcPr>
          <w:p w14:paraId="4408909B"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Frogs</w:t>
            </w:r>
          </w:p>
        </w:tc>
        <w:tc>
          <w:tcPr>
            <w:tcW w:w="0" w:type="auto"/>
            <w:hideMark/>
          </w:tcPr>
          <w:p w14:paraId="17A05697"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Monsoon</w:t>
            </w:r>
          </w:p>
        </w:tc>
        <w:tc>
          <w:tcPr>
            <w:tcW w:w="0" w:type="auto"/>
            <w:hideMark/>
          </w:tcPr>
          <w:p w14:paraId="7D268EE2"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Indicator species</w:t>
            </w:r>
          </w:p>
        </w:tc>
      </w:tr>
      <w:tr w:rsidR="00A91AE3" w:rsidRPr="0084156F" w14:paraId="5FEADB71" w14:textId="77777777" w:rsidTr="004F500E">
        <w:trPr>
          <w:jc w:val="center"/>
        </w:trPr>
        <w:tc>
          <w:tcPr>
            <w:tcW w:w="2701" w:type="dxa"/>
            <w:hideMark/>
          </w:tcPr>
          <w:p w14:paraId="18EA2BA5" w14:textId="6A3FDD10" w:rsidR="00A91AE3" w:rsidRPr="0084156F" w:rsidRDefault="00DC6325" w:rsidP="00B17787">
            <w:pPr>
              <w:spacing w:line="360" w:lineRule="auto"/>
              <w:jc w:val="center"/>
              <w:rPr>
                <w:rFonts w:ascii="Times New Roman" w:hAnsi="Times New Roman" w:cs="Times New Roman"/>
              </w:rPr>
            </w:pPr>
            <w:r>
              <w:rPr>
                <w:rFonts w:ascii="Times New Roman" w:hAnsi="Times New Roman" w:cs="Times New Roman"/>
              </w:rPr>
              <w:t xml:space="preserve">Aquatic </w:t>
            </w:r>
            <w:r w:rsidR="00A91AE3" w:rsidRPr="0084156F">
              <w:rPr>
                <w:rFonts w:ascii="Times New Roman" w:hAnsi="Times New Roman" w:cs="Times New Roman"/>
              </w:rPr>
              <w:t>Insects</w:t>
            </w:r>
          </w:p>
        </w:tc>
        <w:tc>
          <w:tcPr>
            <w:tcW w:w="0" w:type="auto"/>
            <w:hideMark/>
          </w:tcPr>
          <w:p w14:paraId="6A9915EE"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Beetles</w:t>
            </w:r>
          </w:p>
        </w:tc>
        <w:tc>
          <w:tcPr>
            <w:tcW w:w="0" w:type="auto"/>
            <w:hideMark/>
          </w:tcPr>
          <w:p w14:paraId="0DEB461F" w14:textId="796F3E2C" w:rsidR="00A91AE3" w:rsidRPr="0084156F" w:rsidRDefault="00100AAD" w:rsidP="00B17787">
            <w:pPr>
              <w:spacing w:line="360" w:lineRule="auto"/>
              <w:jc w:val="center"/>
              <w:rPr>
                <w:rFonts w:ascii="Times New Roman" w:hAnsi="Times New Roman" w:cs="Times New Roman"/>
              </w:rPr>
            </w:pPr>
            <w:r>
              <w:rPr>
                <w:rFonts w:ascii="Times New Roman" w:hAnsi="Times New Roman" w:cs="Times New Roman"/>
              </w:rPr>
              <w:t>Throughout the yea</w:t>
            </w:r>
            <w:r w:rsidR="00FE4C83">
              <w:rPr>
                <w:rFonts w:ascii="Times New Roman" w:hAnsi="Times New Roman" w:cs="Times New Roman"/>
              </w:rPr>
              <w:t>r</w:t>
            </w:r>
          </w:p>
        </w:tc>
        <w:tc>
          <w:tcPr>
            <w:tcW w:w="0" w:type="auto"/>
            <w:hideMark/>
          </w:tcPr>
          <w:p w14:paraId="15EDD401"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Nutrient cycling</w:t>
            </w:r>
          </w:p>
        </w:tc>
      </w:tr>
      <w:tr w:rsidR="00A91AE3" w:rsidRPr="0084156F" w14:paraId="770EDC0A" w14:textId="77777777" w:rsidTr="004F500E">
        <w:trPr>
          <w:jc w:val="center"/>
        </w:trPr>
        <w:tc>
          <w:tcPr>
            <w:tcW w:w="2701" w:type="dxa"/>
            <w:hideMark/>
          </w:tcPr>
          <w:p w14:paraId="4FF156EA"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Molluscs</w:t>
            </w:r>
          </w:p>
        </w:tc>
        <w:tc>
          <w:tcPr>
            <w:tcW w:w="0" w:type="auto"/>
            <w:hideMark/>
          </w:tcPr>
          <w:p w14:paraId="78A0392E"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Snails</w:t>
            </w:r>
          </w:p>
        </w:tc>
        <w:tc>
          <w:tcPr>
            <w:tcW w:w="0" w:type="auto"/>
            <w:hideMark/>
          </w:tcPr>
          <w:p w14:paraId="35BE8250"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Post-monsoon</w:t>
            </w:r>
          </w:p>
        </w:tc>
        <w:tc>
          <w:tcPr>
            <w:tcW w:w="0" w:type="auto"/>
            <w:hideMark/>
          </w:tcPr>
          <w:p w14:paraId="689A006A"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Detritus feeders</w:t>
            </w:r>
          </w:p>
        </w:tc>
      </w:tr>
      <w:tr w:rsidR="00A91AE3" w:rsidRPr="0084156F" w14:paraId="2A148D07" w14:textId="77777777" w:rsidTr="004F500E">
        <w:trPr>
          <w:jc w:val="center"/>
        </w:trPr>
        <w:tc>
          <w:tcPr>
            <w:tcW w:w="2701" w:type="dxa"/>
            <w:hideMark/>
          </w:tcPr>
          <w:p w14:paraId="101C5D4D" w14:textId="2732EF88" w:rsidR="00A91AE3" w:rsidRPr="0084156F" w:rsidRDefault="00DC6325" w:rsidP="00B17787">
            <w:pPr>
              <w:spacing w:line="360" w:lineRule="auto"/>
              <w:jc w:val="center"/>
              <w:rPr>
                <w:rFonts w:ascii="Times New Roman" w:hAnsi="Times New Roman" w:cs="Times New Roman"/>
              </w:rPr>
            </w:pPr>
            <w:r>
              <w:rPr>
                <w:rFonts w:ascii="Times New Roman" w:hAnsi="Times New Roman" w:cs="Times New Roman"/>
              </w:rPr>
              <w:t xml:space="preserve">Watter </w:t>
            </w:r>
            <w:r w:rsidR="00A91AE3" w:rsidRPr="0084156F">
              <w:rPr>
                <w:rFonts w:ascii="Times New Roman" w:hAnsi="Times New Roman" w:cs="Times New Roman"/>
              </w:rPr>
              <w:t>Birds</w:t>
            </w:r>
          </w:p>
        </w:tc>
        <w:tc>
          <w:tcPr>
            <w:tcW w:w="0" w:type="auto"/>
            <w:hideMark/>
          </w:tcPr>
          <w:p w14:paraId="2B341B94"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Kingfishers</w:t>
            </w:r>
          </w:p>
        </w:tc>
        <w:tc>
          <w:tcPr>
            <w:tcW w:w="0" w:type="auto"/>
            <w:hideMark/>
          </w:tcPr>
          <w:p w14:paraId="0912D6FC"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Monsoon/Post</w:t>
            </w:r>
          </w:p>
        </w:tc>
        <w:tc>
          <w:tcPr>
            <w:tcW w:w="0" w:type="auto"/>
            <w:hideMark/>
          </w:tcPr>
          <w:p w14:paraId="32CE2956"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Top predators</w:t>
            </w:r>
          </w:p>
        </w:tc>
      </w:tr>
    </w:tbl>
    <w:p w14:paraId="2555454B" w14:textId="77777777" w:rsidR="00BE5FA3" w:rsidRPr="00BE5FA3" w:rsidRDefault="00BE5FA3" w:rsidP="00B17787">
      <w:pPr>
        <w:spacing w:after="0" w:line="360" w:lineRule="auto"/>
        <w:rPr>
          <w:rFonts w:ascii="Times New Roman" w:hAnsi="Times New Roman" w:cs="Times New Roman"/>
          <w:b/>
          <w:bCs/>
        </w:rPr>
      </w:pPr>
    </w:p>
    <w:p w14:paraId="4F188095" w14:textId="77777777" w:rsidR="00437E54" w:rsidRDefault="00437E54" w:rsidP="00B17787">
      <w:pPr>
        <w:spacing w:line="360" w:lineRule="auto"/>
        <w:rPr>
          <w:rFonts w:ascii="Times New Roman" w:hAnsi="Times New Roman" w:cs="Times New Roman"/>
          <w:b/>
          <w:bCs/>
        </w:rPr>
      </w:pPr>
    </w:p>
    <w:p w14:paraId="0D26F4E8" w14:textId="77777777" w:rsidR="00410F6F" w:rsidRDefault="00410F6F" w:rsidP="00B17787">
      <w:pPr>
        <w:spacing w:line="360" w:lineRule="auto"/>
        <w:rPr>
          <w:rFonts w:ascii="Times New Roman" w:hAnsi="Times New Roman" w:cs="Times New Roman"/>
          <w:b/>
          <w:bCs/>
        </w:rPr>
      </w:pPr>
    </w:p>
    <w:p w14:paraId="08AE1802" w14:textId="4086C456" w:rsidR="00662B23" w:rsidRPr="00BE5FA3" w:rsidRDefault="00662B23" w:rsidP="00B17787">
      <w:pPr>
        <w:spacing w:line="360" w:lineRule="auto"/>
        <w:rPr>
          <w:rFonts w:ascii="Times New Roman" w:hAnsi="Times New Roman" w:cs="Times New Roman"/>
          <w:b/>
          <w:bCs/>
        </w:rPr>
      </w:pPr>
      <w:r w:rsidRPr="00BE5FA3">
        <w:rPr>
          <w:rFonts w:ascii="Times New Roman" w:hAnsi="Times New Roman" w:cs="Times New Roman"/>
          <w:b/>
          <w:bCs/>
        </w:rPr>
        <w:lastRenderedPageBreak/>
        <w:t>3.9 Seasonal Ecological Status</w:t>
      </w:r>
    </w:p>
    <w:p w14:paraId="717315A3" w14:textId="19DBCA56" w:rsidR="00A91AE3" w:rsidRPr="00B23F5D" w:rsidRDefault="00662B23" w:rsidP="00B17787">
      <w:pPr>
        <w:spacing w:line="360" w:lineRule="auto"/>
        <w:jc w:val="both"/>
        <w:rPr>
          <w:rFonts w:ascii="Times New Roman" w:hAnsi="Times New Roman" w:cs="Times New Roman"/>
        </w:rPr>
      </w:pPr>
      <w:r w:rsidRPr="00B23F5D">
        <w:rPr>
          <w:rFonts w:ascii="Times New Roman" w:hAnsi="Times New Roman" w:cs="Times New Roman"/>
        </w:rPr>
        <w:t>The overall ecological condition of the pond during different seasons is summarized in Table 9.</w:t>
      </w:r>
    </w:p>
    <w:p w14:paraId="3BBFC509" w14:textId="3FB741DA" w:rsidR="00A91AE3" w:rsidRPr="0084156F" w:rsidRDefault="00A91AE3" w:rsidP="00B17787">
      <w:pPr>
        <w:spacing w:after="0" w:line="360" w:lineRule="auto"/>
        <w:rPr>
          <w:rFonts w:ascii="Times New Roman" w:hAnsi="Times New Roman" w:cs="Times New Roman"/>
          <w:b/>
          <w:bCs/>
        </w:rPr>
      </w:pPr>
      <w:r w:rsidRPr="0084156F">
        <w:rPr>
          <w:rFonts w:ascii="Times New Roman" w:hAnsi="Times New Roman" w:cs="Times New Roman"/>
          <w:b/>
          <w:bCs/>
        </w:rPr>
        <w:t xml:space="preserve">Table </w:t>
      </w:r>
      <w:r w:rsidR="00B23F5D" w:rsidRPr="0084156F">
        <w:rPr>
          <w:rFonts w:ascii="Times New Roman" w:hAnsi="Times New Roman" w:cs="Times New Roman"/>
          <w:b/>
          <w:bCs/>
        </w:rPr>
        <w:t>9</w:t>
      </w:r>
      <w:r w:rsidR="00B23F5D">
        <w:rPr>
          <w:rFonts w:ascii="Times New Roman" w:hAnsi="Times New Roman" w:cs="Times New Roman"/>
          <w:b/>
          <w:bCs/>
        </w:rPr>
        <w:t>:</w:t>
      </w:r>
      <w:r w:rsidR="00A12DE4" w:rsidRPr="00A12DE4">
        <w:t xml:space="preserve"> </w:t>
      </w:r>
      <w:r w:rsidR="00A12DE4">
        <w:t>S</w:t>
      </w:r>
      <w:r w:rsidR="00A12DE4" w:rsidRPr="00A12DE4">
        <w:rPr>
          <w:rFonts w:ascii="Times New Roman" w:hAnsi="Times New Roman" w:cs="Times New Roman"/>
          <w:b/>
          <w:bCs/>
        </w:rPr>
        <w:t xml:space="preserve">easonal Ecological Status of </w:t>
      </w:r>
      <w:proofErr w:type="spellStart"/>
      <w:r w:rsidR="00A12DE4" w:rsidRPr="00A12DE4">
        <w:rPr>
          <w:rFonts w:ascii="Times New Roman" w:hAnsi="Times New Roman" w:cs="Times New Roman"/>
          <w:b/>
          <w:bCs/>
        </w:rPr>
        <w:t>Ghanpur</w:t>
      </w:r>
      <w:proofErr w:type="spellEnd"/>
      <w:r w:rsidR="00A12DE4" w:rsidRPr="00A12DE4">
        <w:rPr>
          <w:rFonts w:ascii="Times New Roman" w:hAnsi="Times New Roman" w:cs="Times New Roman"/>
          <w:b/>
          <w:bCs/>
        </w:rPr>
        <w:t xml:space="preserve"> (Mulug) Pond</w:t>
      </w:r>
    </w:p>
    <w:tbl>
      <w:tblPr>
        <w:tblStyle w:val="TableGrid"/>
        <w:tblW w:w="0" w:type="auto"/>
        <w:jc w:val="center"/>
        <w:tblLook w:val="04A0" w:firstRow="1" w:lastRow="0" w:firstColumn="1" w:lastColumn="0" w:noHBand="0" w:noVBand="1"/>
      </w:tblPr>
      <w:tblGrid>
        <w:gridCol w:w="1382"/>
        <w:gridCol w:w="3855"/>
        <w:gridCol w:w="3779"/>
      </w:tblGrid>
      <w:tr w:rsidR="00A91AE3" w:rsidRPr="0084156F" w14:paraId="2EF124BD" w14:textId="77777777" w:rsidTr="0039693E">
        <w:trPr>
          <w:jc w:val="center"/>
        </w:trPr>
        <w:tc>
          <w:tcPr>
            <w:tcW w:w="0" w:type="auto"/>
            <w:hideMark/>
          </w:tcPr>
          <w:p w14:paraId="46F6AE28" w14:textId="77777777" w:rsidR="00A91AE3" w:rsidRPr="0084156F" w:rsidRDefault="00A91AE3" w:rsidP="00B17787">
            <w:pPr>
              <w:spacing w:line="360" w:lineRule="auto"/>
              <w:jc w:val="center"/>
              <w:rPr>
                <w:rFonts w:ascii="Times New Roman" w:hAnsi="Times New Roman" w:cs="Times New Roman"/>
                <w:b/>
                <w:bCs/>
              </w:rPr>
            </w:pPr>
            <w:r w:rsidRPr="0084156F">
              <w:rPr>
                <w:rFonts w:ascii="Times New Roman" w:hAnsi="Times New Roman" w:cs="Times New Roman"/>
                <w:b/>
                <w:bCs/>
              </w:rPr>
              <w:t>Season</w:t>
            </w:r>
          </w:p>
        </w:tc>
        <w:tc>
          <w:tcPr>
            <w:tcW w:w="0" w:type="auto"/>
            <w:hideMark/>
          </w:tcPr>
          <w:p w14:paraId="0083FDBE" w14:textId="77777777" w:rsidR="00A91AE3" w:rsidRPr="0084156F" w:rsidRDefault="00A91AE3" w:rsidP="00B17787">
            <w:pPr>
              <w:spacing w:line="360" w:lineRule="auto"/>
              <w:jc w:val="center"/>
              <w:rPr>
                <w:rFonts w:ascii="Times New Roman" w:hAnsi="Times New Roman" w:cs="Times New Roman"/>
                <w:b/>
                <w:bCs/>
              </w:rPr>
            </w:pPr>
            <w:r w:rsidRPr="0084156F">
              <w:rPr>
                <w:rFonts w:ascii="Times New Roman" w:hAnsi="Times New Roman" w:cs="Times New Roman"/>
                <w:b/>
                <w:bCs/>
              </w:rPr>
              <w:t>Key Features</w:t>
            </w:r>
          </w:p>
        </w:tc>
        <w:tc>
          <w:tcPr>
            <w:tcW w:w="0" w:type="auto"/>
            <w:hideMark/>
          </w:tcPr>
          <w:p w14:paraId="62AA00E4" w14:textId="77777777" w:rsidR="00A91AE3" w:rsidRPr="0084156F" w:rsidRDefault="00A91AE3" w:rsidP="00B17787">
            <w:pPr>
              <w:spacing w:line="360" w:lineRule="auto"/>
              <w:jc w:val="center"/>
              <w:rPr>
                <w:rFonts w:ascii="Times New Roman" w:hAnsi="Times New Roman" w:cs="Times New Roman"/>
                <w:b/>
                <w:bCs/>
              </w:rPr>
            </w:pPr>
            <w:r w:rsidRPr="0084156F">
              <w:rPr>
                <w:rFonts w:ascii="Times New Roman" w:hAnsi="Times New Roman" w:cs="Times New Roman"/>
                <w:b/>
                <w:bCs/>
              </w:rPr>
              <w:t>Ecological Status</w:t>
            </w:r>
          </w:p>
        </w:tc>
      </w:tr>
      <w:tr w:rsidR="00A91AE3" w:rsidRPr="0084156F" w14:paraId="6C63ABFF" w14:textId="77777777" w:rsidTr="0039693E">
        <w:trPr>
          <w:jc w:val="center"/>
        </w:trPr>
        <w:tc>
          <w:tcPr>
            <w:tcW w:w="0" w:type="auto"/>
            <w:hideMark/>
          </w:tcPr>
          <w:p w14:paraId="741B39E7"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Pre-monsoon</w:t>
            </w:r>
          </w:p>
        </w:tc>
        <w:tc>
          <w:tcPr>
            <w:tcW w:w="0" w:type="auto"/>
            <w:hideMark/>
          </w:tcPr>
          <w:p w14:paraId="53894B8D" w14:textId="34C64254"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 xml:space="preserve">High temp, </w:t>
            </w:r>
            <w:r w:rsidR="00FE4C83">
              <w:rPr>
                <w:rFonts w:ascii="Times New Roman" w:hAnsi="Times New Roman" w:cs="Times New Roman"/>
              </w:rPr>
              <w:t xml:space="preserve">Elevated </w:t>
            </w:r>
            <w:r w:rsidRPr="0084156F">
              <w:rPr>
                <w:rFonts w:ascii="Times New Roman" w:hAnsi="Times New Roman" w:cs="Times New Roman"/>
              </w:rPr>
              <w:t>BOD/COD, low DO</w:t>
            </w:r>
          </w:p>
        </w:tc>
        <w:tc>
          <w:tcPr>
            <w:tcW w:w="0" w:type="auto"/>
            <w:hideMark/>
          </w:tcPr>
          <w:p w14:paraId="55244B25"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Pollution stress</w:t>
            </w:r>
          </w:p>
        </w:tc>
      </w:tr>
      <w:tr w:rsidR="00A91AE3" w:rsidRPr="0084156F" w14:paraId="3AC37660" w14:textId="77777777" w:rsidTr="0039693E">
        <w:trPr>
          <w:jc w:val="center"/>
        </w:trPr>
        <w:tc>
          <w:tcPr>
            <w:tcW w:w="0" w:type="auto"/>
            <w:hideMark/>
          </w:tcPr>
          <w:p w14:paraId="46CA4282"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Monsoon</w:t>
            </w:r>
          </w:p>
        </w:tc>
        <w:tc>
          <w:tcPr>
            <w:tcW w:w="0" w:type="auto"/>
            <w:hideMark/>
          </w:tcPr>
          <w:p w14:paraId="58664C38" w14:textId="519240C2"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 xml:space="preserve">High nutrients, </w:t>
            </w:r>
            <w:r w:rsidR="00FF1AB2">
              <w:rPr>
                <w:rFonts w:ascii="Times New Roman" w:hAnsi="Times New Roman" w:cs="Times New Roman"/>
              </w:rPr>
              <w:t xml:space="preserve">increased </w:t>
            </w:r>
            <w:r w:rsidRPr="0084156F">
              <w:rPr>
                <w:rFonts w:ascii="Times New Roman" w:hAnsi="Times New Roman" w:cs="Times New Roman"/>
              </w:rPr>
              <w:t>turbidity, high DO</w:t>
            </w:r>
          </w:p>
        </w:tc>
        <w:tc>
          <w:tcPr>
            <w:tcW w:w="0" w:type="auto"/>
            <w:hideMark/>
          </w:tcPr>
          <w:p w14:paraId="4719F30C" w14:textId="77777777" w:rsidR="00387BBE" w:rsidRDefault="00AD76D0" w:rsidP="00B17787">
            <w:pPr>
              <w:spacing w:line="360" w:lineRule="auto"/>
              <w:jc w:val="center"/>
              <w:rPr>
                <w:rFonts w:ascii="Times New Roman" w:hAnsi="Times New Roman" w:cs="Times New Roman"/>
              </w:rPr>
            </w:pPr>
            <w:r w:rsidRPr="00AD76D0">
              <w:rPr>
                <w:rFonts w:ascii="Times New Roman" w:hAnsi="Times New Roman" w:cs="Times New Roman"/>
              </w:rPr>
              <w:t>Highly productive but seasonally unstable</w:t>
            </w:r>
          </w:p>
          <w:p w14:paraId="6786D5C3" w14:textId="16951B12" w:rsidR="00387BBE" w:rsidRPr="0084156F" w:rsidRDefault="00387BBE" w:rsidP="00B17787">
            <w:pPr>
              <w:spacing w:line="360" w:lineRule="auto"/>
              <w:jc w:val="center"/>
              <w:rPr>
                <w:rFonts w:ascii="Times New Roman" w:hAnsi="Times New Roman" w:cs="Times New Roman"/>
              </w:rPr>
            </w:pPr>
            <w:r w:rsidRPr="00387BBE">
              <w:rPr>
                <w:rFonts w:ascii="Times New Roman" w:hAnsi="Times New Roman" w:cs="Times New Roman"/>
              </w:rPr>
              <w:t>Overall water quality remained good throughout the study</w:t>
            </w:r>
          </w:p>
        </w:tc>
      </w:tr>
      <w:tr w:rsidR="00A91AE3" w:rsidRPr="0084156F" w14:paraId="48D1EAFB" w14:textId="77777777" w:rsidTr="0039693E">
        <w:trPr>
          <w:jc w:val="center"/>
        </w:trPr>
        <w:tc>
          <w:tcPr>
            <w:tcW w:w="0" w:type="auto"/>
            <w:hideMark/>
          </w:tcPr>
          <w:p w14:paraId="77A12739"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Post-monsoon</w:t>
            </w:r>
          </w:p>
        </w:tc>
        <w:tc>
          <w:tcPr>
            <w:tcW w:w="0" w:type="auto"/>
            <w:hideMark/>
          </w:tcPr>
          <w:p w14:paraId="7C6ABA8D" w14:textId="3B0F2B05"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 xml:space="preserve">Moderate </w:t>
            </w:r>
            <w:r w:rsidR="00FF1AB2">
              <w:rPr>
                <w:rFonts w:ascii="Times New Roman" w:hAnsi="Times New Roman" w:cs="Times New Roman"/>
              </w:rPr>
              <w:t xml:space="preserve">physiochemical </w:t>
            </w:r>
            <w:r w:rsidRPr="0084156F">
              <w:rPr>
                <w:rFonts w:ascii="Times New Roman" w:hAnsi="Times New Roman" w:cs="Times New Roman"/>
              </w:rPr>
              <w:t>parameters, high biodiversity</w:t>
            </w:r>
          </w:p>
        </w:tc>
        <w:tc>
          <w:tcPr>
            <w:tcW w:w="0" w:type="auto"/>
            <w:hideMark/>
          </w:tcPr>
          <w:p w14:paraId="2583B560" w14:textId="77777777" w:rsidR="00A91AE3" w:rsidRPr="0084156F" w:rsidRDefault="00A91AE3" w:rsidP="00B17787">
            <w:pPr>
              <w:spacing w:line="360" w:lineRule="auto"/>
              <w:jc w:val="center"/>
              <w:rPr>
                <w:rFonts w:ascii="Times New Roman" w:hAnsi="Times New Roman" w:cs="Times New Roman"/>
              </w:rPr>
            </w:pPr>
            <w:r w:rsidRPr="0084156F">
              <w:rPr>
                <w:rFonts w:ascii="Times New Roman" w:hAnsi="Times New Roman" w:cs="Times New Roman"/>
              </w:rPr>
              <w:t>Stable ecosystem</w:t>
            </w:r>
          </w:p>
        </w:tc>
      </w:tr>
    </w:tbl>
    <w:p w14:paraId="3830877C" w14:textId="56D07EE5" w:rsidR="00A91AE3" w:rsidRPr="0084156F" w:rsidRDefault="00A91AE3" w:rsidP="00B17787">
      <w:pPr>
        <w:spacing w:after="0" w:line="360" w:lineRule="auto"/>
        <w:rPr>
          <w:rFonts w:ascii="Times New Roman" w:hAnsi="Times New Roman" w:cs="Times New Roman"/>
        </w:rPr>
      </w:pPr>
    </w:p>
    <w:p w14:paraId="0D61B803" w14:textId="781329D2" w:rsidR="00B609ED" w:rsidRPr="00B609ED" w:rsidRDefault="00BF640A" w:rsidP="00B17787">
      <w:pPr>
        <w:spacing w:line="360" w:lineRule="auto"/>
        <w:rPr>
          <w:rFonts w:ascii="Times New Roman" w:hAnsi="Times New Roman" w:cs="Times New Roman"/>
          <w:b/>
          <w:bCs/>
        </w:rPr>
      </w:pPr>
      <w:r w:rsidRPr="00C739FB">
        <w:rPr>
          <w:rFonts w:ascii="Times New Roman" w:hAnsi="Times New Roman" w:cs="Times New Roman"/>
          <w:b/>
          <w:bCs/>
        </w:rPr>
        <w:t>3.10.</w:t>
      </w:r>
      <w:r w:rsidR="00B609ED" w:rsidRPr="00B609ED">
        <w:rPr>
          <w:rFonts w:ascii="Times New Roman" w:hAnsi="Times New Roman" w:cs="Times New Roman"/>
          <w:b/>
          <w:bCs/>
        </w:rPr>
        <w:t xml:space="preserve"> Water Quality Index Assessment</w:t>
      </w:r>
    </w:p>
    <w:p w14:paraId="44549135" w14:textId="4B6D0F47" w:rsidR="000B6F30" w:rsidRPr="00BF640A" w:rsidRDefault="00B609ED" w:rsidP="00B17787">
      <w:pPr>
        <w:spacing w:line="360" w:lineRule="auto"/>
        <w:jc w:val="both"/>
        <w:rPr>
          <w:rFonts w:ascii="Times New Roman" w:hAnsi="Times New Roman" w:cs="Times New Roman"/>
        </w:rPr>
      </w:pPr>
      <w:r w:rsidRPr="00BF640A">
        <w:rPr>
          <w:rFonts w:ascii="Times New Roman" w:hAnsi="Times New Roman" w:cs="Times New Roman"/>
        </w:rPr>
        <w:t xml:space="preserve">The seasonal Water Quality Index (WQI) values demonstrated that the overall water quality of </w:t>
      </w:r>
      <w:proofErr w:type="spellStart"/>
      <w:r w:rsidRPr="00BF640A">
        <w:rPr>
          <w:rFonts w:ascii="Times New Roman" w:hAnsi="Times New Roman" w:cs="Times New Roman"/>
        </w:rPr>
        <w:t>Ghanpur</w:t>
      </w:r>
      <w:proofErr w:type="spellEnd"/>
      <w:r w:rsidRPr="00BF640A">
        <w:rPr>
          <w:rFonts w:ascii="Times New Roman" w:hAnsi="Times New Roman" w:cs="Times New Roman"/>
        </w:rPr>
        <w:t xml:space="preserve"> (Mulug) Pond remained within the good category throughout the study period. The pre-monsoon season recorded the highest WQI value (42.8), reflecting comparatively lower water quality due to elevated temperature, increased biochemical oxygen demand (BOD), chemical oxygen demand (COD), total dissolved solids (TDS), and reduced dissolved oxygen concentration. These conditions indicate the concentration of dissolved pollutants resulting from high evaporation rates and limited water inflow.</w:t>
      </w:r>
    </w:p>
    <w:p w14:paraId="45A16963" w14:textId="77777777" w:rsidR="00B609ED" w:rsidRPr="00BF640A" w:rsidRDefault="00B609ED" w:rsidP="00B17787">
      <w:pPr>
        <w:spacing w:line="360" w:lineRule="auto"/>
        <w:jc w:val="both"/>
        <w:rPr>
          <w:rFonts w:ascii="Times New Roman" w:hAnsi="Times New Roman" w:cs="Times New Roman"/>
        </w:rPr>
      </w:pPr>
      <w:r w:rsidRPr="00BF640A">
        <w:rPr>
          <w:rFonts w:ascii="Times New Roman" w:hAnsi="Times New Roman" w:cs="Times New Roman"/>
        </w:rPr>
        <w:t>During the monsoon season, the WQI decreased to 36.5, indicating an improvement in water quality. Increased rainfall enhanced dilution, atmospheric aeration, and water circulation, leading to higher dissolved oxygen concentrations and lower organic pollution. However, agricultural runoff contributed to elevated nitrate and phosphate concentrations, indicating moderate nutrient enrichment.</w:t>
      </w:r>
    </w:p>
    <w:p w14:paraId="1ED9A44C" w14:textId="77777777" w:rsidR="002A7877" w:rsidRDefault="00B609ED" w:rsidP="00B17787">
      <w:pPr>
        <w:spacing w:line="360" w:lineRule="auto"/>
        <w:jc w:val="both"/>
        <w:rPr>
          <w:rFonts w:ascii="Times New Roman" w:hAnsi="Times New Roman" w:cs="Times New Roman"/>
        </w:rPr>
      </w:pPr>
      <w:r w:rsidRPr="00BF640A">
        <w:rPr>
          <w:rFonts w:ascii="Times New Roman" w:hAnsi="Times New Roman" w:cs="Times New Roman"/>
        </w:rPr>
        <w:t xml:space="preserve">The post-monsoon season exhibited the lowest WQI value (29.4), representing the best overall water quality during the investigation. Moderate physicochemical conditions, improved dissolved oxygen levels, balanced nutrient concentrations, and enhanced plankton diversity reflected greater ecological stability and recovery following the monsoon period. These </w:t>
      </w:r>
      <w:r w:rsidRPr="00BF640A">
        <w:rPr>
          <w:rFonts w:ascii="Times New Roman" w:hAnsi="Times New Roman" w:cs="Times New Roman"/>
        </w:rPr>
        <w:lastRenderedPageBreak/>
        <w:t xml:space="preserve">findings suggest that </w:t>
      </w:r>
      <w:proofErr w:type="spellStart"/>
      <w:r w:rsidRPr="00BF640A">
        <w:rPr>
          <w:rFonts w:ascii="Times New Roman" w:hAnsi="Times New Roman" w:cs="Times New Roman"/>
        </w:rPr>
        <w:t>Ghanpur</w:t>
      </w:r>
      <w:proofErr w:type="spellEnd"/>
      <w:r w:rsidRPr="00BF640A">
        <w:rPr>
          <w:rFonts w:ascii="Times New Roman" w:hAnsi="Times New Roman" w:cs="Times New Roman"/>
        </w:rPr>
        <w:t xml:space="preserve"> (Mulug) Pond maintained moderately good ecological health and remained suitable for sustaining freshwater biodiversity throughout the study. </w:t>
      </w:r>
    </w:p>
    <w:p w14:paraId="49CCD57C" w14:textId="45490F38" w:rsidR="00A91AE3" w:rsidRPr="002A7877" w:rsidRDefault="00C739FB" w:rsidP="00B17787">
      <w:pPr>
        <w:spacing w:line="360" w:lineRule="auto"/>
        <w:jc w:val="both"/>
        <w:rPr>
          <w:rFonts w:ascii="Times New Roman" w:hAnsi="Times New Roman" w:cs="Times New Roman"/>
          <w:b/>
          <w:bCs/>
        </w:rPr>
      </w:pPr>
      <w:r w:rsidRPr="002A7877">
        <w:rPr>
          <w:rFonts w:ascii="Times New Roman" w:hAnsi="Times New Roman" w:cs="Times New Roman"/>
          <w:b/>
          <w:bCs/>
        </w:rPr>
        <w:t xml:space="preserve">Table 10. </w:t>
      </w:r>
      <w:r w:rsidR="00291728" w:rsidRPr="002A7877">
        <w:rPr>
          <w:rFonts w:ascii="Times New Roman" w:hAnsi="Times New Roman" w:cs="Times New Roman"/>
          <w:b/>
          <w:bCs/>
        </w:rPr>
        <w:t xml:space="preserve">Seasonal Water Quality Index (WQI) of </w:t>
      </w:r>
      <w:proofErr w:type="spellStart"/>
      <w:r w:rsidR="00291728" w:rsidRPr="002A7877">
        <w:rPr>
          <w:rFonts w:ascii="Times New Roman" w:hAnsi="Times New Roman" w:cs="Times New Roman"/>
          <w:b/>
          <w:bCs/>
        </w:rPr>
        <w:t>Ghanpur</w:t>
      </w:r>
      <w:proofErr w:type="spellEnd"/>
      <w:r w:rsidR="00291728" w:rsidRPr="002A7877">
        <w:rPr>
          <w:rFonts w:ascii="Times New Roman" w:hAnsi="Times New Roman" w:cs="Times New Roman"/>
          <w:b/>
          <w:bCs/>
        </w:rPr>
        <w:t xml:space="preserve"> (Mulug) Pond</w:t>
      </w:r>
    </w:p>
    <w:tbl>
      <w:tblPr>
        <w:tblStyle w:val="TableGrid"/>
        <w:tblW w:w="0" w:type="auto"/>
        <w:tblLook w:val="04A0" w:firstRow="1" w:lastRow="0" w:firstColumn="1" w:lastColumn="0" w:noHBand="0" w:noVBand="1"/>
      </w:tblPr>
      <w:tblGrid>
        <w:gridCol w:w="3005"/>
        <w:gridCol w:w="2519"/>
        <w:gridCol w:w="3492"/>
      </w:tblGrid>
      <w:tr w:rsidR="0093285A" w14:paraId="7DD26059" w14:textId="77777777" w:rsidTr="00A643E4">
        <w:tc>
          <w:tcPr>
            <w:tcW w:w="3005" w:type="dxa"/>
          </w:tcPr>
          <w:p w14:paraId="5B29B0B5" w14:textId="0E6EA87A" w:rsidR="0093285A" w:rsidRDefault="00255696" w:rsidP="00B17787">
            <w:pPr>
              <w:spacing w:line="360" w:lineRule="auto"/>
              <w:rPr>
                <w:rFonts w:ascii="Times New Roman" w:hAnsi="Times New Roman" w:cs="Times New Roman"/>
                <w:b/>
                <w:bCs/>
              </w:rPr>
            </w:pPr>
            <w:r w:rsidRPr="00255696">
              <w:rPr>
                <w:rFonts w:ascii="Times New Roman" w:hAnsi="Times New Roman" w:cs="Times New Roman"/>
                <w:b/>
                <w:bCs/>
              </w:rPr>
              <w:t>Season</w:t>
            </w:r>
          </w:p>
        </w:tc>
        <w:tc>
          <w:tcPr>
            <w:tcW w:w="2519" w:type="dxa"/>
          </w:tcPr>
          <w:p w14:paraId="696CFD5F" w14:textId="4C0227E0" w:rsidR="0093285A" w:rsidRDefault="00255696" w:rsidP="00B17787">
            <w:pPr>
              <w:spacing w:line="360" w:lineRule="auto"/>
              <w:rPr>
                <w:rFonts w:ascii="Times New Roman" w:hAnsi="Times New Roman" w:cs="Times New Roman"/>
                <w:b/>
                <w:bCs/>
              </w:rPr>
            </w:pPr>
            <w:r w:rsidRPr="00255696">
              <w:rPr>
                <w:rFonts w:ascii="Times New Roman" w:hAnsi="Times New Roman" w:cs="Times New Roman"/>
                <w:b/>
                <w:bCs/>
              </w:rPr>
              <w:t>WQI</w:t>
            </w:r>
          </w:p>
        </w:tc>
        <w:tc>
          <w:tcPr>
            <w:tcW w:w="3492" w:type="dxa"/>
          </w:tcPr>
          <w:p w14:paraId="15411BC0" w14:textId="3F371D93" w:rsidR="0093285A" w:rsidRDefault="00255696" w:rsidP="00B17787">
            <w:pPr>
              <w:spacing w:line="360" w:lineRule="auto"/>
              <w:rPr>
                <w:rFonts w:ascii="Times New Roman" w:hAnsi="Times New Roman" w:cs="Times New Roman"/>
                <w:b/>
                <w:bCs/>
              </w:rPr>
            </w:pPr>
            <w:r w:rsidRPr="00255696">
              <w:rPr>
                <w:rFonts w:ascii="Times New Roman" w:hAnsi="Times New Roman" w:cs="Times New Roman"/>
                <w:b/>
                <w:bCs/>
              </w:rPr>
              <w:t>Water Quality Status</w:t>
            </w:r>
          </w:p>
        </w:tc>
      </w:tr>
      <w:tr w:rsidR="0093285A" w14:paraId="5E9F80DD" w14:textId="77777777" w:rsidTr="00A643E4">
        <w:tc>
          <w:tcPr>
            <w:tcW w:w="3005" w:type="dxa"/>
          </w:tcPr>
          <w:p w14:paraId="0AC7411A" w14:textId="78EDDA5F" w:rsidR="0093285A" w:rsidRPr="00D05739" w:rsidRDefault="00255696" w:rsidP="00B17787">
            <w:pPr>
              <w:spacing w:line="360" w:lineRule="auto"/>
              <w:rPr>
                <w:rFonts w:ascii="Times New Roman" w:hAnsi="Times New Roman" w:cs="Times New Roman"/>
              </w:rPr>
            </w:pPr>
            <w:r w:rsidRPr="00D05739">
              <w:rPr>
                <w:rFonts w:ascii="Times New Roman" w:hAnsi="Times New Roman" w:cs="Times New Roman"/>
              </w:rPr>
              <w:t>Pre-monsoon</w:t>
            </w:r>
            <w:r w:rsidRPr="00D05739">
              <w:rPr>
                <w:rFonts w:ascii="Times New Roman" w:hAnsi="Times New Roman" w:cs="Times New Roman"/>
              </w:rPr>
              <w:tab/>
            </w:r>
            <w:r w:rsidRPr="00D05739">
              <w:rPr>
                <w:rFonts w:ascii="Times New Roman" w:hAnsi="Times New Roman" w:cs="Times New Roman"/>
              </w:rPr>
              <w:tab/>
              <w:t xml:space="preserve"> </w:t>
            </w:r>
          </w:p>
        </w:tc>
        <w:tc>
          <w:tcPr>
            <w:tcW w:w="2519" w:type="dxa"/>
          </w:tcPr>
          <w:p w14:paraId="19194536" w14:textId="07AC4286" w:rsidR="0093285A" w:rsidRPr="00D05739" w:rsidRDefault="00255696" w:rsidP="00B17787">
            <w:pPr>
              <w:spacing w:line="360" w:lineRule="auto"/>
              <w:rPr>
                <w:rFonts w:ascii="Times New Roman" w:hAnsi="Times New Roman" w:cs="Times New Roman"/>
              </w:rPr>
            </w:pPr>
            <w:r w:rsidRPr="00D05739">
              <w:rPr>
                <w:rFonts w:ascii="Times New Roman" w:hAnsi="Times New Roman" w:cs="Times New Roman"/>
              </w:rPr>
              <w:t>42.8</w:t>
            </w:r>
          </w:p>
        </w:tc>
        <w:tc>
          <w:tcPr>
            <w:tcW w:w="3492" w:type="dxa"/>
          </w:tcPr>
          <w:p w14:paraId="7980D605" w14:textId="7C856212" w:rsidR="0093285A" w:rsidRPr="00D05739" w:rsidRDefault="00121FD4" w:rsidP="00B17787">
            <w:pPr>
              <w:spacing w:line="360" w:lineRule="auto"/>
              <w:rPr>
                <w:rFonts w:ascii="Times New Roman" w:hAnsi="Times New Roman" w:cs="Times New Roman"/>
              </w:rPr>
            </w:pPr>
            <w:r w:rsidRPr="00D05739">
              <w:rPr>
                <w:rFonts w:ascii="Times New Roman" w:hAnsi="Times New Roman" w:cs="Times New Roman"/>
              </w:rPr>
              <w:t>Good</w:t>
            </w:r>
            <w:r w:rsidRPr="00D05739">
              <w:rPr>
                <w:rFonts w:ascii="Times New Roman" w:hAnsi="Times New Roman" w:cs="Times New Roman"/>
              </w:rPr>
              <w:tab/>
            </w:r>
          </w:p>
        </w:tc>
      </w:tr>
      <w:tr w:rsidR="0093285A" w14:paraId="468A7C01" w14:textId="77777777" w:rsidTr="00A643E4">
        <w:tc>
          <w:tcPr>
            <w:tcW w:w="3005" w:type="dxa"/>
          </w:tcPr>
          <w:p w14:paraId="281F92A7" w14:textId="4C809006" w:rsidR="0093285A" w:rsidRPr="00D05739" w:rsidRDefault="00121FD4" w:rsidP="00B17787">
            <w:pPr>
              <w:spacing w:line="360" w:lineRule="auto"/>
              <w:rPr>
                <w:rFonts w:ascii="Times New Roman" w:hAnsi="Times New Roman" w:cs="Times New Roman"/>
              </w:rPr>
            </w:pPr>
            <w:r w:rsidRPr="00D05739">
              <w:rPr>
                <w:rFonts w:ascii="Times New Roman" w:hAnsi="Times New Roman" w:cs="Times New Roman"/>
              </w:rPr>
              <w:t>Monsoon</w:t>
            </w:r>
          </w:p>
        </w:tc>
        <w:tc>
          <w:tcPr>
            <w:tcW w:w="2519" w:type="dxa"/>
          </w:tcPr>
          <w:p w14:paraId="5E49C784" w14:textId="3931721D" w:rsidR="0093285A" w:rsidRPr="00D05739" w:rsidRDefault="00121FD4" w:rsidP="00B17787">
            <w:pPr>
              <w:spacing w:line="360" w:lineRule="auto"/>
              <w:rPr>
                <w:rFonts w:ascii="Times New Roman" w:hAnsi="Times New Roman" w:cs="Times New Roman"/>
              </w:rPr>
            </w:pPr>
            <w:r w:rsidRPr="00D05739">
              <w:rPr>
                <w:rFonts w:ascii="Times New Roman" w:hAnsi="Times New Roman" w:cs="Times New Roman"/>
              </w:rPr>
              <w:t>36.5</w:t>
            </w:r>
          </w:p>
        </w:tc>
        <w:tc>
          <w:tcPr>
            <w:tcW w:w="3492" w:type="dxa"/>
          </w:tcPr>
          <w:p w14:paraId="4F77EB4B" w14:textId="3BA3A537" w:rsidR="0093285A" w:rsidRPr="00D05739" w:rsidRDefault="00121FD4" w:rsidP="00B17787">
            <w:pPr>
              <w:spacing w:line="360" w:lineRule="auto"/>
              <w:rPr>
                <w:rFonts w:ascii="Times New Roman" w:hAnsi="Times New Roman" w:cs="Times New Roman"/>
              </w:rPr>
            </w:pPr>
            <w:r w:rsidRPr="00D05739">
              <w:rPr>
                <w:rFonts w:ascii="Times New Roman" w:hAnsi="Times New Roman" w:cs="Times New Roman"/>
              </w:rPr>
              <w:t>Good</w:t>
            </w:r>
          </w:p>
        </w:tc>
      </w:tr>
      <w:tr w:rsidR="0093285A" w14:paraId="564406D0" w14:textId="77777777" w:rsidTr="00A643E4">
        <w:tc>
          <w:tcPr>
            <w:tcW w:w="3005" w:type="dxa"/>
          </w:tcPr>
          <w:p w14:paraId="49C41172" w14:textId="0202E4B5" w:rsidR="0093285A" w:rsidRPr="00D05739" w:rsidRDefault="00121FD4" w:rsidP="00B17787">
            <w:pPr>
              <w:spacing w:line="360" w:lineRule="auto"/>
              <w:rPr>
                <w:rFonts w:ascii="Times New Roman" w:hAnsi="Times New Roman" w:cs="Times New Roman"/>
              </w:rPr>
            </w:pPr>
            <w:r w:rsidRPr="00D05739">
              <w:rPr>
                <w:rFonts w:ascii="Times New Roman" w:hAnsi="Times New Roman" w:cs="Times New Roman"/>
              </w:rPr>
              <w:t>Post-monsoon</w:t>
            </w:r>
          </w:p>
        </w:tc>
        <w:tc>
          <w:tcPr>
            <w:tcW w:w="2519" w:type="dxa"/>
          </w:tcPr>
          <w:p w14:paraId="01DE2F84" w14:textId="58273A39" w:rsidR="0093285A" w:rsidRPr="00D05739" w:rsidRDefault="00121FD4" w:rsidP="00B17787">
            <w:pPr>
              <w:spacing w:line="360" w:lineRule="auto"/>
              <w:rPr>
                <w:rFonts w:ascii="Times New Roman" w:hAnsi="Times New Roman" w:cs="Times New Roman"/>
              </w:rPr>
            </w:pPr>
            <w:r w:rsidRPr="00D05739">
              <w:rPr>
                <w:rFonts w:ascii="Times New Roman" w:hAnsi="Times New Roman" w:cs="Times New Roman"/>
              </w:rPr>
              <w:t>29.4</w:t>
            </w:r>
          </w:p>
        </w:tc>
        <w:tc>
          <w:tcPr>
            <w:tcW w:w="3492" w:type="dxa"/>
          </w:tcPr>
          <w:p w14:paraId="43D17A0C" w14:textId="3F5B434F" w:rsidR="0093285A" w:rsidRPr="00D05739" w:rsidRDefault="00CB37B8" w:rsidP="00B17787">
            <w:pPr>
              <w:spacing w:line="360" w:lineRule="auto"/>
              <w:rPr>
                <w:rFonts w:ascii="Times New Roman" w:hAnsi="Times New Roman" w:cs="Times New Roman"/>
              </w:rPr>
            </w:pPr>
            <w:r w:rsidRPr="00D05739">
              <w:rPr>
                <w:rFonts w:ascii="Times New Roman" w:hAnsi="Times New Roman" w:cs="Times New Roman"/>
              </w:rPr>
              <w:t>Good (</w:t>
            </w:r>
            <w:r w:rsidR="00121FD4" w:rsidRPr="00D05739">
              <w:rPr>
                <w:rFonts w:ascii="Times New Roman" w:hAnsi="Times New Roman" w:cs="Times New Roman"/>
              </w:rPr>
              <w:t>Approaching Excelle</w:t>
            </w:r>
            <w:r w:rsidR="0070116A" w:rsidRPr="00D05739">
              <w:rPr>
                <w:rFonts w:ascii="Times New Roman" w:hAnsi="Times New Roman" w:cs="Times New Roman"/>
              </w:rPr>
              <w:t>nt</w:t>
            </w:r>
            <w:r w:rsidRPr="00D05739">
              <w:rPr>
                <w:rFonts w:ascii="Times New Roman" w:hAnsi="Times New Roman" w:cs="Times New Roman"/>
              </w:rPr>
              <w:t>)</w:t>
            </w:r>
          </w:p>
        </w:tc>
      </w:tr>
    </w:tbl>
    <w:p w14:paraId="774F7ECF" w14:textId="77777777" w:rsidR="0093285A" w:rsidRDefault="0093285A" w:rsidP="00B17787">
      <w:pPr>
        <w:spacing w:line="360" w:lineRule="auto"/>
        <w:rPr>
          <w:rFonts w:ascii="Times New Roman" w:hAnsi="Times New Roman" w:cs="Times New Roman"/>
          <w:b/>
          <w:bCs/>
        </w:rPr>
      </w:pPr>
    </w:p>
    <w:p w14:paraId="784C22AF" w14:textId="7C87DDCC" w:rsidR="00364E17" w:rsidRPr="00364E17" w:rsidRDefault="00791FFE" w:rsidP="00B17787">
      <w:pPr>
        <w:spacing w:line="360" w:lineRule="auto"/>
        <w:jc w:val="both"/>
        <w:rPr>
          <w:rFonts w:ascii="Times New Roman" w:hAnsi="Times New Roman" w:cs="Times New Roman"/>
          <w:b/>
          <w:bCs/>
        </w:rPr>
      </w:pPr>
      <w:r>
        <w:rPr>
          <w:rFonts w:ascii="Times New Roman" w:hAnsi="Times New Roman" w:cs="Times New Roman"/>
          <w:b/>
          <w:bCs/>
        </w:rPr>
        <w:t xml:space="preserve">3.13. </w:t>
      </w:r>
      <w:r w:rsidR="00364E17" w:rsidRPr="00364E17">
        <w:rPr>
          <w:rFonts w:ascii="Times New Roman" w:hAnsi="Times New Roman" w:cs="Times New Roman"/>
          <w:b/>
          <w:bCs/>
        </w:rPr>
        <w:t xml:space="preserve">DISCUSSION </w:t>
      </w:r>
    </w:p>
    <w:p w14:paraId="7C59FDDF" w14:textId="77777777" w:rsidR="00873D33" w:rsidRPr="00873D33" w:rsidRDefault="00873D33" w:rsidP="00B17787">
      <w:pPr>
        <w:spacing w:after="0" w:line="360" w:lineRule="auto"/>
        <w:jc w:val="both"/>
        <w:rPr>
          <w:rFonts w:ascii="Times New Roman" w:hAnsi="Times New Roman" w:cs="Times New Roman"/>
        </w:rPr>
      </w:pPr>
      <w:r w:rsidRPr="00873D33">
        <w:rPr>
          <w:rFonts w:ascii="Times New Roman" w:hAnsi="Times New Roman" w:cs="Times New Roman"/>
        </w:rPr>
        <w:t xml:space="preserve">The observed seasonal fluctuations in water temperature, pH, dissolved oxygen (DO), biochemical oxygen demand (BOD), chemical oxygen demand (COD), total dissolved solids (TDS), and nutrient concentrations indicate the strong influence of climatic conditions, rainfall, and anthropogenic activities on the limnological characteristics of </w:t>
      </w:r>
      <w:proofErr w:type="spellStart"/>
      <w:r w:rsidRPr="00873D33">
        <w:rPr>
          <w:rFonts w:ascii="Times New Roman" w:hAnsi="Times New Roman" w:cs="Times New Roman"/>
        </w:rPr>
        <w:t>Ghanpur</w:t>
      </w:r>
      <w:proofErr w:type="spellEnd"/>
      <w:r w:rsidRPr="00873D33">
        <w:rPr>
          <w:rFonts w:ascii="Times New Roman" w:hAnsi="Times New Roman" w:cs="Times New Roman"/>
        </w:rPr>
        <w:t xml:space="preserve"> (Mulug) Pond. Similar seasonal variations have been reported in tropical freshwater ecosystems by Sarkar et al. (2020) and Garai et al. (2025).</w:t>
      </w:r>
    </w:p>
    <w:p w14:paraId="342AB4F8" w14:textId="77777777" w:rsidR="00873D33" w:rsidRPr="00873D33" w:rsidRDefault="00873D33" w:rsidP="00B17787">
      <w:pPr>
        <w:spacing w:after="0" w:line="360" w:lineRule="auto"/>
        <w:jc w:val="both"/>
        <w:rPr>
          <w:rFonts w:ascii="Times New Roman" w:hAnsi="Times New Roman" w:cs="Times New Roman"/>
        </w:rPr>
      </w:pPr>
      <w:r w:rsidRPr="00873D33">
        <w:rPr>
          <w:rFonts w:ascii="Times New Roman" w:hAnsi="Times New Roman" w:cs="Times New Roman"/>
        </w:rPr>
        <w:t xml:space="preserve">The statistical analysis confirmed that seasonal variation significantly influenced the physicochemical characteristics of </w:t>
      </w:r>
      <w:proofErr w:type="spellStart"/>
      <w:r w:rsidRPr="00873D33">
        <w:rPr>
          <w:rFonts w:ascii="Times New Roman" w:hAnsi="Times New Roman" w:cs="Times New Roman"/>
        </w:rPr>
        <w:t>Ghanpur</w:t>
      </w:r>
      <w:proofErr w:type="spellEnd"/>
      <w:r w:rsidRPr="00873D33">
        <w:rPr>
          <w:rFonts w:ascii="Times New Roman" w:hAnsi="Times New Roman" w:cs="Times New Roman"/>
        </w:rPr>
        <w:t xml:space="preserve"> (Mulug) Pond. Significant differences detected by one-way ANOVA (p &lt; 0.05) support the interpretation that climatic conditions, rainfall, and runoff are major factors controlling water quality and plankton dynamics. Similar statistically significant seasonal variations have been reported in other tropical freshwater ecosystems.</w:t>
      </w:r>
    </w:p>
    <w:p w14:paraId="2D4DDAA2" w14:textId="77777777" w:rsidR="00873D33" w:rsidRPr="00873D33" w:rsidRDefault="00873D33" w:rsidP="00B17787">
      <w:pPr>
        <w:spacing w:after="0" w:line="360" w:lineRule="auto"/>
        <w:jc w:val="both"/>
        <w:rPr>
          <w:rFonts w:ascii="Times New Roman" w:hAnsi="Times New Roman" w:cs="Times New Roman"/>
        </w:rPr>
      </w:pPr>
      <w:r w:rsidRPr="00873D33">
        <w:rPr>
          <w:rFonts w:ascii="Times New Roman" w:hAnsi="Times New Roman" w:cs="Times New Roman"/>
        </w:rPr>
        <w:t xml:space="preserve">The comparatively lower dissolved oxygen values recorded during the pre-monsoon season may be attributed to elevated water temperature, increased microbial decomposition, and enhanced biological oxygen demand. The present DO values (5.6–7.4 mg/L) are comparable with those reported by Aravinth et al. (2023) (5.8–7.2 mg/L), but lower than Garai et al. (2025), possibly because of higher organic loading in </w:t>
      </w:r>
      <w:proofErr w:type="spellStart"/>
      <w:r w:rsidRPr="00873D33">
        <w:rPr>
          <w:rFonts w:ascii="Times New Roman" w:hAnsi="Times New Roman" w:cs="Times New Roman"/>
        </w:rPr>
        <w:t>Ghanpur</w:t>
      </w:r>
      <w:proofErr w:type="spellEnd"/>
      <w:r w:rsidRPr="00873D33">
        <w:rPr>
          <w:rFonts w:ascii="Times New Roman" w:hAnsi="Times New Roman" w:cs="Times New Roman"/>
        </w:rPr>
        <w:t xml:space="preserve"> Pond.</w:t>
      </w:r>
    </w:p>
    <w:p w14:paraId="4791B60A" w14:textId="77777777" w:rsidR="00873D33" w:rsidRPr="00873D33" w:rsidRDefault="00873D33" w:rsidP="00B17787">
      <w:pPr>
        <w:spacing w:after="0" w:line="360" w:lineRule="auto"/>
        <w:jc w:val="both"/>
        <w:rPr>
          <w:rFonts w:ascii="Times New Roman" w:hAnsi="Times New Roman" w:cs="Times New Roman"/>
        </w:rPr>
      </w:pPr>
      <w:r w:rsidRPr="00873D33">
        <w:rPr>
          <w:rFonts w:ascii="Times New Roman" w:hAnsi="Times New Roman" w:cs="Times New Roman"/>
        </w:rPr>
        <w:t>The higher BOD and COD values observed during the pre-monsoon season indicate increased organic and chemical pollution resulting from elevated evaporation, concentration of dissolved substances, and enhanced microbial activity. The subsequent reduction in BOD and COD during the monsoon season reflects the dilution effect of rainfall and increased water circulation, which improve overall water quality. Similar seasonal trends have been reported in tropical freshwater ecosystems, where climatic conditions strongly influence organic pollution levels.</w:t>
      </w:r>
    </w:p>
    <w:p w14:paraId="591DB6D9" w14:textId="77777777" w:rsidR="00873D33" w:rsidRPr="00873D33" w:rsidRDefault="00873D33" w:rsidP="00B17787">
      <w:pPr>
        <w:spacing w:after="0" w:line="360" w:lineRule="auto"/>
        <w:jc w:val="both"/>
        <w:rPr>
          <w:rFonts w:ascii="Times New Roman" w:hAnsi="Times New Roman" w:cs="Times New Roman"/>
        </w:rPr>
      </w:pPr>
      <w:r w:rsidRPr="00873D33">
        <w:rPr>
          <w:rFonts w:ascii="Times New Roman" w:hAnsi="Times New Roman" w:cs="Times New Roman"/>
        </w:rPr>
        <w:lastRenderedPageBreak/>
        <w:t>Higher concentrations of nitrate and phosphate during the monsoon season indicate nutrient enrichment through agricultural runoff and surface drainage from the surrounding catchment. Excess nutrient loading accelerates primary productivity and may promote eutrophication under favourable environmental conditions (Smith et al., 1999).</w:t>
      </w:r>
    </w:p>
    <w:p w14:paraId="6E1271B8" w14:textId="77777777" w:rsidR="00873D33" w:rsidRPr="00873D33" w:rsidRDefault="00873D33" w:rsidP="00B17787">
      <w:pPr>
        <w:spacing w:after="0" w:line="360" w:lineRule="auto"/>
        <w:jc w:val="both"/>
        <w:rPr>
          <w:rFonts w:ascii="Times New Roman" w:hAnsi="Times New Roman" w:cs="Times New Roman"/>
        </w:rPr>
      </w:pPr>
      <w:r w:rsidRPr="00873D33">
        <w:rPr>
          <w:rFonts w:ascii="Times New Roman" w:hAnsi="Times New Roman" w:cs="Times New Roman"/>
        </w:rPr>
        <w:t xml:space="preserve">The dominance of Chlorophyceae followed by Bacillariophyceae and </w:t>
      </w:r>
      <w:proofErr w:type="spellStart"/>
      <w:r w:rsidRPr="00873D33">
        <w:rPr>
          <w:rFonts w:ascii="Times New Roman" w:hAnsi="Times New Roman" w:cs="Times New Roman"/>
        </w:rPr>
        <w:t>Cyanophyceae</w:t>
      </w:r>
      <w:proofErr w:type="spellEnd"/>
      <w:r w:rsidRPr="00873D33">
        <w:rPr>
          <w:rFonts w:ascii="Times New Roman" w:hAnsi="Times New Roman" w:cs="Times New Roman"/>
        </w:rPr>
        <w:t xml:space="preserve"> suggests that the pond supports moderate nutrient availability and healthy primary productivity. Similar phytoplankton succession has been documented in freshwater ponds and reservoirs by Shetty and </w:t>
      </w:r>
      <w:proofErr w:type="spellStart"/>
      <w:r w:rsidRPr="00873D33">
        <w:rPr>
          <w:rFonts w:ascii="Times New Roman" w:hAnsi="Times New Roman" w:cs="Times New Roman"/>
        </w:rPr>
        <w:t>Gulimane</w:t>
      </w:r>
      <w:proofErr w:type="spellEnd"/>
      <w:r w:rsidRPr="00873D33">
        <w:rPr>
          <w:rFonts w:ascii="Times New Roman" w:hAnsi="Times New Roman" w:cs="Times New Roman"/>
        </w:rPr>
        <w:t xml:space="preserve"> (2023). The increased abundance of Bacillariophyceae during the post-monsoon season indicates improved ecological conditions, whereas higher </w:t>
      </w:r>
      <w:proofErr w:type="spellStart"/>
      <w:r w:rsidRPr="00873D33">
        <w:rPr>
          <w:rFonts w:ascii="Times New Roman" w:hAnsi="Times New Roman" w:cs="Times New Roman"/>
        </w:rPr>
        <w:t>Cyanophyceae</w:t>
      </w:r>
      <w:proofErr w:type="spellEnd"/>
      <w:r w:rsidRPr="00873D33">
        <w:rPr>
          <w:rFonts w:ascii="Times New Roman" w:hAnsi="Times New Roman" w:cs="Times New Roman"/>
        </w:rPr>
        <w:t xml:space="preserve"> abundance during the pre-monsoon season reflects comparatively nutrient-enriched conditions.</w:t>
      </w:r>
    </w:p>
    <w:p w14:paraId="677DAA84" w14:textId="44ED7F0D" w:rsidR="00873D33" w:rsidRPr="00873D33" w:rsidRDefault="00873D33" w:rsidP="00B17787">
      <w:pPr>
        <w:spacing w:after="0" w:line="360" w:lineRule="auto"/>
        <w:jc w:val="both"/>
        <w:rPr>
          <w:rFonts w:ascii="Times New Roman" w:hAnsi="Times New Roman" w:cs="Times New Roman"/>
        </w:rPr>
      </w:pPr>
      <w:r w:rsidRPr="00873D33">
        <w:rPr>
          <w:rFonts w:ascii="Times New Roman" w:hAnsi="Times New Roman" w:cs="Times New Roman"/>
        </w:rPr>
        <w:t xml:space="preserve">The zooplankton community was dominated by </w:t>
      </w:r>
      <w:proofErr w:type="spellStart"/>
      <w:r w:rsidRPr="00873D33">
        <w:rPr>
          <w:rFonts w:ascii="Times New Roman" w:hAnsi="Times New Roman" w:cs="Times New Roman"/>
        </w:rPr>
        <w:t>Rotifera</w:t>
      </w:r>
      <w:proofErr w:type="spellEnd"/>
      <w:r w:rsidRPr="00873D33">
        <w:rPr>
          <w:rFonts w:ascii="Times New Roman" w:hAnsi="Times New Roman" w:cs="Times New Roman"/>
        </w:rPr>
        <w:t xml:space="preserve">, Cladocera, and </w:t>
      </w:r>
      <w:proofErr w:type="spellStart"/>
      <w:r w:rsidRPr="00873D33">
        <w:rPr>
          <w:rFonts w:ascii="Times New Roman" w:hAnsi="Times New Roman" w:cs="Times New Roman"/>
        </w:rPr>
        <w:t>Copepoda</w:t>
      </w:r>
      <w:proofErr w:type="spellEnd"/>
      <w:r w:rsidRPr="00873D33">
        <w:rPr>
          <w:rFonts w:ascii="Times New Roman" w:hAnsi="Times New Roman" w:cs="Times New Roman"/>
        </w:rPr>
        <w:t xml:space="preserve">, indicating favourable ecological conditions and adequate food availability. Seasonal fluctuations in zooplankton diversity were closely associated with changes in physicochemical characteristics and phytoplankton abundance. Comparable findings have been reported by </w:t>
      </w:r>
      <w:proofErr w:type="spellStart"/>
      <w:r w:rsidRPr="00873D33">
        <w:rPr>
          <w:rFonts w:ascii="Times New Roman" w:hAnsi="Times New Roman" w:cs="Times New Roman"/>
        </w:rPr>
        <w:t>Battish</w:t>
      </w:r>
      <w:proofErr w:type="spellEnd"/>
      <w:r w:rsidRPr="00873D33">
        <w:rPr>
          <w:rFonts w:ascii="Times New Roman" w:hAnsi="Times New Roman" w:cs="Times New Roman"/>
        </w:rPr>
        <w:t xml:space="preserve"> (1992), Sharma and Sharma (2019), and Panikkar et al. (2024).</w:t>
      </w:r>
    </w:p>
    <w:p w14:paraId="4AE2E91D" w14:textId="1B187D8B" w:rsidR="00873D33" w:rsidRPr="00873D33" w:rsidRDefault="00873D33" w:rsidP="00B17787">
      <w:pPr>
        <w:spacing w:after="0" w:line="360" w:lineRule="auto"/>
        <w:jc w:val="both"/>
        <w:rPr>
          <w:rFonts w:ascii="Times New Roman" w:hAnsi="Times New Roman" w:cs="Times New Roman"/>
        </w:rPr>
      </w:pPr>
      <w:r w:rsidRPr="00873D33">
        <w:rPr>
          <w:rFonts w:ascii="Times New Roman" w:hAnsi="Times New Roman" w:cs="Times New Roman"/>
        </w:rPr>
        <w:t xml:space="preserve">The biodiversity indices further supported the seasonal variation observed in plankton communities. Higher Shannon, Simpson, Margalef, and </w:t>
      </w:r>
      <w:proofErr w:type="spellStart"/>
      <w:r w:rsidRPr="00873D33">
        <w:rPr>
          <w:rFonts w:ascii="Times New Roman" w:hAnsi="Times New Roman" w:cs="Times New Roman"/>
        </w:rPr>
        <w:t>Pielou</w:t>
      </w:r>
      <w:proofErr w:type="spellEnd"/>
      <w:r w:rsidRPr="00873D33">
        <w:rPr>
          <w:rFonts w:ascii="Times New Roman" w:hAnsi="Times New Roman" w:cs="Times New Roman"/>
        </w:rPr>
        <w:t xml:space="preserve"> index values during the post-monsoon season indicate improved species diversity, richness, and community stability resulting from favourable environmental conditions. Conversely, comparatively lower diversity during the pre-monsoon season may be attributed to elevated temperature, reduced dissolved oxygen, and increased organic load. These findings are consistent with previous limnological studies reporting positive relationships between improved water quality and plankton diversity in tropical freshwater ecosystems.</w:t>
      </w:r>
    </w:p>
    <w:p w14:paraId="07A28880" w14:textId="06DA9532" w:rsidR="00873D33" w:rsidRPr="00873D33" w:rsidRDefault="00873D33" w:rsidP="00B17787">
      <w:pPr>
        <w:spacing w:after="0" w:line="360" w:lineRule="auto"/>
        <w:jc w:val="both"/>
        <w:rPr>
          <w:rFonts w:ascii="Times New Roman" w:hAnsi="Times New Roman" w:cs="Times New Roman"/>
        </w:rPr>
      </w:pPr>
      <w:r w:rsidRPr="00873D33">
        <w:rPr>
          <w:rFonts w:ascii="Times New Roman" w:hAnsi="Times New Roman" w:cs="Times New Roman"/>
        </w:rPr>
        <w:t>The Water Quality Index (WQI) indicated that the pond water remained within acceptable quality limits during most of the study period, although slight deterioration was observed during the pre-monsoon season due to increased organic loading and reduced dilution capacity. Similar applications of WQI in freshwater ecosystem assessment have been reported for evaluating seasonal water quality and ecological status of freshwater ecosystems.</w:t>
      </w:r>
    </w:p>
    <w:p w14:paraId="39795571" w14:textId="77777777" w:rsidR="00873D33" w:rsidRDefault="00873D33" w:rsidP="00B17787">
      <w:pPr>
        <w:spacing w:after="0" w:line="360" w:lineRule="auto"/>
        <w:jc w:val="both"/>
        <w:rPr>
          <w:rFonts w:ascii="Times New Roman" w:hAnsi="Times New Roman" w:cs="Times New Roman"/>
        </w:rPr>
      </w:pPr>
      <w:r w:rsidRPr="00873D33">
        <w:rPr>
          <w:rFonts w:ascii="Times New Roman" w:hAnsi="Times New Roman" w:cs="Times New Roman"/>
        </w:rPr>
        <w:t xml:space="preserve">Overall, the findings demonstrate that </w:t>
      </w:r>
      <w:proofErr w:type="spellStart"/>
      <w:r w:rsidRPr="00873D33">
        <w:rPr>
          <w:rFonts w:ascii="Times New Roman" w:hAnsi="Times New Roman" w:cs="Times New Roman"/>
        </w:rPr>
        <w:t>Ghanpur</w:t>
      </w:r>
      <w:proofErr w:type="spellEnd"/>
      <w:r w:rsidRPr="00873D33">
        <w:rPr>
          <w:rFonts w:ascii="Times New Roman" w:hAnsi="Times New Roman" w:cs="Times New Roman"/>
        </w:rPr>
        <w:t xml:space="preserve"> (Mulug) Pond maintained satisfactory ecological integrity throughout the investigation, despite pronounced seasonal variations in physicochemical parameters and biological communities. Elevated nutrient concentrations and organic load during the pre-monsoon and monsoon seasons indicated moderate environmental stress; however, improved dissolved oxygen levels, balanced plankton succession, and enhanced aquatic biodiversity during the post-monsoon period reflected the ecosystem's </w:t>
      </w:r>
      <w:r w:rsidRPr="00873D33">
        <w:rPr>
          <w:rFonts w:ascii="Times New Roman" w:hAnsi="Times New Roman" w:cs="Times New Roman"/>
        </w:rPr>
        <w:lastRenderedPageBreak/>
        <w:t>resilience and natural recovery capacity. These findings suggest that the pond continues to function as a productive freshwater ecosystem, although sustained environmental monitoring and scientifically informed management strategies are essential to mitigate future anthropogenic pressures and ensure long-term ecological sustainability as recommended by the United Nations Environment Programme.</w:t>
      </w:r>
    </w:p>
    <w:p w14:paraId="3C584C10" w14:textId="77777777" w:rsidR="00CF5AB6" w:rsidRDefault="00CF5AB6" w:rsidP="00B17787">
      <w:pPr>
        <w:spacing w:line="360" w:lineRule="auto"/>
        <w:rPr>
          <w:rFonts w:ascii="Times New Roman" w:hAnsi="Times New Roman" w:cs="Times New Roman"/>
          <w:b/>
          <w:bCs/>
        </w:rPr>
      </w:pPr>
    </w:p>
    <w:p w14:paraId="25ED185B" w14:textId="77777777" w:rsidR="00E4390C" w:rsidRPr="00E4390C" w:rsidRDefault="00791FFE" w:rsidP="00E4390C">
      <w:pPr>
        <w:spacing w:before="100" w:beforeAutospacing="1" w:after="100" w:afterAutospacing="1" w:line="240" w:lineRule="auto"/>
        <w:rPr>
          <w:rFonts w:ascii="Times New Roman" w:eastAsia="Times New Roman" w:hAnsi="Times New Roman" w:cs="Times New Roman"/>
          <w:kern w:val="0"/>
          <w:lang w:val="en-US"/>
          <w14:ligatures w14:val="none"/>
        </w:rPr>
      </w:pPr>
      <w:r>
        <w:rPr>
          <w:rFonts w:ascii="Times New Roman" w:hAnsi="Times New Roman" w:cs="Times New Roman"/>
          <w:b/>
          <w:bCs/>
        </w:rPr>
        <w:t>4</w:t>
      </w:r>
      <w:r w:rsidR="004027A0" w:rsidRPr="004027A0">
        <w:rPr>
          <w:rFonts w:ascii="Times New Roman" w:hAnsi="Times New Roman" w:cs="Times New Roman"/>
          <w:b/>
          <w:bCs/>
        </w:rPr>
        <w:t xml:space="preserve">. </w:t>
      </w:r>
      <w:r w:rsidR="00E4390C" w:rsidRPr="00E4390C">
        <w:rPr>
          <w:rFonts w:ascii="Times New Roman" w:eastAsia="Times New Roman" w:hAnsi="Times New Roman" w:cs="Times New Roman"/>
          <w:b/>
          <w:bCs/>
          <w:kern w:val="0"/>
          <w:lang w:val="en-US"/>
          <w14:ligatures w14:val="none"/>
        </w:rPr>
        <w:t>Conclusion</w:t>
      </w:r>
    </w:p>
    <w:p w14:paraId="13CC1774" w14:textId="77777777" w:rsidR="00E4390C" w:rsidRPr="00E4390C" w:rsidRDefault="00E4390C" w:rsidP="00E4390C">
      <w:pPr>
        <w:spacing w:before="100" w:beforeAutospacing="1" w:after="100" w:afterAutospacing="1" w:line="240" w:lineRule="auto"/>
        <w:rPr>
          <w:rFonts w:ascii="Times New Roman" w:eastAsia="Times New Roman" w:hAnsi="Times New Roman" w:cs="Times New Roman"/>
          <w:kern w:val="0"/>
          <w:lang w:val="en-US"/>
          <w14:ligatures w14:val="none"/>
        </w:rPr>
      </w:pPr>
      <w:r w:rsidRPr="00E4390C">
        <w:rPr>
          <w:rFonts w:ascii="Times New Roman" w:eastAsia="Times New Roman" w:hAnsi="Times New Roman" w:cs="Times New Roman"/>
          <w:kern w:val="0"/>
          <w:lang w:val="en-US"/>
          <w14:ligatures w14:val="none"/>
        </w:rPr>
        <w:t xml:space="preserve">The study showed clear seasonal variation in the physicochemical and biological characteristics of </w:t>
      </w:r>
      <w:proofErr w:type="spellStart"/>
      <w:r w:rsidRPr="00E4390C">
        <w:rPr>
          <w:rFonts w:ascii="Times New Roman" w:eastAsia="Times New Roman" w:hAnsi="Times New Roman" w:cs="Times New Roman"/>
          <w:kern w:val="0"/>
          <w:lang w:val="en-US"/>
          <w14:ligatures w14:val="none"/>
        </w:rPr>
        <w:t>Ghanpur</w:t>
      </w:r>
      <w:proofErr w:type="spellEnd"/>
      <w:r w:rsidRPr="00E4390C">
        <w:rPr>
          <w:rFonts w:ascii="Times New Roman" w:eastAsia="Times New Roman" w:hAnsi="Times New Roman" w:cs="Times New Roman"/>
          <w:kern w:val="0"/>
          <w:lang w:val="en-US"/>
          <w14:ligatures w14:val="none"/>
        </w:rPr>
        <w:t xml:space="preserve"> (Mulug) Pond. Pre-monsoon conditions were marked by higher water temperature, biochemical oxygen demand, chemical oxygen demand, total dissolved solids, hardness, alkalinity and chlorides, together with lower dissolved oxygen. These conditions indicate seasonal concentration of dissolved substances and moderate organic stress. During the monsoon, rainfall and runoff improved dilution and aeration but also increased turbidity, nitrate and phosphate concentrations. Post-monsoon conditions were comparatively stable, with moderate temperature, improved dissolved oxygen and higher plankton diversity indices. Phytoplankton and zooplankton communities responded to these seasonal changes, suggesting their usefulness as biological indicators of pond health. The Water Quality Index indicated good water quality across the study period, with the best status in the post-monsoon season. Overall, </w:t>
      </w:r>
      <w:proofErr w:type="spellStart"/>
      <w:r w:rsidRPr="00E4390C">
        <w:rPr>
          <w:rFonts w:ascii="Times New Roman" w:eastAsia="Times New Roman" w:hAnsi="Times New Roman" w:cs="Times New Roman"/>
          <w:kern w:val="0"/>
          <w:lang w:val="en-US"/>
          <w14:ligatures w14:val="none"/>
        </w:rPr>
        <w:t>Ghanpur</w:t>
      </w:r>
      <w:proofErr w:type="spellEnd"/>
      <w:r w:rsidRPr="00E4390C">
        <w:rPr>
          <w:rFonts w:ascii="Times New Roman" w:eastAsia="Times New Roman" w:hAnsi="Times New Roman" w:cs="Times New Roman"/>
          <w:kern w:val="0"/>
          <w:lang w:val="en-US"/>
          <w14:ligatures w14:val="none"/>
        </w:rPr>
        <w:t xml:space="preserve"> Pond remains ecologically productive, but regular monitoring, control of agricultural runoff, prevention of waste discharge and protection of aquatic biodiversity are needed for long-term sustainability.</w:t>
      </w:r>
    </w:p>
    <w:p w14:paraId="17AC800E" w14:textId="77777777" w:rsidR="00E4390C" w:rsidRPr="00E4390C" w:rsidRDefault="00E4390C" w:rsidP="00E4390C">
      <w:pPr>
        <w:spacing w:before="100" w:beforeAutospacing="1" w:after="100" w:afterAutospacing="1" w:line="240" w:lineRule="auto"/>
        <w:rPr>
          <w:rFonts w:ascii="Times New Roman" w:eastAsia="Times New Roman" w:hAnsi="Times New Roman" w:cs="Times New Roman"/>
          <w:kern w:val="0"/>
          <w:lang w:val="en-US"/>
          <w14:ligatures w14:val="none"/>
        </w:rPr>
      </w:pPr>
      <w:r w:rsidRPr="00E4390C">
        <w:rPr>
          <w:rFonts w:ascii="Times New Roman" w:eastAsia="Times New Roman" w:hAnsi="Times New Roman" w:cs="Times New Roman"/>
          <w:b/>
          <w:bCs/>
          <w:kern w:val="0"/>
          <w:lang w:val="en-US"/>
          <w14:ligatures w14:val="none"/>
        </w:rPr>
        <w:t>Limitations</w:t>
      </w:r>
    </w:p>
    <w:p w14:paraId="4FB9546E" w14:textId="77777777" w:rsidR="00E4390C" w:rsidRDefault="00E4390C" w:rsidP="00E4390C">
      <w:pPr>
        <w:spacing w:before="100" w:beforeAutospacing="1" w:after="100" w:afterAutospacing="1" w:line="240" w:lineRule="auto"/>
        <w:rPr>
          <w:rFonts w:ascii="Times New Roman" w:eastAsia="Times New Roman" w:hAnsi="Times New Roman" w:cs="Times New Roman"/>
          <w:kern w:val="0"/>
          <w:lang w:val="en-US"/>
          <w14:ligatures w14:val="none"/>
        </w:rPr>
      </w:pPr>
      <w:r w:rsidRPr="00E4390C">
        <w:rPr>
          <w:rFonts w:ascii="Times New Roman" w:eastAsia="Times New Roman" w:hAnsi="Times New Roman" w:cs="Times New Roman"/>
          <w:kern w:val="0"/>
          <w:lang w:val="en-US"/>
          <w14:ligatures w14:val="none"/>
        </w:rPr>
        <w:t>This study was limited by incomplete quantitative presentation of biological data. Plankton abundance and aquatic faunal diversity were reported mainly through broad seasonal categories rather than detailed species-wise counts. The Water Quality Index and biodiversity indices were presented without full calculation tables, parameter weights, standards or raw abundance values. Sampling-station details also require clarification because the text and map differ in the number of stations. The study was conducted over one annual cycle, and longer-term monitoring would be needed to confirm trends. Future studies should include station-wise monthly data, full species lists, quantitative plankton density and detailed statistical analysis.</w:t>
      </w:r>
    </w:p>
    <w:p w14:paraId="6B5A14CC" w14:textId="77777777" w:rsidR="006E3B8B" w:rsidRDefault="006E3B8B" w:rsidP="006E3B8B">
      <w:pPr>
        <w:spacing w:after="0" w:line="360" w:lineRule="auto"/>
        <w:jc w:val="both"/>
        <w:rPr>
          <w:rFonts w:ascii="Times New Roman" w:hAnsi="Times New Roman" w:cs="Times New Roman"/>
          <w:b/>
          <w:bCs/>
        </w:rPr>
      </w:pPr>
    </w:p>
    <w:p w14:paraId="79DCCD51" w14:textId="77777777" w:rsidR="006E3B8B" w:rsidRPr="00BD2A65" w:rsidRDefault="006E3B8B" w:rsidP="006E3B8B">
      <w:pPr>
        <w:spacing w:after="0" w:line="360" w:lineRule="auto"/>
        <w:jc w:val="both"/>
        <w:rPr>
          <w:rFonts w:ascii="Times New Roman" w:hAnsi="Times New Roman" w:cs="Times New Roman"/>
          <w:b/>
          <w:bCs/>
        </w:rPr>
      </w:pPr>
      <w:r w:rsidRPr="00BD2A65">
        <w:rPr>
          <w:rFonts w:ascii="Times New Roman" w:hAnsi="Times New Roman" w:cs="Times New Roman"/>
          <w:b/>
          <w:bCs/>
        </w:rPr>
        <w:t>ABBREVIATIONS</w:t>
      </w:r>
      <w:r>
        <w:rPr>
          <w:rFonts w:ascii="Times New Roman" w:hAnsi="Times New Roman" w:cs="Times New Roman"/>
          <w:b/>
          <w:bCs/>
        </w:rPr>
        <w:t>:</w:t>
      </w:r>
    </w:p>
    <w:p w14:paraId="26BD9C55" w14:textId="77777777" w:rsidR="006E3B8B" w:rsidRDefault="006E3B8B" w:rsidP="006E3B8B">
      <w:pPr>
        <w:spacing w:after="0" w:line="360" w:lineRule="auto"/>
        <w:jc w:val="both"/>
        <w:rPr>
          <w:rFonts w:ascii="Times New Roman" w:hAnsi="Times New Roman" w:cs="Times New Roman"/>
        </w:rPr>
      </w:pPr>
      <w:r w:rsidRPr="00BD2A65">
        <w:rPr>
          <w:rFonts w:ascii="Times New Roman" w:hAnsi="Times New Roman" w:cs="Times New Roman"/>
        </w:rPr>
        <w:t>The following abbreviations are used throughout this manuscript: DO, Dissolved Oxygen; BOD, Biochemical Oxygen Demand; COD, Chemical Oxygen Demand; TDS, Total Dissolved Solids; WQI, Water Quality Index; ANOVA, Analysis of Variance; APHA, American Public Health Association; NTU, Nephelometric Turbidity Unit; and MSL, Mean Sea Level.</w:t>
      </w:r>
    </w:p>
    <w:p w14:paraId="5B513275" w14:textId="77777777" w:rsidR="006E3B8B" w:rsidRPr="00E4390C" w:rsidRDefault="006E3B8B" w:rsidP="00E4390C">
      <w:pPr>
        <w:spacing w:before="100" w:beforeAutospacing="1" w:after="100" w:afterAutospacing="1" w:line="240" w:lineRule="auto"/>
        <w:rPr>
          <w:rFonts w:ascii="Times New Roman" w:eastAsia="Times New Roman" w:hAnsi="Times New Roman" w:cs="Times New Roman"/>
          <w:kern w:val="0"/>
          <w:lang w:val="en-US"/>
          <w14:ligatures w14:val="none"/>
        </w:rPr>
      </w:pPr>
    </w:p>
    <w:p w14:paraId="64264EDD" w14:textId="77777777" w:rsidR="00CF75EA" w:rsidRPr="00CF75EA" w:rsidRDefault="00CF75EA" w:rsidP="00CF75EA">
      <w:pPr>
        <w:spacing w:after="0" w:line="240" w:lineRule="auto"/>
        <w:rPr>
          <w:rFonts w:ascii="Times New Roman" w:eastAsia="Calibri" w:hAnsi="Times New Roman" w:cs="Times New Roman"/>
          <w:b/>
          <w:kern w:val="0"/>
          <w:sz w:val="22"/>
          <w:szCs w:val="22"/>
          <w:lang w:val="en-US"/>
          <w14:ligatures w14:val="none"/>
        </w:rPr>
      </w:pPr>
      <w:r w:rsidRPr="00CF75EA">
        <w:rPr>
          <w:rFonts w:ascii="Times New Roman" w:eastAsia="Calibri" w:hAnsi="Times New Roman" w:cs="Times New Roman"/>
          <w:b/>
          <w:kern w:val="0"/>
          <w:sz w:val="22"/>
          <w:szCs w:val="22"/>
          <w:lang w:val="en-US"/>
          <w14:ligatures w14:val="none"/>
        </w:rPr>
        <w:lastRenderedPageBreak/>
        <w:t>Declaration of AI Use</w:t>
      </w:r>
    </w:p>
    <w:p w14:paraId="2CAC6BDF" w14:textId="77777777" w:rsidR="00CF75EA" w:rsidRPr="00CF75EA" w:rsidRDefault="00CF75EA" w:rsidP="00CF75EA">
      <w:pPr>
        <w:spacing w:after="0" w:line="240" w:lineRule="auto"/>
        <w:rPr>
          <w:rFonts w:ascii="Times New Roman" w:eastAsia="Calibri" w:hAnsi="Times New Roman" w:cs="Times New Roman"/>
          <w:kern w:val="0"/>
          <w:sz w:val="22"/>
          <w:szCs w:val="22"/>
          <w:lang w:val="en-US"/>
          <w14:ligatures w14:val="none"/>
        </w:rPr>
      </w:pPr>
    </w:p>
    <w:p w14:paraId="6DB31FF4" w14:textId="77777777" w:rsidR="00CF75EA" w:rsidRPr="00CF75EA" w:rsidRDefault="00CF75EA" w:rsidP="00CF75EA">
      <w:pPr>
        <w:spacing w:after="0" w:line="240" w:lineRule="auto"/>
        <w:jc w:val="both"/>
        <w:rPr>
          <w:rFonts w:ascii="Times New Roman" w:eastAsia="Calibri" w:hAnsi="Times New Roman" w:cs="Times New Roman"/>
          <w:kern w:val="0"/>
          <w:sz w:val="22"/>
          <w:szCs w:val="22"/>
          <w:lang w:val="en-US"/>
          <w14:ligatures w14:val="none"/>
        </w:rPr>
      </w:pPr>
      <w:r w:rsidRPr="00CF75EA">
        <w:rPr>
          <w:rFonts w:ascii="Times New Roman" w:eastAsia="Calibri" w:hAnsi="Times New Roman" w:cs="Times New Roman"/>
          <w:kern w:val="0"/>
          <w:sz w:val="22"/>
          <w:szCs w:val="22"/>
          <w:lang w:val="en-US"/>
          <w14:ligatures w14:val="none"/>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3C00B38" w14:textId="77777777" w:rsidR="00CF75EA" w:rsidRDefault="00CF75EA" w:rsidP="00E4390C">
      <w:pPr>
        <w:spacing w:line="360" w:lineRule="auto"/>
        <w:rPr>
          <w:rFonts w:ascii="Times New Roman" w:hAnsi="Times New Roman" w:cs="Times New Roman"/>
          <w:b/>
          <w:bCs/>
        </w:rPr>
      </w:pPr>
    </w:p>
    <w:p w14:paraId="5862A02F" w14:textId="77777777" w:rsidR="00CF75EA" w:rsidRDefault="00CF75EA" w:rsidP="00E4390C">
      <w:pPr>
        <w:spacing w:line="360" w:lineRule="auto"/>
        <w:rPr>
          <w:rFonts w:ascii="Times New Roman" w:hAnsi="Times New Roman" w:cs="Times New Roman"/>
          <w:b/>
          <w:bCs/>
        </w:rPr>
      </w:pPr>
    </w:p>
    <w:p w14:paraId="54816036" w14:textId="7C332BB0" w:rsidR="007C1888" w:rsidRPr="00556E1D" w:rsidRDefault="009A2778" w:rsidP="00B17787">
      <w:pPr>
        <w:spacing w:line="360" w:lineRule="auto"/>
        <w:jc w:val="both"/>
        <w:rPr>
          <w:rFonts w:ascii="Times New Roman" w:hAnsi="Times New Roman" w:cs="Times New Roman"/>
          <w:b/>
          <w:bCs/>
        </w:rPr>
      </w:pPr>
      <w:r>
        <w:rPr>
          <w:rFonts w:ascii="Times New Roman" w:hAnsi="Times New Roman" w:cs="Times New Roman"/>
          <w:b/>
          <w:bCs/>
        </w:rPr>
        <w:t xml:space="preserve">5. </w:t>
      </w:r>
      <w:r w:rsidR="007C1888" w:rsidRPr="00556E1D">
        <w:rPr>
          <w:rFonts w:ascii="Times New Roman" w:hAnsi="Times New Roman" w:cs="Times New Roman"/>
          <w:b/>
          <w:bCs/>
        </w:rPr>
        <w:t>Ethical Approval</w:t>
      </w:r>
    </w:p>
    <w:p w14:paraId="2656E74F" w14:textId="1C1FBA1C" w:rsidR="007C1888" w:rsidRDefault="007C1888" w:rsidP="00B17787">
      <w:pPr>
        <w:spacing w:line="360" w:lineRule="auto"/>
        <w:jc w:val="both"/>
        <w:rPr>
          <w:rFonts w:ascii="Times New Roman" w:hAnsi="Times New Roman" w:cs="Times New Roman"/>
        </w:rPr>
      </w:pPr>
      <w:r w:rsidRPr="007C1888">
        <w:rPr>
          <w:rFonts w:ascii="Times New Roman" w:hAnsi="Times New Roman" w:cs="Times New Roman"/>
        </w:rPr>
        <w:t>For this limnological study, use</w:t>
      </w:r>
      <w:r w:rsidR="00311C8A">
        <w:rPr>
          <w:rFonts w:ascii="Times New Roman" w:hAnsi="Times New Roman" w:cs="Times New Roman"/>
        </w:rPr>
        <w:t xml:space="preserve"> </w:t>
      </w:r>
      <w:r w:rsidRPr="007C1888">
        <w:rPr>
          <w:rFonts w:ascii="Times New Roman" w:hAnsi="Times New Roman" w:cs="Times New Roman"/>
        </w:rPr>
        <w:t>Ethical approval was not required for this study as it involved environmental monitoring of freshwater ecosystems and did not include human participants or experimental animals.</w:t>
      </w:r>
    </w:p>
    <w:p w14:paraId="12C23A40" w14:textId="77777777" w:rsidR="006E3B8B" w:rsidRPr="006E3B8B" w:rsidRDefault="006E3B8B" w:rsidP="006E3B8B">
      <w:pPr>
        <w:spacing w:after="200" w:line="276" w:lineRule="auto"/>
        <w:rPr>
          <w:rFonts w:ascii="Arial" w:eastAsia="Times New Roman" w:hAnsi="Arial" w:cs="Arial"/>
          <w:b/>
          <w:bCs/>
          <w:kern w:val="0"/>
          <w:sz w:val="22"/>
          <w:szCs w:val="22"/>
          <w:lang w:val="en-GB" w:eastAsia="en-GB"/>
          <w14:ligatures w14:val="none"/>
        </w:rPr>
      </w:pPr>
      <w:r w:rsidRPr="006E3B8B">
        <w:rPr>
          <w:rFonts w:ascii="Arial" w:eastAsia="Times New Roman" w:hAnsi="Arial" w:cs="Arial"/>
          <w:b/>
          <w:bCs/>
          <w:kern w:val="0"/>
          <w:sz w:val="22"/>
          <w:szCs w:val="22"/>
          <w:lang w:val="en-GB" w:eastAsia="en-GB"/>
          <w14:ligatures w14:val="none"/>
        </w:rPr>
        <w:t>COMPETING INTERESTS DISCLAIMER:</w:t>
      </w:r>
    </w:p>
    <w:p w14:paraId="404167E4" w14:textId="77777777" w:rsidR="006E3B8B" w:rsidRPr="006E3B8B" w:rsidRDefault="006E3B8B" w:rsidP="006E3B8B">
      <w:pPr>
        <w:spacing w:after="200" w:line="276" w:lineRule="auto"/>
        <w:rPr>
          <w:rFonts w:ascii="Calibri" w:eastAsia="Times New Roman" w:hAnsi="Calibri" w:cs="Times New Roman"/>
          <w:kern w:val="0"/>
          <w:sz w:val="22"/>
          <w:szCs w:val="22"/>
          <w:lang w:val="en-GB" w:eastAsia="en-GB"/>
          <w14:ligatures w14:val="none"/>
        </w:rPr>
      </w:pPr>
      <w:r w:rsidRPr="006E3B8B">
        <w:rPr>
          <w:rFonts w:ascii="Arial" w:eastAsia="Times New Roman" w:hAnsi="Arial" w:cs="Arial"/>
          <w:b/>
          <w:bCs/>
          <w:kern w:val="0"/>
          <w:sz w:val="22"/>
          <w:szCs w:val="22"/>
          <w:lang w:val="en-GB" w:eastAsia="en-GB"/>
          <w14:ligatures w14:val="none"/>
        </w:rPr>
        <w:t>Authors have declared that they have no known competing financial interests OR non-financial interests OR personal relationships that could have appeared to influence the work reported in this paper.</w:t>
      </w:r>
    </w:p>
    <w:p w14:paraId="42F28BF1" w14:textId="77777777" w:rsidR="006E3B8B" w:rsidRPr="004027A0" w:rsidRDefault="006E3B8B" w:rsidP="00B17787">
      <w:pPr>
        <w:spacing w:line="360" w:lineRule="auto"/>
        <w:jc w:val="both"/>
        <w:rPr>
          <w:rFonts w:ascii="Times New Roman" w:hAnsi="Times New Roman" w:cs="Times New Roman"/>
        </w:rPr>
      </w:pPr>
    </w:p>
    <w:p w14:paraId="43B7E3F3" w14:textId="19BC7540" w:rsidR="004027A0" w:rsidRPr="004027A0" w:rsidRDefault="004027A0" w:rsidP="00B17787">
      <w:pPr>
        <w:spacing w:line="360" w:lineRule="auto"/>
        <w:rPr>
          <w:rFonts w:ascii="Times New Roman" w:hAnsi="Times New Roman" w:cs="Times New Roman"/>
          <w:b/>
          <w:bCs/>
        </w:rPr>
      </w:pPr>
      <w:r w:rsidRPr="004027A0">
        <w:rPr>
          <w:rFonts w:ascii="Times New Roman" w:hAnsi="Times New Roman" w:cs="Times New Roman"/>
          <w:b/>
          <w:bCs/>
        </w:rPr>
        <w:t xml:space="preserve">REFERENCES </w:t>
      </w:r>
    </w:p>
    <w:p w14:paraId="00B0B4D4" w14:textId="77777777" w:rsidR="004027A0" w:rsidRPr="00006248" w:rsidRDefault="004027A0" w:rsidP="00B17787">
      <w:pPr>
        <w:pStyle w:val="ListParagraph"/>
        <w:numPr>
          <w:ilvl w:val="0"/>
          <w:numId w:val="17"/>
        </w:numPr>
        <w:spacing w:after="0" w:line="360" w:lineRule="auto"/>
        <w:rPr>
          <w:rFonts w:ascii="Times New Roman" w:hAnsi="Times New Roman" w:cs="Times New Roman"/>
        </w:rPr>
      </w:pPr>
      <w:r w:rsidRPr="00006248">
        <w:rPr>
          <w:rFonts w:ascii="Times New Roman" w:hAnsi="Times New Roman" w:cs="Times New Roman"/>
        </w:rPr>
        <w:t>APHA. (2017). Standard methods for the examination of water and wastewater (23rd ed.). American Public Health Association.</w:t>
      </w:r>
    </w:p>
    <w:p w14:paraId="5D03DE9D" w14:textId="77777777" w:rsidR="004027A0" w:rsidRPr="00006248" w:rsidRDefault="004027A0" w:rsidP="00B17787">
      <w:pPr>
        <w:pStyle w:val="ListParagraph"/>
        <w:numPr>
          <w:ilvl w:val="0"/>
          <w:numId w:val="17"/>
        </w:numPr>
        <w:spacing w:after="0" w:line="360" w:lineRule="auto"/>
        <w:rPr>
          <w:rFonts w:ascii="Times New Roman" w:hAnsi="Times New Roman" w:cs="Times New Roman"/>
        </w:rPr>
      </w:pPr>
      <w:proofErr w:type="spellStart"/>
      <w:r w:rsidRPr="00006248">
        <w:rPr>
          <w:rFonts w:ascii="Times New Roman" w:hAnsi="Times New Roman" w:cs="Times New Roman"/>
        </w:rPr>
        <w:t>Battish</w:t>
      </w:r>
      <w:proofErr w:type="spellEnd"/>
      <w:r w:rsidRPr="00006248">
        <w:rPr>
          <w:rFonts w:ascii="Times New Roman" w:hAnsi="Times New Roman" w:cs="Times New Roman"/>
        </w:rPr>
        <w:t>, S. K. (1992). Freshwater zooplankton of India. Oxford &amp; IBH Publishing.</w:t>
      </w:r>
    </w:p>
    <w:p w14:paraId="74705211" w14:textId="0D16A8C0" w:rsidR="004027A0" w:rsidRPr="00B85EDA" w:rsidRDefault="004027A0" w:rsidP="00B17787">
      <w:pPr>
        <w:pStyle w:val="ListParagraph"/>
        <w:numPr>
          <w:ilvl w:val="0"/>
          <w:numId w:val="17"/>
        </w:numPr>
        <w:spacing w:after="0" w:line="360" w:lineRule="auto"/>
        <w:rPr>
          <w:rFonts w:ascii="Times New Roman" w:hAnsi="Times New Roman" w:cs="Times New Roman"/>
        </w:rPr>
      </w:pPr>
      <w:r w:rsidRPr="00006248">
        <w:rPr>
          <w:rFonts w:ascii="Times New Roman" w:hAnsi="Times New Roman" w:cs="Times New Roman"/>
        </w:rPr>
        <w:t>Central Pollution Control Board. (2019). Status of water quality in India. Ministry of Environment, Forest and Climate Change, Government of India.</w:t>
      </w:r>
    </w:p>
    <w:p w14:paraId="4260DA4C" w14:textId="2F958E79" w:rsidR="004027A0" w:rsidRPr="00B85EDA" w:rsidRDefault="004027A0" w:rsidP="00B17787">
      <w:pPr>
        <w:pStyle w:val="ListParagraph"/>
        <w:numPr>
          <w:ilvl w:val="0"/>
          <w:numId w:val="17"/>
        </w:numPr>
        <w:spacing w:after="0" w:line="360" w:lineRule="auto"/>
        <w:rPr>
          <w:rFonts w:ascii="Times New Roman" w:hAnsi="Times New Roman" w:cs="Times New Roman"/>
        </w:rPr>
      </w:pPr>
      <w:r w:rsidRPr="00006248">
        <w:rPr>
          <w:rFonts w:ascii="Times New Roman" w:hAnsi="Times New Roman" w:cs="Times New Roman"/>
        </w:rPr>
        <w:t>Dodds, W. K., &amp; Whiles, M. R. (2020). Freshwater ecology: Concepts and environmental applications of limnology (3rd ed.). Academic Press.</w:t>
      </w:r>
    </w:p>
    <w:p w14:paraId="50BB032A" w14:textId="07B8FFFD" w:rsidR="004027A0" w:rsidRPr="00B85EDA" w:rsidRDefault="004027A0" w:rsidP="00B17787">
      <w:pPr>
        <w:pStyle w:val="ListParagraph"/>
        <w:numPr>
          <w:ilvl w:val="0"/>
          <w:numId w:val="17"/>
        </w:numPr>
        <w:spacing w:after="0" w:line="360" w:lineRule="auto"/>
        <w:rPr>
          <w:rFonts w:ascii="Times New Roman" w:hAnsi="Times New Roman" w:cs="Times New Roman"/>
        </w:rPr>
      </w:pPr>
      <w:proofErr w:type="spellStart"/>
      <w:r w:rsidRPr="00006248">
        <w:rPr>
          <w:rFonts w:ascii="Times New Roman" w:hAnsi="Times New Roman" w:cs="Times New Roman"/>
        </w:rPr>
        <w:t>Kalff</w:t>
      </w:r>
      <w:proofErr w:type="spellEnd"/>
      <w:r w:rsidRPr="00006248">
        <w:rPr>
          <w:rFonts w:ascii="Times New Roman" w:hAnsi="Times New Roman" w:cs="Times New Roman"/>
        </w:rPr>
        <w:t>, J. (2002). Limnology: Inland water ecosystems. Prentice Hall.</w:t>
      </w:r>
    </w:p>
    <w:p w14:paraId="425A7C3C" w14:textId="77777777" w:rsidR="00A00A21" w:rsidRDefault="00A00A21" w:rsidP="00B17787">
      <w:pPr>
        <w:pStyle w:val="ListParagraph"/>
        <w:numPr>
          <w:ilvl w:val="0"/>
          <w:numId w:val="17"/>
        </w:numPr>
        <w:spacing w:after="0" w:line="360" w:lineRule="auto"/>
      </w:pPr>
      <w:r>
        <w:t>Dodds, W. K., &amp; Smith, V. H. (2016). Nitrogen, phosphorus, and eutrophication in streams. Inland Waters, 6(2), 155–164. https://doi.org/10.5268/IW-6.2.909</w:t>
      </w:r>
    </w:p>
    <w:p w14:paraId="193705AB" w14:textId="77777777" w:rsidR="00A00A21" w:rsidRDefault="00A00A21" w:rsidP="00B17787">
      <w:pPr>
        <w:pStyle w:val="ListParagraph"/>
        <w:numPr>
          <w:ilvl w:val="0"/>
          <w:numId w:val="17"/>
        </w:numPr>
        <w:spacing w:after="0" w:line="360" w:lineRule="auto"/>
      </w:pPr>
      <w:r>
        <w:t>National Institute of Hydrology. (2023). Freshwater ecosystem monitoring report of India. National Institute of Hydrology, Roorkee, India.</w:t>
      </w:r>
    </w:p>
    <w:p w14:paraId="4ECFCD0C" w14:textId="77777777" w:rsidR="00A00A21" w:rsidRDefault="00A00A21" w:rsidP="00B17787">
      <w:pPr>
        <w:pStyle w:val="ListParagraph"/>
        <w:numPr>
          <w:ilvl w:val="0"/>
          <w:numId w:val="17"/>
        </w:numPr>
        <w:spacing w:after="0" w:line="360" w:lineRule="auto"/>
      </w:pPr>
      <w:r>
        <w:lastRenderedPageBreak/>
        <w:t>Reynolds, C. S. (2006). The ecology of phytoplankton. Cambridge University Press.</w:t>
      </w:r>
    </w:p>
    <w:p w14:paraId="698B545B" w14:textId="599A4410" w:rsidR="009E0255" w:rsidRDefault="00A00A21" w:rsidP="00B17787">
      <w:pPr>
        <w:pStyle w:val="ListParagraph"/>
        <w:numPr>
          <w:ilvl w:val="0"/>
          <w:numId w:val="17"/>
        </w:numPr>
        <w:spacing w:after="0" w:line="360" w:lineRule="auto"/>
        <w:rPr>
          <w:rFonts w:ascii="Times New Roman" w:hAnsi="Times New Roman" w:cs="Times New Roman"/>
        </w:rPr>
      </w:pPr>
      <w:r>
        <w:t xml:space="preserve">United Nations Environment Programme. (2022). Global freshwater ecosystem assessment report. United Nations Environment </w:t>
      </w:r>
      <w:proofErr w:type="spellStart"/>
      <w:r>
        <w:t>Programme.</w:t>
      </w:r>
      <w:r w:rsidR="007219A2" w:rsidRPr="007219A2">
        <w:rPr>
          <w:rFonts w:ascii="Times New Roman" w:hAnsi="Times New Roman" w:cs="Times New Roman"/>
        </w:rPr>
        <w:t>Carlson</w:t>
      </w:r>
      <w:proofErr w:type="spellEnd"/>
      <w:r w:rsidR="007219A2" w:rsidRPr="007219A2">
        <w:rPr>
          <w:rFonts w:ascii="Times New Roman" w:hAnsi="Times New Roman" w:cs="Times New Roman"/>
        </w:rPr>
        <w:t xml:space="preserve">, R. E. (1977). A trophic state index for lakes. Limnology and Oceanography, 22(2), 361–369. </w:t>
      </w:r>
      <w:hyperlink r:id="rId9" w:history="1">
        <w:r w:rsidR="009E0255" w:rsidRPr="00552768">
          <w:rPr>
            <w:rStyle w:val="Hyperlink"/>
            <w:rFonts w:ascii="Times New Roman" w:hAnsi="Times New Roman" w:cs="Times New Roman"/>
          </w:rPr>
          <w:t>https://doi.org/10.4319/lo.1977.22.2.0361</w:t>
        </w:r>
      </w:hyperlink>
    </w:p>
    <w:p w14:paraId="3B9B95A0" w14:textId="2A371689" w:rsidR="00A864AF" w:rsidRDefault="00A864AF" w:rsidP="00B17787">
      <w:pPr>
        <w:pStyle w:val="ListParagraph"/>
        <w:numPr>
          <w:ilvl w:val="0"/>
          <w:numId w:val="17"/>
        </w:numPr>
        <w:spacing w:after="0" w:line="360" w:lineRule="auto"/>
        <w:rPr>
          <w:rFonts w:ascii="Times New Roman" w:hAnsi="Times New Roman" w:cs="Times New Roman"/>
        </w:rPr>
      </w:pPr>
      <w:r w:rsidRPr="00A864AF">
        <w:rPr>
          <w:rFonts w:ascii="Times New Roman" w:hAnsi="Times New Roman" w:cs="Times New Roman"/>
        </w:rPr>
        <w:t xml:space="preserve">Sharma, A., &amp; Sharma, M. (2019). Zooplankton diversity in relation to </w:t>
      </w:r>
      <w:proofErr w:type="spellStart"/>
      <w:r w:rsidRPr="00A864AF">
        <w:rPr>
          <w:rFonts w:ascii="Times New Roman" w:hAnsi="Times New Roman" w:cs="Times New Roman"/>
        </w:rPr>
        <w:t>physico</w:t>
      </w:r>
      <w:proofErr w:type="spellEnd"/>
      <w:r w:rsidRPr="00A864AF">
        <w:rPr>
          <w:rFonts w:ascii="Times New Roman" w:hAnsi="Times New Roman" w:cs="Times New Roman"/>
        </w:rPr>
        <w:t xml:space="preserve">-chemical parameters in subtropical pond of Jammu, Jammu and Kashmir, India. Biosciences Biotechnology Research Asia, 16(2), 425–439. </w:t>
      </w:r>
      <w:hyperlink r:id="rId10" w:history="1">
        <w:r w:rsidRPr="00552768">
          <w:rPr>
            <w:rStyle w:val="Hyperlink"/>
            <w:rFonts w:ascii="Times New Roman" w:hAnsi="Times New Roman" w:cs="Times New Roman"/>
          </w:rPr>
          <w:t>https://doi.org/10.13005/bbra/2758</w:t>
        </w:r>
      </w:hyperlink>
    </w:p>
    <w:p w14:paraId="79338AB3" w14:textId="78350B4D" w:rsidR="004027A0" w:rsidRPr="00B85EDA" w:rsidRDefault="009E0255" w:rsidP="00B17787">
      <w:pPr>
        <w:pStyle w:val="ListParagraph"/>
        <w:numPr>
          <w:ilvl w:val="0"/>
          <w:numId w:val="17"/>
        </w:numPr>
        <w:spacing w:after="0" w:line="360" w:lineRule="auto"/>
        <w:rPr>
          <w:rFonts w:ascii="Times New Roman" w:hAnsi="Times New Roman" w:cs="Times New Roman"/>
        </w:rPr>
      </w:pPr>
      <w:r w:rsidRPr="009E0255">
        <w:rPr>
          <w:rFonts w:ascii="Times New Roman" w:hAnsi="Times New Roman" w:cs="Times New Roman"/>
        </w:rPr>
        <w:t>Reynolds, C. S. (2006). The ecology of phytoplankton. Cambridge University Press.</w:t>
      </w:r>
    </w:p>
    <w:p w14:paraId="1CE50BDF" w14:textId="2CFFE90F" w:rsidR="00C53DEA" w:rsidRDefault="00C53DEA" w:rsidP="00B17787">
      <w:pPr>
        <w:pStyle w:val="ListParagraph"/>
        <w:numPr>
          <w:ilvl w:val="0"/>
          <w:numId w:val="17"/>
        </w:numPr>
        <w:spacing w:after="0" w:line="360" w:lineRule="auto"/>
        <w:rPr>
          <w:rFonts w:ascii="Times New Roman" w:hAnsi="Times New Roman" w:cs="Times New Roman"/>
        </w:rPr>
      </w:pPr>
      <w:r w:rsidRPr="00C53DEA">
        <w:rPr>
          <w:rFonts w:ascii="Times New Roman" w:hAnsi="Times New Roman" w:cs="Times New Roman"/>
        </w:rPr>
        <w:t xml:space="preserve">Smith, V. H., Tilman, G. D., &amp; Nekola, J. C. (1999). Eutrophication: Impacts of excess nutrient inputs on freshwater, marine, and terrestrial ecosystems. Environmental Pollution, 100(1–3), 179–196. </w:t>
      </w:r>
      <w:hyperlink r:id="rId11" w:history="1">
        <w:r w:rsidRPr="00552768">
          <w:rPr>
            <w:rStyle w:val="Hyperlink"/>
            <w:rFonts w:ascii="Times New Roman" w:hAnsi="Times New Roman" w:cs="Times New Roman"/>
          </w:rPr>
          <w:t>https://doi.org/10.1016/S0269-7491(99)00091-3</w:t>
        </w:r>
      </w:hyperlink>
    </w:p>
    <w:p w14:paraId="3A9A6C95" w14:textId="77777777" w:rsidR="006E394E" w:rsidRDefault="004027A0" w:rsidP="00B17787">
      <w:pPr>
        <w:pStyle w:val="ListParagraph"/>
        <w:numPr>
          <w:ilvl w:val="0"/>
          <w:numId w:val="17"/>
        </w:numPr>
        <w:spacing w:after="0" w:line="360" w:lineRule="auto"/>
        <w:rPr>
          <w:rFonts w:ascii="Times New Roman" w:hAnsi="Times New Roman" w:cs="Times New Roman"/>
        </w:rPr>
      </w:pPr>
      <w:r w:rsidRPr="006E394E">
        <w:rPr>
          <w:rFonts w:ascii="Times New Roman" w:hAnsi="Times New Roman" w:cs="Times New Roman"/>
        </w:rPr>
        <w:t xml:space="preserve">United Nations Environment Programme. (2022). Global freshwater ecosystem assessment report. </w:t>
      </w:r>
      <w:r w:rsidR="006E394E" w:rsidRPr="006E394E">
        <w:rPr>
          <w:rFonts w:ascii="Times New Roman" w:hAnsi="Times New Roman" w:cs="Times New Roman"/>
        </w:rPr>
        <w:t>United Nations Environment Programme.</w:t>
      </w:r>
    </w:p>
    <w:p w14:paraId="52BFF321" w14:textId="04368509" w:rsidR="004027A0" w:rsidRPr="006E394E" w:rsidRDefault="004027A0" w:rsidP="00B17787">
      <w:pPr>
        <w:pStyle w:val="ListParagraph"/>
        <w:numPr>
          <w:ilvl w:val="0"/>
          <w:numId w:val="17"/>
        </w:numPr>
        <w:spacing w:after="0" w:line="360" w:lineRule="auto"/>
        <w:rPr>
          <w:rFonts w:ascii="Times New Roman" w:hAnsi="Times New Roman" w:cs="Times New Roman"/>
        </w:rPr>
      </w:pPr>
      <w:r w:rsidRPr="006E394E">
        <w:rPr>
          <w:rFonts w:ascii="Times New Roman" w:hAnsi="Times New Roman" w:cs="Times New Roman"/>
        </w:rPr>
        <w:t>Wetzel, R. G. (2001). Limnology: Lake and river ecosystems (3rd ed.). Academic Press.</w:t>
      </w:r>
    </w:p>
    <w:p w14:paraId="0F75111D" w14:textId="256CF001" w:rsidR="004027A0" w:rsidRPr="00B85EDA" w:rsidRDefault="004027A0" w:rsidP="00B17787">
      <w:pPr>
        <w:pStyle w:val="ListParagraph"/>
        <w:numPr>
          <w:ilvl w:val="0"/>
          <w:numId w:val="17"/>
        </w:numPr>
        <w:spacing w:after="0" w:line="360" w:lineRule="auto"/>
        <w:rPr>
          <w:rFonts w:ascii="Times New Roman" w:hAnsi="Times New Roman" w:cs="Times New Roman"/>
        </w:rPr>
      </w:pPr>
      <w:r w:rsidRPr="00006248">
        <w:rPr>
          <w:rFonts w:ascii="Times New Roman" w:hAnsi="Times New Roman" w:cs="Times New Roman"/>
        </w:rPr>
        <w:t>Wetzel, R. G., &amp; Likens, G. E. (2021). Limnological analyses (4th ed.). Springer Nature.</w:t>
      </w:r>
    </w:p>
    <w:p w14:paraId="4CE8975D" w14:textId="191E5137" w:rsidR="00AE071D" w:rsidRDefault="004027A0" w:rsidP="00B17787">
      <w:pPr>
        <w:pStyle w:val="ListParagraph"/>
        <w:numPr>
          <w:ilvl w:val="0"/>
          <w:numId w:val="17"/>
        </w:numPr>
        <w:spacing w:after="0" w:line="360" w:lineRule="auto"/>
        <w:rPr>
          <w:rFonts w:ascii="Times New Roman" w:hAnsi="Times New Roman" w:cs="Times New Roman"/>
        </w:rPr>
      </w:pPr>
      <w:r w:rsidRPr="00006248">
        <w:rPr>
          <w:rFonts w:ascii="Times New Roman" w:hAnsi="Times New Roman" w:cs="Times New Roman"/>
        </w:rPr>
        <w:t>World Health Organization. (2022). Guidelines for drinking-water quality (4th ed., incorporating the first and second addenda). World Health Organization.</w:t>
      </w:r>
    </w:p>
    <w:p w14:paraId="56F4C808" w14:textId="77777777" w:rsidR="00F625FE" w:rsidRPr="00F625FE" w:rsidRDefault="00F625FE" w:rsidP="00B17787">
      <w:pPr>
        <w:pStyle w:val="ListParagraph"/>
        <w:numPr>
          <w:ilvl w:val="0"/>
          <w:numId w:val="17"/>
        </w:numPr>
        <w:spacing w:after="0" w:line="360" w:lineRule="auto"/>
        <w:rPr>
          <w:rFonts w:ascii="Times New Roman" w:hAnsi="Times New Roman" w:cs="Times New Roman"/>
        </w:rPr>
      </w:pPr>
      <w:r w:rsidRPr="00F625FE">
        <w:rPr>
          <w:rFonts w:ascii="Times New Roman" w:hAnsi="Times New Roman" w:cs="Times New Roman"/>
        </w:rPr>
        <w:t>Carlson, R. E. (1977). A trophic state index for lakes. Limnology and Oceanography, 22(2), 361–369. https://doi.org/10.4319/lo.1977.22.2.0361</w:t>
      </w:r>
    </w:p>
    <w:p w14:paraId="3E65ACB6" w14:textId="77777777" w:rsidR="00F625FE" w:rsidRPr="00F625FE" w:rsidRDefault="00F625FE" w:rsidP="00B17787">
      <w:pPr>
        <w:pStyle w:val="ListParagraph"/>
        <w:numPr>
          <w:ilvl w:val="0"/>
          <w:numId w:val="17"/>
        </w:numPr>
        <w:spacing w:after="0" w:line="360" w:lineRule="auto"/>
        <w:rPr>
          <w:rFonts w:ascii="Times New Roman" w:hAnsi="Times New Roman" w:cs="Times New Roman"/>
        </w:rPr>
      </w:pPr>
      <w:r w:rsidRPr="00F625FE">
        <w:rPr>
          <w:rFonts w:ascii="Times New Roman" w:hAnsi="Times New Roman" w:cs="Times New Roman"/>
        </w:rPr>
        <w:t xml:space="preserve">Sarkar, R., Ghosh, A. R., &amp; Mondal, N. K. (2020). Comparative study on physicochemical status and diversity of macrophytes and zooplanktons of two urban ponds of </w:t>
      </w:r>
      <w:proofErr w:type="spellStart"/>
      <w:r w:rsidRPr="00F625FE">
        <w:rPr>
          <w:rFonts w:ascii="Times New Roman" w:hAnsi="Times New Roman" w:cs="Times New Roman"/>
        </w:rPr>
        <w:t>Chandannagar</w:t>
      </w:r>
      <w:proofErr w:type="spellEnd"/>
      <w:r w:rsidRPr="00F625FE">
        <w:rPr>
          <w:rFonts w:ascii="Times New Roman" w:hAnsi="Times New Roman" w:cs="Times New Roman"/>
        </w:rPr>
        <w:t>, West Bengal, India. Applied Water Science, 10, 63. https://doi.org/10.1007/s13201-020-1146-y</w:t>
      </w:r>
    </w:p>
    <w:p w14:paraId="4C26BA98" w14:textId="77777777" w:rsidR="00F625FE" w:rsidRPr="00F625FE" w:rsidRDefault="00F625FE" w:rsidP="00B17787">
      <w:pPr>
        <w:pStyle w:val="ListParagraph"/>
        <w:numPr>
          <w:ilvl w:val="0"/>
          <w:numId w:val="17"/>
        </w:numPr>
        <w:spacing w:after="0" w:line="360" w:lineRule="auto"/>
        <w:rPr>
          <w:rFonts w:ascii="Times New Roman" w:hAnsi="Times New Roman" w:cs="Times New Roman"/>
        </w:rPr>
      </w:pPr>
      <w:r w:rsidRPr="00F625FE">
        <w:rPr>
          <w:rFonts w:ascii="Times New Roman" w:hAnsi="Times New Roman" w:cs="Times New Roman"/>
        </w:rPr>
        <w:t xml:space="preserve">Aravinth, A., Kannan, R., Chinnadurai, G., Manickam, N., Perumal, P., &amp; Santhanam, P. (2023). Temporal changes in plankton diversity in relation to hydrographical characteristics at Perumal Lake, </w:t>
      </w:r>
      <w:proofErr w:type="spellStart"/>
      <w:r w:rsidRPr="00F625FE">
        <w:rPr>
          <w:rFonts w:ascii="Times New Roman" w:hAnsi="Times New Roman" w:cs="Times New Roman"/>
        </w:rPr>
        <w:t>Cuddalore</w:t>
      </w:r>
      <w:proofErr w:type="spellEnd"/>
      <w:r w:rsidRPr="00F625FE">
        <w:rPr>
          <w:rFonts w:ascii="Times New Roman" w:hAnsi="Times New Roman" w:cs="Times New Roman"/>
        </w:rPr>
        <w:t xml:space="preserve"> District, Tamil Nadu, India. The Journal of Basic and Applied Zoology, 84, 13. https://doi.org/10.1186/s41936-023-00337-7</w:t>
      </w:r>
    </w:p>
    <w:p w14:paraId="689518A3" w14:textId="77777777" w:rsidR="00F625FE" w:rsidRPr="00F625FE" w:rsidRDefault="00F625FE" w:rsidP="00B17787">
      <w:pPr>
        <w:pStyle w:val="ListParagraph"/>
        <w:numPr>
          <w:ilvl w:val="0"/>
          <w:numId w:val="17"/>
        </w:numPr>
        <w:spacing w:after="0" w:line="360" w:lineRule="auto"/>
        <w:rPr>
          <w:rFonts w:ascii="Times New Roman" w:hAnsi="Times New Roman" w:cs="Times New Roman"/>
        </w:rPr>
      </w:pPr>
      <w:r w:rsidRPr="00F625FE">
        <w:rPr>
          <w:rFonts w:ascii="Times New Roman" w:hAnsi="Times New Roman" w:cs="Times New Roman"/>
        </w:rPr>
        <w:lastRenderedPageBreak/>
        <w:t xml:space="preserve">Panikkar, P., Khan, F., Ramya, V. L., Saha, A., Vijaykumar, M. E., Sarkar, U. K., Jesna, P. K., &amp; Das, B. K. (2024). Assessment of plankton diversity and </w:t>
      </w:r>
      <w:proofErr w:type="spellStart"/>
      <w:r w:rsidRPr="00F625FE">
        <w:rPr>
          <w:rFonts w:ascii="Times New Roman" w:hAnsi="Times New Roman" w:cs="Times New Roman"/>
        </w:rPr>
        <w:t>physico</w:t>
      </w:r>
      <w:proofErr w:type="spellEnd"/>
      <w:r w:rsidRPr="00F625FE">
        <w:rPr>
          <w:rFonts w:ascii="Times New Roman" w:hAnsi="Times New Roman" w:cs="Times New Roman"/>
        </w:rPr>
        <w:t>-chemical characteristics for sustainable fish production in a tropical reservoir in South India. Indian Journal of Fisheries, 71(3). https://doi.org/10.21077/ijf.2024.71.3.147246-05</w:t>
      </w:r>
    </w:p>
    <w:p w14:paraId="1A52B216" w14:textId="77777777" w:rsidR="00F625FE" w:rsidRPr="00F625FE" w:rsidRDefault="00F625FE" w:rsidP="00B17787">
      <w:pPr>
        <w:pStyle w:val="ListParagraph"/>
        <w:numPr>
          <w:ilvl w:val="0"/>
          <w:numId w:val="17"/>
        </w:numPr>
        <w:spacing w:after="0" w:line="360" w:lineRule="auto"/>
        <w:rPr>
          <w:rFonts w:ascii="Times New Roman" w:hAnsi="Times New Roman" w:cs="Times New Roman"/>
        </w:rPr>
      </w:pPr>
      <w:r w:rsidRPr="00F625FE">
        <w:rPr>
          <w:rFonts w:ascii="Times New Roman" w:hAnsi="Times New Roman" w:cs="Times New Roman"/>
        </w:rPr>
        <w:t xml:space="preserve">Shetty, K., &amp; </w:t>
      </w:r>
      <w:proofErr w:type="spellStart"/>
      <w:r w:rsidRPr="00F625FE">
        <w:rPr>
          <w:rFonts w:ascii="Times New Roman" w:hAnsi="Times New Roman" w:cs="Times New Roman"/>
        </w:rPr>
        <w:t>Gulimane</w:t>
      </w:r>
      <w:proofErr w:type="spellEnd"/>
      <w:r w:rsidRPr="00F625FE">
        <w:rPr>
          <w:rFonts w:ascii="Times New Roman" w:hAnsi="Times New Roman" w:cs="Times New Roman"/>
        </w:rPr>
        <w:t>, K. (2023). Application of microalgal diversity in assessing the water quality of freshwater ponds. Environmental Monitoring and Assessment, 195(5), 595. https://doi.org/10.1007/s10661-023-11116-w</w:t>
      </w:r>
    </w:p>
    <w:p w14:paraId="06C57BD5" w14:textId="7856E8A7" w:rsidR="00F625FE" w:rsidRDefault="00F625FE" w:rsidP="00B17787">
      <w:pPr>
        <w:pStyle w:val="ListParagraph"/>
        <w:numPr>
          <w:ilvl w:val="0"/>
          <w:numId w:val="17"/>
        </w:numPr>
        <w:spacing w:after="0" w:line="360" w:lineRule="auto"/>
        <w:rPr>
          <w:rFonts w:ascii="Times New Roman" w:hAnsi="Times New Roman" w:cs="Times New Roman"/>
        </w:rPr>
      </w:pPr>
      <w:r w:rsidRPr="00F625FE">
        <w:rPr>
          <w:rFonts w:ascii="Times New Roman" w:hAnsi="Times New Roman" w:cs="Times New Roman"/>
        </w:rPr>
        <w:t xml:space="preserve">Garai, S., Mondal, A., Dey, I., Bose, R., &amp; Pal, R. (2025). Decoding the influence of water quality and seasonal shifts on phytoplankton communities in Eastern Indian freshwater waterbodies. Limnology and Freshwater Biology, 2025(3), 284–297. </w:t>
      </w:r>
      <w:hyperlink r:id="rId12" w:history="1">
        <w:r w:rsidR="00295C93" w:rsidRPr="00740EAE">
          <w:rPr>
            <w:rStyle w:val="Hyperlink"/>
            <w:rFonts w:ascii="Times New Roman" w:hAnsi="Times New Roman" w:cs="Times New Roman"/>
          </w:rPr>
          <w:t>https://doi.org/10.31951/2658-3518-2025-A-3-284</w:t>
        </w:r>
      </w:hyperlink>
    </w:p>
    <w:p w14:paraId="5F000922" w14:textId="77777777" w:rsidR="00295C93" w:rsidRPr="00295C93" w:rsidRDefault="00295C93" w:rsidP="00B17787">
      <w:pPr>
        <w:pStyle w:val="ListParagraph"/>
        <w:numPr>
          <w:ilvl w:val="0"/>
          <w:numId w:val="17"/>
        </w:numPr>
        <w:spacing w:after="0" w:line="360" w:lineRule="auto"/>
        <w:rPr>
          <w:rFonts w:ascii="Times New Roman" w:hAnsi="Times New Roman" w:cs="Times New Roman"/>
        </w:rPr>
      </w:pPr>
      <w:r w:rsidRPr="00295C93">
        <w:rPr>
          <w:rFonts w:ascii="Times New Roman" w:hAnsi="Times New Roman" w:cs="Times New Roman"/>
        </w:rPr>
        <w:t>International Organization for Standardization. (2023). ISO 5667-1:2023 Water quality—Sampling—Part 1: Guidance on the design of sampling programmes and sampling techniques. International Organization for Standardization.</w:t>
      </w:r>
    </w:p>
    <w:p w14:paraId="71088F43" w14:textId="77777777" w:rsidR="00295C93" w:rsidRPr="00295C93" w:rsidRDefault="00295C93" w:rsidP="00B17787">
      <w:pPr>
        <w:pStyle w:val="ListParagraph"/>
        <w:numPr>
          <w:ilvl w:val="0"/>
          <w:numId w:val="17"/>
        </w:numPr>
        <w:spacing w:after="0" w:line="360" w:lineRule="auto"/>
        <w:rPr>
          <w:rFonts w:ascii="Times New Roman" w:hAnsi="Times New Roman" w:cs="Times New Roman"/>
        </w:rPr>
      </w:pPr>
      <w:r w:rsidRPr="00295C93">
        <w:rPr>
          <w:rFonts w:ascii="Times New Roman" w:hAnsi="Times New Roman" w:cs="Times New Roman"/>
        </w:rPr>
        <w:t>World Health Organization. (2022). Guidelines for drinking-water quality (4th ed., incorporating the first and second addenda). World Health Organization.</w:t>
      </w:r>
    </w:p>
    <w:p w14:paraId="1CA9F8E3" w14:textId="77777777" w:rsidR="00295C93" w:rsidRPr="00295C93" w:rsidRDefault="00295C93" w:rsidP="00B17787">
      <w:pPr>
        <w:pStyle w:val="ListParagraph"/>
        <w:numPr>
          <w:ilvl w:val="0"/>
          <w:numId w:val="17"/>
        </w:numPr>
        <w:spacing w:after="0" w:line="360" w:lineRule="auto"/>
        <w:rPr>
          <w:rFonts w:ascii="Times New Roman" w:hAnsi="Times New Roman" w:cs="Times New Roman"/>
        </w:rPr>
      </w:pPr>
      <w:r w:rsidRPr="00295C93">
        <w:rPr>
          <w:rFonts w:ascii="Times New Roman" w:hAnsi="Times New Roman" w:cs="Times New Roman"/>
        </w:rPr>
        <w:t>Garai, S., Mondal, A., Dey, I., Bose, R., &amp; Pal, R. (2025). Decoding the influence of water quality and seasonal shifts on phytoplankton communities in Eastern Indian freshwater waterbodies. Limnology and Freshwater Biology, 2025(3), 284–297.</w:t>
      </w:r>
    </w:p>
    <w:p w14:paraId="46289DC3" w14:textId="5FB43D4D" w:rsidR="00295C93" w:rsidRDefault="00295C93" w:rsidP="00B17787">
      <w:pPr>
        <w:pStyle w:val="ListParagraph"/>
        <w:numPr>
          <w:ilvl w:val="0"/>
          <w:numId w:val="17"/>
        </w:numPr>
        <w:spacing w:after="0" w:line="360" w:lineRule="auto"/>
        <w:rPr>
          <w:rFonts w:ascii="Times New Roman" w:hAnsi="Times New Roman" w:cs="Times New Roman"/>
        </w:rPr>
      </w:pPr>
      <w:r w:rsidRPr="00295C93">
        <w:rPr>
          <w:rFonts w:ascii="Times New Roman" w:hAnsi="Times New Roman" w:cs="Times New Roman"/>
        </w:rPr>
        <w:t xml:space="preserve">Panikkar, P., Khan, F., Ramya, V. L., Saha, A., Vijaykumar, M. E., Sarkar, U. K., Jesna, P. K., &amp; Das, B. K. (2024). Assessment of plankton diversity and </w:t>
      </w:r>
      <w:proofErr w:type="spellStart"/>
      <w:r w:rsidRPr="00295C93">
        <w:rPr>
          <w:rFonts w:ascii="Times New Roman" w:hAnsi="Times New Roman" w:cs="Times New Roman"/>
        </w:rPr>
        <w:t>physico</w:t>
      </w:r>
      <w:proofErr w:type="spellEnd"/>
      <w:r w:rsidRPr="00295C93">
        <w:rPr>
          <w:rFonts w:ascii="Times New Roman" w:hAnsi="Times New Roman" w:cs="Times New Roman"/>
        </w:rPr>
        <w:t xml:space="preserve">-chemical characteristics for sustainable fish production in a tropical reservoir in South India. Indian Journal of Fisheries, 71(3). </w:t>
      </w:r>
      <w:hyperlink r:id="rId13" w:history="1">
        <w:r w:rsidR="00741C17" w:rsidRPr="00740EAE">
          <w:rPr>
            <w:rStyle w:val="Hyperlink"/>
            <w:rFonts w:ascii="Times New Roman" w:hAnsi="Times New Roman" w:cs="Times New Roman"/>
          </w:rPr>
          <w:t>https://doi.org/10.21077/ijf.2024.71.3.147246-05</w:t>
        </w:r>
      </w:hyperlink>
    </w:p>
    <w:p w14:paraId="5A9EABA9" w14:textId="77777777" w:rsidR="00FB461B" w:rsidRPr="00FB461B" w:rsidRDefault="00FB461B" w:rsidP="00B17787">
      <w:pPr>
        <w:pStyle w:val="ListParagraph"/>
        <w:numPr>
          <w:ilvl w:val="0"/>
          <w:numId w:val="17"/>
        </w:numPr>
        <w:spacing w:after="0" w:line="360" w:lineRule="auto"/>
        <w:rPr>
          <w:rFonts w:ascii="Times New Roman" w:hAnsi="Times New Roman" w:cs="Times New Roman"/>
        </w:rPr>
      </w:pPr>
      <w:r w:rsidRPr="00FB461B">
        <w:rPr>
          <w:rFonts w:ascii="Times New Roman" w:hAnsi="Times New Roman" w:cs="Times New Roman"/>
        </w:rPr>
        <w:t>Ansari, A. A., Gill, S. S., Abbas, Z. K., Naeem, M., &amp; others. (2023). Freshwater ecosystem health assessment using physicochemical and biological indicators. Environmental Monitoring and Assessment, 195, 1086.</w:t>
      </w:r>
    </w:p>
    <w:p w14:paraId="0D002909" w14:textId="77777777" w:rsidR="00FB461B" w:rsidRPr="00FB461B" w:rsidRDefault="00FB461B" w:rsidP="00B17787">
      <w:pPr>
        <w:pStyle w:val="ListParagraph"/>
        <w:numPr>
          <w:ilvl w:val="0"/>
          <w:numId w:val="17"/>
        </w:numPr>
        <w:spacing w:after="0" w:line="360" w:lineRule="auto"/>
        <w:rPr>
          <w:rFonts w:ascii="Times New Roman" w:hAnsi="Times New Roman" w:cs="Times New Roman"/>
        </w:rPr>
      </w:pPr>
      <w:r w:rsidRPr="00FB461B">
        <w:rPr>
          <w:rFonts w:ascii="Times New Roman" w:hAnsi="Times New Roman" w:cs="Times New Roman"/>
        </w:rPr>
        <w:t xml:space="preserve">Aravinth, A., Kannan, R., Chinnadurai, G., Manickam, N., Perumal, P., &amp; Santhanam, P. (2023). Temporal changes in plankton diversity in relation to hydrographical characteristics at Perumal Lake, </w:t>
      </w:r>
      <w:proofErr w:type="spellStart"/>
      <w:r w:rsidRPr="00FB461B">
        <w:rPr>
          <w:rFonts w:ascii="Times New Roman" w:hAnsi="Times New Roman" w:cs="Times New Roman"/>
        </w:rPr>
        <w:t>Cuddalore</w:t>
      </w:r>
      <w:proofErr w:type="spellEnd"/>
      <w:r w:rsidRPr="00FB461B">
        <w:rPr>
          <w:rFonts w:ascii="Times New Roman" w:hAnsi="Times New Roman" w:cs="Times New Roman"/>
        </w:rPr>
        <w:t xml:space="preserve"> District, Tamil Nadu, India. The Journal of Basic and Applied Zoology, 84, 13. https://doi.org/10.1186/s41936-023-00337-7</w:t>
      </w:r>
    </w:p>
    <w:p w14:paraId="6E3A8C06" w14:textId="77777777" w:rsidR="00FB461B" w:rsidRPr="00FB461B" w:rsidRDefault="00FB461B" w:rsidP="00B17787">
      <w:pPr>
        <w:pStyle w:val="ListParagraph"/>
        <w:numPr>
          <w:ilvl w:val="0"/>
          <w:numId w:val="17"/>
        </w:numPr>
        <w:spacing w:after="0" w:line="360" w:lineRule="auto"/>
        <w:rPr>
          <w:rFonts w:ascii="Times New Roman" w:hAnsi="Times New Roman" w:cs="Times New Roman"/>
        </w:rPr>
      </w:pPr>
      <w:r w:rsidRPr="00FB461B">
        <w:rPr>
          <w:rFonts w:ascii="Times New Roman" w:hAnsi="Times New Roman" w:cs="Times New Roman"/>
        </w:rPr>
        <w:t xml:space="preserve">Panikkar, P., Khan, F., Ramya, V. L., Saha, A., Vijaykumar, M. E., Sarkar, U. K., Jesna, P. K., &amp; Das, B. K. (2024). Assessment of plankton diversity and </w:t>
      </w:r>
      <w:proofErr w:type="spellStart"/>
      <w:r w:rsidRPr="00FB461B">
        <w:rPr>
          <w:rFonts w:ascii="Times New Roman" w:hAnsi="Times New Roman" w:cs="Times New Roman"/>
        </w:rPr>
        <w:t>physico</w:t>
      </w:r>
      <w:proofErr w:type="spellEnd"/>
      <w:r w:rsidRPr="00FB461B">
        <w:rPr>
          <w:rFonts w:ascii="Times New Roman" w:hAnsi="Times New Roman" w:cs="Times New Roman"/>
        </w:rPr>
        <w:t>-</w:t>
      </w:r>
      <w:r w:rsidRPr="00FB461B">
        <w:rPr>
          <w:rFonts w:ascii="Times New Roman" w:hAnsi="Times New Roman" w:cs="Times New Roman"/>
        </w:rPr>
        <w:lastRenderedPageBreak/>
        <w:t>chemical characteristics for sustainable fish production in a tropical reservoir in South India. Indian Journal of Fisheries, 71(3). https://doi.org/10.21077/ijf.2024.71.3.147246-05</w:t>
      </w:r>
    </w:p>
    <w:p w14:paraId="3253C11A" w14:textId="36445682" w:rsidR="00FB461B" w:rsidRDefault="00FB461B" w:rsidP="00B17787">
      <w:pPr>
        <w:pStyle w:val="ListParagraph"/>
        <w:numPr>
          <w:ilvl w:val="0"/>
          <w:numId w:val="17"/>
        </w:numPr>
        <w:spacing w:after="0" w:line="360" w:lineRule="auto"/>
        <w:rPr>
          <w:rFonts w:ascii="Times New Roman" w:hAnsi="Times New Roman" w:cs="Times New Roman"/>
        </w:rPr>
      </w:pPr>
      <w:r w:rsidRPr="00FB461B">
        <w:rPr>
          <w:rFonts w:ascii="Times New Roman" w:hAnsi="Times New Roman" w:cs="Times New Roman"/>
        </w:rPr>
        <w:t>Garai, S., Mondal, A., Dey, I., Bose, R., &amp; Pal, R. (2025). Decoding the influence of water quality and seasonal shifts on phytoplankton communities in Eastern Indian freshwater waterbodies. Limnology and Freshwater Biology, 2025(3), 284–297.</w:t>
      </w:r>
    </w:p>
    <w:p w14:paraId="20A09C19" w14:textId="77777777" w:rsidR="00741C17" w:rsidRPr="00741C17" w:rsidRDefault="00741C17" w:rsidP="00B17787">
      <w:pPr>
        <w:pStyle w:val="ListParagraph"/>
        <w:spacing w:line="360" w:lineRule="auto"/>
        <w:rPr>
          <w:rFonts w:ascii="Times New Roman" w:hAnsi="Times New Roman" w:cs="Times New Roman"/>
        </w:rPr>
      </w:pPr>
    </w:p>
    <w:p w14:paraId="0A813CA9" w14:textId="77777777" w:rsidR="00741C17" w:rsidRDefault="00741C17" w:rsidP="00B17787">
      <w:pPr>
        <w:spacing w:after="0" w:line="360" w:lineRule="auto"/>
        <w:rPr>
          <w:rFonts w:ascii="Times New Roman" w:hAnsi="Times New Roman" w:cs="Times New Roman"/>
        </w:rPr>
      </w:pPr>
    </w:p>
    <w:p w14:paraId="2D73AE44" w14:textId="77777777" w:rsidR="00741C17" w:rsidRDefault="00741C17" w:rsidP="00B17787">
      <w:pPr>
        <w:spacing w:after="0" w:line="360" w:lineRule="auto"/>
        <w:rPr>
          <w:rFonts w:ascii="Times New Roman" w:hAnsi="Times New Roman" w:cs="Times New Roman"/>
        </w:rPr>
      </w:pPr>
    </w:p>
    <w:p w14:paraId="477C8F36" w14:textId="77777777" w:rsidR="00741C17" w:rsidRDefault="00741C17" w:rsidP="00B17787">
      <w:pPr>
        <w:spacing w:after="0" w:line="360" w:lineRule="auto"/>
        <w:rPr>
          <w:rFonts w:ascii="Times New Roman" w:hAnsi="Times New Roman" w:cs="Times New Roman"/>
        </w:rPr>
      </w:pPr>
    </w:p>
    <w:p w14:paraId="56C4F852" w14:textId="77777777" w:rsidR="00741C17" w:rsidRDefault="00741C17" w:rsidP="00B17787">
      <w:pPr>
        <w:spacing w:after="0" w:line="360" w:lineRule="auto"/>
        <w:rPr>
          <w:rFonts w:ascii="Times New Roman" w:hAnsi="Times New Roman" w:cs="Times New Roman"/>
        </w:rPr>
      </w:pPr>
    </w:p>
    <w:sectPr w:rsidR="00741C17">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495C83" w14:textId="77777777" w:rsidR="007462A2" w:rsidRDefault="007462A2" w:rsidP="009A2778">
      <w:pPr>
        <w:spacing w:after="0" w:line="240" w:lineRule="auto"/>
      </w:pPr>
      <w:r>
        <w:separator/>
      </w:r>
    </w:p>
  </w:endnote>
  <w:endnote w:type="continuationSeparator" w:id="0">
    <w:p w14:paraId="0FB828F3" w14:textId="77777777" w:rsidR="007462A2" w:rsidRDefault="007462A2" w:rsidP="009A2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C6E43" w14:textId="77777777" w:rsidR="009A2778" w:rsidRDefault="009A2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0786C" w14:textId="77777777" w:rsidR="009A2778" w:rsidRDefault="009A277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15132" w14:textId="77777777" w:rsidR="009A2778" w:rsidRDefault="009A2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D9A1AD" w14:textId="77777777" w:rsidR="007462A2" w:rsidRDefault="007462A2" w:rsidP="009A2778">
      <w:pPr>
        <w:spacing w:after="0" w:line="240" w:lineRule="auto"/>
      </w:pPr>
      <w:r>
        <w:separator/>
      </w:r>
    </w:p>
  </w:footnote>
  <w:footnote w:type="continuationSeparator" w:id="0">
    <w:p w14:paraId="6EF6E6D0" w14:textId="77777777" w:rsidR="007462A2" w:rsidRDefault="007462A2" w:rsidP="009A27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A97FBD" w14:textId="51A13F29" w:rsidR="009A2778" w:rsidRDefault="009A2778">
    <w:pPr>
      <w:pStyle w:val="Header"/>
    </w:pPr>
    <w:r>
      <w:rPr>
        <w:noProof/>
      </w:rPr>
      <w:pict w14:anchorId="1254933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493579" o:spid="_x0000_s1026" type="#_x0000_t136" style="position:absolute;margin-left:0;margin-top:0;width:535.8pt;height:100.4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CED1D" w14:textId="2689C466" w:rsidR="009A2778" w:rsidRDefault="009A2778">
    <w:pPr>
      <w:pStyle w:val="Header"/>
    </w:pPr>
    <w:r>
      <w:rPr>
        <w:noProof/>
      </w:rPr>
      <w:pict w14:anchorId="2719DEE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493580" o:spid="_x0000_s1027" type="#_x0000_t136" style="position:absolute;margin-left:0;margin-top:0;width:535.8pt;height:100.4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5E955B" w14:textId="73C99071" w:rsidR="009A2778" w:rsidRDefault="009A2778">
    <w:pPr>
      <w:pStyle w:val="Header"/>
    </w:pPr>
    <w:r>
      <w:rPr>
        <w:noProof/>
      </w:rPr>
      <w:pict w14:anchorId="5336AE4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8493578" o:spid="_x0000_s1025" type="#_x0000_t136" style="position:absolute;margin-left:0;margin-top:0;width:535.8pt;height:100.4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C34F5"/>
    <w:multiLevelType w:val="multilevel"/>
    <w:tmpl w:val="BF3CF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9B67A9"/>
    <w:multiLevelType w:val="multilevel"/>
    <w:tmpl w:val="1EEA43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671185"/>
    <w:multiLevelType w:val="multilevel"/>
    <w:tmpl w:val="9DF423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9D2189"/>
    <w:multiLevelType w:val="hybridMultilevel"/>
    <w:tmpl w:val="71C64CD6"/>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4" w15:restartNumberingAfterBreak="0">
    <w:nsid w:val="1CB04DC4"/>
    <w:multiLevelType w:val="hybridMultilevel"/>
    <w:tmpl w:val="5B30BC28"/>
    <w:lvl w:ilvl="0" w:tplc="4009000F">
      <w:start w:val="1"/>
      <w:numFmt w:val="decimal"/>
      <w:lvlText w:val="%1."/>
      <w:lvlJc w:val="lef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5" w15:restartNumberingAfterBreak="0">
    <w:nsid w:val="1CC85567"/>
    <w:multiLevelType w:val="multilevel"/>
    <w:tmpl w:val="237A4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887F65"/>
    <w:multiLevelType w:val="hybridMultilevel"/>
    <w:tmpl w:val="7D48C17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6566871"/>
    <w:multiLevelType w:val="multilevel"/>
    <w:tmpl w:val="103420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E561E9"/>
    <w:multiLevelType w:val="hybridMultilevel"/>
    <w:tmpl w:val="0A829A0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9" w15:restartNumberingAfterBreak="0">
    <w:nsid w:val="2E6F1849"/>
    <w:multiLevelType w:val="multilevel"/>
    <w:tmpl w:val="D56AE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0AC7B19"/>
    <w:multiLevelType w:val="multilevel"/>
    <w:tmpl w:val="7CE8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B1026EE"/>
    <w:multiLevelType w:val="hybridMultilevel"/>
    <w:tmpl w:val="350C7308"/>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15:restartNumberingAfterBreak="0">
    <w:nsid w:val="41C905AA"/>
    <w:multiLevelType w:val="multilevel"/>
    <w:tmpl w:val="EF9E46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D05A9A"/>
    <w:multiLevelType w:val="hybridMultilevel"/>
    <w:tmpl w:val="0CEAB718"/>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4" w15:restartNumberingAfterBreak="0">
    <w:nsid w:val="5692667A"/>
    <w:multiLevelType w:val="hybridMultilevel"/>
    <w:tmpl w:val="52DC4CD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58475D9B"/>
    <w:multiLevelType w:val="hybridMultilevel"/>
    <w:tmpl w:val="8C0AD6E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5DD17229"/>
    <w:multiLevelType w:val="multilevel"/>
    <w:tmpl w:val="CEBE0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AD789F"/>
    <w:multiLevelType w:val="multilevel"/>
    <w:tmpl w:val="67102A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087CBF"/>
    <w:multiLevelType w:val="hybridMultilevel"/>
    <w:tmpl w:val="2390928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16cid:durableId="1414667176">
    <w:abstractNumId w:val="10"/>
  </w:num>
  <w:num w:numId="2" w16cid:durableId="157430551">
    <w:abstractNumId w:val="17"/>
  </w:num>
  <w:num w:numId="3" w16cid:durableId="1074469731">
    <w:abstractNumId w:val="9"/>
  </w:num>
  <w:num w:numId="4" w16cid:durableId="1189487389">
    <w:abstractNumId w:val="2"/>
  </w:num>
  <w:num w:numId="5" w16cid:durableId="361781018">
    <w:abstractNumId w:val="7"/>
  </w:num>
  <w:num w:numId="6" w16cid:durableId="1905992696">
    <w:abstractNumId w:val="5"/>
  </w:num>
  <w:num w:numId="7" w16cid:durableId="39979054">
    <w:abstractNumId w:val="12"/>
  </w:num>
  <w:num w:numId="8" w16cid:durableId="151679891">
    <w:abstractNumId w:val="0"/>
  </w:num>
  <w:num w:numId="9" w16cid:durableId="758210956">
    <w:abstractNumId w:val="16"/>
  </w:num>
  <w:num w:numId="10" w16cid:durableId="500658810">
    <w:abstractNumId w:val="1"/>
  </w:num>
  <w:num w:numId="11" w16cid:durableId="420495954">
    <w:abstractNumId w:val="18"/>
  </w:num>
  <w:num w:numId="12" w16cid:durableId="507793113">
    <w:abstractNumId w:val="8"/>
  </w:num>
  <w:num w:numId="13" w16cid:durableId="875629622">
    <w:abstractNumId w:val="4"/>
  </w:num>
  <w:num w:numId="14" w16cid:durableId="80836264">
    <w:abstractNumId w:val="14"/>
  </w:num>
  <w:num w:numId="15" w16cid:durableId="897322558">
    <w:abstractNumId w:val="3"/>
  </w:num>
  <w:num w:numId="16" w16cid:durableId="1683897936">
    <w:abstractNumId w:val="13"/>
  </w:num>
  <w:num w:numId="17" w16cid:durableId="420755755">
    <w:abstractNumId w:val="15"/>
  </w:num>
  <w:num w:numId="18" w16cid:durableId="1073819487">
    <w:abstractNumId w:val="11"/>
  </w:num>
  <w:num w:numId="19" w16cid:durableId="2911405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7A7"/>
    <w:rsid w:val="0000065B"/>
    <w:rsid w:val="00003D36"/>
    <w:rsid w:val="00006248"/>
    <w:rsid w:val="00032355"/>
    <w:rsid w:val="00034936"/>
    <w:rsid w:val="00035E64"/>
    <w:rsid w:val="00041429"/>
    <w:rsid w:val="0006410F"/>
    <w:rsid w:val="00065D45"/>
    <w:rsid w:val="00083CFA"/>
    <w:rsid w:val="00096548"/>
    <w:rsid w:val="000A7F97"/>
    <w:rsid w:val="000B6F30"/>
    <w:rsid w:val="000C15CF"/>
    <w:rsid w:val="000D1C72"/>
    <w:rsid w:val="000D41D9"/>
    <w:rsid w:val="000D4DE8"/>
    <w:rsid w:val="000F12DB"/>
    <w:rsid w:val="0010032E"/>
    <w:rsid w:val="00100AAD"/>
    <w:rsid w:val="001127A7"/>
    <w:rsid w:val="0011519E"/>
    <w:rsid w:val="0012165C"/>
    <w:rsid w:val="00121FD4"/>
    <w:rsid w:val="001228EC"/>
    <w:rsid w:val="0013718D"/>
    <w:rsid w:val="00137B70"/>
    <w:rsid w:val="00137EF5"/>
    <w:rsid w:val="0015585F"/>
    <w:rsid w:val="00173CFF"/>
    <w:rsid w:val="001777AF"/>
    <w:rsid w:val="001A1351"/>
    <w:rsid w:val="001A2657"/>
    <w:rsid w:val="001A5D97"/>
    <w:rsid w:val="001B0CDC"/>
    <w:rsid w:val="001D4F81"/>
    <w:rsid w:val="001F6FA1"/>
    <w:rsid w:val="0020635C"/>
    <w:rsid w:val="00212853"/>
    <w:rsid w:val="002155C0"/>
    <w:rsid w:val="00224712"/>
    <w:rsid w:val="002360F6"/>
    <w:rsid w:val="00255696"/>
    <w:rsid w:val="00260F8B"/>
    <w:rsid w:val="002626D3"/>
    <w:rsid w:val="00275E20"/>
    <w:rsid w:val="00287850"/>
    <w:rsid w:val="00291728"/>
    <w:rsid w:val="00291C34"/>
    <w:rsid w:val="00293DAA"/>
    <w:rsid w:val="00295C93"/>
    <w:rsid w:val="002A2152"/>
    <w:rsid w:val="002A261D"/>
    <w:rsid w:val="002A7877"/>
    <w:rsid w:val="002B1A8B"/>
    <w:rsid w:val="002B6744"/>
    <w:rsid w:val="002C09FD"/>
    <w:rsid w:val="002D67EC"/>
    <w:rsid w:val="002E27DC"/>
    <w:rsid w:val="002F1EE2"/>
    <w:rsid w:val="002F5163"/>
    <w:rsid w:val="002F63F8"/>
    <w:rsid w:val="003062DF"/>
    <w:rsid w:val="00311C8A"/>
    <w:rsid w:val="00312032"/>
    <w:rsid w:val="0031515A"/>
    <w:rsid w:val="003208EC"/>
    <w:rsid w:val="0033198A"/>
    <w:rsid w:val="0034670D"/>
    <w:rsid w:val="00357720"/>
    <w:rsid w:val="003638C6"/>
    <w:rsid w:val="00364E17"/>
    <w:rsid w:val="00373033"/>
    <w:rsid w:val="00376A37"/>
    <w:rsid w:val="003873F5"/>
    <w:rsid w:val="00387BBE"/>
    <w:rsid w:val="0039693E"/>
    <w:rsid w:val="003A121B"/>
    <w:rsid w:val="003A315D"/>
    <w:rsid w:val="003A387C"/>
    <w:rsid w:val="003B2300"/>
    <w:rsid w:val="003C16DB"/>
    <w:rsid w:val="003E3ACF"/>
    <w:rsid w:val="003E5CB2"/>
    <w:rsid w:val="004027A0"/>
    <w:rsid w:val="00410F6F"/>
    <w:rsid w:val="00416823"/>
    <w:rsid w:val="00420EAE"/>
    <w:rsid w:val="00434252"/>
    <w:rsid w:val="00437E54"/>
    <w:rsid w:val="00454C29"/>
    <w:rsid w:val="00455C24"/>
    <w:rsid w:val="00460421"/>
    <w:rsid w:val="004711FA"/>
    <w:rsid w:val="00471A63"/>
    <w:rsid w:val="00487F49"/>
    <w:rsid w:val="00492424"/>
    <w:rsid w:val="004C06AD"/>
    <w:rsid w:val="004C7664"/>
    <w:rsid w:val="004C7B20"/>
    <w:rsid w:val="004D3875"/>
    <w:rsid w:val="004E3F5A"/>
    <w:rsid w:val="004F27E3"/>
    <w:rsid w:val="004F500E"/>
    <w:rsid w:val="005014DE"/>
    <w:rsid w:val="00502BC4"/>
    <w:rsid w:val="00517361"/>
    <w:rsid w:val="00531C16"/>
    <w:rsid w:val="00535F76"/>
    <w:rsid w:val="00552FE3"/>
    <w:rsid w:val="0055414A"/>
    <w:rsid w:val="00556E1D"/>
    <w:rsid w:val="00571CA3"/>
    <w:rsid w:val="00574788"/>
    <w:rsid w:val="00575D67"/>
    <w:rsid w:val="00577662"/>
    <w:rsid w:val="00593B5D"/>
    <w:rsid w:val="00594F8C"/>
    <w:rsid w:val="005A22CB"/>
    <w:rsid w:val="005B2951"/>
    <w:rsid w:val="005B5E6C"/>
    <w:rsid w:val="005B795C"/>
    <w:rsid w:val="005C00B0"/>
    <w:rsid w:val="005C4DFA"/>
    <w:rsid w:val="005C5EBE"/>
    <w:rsid w:val="005D4C9D"/>
    <w:rsid w:val="005E6093"/>
    <w:rsid w:val="005F2E17"/>
    <w:rsid w:val="0060063B"/>
    <w:rsid w:val="00605763"/>
    <w:rsid w:val="0060605C"/>
    <w:rsid w:val="006116D4"/>
    <w:rsid w:val="0061570D"/>
    <w:rsid w:val="00615B46"/>
    <w:rsid w:val="00622860"/>
    <w:rsid w:val="006244AC"/>
    <w:rsid w:val="00630F30"/>
    <w:rsid w:val="00632625"/>
    <w:rsid w:val="00633302"/>
    <w:rsid w:val="00652039"/>
    <w:rsid w:val="00652273"/>
    <w:rsid w:val="00653B3B"/>
    <w:rsid w:val="00654B03"/>
    <w:rsid w:val="00655D94"/>
    <w:rsid w:val="00662B23"/>
    <w:rsid w:val="00663E0B"/>
    <w:rsid w:val="006671A5"/>
    <w:rsid w:val="00673F82"/>
    <w:rsid w:val="00676121"/>
    <w:rsid w:val="00676E51"/>
    <w:rsid w:val="00680E9B"/>
    <w:rsid w:val="0068265C"/>
    <w:rsid w:val="00691E44"/>
    <w:rsid w:val="006A16B3"/>
    <w:rsid w:val="006A5CFD"/>
    <w:rsid w:val="006B17F5"/>
    <w:rsid w:val="006B656C"/>
    <w:rsid w:val="006C0501"/>
    <w:rsid w:val="006D2BB7"/>
    <w:rsid w:val="006D2EEB"/>
    <w:rsid w:val="006E018A"/>
    <w:rsid w:val="006E394E"/>
    <w:rsid w:val="006E3B8B"/>
    <w:rsid w:val="0070116A"/>
    <w:rsid w:val="007219A2"/>
    <w:rsid w:val="00723D14"/>
    <w:rsid w:val="007266E3"/>
    <w:rsid w:val="00741C17"/>
    <w:rsid w:val="007462A2"/>
    <w:rsid w:val="0075195E"/>
    <w:rsid w:val="0075748B"/>
    <w:rsid w:val="0076139E"/>
    <w:rsid w:val="007654EF"/>
    <w:rsid w:val="00765ECE"/>
    <w:rsid w:val="00772CFC"/>
    <w:rsid w:val="00773DC3"/>
    <w:rsid w:val="0077511D"/>
    <w:rsid w:val="00781A6C"/>
    <w:rsid w:val="0078531F"/>
    <w:rsid w:val="007873F5"/>
    <w:rsid w:val="007901A0"/>
    <w:rsid w:val="00791FFE"/>
    <w:rsid w:val="007B6044"/>
    <w:rsid w:val="007C1888"/>
    <w:rsid w:val="007C4BEB"/>
    <w:rsid w:val="007C6212"/>
    <w:rsid w:val="007D02E5"/>
    <w:rsid w:val="007D1DFC"/>
    <w:rsid w:val="007D3909"/>
    <w:rsid w:val="007D3DCD"/>
    <w:rsid w:val="007E0E72"/>
    <w:rsid w:val="007E59C2"/>
    <w:rsid w:val="007F7773"/>
    <w:rsid w:val="0080148D"/>
    <w:rsid w:val="008308EF"/>
    <w:rsid w:val="00835FA2"/>
    <w:rsid w:val="0083716A"/>
    <w:rsid w:val="0084156F"/>
    <w:rsid w:val="00853831"/>
    <w:rsid w:val="0086045F"/>
    <w:rsid w:val="00866764"/>
    <w:rsid w:val="00873D33"/>
    <w:rsid w:val="00897377"/>
    <w:rsid w:val="008A36F0"/>
    <w:rsid w:val="008A4F1E"/>
    <w:rsid w:val="008C662D"/>
    <w:rsid w:val="008E1BEB"/>
    <w:rsid w:val="008E6F0F"/>
    <w:rsid w:val="00924B41"/>
    <w:rsid w:val="00926D5D"/>
    <w:rsid w:val="0093285A"/>
    <w:rsid w:val="00932EF3"/>
    <w:rsid w:val="00946A10"/>
    <w:rsid w:val="00950285"/>
    <w:rsid w:val="00951D2F"/>
    <w:rsid w:val="0095691C"/>
    <w:rsid w:val="00962DE0"/>
    <w:rsid w:val="00972390"/>
    <w:rsid w:val="00974D5E"/>
    <w:rsid w:val="00991D60"/>
    <w:rsid w:val="00996BDD"/>
    <w:rsid w:val="009A2778"/>
    <w:rsid w:val="009A5854"/>
    <w:rsid w:val="009A6B26"/>
    <w:rsid w:val="009B1AEF"/>
    <w:rsid w:val="009B7B12"/>
    <w:rsid w:val="009C2A60"/>
    <w:rsid w:val="009D0128"/>
    <w:rsid w:val="009E0255"/>
    <w:rsid w:val="009E264B"/>
    <w:rsid w:val="00A00A21"/>
    <w:rsid w:val="00A12DE4"/>
    <w:rsid w:val="00A17E5C"/>
    <w:rsid w:val="00A245A5"/>
    <w:rsid w:val="00A26AA6"/>
    <w:rsid w:val="00A35C51"/>
    <w:rsid w:val="00A37C1B"/>
    <w:rsid w:val="00A42C03"/>
    <w:rsid w:val="00A46162"/>
    <w:rsid w:val="00A4654A"/>
    <w:rsid w:val="00A643E4"/>
    <w:rsid w:val="00A673B7"/>
    <w:rsid w:val="00A76F1B"/>
    <w:rsid w:val="00A85819"/>
    <w:rsid w:val="00A864AF"/>
    <w:rsid w:val="00A91AE3"/>
    <w:rsid w:val="00A93DA6"/>
    <w:rsid w:val="00A96500"/>
    <w:rsid w:val="00AA658F"/>
    <w:rsid w:val="00AA78AE"/>
    <w:rsid w:val="00AD58EE"/>
    <w:rsid w:val="00AD76D0"/>
    <w:rsid w:val="00AE071D"/>
    <w:rsid w:val="00AF5B33"/>
    <w:rsid w:val="00AF72F9"/>
    <w:rsid w:val="00B03A7E"/>
    <w:rsid w:val="00B06080"/>
    <w:rsid w:val="00B167FD"/>
    <w:rsid w:val="00B17787"/>
    <w:rsid w:val="00B21084"/>
    <w:rsid w:val="00B21145"/>
    <w:rsid w:val="00B23F5D"/>
    <w:rsid w:val="00B24590"/>
    <w:rsid w:val="00B254F9"/>
    <w:rsid w:val="00B33DF4"/>
    <w:rsid w:val="00B34D4C"/>
    <w:rsid w:val="00B35415"/>
    <w:rsid w:val="00B3678B"/>
    <w:rsid w:val="00B43670"/>
    <w:rsid w:val="00B445E1"/>
    <w:rsid w:val="00B45C0B"/>
    <w:rsid w:val="00B560F7"/>
    <w:rsid w:val="00B5640C"/>
    <w:rsid w:val="00B609ED"/>
    <w:rsid w:val="00B648AE"/>
    <w:rsid w:val="00B64913"/>
    <w:rsid w:val="00B72FAB"/>
    <w:rsid w:val="00B7422D"/>
    <w:rsid w:val="00B83A50"/>
    <w:rsid w:val="00B85EDA"/>
    <w:rsid w:val="00BA52ED"/>
    <w:rsid w:val="00BB4F55"/>
    <w:rsid w:val="00BB6238"/>
    <w:rsid w:val="00BC65E8"/>
    <w:rsid w:val="00BD2A65"/>
    <w:rsid w:val="00BD6AE7"/>
    <w:rsid w:val="00BE5FA3"/>
    <w:rsid w:val="00BF4389"/>
    <w:rsid w:val="00BF640A"/>
    <w:rsid w:val="00C00993"/>
    <w:rsid w:val="00C16467"/>
    <w:rsid w:val="00C2319D"/>
    <w:rsid w:val="00C34566"/>
    <w:rsid w:val="00C41609"/>
    <w:rsid w:val="00C50756"/>
    <w:rsid w:val="00C53DEA"/>
    <w:rsid w:val="00C610A8"/>
    <w:rsid w:val="00C61C2A"/>
    <w:rsid w:val="00C72C58"/>
    <w:rsid w:val="00C739FB"/>
    <w:rsid w:val="00C82BC8"/>
    <w:rsid w:val="00CA5C32"/>
    <w:rsid w:val="00CB37B8"/>
    <w:rsid w:val="00CC31AE"/>
    <w:rsid w:val="00CD16E1"/>
    <w:rsid w:val="00CD68CF"/>
    <w:rsid w:val="00CE08C2"/>
    <w:rsid w:val="00CF5AB6"/>
    <w:rsid w:val="00CF75EA"/>
    <w:rsid w:val="00D02891"/>
    <w:rsid w:val="00D03678"/>
    <w:rsid w:val="00D05739"/>
    <w:rsid w:val="00D17E91"/>
    <w:rsid w:val="00D24340"/>
    <w:rsid w:val="00D24D43"/>
    <w:rsid w:val="00D26F56"/>
    <w:rsid w:val="00D310AC"/>
    <w:rsid w:val="00D42D04"/>
    <w:rsid w:val="00D54DEF"/>
    <w:rsid w:val="00D5712F"/>
    <w:rsid w:val="00D603F0"/>
    <w:rsid w:val="00D61216"/>
    <w:rsid w:val="00D65D3D"/>
    <w:rsid w:val="00D67F1D"/>
    <w:rsid w:val="00D70104"/>
    <w:rsid w:val="00D73F6A"/>
    <w:rsid w:val="00D74E38"/>
    <w:rsid w:val="00D7711B"/>
    <w:rsid w:val="00D8165F"/>
    <w:rsid w:val="00DA0EEB"/>
    <w:rsid w:val="00DA4875"/>
    <w:rsid w:val="00DB798F"/>
    <w:rsid w:val="00DC6325"/>
    <w:rsid w:val="00DD69B4"/>
    <w:rsid w:val="00DE3471"/>
    <w:rsid w:val="00DE37AA"/>
    <w:rsid w:val="00DF0B9B"/>
    <w:rsid w:val="00DF0D51"/>
    <w:rsid w:val="00DF2C26"/>
    <w:rsid w:val="00E026E1"/>
    <w:rsid w:val="00E02C15"/>
    <w:rsid w:val="00E02CE4"/>
    <w:rsid w:val="00E250A0"/>
    <w:rsid w:val="00E25C26"/>
    <w:rsid w:val="00E25FDD"/>
    <w:rsid w:val="00E4390C"/>
    <w:rsid w:val="00E64605"/>
    <w:rsid w:val="00E80B1F"/>
    <w:rsid w:val="00EE047C"/>
    <w:rsid w:val="00EF2433"/>
    <w:rsid w:val="00F07260"/>
    <w:rsid w:val="00F1576D"/>
    <w:rsid w:val="00F42CEB"/>
    <w:rsid w:val="00F468CF"/>
    <w:rsid w:val="00F5334E"/>
    <w:rsid w:val="00F625FE"/>
    <w:rsid w:val="00F77ACB"/>
    <w:rsid w:val="00F96182"/>
    <w:rsid w:val="00F965AC"/>
    <w:rsid w:val="00FA13D6"/>
    <w:rsid w:val="00FA3E57"/>
    <w:rsid w:val="00FB2A76"/>
    <w:rsid w:val="00FB461B"/>
    <w:rsid w:val="00FB7FEB"/>
    <w:rsid w:val="00FD2296"/>
    <w:rsid w:val="00FD2854"/>
    <w:rsid w:val="00FE4C83"/>
    <w:rsid w:val="00FF1AB2"/>
    <w:rsid w:val="00FF57B2"/>
    <w:rsid w:val="00FF7F1E"/>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5EC1D6"/>
  <w15:chartTrackingRefBased/>
  <w15:docId w15:val="{7E6A8D03-14FF-434E-A680-35FB058D6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27A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127A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127A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127A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127A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127A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27A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27A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27A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27A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127A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127A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127A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127A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127A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27A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27A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27A7"/>
    <w:rPr>
      <w:rFonts w:eastAsiaTheme="majorEastAsia" w:cstheme="majorBidi"/>
      <w:color w:val="272727" w:themeColor="text1" w:themeTint="D8"/>
    </w:rPr>
  </w:style>
  <w:style w:type="paragraph" w:styleId="Title">
    <w:name w:val="Title"/>
    <w:basedOn w:val="Normal"/>
    <w:next w:val="Normal"/>
    <w:link w:val="TitleChar"/>
    <w:uiPriority w:val="10"/>
    <w:qFormat/>
    <w:rsid w:val="001127A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27A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27A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27A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27A7"/>
    <w:pPr>
      <w:spacing w:before="160"/>
      <w:jc w:val="center"/>
    </w:pPr>
    <w:rPr>
      <w:i/>
      <w:iCs/>
      <w:color w:val="404040" w:themeColor="text1" w:themeTint="BF"/>
    </w:rPr>
  </w:style>
  <w:style w:type="character" w:customStyle="1" w:styleId="QuoteChar">
    <w:name w:val="Quote Char"/>
    <w:basedOn w:val="DefaultParagraphFont"/>
    <w:link w:val="Quote"/>
    <w:uiPriority w:val="29"/>
    <w:rsid w:val="001127A7"/>
    <w:rPr>
      <w:i/>
      <w:iCs/>
      <w:color w:val="404040" w:themeColor="text1" w:themeTint="BF"/>
    </w:rPr>
  </w:style>
  <w:style w:type="paragraph" w:styleId="ListParagraph">
    <w:name w:val="List Paragraph"/>
    <w:basedOn w:val="Normal"/>
    <w:uiPriority w:val="34"/>
    <w:qFormat/>
    <w:rsid w:val="001127A7"/>
    <w:pPr>
      <w:ind w:left="720"/>
      <w:contextualSpacing/>
    </w:pPr>
  </w:style>
  <w:style w:type="character" w:styleId="IntenseEmphasis">
    <w:name w:val="Intense Emphasis"/>
    <w:basedOn w:val="DefaultParagraphFont"/>
    <w:uiPriority w:val="21"/>
    <w:qFormat/>
    <w:rsid w:val="001127A7"/>
    <w:rPr>
      <w:i/>
      <w:iCs/>
      <w:color w:val="0F4761" w:themeColor="accent1" w:themeShade="BF"/>
    </w:rPr>
  </w:style>
  <w:style w:type="paragraph" w:styleId="IntenseQuote">
    <w:name w:val="Intense Quote"/>
    <w:basedOn w:val="Normal"/>
    <w:next w:val="Normal"/>
    <w:link w:val="IntenseQuoteChar"/>
    <w:uiPriority w:val="30"/>
    <w:qFormat/>
    <w:rsid w:val="001127A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127A7"/>
    <w:rPr>
      <w:i/>
      <w:iCs/>
      <w:color w:val="0F4761" w:themeColor="accent1" w:themeShade="BF"/>
    </w:rPr>
  </w:style>
  <w:style w:type="character" w:styleId="IntenseReference">
    <w:name w:val="Intense Reference"/>
    <w:basedOn w:val="DefaultParagraphFont"/>
    <w:uiPriority w:val="32"/>
    <w:qFormat/>
    <w:rsid w:val="001127A7"/>
    <w:rPr>
      <w:b/>
      <w:bCs/>
      <w:smallCaps/>
      <w:color w:val="0F4761" w:themeColor="accent1" w:themeShade="BF"/>
      <w:spacing w:val="5"/>
    </w:rPr>
  </w:style>
  <w:style w:type="table" w:styleId="TableGrid">
    <w:name w:val="Table Grid"/>
    <w:basedOn w:val="TableNormal"/>
    <w:uiPriority w:val="39"/>
    <w:rsid w:val="00A91AE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86045F"/>
    <w:rPr>
      <w:rFonts w:ascii="Times New Roman" w:hAnsi="Times New Roman" w:cs="Times New Roman"/>
    </w:rPr>
  </w:style>
  <w:style w:type="character" w:styleId="Hyperlink">
    <w:name w:val="Hyperlink"/>
    <w:basedOn w:val="DefaultParagraphFont"/>
    <w:uiPriority w:val="99"/>
    <w:unhideWhenUsed/>
    <w:rsid w:val="0086045F"/>
    <w:rPr>
      <w:color w:val="467886" w:themeColor="hyperlink"/>
      <w:u w:val="single"/>
    </w:rPr>
  </w:style>
  <w:style w:type="character" w:styleId="UnresolvedMention">
    <w:name w:val="Unresolved Mention"/>
    <w:basedOn w:val="DefaultParagraphFont"/>
    <w:uiPriority w:val="99"/>
    <w:semiHidden/>
    <w:unhideWhenUsed/>
    <w:rsid w:val="0086045F"/>
    <w:rPr>
      <w:color w:val="605E5C"/>
      <w:shd w:val="clear" w:color="auto" w:fill="E1DFDD"/>
    </w:rPr>
  </w:style>
  <w:style w:type="paragraph" w:styleId="Header">
    <w:name w:val="header"/>
    <w:basedOn w:val="Normal"/>
    <w:link w:val="HeaderChar"/>
    <w:uiPriority w:val="99"/>
    <w:unhideWhenUsed/>
    <w:rsid w:val="009A2778"/>
    <w:pPr>
      <w:tabs>
        <w:tab w:val="center" w:pos="4513"/>
        <w:tab w:val="right" w:pos="9026"/>
      </w:tabs>
      <w:spacing w:after="0" w:line="240" w:lineRule="auto"/>
    </w:pPr>
  </w:style>
  <w:style w:type="character" w:customStyle="1" w:styleId="HeaderChar">
    <w:name w:val="Header Char"/>
    <w:basedOn w:val="DefaultParagraphFont"/>
    <w:link w:val="Header"/>
    <w:uiPriority w:val="99"/>
    <w:rsid w:val="009A2778"/>
  </w:style>
  <w:style w:type="paragraph" w:styleId="Footer">
    <w:name w:val="footer"/>
    <w:basedOn w:val="Normal"/>
    <w:link w:val="FooterChar"/>
    <w:uiPriority w:val="99"/>
    <w:unhideWhenUsed/>
    <w:rsid w:val="009A2778"/>
    <w:pPr>
      <w:tabs>
        <w:tab w:val="center" w:pos="4513"/>
        <w:tab w:val="right" w:pos="9026"/>
      </w:tabs>
      <w:spacing w:after="0" w:line="240" w:lineRule="auto"/>
    </w:pPr>
  </w:style>
  <w:style w:type="character" w:customStyle="1" w:styleId="FooterChar">
    <w:name w:val="Footer Char"/>
    <w:basedOn w:val="DefaultParagraphFont"/>
    <w:link w:val="Footer"/>
    <w:uiPriority w:val="99"/>
    <w:rsid w:val="009A27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doi.org/10.21077/ijf.2024.71.3.147246-05"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31951/2658-3518-2025-A-3-284"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1016/S0269-7491(99)00091-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doi.org/10.13005/bbra/2758"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doi.org/10.4319/lo.1977.22.2.0361"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D54DD9-F70F-4C79-884F-79DF1134D5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478</TotalTime>
  <Pages>19</Pages>
  <Words>5265</Words>
  <Characters>30012</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Srivarsha Annem</dc:creator>
  <cp:keywords/>
  <dc:description/>
  <cp:lastModifiedBy>SDI 1166</cp:lastModifiedBy>
  <cp:revision>368</cp:revision>
  <dcterms:created xsi:type="dcterms:W3CDTF">2026-04-26T16:59:00Z</dcterms:created>
  <dcterms:modified xsi:type="dcterms:W3CDTF">2026-06-30T07:18:00Z</dcterms:modified>
</cp:coreProperties>
</file>