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8D5B8" w14:textId="2C7F07B5" w:rsidR="001C19AA" w:rsidRPr="001C19AA" w:rsidRDefault="001C19AA" w:rsidP="00FE46E7">
      <w:pPr>
        <w:pStyle w:val="ListParagraph"/>
        <w:spacing w:line="360" w:lineRule="auto"/>
        <w:jc w:val="both"/>
        <w:rPr>
          <w:rFonts w:ascii="Times New Roman" w:hAnsi="Times New Roman" w:cs="Times New Roman"/>
          <w:b/>
          <w:bCs/>
          <w:sz w:val="24"/>
          <w:szCs w:val="24"/>
          <w:u w:val="single"/>
        </w:rPr>
      </w:pPr>
      <w:r w:rsidRPr="001C19AA">
        <w:rPr>
          <w:rFonts w:ascii="Times New Roman" w:hAnsi="Times New Roman" w:cs="Times New Roman"/>
          <w:b/>
          <w:bCs/>
          <w:sz w:val="24"/>
          <w:szCs w:val="24"/>
          <w:u w:val="single"/>
        </w:rPr>
        <w:t>Original Research Article</w:t>
      </w:r>
    </w:p>
    <w:p w14:paraId="27EF6C0A" w14:textId="65EA9FFF" w:rsidR="00B236E9" w:rsidRPr="004E39F1" w:rsidRDefault="00B236E9" w:rsidP="00FE46E7">
      <w:pPr>
        <w:pStyle w:val="ListParagraph"/>
        <w:spacing w:line="360" w:lineRule="auto"/>
        <w:jc w:val="both"/>
        <w:rPr>
          <w:rFonts w:ascii="Times New Roman" w:hAnsi="Times New Roman" w:cs="Times New Roman"/>
          <w:b/>
          <w:bCs/>
          <w:sz w:val="24"/>
          <w:szCs w:val="24"/>
        </w:rPr>
      </w:pPr>
      <w:r w:rsidRPr="004E39F1">
        <w:rPr>
          <w:rFonts w:ascii="Times New Roman" w:hAnsi="Times New Roman" w:cs="Times New Roman"/>
          <w:b/>
          <w:bCs/>
          <w:sz w:val="24"/>
          <w:szCs w:val="24"/>
        </w:rPr>
        <w:t xml:space="preserve">Two new lynx spider species of </w:t>
      </w:r>
      <w:proofErr w:type="spellStart"/>
      <w:r w:rsidRPr="004E39F1">
        <w:rPr>
          <w:rFonts w:ascii="Times New Roman" w:hAnsi="Times New Roman" w:cs="Times New Roman"/>
          <w:b/>
          <w:bCs/>
          <w:sz w:val="24"/>
          <w:szCs w:val="24"/>
        </w:rPr>
        <w:t>Hamadruas</w:t>
      </w:r>
      <w:proofErr w:type="spellEnd"/>
      <w:r w:rsidRPr="004E39F1">
        <w:rPr>
          <w:rFonts w:ascii="Times New Roman" w:hAnsi="Times New Roman" w:cs="Times New Roman"/>
          <w:b/>
          <w:bCs/>
          <w:sz w:val="24"/>
          <w:szCs w:val="24"/>
        </w:rPr>
        <w:t xml:space="preserve"> and </w:t>
      </w:r>
      <w:proofErr w:type="spellStart"/>
      <w:r w:rsidRPr="004E39F1">
        <w:rPr>
          <w:rFonts w:ascii="Times New Roman" w:hAnsi="Times New Roman" w:cs="Times New Roman"/>
          <w:b/>
          <w:bCs/>
          <w:sz w:val="24"/>
          <w:szCs w:val="24"/>
        </w:rPr>
        <w:t>Oxyopes</w:t>
      </w:r>
      <w:proofErr w:type="spellEnd"/>
      <w:r w:rsidRPr="004E39F1">
        <w:rPr>
          <w:rFonts w:ascii="Times New Roman" w:hAnsi="Times New Roman" w:cs="Times New Roman"/>
          <w:b/>
          <w:bCs/>
          <w:sz w:val="24"/>
          <w:szCs w:val="24"/>
        </w:rPr>
        <w:t xml:space="preserve">, and the first record of </w:t>
      </w:r>
      <w:proofErr w:type="spellStart"/>
      <w:r w:rsidRPr="004E39F1">
        <w:rPr>
          <w:rFonts w:ascii="Times New Roman" w:hAnsi="Times New Roman" w:cs="Times New Roman"/>
          <w:b/>
          <w:bCs/>
          <w:sz w:val="24"/>
          <w:szCs w:val="24"/>
        </w:rPr>
        <w:t>Hamadruas</w:t>
      </w:r>
      <w:proofErr w:type="spellEnd"/>
      <w:r w:rsidRPr="004E39F1">
        <w:rPr>
          <w:rFonts w:ascii="Times New Roman" w:hAnsi="Times New Roman" w:cs="Times New Roman"/>
          <w:b/>
          <w:bCs/>
          <w:sz w:val="24"/>
          <w:szCs w:val="24"/>
        </w:rPr>
        <w:t xml:space="preserve"> </w:t>
      </w:r>
      <w:proofErr w:type="spellStart"/>
      <w:r w:rsidRPr="004E39F1">
        <w:rPr>
          <w:rFonts w:ascii="Times New Roman" w:hAnsi="Times New Roman" w:cs="Times New Roman"/>
          <w:b/>
          <w:bCs/>
          <w:sz w:val="24"/>
          <w:szCs w:val="24"/>
        </w:rPr>
        <w:t>Deeleman</w:t>
      </w:r>
      <w:proofErr w:type="spellEnd"/>
      <w:r w:rsidRPr="004E39F1">
        <w:rPr>
          <w:rFonts w:ascii="Times New Roman" w:hAnsi="Times New Roman" w:cs="Times New Roman"/>
          <w:b/>
          <w:bCs/>
          <w:sz w:val="24"/>
          <w:szCs w:val="24"/>
        </w:rPr>
        <w:t xml:space="preserve">-Reinhold, 2009 (Araneae: </w:t>
      </w:r>
      <w:proofErr w:type="spellStart"/>
      <w:r w:rsidRPr="004E39F1">
        <w:rPr>
          <w:rFonts w:ascii="Times New Roman" w:hAnsi="Times New Roman" w:cs="Times New Roman"/>
          <w:b/>
          <w:bCs/>
          <w:sz w:val="24"/>
          <w:szCs w:val="24"/>
        </w:rPr>
        <w:t>Oxyopidae</w:t>
      </w:r>
      <w:proofErr w:type="spellEnd"/>
      <w:r w:rsidRPr="004E39F1">
        <w:rPr>
          <w:rFonts w:ascii="Times New Roman" w:hAnsi="Times New Roman" w:cs="Times New Roman"/>
          <w:b/>
          <w:bCs/>
          <w:sz w:val="24"/>
          <w:szCs w:val="24"/>
        </w:rPr>
        <w:t>) from Wai, Maharashtra, India</w:t>
      </w:r>
    </w:p>
    <w:p w14:paraId="71B1B3B7" w14:textId="77777777" w:rsidR="00F14282" w:rsidRDefault="00F14282" w:rsidP="00C87D20">
      <w:pPr>
        <w:spacing w:line="360" w:lineRule="auto"/>
        <w:jc w:val="both"/>
        <w:rPr>
          <w:rFonts w:ascii="Times New Roman" w:hAnsi="Times New Roman" w:cs="Times New Roman"/>
          <w:sz w:val="24"/>
          <w:szCs w:val="24"/>
        </w:rPr>
      </w:pPr>
    </w:p>
    <w:p w14:paraId="3B89E648" w14:textId="77777777" w:rsidR="00224B53" w:rsidRPr="00F14282" w:rsidRDefault="00224B53" w:rsidP="00C87D20">
      <w:pPr>
        <w:spacing w:line="360" w:lineRule="auto"/>
        <w:jc w:val="both"/>
        <w:rPr>
          <w:rFonts w:ascii="Times New Roman" w:hAnsi="Times New Roman" w:cs="Times New Roman"/>
          <w:sz w:val="24"/>
          <w:szCs w:val="24"/>
        </w:rPr>
      </w:pPr>
    </w:p>
    <w:p w14:paraId="1CF43C4F" w14:textId="77777777" w:rsidR="00AA05CA"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b/>
          <w:bCs/>
          <w:kern w:val="0"/>
          <w:sz w:val="24"/>
          <w:szCs w:val="24"/>
          <w:lang w:val="en-GB" w:eastAsia="en-GB"/>
          <w14:ligatures w14:val="none"/>
        </w:rPr>
        <w:t>Abstract</w:t>
      </w:r>
    </w:p>
    <w:p w14:paraId="60BA750B" w14:textId="77777777" w:rsidR="00AA05CA"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kern w:val="0"/>
          <w:sz w:val="24"/>
          <w:szCs w:val="24"/>
          <w:lang w:val="en-GB" w:eastAsia="en-GB"/>
          <w14:ligatures w14:val="none"/>
        </w:rPr>
        <w:t xml:space="preserve">Two lynx spider species belonging to the family </w:t>
      </w:r>
      <w:proofErr w:type="spellStart"/>
      <w:r w:rsidRPr="00AA05CA">
        <w:rPr>
          <w:rFonts w:ascii="Times New Roman" w:eastAsia="Times New Roman" w:hAnsi="Times New Roman" w:cs="Times New Roman"/>
          <w:kern w:val="0"/>
          <w:sz w:val="24"/>
          <w:szCs w:val="24"/>
          <w:lang w:val="en-GB" w:eastAsia="en-GB"/>
          <w14:ligatures w14:val="none"/>
        </w:rPr>
        <w:t>Oxyopidae</w:t>
      </w:r>
      <w:proofErr w:type="spellEnd"/>
      <w:r w:rsidRPr="00AA05CA">
        <w:rPr>
          <w:rFonts w:ascii="Times New Roman" w:eastAsia="Times New Roman" w:hAnsi="Times New Roman" w:cs="Times New Roman"/>
          <w:kern w:val="0"/>
          <w:sz w:val="24"/>
          <w:szCs w:val="24"/>
          <w:lang w:val="en-GB" w:eastAsia="en-GB"/>
          <w14:ligatures w14:val="none"/>
        </w:rPr>
        <w:t xml:space="preserve"> are reported from Wai, Satara District, Maharashtra, India. The study is based on specimens collected from the Kisan Veer Mahavidyalaya campus and examined using standard morphological methods. The specimens were preserved in 70% ethanol, and diagnostic characters were studied with the help of stereomicroscopy and photographic documentation. The paper describes </w:t>
      </w:r>
      <w:proofErr w:type="spellStart"/>
      <w:r w:rsidRPr="00AA05CA">
        <w:rPr>
          <w:rFonts w:ascii="Times New Roman" w:eastAsia="Times New Roman" w:hAnsi="Times New Roman" w:cs="Times New Roman"/>
          <w:i/>
          <w:iCs/>
          <w:kern w:val="0"/>
          <w:sz w:val="24"/>
          <w:szCs w:val="24"/>
          <w:lang w:val="en-GB" w:eastAsia="en-GB"/>
          <w14:ligatures w14:val="none"/>
        </w:rPr>
        <w:t>Hamadruas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kvmensis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and </w:t>
      </w:r>
      <w:proofErr w:type="spellStart"/>
      <w:r w:rsidRPr="00AA05CA">
        <w:rPr>
          <w:rFonts w:ascii="Times New Roman" w:eastAsia="Times New Roman" w:hAnsi="Times New Roman" w:cs="Times New Roman"/>
          <w:i/>
          <w:iCs/>
          <w:kern w:val="0"/>
          <w:sz w:val="24"/>
          <w:szCs w:val="24"/>
          <w:lang w:val="en-GB" w:eastAsia="en-GB"/>
          <w14:ligatures w14:val="none"/>
        </w:rPr>
        <w:t>Oxyopes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waiensis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on the basis of somatic and genital morphology. </w:t>
      </w:r>
      <w:proofErr w:type="spellStart"/>
      <w:r w:rsidRPr="00AA05CA">
        <w:rPr>
          <w:rFonts w:ascii="Times New Roman" w:eastAsia="Times New Roman" w:hAnsi="Times New Roman" w:cs="Times New Roman"/>
          <w:i/>
          <w:iCs/>
          <w:kern w:val="0"/>
          <w:sz w:val="24"/>
          <w:szCs w:val="24"/>
          <w:lang w:val="en-GB" w:eastAsia="en-GB"/>
          <w14:ligatures w14:val="none"/>
        </w:rPr>
        <w:t>Hamadruas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kvmensis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is characterized by a distinctive female </w:t>
      </w:r>
      <w:proofErr w:type="spellStart"/>
      <w:r w:rsidRPr="00AA05CA">
        <w:rPr>
          <w:rFonts w:ascii="Times New Roman" w:eastAsia="Times New Roman" w:hAnsi="Times New Roman" w:cs="Times New Roman"/>
          <w:kern w:val="0"/>
          <w:sz w:val="24"/>
          <w:szCs w:val="24"/>
          <w:lang w:val="en-GB" w:eastAsia="en-GB"/>
          <w14:ligatures w14:val="none"/>
        </w:rPr>
        <w:t>epigyne</w:t>
      </w:r>
      <w:proofErr w:type="spellEnd"/>
      <w:r w:rsidRPr="00AA05CA">
        <w:rPr>
          <w:rFonts w:ascii="Times New Roman" w:eastAsia="Times New Roman" w:hAnsi="Times New Roman" w:cs="Times New Roman"/>
          <w:kern w:val="0"/>
          <w:sz w:val="24"/>
          <w:szCs w:val="24"/>
          <w:lang w:val="en-GB" w:eastAsia="en-GB"/>
          <w14:ligatures w14:val="none"/>
        </w:rPr>
        <w:t xml:space="preserve"> with two dark, elongated spermathecal lobes, comma-shaped anterior portions, a rounded central region, and curved copulatory ducts directed towards the centre. The male is described by the structure of the palp, including an elongated and slightly curved </w:t>
      </w:r>
      <w:proofErr w:type="spellStart"/>
      <w:r w:rsidRPr="00AA05CA">
        <w:rPr>
          <w:rFonts w:ascii="Times New Roman" w:eastAsia="Times New Roman" w:hAnsi="Times New Roman" w:cs="Times New Roman"/>
          <w:kern w:val="0"/>
          <w:sz w:val="24"/>
          <w:szCs w:val="24"/>
          <w:lang w:val="en-GB" w:eastAsia="en-GB"/>
          <w14:ligatures w14:val="none"/>
        </w:rPr>
        <w:t>cymbium</w:t>
      </w:r>
      <w:proofErr w:type="spellEnd"/>
      <w:r w:rsidRPr="00AA05CA">
        <w:rPr>
          <w:rFonts w:ascii="Times New Roman" w:eastAsia="Times New Roman" w:hAnsi="Times New Roman" w:cs="Times New Roman"/>
          <w:kern w:val="0"/>
          <w:sz w:val="24"/>
          <w:szCs w:val="24"/>
          <w:lang w:val="en-GB" w:eastAsia="en-GB"/>
          <w14:ligatures w14:val="none"/>
        </w:rPr>
        <w:t xml:space="preserve">, a large globular to oval bulb, a prominent sclerotized </w:t>
      </w:r>
      <w:proofErr w:type="spellStart"/>
      <w:r w:rsidRPr="00AA05CA">
        <w:rPr>
          <w:rFonts w:ascii="Times New Roman" w:eastAsia="Times New Roman" w:hAnsi="Times New Roman" w:cs="Times New Roman"/>
          <w:kern w:val="0"/>
          <w:sz w:val="24"/>
          <w:szCs w:val="24"/>
          <w:lang w:val="en-GB" w:eastAsia="en-GB"/>
          <w14:ligatures w14:val="none"/>
        </w:rPr>
        <w:t>tegulum</w:t>
      </w:r>
      <w:proofErr w:type="spellEnd"/>
      <w:r w:rsidRPr="00AA05CA">
        <w:rPr>
          <w:rFonts w:ascii="Times New Roman" w:eastAsia="Times New Roman" w:hAnsi="Times New Roman" w:cs="Times New Roman"/>
          <w:kern w:val="0"/>
          <w:sz w:val="24"/>
          <w:szCs w:val="24"/>
          <w:lang w:val="en-GB" w:eastAsia="en-GB"/>
          <w14:ligatures w14:val="none"/>
        </w:rPr>
        <w:t xml:space="preserve">, a slender curved embolus, a membranous to semi-sclerotized conductor, and a distinct tibial apophysis. </w:t>
      </w:r>
      <w:proofErr w:type="spellStart"/>
      <w:r w:rsidRPr="00AA05CA">
        <w:rPr>
          <w:rFonts w:ascii="Times New Roman" w:eastAsia="Times New Roman" w:hAnsi="Times New Roman" w:cs="Times New Roman"/>
          <w:i/>
          <w:iCs/>
          <w:kern w:val="0"/>
          <w:sz w:val="24"/>
          <w:szCs w:val="24"/>
          <w:lang w:val="en-GB" w:eastAsia="en-GB"/>
          <w14:ligatures w14:val="none"/>
        </w:rPr>
        <w:t>Oxyopes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waiensis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is characterized by an elongated body, pale yellow to greenish legs with strong black spines, a whitish to silvery abdomen with a reddish-brown median longitudinal band, and a female </w:t>
      </w:r>
      <w:proofErr w:type="spellStart"/>
      <w:r w:rsidRPr="00AA05CA">
        <w:rPr>
          <w:rFonts w:ascii="Times New Roman" w:eastAsia="Times New Roman" w:hAnsi="Times New Roman" w:cs="Times New Roman"/>
          <w:kern w:val="0"/>
          <w:sz w:val="24"/>
          <w:szCs w:val="24"/>
          <w:lang w:val="en-GB" w:eastAsia="en-GB"/>
          <w14:ligatures w14:val="none"/>
        </w:rPr>
        <w:t>epigyne</w:t>
      </w:r>
      <w:proofErr w:type="spellEnd"/>
      <w:r w:rsidRPr="00AA05CA">
        <w:rPr>
          <w:rFonts w:ascii="Times New Roman" w:eastAsia="Times New Roman" w:hAnsi="Times New Roman" w:cs="Times New Roman"/>
          <w:kern w:val="0"/>
          <w:sz w:val="24"/>
          <w:szCs w:val="24"/>
          <w:lang w:val="en-GB" w:eastAsia="en-GB"/>
          <w14:ligatures w14:val="none"/>
        </w:rPr>
        <w:t xml:space="preserve"> with reniform, coiled spermathecae and prominent curved copulatory ducts. The record of </w:t>
      </w:r>
      <w:proofErr w:type="spellStart"/>
      <w:r w:rsidRPr="00AA05CA">
        <w:rPr>
          <w:rFonts w:ascii="Times New Roman" w:eastAsia="Times New Roman" w:hAnsi="Times New Roman" w:cs="Times New Roman"/>
          <w:i/>
          <w:iCs/>
          <w:kern w:val="0"/>
          <w:sz w:val="24"/>
          <w:szCs w:val="24"/>
          <w:lang w:val="en-GB" w:eastAsia="en-GB"/>
          <w14:ligatures w14:val="none"/>
        </w:rPr>
        <w:t>Hamadruas</w:t>
      </w:r>
      <w:proofErr w:type="spellEnd"/>
      <w:r w:rsidRPr="00AA05CA">
        <w:rPr>
          <w:rFonts w:ascii="Times New Roman" w:eastAsia="Times New Roman" w:hAnsi="Times New Roman" w:cs="Times New Roman"/>
          <w:kern w:val="0"/>
          <w:sz w:val="24"/>
          <w:szCs w:val="24"/>
          <w:lang w:val="en-GB" w:eastAsia="en-GB"/>
          <w14:ligatures w14:val="none"/>
        </w:rPr>
        <w:t xml:space="preserve"> from Wai adds to the known regional distribution of the genus in India. Diagnostic descriptions, measurements, illustrations, and distribution maps are provided to support identification and comparison with related species.</w:t>
      </w:r>
    </w:p>
    <w:p w14:paraId="2937F509" w14:textId="77777777" w:rsidR="00B236E9" w:rsidRPr="00F14282" w:rsidRDefault="00B236E9" w:rsidP="00C87D20">
      <w:pPr>
        <w:spacing w:line="360" w:lineRule="auto"/>
        <w:jc w:val="both"/>
        <w:rPr>
          <w:rFonts w:ascii="Times New Roman" w:hAnsi="Times New Roman" w:cs="Times New Roman"/>
          <w:sz w:val="24"/>
          <w:szCs w:val="24"/>
        </w:rPr>
      </w:pPr>
      <w:r w:rsidRPr="00F14282">
        <w:rPr>
          <w:rFonts w:ascii="Times New Roman" w:hAnsi="Times New Roman" w:cs="Times New Roman"/>
          <w:b/>
          <w:bCs/>
          <w:sz w:val="24"/>
          <w:szCs w:val="24"/>
        </w:rPr>
        <w:t>Keywords:</w:t>
      </w:r>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kvmensis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waiensis</w:t>
      </w:r>
      <w:proofErr w:type="spellEnd"/>
      <w:r w:rsidRPr="00F14282">
        <w:rPr>
          <w:rFonts w:ascii="Times New Roman" w:hAnsi="Times New Roman" w:cs="Times New Roman"/>
          <w:sz w:val="24"/>
          <w:szCs w:val="24"/>
        </w:rPr>
        <w:t xml:space="preserve">, epigynum, spermathecae, </w:t>
      </w:r>
      <w:proofErr w:type="spellStart"/>
      <w:r w:rsidRPr="00F14282">
        <w:rPr>
          <w:rFonts w:ascii="Times New Roman" w:hAnsi="Times New Roman" w:cs="Times New Roman"/>
          <w:i/>
          <w:iCs/>
          <w:sz w:val="24"/>
          <w:szCs w:val="24"/>
        </w:rPr>
        <w:t>Hamadruas</w:t>
      </w:r>
      <w:proofErr w:type="spellEnd"/>
      <w:r w:rsidRPr="00F14282">
        <w:rPr>
          <w:rFonts w:ascii="Times New Roman" w:hAnsi="Times New Roman" w:cs="Times New Roman"/>
          <w:sz w:val="24"/>
          <w:szCs w:val="24"/>
        </w:rPr>
        <w:t>, genus, Wai</w:t>
      </w:r>
    </w:p>
    <w:p w14:paraId="5215D393" w14:textId="77777777" w:rsidR="00B236E9" w:rsidRPr="00F14282" w:rsidRDefault="00B236E9" w:rsidP="00C87D20">
      <w:pPr>
        <w:spacing w:line="360" w:lineRule="auto"/>
        <w:jc w:val="both"/>
        <w:rPr>
          <w:rFonts w:ascii="Times New Roman" w:hAnsi="Times New Roman" w:cs="Times New Roman"/>
          <w:b/>
          <w:bCs/>
          <w:sz w:val="24"/>
          <w:szCs w:val="24"/>
        </w:rPr>
      </w:pPr>
      <w:r w:rsidRPr="00F14282">
        <w:rPr>
          <w:rFonts w:ascii="Times New Roman" w:hAnsi="Times New Roman" w:cs="Times New Roman"/>
          <w:b/>
          <w:bCs/>
          <w:sz w:val="24"/>
          <w:szCs w:val="24"/>
        </w:rPr>
        <w:t>Introduction</w:t>
      </w:r>
    </w:p>
    <w:p w14:paraId="24925BD9" w14:textId="232CDFD6" w:rsidR="00B236E9" w:rsidRPr="00F14282" w:rsidRDefault="00B236E9"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Spiders are one of the most abundant predatory groups in the arthropod world. The family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(lynx spiders) currently </w:t>
      </w:r>
      <w:r w:rsidR="00F14282">
        <w:rPr>
          <w:rFonts w:ascii="Times New Roman" w:hAnsi="Times New Roman" w:cs="Times New Roman"/>
          <w:sz w:val="24"/>
          <w:szCs w:val="24"/>
        </w:rPr>
        <w:t>includes</w:t>
      </w:r>
      <w:r w:rsidRPr="00F14282">
        <w:rPr>
          <w:rFonts w:ascii="Times New Roman" w:hAnsi="Times New Roman" w:cs="Times New Roman"/>
          <w:sz w:val="24"/>
          <w:szCs w:val="24"/>
        </w:rPr>
        <w:t xml:space="preserve"> 449 species under 10 genera distributed worldwide (World Spider </w:t>
      </w:r>
      <w:proofErr w:type="spellStart"/>
      <w:r w:rsidRPr="00F14282">
        <w:rPr>
          <w:rFonts w:ascii="Times New Roman" w:hAnsi="Times New Roman" w:cs="Times New Roman"/>
          <w:sz w:val="24"/>
          <w:szCs w:val="24"/>
        </w:rPr>
        <w:t>Catalog</w:t>
      </w:r>
      <w:proofErr w:type="spellEnd"/>
      <w:r w:rsidRPr="00F14282">
        <w:rPr>
          <w:rFonts w:ascii="Times New Roman" w:hAnsi="Times New Roman" w:cs="Times New Roman"/>
          <w:sz w:val="24"/>
          <w:szCs w:val="24"/>
        </w:rPr>
        <w:t>, 2026). They act as indicators of environmental conditions and also serve as biological control agents in agricultural ecosystems. We studied spiders in the K.V.M. College campus.</w:t>
      </w:r>
      <w:r w:rsidR="00F14282">
        <w:rPr>
          <w:rFonts w:ascii="Times New Roman" w:hAnsi="Times New Roman" w:cs="Times New Roman"/>
          <w:sz w:val="24"/>
          <w:szCs w:val="24"/>
        </w:rPr>
        <w:t xml:space="preserve"> </w:t>
      </w:r>
      <w:r w:rsidRPr="00F14282">
        <w:rPr>
          <w:rFonts w:ascii="Times New Roman" w:hAnsi="Times New Roman" w:cs="Times New Roman"/>
          <w:sz w:val="24"/>
          <w:szCs w:val="24"/>
        </w:rPr>
        <w:t xml:space="preserve">The lynx spider genus </w:t>
      </w:r>
      <w:proofErr w:type="spellStart"/>
      <w:r w:rsidRPr="00F14282">
        <w:rPr>
          <w:rFonts w:ascii="Times New Roman" w:hAnsi="Times New Roman" w:cs="Times New Roman"/>
          <w:i/>
          <w:iCs/>
          <w:sz w:val="24"/>
          <w:szCs w:val="24"/>
        </w:rPr>
        <w:t>Hamadruas</w:t>
      </w:r>
      <w:proofErr w:type="spellEnd"/>
      <w:r w:rsidRPr="00F14282">
        <w:rPr>
          <w:rFonts w:ascii="Times New Roman" w:hAnsi="Times New Roman" w:cs="Times New Roman"/>
          <w:sz w:val="24"/>
          <w:szCs w:val="24"/>
        </w:rPr>
        <w:t xml:space="preserve"> was first reported by Thorell (1891). Spiders of the 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Latreille (Araneae: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were reported from </w:t>
      </w:r>
      <w:proofErr w:type="spellStart"/>
      <w:r w:rsidRPr="00F14282">
        <w:rPr>
          <w:rFonts w:ascii="Times New Roman" w:hAnsi="Times New Roman" w:cs="Times New Roman"/>
          <w:sz w:val="24"/>
          <w:szCs w:val="24"/>
        </w:rPr>
        <w:t>Buxa</w:t>
      </w:r>
      <w:proofErr w:type="spellEnd"/>
      <w:r w:rsidRPr="00F14282">
        <w:rPr>
          <w:rFonts w:ascii="Times New Roman" w:hAnsi="Times New Roman" w:cs="Times New Roman"/>
          <w:sz w:val="24"/>
          <w:szCs w:val="24"/>
        </w:rPr>
        <w:t xml:space="preserve"> Tiger Reserve, West Bengal (Biswas, 1995). </w:t>
      </w:r>
      <w:proofErr w:type="spellStart"/>
      <w:r w:rsidRPr="00F14282">
        <w:rPr>
          <w:rFonts w:ascii="Times New Roman" w:hAnsi="Times New Roman" w:cs="Times New Roman"/>
          <w:sz w:val="24"/>
          <w:szCs w:val="24"/>
        </w:rPr>
        <w:t>Deeleman</w:t>
      </w:r>
      <w:proofErr w:type="spellEnd"/>
      <w:r w:rsidRPr="00F14282">
        <w:rPr>
          <w:rFonts w:ascii="Times New Roman" w:hAnsi="Times New Roman" w:cs="Times New Roman"/>
          <w:sz w:val="24"/>
          <w:szCs w:val="24"/>
        </w:rPr>
        <w:t xml:space="preserve">-Reinhold (2009) described lynx spiders collected during a canopy fogging project in northern Borneo (Araneae: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including the description of a new genus and six new species of </w:t>
      </w:r>
      <w:proofErr w:type="spellStart"/>
      <w:r w:rsidRPr="00C87D20">
        <w:rPr>
          <w:rFonts w:ascii="Times New Roman" w:hAnsi="Times New Roman" w:cs="Times New Roman"/>
          <w:i/>
          <w:iCs/>
          <w:sz w:val="24"/>
          <w:szCs w:val="24"/>
        </w:rPr>
        <w:t>Hamataliwa</w:t>
      </w:r>
      <w:proofErr w:type="spellEnd"/>
      <w:r w:rsidRPr="00F14282">
        <w:rPr>
          <w:rFonts w:ascii="Times New Roman" w:hAnsi="Times New Roman" w:cs="Times New Roman"/>
          <w:sz w:val="24"/>
          <w:szCs w:val="24"/>
        </w:rPr>
        <w:t xml:space="preserve">.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keralensis</w:t>
      </w:r>
      <w:proofErr w:type="spellEnd"/>
      <w:r w:rsidRPr="00F14282">
        <w:rPr>
          <w:rFonts w:ascii="Times New Roman" w:hAnsi="Times New Roman" w:cs="Times New Roman"/>
          <w:sz w:val="24"/>
          <w:szCs w:val="24"/>
        </w:rPr>
        <w:t xml:space="preserve"> and </w:t>
      </w:r>
      <w:proofErr w:type="spellStart"/>
      <w:r w:rsidRPr="00C87D20">
        <w:rPr>
          <w:rFonts w:ascii="Times New Roman" w:hAnsi="Times New Roman" w:cs="Times New Roman"/>
          <w:i/>
          <w:iCs/>
          <w:sz w:val="24"/>
          <w:szCs w:val="24"/>
        </w:rPr>
        <w:lastRenderedPageBreak/>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hieroglyphica</w:t>
      </w:r>
      <w:proofErr w:type="spellEnd"/>
      <w:r w:rsidRPr="00F14282">
        <w:rPr>
          <w:rFonts w:ascii="Times New Roman" w:hAnsi="Times New Roman" w:cs="Times New Roman"/>
          <w:sz w:val="24"/>
          <w:szCs w:val="24"/>
        </w:rPr>
        <w:t xml:space="preserve"> were reported from Kerala (Sen, 2022). Two lynx spider species from India were also reported by Sankaran (2024). This genus is primarily distributed in the Asian region (World Spider </w:t>
      </w:r>
      <w:proofErr w:type="spellStart"/>
      <w:r w:rsidRPr="00F14282">
        <w:rPr>
          <w:rFonts w:ascii="Times New Roman" w:hAnsi="Times New Roman" w:cs="Times New Roman"/>
          <w:sz w:val="24"/>
          <w:szCs w:val="24"/>
        </w:rPr>
        <w:t>Catalog</w:t>
      </w:r>
      <w:proofErr w:type="spellEnd"/>
      <w:r w:rsidRPr="00F14282">
        <w:rPr>
          <w:rFonts w:ascii="Times New Roman" w:hAnsi="Times New Roman" w:cs="Times New Roman"/>
          <w:sz w:val="24"/>
          <w:szCs w:val="24"/>
        </w:rPr>
        <w:t>, 2026).</w:t>
      </w:r>
    </w:p>
    <w:p w14:paraId="1DDA5971" w14:textId="77777777" w:rsidR="00B236E9" w:rsidRPr="00F14282" w:rsidRDefault="00B236E9"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The species of this genus possess distinctive markings on the abdominal region resembling hieroglyphic symbols. Spiders of this genus can be readily distinguished from other oxyopid genera by the pattern on their abdomen and by the design and structure of the female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Deeleman</w:t>
      </w:r>
      <w:proofErr w:type="spellEnd"/>
      <w:r w:rsidRPr="00F14282">
        <w:rPr>
          <w:rFonts w:ascii="Times New Roman" w:hAnsi="Times New Roman" w:cs="Times New Roman"/>
          <w:sz w:val="24"/>
          <w:szCs w:val="24"/>
        </w:rPr>
        <w:t xml:space="preserve">-Reinhold, 2009). In the Sahyadri ranges of the Western Ghats, a new species, </w:t>
      </w:r>
      <w:proofErr w:type="spellStart"/>
      <w:r w:rsidRPr="00C87D20">
        <w:rPr>
          <w:rFonts w:ascii="Times New Roman" w:hAnsi="Times New Roman" w:cs="Times New Roman"/>
          <w:i/>
          <w:iCs/>
          <w:sz w:val="24"/>
          <w:szCs w:val="24"/>
        </w:rPr>
        <w:t>Oxyopes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sataricus</w:t>
      </w:r>
      <w:proofErr w:type="spellEnd"/>
      <w:r w:rsidRPr="00F14282">
        <w:rPr>
          <w:rFonts w:ascii="Times New Roman" w:hAnsi="Times New Roman" w:cs="Times New Roman"/>
          <w:sz w:val="24"/>
          <w:szCs w:val="24"/>
        </w:rPr>
        <w:t>, was reported from Satara (Kulkarni, 2012).</w:t>
      </w:r>
    </w:p>
    <w:p w14:paraId="5CA61413" w14:textId="77777777" w:rsidR="00B236E9" w:rsidRPr="00F14282" w:rsidRDefault="00B236E9"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Currently, the genus includes ten valid species, of which only four species, namely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insulana</w:t>
      </w:r>
      <w:proofErr w:type="spellEnd"/>
      <w:r w:rsidRPr="00C87D20">
        <w:rPr>
          <w:rFonts w:ascii="Times New Roman" w:hAnsi="Times New Roman" w:cs="Times New Roman"/>
          <w:i/>
          <w:iCs/>
          <w:sz w:val="24"/>
          <w:szCs w:val="24"/>
        </w:rPr>
        <w:t xml:space="preserve"> </w:t>
      </w:r>
      <w:r w:rsidRPr="00F14282">
        <w:rPr>
          <w:rFonts w:ascii="Times New Roman" w:hAnsi="Times New Roman" w:cs="Times New Roman"/>
          <w:sz w:val="24"/>
          <w:szCs w:val="24"/>
        </w:rPr>
        <w:t xml:space="preserve">(Thorell, 1891),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sikkimensis</w:t>
      </w:r>
      <w:proofErr w:type="spellEnd"/>
      <w:r w:rsidRPr="00C87D20">
        <w:rPr>
          <w:rFonts w:ascii="Times New Roman" w:hAnsi="Times New Roman" w:cs="Times New Roman"/>
          <w:i/>
          <w:iCs/>
          <w:sz w:val="24"/>
          <w:szCs w:val="24"/>
        </w:rPr>
        <w:t xml:space="preserve"> </w:t>
      </w:r>
      <w:r w:rsidRPr="00F14282">
        <w:rPr>
          <w:rFonts w:ascii="Times New Roman" w:hAnsi="Times New Roman" w:cs="Times New Roman"/>
          <w:sz w:val="24"/>
          <w:szCs w:val="24"/>
        </w:rPr>
        <w:t>(</w:t>
      </w:r>
      <w:proofErr w:type="spellStart"/>
      <w:r w:rsidRPr="00F14282">
        <w:rPr>
          <w:rFonts w:ascii="Times New Roman" w:hAnsi="Times New Roman" w:cs="Times New Roman"/>
          <w:sz w:val="24"/>
          <w:szCs w:val="24"/>
        </w:rPr>
        <w:t>Tikader</w:t>
      </w:r>
      <w:proofErr w:type="spellEnd"/>
      <w:r w:rsidRPr="00F14282">
        <w:rPr>
          <w:rFonts w:ascii="Times New Roman" w:hAnsi="Times New Roman" w:cs="Times New Roman"/>
          <w:sz w:val="24"/>
          <w:szCs w:val="24"/>
        </w:rPr>
        <w:t xml:space="preserve">, 1970),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rukminiae</w:t>
      </w:r>
      <w:proofErr w:type="spellEnd"/>
      <w:r w:rsidRPr="00F14282">
        <w:rPr>
          <w:rFonts w:ascii="Times New Roman" w:hAnsi="Times New Roman" w:cs="Times New Roman"/>
          <w:sz w:val="24"/>
          <w:szCs w:val="24"/>
        </w:rPr>
        <w:t xml:space="preserve"> (1999), and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keralensis</w:t>
      </w:r>
      <w:proofErr w:type="spellEnd"/>
      <w:r w:rsidRPr="00F14282">
        <w:rPr>
          <w:rFonts w:ascii="Times New Roman" w:hAnsi="Times New Roman" w:cs="Times New Roman"/>
          <w:sz w:val="24"/>
          <w:szCs w:val="24"/>
        </w:rPr>
        <w:t xml:space="preserve"> (2022), have been reported from India. In the present paper, we describe new species and the first record of the genus </w:t>
      </w:r>
      <w:proofErr w:type="spellStart"/>
      <w:r w:rsidRPr="00C87D20">
        <w:rPr>
          <w:rFonts w:ascii="Times New Roman" w:hAnsi="Times New Roman" w:cs="Times New Roman"/>
          <w:i/>
          <w:iCs/>
          <w:sz w:val="24"/>
          <w:szCs w:val="24"/>
        </w:rPr>
        <w:t>Hamadruas</w:t>
      </w:r>
      <w:proofErr w:type="spellEnd"/>
      <w:r w:rsidRPr="00F14282">
        <w:rPr>
          <w:rFonts w:ascii="Times New Roman" w:hAnsi="Times New Roman" w:cs="Times New Roman"/>
          <w:sz w:val="24"/>
          <w:szCs w:val="24"/>
        </w:rPr>
        <w:t xml:space="preserve"> from Wai, Maharashtra, India, namely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kvmensis</w:t>
      </w:r>
      <w:proofErr w:type="spellEnd"/>
      <w:r w:rsidRPr="00F14282">
        <w:rPr>
          <w:rFonts w:ascii="Times New Roman" w:hAnsi="Times New Roman" w:cs="Times New Roman"/>
          <w:sz w:val="24"/>
          <w:szCs w:val="24"/>
        </w:rPr>
        <w:t xml:space="preserve"> </w:t>
      </w:r>
      <w:r w:rsidRPr="00C87D20">
        <w:rPr>
          <w:rFonts w:ascii="Times New Roman" w:hAnsi="Times New Roman" w:cs="Times New Roman"/>
          <w:b/>
          <w:bCs/>
          <w:sz w:val="24"/>
          <w:szCs w:val="24"/>
        </w:rPr>
        <w:t xml:space="preserve">sp. </w:t>
      </w:r>
      <w:proofErr w:type="spellStart"/>
      <w:r w:rsidRPr="00C87D20">
        <w:rPr>
          <w:rFonts w:ascii="Times New Roman" w:hAnsi="Times New Roman" w:cs="Times New Roman"/>
          <w:b/>
          <w:bCs/>
          <w:sz w:val="24"/>
          <w:szCs w:val="24"/>
        </w:rPr>
        <w:t>nov.</w:t>
      </w:r>
      <w:proofErr w:type="spellEnd"/>
      <w:r w:rsidRPr="00F14282">
        <w:rPr>
          <w:rFonts w:ascii="Times New Roman" w:hAnsi="Times New Roman" w:cs="Times New Roman"/>
          <w:sz w:val="24"/>
          <w:szCs w:val="24"/>
        </w:rPr>
        <w:t xml:space="preserve"> and </w:t>
      </w:r>
      <w:proofErr w:type="spellStart"/>
      <w:r w:rsidRPr="00C87D20">
        <w:rPr>
          <w:rFonts w:ascii="Times New Roman" w:hAnsi="Times New Roman" w:cs="Times New Roman"/>
          <w:i/>
          <w:iCs/>
          <w:sz w:val="24"/>
          <w:szCs w:val="24"/>
        </w:rPr>
        <w:t>Oxyopes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w:t>
      </w:r>
      <w:r w:rsidRPr="00C87D20">
        <w:rPr>
          <w:rFonts w:ascii="Times New Roman" w:hAnsi="Times New Roman" w:cs="Times New Roman"/>
          <w:b/>
          <w:bCs/>
          <w:sz w:val="24"/>
          <w:szCs w:val="24"/>
        </w:rPr>
        <w:t xml:space="preserve">sp. </w:t>
      </w:r>
      <w:proofErr w:type="spellStart"/>
      <w:r w:rsidRPr="00C87D20">
        <w:rPr>
          <w:rFonts w:ascii="Times New Roman" w:hAnsi="Times New Roman" w:cs="Times New Roman"/>
          <w:b/>
          <w:bCs/>
          <w:sz w:val="24"/>
          <w:szCs w:val="24"/>
        </w:rPr>
        <w:t>nov.</w:t>
      </w:r>
      <w:proofErr w:type="spellEnd"/>
    </w:p>
    <w:p w14:paraId="7DEB6AF1" w14:textId="77777777" w:rsidR="0024748A" w:rsidRPr="00C87D20" w:rsidRDefault="0024748A" w:rsidP="00C87D20">
      <w:pPr>
        <w:spacing w:before="240" w:line="360" w:lineRule="auto"/>
        <w:jc w:val="both"/>
        <w:rPr>
          <w:rFonts w:ascii="Times New Roman" w:hAnsi="Times New Roman" w:cs="Times New Roman"/>
          <w:b/>
          <w:bCs/>
          <w:sz w:val="24"/>
          <w:szCs w:val="24"/>
        </w:rPr>
      </w:pPr>
      <w:r w:rsidRPr="00C87D20">
        <w:rPr>
          <w:rFonts w:ascii="Times New Roman" w:hAnsi="Times New Roman" w:cs="Times New Roman"/>
          <w:b/>
          <w:bCs/>
          <w:sz w:val="24"/>
          <w:szCs w:val="24"/>
        </w:rPr>
        <w:t>Materials and Methods:</w:t>
      </w:r>
    </w:p>
    <w:p w14:paraId="0944AB65" w14:textId="62DAA68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The specimens were collected by hand collection and sweeping net method (Fig. 1). The specimens were instantly preserved in 70% ethanol after collection and later examined for morphological analysis using a </w:t>
      </w:r>
      <w:proofErr w:type="spellStart"/>
      <w:r w:rsidRPr="00F14282">
        <w:rPr>
          <w:rFonts w:ascii="Times New Roman" w:hAnsi="Times New Roman" w:cs="Times New Roman"/>
          <w:sz w:val="24"/>
          <w:szCs w:val="24"/>
        </w:rPr>
        <w:t>stereotrinocular</w:t>
      </w:r>
      <w:proofErr w:type="spellEnd"/>
      <w:r w:rsidRPr="00F14282">
        <w:rPr>
          <w:rFonts w:ascii="Times New Roman" w:hAnsi="Times New Roman" w:cs="Times New Roman"/>
          <w:sz w:val="24"/>
          <w:szCs w:val="24"/>
        </w:rPr>
        <w:t xml:space="preserve"> microscope (OLYMPUS SZ61, Japan). Images were captured using a Nikon 5300 camera. Selected specimens were dissected to examine the male palp organ and female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For examination of the female genital organs, the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and internal genital structures were cleaned using a heated 10% potassium hydroxide (KOH) solution (</w:t>
      </w:r>
      <w:proofErr w:type="spellStart"/>
      <w:r w:rsidRPr="00F14282">
        <w:rPr>
          <w:rFonts w:ascii="Times New Roman" w:hAnsi="Times New Roman" w:cs="Times New Roman"/>
          <w:sz w:val="24"/>
          <w:szCs w:val="24"/>
        </w:rPr>
        <w:t>Tikader</w:t>
      </w:r>
      <w:proofErr w:type="spellEnd"/>
      <w:r w:rsidRPr="00F14282">
        <w:rPr>
          <w:rFonts w:ascii="Times New Roman" w:hAnsi="Times New Roman" w:cs="Times New Roman"/>
          <w:sz w:val="24"/>
          <w:szCs w:val="24"/>
        </w:rPr>
        <w:t>, 1987).</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Distribution maps were prepared using QGIS software (QGIS Team, 2026). All measurements are recorded in millimetres. The description of leg segment length includes total length (femur, patella + tibia, metatarsus, tarsus). The abdominal length was recorded from the ventral side, while the height was measured from the spinnerets to the apex. The specimens are deposited in the Western Regional Centre (WRC), Zoological Survey of India (ZSI), Pune, under Registration Nos. AR/1825 and AR/1826.</w:t>
      </w:r>
    </w:p>
    <w:p w14:paraId="2A700222"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The abbreviations used in the text and figures are as follows: ALE – Anterior Lateral Eye, AME – Anterior Median Eye, PLE – Posterior Lateral Eye, PME – Posterior Median Eye, CD – Copulatory Duct, FD – Fertilization Duct, S – Spermathecae, WRC – Western Regional Centre, ZSI – Zoological Survey of India.</w:t>
      </w:r>
    </w:p>
    <w:p w14:paraId="232DBB84" w14:textId="77777777" w:rsidR="0024748A" w:rsidRPr="00C87D20" w:rsidRDefault="0024748A" w:rsidP="00C87D20">
      <w:pPr>
        <w:spacing w:line="360" w:lineRule="auto"/>
        <w:jc w:val="both"/>
        <w:rPr>
          <w:rFonts w:ascii="Times New Roman" w:hAnsi="Times New Roman" w:cs="Times New Roman"/>
          <w:b/>
          <w:bCs/>
          <w:sz w:val="24"/>
          <w:szCs w:val="24"/>
        </w:rPr>
      </w:pPr>
      <w:r w:rsidRPr="00C87D20">
        <w:rPr>
          <w:rFonts w:ascii="Times New Roman" w:hAnsi="Times New Roman" w:cs="Times New Roman"/>
          <w:b/>
          <w:bCs/>
          <w:sz w:val="24"/>
          <w:szCs w:val="24"/>
        </w:rPr>
        <w:t>Result:</w:t>
      </w:r>
    </w:p>
    <w:p w14:paraId="2C7F869A" w14:textId="77777777" w:rsidR="0024748A" w:rsidRPr="00C87D20" w:rsidRDefault="0024748A" w:rsidP="00C87D20">
      <w:pPr>
        <w:spacing w:line="360" w:lineRule="auto"/>
        <w:jc w:val="both"/>
        <w:rPr>
          <w:rFonts w:ascii="Times New Roman" w:hAnsi="Times New Roman" w:cs="Times New Roman"/>
          <w:b/>
          <w:bCs/>
          <w:sz w:val="24"/>
          <w:szCs w:val="24"/>
        </w:rPr>
      </w:pPr>
      <w:r w:rsidRPr="00C87D20">
        <w:rPr>
          <w:rFonts w:ascii="Times New Roman" w:hAnsi="Times New Roman" w:cs="Times New Roman"/>
          <w:b/>
          <w:bCs/>
          <w:sz w:val="24"/>
          <w:szCs w:val="24"/>
        </w:rPr>
        <w:lastRenderedPageBreak/>
        <w:t>Taxonomy</w:t>
      </w:r>
    </w:p>
    <w:p w14:paraId="476F7E7F" w14:textId="77777777" w:rsidR="00C87D20"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Family OXYOPIDAE Thorell, 1870</w:t>
      </w:r>
      <w:r w:rsidR="00C87D20">
        <w:rPr>
          <w:rFonts w:ascii="Times New Roman" w:hAnsi="Times New Roman" w:cs="Times New Roman"/>
          <w:sz w:val="24"/>
          <w:szCs w:val="24"/>
        </w:rPr>
        <w:t xml:space="preserve"> </w:t>
      </w:r>
    </w:p>
    <w:p w14:paraId="335B9F02" w14:textId="1A12345C"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Genus </w:t>
      </w:r>
      <w:proofErr w:type="spellStart"/>
      <w:r w:rsidRPr="00C87D20">
        <w:rPr>
          <w:rFonts w:ascii="Times New Roman" w:hAnsi="Times New Roman" w:cs="Times New Roman"/>
          <w:i/>
          <w:iCs/>
          <w:sz w:val="24"/>
          <w:szCs w:val="24"/>
        </w:rPr>
        <w:t>Hamadruas</w:t>
      </w:r>
      <w:proofErr w:type="spellEnd"/>
      <w:r w:rsidRPr="00F14282">
        <w:rPr>
          <w:rFonts w:ascii="Times New Roman" w:hAnsi="Times New Roman" w:cs="Times New Roman"/>
          <w:sz w:val="24"/>
          <w:szCs w:val="24"/>
        </w:rPr>
        <w:t xml:space="preserve"> Deeleman-Reinhold, 2009</w:t>
      </w:r>
      <w:r w:rsidR="00C87D20">
        <w:rPr>
          <w:rFonts w:ascii="Times New Roman" w:hAnsi="Times New Roman" w:cs="Times New Roman"/>
          <w:sz w:val="24"/>
          <w:szCs w:val="24"/>
        </w:rPr>
        <w:t xml:space="preserve">. </w:t>
      </w:r>
    </w:p>
    <w:p w14:paraId="5CEFDA21"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Type species: </w:t>
      </w:r>
      <w:proofErr w:type="spellStart"/>
      <w:r w:rsidRPr="00C87D20">
        <w:rPr>
          <w:rFonts w:ascii="Times New Roman" w:hAnsi="Times New Roman" w:cs="Times New Roman"/>
          <w:i/>
          <w:iCs/>
          <w:sz w:val="24"/>
          <w:szCs w:val="24"/>
        </w:rPr>
        <w:t>Oxyopes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hieroglyphicus</w:t>
      </w:r>
      <w:proofErr w:type="spellEnd"/>
      <w:r w:rsidRPr="00F14282">
        <w:rPr>
          <w:rFonts w:ascii="Times New Roman" w:hAnsi="Times New Roman" w:cs="Times New Roman"/>
          <w:sz w:val="24"/>
          <w:szCs w:val="24"/>
        </w:rPr>
        <w:t xml:space="preserve"> Thorell, 1887</w:t>
      </w:r>
    </w:p>
    <w:p w14:paraId="78900BFC"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Diagnosis: For the diagnosis of the genus, see </w:t>
      </w:r>
      <w:proofErr w:type="spellStart"/>
      <w:r w:rsidRPr="00F14282">
        <w:rPr>
          <w:rFonts w:ascii="Times New Roman" w:hAnsi="Times New Roman" w:cs="Times New Roman"/>
          <w:sz w:val="24"/>
          <w:szCs w:val="24"/>
        </w:rPr>
        <w:t>Deeleman</w:t>
      </w:r>
      <w:proofErr w:type="spellEnd"/>
      <w:r w:rsidRPr="00F14282">
        <w:rPr>
          <w:rFonts w:ascii="Times New Roman" w:hAnsi="Times New Roman" w:cs="Times New Roman"/>
          <w:sz w:val="24"/>
          <w:szCs w:val="24"/>
        </w:rPr>
        <w:t>-Reinhold (2009) (Figs. 16–20).</w:t>
      </w:r>
    </w:p>
    <w:p w14:paraId="4928C73F" w14:textId="77777777" w:rsidR="0024748A" w:rsidRPr="00F14282" w:rsidRDefault="0024748A" w:rsidP="00C87D20">
      <w:pPr>
        <w:spacing w:line="360" w:lineRule="auto"/>
        <w:jc w:val="both"/>
        <w:rPr>
          <w:rFonts w:ascii="Times New Roman" w:hAnsi="Times New Roman" w:cs="Times New Roman"/>
          <w:sz w:val="24"/>
          <w:szCs w:val="24"/>
        </w:rPr>
      </w:pP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keralensis</w:t>
      </w:r>
      <w:proofErr w:type="spellEnd"/>
      <w:r w:rsidRPr="00F14282">
        <w:rPr>
          <w:rFonts w:ascii="Times New Roman" w:hAnsi="Times New Roman" w:cs="Times New Roman"/>
          <w:sz w:val="24"/>
          <w:szCs w:val="24"/>
        </w:rPr>
        <w:t xml:space="preserve"> (Sen, 2022) (Figs. 13–17).</w:t>
      </w:r>
    </w:p>
    <w:p w14:paraId="3C7089BD" w14:textId="42BECE21" w:rsidR="0024748A" w:rsidRPr="00F14282" w:rsidRDefault="0024748A" w:rsidP="00C87D20">
      <w:pPr>
        <w:spacing w:line="360" w:lineRule="auto"/>
        <w:jc w:val="both"/>
        <w:rPr>
          <w:rFonts w:ascii="Times New Roman" w:hAnsi="Times New Roman" w:cs="Times New Roman"/>
          <w:sz w:val="24"/>
          <w:szCs w:val="24"/>
        </w:rPr>
      </w:pPr>
      <w:proofErr w:type="spellStart"/>
      <w:r w:rsidRPr="00C87D20">
        <w:rPr>
          <w:rFonts w:ascii="Times New Roman" w:hAnsi="Times New Roman" w:cs="Times New Roman"/>
          <w:b/>
          <w:bCs/>
          <w:i/>
          <w:iCs/>
          <w:sz w:val="24"/>
          <w:szCs w:val="24"/>
        </w:rPr>
        <w:t>Hamadruas</w:t>
      </w:r>
      <w:proofErr w:type="spellEnd"/>
      <w:r w:rsidRPr="00C87D20">
        <w:rPr>
          <w:rFonts w:ascii="Times New Roman" w:hAnsi="Times New Roman" w:cs="Times New Roman"/>
          <w:b/>
          <w:bCs/>
          <w:i/>
          <w:iCs/>
          <w:sz w:val="24"/>
          <w:szCs w:val="24"/>
        </w:rPr>
        <w:t xml:space="preserve"> </w:t>
      </w:r>
      <w:proofErr w:type="spellStart"/>
      <w:r w:rsidRPr="00C87D20">
        <w:rPr>
          <w:rFonts w:ascii="Times New Roman" w:hAnsi="Times New Roman" w:cs="Times New Roman"/>
          <w:b/>
          <w:bCs/>
          <w:i/>
          <w:iCs/>
          <w:sz w:val="24"/>
          <w:szCs w:val="24"/>
        </w:rPr>
        <w:t>kvmensis</w:t>
      </w:r>
      <w:proofErr w:type="spellEnd"/>
      <w:r w:rsidRPr="00C87D20">
        <w:rPr>
          <w:rFonts w:ascii="Times New Roman" w:hAnsi="Times New Roman" w:cs="Times New Roman"/>
          <w:b/>
          <w:bCs/>
          <w:sz w:val="24"/>
          <w:szCs w:val="24"/>
        </w:rPr>
        <w:t xml:space="preserve"> sp. </w:t>
      </w:r>
      <w:proofErr w:type="spellStart"/>
      <w:r w:rsidRPr="00C87D20">
        <w:rPr>
          <w:rFonts w:ascii="Times New Roman" w:hAnsi="Times New Roman" w:cs="Times New Roman"/>
          <w:b/>
          <w:bCs/>
          <w:sz w:val="24"/>
          <w:szCs w:val="24"/>
        </w:rPr>
        <w:t>nov.</w:t>
      </w:r>
      <w:proofErr w:type="spellEnd"/>
      <w:r w:rsidR="00C87D20" w:rsidRPr="00C87D20">
        <w:rPr>
          <w:rFonts w:ascii="Times New Roman" w:hAnsi="Times New Roman" w:cs="Times New Roman"/>
          <w:b/>
          <w:bCs/>
          <w:sz w:val="24"/>
          <w:szCs w:val="24"/>
        </w:rPr>
        <w:t xml:space="preserve"> </w:t>
      </w:r>
      <w:r w:rsidRPr="00F14282">
        <w:rPr>
          <w:rFonts w:ascii="Times New Roman" w:hAnsi="Times New Roman" w:cs="Times New Roman"/>
          <w:sz w:val="24"/>
          <w:szCs w:val="24"/>
        </w:rPr>
        <w:t>(Figure 1)</w:t>
      </w:r>
    </w:p>
    <w:p w14:paraId="4460E6EF"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Type Material:</w:t>
      </w:r>
      <w:r w:rsidRPr="00F14282">
        <w:rPr>
          <w:rFonts w:ascii="Times New Roman" w:hAnsi="Times New Roman" w:cs="Times New Roman"/>
          <w:sz w:val="24"/>
          <w:szCs w:val="24"/>
        </w:rPr>
        <w:t xml:space="preserve"> Holotype: 1 female (Western Regional Centre, WRC, ZSI, Pune, Reg. No. AR/1825), India, Maharashtra, Satara, Wai, Kisan Veer Mahavidyalaya Campus, 17°94'45.84"N, 76°87'68.01"E, h = 738 m, collected by Rahul Tayade and Vishwas Deshpande.</w:t>
      </w:r>
    </w:p>
    <w:p w14:paraId="7D13E58A" w14:textId="77777777" w:rsidR="00B01D77" w:rsidRDefault="00B01D77" w:rsidP="00C87D20">
      <w:pPr>
        <w:jc w:val="both"/>
        <w:rPr>
          <w:rFonts w:ascii="Times New Roman" w:hAnsi="Times New Roman" w:cs="Times New Roman"/>
          <w:b/>
          <w:sz w:val="24"/>
          <w:szCs w:val="24"/>
        </w:rPr>
      </w:pPr>
      <w:r>
        <w:rPr>
          <w:noProof/>
        </w:rPr>
        <w:drawing>
          <wp:inline distT="0" distB="0" distL="0" distR="0" wp14:anchorId="767E401B" wp14:editId="646E4D5C">
            <wp:extent cx="3533775" cy="4857750"/>
            <wp:effectExtent l="0" t="0" r="9525" b="0"/>
            <wp:docPr id="1342016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16326" name=""/>
                    <pic:cNvPicPr/>
                  </pic:nvPicPr>
                  <pic:blipFill>
                    <a:blip r:embed="rId7"/>
                    <a:stretch>
                      <a:fillRect/>
                    </a:stretch>
                  </pic:blipFill>
                  <pic:spPr>
                    <a:xfrm>
                      <a:off x="0" y="0"/>
                      <a:ext cx="3533775" cy="4857750"/>
                    </a:xfrm>
                    <a:prstGeom prst="rect">
                      <a:avLst/>
                    </a:prstGeom>
                  </pic:spPr>
                </pic:pic>
              </a:graphicData>
            </a:graphic>
          </wp:inline>
        </w:drawing>
      </w:r>
    </w:p>
    <w:p w14:paraId="4BC126F4" w14:textId="518F2F3C" w:rsidR="00C87D20" w:rsidRDefault="00C87D20" w:rsidP="00C87D20">
      <w:pPr>
        <w:jc w:val="both"/>
        <w:rPr>
          <w:rFonts w:ascii="Times New Roman" w:hAnsi="Times New Roman" w:cs="Times New Roman"/>
          <w:sz w:val="24"/>
          <w:szCs w:val="24"/>
        </w:rPr>
      </w:pPr>
      <w:r w:rsidRPr="00C87D20">
        <w:rPr>
          <w:rFonts w:ascii="Times New Roman" w:hAnsi="Times New Roman" w:cs="Times New Roman"/>
          <w:b/>
          <w:sz w:val="24"/>
          <w:szCs w:val="24"/>
        </w:rPr>
        <w:t xml:space="preserve"> </w:t>
      </w:r>
      <w:r>
        <w:rPr>
          <w:rFonts w:ascii="Times New Roman" w:hAnsi="Times New Roman" w:cs="Times New Roman"/>
          <w:b/>
          <w:sz w:val="24"/>
          <w:szCs w:val="24"/>
        </w:rPr>
        <w:t>FIGURES</w:t>
      </w:r>
      <w:r>
        <w:rPr>
          <w:rFonts w:ascii="Times New Roman" w:hAnsi="Times New Roman" w:cs="Times New Roman"/>
          <w:sz w:val="24"/>
          <w:szCs w:val="24"/>
        </w:rPr>
        <w:t xml:space="preserve"> </w:t>
      </w:r>
      <w:r>
        <w:rPr>
          <w:rFonts w:ascii="Times New Roman" w:hAnsi="Times New Roman" w:cs="Times New Roman"/>
          <w:b/>
          <w:sz w:val="24"/>
          <w:szCs w:val="24"/>
        </w:rPr>
        <w:t>1-2</w:t>
      </w:r>
      <w:r>
        <w:rPr>
          <w:rFonts w:ascii="Times New Roman" w:hAnsi="Times New Roman" w:cs="Times New Roman"/>
          <w:sz w:val="24"/>
          <w:szCs w:val="24"/>
        </w:rPr>
        <w:t xml:space="preserve"> preserved habitus of the holotype </w:t>
      </w:r>
      <w:proofErr w:type="spellStart"/>
      <w:r>
        <w:rPr>
          <w:rFonts w:ascii="Times New Roman" w:hAnsi="Times New Roman" w:cs="Times New Roman"/>
          <w:i/>
          <w:iCs/>
          <w:sz w:val="24"/>
          <w:szCs w:val="24"/>
        </w:rPr>
        <w:t>Hamadruas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kvmensis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sz w:val="24"/>
          <w:szCs w:val="24"/>
        </w:rPr>
        <w:t>:</w:t>
      </w:r>
    </w:p>
    <w:p w14:paraId="4C002C57" w14:textId="77777777" w:rsidR="00C87D20" w:rsidRDefault="00C87D20" w:rsidP="00C87D20">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3. </w:t>
      </w:r>
      <w:r>
        <w:rPr>
          <w:rFonts w:ascii="Times New Roman" w:hAnsi="Times New Roman" w:cs="Times New Roman"/>
          <w:sz w:val="24"/>
          <w:szCs w:val="24"/>
        </w:rPr>
        <w:t xml:space="preserve">Cephalothorax, ventral view </w:t>
      </w:r>
      <w:r>
        <w:rPr>
          <w:rFonts w:ascii="Times New Roman" w:hAnsi="Times New Roman" w:cs="Times New Roman"/>
          <w:b/>
          <w:sz w:val="24"/>
          <w:szCs w:val="24"/>
        </w:rPr>
        <w:t>4.</w:t>
      </w:r>
      <w:r>
        <w:rPr>
          <w:rFonts w:ascii="Times New Roman" w:hAnsi="Times New Roman" w:cs="Times New Roman"/>
          <w:sz w:val="24"/>
          <w:szCs w:val="24"/>
        </w:rPr>
        <w:t xml:space="preserve"> Cephalothorax, dorsal view. Scale lines: 10mm (Figs.1-2); 4mm (3-4).</w:t>
      </w:r>
    </w:p>
    <w:p w14:paraId="2896BF83" w14:textId="14A460AC" w:rsidR="00C87D20" w:rsidRDefault="007D0A41" w:rsidP="00C87D20">
      <w:pPr>
        <w:spacing w:line="360" w:lineRule="auto"/>
        <w:jc w:val="both"/>
        <w:rPr>
          <w:rFonts w:ascii="Times New Roman" w:hAnsi="Times New Roman" w:cs="Times New Roman"/>
          <w:sz w:val="24"/>
          <w:szCs w:val="24"/>
        </w:rPr>
      </w:pPr>
      <w:r>
        <w:rPr>
          <w:noProof/>
        </w:rPr>
        <w:drawing>
          <wp:inline distT="0" distB="0" distL="0" distR="0" wp14:anchorId="011D6F8B" wp14:editId="614CDECB">
            <wp:extent cx="3810000" cy="4581525"/>
            <wp:effectExtent l="0" t="0" r="0" b="9525"/>
            <wp:docPr id="1310109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09347" name=""/>
                    <pic:cNvPicPr/>
                  </pic:nvPicPr>
                  <pic:blipFill>
                    <a:blip r:embed="rId8"/>
                    <a:stretch>
                      <a:fillRect/>
                    </a:stretch>
                  </pic:blipFill>
                  <pic:spPr>
                    <a:xfrm>
                      <a:off x="0" y="0"/>
                      <a:ext cx="3810000" cy="4581525"/>
                    </a:xfrm>
                    <a:prstGeom prst="rect">
                      <a:avLst/>
                    </a:prstGeom>
                  </pic:spPr>
                </pic:pic>
              </a:graphicData>
            </a:graphic>
          </wp:inline>
        </w:drawing>
      </w:r>
    </w:p>
    <w:p w14:paraId="6C2C7650" w14:textId="77777777" w:rsidR="00C87D20" w:rsidRDefault="00C87D20" w:rsidP="00C87D20">
      <w:pPr>
        <w:jc w:val="both"/>
        <w:rPr>
          <w:rFonts w:ascii="Times New Roman" w:hAnsi="Times New Roman" w:cs="Times New Roman"/>
          <w:b/>
          <w:sz w:val="24"/>
          <w:szCs w:val="24"/>
        </w:rPr>
      </w:pPr>
      <w:r>
        <w:rPr>
          <w:rFonts w:ascii="Times New Roman" w:hAnsi="Times New Roman" w:cs="Times New Roman"/>
          <w:b/>
          <w:sz w:val="24"/>
          <w:szCs w:val="24"/>
        </w:rPr>
        <w:t>FIGURES 5-7</w:t>
      </w:r>
      <w:r>
        <w:rPr>
          <w:rFonts w:ascii="Times New Roman" w:hAnsi="Times New Roman" w:cs="Times New Roman"/>
          <w:sz w:val="24"/>
          <w:szCs w:val="24"/>
        </w:rPr>
        <w:t xml:space="preserve"> </w:t>
      </w:r>
      <w:proofErr w:type="spellStart"/>
      <w:r>
        <w:rPr>
          <w:rFonts w:ascii="Times New Roman" w:hAnsi="Times New Roman" w:cs="Times New Roman"/>
          <w:i/>
          <w:sz w:val="24"/>
          <w:szCs w:val="24"/>
        </w:rPr>
        <w:t>Hamadruas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kvmensis</w:t>
      </w:r>
      <w:proofErr w:type="spellEnd"/>
      <w:r>
        <w:rPr>
          <w:rFonts w:ascii="Times New Roman" w:hAnsi="Times New Roman" w:cs="Times New Roman"/>
          <w:b/>
          <w:sz w:val="24"/>
          <w:szCs w:val="24"/>
        </w:rPr>
        <w:t xml:space="preserve"> sp.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w:t>
      </w:r>
      <w:r>
        <w:rPr>
          <w:rFonts w:ascii="Times New Roman" w:hAnsi="Times New Roman" w:cs="Times New Roman"/>
          <w:sz w:val="24"/>
          <w:szCs w:val="24"/>
        </w:rPr>
        <w:t>female</w:t>
      </w:r>
      <w:r>
        <w:rPr>
          <w:rFonts w:ascii="Times New Roman" w:hAnsi="Times New Roman" w:cs="Times New Roman"/>
          <w:b/>
          <w:sz w:val="24"/>
          <w:szCs w:val="24"/>
        </w:rPr>
        <w:t xml:space="preserve"> 5. </w:t>
      </w:r>
      <w:r>
        <w:rPr>
          <w:rFonts w:ascii="Times New Roman" w:hAnsi="Times New Roman" w:cs="Times New Roman"/>
          <w:sz w:val="24"/>
          <w:szCs w:val="24"/>
        </w:rPr>
        <w:t>Live female, anterior view</w:t>
      </w:r>
    </w:p>
    <w:p w14:paraId="00C3DF2A" w14:textId="17B094F8" w:rsidR="00C87D20" w:rsidRDefault="00C87D20" w:rsidP="00C87D20">
      <w:pPr>
        <w:jc w:val="both"/>
        <w:rPr>
          <w:rFonts w:ascii="Times New Roman" w:hAnsi="Times New Roman" w:cs="Times New Roman"/>
          <w:sz w:val="24"/>
          <w:szCs w:val="24"/>
        </w:rPr>
      </w:pPr>
      <w:r>
        <w:rPr>
          <w:rFonts w:ascii="Times New Roman" w:hAnsi="Times New Roman" w:cs="Times New Roman"/>
          <w:b/>
          <w:sz w:val="24"/>
          <w:szCs w:val="24"/>
        </w:rPr>
        <w:t xml:space="preserve">6-7 </w:t>
      </w:r>
      <w:proofErr w:type="spellStart"/>
      <w:r>
        <w:rPr>
          <w:rFonts w:ascii="Times New Roman" w:hAnsi="Times New Roman" w:cs="Times New Roman"/>
          <w:i/>
          <w:sz w:val="24"/>
          <w:szCs w:val="24"/>
        </w:rPr>
        <w:t>Hamadruas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kvmensis</w:t>
      </w:r>
      <w:proofErr w:type="spellEnd"/>
      <w:r>
        <w:rPr>
          <w:rFonts w:ascii="Times New Roman" w:hAnsi="Times New Roman" w:cs="Times New Roman"/>
          <w:b/>
          <w:sz w:val="24"/>
          <w:szCs w:val="24"/>
        </w:rPr>
        <w:t xml:space="preserve"> sp.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epigynum </w:t>
      </w:r>
      <w:r>
        <w:rPr>
          <w:rFonts w:ascii="Times New Roman" w:hAnsi="Times New Roman" w:cs="Times New Roman"/>
          <w:b/>
          <w:sz w:val="24"/>
          <w:szCs w:val="24"/>
        </w:rPr>
        <w:t>6</w:t>
      </w:r>
      <w:r>
        <w:rPr>
          <w:rFonts w:ascii="Times New Roman" w:hAnsi="Times New Roman" w:cs="Times New Roman"/>
          <w:sz w:val="24"/>
          <w:szCs w:val="24"/>
        </w:rPr>
        <w:t xml:space="preserve"> dorsal view </w:t>
      </w:r>
      <w:r>
        <w:rPr>
          <w:rFonts w:ascii="Times New Roman" w:hAnsi="Times New Roman" w:cs="Times New Roman"/>
          <w:b/>
          <w:sz w:val="24"/>
          <w:szCs w:val="24"/>
        </w:rPr>
        <w:t>7</w:t>
      </w:r>
      <w:r>
        <w:rPr>
          <w:rFonts w:ascii="Times New Roman" w:hAnsi="Times New Roman" w:cs="Times New Roman"/>
          <w:sz w:val="24"/>
          <w:szCs w:val="24"/>
        </w:rPr>
        <w:t xml:space="preserve"> ventral view Scale lines: 10 mm (Fig.5), 0.3 mm (Figs.6-7).</w:t>
      </w:r>
    </w:p>
    <w:p w14:paraId="3FF43C0D" w14:textId="77777777" w:rsidR="00C87D20" w:rsidRDefault="00C87D20" w:rsidP="00C87D20">
      <w:pPr>
        <w:spacing w:line="360" w:lineRule="auto"/>
        <w:jc w:val="both"/>
        <w:rPr>
          <w:rFonts w:ascii="Times New Roman" w:hAnsi="Times New Roman" w:cs="Times New Roman"/>
          <w:sz w:val="24"/>
          <w:szCs w:val="24"/>
        </w:rPr>
      </w:pPr>
    </w:p>
    <w:p w14:paraId="4E3E936B" w14:textId="45AE04A0"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Etymology:</w:t>
      </w:r>
      <w:r w:rsidRPr="00F14282">
        <w:rPr>
          <w:rFonts w:ascii="Times New Roman" w:hAnsi="Times New Roman" w:cs="Times New Roman"/>
          <w:sz w:val="24"/>
          <w:szCs w:val="24"/>
        </w:rPr>
        <w:t xml:space="preserve"> The species name is derived from the initials of Kisan Veer Mahavidyalaya, Wai, from where the species was collected.</w:t>
      </w:r>
    </w:p>
    <w:p w14:paraId="51AA4F67"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Diagnosis:</w:t>
      </w:r>
      <w:r w:rsidRPr="00F14282">
        <w:rPr>
          <w:rFonts w:ascii="Times New Roman" w:hAnsi="Times New Roman" w:cs="Times New Roman"/>
          <w:sz w:val="24"/>
          <w:szCs w:val="24"/>
        </w:rPr>
        <w:t xml:space="preserve"> The female of </w:t>
      </w:r>
      <w:r w:rsidRPr="00C87D20">
        <w:rPr>
          <w:rFonts w:ascii="Times New Roman" w:hAnsi="Times New Roman" w:cs="Times New Roman"/>
          <w:i/>
          <w:iCs/>
          <w:sz w:val="24"/>
          <w:szCs w:val="24"/>
        </w:rPr>
        <w:t xml:space="preserve">H. </w:t>
      </w:r>
      <w:proofErr w:type="spellStart"/>
      <w:r w:rsidRPr="00C87D20">
        <w:rPr>
          <w:rFonts w:ascii="Times New Roman" w:hAnsi="Times New Roman" w:cs="Times New Roman"/>
          <w:i/>
          <w:iCs/>
          <w:sz w:val="24"/>
          <w:szCs w:val="24"/>
        </w:rPr>
        <w:t>kvmensis</w:t>
      </w:r>
      <w:proofErr w:type="spellEnd"/>
      <w:r w:rsidRPr="00F14282">
        <w:rPr>
          <w:rFonts w:ascii="Times New Roman" w:hAnsi="Times New Roman" w:cs="Times New Roman"/>
          <w:sz w:val="24"/>
          <w:szCs w:val="24"/>
        </w:rPr>
        <w:t xml:space="preserve"> </w:t>
      </w:r>
      <w:r w:rsidRPr="00C87D20">
        <w:rPr>
          <w:rFonts w:ascii="Times New Roman" w:hAnsi="Times New Roman" w:cs="Times New Roman"/>
          <w:b/>
          <w:bCs/>
          <w:sz w:val="24"/>
          <w:szCs w:val="24"/>
        </w:rPr>
        <w:t xml:space="preserve">sp. </w:t>
      </w:r>
      <w:proofErr w:type="spellStart"/>
      <w:r w:rsidRPr="00C87D20">
        <w:rPr>
          <w:rFonts w:ascii="Times New Roman" w:hAnsi="Times New Roman" w:cs="Times New Roman"/>
          <w:b/>
          <w:bCs/>
          <w:sz w:val="24"/>
          <w:szCs w:val="24"/>
        </w:rPr>
        <w:t>nov.</w:t>
      </w:r>
      <w:proofErr w:type="spellEnd"/>
      <w:r w:rsidRPr="00F14282">
        <w:rPr>
          <w:rFonts w:ascii="Times New Roman" w:hAnsi="Times New Roman" w:cs="Times New Roman"/>
          <w:sz w:val="24"/>
          <w:szCs w:val="24"/>
        </w:rPr>
        <w:t xml:space="preserve"> can be distinguished from all other described species by its two distinct dark elongated lobes of spermathecae, with the upper part resembling comma-shaped structures. The central area is rounded, forming the median fertilization duct. The darker curved ducts running towards the centre indicate the copulatory ducts (Figure 1).</w:t>
      </w:r>
    </w:p>
    <w:p w14:paraId="0DB512F7"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Description:</w:t>
      </w:r>
      <w:r w:rsidRPr="00F14282">
        <w:rPr>
          <w:rFonts w:ascii="Times New Roman" w:hAnsi="Times New Roman" w:cs="Times New Roman"/>
          <w:sz w:val="24"/>
          <w:szCs w:val="24"/>
        </w:rPr>
        <w:t xml:space="preserve"> Female (Holotype: 1 female; the specimen is deposited in the Western Regional Centre, WRC, ZSI, Pune, Reg. No. AR/1825) (Figure 1).</w:t>
      </w:r>
    </w:p>
    <w:p w14:paraId="76A53A76"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lastRenderedPageBreak/>
        <w:t>Measurements:</w:t>
      </w:r>
      <w:r w:rsidRPr="00F14282">
        <w:rPr>
          <w:rFonts w:ascii="Times New Roman" w:hAnsi="Times New Roman" w:cs="Times New Roman"/>
          <w:sz w:val="24"/>
          <w:szCs w:val="24"/>
        </w:rPr>
        <w:t xml:space="preserve"> Body length 15.1 mm. Carapace length 5.31 mm, width 4.35 mm. Abdomen length 9.54 mm, width 3.55 mm. Eye diameters (mm): AME 0.11; ALE 0.22; PME 0.17; PLE 0.18. Eye </w:t>
      </w:r>
      <w:proofErr w:type="spellStart"/>
      <w:r w:rsidRPr="00F14282">
        <w:rPr>
          <w:rFonts w:ascii="Times New Roman" w:hAnsi="Times New Roman" w:cs="Times New Roman"/>
          <w:sz w:val="24"/>
          <w:szCs w:val="24"/>
        </w:rPr>
        <w:t>interdistances</w:t>
      </w:r>
      <w:proofErr w:type="spellEnd"/>
      <w:r w:rsidRPr="00F14282">
        <w:rPr>
          <w:rFonts w:ascii="Times New Roman" w:hAnsi="Times New Roman" w:cs="Times New Roman"/>
          <w:sz w:val="24"/>
          <w:szCs w:val="24"/>
        </w:rPr>
        <w:t>: AME–AME 0.09; AME–ALE 0.13; PME–PME 0.28; PME–PLE 0.42. The first eye row is 0.30 wide, the second eye row is 0.64 wide, the third eye row is 1.35 wide, and the fourth eye row is 0.63 wide. Clypeus height 0.54.</w:t>
      </w:r>
    </w:p>
    <w:p w14:paraId="3BC0AB91" w14:textId="4A2C93B7" w:rsidR="0024748A" w:rsidRPr="00C87D20" w:rsidRDefault="0024748A" w:rsidP="00C87D20">
      <w:pPr>
        <w:spacing w:line="360" w:lineRule="auto"/>
        <w:jc w:val="both"/>
        <w:rPr>
          <w:rFonts w:ascii="Times New Roman" w:hAnsi="Times New Roman" w:cs="Times New Roman"/>
          <w:b/>
          <w:bCs/>
          <w:sz w:val="24"/>
          <w:szCs w:val="24"/>
        </w:rPr>
      </w:pPr>
      <w:r w:rsidRPr="00C87D20">
        <w:rPr>
          <w:rFonts w:ascii="Times New Roman" w:hAnsi="Times New Roman" w:cs="Times New Roman"/>
          <w:b/>
          <w:bCs/>
          <w:sz w:val="24"/>
          <w:szCs w:val="24"/>
        </w:rPr>
        <w:t>Measurements of legs (mm):</w:t>
      </w:r>
      <w:r w:rsidR="00C87D20">
        <w:rPr>
          <w:rFonts w:ascii="Times New Roman" w:hAnsi="Times New Roman" w:cs="Times New Roman"/>
          <w:b/>
          <w:bCs/>
          <w:sz w:val="24"/>
          <w:szCs w:val="24"/>
        </w:rPr>
        <w:t xml:space="preserve"> </w:t>
      </w:r>
      <w:r w:rsidRPr="00F14282">
        <w:rPr>
          <w:rFonts w:ascii="Times New Roman" w:hAnsi="Times New Roman" w:cs="Times New Roman"/>
          <w:sz w:val="24"/>
          <w:szCs w:val="24"/>
        </w:rPr>
        <w:t>I: 18.32 (5.26, 6.0, 5.2, 1.86);</w:t>
      </w:r>
      <w:r w:rsidR="00C87D20">
        <w:rPr>
          <w:rFonts w:ascii="Times New Roman" w:hAnsi="Times New Roman" w:cs="Times New Roman"/>
          <w:b/>
          <w:bCs/>
          <w:sz w:val="24"/>
          <w:szCs w:val="24"/>
        </w:rPr>
        <w:t xml:space="preserve"> </w:t>
      </w:r>
      <w:r w:rsidRPr="00F14282">
        <w:rPr>
          <w:rFonts w:ascii="Times New Roman" w:hAnsi="Times New Roman" w:cs="Times New Roman"/>
          <w:sz w:val="24"/>
          <w:szCs w:val="24"/>
        </w:rPr>
        <w:t>II: 18.98 (5.1, 6.2, 5.9, 1.78);</w:t>
      </w:r>
      <w:r w:rsidR="00C87D20">
        <w:rPr>
          <w:rFonts w:ascii="Times New Roman" w:hAnsi="Times New Roman" w:cs="Times New Roman"/>
          <w:b/>
          <w:bCs/>
          <w:sz w:val="24"/>
          <w:szCs w:val="24"/>
        </w:rPr>
        <w:t xml:space="preserve"> </w:t>
      </w:r>
      <w:r w:rsidRPr="00F14282">
        <w:rPr>
          <w:rFonts w:ascii="Times New Roman" w:hAnsi="Times New Roman" w:cs="Times New Roman"/>
          <w:sz w:val="24"/>
          <w:szCs w:val="24"/>
        </w:rPr>
        <w:t>III: 15.52 (4.42, 5.15, 4.25, 1.70);</w:t>
      </w:r>
      <w:r w:rsidR="00C87D20">
        <w:rPr>
          <w:rFonts w:ascii="Times New Roman" w:hAnsi="Times New Roman" w:cs="Times New Roman"/>
          <w:b/>
          <w:bCs/>
          <w:sz w:val="24"/>
          <w:szCs w:val="24"/>
        </w:rPr>
        <w:t xml:space="preserve"> </w:t>
      </w:r>
      <w:r w:rsidRPr="00F14282">
        <w:rPr>
          <w:rFonts w:ascii="Times New Roman" w:hAnsi="Times New Roman" w:cs="Times New Roman"/>
          <w:sz w:val="24"/>
          <w:szCs w:val="24"/>
        </w:rPr>
        <w:t>IV: 17.84 (5.80, 5.55, 4.78, 1.71).</w:t>
      </w:r>
      <w:r w:rsidR="00C87D20">
        <w:rPr>
          <w:rFonts w:ascii="Times New Roman" w:hAnsi="Times New Roman" w:cs="Times New Roman"/>
          <w:b/>
          <w:bCs/>
          <w:sz w:val="24"/>
          <w:szCs w:val="24"/>
        </w:rPr>
        <w:t xml:space="preserve"> </w:t>
      </w:r>
      <w:r w:rsidRPr="00F14282">
        <w:rPr>
          <w:rFonts w:ascii="Times New Roman" w:hAnsi="Times New Roman" w:cs="Times New Roman"/>
          <w:sz w:val="24"/>
          <w:szCs w:val="24"/>
        </w:rPr>
        <w:t>Leg formula: 1243.</w:t>
      </w:r>
    </w:p>
    <w:p w14:paraId="5433B763" w14:textId="4593B53D"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Carapace reddish-brown (Figure 4), with scattered grey hairs; margins with dense grey hairs; posteriorly broader and anteriorly narrowed; longer than wide; cephalic region slightly elevated; thoracic region with a longitudinal reddish-brown fovea. Clypeus brown, margins slightly grey with two longitudinal median grey lines. Eyes white, surrounded by black rings; anterior row strongly recurved, posterior row procurved; ocular area greenish. Chelicerae yellow-brown; fangs brown; pro- and </w:t>
      </w:r>
      <w:proofErr w:type="spellStart"/>
      <w:r w:rsidRPr="00F14282">
        <w:rPr>
          <w:rFonts w:ascii="Times New Roman" w:hAnsi="Times New Roman" w:cs="Times New Roman"/>
          <w:sz w:val="24"/>
          <w:szCs w:val="24"/>
        </w:rPr>
        <w:t>retromargins</w:t>
      </w:r>
      <w:proofErr w:type="spellEnd"/>
      <w:r w:rsidRPr="00F14282">
        <w:rPr>
          <w:rFonts w:ascii="Times New Roman" w:hAnsi="Times New Roman" w:cs="Times New Roman"/>
          <w:sz w:val="24"/>
          <w:szCs w:val="24"/>
        </w:rPr>
        <w:t xml:space="preserve"> with a single brown tooth. Labium anteriorly brownish and posteriorly yellowish. Sternum yellow. Legs brown, long, with spines and hairs.</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 xml:space="preserve">Abdomen long and anteriorly wider; dorsum grey with yellow spots and median markings (Figure 1); laterally yellow with irregular grey lines; venter yellow with lateral black longitudinal lines and a broad median black band; spinnerets brown.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as shown in Figures 6–7. Two distinct dark elongated lobes of spermathecae are present, with the upper part resembling comma-shaped structures. The central area is rounded, forming the median fertilization duct. The darker curved ducts running towards the centre indicate the copulatory ducts.</w:t>
      </w:r>
    </w:p>
    <w:p w14:paraId="14221613" w14:textId="1589E363"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br w:type="page"/>
      </w:r>
    </w:p>
    <w:p w14:paraId="496264DA" w14:textId="77777777" w:rsidR="003769C7" w:rsidRDefault="003769C7" w:rsidP="00C87D20">
      <w:pPr>
        <w:spacing w:after="0"/>
        <w:jc w:val="both"/>
        <w:rPr>
          <w:rFonts w:ascii="Times New Roman" w:hAnsi="Times New Roman" w:cs="Times New Roman"/>
          <w:b/>
          <w:sz w:val="24"/>
          <w:szCs w:val="24"/>
        </w:rPr>
      </w:pPr>
      <w:r>
        <w:rPr>
          <w:noProof/>
        </w:rPr>
        <w:lastRenderedPageBreak/>
        <w:drawing>
          <wp:inline distT="0" distB="0" distL="0" distR="0" wp14:anchorId="2614B292" wp14:editId="03135094">
            <wp:extent cx="3543300" cy="4143375"/>
            <wp:effectExtent l="0" t="0" r="0" b="9525"/>
            <wp:docPr id="101431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1883" name=""/>
                    <pic:cNvPicPr/>
                  </pic:nvPicPr>
                  <pic:blipFill>
                    <a:blip r:embed="rId9"/>
                    <a:stretch>
                      <a:fillRect/>
                    </a:stretch>
                  </pic:blipFill>
                  <pic:spPr>
                    <a:xfrm>
                      <a:off x="0" y="0"/>
                      <a:ext cx="3543300" cy="4143375"/>
                    </a:xfrm>
                    <a:prstGeom prst="rect">
                      <a:avLst/>
                    </a:prstGeom>
                  </pic:spPr>
                </pic:pic>
              </a:graphicData>
            </a:graphic>
          </wp:inline>
        </w:drawing>
      </w:r>
    </w:p>
    <w:p w14:paraId="3C628DC1" w14:textId="6E1C291E" w:rsidR="00C87D20" w:rsidRDefault="00C87D20" w:rsidP="00C87D20">
      <w:pPr>
        <w:spacing w:after="0"/>
        <w:jc w:val="both"/>
        <w:rPr>
          <w:rFonts w:ascii="Times New Roman" w:hAnsi="Times New Roman" w:cs="Times New Roman"/>
          <w:b/>
          <w:sz w:val="24"/>
          <w:szCs w:val="24"/>
        </w:rPr>
      </w:pPr>
      <w:r w:rsidRPr="00C87D20">
        <w:rPr>
          <w:rFonts w:ascii="Times New Roman" w:hAnsi="Times New Roman" w:cs="Times New Roman"/>
          <w:b/>
          <w:sz w:val="24"/>
          <w:szCs w:val="24"/>
        </w:rPr>
        <w:t xml:space="preserve"> </w:t>
      </w:r>
      <w:r>
        <w:rPr>
          <w:rFonts w:ascii="Times New Roman" w:hAnsi="Times New Roman" w:cs="Times New Roman"/>
          <w:b/>
          <w:sz w:val="24"/>
          <w:szCs w:val="24"/>
        </w:rPr>
        <w:t>FIGURES 8-10</w:t>
      </w:r>
      <w:r>
        <w:rPr>
          <w:rFonts w:ascii="Times New Roman" w:hAnsi="Times New Roman" w:cs="Times New Roman"/>
          <w:sz w:val="24"/>
          <w:szCs w:val="24"/>
        </w:rPr>
        <w:t xml:space="preserve"> </w:t>
      </w:r>
      <w:proofErr w:type="spellStart"/>
      <w:r>
        <w:rPr>
          <w:rFonts w:ascii="Times New Roman" w:hAnsi="Times New Roman" w:cs="Times New Roman"/>
          <w:i/>
          <w:sz w:val="24"/>
          <w:szCs w:val="24"/>
        </w:rPr>
        <w:t>Hamadruas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kvmensis</w:t>
      </w:r>
      <w:proofErr w:type="spellEnd"/>
      <w:r>
        <w:rPr>
          <w:rFonts w:ascii="Times New Roman" w:hAnsi="Times New Roman" w:cs="Times New Roman"/>
          <w:b/>
          <w:sz w:val="24"/>
          <w:szCs w:val="24"/>
        </w:rPr>
        <w:t xml:space="preserve"> sp.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w:t>
      </w:r>
      <w:r>
        <w:rPr>
          <w:rFonts w:ascii="Times New Roman" w:hAnsi="Times New Roman" w:cs="Times New Roman"/>
          <w:sz w:val="24"/>
          <w:szCs w:val="24"/>
        </w:rPr>
        <w:t>male</w:t>
      </w:r>
      <w:r>
        <w:rPr>
          <w:rFonts w:ascii="Times New Roman" w:hAnsi="Times New Roman" w:cs="Times New Roman"/>
          <w:b/>
          <w:sz w:val="24"/>
          <w:szCs w:val="24"/>
        </w:rPr>
        <w:t xml:space="preserve"> 8. </w:t>
      </w:r>
      <w:r>
        <w:rPr>
          <w:rFonts w:ascii="Times New Roman" w:hAnsi="Times New Roman" w:cs="Times New Roman"/>
          <w:sz w:val="24"/>
          <w:szCs w:val="24"/>
        </w:rPr>
        <w:t>Preserved male, dorsal view</w:t>
      </w:r>
    </w:p>
    <w:p w14:paraId="2BE4F9A2" w14:textId="77777777" w:rsidR="00C87D20" w:rsidRDefault="00C87D20" w:rsidP="00C87D20">
      <w:pPr>
        <w:spacing w:after="0"/>
        <w:jc w:val="both"/>
        <w:rPr>
          <w:rFonts w:ascii="Times New Roman" w:hAnsi="Times New Roman" w:cs="Times New Roman"/>
          <w:sz w:val="24"/>
          <w:szCs w:val="24"/>
        </w:rPr>
      </w:pPr>
      <w:r>
        <w:rPr>
          <w:rFonts w:ascii="Times New Roman" w:hAnsi="Times New Roman" w:cs="Times New Roman"/>
          <w:b/>
          <w:sz w:val="24"/>
          <w:szCs w:val="24"/>
        </w:rPr>
        <w:t xml:space="preserve">9. </w:t>
      </w:r>
      <w:r>
        <w:rPr>
          <w:rFonts w:ascii="Times New Roman" w:hAnsi="Times New Roman" w:cs="Times New Roman"/>
          <w:sz w:val="24"/>
          <w:szCs w:val="24"/>
        </w:rPr>
        <w:t xml:space="preserve">ventral view </w:t>
      </w:r>
      <w:r>
        <w:rPr>
          <w:rFonts w:ascii="Times New Roman" w:hAnsi="Times New Roman" w:cs="Times New Roman"/>
          <w:b/>
          <w:sz w:val="24"/>
          <w:szCs w:val="24"/>
        </w:rPr>
        <w:t>10</w:t>
      </w:r>
      <w:r>
        <w:rPr>
          <w:rFonts w:ascii="Times New Roman" w:hAnsi="Times New Roman" w:cs="Times New Roman"/>
          <w:sz w:val="24"/>
          <w:szCs w:val="24"/>
        </w:rPr>
        <w:t>. Carapace, dorsal view Scale lines: 10 mm (Fig.8-9</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0.4 mm (Figs.10).</w:t>
      </w:r>
    </w:p>
    <w:p w14:paraId="20A67CE7" w14:textId="0A499180" w:rsidR="00C87D20" w:rsidRDefault="00C87D20" w:rsidP="00C87D20">
      <w:pPr>
        <w:spacing w:line="360" w:lineRule="auto"/>
        <w:jc w:val="both"/>
        <w:rPr>
          <w:rFonts w:ascii="Times New Roman" w:hAnsi="Times New Roman" w:cs="Times New Roman"/>
          <w:sz w:val="24"/>
          <w:szCs w:val="24"/>
        </w:rPr>
      </w:pPr>
    </w:p>
    <w:p w14:paraId="42FEA741" w14:textId="77777777" w:rsidR="00C87D20" w:rsidRDefault="00C87D20" w:rsidP="00C87D20">
      <w:pPr>
        <w:spacing w:line="360" w:lineRule="auto"/>
        <w:jc w:val="both"/>
        <w:rPr>
          <w:rFonts w:ascii="Times New Roman" w:hAnsi="Times New Roman" w:cs="Times New Roman"/>
          <w:sz w:val="24"/>
          <w:szCs w:val="24"/>
        </w:rPr>
      </w:pPr>
    </w:p>
    <w:p w14:paraId="7EF3C516" w14:textId="77777777" w:rsidR="00C87D20" w:rsidRDefault="00C87D20" w:rsidP="00C87D20">
      <w:pPr>
        <w:spacing w:line="360" w:lineRule="auto"/>
        <w:jc w:val="both"/>
        <w:rPr>
          <w:rFonts w:ascii="Times New Roman" w:hAnsi="Times New Roman" w:cs="Times New Roman"/>
          <w:sz w:val="24"/>
          <w:szCs w:val="24"/>
        </w:rPr>
      </w:pPr>
    </w:p>
    <w:p w14:paraId="7DFBC370" w14:textId="1E2A0BA6" w:rsidR="00C87D20" w:rsidRDefault="003769C7" w:rsidP="00C87D20">
      <w:pPr>
        <w:spacing w:line="360" w:lineRule="auto"/>
        <w:jc w:val="both"/>
        <w:rPr>
          <w:rFonts w:ascii="Times New Roman" w:hAnsi="Times New Roman" w:cs="Times New Roman"/>
          <w:sz w:val="24"/>
          <w:szCs w:val="24"/>
        </w:rPr>
      </w:pPr>
      <w:r>
        <w:rPr>
          <w:noProof/>
        </w:rPr>
        <w:drawing>
          <wp:inline distT="0" distB="0" distL="0" distR="0" wp14:anchorId="256B36AA" wp14:editId="1D1CD3DA">
            <wp:extent cx="3924300" cy="2524125"/>
            <wp:effectExtent l="0" t="0" r="0" b="9525"/>
            <wp:docPr id="399602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02524" name=""/>
                    <pic:cNvPicPr/>
                  </pic:nvPicPr>
                  <pic:blipFill>
                    <a:blip r:embed="rId10"/>
                    <a:stretch>
                      <a:fillRect/>
                    </a:stretch>
                  </pic:blipFill>
                  <pic:spPr>
                    <a:xfrm>
                      <a:off x="0" y="0"/>
                      <a:ext cx="3924300" cy="2524125"/>
                    </a:xfrm>
                    <a:prstGeom prst="rect">
                      <a:avLst/>
                    </a:prstGeom>
                  </pic:spPr>
                </pic:pic>
              </a:graphicData>
            </a:graphic>
          </wp:inline>
        </w:drawing>
      </w:r>
    </w:p>
    <w:p w14:paraId="521A1E24" w14:textId="77777777" w:rsidR="00C87D20" w:rsidRDefault="00C87D20" w:rsidP="00C87D20">
      <w:pPr>
        <w:tabs>
          <w:tab w:val="left" w:pos="3969"/>
          <w:tab w:val="left" w:pos="4111"/>
        </w:tabs>
        <w:spacing w:line="360" w:lineRule="auto"/>
        <w:jc w:val="both"/>
        <w:rPr>
          <w:rFonts w:ascii="Times New Roman" w:hAnsi="Times New Roman" w:cs="Times New Roman"/>
          <w:sz w:val="24"/>
          <w:szCs w:val="24"/>
        </w:rPr>
      </w:pPr>
      <w:r>
        <w:rPr>
          <w:rFonts w:ascii="Times New Roman" w:hAnsi="Times New Roman" w:cs="Times New Roman"/>
          <w:b/>
          <w:sz w:val="24"/>
          <w:szCs w:val="24"/>
        </w:rPr>
        <w:t>FIGURES 11-12.</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Hamadruas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kvmensis</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 xml:space="preserve">sp. </w:t>
      </w:r>
      <w:proofErr w:type="spellStart"/>
      <w:r>
        <w:rPr>
          <w:rFonts w:ascii="Times New Roman" w:hAnsi="Times New Roman" w:cs="Times New Roman"/>
          <w:b/>
          <w:bCs/>
          <w:sz w:val="24"/>
          <w:szCs w:val="24"/>
        </w:rPr>
        <w:t>nov</w:t>
      </w:r>
      <w:proofErr w:type="gramStart"/>
      <w:r>
        <w:rPr>
          <w:rFonts w:ascii="Times New Roman" w:hAnsi="Times New Roman" w:cs="Times New Roman"/>
          <w:sz w:val="24"/>
          <w:szCs w:val="24"/>
        </w:rPr>
        <w:t>.</w:t>
      </w:r>
      <w:proofErr w:type="spellEnd"/>
      <w:r>
        <w:rPr>
          <w:rFonts w:ascii="Times New Roman" w:hAnsi="Times New Roman" w:cs="Times New Roman"/>
          <w:sz w:val="24"/>
          <w:szCs w:val="24"/>
        </w:rPr>
        <w:t>;  male</w:t>
      </w:r>
      <w:proofErr w:type="gramEnd"/>
      <w:r>
        <w:rPr>
          <w:rFonts w:ascii="Times New Roman" w:hAnsi="Times New Roman" w:cs="Times New Roman"/>
          <w:sz w:val="24"/>
          <w:szCs w:val="24"/>
        </w:rPr>
        <w:t xml:space="preserve">, left palp </w:t>
      </w:r>
      <w:r>
        <w:rPr>
          <w:rFonts w:ascii="Times New Roman" w:hAnsi="Times New Roman" w:cs="Times New Roman"/>
          <w:b/>
          <w:sz w:val="24"/>
          <w:szCs w:val="24"/>
        </w:rPr>
        <w:t>11.</w:t>
      </w:r>
      <w:r>
        <w:rPr>
          <w:rFonts w:ascii="Times New Roman" w:hAnsi="Times New Roman" w:cs="Times New Roman"/>
          <w:sz w:val="24"/>
          <w:szCs w:val="24"/>
        </w:rPr>
        <w:t xml:space="preserve"> dorsal view </w:t>
      </w:r>
      <w:r>
        <w:rPr>
          <w:rFonts w:ascii="Times New Roman" w:hAnsi="Times New Roman" w:cs="Times New Roman"/>
          <w:b/>
          <w:sz w:val="24"/>
          <w:szCs w:val="24"/>
        </w:rPr>
        <w:t>12.</w:t>
      </w:r>
      <w:r>
        <w:rPr>
          <w:rFonts w:ascii="Times New Roman" w:hAnsi="Times New Roman" w:cs="Times New Roman"/>
          <w:sz w:val="24"/>
          <w:szCs w:val="24"/>
        </w:rPr>
        <w:t xml:space="preserve"> ventral view, Scale lines: 0.1 mm (11-12).</w:t>
      </w:r>
    </w:p>
    <w:p w14:paraId="1B82DFB1" w14:textId="19B71B7E"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lastRenderedPageBreak/>
        <w:t>Description:</w:t>
      </w:r>
      <w:r w:rsidRPr="00F14282">
        <w:rPr>
          <w:rFonts w:ascii="Times New Roman" w:hAnsi="Times New Roman" w:cs="Times New Roman"/>
          <w:sz w:val="24"/>
          <w:szCs w:val="24"/>
        </w:rPr>
        <w:t xml:space="preserve"> Male (Holotype: 1 male; the specimen is deposited in the Western Regional Centre, WRC, ZSI, Pune, Reg. No. AR/1825) (Figs. 8–9).</w:t>
      </w:r>
    </w:p>
    <w:p w14:paraId="06CC49E5"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Male Measurements:</w:t>
      </w:r>
      <w:r w:rsidRPr="00F14282">
        <w:rPr>
          <w:rFonts w:ascii="Times New Roman" w:hAnsi="Times New Roman" w:cs="Times New Roman"/>
          <w:sz w:val="24"/>
          <w:szCs w:val="24"/>
        </w:rPr>
        <w:t xml:space="preserve"> Total length 10 mm; carapace length 4 mm, width 4 mm, height 3 mm. Abdomen length 6 mm, height 4 mm. Leg measurements: Leg I: 3/5/2/4/2; Leg II: 3/5/2/4/2; Leg III: 3/5/2/5/2; Leg IV: 3/5/2/4/4.</w:t>
      </w:r>
    </w:p>
    <w:p w14:paraId="663B7955"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i/>
          <w:iCs/>
          <w:sz w:val="24"/>
          <w:szCs w:val="24"/>
        </w:rPr>
        <w:t>Cephalothorax:</w:t>
      </w:r>
      <w:r w:rsidRPr="00F14282">
        <w:rPr>
          <w:rFonts w:ascii="Times New Roman" w:hAnsi="Times New Roman" w:cs="Times New Roman"/>
          <w:sz w:val="24"/>
          <w:szCs w:val="24"/>
        </w:rPr>
        <w:t xml:space="preserve"> The carapace is oval in shape, slightly arched, and exhibits a reddish-brown to orange colour with a smooth and polished appearance (Fig. 10), covered with long setae. Clypeus smooth, slightly convex, reddish-brown; cuticular region with very fine setae present. Eye arrangement and colour similar to female. Chelicerae, labium, and maxillae pale white (Figs. 8–9).</w:t>
      </w:r>
    </w:p>
    <w:p w14:paraId="12AA92FD"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i/>
          <w:iCs/>
          <w:sz w:val="24"/>
          <w:szCs w:val="24"/>
        </w:rPr>
        <w:t>Legs:</w:t>
      </w:r>
      <w:r w:rsidRPr="00F14282">
        <w:rPr>
          <w:rFonts w:ascii="Times New Roman" w:hAnsi="Times New Roman" w:cs="Times New Roman"/>
          <w:sz w:val="24"/>
          <w:szCs w:val="24"/>
        </w:rPr>
        <w:t xml:space="preserve"> Colour pattern similar to female, with cylindrical forwardly pointed setae and devoid of flattened setae.</w:t>
      </w:r>
    </w:p>
    <w:p w14:paraId="34D5B6F9"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i/>
          <w:iCs/>
          <w:sz w:val="24"/>
          <w:szCs w:val="24"/>
        </w:rPr>
        <w:t>Abdomen:</w:t>
      </w:r>
      <w:r w:rsidRPr="00F14282">
        <w:rPr>
          <w:rFonts w:ascii="Times New Roman" w:hAnsi="Times New Roman" w:cs="Times New Roman"/>
          <w:sz w:val="24"/>
          <w:szCs w:val="24"/>
        </w:rPr>
        <w:t xml:space="preserve"> Abdomen long and anteriorly wider; dorsum grey with yellow spots and median markings (Figs. 8–9).</w:t>
      </w:r>
    </w:p>
    <w:p w14:paraId="05D937BE" w14:textId="77777777" w:rsidR="0024748A"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i/>
          <w:iCs/>
          <w:sz w:val="24"/>
          <w:szCs w:val="24"/>
        </w:rPr>
        <w:t>Palp:</w:t>
      </w:r>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Cymbium</w:t>
      </w:r>
      <w:proofErr w:type="spellEnd"/>
      <w:r w:rsidRPr="00F14282">
        <w:rPr>
          <w:rFonts w:ascii="Times New Roman" w:hAnsi="Times New Roman" w:cs="Times New Roman"/>
          <w:sz w:val="24"/>
          <w:szCs w:val="24"/>
        </w:rPr>
        <w:t xml:space="preserve"> elongated and slightly curved, apical region blunt. Bulb large, globular to oval. </w:t>
      </w:r>
      <w:proofErr w:type="spellStart"/>
      <w:r w:rsidRPr="00F14282">
        <w:rPr>
          <w:rFonts w:ascii="Times New Roman" w:hAnsi="Times New Roman" w:cs="Times New Roman"/>
          <w:sz w:val="24"/>
          <w:szCs w:val="24"/>
        </w:rPr>
        <w:t>Tegulum</w:t>
      </w:r>
      <w:proofErr w:type="spellEnd"/>
      <w:r w:rsidRPr="00F14282">
        <w:rPr>
          <w:rFonts w:ascii="Times New Roman" w:hAnsi="Times New Roman" w:cs="Times New Roman"/>
          <w:sz w:val="24"/>
          <w:szCs w:val="24"/>
        </w:rPr>
        <w:t xml:space="preserve"> prominent and sclerotized, forming the main central part of the bulb. Embolus slender and curved. Conductor membranous to semi-sclerotized, providing support. Tibia with a distinct apophysis. Sensory setae present on tibial and </w:t>
      </w:r>
      <w:proofErr w:type="spellStart"/>
      <w:r w:rsidRPr="00F14282">
        <w:rPr>
          <w:rFonts w:ascii="Times New Roman" w:hAnsi="Times New Roman" w:cs="Times New Roman"/>
          <w:sz w:val="24"/>
          <w:szCs w:val="24"/>
        </w:rPr>
        <w:t>cymbial</w:t>
      </w:r>
      <w:proofErr w:type="spellEnd"/>
      <w:r w:rsidRPr="00F14282">
        <w:rPr>
          <w:rFonts w:ascii="Times New Roman" w:hAnsi="Times New Roman" w:cs="Times New Roman"/>
          <w:sz w:val="24"/>
          <w:szCs w:val="24"/>
        </w:rPr>
        <w:t xml:space="preserve"> regions (Figs. 11–12).</w:t>
      </w:r>
    </w:p>
    <w:p w14:paraId="774E76E0" w14:textId="435F1EED" w:rsidR="00C87D20" w:rsidRDefault="00DA6595" w:rsidP="00C87D20">
      <w:pPr>
        <w:spacing w:line="360" w:lineRule="auto"/>
        <w:jc w:val="both"/>
        <w:rPr>
          <w:rFonts w:ascii="Times New Roman" w:hAnsi="Times New Roman" w:cs="Times New Roman"/>
          <w:sz w:val="24"/>
          <w:szCs w:val="24"/>
        </w:rPr>
      </w:pPr>
      <w:r>
        <w:rPr>
          <w:noProof/>
        </w:rPr>
        <w:lastRenderedPageBreak/>
        <w:drawing>
          <wp:inline distT="0" distB="0" distL="0" distR="0" wp14:anchorId="33323AF2" wp14:editId="290C2F61">
            <wp:extent cx="3429000" cy="3981450"/>
            <wp:effectExtent l="0" t="0" r="0" b="0"/>
            <wp:docPr id="660247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47377" name=""/>
                    <pic:cNvPicPr/>
                  </pic:nvPicPr>
                  <pic:blipFill>
                    <a:blip r:embed="rId11"/>
                    <a:stretch>
                      <a:fillRect/>
                    </a:stretch>
                  </pic:blipFill>
                  <pic:spPr>
                    <a:xfrm>
                      <a:off x="0" y="0"/>
                      <a:ext cx="3429000" cy="3981450"/>
                    </a:xfrm>
                    <a:prstGeom prst="rect">
                      <a:avLst/>
                    </a:prstGeom>
                  </pic:spPr>
                </pic:pic>
              </a:graphicData>
            </a:graphic>
          </wp:inline>
        </w:drawing>
      </w:r>
    </w:p>
    <w:p w14:paraId="6AA2811E" w14:textId="77777777" w:rsidR="00C87D20" w:rsidRDefault="00C87D20" w:rsidP="00C87D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Habitus, of </w:t>
      </w:r>
      <w:r>
        <w:rPr>
          <w:rFonts w:ascii="Times New Roman" w:hAnsi="Times New Roman" w:cs="Times New Roman"/>
          <w:b/>
          <w:bCs/>
          <w:sz w:val="24"/>
          <w:szCs w:val="24"/>
        </w:rPr>
        <w:t>Figures 13</w:t>
      </w:r>
      <w:r>
        <w:rPr>
          <w:rFonts w:ascii="Times New Roman" w:hAnsi="Times New Roman" w:cs="Times New Roman"/>
          <w:sz w:val="24"/>
          <w:szCs w:val="24"/>
        </w:rPr>
        <w:t xml:space="preserve"> </w:t>
      </w:r>
      <w:proofErr w:type="spellStart"/>
      <w:r>
        <w:rPr>
          <w:rFonts w:ascii="Times New Roman" w:hAnsi="Times New Roman" w:cs="Times New Roman"/>
          <w:i/>
          <w:sz w:val="24"/>
          <w:szCs w:val="24"/>
        </w:rPr>
        <w:t>Hamadruas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keralensis</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14-</w:t>
      </w:r>
      <w:r>
        <w:rPr>
          <w:rFonts w:ascii="Times New Roman" w:hAnsi="Times New Roman" w:cs="Times New Roman"/>
          <w:sz w:val="24"/>
          <w:szCs w:val="24"/>
        </w:rPr>
        <w:t xml:space="preserve"> </w:t>
      </w:r>
      <w:proofErr w:type="spellStart"/>
      <w:r>
        <w:rPr>
          <w:rFonts w:ascii="Times New Roman" w:hAnsi="Times New Roman" w:cs="Times New Roman"/>
          <w:sz w:val="24"/>
          <w:szCs w:val="24"/>
        </w:rPr>
        <w:t>Epigyne</w:t>
      </w:r>
      <w:proofErr w:type="spellEnd"/>
      <w:r>
        <w:rPr>
          <w:rFonts w:ascii="Times New Roman" w:hAnsi="Times New Roman" w:cs="Times New Roman"/>
          <w:sz w:val="24"/>
          <w:szCs w:val="24"/>
        </w:rPr>
        <w:t xml:space="preserve"> dorsal view, </w:t>
      </w:r>
      <w:r>
        <w:rPr>
          <w:rFonts w:ascii="Times New Roman" w:hAnsi="Times New Roman" w:cs="Times New Roman"/>
          <w:b/>
          <w:bCs/>
          <w:sz w:val="24"/>
          <w:szCs w:val="24"/>
        </w:rPr>
        <w:t>15-</w:t>
      </w:r>
      <w:r>
        <w:rPr>
          <w:rFonts w:ascii="Times New Roman" w:hAnsi="Times New Roman" w:cs="Times New Roman"/>
          <w:sz w:val="24"/>
          <w:szCs w:val="24"/>
        </w:rPr>
        <w:t xml:space="preserve"> ventral view Scale lines: </w:t>
      </w:r>
      <w:r>
        <w:rPr>
          <w:rFonts w:ascii="Times New Roman" w:hAnsi="Times New Roman" w:cs="Times New Roman"/>
          <w:b/>
          <w:bCs/>
          <w:sz w:val="24"/>
          <w:szCs w:val="24"/>
        </w:rPr>
        <w:t>13-</w:t>
      </w:r>
      <w:r>
        <w:rPr>
          <w:rFonts w:ascii="Times New Roman" w:hAnsi="Times New Roman" w:cs="Times New Roman"/>
          <w:sz w:val="24"/>
          <w:szCs w:val="24"/>
        </w:rPr>
        <w:t xml:space="preserve"> 2 mm, </w:t>
      </w:r>
      <w:r>
        <w:rPr>
          <w:rFonts w:ascii="Times New Roman" w:hAnsi="Times New Roman" w:cs="Times New Roman"/>
          <w:b/>
          <w:bCs/>
          <w:sz w:val="24"/>
          <w:szCs w:val="24"/>
        </w:rPr>
        <w:t>14-</w:t>
      </w:r>
      <w:r>
        <w:rPr>
          <w:rFonts w:ascii="Times New Roman" w:hAnsi="Times New Roman" w:cs="Times New Roman"/>
          <w:sz w:val="24"/>
          <w:szCs w:val="24"/>
        </w:rPr>
        <w:t xml:space="preserve"> 0.3 mm. (Sen, 2022).</w:t>
      </w:r>
    </w:p>
    <w:p w14:paraId="6D9519AA" w14:textId="6E2C14EC"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Type Material:</w:t>
      </w:r>
      <w:r w:rsidRPr="00F14282">
        <w:rPr>
          <w:rFonts w:ascii="Times New Roman" w:hAnsi="Times New Roman" w:cs="Times New Roman"/>
          <w:sz w:val="24"/>
          <w:szCs w:val="24"/>
        </w:rPr>
        <w:t xml:space="preserve"> Holotype: 1♀ (ZSI/WGRC/I.R.INV.17220), India: Kerala, </w:t>
      </w:r>
      <w:proofErr w:type="spellStart"/>
      <w:r w:rsidRPr="00F14282">
        <w:rPr>
          <w:rFonts w:ascii="Times New Roman" w:hAnsi="Times New Roman" w:cs="Times New Roman"/>
          <w:sz w:val="24"/>
          <w:szCs w:val="24"/>
        </w:rPr>
        <w:t>Kakkavayal</w:t>
      </w:r>
      <w:proofErr w:type="spellEnd"/>
      <w:r w:rsidRPr="00F14282">
        <w:rPr>
          <w:rFonts w:ascii="Times New Roman" w:hAnsi="Times New Roman" w:cs="Times New Roman"/>
          <w:sz w:val="24"/>
          <w:szCs w:val="24"/>
        </w:rPr>
        <w:t>, 11°38'34.27"N, 76°08'07.80"E, h = 751 m, 30.xi.2019, collected by S. Sen.</w:t>
      </w:r>
    </w:p>
    <w:p w14:paraId="0C067E08"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Etymology:</w:t>
      </w:r>
      <w:r w:rsidRPr="00F14282">
        <w:rPr>
          <w:rFonts w:ascii="Times New Roman" w:hAnsi="Times New Roman" w:cs="Times New Roman"/>
          <w:sz w:val="24"/>
          <w:szCs w:val="24"/>
        </w:rPr>
        <w:t xml:space="preserve"> The species name is derived from the name of the state from where the species was collected.</w:t>
      </w:r>
    </w:p>
    <w:p w14:paraId="701DA257"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Diagnosis:</w:t>
      </w:r>
      <w:r w:rsidRPr="00F14282">
        <w:rPr>
          <w:rFonts w:ascii="Times New Roman" w:hAnsi="Times New Roman" w:cs="Times New Roman"/>
          <w:sz w:val="24"/>
          <w:szCs w:val="24"/>
        </w:rPr>
        <w:t xml:space="preserve"> The female of </w:t>
      </w:r>
      <w:proofErr w:type="spellStart"/>
      <w:r w:rsidRPr="00C87D20">
        <w:rPr>
          <w:rFonts w:ascii="Times New Roman" w:hAnsi="Times New Roman" w:cs="Times New Roman"/>
          <w:i/>
          <w:iCs/>
          <w:sz w:val="24"/>
          <w:szCs w:val="24"/>
        </w:rPr>
        <w:t>Hamadruas</w:t>
      </w:r>
      <w:proofErr w:type="spellEnd"/>
      <w:r w:rsidRPr="00C87D20">
        <w:rPr>
          <w:rFonts w:ascii="Times New Roman" w:hAnsi="Times New Roman" w:cs="Times New Roman"/>
          <w:i/>
          <w:iCs/>
          <w:sz w:val="24"/>
          <w:szCs w:val="24"/>
        </w:rPr>
        <w:t xml:space="preserve"> </w:t>
      </w:r>
      <w:proofErr w:type="spellStart"/>
      <w:r w:rsidRPr="00C87D20">
        <w:rPr>
          <w:rFonts w:ascii="Times New Roman" w:hAnsi="Times New Roman" w:cs="Times New Roman"/>
          <w:i/>
          <w:iCs/>
          <w:sz w:val="24"/>
          <w:szCs w:val="24"/>
        </w:rPr>
        <w:t>keralensis</w:t>
      </w:r>
      <w:proofErr w:type="spellEnd"/>
      <w:r w:rsidRPr="00F14282">
        <w:rPr>
          <w:rFonts w:ascii="Times New Roman" w:hAnsi="Times New Roman" w:cs="Times New Roman"/>
          <w:sz w:val="24"/>
          <w:szCs w:val="24"/>
        </w:rPr>
        <w:t xml:space="preserve"> can be distinguished from all other described congeners by its triangular spermathecae, thick fertilization ducts that are anteriorly broad and posteriorly narrow, and a pot-shaped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atrium (Figs. 14–15).</w:t>
      </w:r>
    </w:p>
    <w:p w14:paraId="3BE9CE9B" w14:textId="77777777" w:rsidR="0024748A" w:rsidRPr="00F14282" w:rsidRDefault="0024748A" w:rsidP="00C87D20">
      <w:pPr>
        <w:spacing w:line="360" w:lineRule="auto"/>
        <w:jc w:val="both"/>
        <w:rPr>
          <w:rFonts w:ascii="Times New Roman" w:hAnsi="Times New Roman" w:cs="Times New Roman"/>
          <w:sz w:val="24"/>
          <w:szCs w:val="24"/>
        </w:rPr>
      </w:pPr>
      <w:r w:rsidRPr="00C87D20">
        <w:rPr>
          <w:rFonts w:ascii="Times New Roman" w:hAnsi="Times New Roman" w:cs="Times New Roman"/>
          <w:b/>
          <w:bCs/>
          <w:sz w:val="24"/>
          <w:szCs w:val="24"/>
        </w:rPr>
        <w:t>Description:</w:t>
      </w:r>
      <w:r w:rsidRPr="00F14282">
        <w:rPr>
          <w:rFonts w:ascii="Times New Roman" w:hAnsi="Times New Roman" w:cs="Times New Roman"/>
          <w:sz w:val="24"/>
          <w:szCs w:val="24"/>
        </w:rPr>
        <w:t xml:space="preserve"> Female (Holotype, ZSI/WGRC/I.R.INV.17220) (Fig. 13).</w:t>
      </w:r>
    </w:p>
    <w:p w14:paraId="1A817E45" w14:textId="204AAF0B"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Measurements: Body length 13.44 mm. Carapace length 4.31 mm, width 3.63 mm. Abdomen length 8.74 mm, width 2.81 mm. Eye diameters: AME 0.10; ALE 0.20; PME 0.18; PLE 0.18. Eye </w:t>
      </w:r>
      <w:proofErr w:type="spellStart"/>
      <w:r w:rsidRPr="00F14282">
        <w:rPr>
          <w:rFonts w:ascii="Times New Roman" w:hAnsi="Times New Roman" w:cs="Times New Roman"/>
          <w:sz w:val="24"/>
          <w:szCs w:val="24"/>
        </w:rPr>
        <w:t>interdistances</w:t>
      </w:r>
      <w:proofErr w:type="spellEnd"/>
      <w:r w:rsidRPr="00F14282">
        <w:rPr>
          <w:rFonts w:ascii="Times New Roman" w:hAnsi="Times New Roman" w:cs="Times New Roman"/>
          <w:sz w:val="24"/>
          <w:szCs w:val="24"/>
        </w:rPr>
        <w:t>: AME–AME 0.08; AME–ALE 0.11; PME–PME 0.29; PME–PLE 0.40. The first eye row is 0.29 wide, the second eye row is 0.65 wide, the third eye row is 1.30 wide, and the fourth eye row is 0.62 wide. Clypeus height 0.53.</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Measurements of legs:</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I: 17.92 (5.20, 6.0, 5.0, 1.72);</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II: 17.40 (5.0, 6.0, 5.0, 1.40);</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III: 14.73 (3.98, 4.50, 4.85, 1.40);</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 xml:space="preserve">IV: 16.50 (4.75, </w:t>
      </w:r>
      <w:r w:rsidRPr="00F14282">
        <w:rPr>
          <w:rFonts w:ascii="Times New Roman" w:hAnsi="Times New Roman" w:cs="Times New Roman"/>
          <w:sz w:val="24"/>
          <w:szCs w:val="24"/>
        </w:rPr>
        <w:lastRenderedPageBreak/>
        <w:t>5.60, 4.55, 1.60).</w:t>
      </w:r>
      <w:r w:rsidR="00C87D20">
        <w:rPr>
          <w:rFonts w:ascii="Times New Roman" w:hAnsi="Times New Roman" w:cs="Times New Roman"/>
          <w:sz w:val="24"/>
          <w:szCs w:val="24"/>
        </w:rPr>
        <w:t xml:space="preserve"> </w:t>
      </w:r>
      <w:r w:rsidRPr="00F14282">
        <w:rPr>
          <w:rFonts w:ascii="Times New Roman" w:hAnsi="Times New Roman" w:cs="Times New Roman"/>
          <w:sz w:val="24"/>
          <w:szCs w:val="24"/>
        </w:rPr>
        <w:t>Leg formula: 1243.</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 xml:space="preserve">Carapace yellowish-brown (Fig. 13), with scattered grey hairs; margins with dense grey hairs; posteriorly broad and anteriorly narrowed; longer than wide; cephalic region slightly elevated; thoracic region with a longitudinal reddish-brown fovea. Clypeus brown, margins grey with two longitudinal median grey lines. Eyes white, encircled by black rings; anterior row strongly recurved, posterior row procurved; ocular area grey. Chelicerae yellow-brown; fangs brown; pro- and </w:t>
      </w:r>
      <w:proofErr w:type="spellStart"/>
      <w:r w:rsidRPr="00F14282">
        <w:rPr>
          <w:rFonts w:ascii="Times New Roman" w:hAnsi="Times New Roman" w:cs="Times New Roman"/>
          <w:sz w:val="24"/>
          <w:szCs w:val="24"/>
        </w:rPr>
        <w:t>retromargins</w:t>
      </w:r>
      <w:proofErr w:type="spellEnd"/>
      <w:r w:rsidRPr="00F14282">
        <w:rPr>
          <w:rFonts w:ascii="Times New Roman" w:hAnsi="Times New Roman" w:cs="Times New Roman"/>
          <w:sz w:val="24"/>
          <w:szCs w:val="24"/>
        </w:rPr>
        <w:t xml:space="preserve"> with a single tooth. Labium and maxillae longer than wide; labium anteriorly brown and posteriorly yellow; maxillae yellow and anteriorly scopulate. Sternum yellow, anterior margin concave, longer than wide. Legs brown, long, with spines and hairs.</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 xml:space="preserve">Abdomen long and anteriorly wider; dorsum grey with yellow spots and median lanceolate markings (Fig. 13); laterally yellow with irregular grey lines; venter yellow with lateral black longitudinal lines and a broad median black band; spinnerets black.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as shown in Figs. 14–15.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atrium almost pot-shaped;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rim laterally concave; copulatory openings present at the posterior end of the lateral edges; spermathecae triangular; copulatory ducts long and nearly S-shaped; fertilization ducts thick, anteriorly broad, and posteriorly narrow.</w:t>
      </w:r>
    </w:p>
    <w:p w14:paraId="3FEEA5F6" w14:textId="77777777" w:rsidR="00052359" w:rsidRDefault="00052359" w:rsidP="00C87D20">
      <w:pPr>
        <w:spacing w:line="360" w:lineRule="auto"/>
        <w:jc w:val="both"/>
        <w:rPr>
          <w:rFonts w:ascii="Times New Roman" w:hAnsi="Times New Roman" w:cs="Times New Roman"/>
          <w:noProof/>
          <w:sz w:val="24"/>
          <w:szCs w:val="24"/>
          <w:lang w:eastAsia="en-IN" w:bidi="mr-IN"/>
        </w:rPr>
      </w:pPr>
    </w:p>
    <w:p w14:paraId="5A620C38" w14:textId="77777777" w:rsidR="00052359" w:rsidRDefault="00052359" w:rsidP="00C87D20">
      <w:pPr>
        <w:spacing w:line="360" w:lineRule="auto"/>
        <w:jc w:val="both"/>
        <w:rPr>
          <w:rFonts w:ascii="Times New Roman" w:hAnsi="Times New Roman" w:cs="Times New Roman"/>
          <w:noProof/>
          <w:sz w:val="24"/>
          <w:szCs w:val="24"/>
          <w:lang w:eastAsia="en-IN" w:bidi="mr-IN"/>
        </w:rPr>
      </w:pPr>
    </w:p>
    <w:p w14:paraId="6732CA9B" w14:textId="3B41BD7B" w:rsidR="00052359" w:rsidRDefault="00DA6595" w:rsidP="00C87D20">
      <w:pPr>
        <w:spacing w:line="360" w:lineRule="auto"/>
        <w:jc w:val="both"/>
        <w:rPr>
          <w:rFonts w:ascii="Times New Roman" w:hAnsi="Times New Roman" w:cs="Times New Roman"/>
          <w:sz w:val="24"/>
          <w:szCs w:val="24"/>
        </w:rPr>
      </w:pPr>
      <w:r>
        <w:rPr>
          <w:noProof/>
        </w:rPr>
        <w:drawing>
          <wp:inline distT="0" distB="0" distL="0" distR="0" wp14:anchorId="640EF9C3" wp14:editId="2D90A521">
            <wp:extent cx="3409950" cy="3838575"/>
            <wp:effectExtent l="0" t="0" r="0" b="9525"/>
            <wp:docPr id="1388935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35638" name=""/>
                    <pic:cNvPicPr/>
                  </pic:nvPicPr>
                  <pic:blipFill>
                    <a:blip r:embed="rId12"/>
                    <a:stretch>
                      <a:fillRect/>
                    </a:stretch>
                  </pic:blipFill>
                  <pic:spPr>
                    <a:xfrm>
                      <a:off x="0" y="0"/>
                      <a:ext cx="3409950" cy="3838575"/>
                    </a:xfrm>
                    <a:prstGeom prst="rect">
                      <a:avLst/>
                    </a:prstGeom>
                  </pic:spPr>
                </pic:pic>
              </a:graphicData>
            </a:graphic>
          </wp:inline>
        </w:drawing>
      </w:r>
    </w:p>
    <w:p w14:paraId="1FE82E81" w14:textId="77777777" w:rsidR="00052359" w:rsidRDefault="00052359" w:rsidP="00052359">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Figures 16 </w:t>
      </w:r>
      <w:r>
        <w:rPr>
          <w:rFonts w:ascii="Times New Roman" w:hAnsi="Times New Roman" w:cs="Times New Roman"/>
          <w:sz w:val="24"/>
          <w:szCs w:val="24"/>
        </w:rPr>
        <w:t xml:space="preserve">Habitus, of </w:t>
      </w:r>
      <w:proofErr w:type="spellStart"/>
      <w:r>
        <w:rPr>
          <w:rFonts w:ascii="Times New Roman" w:hAnsi="Times New Roman" w:cs="Times New Roman"/>
          <w:i/>
          <w:sz w:val="24"/>
          <w:szCs w:val="24"/>
        </w:rPr>
        <w:t>Hamadruas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hieroglyphica</w:t>
      </w:r>
      <w:proofErr w:type="spellEnd"/>
      <w:r>
        <w:rPr>
          <w:rFonts w:ascii="Times New Roman" w:hAnsi="Times New Roman" w:cs="Times New Roman"/>
          <w:i/>
          <w:sz w:val="24"/>
          <w:szCs w:val="24"/>
        </w:rPr>
        <w:t xml:space="preserve"> </w:t>
      </w:r>
      <w:r>
        <w:rPr>
          <w:rFonts w:ascii="Times New Roman" w:hAnsi="Times New Roman" w:cs="Times New Roman"/>
          <w:sz w:val="24"/>
          <w:szCs w:val="24"/>
        </w:rPr>
        <w:t>sp. - female habitus dorsal view;</w:t>
      </w:r>
    </w:p>
    <w:p w14:paraId="294CC48F" w14:textId="77777777" w:rsidR="00052359" w:rsidRDefault="00052359" w:rsidP="0005235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17-19</w:t>
      </w:r>
      <w:r>
        <w:rPr>
          <w:rFonts w:ascii="Times New Roman" w:hAnsi="Times New Roman" w:cs="Times New Roman"/>
          <w:sz w:val="24"/>
          <w:szCs w:val="24"/>
        </w:rPr>
        <w:t xml:space="preserve"> </w:t>
      </w:r>
      <w:proofErr w:type="spellStart"/>
      <w:r>
        <w:rPr>
          <w:rFonts w:ascii="Times New Roman" w:hAnsi="Times New Roman" w:cs="Times New Roman"/>
          <w:sz w:val="24"/>
          <w:szCs w:val="24"/>
        </w:rPr>
        <w:t>epigyne</w:t>
      </w:r>
      <w:proofErr w:type="spellEnd"/>
      <w:r>
        <w:rPr>
          <w:rFonts w:ascii="Times New Roman" w:hAnsi="Times New Roman" w:cs="Times New Roman"/>
          <w:sz w:val="24"/>
          <w:szCs w:val="24"/>
        </w:rPr>
        <w:t xml:space="preserve">, dorsal view; </w:t>
      </w:r>
      <w:r>
        <w:rPr>
          <w:rFonts w:ascii="Times New Roman" w:hAnsi="Times New Roman" w:cs="Times New Roman"/>
          <w:b/>
          <w:bCs/>
          <w:sz w:val="24"/>
          <w:szCs w:val="24"/>
        </w:rPr>
        <w:t>18 –</w:t>
      </w:r>
      <w:r>
        <w:rPr>
          <w:rFonts w:ascii="Times New Roman" w:hAnsi="Times New Roman" w:cs="Times New Roman"/>
          <w:sz w:val="24"/>
          <w:szCs w:val="24"/>
        </w:rPr>
        <w:t xml:space="preserve"> </w:t>
      </w:r>
      <w:r>
        <w:rPr>
          <w:rFonts w:ascii="Times New Roman" w:hAnsi="Times New Roman" w:cs="Times New Roman"/>
          <w:b/>
          <w:bCs/>
          <w:sz w:val="24"/>
          <w:szCs w:val="24"/>
        </w:rPr>
        <w:t>20</w:t>
      </w:r>
      <w:r>
        <w:rPr>
          <w:rFonts w:ascii="Times New Roman" w:hAnsi="Times New Roman" w:cs="Times New Roman"/>
          <w:sz w:val="24"/>
          <w:szCs w:val="24"/>
        </w:rPr>
        <w:t xml:space="preserve"> </w:t>
      </w:r>
      <w:proofErr w:type="spellStart"/>
      <w:r>
        <w:rPr>
          <w:rFonts w:ascii="Times New Roman" w:hAnsi="Times New Roman" w:cs="Times New Roman"/>
          <w:sz w:val="24"/>
          <w:szCs w:val="24"/>
        </w:rPr>
        <w:t>epigyne</w:t>
      </w:r>
      <w:proofErr w:type="spellEnd"/>
      <w:r>
        <w:rPr>
          <w:rFonts w:ascii="Times New Roman" w:hAnsi="Times New Roman" w:cs="Times New Roman"/>
          <w:sz w:val="24"/>
          <w:szCs w:val="24"/>
        </w:rPr>
        <w:t xml:space="preserve">, ventral view </w:t>
      </w:r>
      <w:r>
        <w:rPr>
          <w:rFonts w:ascii="Times New Roman" w:hAnsi="Times New Roman" w:cs="Times New Roman"/>
          <w:iCs/>
          <w:sz w:val="24"/>
          <w:szCs w:val="24"/>
        </w:rPr>
        <w:t>Scale</w:t>
      </w:r>
      <w:r>
        <w:rPr>
          <w:rFonts w:ascii="Times New Roman" w:hAnsi="Times New Roman" w:cs="Times New Roman"/>
          <w:sz w:val="24"/>
          <w:szCs w:val="24"/>
        </w:rPr>
        <w:t xml:space="preserve"> lines: 16: 2 mm, 17-18: 0.3 mm. (Sen, 2022).</w:t>
      </w:r>
    </w:p>
    <w:p w14:paraId="15FAE4FC" w14:textId="77777777" w:rsidR="00052359" w:rsidRDefault="00052359" w:rsidP="00C87D20">
      <w:pPr>
        <w:spacing w:line="360" w:lineRule="auto"/>
        <w:jc w:val="both"/>
        <w:rPr>
          <w:rFonts w:ascii="Times New Roman" w:hAnsi="Times New Roman" w:cs="Times New Roman"/>
          <w:sz w:val="24"/>
          <w:szCs w:val="24"/>
        </w:rPr>
      </w:pPr>
    </w:p>
    <w:p w14:paraId="1A13D821" w14:textId="66318CFE" w:rsidR="0024748A" w:rsidRPr="00052359" w:rsidRDefault="0024748A" w:rsidP="00C87D20">
      <w:pPr>
        <w:spacing w:line="360" w:lineRule="auto"/>
        <w:jc w:val="both"/>
        <w:rPr>
          <w:rFonts w:ascii="Times New Roman" w:hAnsi="Times New Roman" w:cs="Times New Roman"/>
          <w:b/>
          <w:bCs/>
          <w:sz w:val="24"/>
          <w:szCs w:val="24"/>
        </w:rPr>
      </w:pPr>
      <w:r w:rsidRPr="00052359">
        <w:rPr>
          <w:rFonts w:ascii="Times New Roman" w:hAnsi="Times New Roman" w:cs="Times New Roman"/>
          <w:b/>
          <w:bCs/>
          <w:sz w:val="24"/>
          <w:szCs w:val="24"/>
        </w:rPr>
        <w:t>Taxonomy</w:t>
      </w:r>
    </w:p>
    <w:p w14:paraId="2391D5B5" w14:textId="77777777" w:rsidR="00052359"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Family OXYOPIDAE Thorell, 1870</w:t>
      </w:r>
    </w:p>
    <w:p w14:paraId="30BE30B7" w14:textId="77777777" w:rsidR="00052359"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Genus </w:t>
      </w:r>
      <w:proofErr w:type="spellStart"/>
      <w:r w:rsidRPr="00F14282">
        <w:rPr>
          <w:rFonts w:ascii="Times New Roman" w:hAnsi="Times New Roman" w:cs="Times New Roman"/>
          <w:sz w:val="24"/>
          <w:szCs w:val="24"/>
        </w:rPr>
        <w:t>Hamadruas</w:t>
      </w:r>
      <w:proofErr w:type="spellEnd"/>
      <w:r w:rsidRPr="00F14282">
        <w:rPr>
          <w:rFonts w:ascii="Times New Roman" w:hAnsi="Times New Roman" w:cs="Times New Roman"/>
          <w:sz w:val="24"/>
          <w:szCs w:val="24"/>
        </w:rPr>
        <w:t xml:space="preserve"> Deeleman-Reinhold, 2009</w:t>
      </w:r>
    </w:p>
    <w:p w14:paraId="5A6AC95D" w14:textId="694C574E"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Type species: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hieroglyphicus</w:t>
      </w:r>
      <w:proofErr w:type="spellEnd"/>
      <w:r w:rsidRPr="00F14282">
        <w:rPr>
          <w:rFonts w:ascii="Times New Roman" w:hAnsi="Times New Roman" w:cs="Times New Roman"/>
          <w:sz w:val="24"/>
          <w:szCs w:val="24"/>
        </w:rPr>
        <w:t xml:space="preserve"> Thorell, 1887</w:t>
      </w:r>
    </w:p>
    <w:p w14:paraId="4DBBCDB9"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Diagnosis: For the diagnosis of the genus, see </w:t>
      </w:r>
      <w:proofErr w:type="spellStart"/>
      <w:r w:rsidRPr="00F14282">
        <w:rPr>
          <w:rFonts w:ascii="Times New Roman" w:hAnsi="Times New Roman" w:cs="Times New Roman"/>
          <w:sz w:val="24"/>
          <w:szCs w:val="24"/>
        </w:rPr>
        <w:t>Deeleman</w:t>
      </w:r>
      <w:proofErr w:type="spellEnd"/>
      <w:r w:rsidRPr="00F14282">
        <w:rPr>
          <w:rFonts w:ascii="Times New Roman" w:hAnsi="Times New Roman" w:cs="Times New Roman"/>
          <w:sz w:val="24"/>
          <w:szCs w:val="24"/>
        </w:rPr>
        <w:t>-Reinhold (2009).</w:t>
      </w:r>
    </w:p>
    <w:p w14:paraId="38D02359"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Distribution: China and Myanmar (World Spider </w:t>
      </w:r>
      <w:proofErr w:type="spellStart"/>
      <w:r w:rsidRPr="00F14282">
        <w:rPr>
          <w:rFonts w:ascii="Times New Roman" w:hAnsi="Times New Roman" w:cs="Times New Roman"/>
          <w:sz w:val="24"/>
          <w:szCs w:val="24"/>
        </w:rPr>
        <w:t>Catalog</w:t>
      </w:r>
      <w:proofErr w:type="spellEnd"/>
      <w:r w:rsidRPr="00F14282">
        <w:rPr>
          <w:rFonts w:ascii="Times New Roman" w:hAnsi="Times New Roman" w:cs="Times New Roman"/>
          <w:sz w:val="24"/>
          <w:szCs w:val="24"/>
        </w:rPr>
        <w:t>, 2026), India – Kerala (Sen and Sudhin, 2022) (Fig. 16), Maharashtra, Satara, Wai (new record, Fig. 1).</w:t>
      </w:r>
    </w:p>
    <w:p w14:paraId="23E8F1D0" w14:textId="77777777" w:rsidR="0024748A"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Genus </w:t>
      </w:r>
      <w:proofErr w:type="spellStart"/>
      <w:r w:rsidRPr="00052359">
        <w:rPr>
          <w:rFonts w:ascii="Times New Roman" w:hAnsi="Times New Roman" w:cs="Times New Roman"/>
          <w:i/>
          <w:iCs/>
          <w:sz w:val="24"/>
          <w:szCs w:val="24"/>
        </w:rPr>
        <w:t>Oxyopes</w:t>
      </w:r>
      <w:proofErr w:type="spellEnd"/>
      <w:r w:rsidRPr="00F14282">
        <w:rPr>
          <w:rFonts w:ascii="Times New Roman" w:hAnsi="Times New Roman" w:cs="Times New Roman"/>
          <w:sz w:val="24"/>
          <w:szCs w:val="24"/>
        </w:rPr>
        <w:t>:</w:t>
      </w:r>
    </w:p>
    <w:p w14:paraId="10AE6AB7" w14:textId="12EE5CB5" w:rsidR="00D2617C" w:rsidRPr="00F14282" w:rsidRDefault="0024748A"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In 1870, Thorell established the family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with its type genus </w:t>
      </w:r>
      <w:proofErr w:type="spellStart"/>
      <w:r w:rsidRPr="00052359">
        <w:rPr>
          <w:rFonts w:ascii="Times New Roman" w:hAnsi="Times New Roman" w:cs="Times New Roman"/>
          <w:i/>
          <w:iCs/>
          <w:sz w:val="24"/>
          <w:szCs w:val="24"/>
        </w:rPr>
        <w:t>Oxyopes</w:t>
      </w:r>
      <w:proofErr w:type="spellEnd"/>
      <w:r w:rsidRPr="00F14282">
        <w:rPr>
          <w:rFonts w:ascii="Times New Roman" w:hAnsi="Times New Roman" w:cs="Times New Roman"/>
          <w:sz w:val="24"/>
          <w:szCs w:val="24"/>
        </w:rPr>
        <w:t xml:space="preserve">, which was created by Latreille in 1804. In 1805, </w:t>
      </w:r>
      <w:proofErr w:type="spellStart"/>
      <w:r w:rsidRPr="00F14282">
        <w:rPr>
          <w:rFonts w:ascii="Times New Roman" w:hAnsi="Times New Roman" w:cs="Times New Roman"/>
          <w:sz w:val="24"/>
          <w:szCs w:val="24"/>
        </w:rPr>
        <w:t>Walckenaer</w:t>
      </w:r>
      <w:proofErr w:type="spellEnd"/>
      <w:r w:rsidRPr="00F14282">
        <w:rPr>
          <w:rFonts w:ascii="Times New Roman" w:hAnsi="Times New Roman" w:cs="Times New Roman"/>
          <w:sz w:val="24"/>
          <w:szCs w:val="24"/>
        </w:rPr>
        <w:t xml:space="preserve"> first documented the genus from the Indian subcontinent. Significant contributions to the family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in India were made by Thorell (1887), </w:t>
      </w:r>
      <w:proofErr w:type="spellStart"/>
      <w:r w:rsidRPr="00F14282">
        <w:rPr>
          <w:rFonts w:ascii="Times New Roman" w:hAnsi="Times New Roman" w:cs="Times New Roman"/>
          <w:sz w:val="24"/>
          <w:szCs w:val="24"/>
        </w:rPr>
        <w:t>Tikader</w:t>
      </w:r>
      <w:proofErr w:type="spellEnd"/>
      <w:r w:rsidRPr="00F14282">
        <w:rPr>
          <w:rFonts w:ascii="Times New Roman" w:hAnsi="Times New Roman" w:cs="Times New Roman"/>
          <w:sz w:val="24"/>
          <w:szCs w:val="24"/>
        </w:rPr>
        <w:t xml:space="preserve"> (1965), </w:t>
      </w: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(1999, 2000, and 2008), and Biswas and Roy (2005). </w:t>
      </w:r>
      <w:proofErr w:type="spellStart"/>
      <w:r w:rsidRPr="00F14282">
        <w:rPr>
          <w:rFonts w:ascii="Times New Roman" w:hAnsi="Times New Roman" w:cs="Times New Roman"/>
          <w:sz w:val="24"/>
          <w:szCs w:val="24"/>
        </w:rPr>
        <w:t>Bodhke</w:t>
      </w:r>
      <w:proofErr w:type="spellEnd"/>
      <w:r w:rsidRPr="00F14282">
        <w:rPr>
          <w:rFonts w:ascii="Times New Roman" w:hAnsi="Times New Roman" w:cs="Times New Roman"/>
          <w:sz w:val="24"/>
          <w:szCs w:val="24"/>
        </w:rPr>
        <w:t xml:space="preserve"> and Vankhede reported two new species of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r w:rsidRPr="00F14282">
        <w:rPr>
          <w:rFonts w:ascii="Times New Roman" w:hAnsi="Times New Roman" w:cs="Times New Roman"/>
          <w:sz w:val="24"/>
          <w:szCs w:val="24"/>
        </w:rPr>
        <w:t>from Koha and Bori villages, Amravati, Maharashtra.</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 xml:space="preserve">While examining the collections from the Wai region of Satara District (Maharashtra), we diagnosed, described, and illustrated a new species in the present study under the name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w:t>
      </w:r>
      <w:r w:rsidRPr="00052359">
        <w:rPr>
          <w:rFonts w:ascii="Times New Roman" w:hAnsi="Times New Roman" w:cs="Times New Roman"/>
          <w:b/>
          <w:bCs/>
          <w:sz w:val="24"/>
          <w:szCs w:val="24"/>
        </w:rPr>
        <w:t xml:space="preserve">sp. </w:t>
      </w:r>
      <w:proofErr w:type="spellStart"/>
      <w:r w:rsidRPr="00052359">
        <w:rPr>
          <w:rFonts w:ascii="Times New Roman" w:hAnsi="Times New Roman" w:cs="Times New Roman"/>
          <w:b/>
          <w:bCs/>
          <w:sz w:val="24"/>
          <w:szCs w:val="24"/>
        </w:rPr>
        <w:t>nov.</w:t>
      </w:r>
      <w:proofErr w:type="spellEnd"/>
    </w:p>
    <w:p w14:paraId="2B49AB46" w14:textId="77777777" w:rsidR="00DF4EC3" w:rsidRPr="00052359" w:rsidRDefault="00DF4EC3" w:rsidP="00C87D20">
      <w:pPr>
        <w:spacing w:line="360" w:lineRule="auto"/>
        <w:jc w:val="both"/>
        <w:rPr>
          <w:rFonts w:ascii="Times New Roman" w:hAnsi="Times New Roman" w:cs="Times New Roman"/>
          <w:b/>
          <w:bCs/>
          <w:sz w:val="24"/>
          <w:szCs w:val="24"/>
        </w:rPr>
      </w:pPr>
      <w:r w:rsidRPr="00052359">
        <w:rPr>
          <w:rFonts w:ascii="Times New Roman" w:hAnsi="Times New Roman" w:cs="Times New Roman"/>
          <w:b/>
          <w:bCs/>
          <w:sz w:val="24"/>
          <w:szCs w:val="24"/>
        </w:rPr>
        <w:t>Taxonomy</w:t>
      </w:r>
    </w:p>
    <w:p w14:paraId="0002A536" w14:textId="77777777" w:rsidR="00052359"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Family OXYOPIDAE Thorell, 1870</w:t>
      </w:r>
    </w:p>
    <w:p w14:paraId="443C53A7" w14:textId="5FD16AFF"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created by Latreille in 1804</w:t>
      </w:r>
    </w:p>
    <w:p w14:paraId="5962027C"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Type species: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kohaensis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Bodhke</w:t>
      </w:r>
      <w:proofErr w:type="spellEnd"/>
      <w:r w:rsidRPr="00F14282">
        <w:rPr>
          <w:rFonts w:ascii="Times New Roman" w:hAnsi="Times New Roman" w:cs="Times New Roman"/>
          <w:sz w:val="24"/>
          <w:szCs w:val="24"/>
        </w:rPr>
        <w:t>, 2012.</w:t>
      </w:r>
    </w:p>
    <w:p w14:paraId="20064091" w14:textId="77777777" w:rsidR="00DF4EC3" w:rsidRPr="00052359" w:rsidRDefault="00DF4EC3" w:rsidP="00C87D20">
      <w:pPr>
        <w:spacing w:line="360" w:lineRule="auto"/>
        <w:jc w:val="both"/>
        <w:rPr>
          <w:rFonts w:ascii="Times New Roman" w:hAnsi="Times New Roman" w:cs="Times New Roman"/>
          <w:b/>
          <w:bCs/>
          <w:sz w:val="24"/>
          <w:szCs w:val="24"/>
        </w:rPr>
      </w:pPr>
      <w:proofErr w:type="spellStart"/>
      <w:r w:rsidRPr="00052359">
        <w:rPr>
          <w:rFonts w:ascii="Times New Roman" w:hAnsi="Times New Roman" w:cs="Times New Roman"/>
          <w:b/>
          <w:bCs/>
          <w:i/>
          <w:iCs/>
          <w:sz w:val="24"/>
          <w:szCs w:val="24"/>
        </w:rPr>
        <w:t>Oxyopes</w:t>
      </w:r>
      <w:proofErr w:type="spellEnd"/>
      <w:r w:rsidRPr="00052359">
        <w:rPr>
          <w:rFonts w:ascii="Times New Roman" w:hAnsi="Times New Roman" w:cs="Times New Roman"/>
          <w:b/>
          <w:bCs/>
          <w:i/>
          <w:iCs/>
          <w:sz w:val="24"/>
          <w:szCs w:val="24"/>
        </w:rPr>
        <w:t xml:space="preserve"> </w:t>
      </w:r>
      <w:proofErr w:type="spellStart"/>
      <w:r w:rsidRPr="00052359">
        <w:rPr>
          <w:rFonts w:ascii="Times New Roman" w:hAnsi="Times New Roman" w:cs="Times New Roman"/>
          <w:b/>
          <w:bCs/>
          <w:i/>
          <w:iCs/>
          <w:sz w:val="24"/>
          <w:szCs w:val="24"/>
        </w:rPr>
        <w:t>waiensis</w:t>
      </w:r>
      <w:proofErr w:type="spellEnd"/>
      <w:r w:rsidRPr="00052359">
        <w:rPr>
          <w:rFonts w:ascii="Times New Roman" w:hAnsi="Times New Roman" w:cs="Times New Roman"/>
          <w:b/>
          <w:bCs/>
          <w:sz w:val="24"/>
          <w:szCs w:val="24"/>
        </w:rPr>
        <w:t xml:space="preserve"> sp. </w:t>
      </w:r>
      <w:proofErr w:type="spellStart"/>
      <w:r w:rsidRPr="00052359">
        <w:rPr>
          <w:rFonts w:ascii="Times New Roman" w:hAnsi="Times New Roman" w:cs="Times New Roman"/>
          <w:b/>
          <w:bCs/>
          <w:sz w:val="24"/>
          <w:szCs w:val="24"/>
        </w:rPr>
        <w:t>nov.</w:t>
      </w:r>
      <w:proofErr w:type="spellEnd"/>
      <w:r w:rsidRPr="00052359">
        <w:rPr>
          <w:rFonts w:ascii="Times New Roman" w:hAnsi="Times New Roman" w:cs="Times New Roman"/>
          <w:b/>
          <w:bCs/>
          <w:sz w:val="24"/>
          <w:szCs w:val="24"/>
        </w:rPr>
        <w:t xml:space="preserve"> (Figs. 21–28)</w:t>
      </w:r>
    </w:p>
    <w:p w14:paraId="2AE7B545"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b/>
          <w:bCs/>
          <w:sz w:val="24"/>
          <w:szCs w:val="24"/>
        </w:rPr>
        <w:t>Diagnosis:</w:t>
      </w:r>
      <w:r w:rsidRPr="00F14282">
        <w:rPr>
          <w:rFonts w:ascii="Times New Roman" w:hAnsi="Times New Roman" w:cs="Times New Roman"/>
          <w:sz w:val="24"/>
          <w:szCs w:val="24"/>
        </w:rPr>
        <w:t xml:space="preserve"> Carapace pale yellow in colour dorsally, with an orange band bearing black setae at the middle fovea. Carapace elongated and slightly narrowed anteriorly, semi-translucent, with a distinct median longitudinal marking extending from the foveal region towards the posterior margin. Ocular area distinctly darker brownish and slightly raised. Surface smooth, </w:t>
      </w:r>
      <w:r w:rsidRPr="00F14282">
        <w:rPr>
          <w:rFonts w:ascii="Times New Roman" w:hAnsi="Times New Roman" w:cs="Times New Roman"/>
          <w:sz w:val="24"/>
          <w:szCs w:val="24"/>
        </w:rPr>
        <w:lastRenderedPageBreak/>
        <w:t>sparsely covered with fine setae; lateral margins gently rounded without prominent spines; fovea shallow and indistinct.</w:t>
      </w:r>
    </w:p>
    <w:p w14:paraId="1621F38F"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Abdomen: The abdomen is elongated, cylindrical, and significantly narrowed towards the posterior end. Its colour is mainly whitish to silvery, with a broad continuous reddish-brown median longitudinal band extending from the anterior edge to near the spinnerets. The lateral margins are marked by thin irregular dark (blackish) lines, which may appear fragmented. The dorsal surface is smooth and sparsely covered with short fine setae, giving it a slightly reflective appearance. The posterior end is narrow, with short and inconspicuous spinnerets.</w:t>
      </w:r>
    </w:p>
    <w:p w14:paraId="2F89601C"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Ventral view of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(opisthosoma and prosoma): The sternum is </w:t>
      </w:r>
      <w:proofErr w:type="spellStart"/>
      <w:r w:rsidRPr="00F14282">
        <w:rPr>
          <w:rFonts w:ascii="Times New Roman" w:hAnsi="Times New Roman" w:cs="Times New Roman"/>
          <w:sz w:val="24"/>
          <w:szCs w:val="24"/>
        </w:rPr>
        <w:t>suboval</w:t>
      </w:r>
      <w:proofErr w:type="spellEnd"/>
      <w:r w:rsidRPr="00F14282">
        <w:rPr>
          <w:rFonts w:ascii="Times New Roman" w:hAnsi="Times New Roman" w:cs="Times New Roman"/>
          <w:sz w:val="24"/>
          <w:szCs w:val="24"/>
        </w:rPr>
        <w:t xml:space="preserve"> to elongated, pale yellow, and weakly sclerotized, covered with sparse fine setae; its margins are smooth without noticeable spines. The coxae are similar in colour to the sternum, and the endites (maxillae) are elongated, light yellow, and converging anteriorly. The labium is short, subtriangular, and pale. The chelicerae are light brown to yellowish and relatively slender, without any significant modifications.</w:t>
      </w:r>
    </w:p>
    <w:p w14:paraId="4438DDA0"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i/>
          <w:iCs/>
          <w:sz w:val="24"/>
          <w:szCs w:val="24"/>
        </w:rPr>
        <w:t>Abdomen:</w:t>
      </w:r>
      <w:r w:rsidRPr="00F14282">
        <w:rPr>
          <w:rFonts w:ascii="Times New Roman" w:hAnsi="Times New Roman" w:cs="Times New Roman"/>
          <w:sz w:val="24"/>
          <w:szCs w:val="24"/>
        </w:rPr>
        <w:t xml:space="preserve"> The abdomen is elongated and tapers posteriorly; its base colour ranges from whitish to silvery, with a distinct dark median line extending from the epigastric furrow to the spinnerets. The epigastric area is slightly darker and well defined. The book lung covers are pale, oval, and prominently visible anteriorly. The spinnerets are short, terminal, and slightly darker at the tips. The ventral surface is sparsely covered with short fine setae, and the integument is smooth and slightly shiny.</w:t>
      </w:r>
    </w:p>
    <w:p w14:paraId="549B1997"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i/>
          <w:iCs/>
          <w:sz w:val="24"/>
          <w:szCs w:val="24"/>
        </w:rPr>
        <w:t>Legs:</w:t>
      </w:r>
      <w:r w:rsidRPr="00F14282">
        <w:rPr>
          <w:rFonts w:ascii="Times New Roman" w:hAnsi="Times New Roman" w:cs="Times New Roman"/>
          <w:sz w:val="24"/>
          <w:szCs w:val="24"/>
        </w:rPr>
        <w:t xml:space="preserve"> The legs are long, slender, and spiny, typical of cursorial lynx spiders, and are mainly pale yellow to green in colour. The femora of all legs are elongated and greenish with scattered long black spines, while the patellae are short and light coloured. The tibiae and metatarsi range from yellowish to light brown and bear numerous strong upright black spines arranged in longitudinal rows. The tarsi are slender, tapering distally, and pale with fine setae.</w:t>
      </w:r>
    </w:p>
    <w:p w14:paraId="5D31A738"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The first and second pairs of legs are significantly more robust and longer than the hind pairs, adapted for prey capture. The femora and tibiae of these legs exhibit distinct dark (blackish) longitudinal bands, especially on their dorsal and lateral surfaces. In contrast, the third and fourth pairs of legs are comparatively slender, lighter in colour, and show less prominent banding. The joints, particularly between the distal tibia and metatarsus and between the metatarsus and tarsus, often display a reddish to pinkish tint. The </w:t>
      </w:r>
      <w:proofErr w:type="spellStart"/>
      <w:r w:rsidRPr="00F14282">
        <w:rPr>
          <w:rFonts w:ascii="Times New Roman" w:hAnsi="Times New Roman" w:cs="Times New Roman"/>
          <w:sz w:val="24"/>
          <w:szCs w:val="24"/>
        </w:rPr>
        <w:t>spination</w:t>
      </w:r>
      <w:proofErr w:type="spellEnd"/>
      <w:r w:rsidRPr="00F14282">
        <w:rPr>
          <w:rFonts w:ascii="Times New Roman" w:hAnsi="Times New Roman" w:cs="Times New Roman"/>
          <w:sz w:val="24"/>
          <w:szCs w:val="24"/>
        </w:rPr>
        <w:t xml:space="preserve"> is strong and </w:t>
      </w:r>
      <w:r w:rsidRPr="00F14282">
        <w:rPr>
          <w:rFonts w:ascii="Times New Roman" w:hAnsi="Times New Roman" w:cs="Times New Roman"/>
          <w:sz w:val="24"/>
          <w:szCs w:val="24"/>
        </w:rPr>
        <w:lastRenderedPageBreak/>
        <w:t>distinct, with long black upright spines on the femora, tibiae, and metatarsi. The legs appear elongated and spiny, adapted for active hunting.</w:t>
      </w:r>
    </w:p>
    <w:p w14:paraId="54E908BA" w14:textId="77777777" w:rsidR="00DF4EC3" w:rsidRDefault="00DF4EC3" w:rsidP="00C87D20">
      <w:pPr>
        <w:spacing w:line="360" w:lineRule="auto"/>
        <w:jc w:val="both"/>
        <w:rPr>
          <w:rFonts w:ascii="Times New Roman" w:hAnsi="Times New Roman" w:cs="Times New Roman"/>
          <w:sz w:val="24"/>
          <w:szCs w:val="24"/>
        </w:rPr>
      </w:pPr>
      <w:proofErr w:type="spellStart"/>
      <w:r w:rsidRPr="00052359">
        <w:rPr>
          <w:rFonts w:ascii="Times New Roman" w:hAnsi="Times New Roman" w:cs="Times New Roman"/>
          <w:i/>
          <w:iCs/>
          <w:sz w:val="24"/>
          <w:szCs w:val="24"/>
        </w:rPr>
        <w:t>Epigyne</w:t>
      </w:r>
      <w:proofErr w:type="spellEnd"/>
      <w:r w:rsidRPr="00052359">
        <w:rPr>
          <w:rFonts w:ascii="Times New Roman" w:hAnsi="Times New Roman" w:cs="Times New Roman"/>
          <w:i/>
          <w:iCs/>
          <w:sz w:val="24"/>
          <w:szCs w:val="24"/>
        </w:rPr>
        <w:t xml:space="preserve"> (ventral view): </w:t>
      </w:r>
      <w:r w:rsidRPr="00F14282">
        <w:rPr>
          <w:rFonts w:ascii="Times New Roman" w:hAnsi="Times New Roman" w:cs="Times New Roman"/>
          <w:sz w:val="24"/>
          <w:szCs w:val="24"/>
        </w:rPr>
        <w:t xml:space="preserve">The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plate is small to moderately sclerotized, wider than long, and ranges in colour from pale yellow to light brown. The central region possesses a distinct darkened atrial area with a pair of closely placed copulatory openings. These openings are situated anteriorly and separated by a narrow median septum. The lateral margins are rounded and lack prominent projections. The surface is smooth with fine setae. The posterior margin is slightly curved, without a prominent scape.</w:t>
      </w:r>
    </w:p>
    <w:p w14:paraId="24A0F321" w14:textId="77777777" w:rsidR="00052359" w:rsidRPr="00F14282" w:rsidRDefault="00052359" w:rsidP="00052359">
      <w:pPr>
        <w:spacing w:line="360" w:lineRule="auto"/>
        <w:jc w:val="both"/>
        <w:rPr>
          <w:rFonts w:ascii="Times New Roman" w:hAnsi="Times New Roman" w:cs="Times New Roman"/>
          <w:sz w:val="24"/>
          <w:szCs w:val="24"/>
        </w:rPr>
      </w:pPr>
      <w:r w:rsidRPr="00F14282">
        <w:rPr>
          <w:rFonts w:ascii="Times New Roman" w:hAnsi="Times New Roman" w:cs="Times New Roman"/>
          <w:b/>
          <w:sz w:val="24"/>
          <w:szCs w:val="24"/>
        </w:rPr>
        <w:t>Etymology:</w:t>
      </w:r>
      <w:r w:rsidRPr="00F14282">
        <w:rPr>
          <w:rFonts w:ascii="Times New Roman" w:hAnsi="Times New Roman" w:cs="Times New Roman"/>
          <w:sz w:val="24"/>
          <w:szCs w:val="24"/>
        </w:rPr>
        <w:t xml:space="preserve"> The species name is derived from name of the Wai tehsil from Maharashtra, India where the species was collected. </w:t>
      </w:r>
    </w:p>
    <w:p w14:paraId="24EC9F1D" w14:textId="77777777" w:rsidR="00052359" w:rsidRPr="00F14282" w:rsidRDefault="00052359" w:rsidP="00C87D20">
      <w:pPr>
        <w:spacing w:line="360" w:lineRule="auto"/>
        <w:jc w:val="both"/>
        <w:rPr>
          <w:rFonts w:ascii="Times New Roman" w:hAnsi="Times New Roman" w:cs="Times New Roman"/>
          <w:sz w:val="24"/>
          <w:szCs w:val="24"/>
        </w:rPr>
      </w:pPr>
    </w:p>
    <w:p w14:paraId="12594649" w14:textId="7E22229E" w:rsidR="00DF4EC3" w:rsidRPr="00F14282" w:rsidRDefault="00052359" w:rsidP="00C87D20">
      <w:pPr>
        <w:spacing w:line="360" w:lineRule="auto"/>
        <w:jc w:val="both"/>
        <w:rPr>
          <w:rFonts w:ascii="Times New Roman" w:hAnsi="Times New Roman" w:cs="Times New Roman"/>
          <w:sz w:val="24"/>
          <w:szCs w:val="24"/>
        </w:rPr>
      </w:pPr>
      <w:r>
        <w:rPr>
          <w:rFonts w:ascii="Times New Roman" w:hAnsi="Times New Roman" w:cs="Times New Roman"/>
          <w:i/>
          <w:noProof/>
          <w:color w:val="FF0000"/>
          <w:sz w:val="24"/>
          <w:szCs w:val="24"/>
          <w:lang w:eastAsia="en-IN" w:bidi="mr-IN"/>
        </w:rPr>
        <w:drawing>
          <wp:inline distT="0" distB="0" distL="0" distR="0" wp14:anchorId="7E96F9E3" wp14:editId="29A68707">
            <wp:extent cx="5731510" cy="3449184"/>
            <wp:effectExtent l="0" t="0" r="2540" b="0"/>
            <wp:docPr id="103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2"/>
                    <pic:cNvPicPr/>
                  </pic:nvPicPr>
                  <pic:blipFill>
                    <a:blip r:embed="rId13" cstate="print"/>
                    <a:srcRect l="4263" t="9021" r="10695" b="16267"/>
                    <a:stretch/>
                  </pic:blipFill>
                  <pic:spPr>
                    <a:xfrm>
                      <a:off x="0" y="0"/>
                      <a:ext cx="5731510" cy="3449184"/>
                    </a:xfrm>
                    <a:prstGeom prst="rect">
                      <a:avLst/>
                    </a:prstGeom>
                    <a:ln>
                      <a:noFill/>
                    </a:ln>
                  </pic:spPr>
                </pic:pic>
              </a:graphicData>
            </a:graphic>
          </wp:inline>
        </w:drawing>
      </w:r>
    </w:p>
    <w:p w14:paraId="38C65946" w14:textId="6C886A07" w:rsidR="00052359" w:rsidRDefault="00052359" w:rsidP="00052359">
      <w:pPr>
        <w:spacing w:after="0"/>
        <w:jc w:val="both"/>
        <w:rPr>
          <w:rFonts w:ascii="Times New Roman" w:hAnsi="Times New Roman" w:cs="Times New Roman"/>
          <w:sz w:val="24"/>
          <w:szCs w:val="24"/>
        </w:rPr>
      </w:pPr>
      <w:r>
        <w:rPr>
          <w:rFonts w:ascii="Times New Roman" w:hAnsi="Times New Roman" w:cs="Times New Roman"/>
          <w:b/>
          <w:sz w:val="24"/>
          <w:szCs w:val="24"/>
        </w:rPr>
        <w:t>FIGURES</w:t>
      </w:r>
      <w:r>
        <w:rPr>
          <w:rFonts w:ascii="Times New Roman" w:hAnsi="Times New Roman" w:cs="Times New Roman"/>
          <w:sz w:val="24"/>
          <w:szCs w:val="24"/>
        </w:rPr>
        <w:t xml:space="preserve"> </w:t>
      </w:r>
      <w:r>
        <w:rPr>
          <w:rFonts w:ascii="Times New Roman" w:hAnsi="Times New Roman" w:cs="Times New Roman"/>
          <w:b/>
          <w:sz w:val="24"/>
          <w:szCs w:val="24"/>
        </w:rPr>
        <w:t>21</w:t>
      </w:r>
      <w:r>
        <w:rPr>
          <w:rFonts w:ascii="Times New Roman" w:hAnsi="Times New Roman" w:cs="Times New Roman"/>
          <w:sz w:val="24"/>
          <w:szCs w:val="24"/>
        </w:rPr>
        <w:t xml:space="preserve"> live habitus of the holotype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dorsal view, </w:t>
      </w:r>
      <w:r>
        <w:rPr>
          <w:rFonts w:ascii="Times New Roman" w:hAnsi="Times New Roman" w:cs="Times New Roman"/>
          <w:b/>
          <w:sz w:val="24"/>
          <w:szCs w:val="24"/>
        </w:rPr>
        <w:t>22.</w:t>
      </w:r>
      <w:r>
        <w:rPr>
          <w:rFonts w:ascii="Times New Roman" w:hAnsi="Times New Roman" w:cs="Times New Roman"/>
          <w:sz w:val="24"/>
          <w:szCs w:val="24"/>
        </w:rPr>
        <w:t xml:space="preserve"> Preserved habitus of the holotype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sz w:val="24"/>
          <w:szCs w:val="24"/>
        </w:rPr>
        <w:t>, ventral view, Scale lines: 13.4mm (Figs.21-22).</w:t>
      </w:r>
    </w:p>
    <w:p w14:paraId="08FBA09E" w14:textId="55396379" w:rsidR="00052359" w:rsidRPr="00052359" w:rsidRDefault="00052359" w:rsidP="00052359">
      <w:pPr>
        <w:spacing w:after="0"/>
        <w:jc w:val="both"/>
        <w:rPr>
          <w:rFonts w:ascii="Times New Roman" w:hAnsi="Times New Roman" w:cs="Times New Roman"/>
          <w:sz w:val="24"/>
          <w:szCs w:val="24"/>
        </w:rPr>
      </w:pPr>
    </w:p>
    <w:p w14:paraId="5542B559" w14:textId="7914E2CE" w:rsidR="00052359" w:rsidRDefault="00B33B6F" w:rsidP="00C87D20">
      <w:pPr>
        <w:spacing w:line="360" w:lineRule="auto"/>
        <w:jc w:val="both"/>
        <w:rPr>
          <w:rFonts w:ascii="Times New Roman" w:hAnsi="Times New Roman" w:cs="Times New Roman"/>
          <w:b/>
          <w:sz w:val="24"/>
          <w:szCs w:val="24"/>
        </w:rPr>
      </w:pPr>
      <w:r>
        <w:rPr>
          <w:noProof/>
        </w:rPr>
        <w:lastRenderedPageBreak/>
        <w:drawing>
          <wp:inline distT="0" distB="0" distL="0" distR="0" wp14:anchorId="314DECC0" wp14:editId="15805B98">
            <wp:extent cx="4752975" cy="3009900"/>
            <wp:effectExtent l="0" t="0" r="9525" b="0"/>
            <wp:docPr id="67415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51427" name=""/>
                    <pic:cNvPicPr/>
                  </pic:nvPicPr>
                  <pic:blipFill>
                    <a:blip r:embed="rId14"/>
                    <a:stretch>
                      <a:fillRect/>
                    </a:stretch>
                  </pic:blipFill>
                  <pic:spPr>
                    <a:xfrm>
                      <a:off x="0" y="0"/>
                      <a:ext cx="4752975" cy="3009900"/>
                    </a:xfrm>
                    <a:prstGeom prst="rect">
                      <a:avLst/>
                    </a:prstGeom>
                  </pic:spPr>
                </pic:pic>
              </a:graphicData>
            </a:graphic>
          </wp:inline>
        </w:drawing>
      </w:r>
    </w:p>
    <w:p w14:paraId="6A6171BB" w14:textId="77777777" w:rsidR="00052359" w:rsidRDefault="00052359" w:rsidP="00052359">
      <w:pPr>
        <w:spacing w:after="0"/>
        <w:jc w:val="both"/>
        <w:rPr>
          <w:rFonts w:ascii="Times New Roman" w:hAnsi="Times New Roman" w:cs="Times New Roman"/>
          <w:sz w:val="24"/>
          <w:szCs w:val="24"/>
        </w:rPr>
      </w:pPr>
      <w:r>
        <w:rPr>
          <w:rFonts w:ascii="Times New Roman" w:hAnsi="Times New Roman" w:cs="Times New Roman"/>
          <w:b/>
          <w:sz w:val="24"/>
          <w:szCs w:val="24"/>
        </w:rPr>
        <w:t xml:space="preserve">FIGURE 23.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Cephalothorax, ventral view </w:t>
      </w:r>
      <w:r>
        <w:rPr>
          <w:rFonts w:ascii="Times New Roman" w:hAnsi="Times New Roman" w:cs="Times New Roman"/>
          <w:b/>
          <w:sz w:val="24"/>
          <w:szCs w:val="24"/>
        </w:rPr>
        <w:t>24.</w:t>
      </w:r>
      <w:r>
        <w:rPr>
          <w:rFonts w:ascii="Times New Roman" w:hAnsi="Times New Roman" w:cs="Times New Roman"/>
          <w:sz w:val="24"/>
          <w:szCs w:val="24"/>
        </w:rPr>
        <w:t xml:space="preserve"> Cephalothorax, abdomen dorsal view. Scale lines: 5mm (Figs.23-24).</w:t>
      </w:r>
    </w:p>
    <w:p w14:paraId="22FCDDAD" w14:textId="77777777" w:rsidR="00FF2244" w:rsidRDefault="00FF2244" w:rsidP="00052359">
      <w:pPr>
        <w:spacing w:after="0"/>
        <w:jc w:val="both"/>
        <w:rPr>
          <w:rFonts w:ascii="Times New Roman" w:hAnsi="Times New Roman" w:cs="Times New Roman"/>
          <w:sz w:val="24"/>
          <w:szCs w:val="24"/>
        </w:rPr>
      </w:pPr>
    </w:p>
    <w:p w14:paraId="3F02E142" w14:textId="0CE15603" w:rsidR="00052359" w:rsidRDefault="00B33B6F" w:rsidP="00C87D20">
      <w:pPr>
        <w:spacing w:line="360" w:lineRule="auto"/>
        <w:jc w:val="both"/>
        <w:rPr>
          <w:rFonts w:ascii="Times New Roman" w:hAnsi="Times New Roman" w:cs="Times New Roman"/>
          <w:b/>
          <w:sz w:val="24"/>
          <w:szCs w:val="24"/>
        </w:rPr>
      </w:pPr>
      <w:r>
        <w:rPr>
          <w:noProof/>
        </w:rPr>
        <w:drawing>
          <wp:inline distT="0" distB="0" distL="0" distR="0" wp14:anchorId="3BAD646B" wp14:editId="05F2209C">
            <wp:extent cx="4876800" cy="2362200"/>
            <wp:effectExtent l="0" t="0" r="0" b="0"/>
            <wp:docPr id="134735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56363" name=""/>
                    <pic:cNvPicPr/>
                  </pic:nvPicPr>
                  <pic:blipFill>
                    <a:blip r:embed="rId15"/>
                    <a:stretch>
                      <a:fillRect/>
                    </a:stretch>
                  </pic:blipFill>
                  <pic:spPr>
                    <a:xfrm>
                      <a:off x="0" y="0"/>
                      <a:ext cx="4876800" cy="2362200"/>
                    </a:xfrm>
                    <a:prstGeom prst="rect">
                      <a:avLst/>
                    </a:prstGeom>
                  </pic:spPr>
                </pic:pic>
              </a:graphicData>
            </a:graphic>
          </wp:inline>
        </w:drawing>
      </w:r>
    </w:p>
    <w:p w14:paraId="45B91D34" w14:textId="77777777" w:rsidR="00FF2244" w:rsidRDefault="00FF2244" w:rsidP="00C87D20">
      <w:pPr>
        <w:spacing w:line="360" w:lineRule="auto"/>
        <w:jc w:val="both"/>
        <w:rPr>
          <w:rFonts w:ascii="Times New Roman" w:hAnsi="Times New Roman" w:cs="Times New Roman"/>
          <w:b/>
          <w:sz w:val="24"/>
          <w:szCs w:val="24"/>
        </w:rPr>
      </w:pPr>
    </w:p>
    <w:p w14:paraId="09386497" w14:textId="7B8855C1" w:rsidR="00FF2244" w:rsidRDefault="00FF2244" w:rsidP="00C87D20">
      <w:pPr>
        <w:spacing w:line="360" w:lineRule="auto"/>
        <w:jc w:val="both"/>
        <w:rPr>
          <w:rFonts w:ascii="Times New Roman" w:hAnsi="Times New Roman" w:cs="Times New Roman"/>
          <w:b/>
          <w:sz w:val="24"/>
          <w:szCs w:val="24"/>
        </w:rPr>
      </w:pPr>
    </w:p>
    <w:p w14:paraId="33AF11F4" w14:textId="2F1AD2D5" w:rsidR="00FF2244" w:rsidRDefault="00FF2244" w:rsidP="00C87D20">
      <w:pPr>
        <w:spacing w:line="360" w:lineRule="auto"/>
        <w:jc w:val="both"/>
        <w:rPr>
          <w:rFonts w:ascii="Times New Roman" w:hAnsi="Times New Roman" w:cs="Times New Roman"/>
          <w:b/>
          <w:sz w:val="24"/>
          <w:szCs w:val="24"/>
        </w:rPr>
      </w:pPr>
    </w:p>
    <w:p w14:paraId="527196A4" w14:textId="31CD2039" w:rsidR="00FF2244" w:rsidRDefault="00FF2244" w:rsidP="00C87D20">
      <w:pPr>
        <w:spacing w:line="360" w:lineRule="auto"/>
        <w:jc w:val="both"/>
        <w:rPr>
          <w:rFonts w:ascii="Times New Roman" w:hAnsi="Times New Roman" w:cs="Times New Roman"/>
          <w:b/>
          <w:sz w:val="24"/>
          <w:szCs w:val="24"/>
        </w:rPr>
      </w:pPr>
    </w:p>
    <w:p w14:paraId="542D1E8B" w14:textId="7806E23D" w:rsidR="00052359" w:rsidRDefault="00052359" w:rsidP="00052359">
      <w:pPr>
        <w:rPr>
          <w:rFonts w:ascii="Times New Roman" w:hAnsi="Times New Roman" w:cs="Times New Roman"/>
          <w:sz w:val="24"/>
          <w:szCs w:val="24"/>
        </w:rPr>
      </w:pPr>
    </w:p>
    <w:p w14:paraId="61F9AC16" w14:textId="32455B5A" w:rsidR="00052359" w:rsidRDefault="00052359" w:rsidP="00052359">
      <w:pPr>
        <w:autoSpaceDE w:val="0"/>
        <w:autoSpaceDN w:val="0"/>
        <w:adjustRightInd w:val="0"/>
        <w:spacing w:after="0" w:line="360" w:lineRule="auto"/>
        <w:jc w:val="center"/>
        <w:rPr>
          <w:rFonts w:ascii="Times New Roman" w:hAnsi="Times New Roman" w:cs="Times New Roman"/>
          <w:i/>
          <w:noProof/>
          <w:color w:val="FF0000"/>
          <w:sz w:val="24"/>
          <w:szCs w:val="24"/>
          <w:lang w:eastAsia="en-IN"/>
        </w:rPr>
      </w:pPr>
    </w:p>
    <w:p w14:paraId="424BAFEB" w14:textId="445A1B2A" w:rsidR="00052359" w:rsidRDefault="00B33B6F" w:rsidP="00052359">
      <w:pPr>
        <w:autoSpaceDE w:val="0"/>
        <w:autoSpaceDN w:val="0"/>
        <w:adjustRightInd w:val="0"/>
        <w:spacing w:after="0" w:line="360" w:lineRule="auto"/>
        <w:jc w:val="both"/>
        <w:rPr>
          <w:rFonts w:ascii="Times New Roman" w:hAnsi="Times New Roman" w:cs="Times New Roman"/>
          <w:i/>
          <w:color w:val="FF0000"/>
          <w:sz w:val="24"/>
          <w:szCs w:val="24"/>
        </w:rPr>
      </w:pPr>
      <w:r>
        <w:rPr>
          <w:noProof/>
        </w:rPr>
        <w:lastRenderedPageBreak/>
        <w:drawing>
          <wp:inline distT="0" distB="0" distL="0" distR="0" wp14:anchorId="4FD0F91E" wp14:editId="1EF1CC17">
            <wp:extent cx="4505325" cy="2886075"/>
            <wp:effectExtent l="0" t="0" r="9525" b="9525"/>
            <wp:docPr id="674331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31225" name=""/>
                    <pic:cNvPicPr/>
                  </pic:nvPicPr>
                  <pic:blipFill>
                    <a:blip r:embed="rId16"/>
                    <a:stretch>
                      <a:fillRect/>
                    </a:stretch>
                  </pic:blipFill>
                  <pic:spPr>
                    <a:xfrm>
                      <a:off x="0" y="0"/>
                      <a:ext cx="4505325" cy="2886075"/>
                    </a:xfrm>
                    <a:prstGeom prst="rect">
                      <a:avLst/>
                    </a:prstGeom>
                  </pic:spPr>
                </pic:pic>
              </a:graphicData>
            </a:graphic>
          </wp:inline>
        </w:drawing>
      </w:r>
    </w:p>
    <w:p w14:paraId="6CA8A1BC" w14:textId="77777777" w:rsidR="00052359" w:rsidRDefault="00052359" w:rsidP="00052359">
      <w:pPr>
        <w:spacing w:after="0"/>
        <w:jc w:val="both"/>
        <w:rPr>
          <w:rFonts w:ascii="Times New Roman" w:hAnsi="Times New Roman" w:cs="Times New Roman"/>
          <w:sz w:val="24"/>
          <w:szCs w:val="24"/>
        </w:rPr>
      </w:pPr>
      <w:r>
        <w:rPr>
          <w:rFonts w:ascii="Times New Roman" w:hAnsi="Times New Roman" w:cs="Times New Roman"/>
          <w:b/>
          <w:sz w:val="24"/>
          <w:szCs w:val="24"/>
        </w:rPr>
        <w:t>FIGURES 25-28</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 xml:space="preserve">; 25. </w:t>
      </w:r>
      <w:r>
        <w:rPr>
          <w:rFonts w:ascii="Times New Roman" w:hAnsi="Times New Roman" w:cs="Times New Roman"/>
          <w:bCs/>
          <w:sz w:val="24"/>
          <w:szCs w:val="24"/>
        </w:rPr>
        <w:t>Eye arrangement</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26 .</w:t>
      </w:r>
      <w:r>
        <w:rPr>
          <w:rFonts w:ascii="Times New Roman" w:hAnsi="Times New Roman" w:cs="Times New Roman"/>
          <w:sz w:val="24"/>
          <w:szCs w:val="24"/>
        </w:rPr>
        <w:t>female</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epigynum ventral view   </w:t>
      </w:r>
      <w:r>
        <w:rPr>
          <w:rFonts w:ascii="Times New Roman" w:hAnsi="Times New Roman" w:cs="Times New Roman"/>
          <w:b/>
          <w:sz w:val="24"/>
          <w:szCs w:val="24"/>
        </w:rPr>
        <w:t>27.</w:t>
      </w:r>
      <w:r>
        <w:rPr>
          <w:rFonts w:ascii="Times New Roman" w:hAnsi="Times New Roman" w:cs="Times New Roman"/>
          <w:sz w:val="24"/>
          <w:szCs w:val="24"/>
        </w:rPr>
        <w:t xml:space="preserve"> Dorsal view </w:t>
      </w:r>
      <w:r>
        <w:rPr>
          <w:rFonts w:ascii="Times New Roman" w:hAnsi="Times New Roman" w:cs="Times New Roman"/>
          <w:b/>
          <w:sz w:val="24"/>
          <w:szCs w:val="24"/>
        </w:rPr>
        <w:t>28.</w:t>
      </w:r>
      <w:r>
        <w:rPr>
          <w:rFonts w:ascii="Times New Roman" w:hAnsi="Times New Roman" w:cs="Times New Roman"/>
          <w:sz w:val="24"/>
          <w:szCs w:val="24"/>
        </w:rPr>
        <w:t xml:space="preserve"> Ventral view Scale lines: 0.4mm (Figs.25), 4 mm (Figs.26-28).</w:t>
      </w:r>
    </w:p>
    <w:p w14:paraId="1C51A18F" w14:textId="77777777" w:rsidR="00052359" w:rsidRDefault="00052359" w:rsidP="00052359">
      <w:pPr>
        <w:spacing w:after="0"/>
        <w:jc w:val="both"/>
        <w:rPr>
          <w:rFonts w:ascii="Times New Roman" w:hAnsi="Times New Roman" w:cs="Times New Roman"/>
          <w:sz w:val="24"/>
          <w:szCs w:val="24"/>
        </w:rPr>
      </w:pPr>
    </w:p>
    <w:p w14:paraId="00F519E3" w14:textId="0BF9E93E" w:rsidR="00052359" w:rsidRDefault="00052359" w:rsidP="00C87D20">
      <w:pPr>
        <w:spacing w:line="360" w:lineRule="auto"/>
        <w:jc w:val="both"/>
        <w:rPr>
          <w:rFonts w:ascii="Times New Roman" w:hAnsi="Times New Roman" w:cs="Times New Roman"/>
          <w:b/>
          <w:sz w:val="24"/>
          <w:szCs w:val="24"/>
        </w:rPr>
      </w:pPr>
      <w:r>
        <w:rPr>
          <w:rFonts w:ascii="Times New Roman" w:hAnsi="Times New Roman" w:cs="Times New Roman"/>
          <w:noProof/>
          <w:sz w:val="24"/>
          <w:szCs w:val="24"/>
          <w:lang w:eastAsia="en-IN" w:bidi="mr-IN"/>
        </w:rPr>
        <w:drawing>
          <wp:anchor distT="0" distB="0" distL="0" distR="0" simplePos="0" relativeHeight="251663360" behindDoc="0" locked="0" layoutInCell="1" allowOverlap="1" wp14:anchorId="47A5EF4A" wp14:editId="1FA56F5F">
            <wp:simplePos x="0" y="0"/>
            <wp:positionH relativeFrom="margin">
              <wp:posOffset>0</wp:posOffset>
            </wp:positionH>
            <wp:positionV relativeFrom="paragraph">
              <wp:posOffset>0</wp:posOffset>
            </wp:positionV>
            <wp:extent cx="4981575" cy="4381500"/>
            <wp:effectExtent l="0" t="0" r="9525" b="0"/>
            <wp:wrapTopAndBottom/>
            <wp:docPr id="1037" name="Picture 6" descr="J:\ham male PALP Labelled 29 ffcccccc\Slide8.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17" cstate="print"/>
                    <a:srcRect l="26154" t="5941" r="20664" b="10897"/>
                    <a:stretch/>
                  </pic:blipFill>
                  <pic:spPr>
                    <a:xfrm>
                      <a:off x="0" y="0"/>
                      <a:ext cx="4981575" cy="4381500"/>
                    </a:xfrm>
                    <a:prstGeom prst="rect">
                      <a:avLst/>
                    </a:prstGeom>
                    <a:ln>
                      <a:noFill/>
                    </a:ln>
                  </pic:spPr>
                </pic:pic>
              </a:graphicData>
            </a:graphic>
            <wp14:sizeRelH relativeFrom="page">
              <wp14:pctWidth>0</wp14:pctWidth>
            </wp14:sizeRelH>
            <wp14:sizeRelV relativeFrom="page">
              <wp14:pctHeight>0</wp14:pctHeight>
            </wp14:sizeRelV>
          </wp:anchor>
        </w:drawing>
      </w:r>
    </w:p>
    <w:p w14:paraId="2833A065" w14:textId="77777777" w:rsidR="00052359" w:rsidRDefault="00052359" w:rsidP="00052359">
      <w:pPr>
        <w:spacing w:after="0"/>
        <w:jc w:val="both"/>
        <w:rPr>
          <w:rFonts w:ascii="Times New Roman" w:hAnsi="Times New Roman" w:cs="Times New Roman"/>
          <w:bCs/>
          <w:sz w:val="24"/>
          <w:szCs w:val="24"/>
        </w:rPr>
      </w:pPr>
      <w:r>
        <w:rPr>
          <w:rFonts w:ascii="Times New Roman" w:hAnsi="Times New Roman" w:cs="Times New Roman"/>
          <w:b/>
          <w:sz w:val="24"/>
          <w:szCs w:val="24"/>
        </w:rPr>
        <w:t>FIGURES 29</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i/>
          <w:iCs/>
          <w:sz w:val="24"/>
          <w:szCs w:val="24"/>
        </w:rPr>
        <w:t xml:space="preserve"> </w:t>
      </w:r>
      <w:r>
        <w:rPr>
          <w:rFonts w:ascii="Times New Roman" w:hAnsi="Times New Roman" w:cs="Times New Roman"/>
          <w:b/>
          <w:iCs/>
          <w:sz w:val="24"/>
          <w:szCs w:val="24"/>
        </w:rPr>
        <w:t>sp.</w:t>
      </w:r>
      <w:r>
        <w:rPr>
          <w:rFonts w:ascii="Times New Roman" w:hAnsi="Times New Roman" w:cs="Times New Roman"/>
          <w:b/>
          <w:i/>
          <w:iCs/>
          <w:sz w:val="24"/>
          <w:szCs w:val="24"/>
        </w:rPr>
        <w:t xml:space="preserve"> </w:t>
      </w:r>
      <w:proofErr w:type="spellStart"/>
      <w:r>
        <w:rPr>
          <w:rFonts w:ascii="Times New Roman" w:hAnsi="Times New Roman" w:cs="Times New Roman"/>
          <w:b/>
          <w:sz w:val="24"/>
          <w:szCs w:val="24"/>
        </w:rPr>
        <w:t>nov.</w:t>
      </w:r>
      <w:proofErr w:type="spellEnd"/>
      <w:r>
        <w:rPr>
          <w:rFonts w:ascii="Times New Roman" w:hAnsi="Times New Roman" w:cs="Times New Roman"/>
          <w:b/>
          <w:sz w:val="24"/>
          <w:szCs w:val="24"/>
        </w:rPr>
        <w:t>;</w:t>
      </w:r>
      <w:r>
        <w:rPr>
          <w:rFonts w:ascii="Times New Roman" w:hAnsi="Times New Roman" w:cs="Times New Roman"/>
          <w:bCs/>
          <w:sz w:val="24"/>
          <w:szCs w:val="24"/>
        </w:rPr>
        <w:t xml:space="preserve"> live </w:t>
      </w:r>
      <w:r>
        <w:rPr>
          <w:rFonts w:ascii="Times New Roman" w:hAnsi="Times New Roman" w:cs="Times New Roman"/>
          <w:sz w:val="24"/>
          <w:szCs w:val="24"/>
        </w:rPr>
        <w:t>female</w:t>
      </w:r>
      <w:r>
        <w:rPr>
          <w:rFonts w:ascii="Times New Roman" w:hAnsi="Times New Roman" w:cs="Times New Roman"/>
          <w:b/>
          <w:sz w:val="24"/>
          <w:szCs w:val="24"/>
        </w:rPr>
        <w:t xml:space="preserve"> </w:t>
      </w:r>
      <w:r>
        <w:rPr>
          <w:rFonts w:ascii="Times New Roman" w:hAnsi="Times New Roman" w:cs="Times New Roman"/>
          <w:bCs/>
          <w:sz w:val="24"/>
          <w:szCs w:val="24"/>
        </w:rPr>
        <w:t>with egg sac, Scale line of egg sac: 8mm (fig. 29).</w:t>
      </w:r>
    </w:p>
    <w:p w14:paraId="51FF44E7" w14:textId="77777777" w:rsidR="00052359" w:rsidRDefault="00052359" w:rsidP="00C87D20">
      <w:pPr>
        <w:spacing w:line="360" w:lineRule="auto"/>
        <w:jc w:val="both"/>
        <w:rPr>
          <w:rFonts w:ascii="Times New Roman" w:hAnsi="Times New Roman" w:cs="Times New Roman"/>
          <w:sz w:val="24"/>
          <w:szCs w:val="24"/>
        </w:rPr>
      </w:pPr>
    </w:p>
    <w:p w14:paraId="7329274D" w14:textId="3E86BCA1"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b/>
          <w:bCs/>
          <w:sz w:val="24"/>
          <w:szCs w:val="24"/>
        </w:rPr>
        <w:t>Type Material: Holotype:</w:t>
      </w:r>
      <w:r w:rsidRPr="00F14282">
        <w:rPr>
          <w:rFonts w:ascii="Times New Roman" w:hAnsi="Times New Roman" w:cs="Times New Roman"/>
          <w:sz w:val="24"/>
          <w:szCs w:val="24"/>
        </w:rPr>
        <w:t xml:space="preserve"> 1 female (Western Regional Centre, WRC, ZSI, Pune, Reg. No. AR/1826), India, Maharashtra, Satara, Wai, Kisan Veer Mahavidyalaya Campus, 17°94'45.84"N, 76°87'68.01"E, h = 738 m, collected by Rahul Tayade and Vishwas Deshpande.</w:t>
      </w:r>
    </w:p>
    <w:p w14:paraId="0CD5B73D"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b/>
          <w:bCs/>
          <w:sz w:val="24"/>
          <w:szCs w:val="24"/>
        </w:rPr>
        <w:t xml:space="preserve">Description: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w:t>
      </w:r>
      <w:r w:rsidRPr="00052359">
        <w:rPr>
          <w:rFonts w:ascii="Times New Roman" w:hAnsi="Times New Roman" w:cs="Times New Roman"/>
          <w:b/>
          <w:bCs/>
          <w:sz w:val="24"/>
          <w:szCs w:val="24"/>
        </w:rPr>
        <w:t xml:space="preserve">sp. </w:t>
      </w:r>
      <w:proofErr w:type="spellStart"/>
      <w:r w:rsidRPr="00052359">
        <w:rPr>
          <w:rFonts w:ascii="Times New Roman" w:hAnsi="Times New Roman" w:cs="Times New Roman"/>
          <w:b/>
          <w:bCs/>
          <w:sz w:val="24"/>
          <w:szCs w:val="24"/>
        </w:rPr>
        <w:t>nov.</w:t>
      </w:r>
      <w:proofErr w:type="spellEnd"/>
      <w:r w:rsidRPr="00F14282">
        <w:rPr>
          <w:rFonts w:ascii="Times New Roman" w:hAnsi="Times New Roman" w:cs="Times New Roman"/>
          <w:sz w:val="24"/>
          <w:szCs w:val="24"/>
        </w:rPr>
        <w:t xml:space="preserve"> Female (Holotype).</w:t>
      </w:r>
    </w:p>
    <w:p w14:paraId="7DE35D92"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Measurements: Total length 13.4 mm; carapace length 5 mm, width 4 mm, height 1.8 mm. Abdomen length 8 mm, height 1.5 mm. Leg measurements: Leg I: 7/1/6/5/2; Leg II: 6.5/1/4.9/6/2; Leg III: 7/1/5/6/2; Leg IV: 7/1/6/5/2.</w:t>
      </w:r>
    </w:p>
    <w:p w14:paraId="1689B602"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i/>
          <w:iCs/>
          <w:sz w:val="24"/>
          <w:szCs w:val="24"/>
        </w:rPr>
        <w:t xml:space="preserve">Epigynum: </w:t>
      </w:r>
      <w:r w:rsidRPr="00F14282">
        <w:rPr>
          <w:rFonts w:ascii="Times New Roman" w:hAnsi="Times New Roman" w:cs="Times New Roman"/>
          <w:sz w:val="24"/>
          <w:szCs w:val="24"/>
        </w:rPr>
        <w:t>Spermathecae reniform, more coiled or spiral-shaped (Figs. 27–28). They appear thicker and more compact, with a bulbous anterior part and a curved posterior extension.</w:t>
      </w:r>
    </w:p>
    <w:p w14:paraId="3C1829E4"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i/>
          <w:iCs/>
          <w:sz w:val="24"/>
          <w:szCs w:val="24"/>
        </w:rPr>
        <w:t>Copulatory ducts:</w:t>
      </w:r>
      <w:r w:rsidRPr="00F14282">
        <w:rPr>
          <w:rFonts w:ascii="Times New Roman" w:hAnsi="Times New Roman" w:cs="Times New Roman"/>
          <w:sz w:val="24"/>
          <w:szCs w:val="24"/>
        </w:rPr>
        <w:t xml:space="preserve"> </w:t>
      </w:r>
      <w:proofErr w:type="gramStart"/>
      <w:r w:rsidRPr="00F14282">
        <w:rPr>
          <w:rFonts w:ascii="Times New Roman" w:hAnsi="Times New Roman" w:cs="Times New Roman"/>
          <w:sz w:val="24"/>
          <w:szCs w:val="24"/>
        </w:rPr>
        <w:t>Curved</w:t>
      </w:r>
      <w:proofErr w:type="gramEnd"/>
      <w:r w:rsidRPr="00F14282">
        <w:rPr>
          <w:rFonts w:ascii="Times New Roman" w:hAnsi="Times New Roman" w:cs="Times New Roman"/>
          <w:sz w:val="24"/>
          <w:szCs w:val="24"/>
        </w:rPr>
        <w:t xml:space="preserve"> tubular structures, highly coiled and prominent, forming a clear spiral pattern leading to the spermathecae.</w:t>
      </w:r>
    </w:p>
    <w:p w14:paraId="060BEE64" w14:textId="77777777" w:rsidR="00DF4EC3" w:rsidRPr="00F14282" w:rsidRDefault="00DF4EC3" w:rsidP="00C87D20">
      <w:pPr>
        <w:spacing w:line="360" w:lineRule="auto"/>
        <w:jc w:val="both"/>
        <w:rPr>
          <w:rFonts w:ascii="Times New Roman" w:hAnsi="Times New Roman" w:cs="Times New Roman"/>
          <w:sz w:val="24"/>
          <w:szCs w:val="24"/>
        </w:rPr>
      </w:pPr>
      <w:r w:rsidRPr="00052359">
        <w:rPr>
          <w:rFonts w:ascii="Times New Roman" w:hAnsi="Times New Roman" w:cs="Times New Roman"/>
          <w:i/>
          <w:iCs/>
          <w:sz w:val="24"/>
          <w:szCs w:val="24"/>
        </w:rPr>
        <w:t>Atrium:</w:t>
      </w:r>
      <w:r w:rsidRPr="00F14282">
        <w:rPr>
          <w:rFonts w:ascii="Times New Roman" w:hAnsi="Times New Roman" w:cs="Times New Roman"/>
          <w:sz w:val="24"/>
          <w:szCs w:val="24"/>
        </w:rPr>
        <w:t xml:space="preserve"> The central area between the spermathecae forms a broad atrium.</w:t>
      </w:r>
    </w:p>
    <w:p w14:paraId="12C52EA6"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052359">
        <w:rPr>
          <w:rFonts w:ascii="Times New Roman" w:hAnsi="Times New Roman" w:cs="Times New Roman"/>
          <w:i/>
          <w:iCs/>
          <w:sz w:val="24"/>
          <w:szCs w:val="24"/>
        </w:rPr>
        <w:t>Epigynal</w:t>
      </w:r>
      <w:proofErr w:type="spellEnd"/>
      <w:r w:rsidRPr="00052359">
        <w:rPr>
          <w:rFonts w:ascii="Times New Roman" w:hAnsi="Times New Roman" w:cs="Times New Roman"/>
          <w:i/>
          <w:iCs/>
          <w:sz w:val="24"/>
          <w:szCs w:val="24"/>
        </w:rPr>
        <w:t xml:space="preserve"> plate:</w:t>
      </w:r>
      <w:r w:rsidRPr="00F14282">
        <w:rPr>
          <w:rFonts w:ascii="Times New Roman" w:hAnsi="Times New Roman" w:cs="Times New Roman"/>
          <w:sz w:val="24"/>
          <w:szCs w:val="24"/>
        </w:rPr>
        <w:t xml:space="preserve"> Smooth, rounded, and weakly sclerotized at the margins. Margins indistinct, gradually blending with the surrounding tissue.</w:t>
      </w:r>
    </w:p>
    <w:p w14:paraId="43678008" w14:textId="77777777" w:rsidR="00052359" w:rsidRDefault="00052359" w:rsidP="00C87D2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IN" w:bidi="mr-IN"/>
        </w:rPr>
        <w:drawing>
          <wp:inline distT="0" distB="0" distL="0" distR="0" wp14:anchorId="4536B798" wp14:editId="7516B129">
            <wp:extent cx="5498275" cy="3146961"/>
            <wp:effectExtent l="0" t="0" r="7620" b="0"/>
            <wp:docPr id="103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4"/>
                    <pic:cNvPicPr/>
                  </pic:nvPicPr>
                  <pic:blipFill>
                    <a:blip r:embed="rId18" cstate="print"/>
                    <a:srcRect l="9330" t="2074" r="5293" b="2522"/>
                    <a:stretch/>
                  </pic:blipFill>
                  <pic:spPr>
                    <a:xfrm>
                      <a:off x="0" y="0"/>
                      <a:ext cx="5502483" cy="3149369"/>
                    </a:xfrm>
                    <a:prstGeom prst="rect">
                      <a:avLst/>
                    </a:prstGeom>
                    <a:ln>
                      <a:noFill/>
                    </a:ln>
                  </pic:spPr>
                </pic:pic>
              </a:graphicData>
            </a:graphic>
          </wp:inline>
        </w:drawing>
      </w:r>
    </w:p>
    <w:p w14:paraId="74A77A16" w14:textId="77777777" w:rsidR="00052359" w:rsidRDefault="00052359" w:rsidP="00052359">
      <w:pPr>
        <w:spacing w:line="360" w:lineRule="auto"/>
        <w:jc w:val="both"/>
        <w:rPr>
          <w:rFonts w:ascii="Times New Roman" w:hAnsi="Times New Roman" w:cs="Times New Roman"/>
          <w:sz w:val="24"/>
          <w:szCs w:val="24"/>
        </w:rPr>
      </w:pPr>
      <w:r>
        <w:rPr>
          <w:rFonts w:ascii="Times New Roman" w:hAnsi="Times New Roman" w:cs="Times New Roman"/>
          <w:b/>
          <w:sz w:val="24"/>
          <w:szCs w:val="24"/>
        </w:rPr>
        <w:t>Figure 30:</w:t>
      </w:r>
      <w:r>
        <w:rPr>
          <w:rFonts w:ascii="Times New Roman" w:hAnsi="Times New Roman" w:cs="Times New Roman"/>
          <w:sz w:val="24"/>
          <w:szCs w:val="24"/>
        </w:rPr>
        <w:t xml:space="preserve"> Distribution of the type locality of </w:t>
      </w:r>
      <w:proofErr w:type="spellStart"/>
      <w:r>
        <w:rPr>
          <w:rFonts w:ascii="Times New Roman" w:hAnsi="Times New Roman" w:cs="Times New Roman"/>
          <w:i/>
          <w:iCs/>
          <w:sz w:val="24"/>
          <w:szCs w:val="24"/>
        </w:rPr>
        <w:t>Hamadruas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kvmensis</w:t>
      </w:r>
      <w:proofErr w:type="spellEnd"/>
      <w:r>
        <w:rPr>
          <w:rFonts w:ascii="Times New Roman" w:hAnsi="Times New Roman" w:cs="Times New Roman"/>
          <w:sz w:val="24"/>
          <w:szCs w:val="24"/>
        </w:rPr>
        <w:t xml:space="preserve"> sp. </w:t>
      </w:r>
      <w:proofErr w:type="spellStart"/>
      <w:proofErr w:type="gramStart"/>
      <w:r>
        <w:rPr>
          <w:rFonts w:ascii="Times New Roman" w:hAnsi="Times New Roman" w:cs="Times New Roman"/>
          <w:b/>
          <w:bCs/>
          <w:sz w:val="24"/>
          <w:szCs w:val="24"/>
        </w:rPr>
        <w:t>nov.sp</w:t>
      </w:r>
      <w:proofErr w:type="spellEnd"/>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Hamadruas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keralensis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(Sen,2022) and </w:t>
      </w:r>
      <w:proofErr w:type="spellStart"/>
      <w:r>
        <w:rPr>
          <w:rFonts w:ascii="Times New Roman" w:hAnsi="Times New Roman" w:cs="Times New Roman"/>
          <w:i/>
          <w:iCs/>
          <w:sz w:val="24"/>
          <w:szCs w:val="24"/>
        </w:rPr>
        <w:t>Hamadruas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hieroglyphica</w:t>
      </w:r>
      <w:proofErr w:type="spellEnd"/>
      <w:r>
        <w:rPr>
          <w:rFonts w:ascii="Times New Roman" w:hAnsi="Times New Roman" w:cs="Times New Roman"/>
          <w:i/>
          <w:iCs/>
          <w:sz w:val="24"/>
          <w:szCs w:val="24"/>
        </w:rPr>
        <w:t xml:space="preserve"> </w:t>
      </w:r>
      <w:r>
        <w:rPr>
          <w:rFonts w:ascii="Times New Roman" w:hAnsi="Times New Roman" w:cs="Times New Roman"/>
          <w:iCs/>
          <w:sz w:val="24"/>
          <w:szCs w:val="24"/>
        </w:rPr>
        <w:t>(Thorell, 1887),</w:t>
      </w:r>
      <w:r>
        <w:rPr>
          <w:rFonts w:ascii="Times New Roman" w:hAnsi="Times New Roman" w:cs="Times New Roman"/>
          <w:i/>
          <w:iCs/>
          <w:sz w:val="24"/>
          <w:szCs w:val="24"/>
        </w:rPr>
        <w:t xml:space="preserve"> </w:t>
      </w:r>
      <w:r>
        <w:rPr>
          <w:rFonts w:ascii="Times New Roman" w:hAnsi="Times New Roman" w:cs="Times New Roman"/>
          <w:sz w:val="24"/>
          <w:szCs w:val="24"/>
        </w:rPr>
        <w:t>in India.</w:t>
      </w:r>
    </w:p>
    <w:p w14:paraId="50C2602D" w14:textId="77777777" w:rsidR="00052359" w:rsidRDefault="00052359" w:rsidP="00C87D20">
      <w:pPr>
        <w:spacing w:line="360" w:lineRule="auto"/>
        <w:jc w:val="both"/>
        <w:rPr>
          <w:rFonts w:ascii="Times New Roman" w:hAnsi="Times New Roman" w:cs="Times New Roman"/>
          <w:sz w:val="24"/>
          <w:szCs w:val="24"/>
        </w:rPr>
      </w:pPr>
      <w:r>
        <w:rPr>
          <w:rFonts w:ascii="Times New Roman" w:eastAsia="Times New Roman" w:hAnsi="Times New Roman" w:cs="Times New Roman"/>
          <w:noProof/>
          <w:sz w:val="24"/>
          <w:szCs w:val="24"/>
          <w:lang w:eastAsia="en-IN" w:bidi="mr-IN"/>
        </w:rPr>
        <w:lastRenderedPageBreak/>
        <w:drawing>
          <wp:inline distT="0" distB="0" distL="0" distR="0" wp14:anchorId="4E3F918E" wp14:editId="0C25E9AA">
            <wp:extent cx="5415148" cy="3360717"/>
            <wp:effectExtent l="0" t="0" r="0" b="0"/>
            <wp:docPr id="1039" name="Picture 9" descr="C:\Users\ENG10\AppData\Local\Temp\{DD49A944-6A27-4C04-BC4A-63110ACE8FB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9"/>
                    <pic:cNvPicPr/>
                  </pic:nvPicPr>
                  <pic:blipFill>
                    <a:blip r:embed="rId19" cstate="print"/>
                    <a:srcRect l="4119" t="5644" r="4490" b="6325"/>
                    <a:stretch/>
                  </pic:blipFill>
                  <pic:spPr>
                    <a:xfrm>
                      <a:off x="0" y="0"/>
                      <a:ext cx="5417517" cy="3362187"/>
                    </a:xfrm>
                    <a:prstGeom prst="rect">
                      <a:avLst/>
                    </a:prstGeom>
                    <a:ln>
                      <a:noFill/>
                    </a:ln>
                  </pic:spPr>
                </pic:pic>
              </a:graphicData>
            </a:graphic>
          </wp:inline>
        </w:drawing>
      </w:r>
      <w:r>
        <w:rPr>
          <w:rFonts w:ascii="Times New Roman" w:hAnsi="Times New Roman" w:cs="Times New Roman"/>
          <w:b/>
          <w:sz w:val="24"/>
          <w:szCs w:val="24"/>
        </w:rPr>
        <w:t>Figure 31:</w:t>
      </w:r>
      <w:r>
        <w:rPr>
          <w:rFonts w:ascii="Times New Roman" w:hAnsi="Times New Roman" w:cs="Times New Roman"/>
          <w:sz w:val="24"/>
          <w:szCs w:val="24"/>
        </w:rPr>
        <w:t xml:space="preserve"> Distribution of the type locality of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waiensis</w:t>
      </w:r>
      <w:proofErr w:type="spellEnd"/>
      <w:r>
        <w:rPr>
          <w:rFonts w:ascii="Times New Roman" w:hAnsi="Times New Roman" w:cs="Times New Roman"/>
          <w:sz w:val="24"/>
          <w:szCs w:val="24"/>
        </w:rPr>
        <w:t xml:space="preserve"> sp. </w:t>
      </w:r>
      <w:proofErr w:type="spellStart"/>
      <w:proofErr w:type="gramStart"/>
      <w:r>
        <w:rPr>
          <w:rFonts w:ascii="Times New Roman" w:hAnsi="Times New Roman" w:cs="Times New Roman"/>
          <w:b/>
          <w:bCs/>
          <w:sz w:val="24"/>
          <w:szCs w:val="24"/>
        </w:rPr>
        <w:t>nov.sp</w:t>
      </w:r>
      <w:proofErr w:type="spellEnd"/>
      <w:proofErr w:type="gram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Oxyopes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kohaensis</w:t>
      </w:r>
      <w:proofErr w:type="spellEnd"/>
      <w:r>
        <w:t xml:space="preserve"> </w:t>
      </w:r>
      <w:r>
        <w:rPr>
          <w:rFonts w:ascii="Times New Roman" w:hAnsi="Times New Roman" w:cs="Times New Roman"/>
          <w:sz w:val="24"/>
          <w:szCs w:val="24"/>
        </w:rPr>
        <w:t>(</w:t>
      </w:r>
      <w:proofErr w:type="spellStart"/>
      <w:r>
        <w:rPr>
          <w:rFonts w:ascii="Times New Roman" w:hAnsi="Times New Roman" w:cs="Times New Roman"/>
          <w:iCs/>
          <w:sz w:val="24"/>
          <w:szCs w:val="24"/>
        </w:rPr>
        <w:t>Bodhke</w:t>
      </w:r>
      <w:proofErr w:type="spellEnd"/>
      <w:r>
        <w:rPr>
          <w:rFonts w:ascii="Times New Roman" w:hAnsi="Times New Roman" w:cs="Times New Roman"/>
          <w:iCs/>
          <w:sz w:val="24"/>
          <w:szCs w:val="24"/>
        </w:rPr>
        <w:t>. et al., 2012)</w:t>
      </w:r>
      <w:r>
        <w:rPr>
          <w:rFonts w:ascii="Times New Roman" w:hAnsi="Times New Roman" w:cs="Times New Roman"/>
          <w:i/>
          <w:iCs/>
          <w:sz w:val="24"/>
          <w:szCs w:val="24"/>
        </w:rPr>
        <w:t xml:space="preserve"> </w:t>
      </w:r>
      <w:r>
        <w:rPr>
          <w:rFonts w:ascii="Times New Roman" w:hAnsi="Times New Roman" w:cs="Times New Roman"/>
          <w:sz w:val="24"/>
          <w:szCs w:val="24"/>
        </w:rPr>
        <w:t>in Maharashtra, India.</w:t>
      </w:r>
    </w:p>
    <w:p w14:paraId="3876C777" w14:textId="212CDA60" w:rsidR="00DF4EC3" w:rsidRPr="00052359" w:rsidRDefault="00DF4EC3" w:rsidP="00052359">
      <w:pPr>
        <w:spacing w:after="0" w:line="360" w:lineRule="auto"/>
        <w:jc w:val="both"/>
        <w:rPr>
          <w:rFonts w:ascii="Times New Roman" w:hAnsi="Times New Roman" w:cs="Times New Roman"/>
          <w:b/>
          <w:bCs/>
          <w:sz w:val="24"/>
          <w:szCs w:val="24"/>
        </w:rPr>
      </w:pPr>
      <w:r w:rsidRPr="00052359">
        <w:rPr>
          <w:rFonts w:ascii="Times New Roman" w:hAnsi="Times New Roman" w:cs="Times New Roman"/>
          <w:b/>
          <w:bCs/>
          <w:sz w:val="24"/>
          <w:szCs w:val="24"/>
        </w:rPr>
        <w:t>Discussion:</w:t>
      </w:r>
    </w:p>
    <w:p w14:paraId="3FCEE5B0"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052359">
        <w:rPr>
          <w:rFonts w:ascii="Times New Roman" w:hAnsi="Times New Roman" w:cs="Times New Roman"/>
          <w:i/>
          <w:iCs/>
          <w:sz w:val="24"/>
          <w:szCs w:val="24"/>
        </w:rPr>
        <w:t>Hamadruas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kvmensis</w:t>
      </w:r>
      <w:proofErr w:type="spellEnd"/>
      <w:r w:rsidRPr="00F14282">
        <w:rPr>
          <w:rFonts w:ascii="Times New Roman" w:hAnsi="Times New Roman" w:cs="Times New Roman"/>
          <w:sz w:val="24"/>
          <w:szCs w:val="24"/>
        </w:rPr>
        <w:t xml:space="preserve"> possesses two distinct dark elongated lobes of spermathecae, with the upper part resembling comma-shaped structures. The central area is rounded, forming the median fertilization duct. The darker curved ducts running towards the centre indicate the copulatory ducts. However, in </w:t>
      </w:r>
      <w:r w:rsidRPr="00052359">
        <w:rPr>
          <w:rFonts w:ascii="Times New Roman" w:hAnsi="Times New Roman" w:cs="Times New Roman"/>
          <w:i/>
          <w:iCs/>
          <w:sz w:val="24"/>
          <w:szCs w:val="24"/>
        </w:rPr>
        <w:t xml:space="preserve">H. </w:t>
      </w:r>
      <w:proofErr w:type="spellStart"/>
      <w:r w:rsidRPr="00052359">
        <w:rPr>
          <w:rFonts w:ascii="Times New Roman" w:hAnsi="Times New Roman" w:cs="Times New Roman"/>
          <w:i/>
          <w:iCs/>
          <w:sz w:val="24"/>
          <w:szCs w:val="24"/>
        </w:rPr>
        <w:t>keralensis</w:t>
      </w:r>
      <w:proofErr w:type="spellEnd"/>
      <w:r w:rsidRPr="00F14282">
        <w:rPr>
          <w:rFonts w:ascii="Times New Roman" w:hAnsi="Times New Roman" w:cs="Times New Roman"/>
          <w:sz w:val="24"/>
          <w:szCs w:val="24"/>
        </w:rPr>
        <w:t xml:space="preserve"> Sen, 2022, the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atrium is almost pot-shaped, the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rim is laterally concave, copulatory openings are situated at the posterior end of the lateral edges, spermathecae are triangular, copulatory ducts are long and nearly S-shaped, and the fertilization ducts are thick, anteriorly broad, and posteriorly narrow. In H. </w:t>
      </w:r>
      <w:proofErr w:type="spellStart"/>
      <w:r w:rsidRPr="00052359">
        <w:rPr>
          <w:rFonts w:ascii="Times New Roman" w:hAnsi="Times New Roman" w:cs="Times New Roman"/>
          <w:i/>
          <w:iCs/>
          <w:sz w:val="24"/>
          <w:szCs w:val="24"/>
        </w:rPr>
        <w:t>hieroglyphicus</w:t>
      </w:r>
      <w:proofErr w:type="spellEnd"/>
      <w:r w:rsidRPr="00F14282">
        <w:rPr>
          <w:rFonts w:ascii="Times New Roman" w:hAnsi="Times New Roman" w:cs="Times New Roman"/>
          <w:sz w:val="24"/>
          <w:szCs w:val="24"/>
        </w:rPr>
        <w:t xml:space="preserve"> Thorell, 1887, the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atrium is nearly apple-shaped with highly sclerotized rims, spermathecae are globular, copulatory openings are situated at the lateral edges, copulatory ducts are thick and arch upward, while the fertilization ducts are long and thin.</w:t>
      </w:r>
    </w:p>
    <w:p w14:paraId="3C56F6E0" w14:textId="6438F5B4" w:rsidR="00DF4EC3" w:rsidRDefault="00DF4EC3" w:rsidP="00C87D20">
      <w:pPr>
        <w:spacing w:line="360" w:lineRule="auto"/>
        <w:jc w:val="both"/>
        <w:rPr>
          <w:rFonts w:ascii="Times New Roman" w:hAnsi="Times New Roman" w:cs="Times New Roman"/>
          <w:sz w:val="24"/>
          <w:szCs w:val="24"/>
        </w:rPr>
      </w:pP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shows a sister relationship with </w:t>
      </w:r>
      <w:proofErr w:type="spellStart"/>
      <w:r w:rsidRPr="00052359">
        <w:rPr>
          <w:rFonts w:ascii="Times New Roman" w:hAnsi="Times New Roman" w:cs="Times New Roman"/>
          <w:i/>
          <w:iCs/>
          <w:sz w:val="24"/>
          <w:szCs w:val="24"/>
        </w:rPr>
        <w:t>Oxyopes</w:t>
      </w:r>
      <w:proofErr w:type="spellEnd"/>
      <w:r w:rsidRPr="00052359">
        <w:rPr>
          <w:rFonts w:ascii="Times New Roman" w:hAnsi="Times New Roman" w:cs="Times New Roman"/>
          <w:i/>
          <w:iCs/>
          <w:sz w:val="24"/>
          <w:szCs w:val="24"/>
        </w:rPr>
        <w:t xml:space="preserve"> </w:t>
      </w:r>
      <w:proofErr w:type="spellStart"/>
      <w:r w:rsidRPr="00052359">
        <w:rPr>
          <w:rFonts w:ascii="Times New Roman" w:hAnsi="Times New Roman" w:cs="Times New Roman"/>
          <w:i/>
          <w:iCs/>
          <w:sz w:val="24"/>
          <w:szCs w:val="24"/>
        </w:rPr>
        <w:t>kohaensis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Bodkhe</w:t>
      </w:r>
      <w:proofErr w:type="spellEnd"/>
      <w:r w:rsidRPr="00F14282">
        <w:rPr>
          <w:rFonts w:ascii="Times New Roman" w:hAnsi="Times New Roman" w:cs="Times New Roman"/>
          <w:sz w:val="24"/>
          <w:szCs w:val="24"/>
        </w:rPr>
        <w:t>, 2012, but differs from it in the following characters: (</w:t>
      </w:r>
      <w:proofErr w:type="spellStart"/>
      <w:r w:rsidRPr="00F14282">
        <w:rPr>
          <w:rFonts w:ascii="Times New Roman" w:hAnsi="Times New Roman" w:cs="Times New Roman"/>
          <w:sz w:val="24"/>
          <w:szCs w:val="24"/>
        </w:rPr>
        <w:t>i</w:t>
      </w:r>
      <w:proofErr w:type="spellEnd"/>
      <w:r w:rsidRPr="00F14282">
        <w:rPr>
          <w:rFonts w:ascii="Times New Roman" w:hAnsi="Times New Roman" w:cs="Times New Roman"/>
          <w:sz w:val="24"/>
          <w:szCs w:val="24"/>
        </w:rPr>
        <w:t xml:space="preserve">) Carapace pale yellow dorsally, with an orange band bearing black setae at the middle fovea; carapace elongated and slightly narrowed anteriorly, semi-translucent, with a distinct median longitudinal marking extending from the foveal region towards the posterior margin, whereas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kohaensis</w:t>
      </w:r>
      <w:proofErr w:type="spellEnd"/>
      <w:r w:rsidRPr="00F14282">
        <w:rPr>
          <w:rFonts w:ascii="Times New Roman" w:hAnsi="Times New Roman" w:cs="Times New Roman"/>
          <w:sz w:val="24"/>
          <w:szCs w:val="24"/>
        </w:rPr>
        <w:t xml:space="preserve"> the cephalothorax possesses two black bands just above the fovea.</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 xml:space="preserve">The abdomen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is elongated and tapers posteriorly, </w:t>
      </w:r>
      <w:r w:rsidRPr="00F14282">
        <w:rPr>
          <w:rFonts w:ascii="Times New Roman" w:hAnsi="Times New Roman" w:cs="Times New Roman"/>
          <w:sz w:val="24"/>
          <w:szCs w:val="24"/>
        </w:rPr>
        <w:lastRenderedPageBreak/>
        <w:t xml:space="preserve">with a whitish to silvery base colour and a distinct dark median line extending from the epigastric furrow to the spinnerets, whereas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kohaensis</w:t>
      </w:r>
      <w:proofErr w:type="spellEnd"/>
      <w:r w:rsidRPr="00F14282">
        <w:rPr>
          <w:rFonts w:ascii="Times New Roman" w:hAnsi="Times New Roman" w:cs="Times New Roman"/>
          <w:sz w:val="24"/>
          <w:szCs w:val="24"/>
        </w:rPr>
        <w:t xml:space="preserve"> the abdomen laterally bears black patches, and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chittrae</w:t>
      </w:r>
      <w:proofErr w:type="spellEnd"/>
      <w:r w:rsidRPr="00F14282">
        <w:rPr>
          <w:rFonts w:ascii="Times New Roman" w:hAnsi="Times New Roman" w:cs="Times New Roman"/>
          <w:sz w:val="24"/>
          <w:szCs w:val="24"/>
        </w:rPr>
        <w:t xml:space="preserve"> the abdomen possesses conspicuous deep brown longitudinal dorsal bands.</w:t>
      </w:r>
      <w:r w:rsidR="00052359">
        <w:rPr>
          <w:rFonts w:ascii="Times New Roman" w:hAnsi="Times New Roman" w:cs="Times New Roman"/>
          <w:sz w:val="24"/>
          <w:szCs w:val="24"/>
        </w:rPr>
        <w:t xml:space="preserve"> </w:t>
      </w:r>
      <w:r w:rsidRPr="00F14282">
        <w:rPr>
          <w:rFonts w:ascii="Times New Roman" w:hAnsi="Times New Roman" w:cs="Times New Roman"/>
          <w:sz w:val="24"/>
          <w:szCs w:val="24"/>
        </w:rPr>
        <w:t xml:space="preserve">The </w:t>
      </w:r>
      <w:proofErr w:type="spellStart"/>
      <w:r w:rsidRPr="00F14282">
        <w:rPr>
          <w:rFonts w:ascii="Times New Roman" w:hAnsi="Times New Roman" w:cs="Times New Roman"/>
          <w:sz w:val="24"/>
          <w:szCs w:val="24"/>
        </w:rPr>
        <w:t>epigynal</w:t>
      </w:r>
      <w:proofErr w:type="spellEnd"/>
      <w:r w:rsidRPr="00F14282">
        <w:rPr>
          <w:rFonts w:ascii="Times New Roman" w:hAnsi="Times New Roman" w:cs="Times New Roman"/>
          <w:sz w:val="24"/>
          <w:szCs w:val="24"/>
        </w:rPr>
        <w:t xml:space="preserve"> plate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waiensis</w:t>
      </w:r>
      <w:proofErr w:type="spellEnd"/>
      <w:r w:rsidRPr="00F14282">
        <w:rPr>
          <w:rFonts w:ascii="Times New Roman" w:hAnsi="Times New Roman" w:cs="Times New Roman"/>
          <w:sz w:val="24"/>
          <w:szCs w:val="24"/>
        </w:rPr>
        <w:t xml:space="preserve"> is small to moderately sclerotized, wider than long, pale yellow to light brown in colour, with a darkened atrial area containing a pair of closely placed copulatory openings situated anteriorly and separated by a narrow median septum. The lateral margins are rounded without significant projections, the surface is smooth with fine setae, and the posterior margin is slightly curved without a prominent scape. However, in </w:t>
      </w:r>
      <w:r w:rsidRPr="00052359">
        <w:rPr>
          <w:rFonts w:ascii="Times New Roman" w:hAnsi="Times New Roman" w:cs="Times New Roman"/>
          <w:i/>
          <w:iCs/>
          <w:sz w:val="24"/>
          <w:szCs w:val="24"/>
        </w:rPr>
        <w:t xml:space="preserve">O. </w:t>
      </w:r>
      <w:proofErr w:type="spellStart"/>
      <w:r w:rsidRPr="00052359">
        <w:rPr>
          <w:rFonts w:ascii="Times New Roman" w:hAnsi="Times New Roman" w:cs="Times New Roman"/>
          <w:i/>
          <w:iCs/>
          <w:sz w:val="24"/>
          <w:szCs w:val="24"/>
        </w:rPr>
        <w:t>kohaensis</w:t>
      </w:r>
      <w:proofErr w:type="spellEnd"/>
      <w:r w:rsidRPr="00F14282">
        <w:rPr>
          <w:rFonts w:ascii="Times New Roman" w:hAnsi="Times New Roman" w:cs="Times New Roman"/>
          <w:sz w:val="24"/>
          <w:szCs w:val="24"/>
        </w:rPr>
        <w:t xml:space="preserve">, the </w:t>
      </w:r>
      <w:proofErr w:type="spellStart"/>
      <w:r w:rsidRPr="00F14282">
        <w:rPr>
          <w:rFonts w:ascii="Times New Roman" w:hAnsi="Times New Roman" w:cs="Times New Roman"/>
          <w:sz w:val="24"/>
          <w:szCs w:val="24"/>
        </w:rPr>
        <w:t>epigyne</w:t>
      </w:r>
      <w:proofErr w:type="spellEnd"/>
      <w:r w:rsidRPr="00F14282">
        <w:rPr>
          <w:rFonts w:ascii="Times New Roman" w:hAnsi="Times New Roman" w:cs="Times New Roman"/>
          <w:sz w:val="24"/>
          <w:szCs w:val="24"/>
        </w:rPr>
        <w:t xml:space="preserve"> and internal genitalia are structurally different.</w:t>
      </w:r>
    </w:p>
    <w:p w14:paraId="258EB8C2" w14:textId="77777777" w:rsidR="00AA05CA"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b/>
          <w:bCs/>
          <w:kern w:val="0"/>
          <w:sz w:val="24"/>
          <w:szCs w:val="24"/>
          <w:lang w:val="en-GB" w:eastAsia="en-GB"/>
          <w14:ligatures w14:val="none"/>
        </w:rPr>
        <w:t>Conclusions</w:t>
      </w:r>
    </w:p>
    <w:p w14:paraId="6F52A12C" w14:textId="77777777" w:rsidR="00AA05CA"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kern w:val="0"/>
          <w:sz w:val="24"/>
          <w:szCs w:val="24"/>
          <w:lang w:val="en-GB" w:eastAsia="en-GB"/>
          <w14:ligatures w14:val="none"/>
        </w:rPr>
        <w:t xml:space="preserve">The present study documents two oxyopid spider species from Wai, Satara District, Maharashtra, India, based on morphological examination of collected specimens. </w:t>
      </w:r>
      <w:proofErr w:type="spellStart"/>
      <w:r w:rsidRPr="00AA05CA">
        <w:rPr>
          <w:rFonts w:ascii="Times New Roman" w:eastAsia="Times New Roman" w:hAnsi="Times New Roman" w:cs="Times New Roman"/>
          <w:i/>
          <w:iCs/>
          <w:kern w:val="0"/>
          <w:sz w:val="24"/>
          <w:szCs w:val="24"/>
          <w:lang w:val="en-GB" w:eastAsia="en-GB"/>
          <w14:ligatures w14:val="none"/>
        </w:rPr>
        <w:t>Hamadruas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kvmensis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is recognized mainly by the structure of the female </w:t>
      </w:r>
      <w:proofErr w:type="spellStart"/>
      <w:r w:rsidRPr="00AA05CA">
        <w:rPr>
          <w:rFonts w:ascii="Times New Roman" w:eastAsia="Times New Roman" w:hAnsi="Times New Roman" w:cs="Times New Roman"/>
          <w:kern w:val="0"/>
          <w:sz w:val="24"/>
          <w:szCs w:val="24"/>
          <w:lang w:val="en-GB" w:eastAsia="en-GB"/>
          <w14:ligatures w14:val="none"/>
        </w:rPr>
        <w:t>epigyne</w:t>
      </w:r>
      <w:proofErr w:type="spellEnd"/>
      <w:r w:rsidRPr="00AA05CA">
        <w:rPr>
          <w:rFonts w:ascii="Times New Roman" w:eastAsia="Times New Roman" w:hAnsi="Times New Roman" w:cs="Times New Roman"/>
          <w:kern w:val="0"/>
          <w:sz w:val="24"/>
          <w:szCs w:val="24"/>
          <w:lang w:val="en-GB" w:eastAsia="en-GB"/>
          <w14:ligatures w14:val="none"/>
        </w:rPr>
        <w:t xml:space="preserve"> and the male palp, both of which provide important diagnostic characters for species-level identification. The female genitalia show elongated spermathecal lobes, a rounded central region, and curved ducts, while the male palp possesses a distinct </w:t>
      </w:r>
      <w:proofErr w:type="spellStart"/>
      <w:r w:rsidRPr="00AA05CA">
        <w:rPr>
          <w:rFonts w:ascii="Times New Roman" w:eastAsia="Times New Roman" w:hAnsi="Times New Roman" w:cs="Times New Roman"/>
          <w:kern w:val="0"/>
          <w:sz w:val="24"/>
          <w:szCs w:val="24"/>
          <w:lang w:val="en-GB" w:eastAsia="en-GB"/>
          <w14:ligatures w14:val="none"/>
        </w:rPr>
        <w:t>cymbium</w:t>
      </w:r>
      <w:proofErr w:type="spellEnd"/>
      <w:r w:rsidRPr="00AA05CA">
        <w:rPr>
          <w:rFonts w:ascii="Times New Roman" w:eastAsia="Times New Roman" w:hAnsi="Times New Roman" w:cs="Times New Roman"/>
          <w:kern w:val="0"/>
          <w:sz w:val="24"/>
          <w:szCs w:val="24"/>
          <w:lang w:val="en-GB" w:eastAsia="en-GB"/>
          <w14:ligatures w14:val="none"/>
        </w:rPr>
        <w:t xml:space="preserve">, bulb, </w:t>
      </w:r>
      <w:proofErr w:type="spellStart"/>
      <w:r w:rsidRPr="00AA05CA">
        <w:rPr>
          <w:rFonts w:ascii="Times New Roman" w:eastAsia="Times New Roman" w:hAnsi="Times New Roman" w:cs="Times New Roman"/>
          <w:kern w:val="0"/>
          <w:sz w:val="24"/>
          <w:szCs w:val="24"/>
          <w:lang w:val="en-GB" w:eastAsia="en-GB"/>
          <w14:ligatures w14:val="none"/>
        </w:rPr>
        <w:t>tegulum</w:t>
      </w:r>
      <w:proofErr w:type="spellEnd"/>
      <w:r w:rsidRPr="00AA05CA">
        <w:rPr>
          <w:rFonts w:ascii="Times New Roman" w:eastAsia="Times New Roman" w:hAnsi="Times New Roman" w:cs="Times New Roman"/>
          <w:kern w:val="0"/>
          <w:sz w:val="24"/>
          <w:szCs w:val="24"/>
          <w:lang w:val="en-GB" w:eastAsia="en-GB"/>
          <w14:ligatures w14:val="none"/>
        </w:rPr>
        <w:t xml:space="preserve">, embolus, conductor, and tibial apophysis. </w:t>
      </w:r>
      <w:proofErr w:type="spellStart"/>
      <w:r w:rsidRPr="00AA05CA">
        <w:rPr>
          <w:rFonts w:ascii="Times New Roman" w:eastAsia="Times New Roman" w:hAnsi="Times New Roman" w:cs="Times New Roman"/>
          <w:i/>
          <w:iCs/>
          <w:kern w:val="0"/>
          <w:sz w:val="24"/>
          <w:szCs w:val="24"/>
          <w:lang w:val="en-GB" w:eastAsia="en-GB"/>
          <w14:ligatures w14:val="none"/>
        </w:rPr>
        <w:t>Oxyopes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waiensis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xml:space="preserve"> is distinguished by its body colour pattern, leg </w:t>
      </w:r>
      <w:proofErr w:type="spellStart"/>
      <w:r w:rsidRPr="00AA05CA">
        <w:rPr>
          <w:rFonts w:ascii="Times New Roman" w:eastAsia="Times New Roman" w:hAnsi="Times New Roman" w:cs="Times New Roman"/>
          <w:kern w:val="0"/>
          <w:sz w:val="24"/>
          <w:szCs w:val="24"/>
          <w:lang w:val="en-GB" w:eastAsia="en-GB"/>
          <w14:ligatures w14:val="none"/>
        </w:rPr>
        <w:t>spination</w:t>
      </w:r>
      <w:proofErr w:type="spellEnd"/>
      <w:r w:rsidRPr="00AA05CA">
        <w:rPr>
          <w:rFonts w:ascii="Times New Roman" w:eastAsia="Times New Roman" w:hAnsi="Times New Roman" w:cs="Times New Roman"/>
          <w:kern w:val="0"/>
          <w:sz w:val="24"/>
          <w:szCs w:val="24"/>
          <w:lang w:val="en-GB" w:eastAsia="en-GB"/>
          <w14:ligatures w14:val="none"/>
        </w:rPr>
        <w:t xml:space="preserve">, abdominal markings, and the form of the female </w:t>
      </w:r>
      <w:proofErr w:type="spellStart"/>
      <w:r w:rsidRPr="00AA05CA">
        <w:rPr>
          <w:rFonts w:ascii="Times New Roman" w:eastAsia="Times New Roman" w:hAnsi="Times New Roman" w:cs="Times New Roman"/>
          <w:kern w:val="0"/>
          <w:sz w:val="24"/>
          <w:szCs w:val="24"/>
          <w:lang w:val="en-GB" w:eastAsia="en-GB"/>
          <w14:ligatures w14:val="none"/>
        </w:rPr>
        <w:t>epigyne</w:t>
      </w:r>
      <w:proofErr w:type="spellEnd"/>
      <w:r w:rsidRPr="00AA05CA">
        <w:rPr>
          <w:rFonts w:ascii="Times New Roman" w:eastAsia="Times New Roman" w:hAnsi="Times New Roman" w:cs="Times New Roman"/>
          <w:kern w:val="0"/>
          <w:sz w:val="24"/>
          <w:szCs w:val="24"/>
          <w:lang w:val="en-GB" w:eastAsia="en-GB"/>
          <w14:ligatures w14:val="none"/>
        </w:rPr>
        <w:t xml:space="preserve"> with coiled spermathecae and curved copulatory ducts. The record of </w:t>
      </w:r>
      <w:proofErr w:type="spellStart"/>
      <w:r w:rsidRPr="00AA05CA">
        <w:rPr>
          <w:rFonts w:ascii="Times New Roman" w:eastAsia="Times New Roman" w:hAnsi="Times New Roman" w:cs="Times New Roman"/>
          <w:i/>
          <w:iCs/>
          <w:kern w:val="0"/>
          <w:sz w:val="24"/>
          <w:szCs w:val="24"/>
          <w:lang w:val="en-GB" w:eastAsia="en-GB"/>
          <w14:ligatures w14:val="none"/>
        </w:rPr>
        <w:t>Hamadruas</w:t>
      </w:r>
      <w:proofErr w:type="spellEnd"/>
      <w:r w:rsidRPr="00AA05CA">
        <w:rPr>
          <w:rFonts w:ascii="Times New Roman" w:eastAsia="Times New Roman" w:hAnsi="Times New Roman" w:cs="Times New Roman"/>
          <w:kern w:val="0"/>
          <w:sz w:val="24"/>
          <w:szCs w:val="24"/>
          <w:lang w:val="en-GB" w:eastAsia="en-GB"/>
          <w14:ligatures w14:val="none"/>
        </w:rPr>
        <w:t xml:space="preserve"> from Wai expands the known occurrence of the genus in the region and contributes to the documentation of lynx spider diversity in Maharashtra. The findings also indicate that local habitats such as college campuses may support taxonomically significant arachnid diversity. Further surveys in nearby areas are likely to improve understanding of the distribution and diversity of </w:t>
      </w:r>
      <w:proofErr w:type="spellStart"/>
      <w:r w:rsidRPr="00AA05CA">
        <w:rPr>
          <w:rFonts w:ascii="Times New Roman" w:eastAsia="Times New Roman" w:hAnsi="Times New Roman" w:cs="Times New Roman"/>
          <w:kern w:val="0"/>
          <w:sz w:val="24"/>
          <w:szCs w:val="24"/>
          <w:lang w:val="en-GB" w:eastAsia="en-GB"/>
          <w14:ligatures w14:val="none"/>
        </w:rPr>
        <w:t>Oxyopidae</w:t>
      </w:r>
      <w:proofErr w:type="spellEnd"/>
      <w:r w:rsidRPr="00AA05CA">
        <w:rPr>
          <w:rFonts w:ascii="Times New Roman" w:eastAsia="Times New Roman" w:hAnsi="Times New Roman" w:cs="Times New Roman"/>
          <w:kern w:val="0"/>
          <w:sz w:val="24"/>
          <w:szCs w:val="24"/>
          <w:lang w:val="en-GB" w:eastAsia="en-GB"/>
          <w14:ligatures w14:val="none"/>
        </w:rPr>
        <w:t xml:space="preserve"> in the Western Ghats and adjoining regions.</w:t>
      </w:r>
    </w:p>
    <w:p w14:paraId="4FFE05C0" w14:textId="77777777" w:rsidR="00AA05CA"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b/>
          <w:bCs/>
          <w:kern w:val="0"/>
          <w:sz w:val="24"/>
          <w:szCs w:val="24"/>
          <w:lang w:val="en-GB" w:eastAsia="en-GB"/>
          <w14:ligatures w14:val="none"/>
        </w:rPr>
        <w:t>Limitations</w:t>
      </w:r>
    </w:p>
    <w:p w14:paraId="485872B2" w14:textId="1245639C" w:rsidR="001A07E8" w:rsidRPr="00AA05CA" w:rsidRDefault="00AA05CA" w:rsidP="00AA05CA">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AA05CA">
        <w:rPr>
          <w:rFonts w:ascii="Times New Roman" w:eastAsia="Times New Roman" w:hAnsi="Times New Roman" w:cs="Times New Roman"/>
          <w:kern w:val="0"/>
          <w:sz w:val="24"/>
          <w:szCs w:val="24"/>
          <w:lang w:val="en-GB" w:eastAsia="en-GB"/>
          <w14:ligatures w14:val="none"/>
        </w:rPr>
        <w:t xml:space="preserve">The study is based on a limited number of specimens collected from a single locality in Wai, Maharashtra. As a result, information on intraspecific variation, seasonal occurrence, habitat preference, and population status remains incomplete. The descriptions are based primarily on external morphology and genital structures, and no molecular analysis was included to support species delimitation. Ecological observations are also limited, and the study does not provide detailed data on microhabitat, abundance, behaviour, or prey interactions. For </w:t>
      </w:r>
      <w:proofErr w:type="spellStart"/>
      <w:r w:rsidRPr="00AA05CA">
        <w:rPr>
          <w:rFonts w:ascii="Times New Roman" w:eastAsia="Times New Roman" w:hAnsi="Times New Roman" w:cs="Times New Roman"/>
          <w:i/>
          <w:iCs/>
          <w:kern w:val="0"/>
          <w:sz w:val="24"/>
          <w:szCs w:val="24"/>
          <w:lang w:val="en-GB" w:eastAsia="en-GB"/>
          <w14:ligatures w14:val="none"/>
        </w:rPr>
        <w:t>Oxyopes</w:t>
      </w:r>
      <w:proofErr w:type="spellEnd"/>
      <w:r w:rsidRPr="00AA05CA">
        <w:rPr>
          <w:rFonts w:ascii="Times New Roman" w:eastAsia="Times New Roman" w:hAnsi="Times New Roman" w:cs="Times New Roman"/>
          <w:i/>
          <w:iCs/>
          <w:kern w:val="0"/>
          <w:sz w:val="24"/>
          <w:szCs w:val="24"/>
          <w:lang w:val="en-GB" w:eastAsia="en-GB"/>
          <w14:ligatures w14:val="none"/>
        </w:rPr>
        <w:t xml:space="preserve"> </w:t>
      </w:r>
      <w:proofErr w:type="spellStart"/>
      <w:r w:rsidRPr="00AA05CA">
        <w:rPr>
          <w:rFonts w:ascii="Times New Roman" w:eastAsia="Times New Roman" w:hAnsi="Times New Roman" w:cs="Times New Roman"/>
          <w:i/>
          <w:iCs/>
          <w:kern w:val="0"/>
          <w:sz w:val="24"/>
          <w:szCs w:val="24"/>
          <w:lang w:val="en-GB" w:eastAsia="en-GB"/>
          <w14:ligatures w14:val="none"/>
        </w:rPr>
        <w:t>waiensis</w:t>
      </w:r>
      <w:proofErr w:type="spellEnd"/>
      <w:r w:rsidRPr="00AA05CA">
        <w:rPr>
          <w:rFonts w:ascii="Times New Roman" w:eastAsia="Times New Roman" w:hAnsi="Times New Roman" w:cs="Times New Roman"/>
          <w:kern w:val="0"/>
          <w:sz w:val="24"/>
          <w:szCs w:val="24"/>
          <w:lang w:val="en-GB" w:eastAsia="en-GB"/>
          <w14:ligatures w14:val="none"/>
        </w:rPr>
        <w:t xml:space="preserve"> sp. </w:t>
      </w:r>
      <w:proofErr w:type="spellStart"/>
      <w:r w:rsidRPr="00AA05CA">
        <w:rPr>
          <w:rFonts w:ascii="Times New Roman" w:eastAsia="Times New Roman" w:hAnsi="Times New Roman" w:cs="Times New Roman"/>
          <w:kern w:val="0"/>
          <w:sz w:val="24"/>
          <w:szCs w:val="24"/>
          <w:lang w:val="en-GB" w:eastAsia="en-GB"/>
          <w14:ligatures w14:val="none"/>
        </w:rPr>
        <w:t>nov.</w:t>
      </w:r>
      <w:proofErr w:type="spellEnd"/>
      <w:r w:rsidRPr="00AA05CA">
        <w:rPr>
          <w:rFonts w:ascii="Times New Roman" w:eastAsia="Times New Roman" w:hAnsi="Times New Roman" w:cs="Times New Roman"/>
          <w:kern w:val="0"/>
          <w:sz w:val="24"/>
          <w:szCs w:val="24"/>
          <w:lang w:val="en-GB" w:eastAsia="en-GB"/>
          <w14:ligatures w14:val="none"/>
        </w:rPr>
        <w:t>, the description is based on female morphology, and additional material, including males, would strengthen future comparisons. Broader sampling from surrounding areas and comparison with more regional specimens would help confirm the distributional range and diagnostic stability of the proposed species. Future studies combining morphology, molecular data, and ecological information would provide a more complete understanding of these taxa.</w:t>
      </w:r>
    </w:p>
    <w:p w14:paraId="7C85A758" w14:textId="77777777" w:rsidR="001A07E8" w:rsidRDefault="001A07E8" w:rsidP="00C87D20">
      <w:pPr>
        <w:spacing w:line="360" w:lineRule="auto"/>
        <w:jc w:val="both"/>
        <w:rPr>
          <w:rFonts w:ascii="Times New Roman" w:hAnsi="Times New Roman" w:cs="Times New Roman"/>
          <w:sz w:val="24"/>
          <w:szCs w:val="24"/>
        </w:rPr>
      </w:pPr>
    </w:p>
    <w:p w14:paraId="37C13C29" w14:textId="77777777" w:rsidR="00224B53" w:rsidRDefault="00224B53" w:rsidP="001A07E8">
      <w:pPr>
        <w:spacing w:after="200" w:line="276" w:lineRule="auto"/>
        <w:rPr>
          <w:rFonts w:ascii="Arial" w:eastAsia="Times New Roman" w:hAnsi="Arial" w:cs="Arial"/>
          <w:b/>
          <w:bCs/>
          <w:kern w:val="0"/>
          <w:lang w:val="en-GB" w:eastAsia="en-GB"/>
          <w14:ligatures w14:val="none"/>
        </w:rPr>
      </w:pPr>
    </w:p>
    <w:p w14:paraId="3EAEE566" w14:textId="3B86A6FE" w:rsidR="001A07E8" w:rsidRPr="001A07E8" w:rsidRDefault="001A07E8" w:rsidP="001A07E8">
      <w:pPr>
        <w:spacing w:after="200" w:line="276" w:lineRule="auto"/>
        <w:rPr>
          <w:rFonts w:ascii="Arial" w:eastAsia="Times New Roman" w:hAnsi="Arial" w:cs="Arial"/>
          <w:b/>
          <w:bCs/>
          <w:kern w:val="0"/>
          <w:lang w:val="en-GB" w:eastAsia="en-GB"/>
          <w14:ligatures w14:val="none"/>
        </w:rPr>
      </w:pPr>
      <w:r w:rsidRPr="001A07E8">
        <w:rPr>
          <w:rFonts w:ascii="Arial" w:eastAsia="Times New Roman" w:hAnsi="Arial" w:cs="Arial"/>
          <w:b/>
          <w:bCs/>
          <w:kern w:val="0"/>
          <w:lang w:val="en-GB" w:eastAsia="en-GB"/>
          <w14:ligatures w14:val="none"/>
        </w:rPr>
        <w:lastRenderedPageBreak/>
        <w:t>COMPETING INTERESTS DISCLAIMER:</w:t>
      </w:r>
    </w:p>
    <w:p w14:paraId="56A34428" w14:textId="77777777" w:rsidR="001A07E8" w:rsidRPr="001A07E8" w:rsidRDefault="001A07E8" w:rsidP="001A07E8">
      <w:pPr>
        <w:spacing w:after="200" w:line="276" w:lineRule="auto"/>
        <w:rPr>
          <w:rFonts w:ascii="Calibri" w:eastAsia="Times New Roman" w:hAnsi="Calibri" w:cs="Times New Roman"/>
          <w:kern w:val="0"/>
          <w:lang w:val="en-GB" w:eastAsia="en-GB"/>
          <w14:ligatures w14:val="none"/>
        </w:rPr>
      </w:pPr>
      <w:r w:rsidRPr="001A07E8">
        <w:rPr>
          <w:rFonts w:ascii="Arial" w:eastAsia="Times New Roman" w:hAnsi="Arial" w:cs="Arial"/>
          <w:b/>
          <w:bCs/>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60ACFBD5" w14:textId="77777777" w:rsidR="001A07E8" w:rsidRPr="00052359" w:rsidRDefault="001A07E8" w:rsidP="00C87D20">
      <w:pPr>
        <w:spacing w:line="360" w:lineRule="auto"/>
        <w:jc w:val="both"/>
        <w:rPr>
          <w:rFonts w:ascii="Times New Roman" w:hAnsi="Times New Roman" w:cs="Times New Roman"/>
          <w:b/>
          <w:bCs/>
          <w:sz w:val="24"/>
          <w:szCs w:val="24"/>
        </w:rPr>
      </w:pPr>
    </w:p>
    <w:p w14:paraId="05A7AB9C" w14:textId="77777777" w:rsidR="00DF4EC3" w:rsidRPr="00F14282" w:rsidRDefault="00DF4EC3" w:rsidP="00C87D20">
      <w:pPr>
        <w:spacing w:line="360" w:lineRule="auto"/>
        <w:jc w:val="both"/>
        <w:rPr>
          <w:rFonts w:ascii="Times New Roman" w:hAnsi="Times New Roman" w:cs="Times New Roman"/>
          <w:b/>
          <w:color w:val="000000"/>
          <w:sz w:val="24"/>
          <w:szCs w:val="24"/>
        </w:rPr>
      </w:pPr>
      <w:r w:rsidRPr="00F14282">
        <w:rPr>
          <w:rFonts w:ascii="Times New Roman" w:hAnsi="Times New Roman" w:cs="Times New Roman"/>
          <w:b/>
          <w:color w:val="000000"/>
          <w:sz w:val="24"/>
          <w:szCs w:val="24"/>
        </w:rPr>
        <w:t>References:</w:t>
      </w:r>
    </w:p>
    <w:p w14:paraId="0C6F22E4"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Biswas, B. &amp; R. Roy, (2005). Description of three new species of the genus </w:t>
      </w:r>
      <w:proofErr w:type="spellStart"/>
      <w:r w:rsidRPr="00F14282">
        <w:rPr>
          <w:rFonts w:ascii="Times New Roman" w:hAnsi="Times New Roman" w:cs="Times New Roman"/>
          <w:sz w:val="24"/>
          <w:szCs w:val="24"/>
        </w:rPr>
        <w:t>Peucetia</w:t>
      </w:r>
      <w:proofErr w:type="spellEnd"/>
      <w:r w:rsidRPr="00F14282">
        <w:rPr>
          <w:rFonts w:ascii="Times New Roman" w:hAnsi="Times New Roman" w:cs="Times New Roman"/>
          <w:sz w:val="24"/>
          <w:szCs w:val="24"/>
        </w:rPr>
        <w:t xml:space="preserve"> and 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(family: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Araneae) from India. </w:t>
      </w:r>
      <w:r w:rsidRPr="00F14282">
        <w:rPr>
          <w:rFonts w:ascii="Times New Roman" w:hAnsi="Times New Roman" w:cs="Times New Roman"/>
          <w:i/>
          <w:sz w:val="24"/>
          <w:szCs w:val="24"/>
        </w:rPr>
        <w:t xml:space="preserve">Rec. zool. </w:t>
      </w:r>
      <w:proofErr w:type="spellStart"/>
      <w:r w:rsidRPr="00F14282">
        <w:rPr>
          <w:rFonts w:ascii="Times New Roman" w:hAnsi="Times New Roman" w:cs="Times New Roman"/>
          <w:i/>
          <w:sz w:val="24"/>
          <w:szCs w:val="24"/>
        </w:rPr>
        <w:t>Surv</w:t>
      </w:r>
      <w:proofErr w:type="spellEnd"/>
      <w:r w:rsidRPr="00F14282">
        <w:rPr>
          <w:rFonts w:ascii="Times New Roman" w:hAnsi="Times New Roman" w:cs="Times New Roman"/>
          <w:i/>
          <w:sz w:val="24"/>
          <w:szCs w:val="24"/>
        </w:rPr>
        <w:t xml:space="preserve">. India, </w:t>
      </w:r>
      <w:r w:rsidRPr="00F14282">
        <w:rPr>
          <w:rFonts w:ascii="Times New Roman" w:hAnsi="Times New Roman" w:cs="Times New Roman"/>
          <w:sz w:val="24"/>
          <w:szCs w:val="24"/>
        </w:rPr>
        <w:t>105, 37-43.</w:t>
      </w:r>
    </w:p>
    <w:p w14:paraId="1E9A468B"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Biswas, V.; B. Kundu and D. Raychaudhuri. (1995). Spiders of the 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Latreille (Araneae: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of </w:t>
      </w:r>
      <w:proofErr w:type="spellStart"/>
      <w:r w:rsidRPr="00F14282">
        <w:rPr>
          <w:rFonts w:ascii="Times New Roman" w:hAnsi="Times New Roman" w:cs="Times New Roman"/>
          <w:sz w:val="24"/>
          <w:szCs w:val="24"/>
        </w:rPr>
        <w:t>Buxa</w:t>
      </w:r>
      <w:proofErr w:type="spellEnd"/>
      <w:r w:rsidRPr="00F14282">
        <w:rPr>
          <w:rFonts w:ascii="Times New Roman" w:hAnsi="Times New Roman" w:cs="Times New Roman"/>
          <w:sz w:val="24"/>
          <w:szCs w:val="24"/>
        </w:rPr>
        <w:t xml:space="preserve"> Tiger reserve, West Bengal. </w:t>
      </w:r>
      <w:r w:rsidRPr="00F14282">
        <w:rPr>
          <w:rFonts w:ascii="Times New Roman" w:hAnsi="Times New Roman" w:cs="Times New Roman"/>
          <w:i/>
          <w:sz w:val="24"/>
          <w:szCs w:val="24"/>
        </w:rPr>
        <w:t xml:space="preserve">Acta </w:t>
      </w:r>
      <w:proofErr w:type="spellStart"/>
      <w:r w:rsidRPr="00F14282">
        <w:rPr>
          <w:rFonts w:ascii="Times New Roman" w:hAnsi="Times New Roman" w:cs="Times New Roman"/>
          <w:i/>
          <w:sz w:val="24"/>
          <w:szCs w:val="24"/>
        </w:rPr>
        <w:t>Arachnol</w:t>
      </w:r>
      <w:proofErr w:type="spellEnd"/>
      <w:r w:rsidRPr="00F14282">
        <w:rPr>
          <w:rFonts w:ascii="Times New Roman" w:hAnsi="Times New Roman" w:cs="Times New Roman"/>
          <w:i/>
          <w:sz w:val="24"/>
          <w:szCs w:val="24"/>
        </w:rPr>
        <w:t>,</w:t>
      </w:r>
      <w:r w:rsidRPr="00F14282">
        <w:rPr>
          <w:rFonts w:ascii="Times New Roman" w:hAnsi="Times New Roman" w:cs="Times New Roman"/>
          <w:sz w:val="24"/>
          <w:szCs w:val="24"/>
        </w:rPr>
        <w:t xml:space="preserve"> 45, 53-61.</w:t>
      </w:r>
    </w:p>
    <w:p w14:paraId="1F910170"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F14282">
        <w:rPr>
          <w:rFonts w:ascii="Times New Roman" w:hAnsi="Times New Roman" w:cs="Times New Roman"/>
          <w:sz w:val="24"/>
          <w:szCs w:val="24"/>
        </w:rPr>
        <w:t>Bodkhe</w:t>
      </w:r>
      <w:proofErr w:type="spellEnd"/>
      <w:r w:rsidRPr="00F14282">
        <w:rPr>
          <w:rFonts w:ascii="Times New Roman" w:hAnsi="Times New Roman" w:cs="Times New Roman"/>
          <w:sz w:val="24"/>
          <w:szCs w:val="24"/>
        </w:rPr>
        <w:t xml:space="preserve">, A. K. and Vankhede, G. N. (2012). On two new species of spiders of the 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latreille</w:t>
      </w:r>
      <w:proofErr w:type="spellEnd"/>
      <w:r w:rsidRPr="00F14282">
        <w:rPr>
          <w:rFonts w:ascii="Times New Roman" w:hAnsi="Times New Roman" w:cs="Times New Roman"/>
          <w:sz w:val="24"/>
          <w:szCs w:val="24"/>
        </w:rPr>
        <w:t xml:space="preserve"> from central India (</w:t>
      </w:r>
      <w:proofErr w:type="gramStart"/>
      <w:r w:rsidRPr="00F14282">
        <w:rPr>
          <w:rFonts w:ascii="Times New Roman" w:hAnsi="Times New Roman" w:cs="Times New Roman"/>
          <w:sz w:val="24"/>
          <w:szCs w:val="24"/>
        </w:rPr>
        <w:t>Arachnida :</w:t>
      </w:r>
      <w:proofErr w:type="gramEnd"/>
      <w:r w:rsidRPr="00F14282">
        <w:rPr>
          <w:rFonts w:ascii="Times New Roman" w:hAnsi="Times New Roman" w:cs="Times New Roman"/>
          <w:sz w:val="24"/>
          <w:szCs w:val="24"/>
        </w:rPr>
        <w:t xml:space="preserve"> </w:t>
      </w:r>
      <w:proofErr w:type="gramStart"/>
      <w:r w:rsidRPr="00F14282">
        <w:rPr>
          <w:rFonts w:ascii="Times New Roman" w:hAnsi="Times New Roman" w:cs="Times New Roman"/>
          <w:sz w:val="24"/>
          <w:szCs w:val="24"/>
        </w:rPr>
        <w:t>Araneae :</w:t>
      </w:r>
      <w:proofErr w:type="gram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w:t>
      </w:r>
      <w:r w:rsidRPr="00F14282">
        <w:rPr>
          <w:rFonts w:ascii="Times New Roman" w:hAnsi="Times New Roman" w:cs="Times New Roman"/>
          <w:i/>
          <w:sz w:val="24"/>
          <w:szCs w:val="24"/>
        </w:rPr>
        <w:t xml:space="preserve">Indian J. </w:t>
      </w:r>
      <w:proofErr w:type="spellStart"/>
      <w:r w:rsidRPr="00F14282">
        <w:rPr>
          <w:rFonts w:ascii="Times New Roman" w:hAnsi="Times New Roman" w:cs="Times New Roman"/>
          <w:i/>
          <w:sz w:val="24"/>
          <w:szCs w:val="24"/>
        </w:rPr>
        <w:t>Arac</w:t>
      </w:r>
      <w:proofErr w:type="spellEnd"/>
      <w:r w:rsidRPr="00F14282">
        <w:rPr>
          <w:rFonts w:ascii="Times New Roman" w:hAnsi="Times New Roman" w:cs="Times New Roman"/>
          <w:i/>
          <w:sz w:val="24"/>
          <w:szCs w:val="24"/>
        </w:rPr>
        <w:t>,</w:t>
      </w:r>
      <w:r w:rsidRPr="00F14282">
        <w:rPr>
          <w:rFonts w:ascii="Times New Roman" w:hAnsi="Times New Roman" w:cs="Times New Roman"/>
          <w:sz w:val="24"/>
          <w:szCs w:val="24"/>
        </w:rPr>
        <w:t xml:space="preserve"> 1, 150-155.</w:t>
      </w:r>
    </w:p>
    <w:p w14:paraId="18F0EF58" w14:textId="77777777" w:rsidR="00DF4EC3" w:rsidRPr="00F14282" w:rsidRDefault="00DF4EC3" w:rsidP="00C87D20">
      <w:pPr>
        <w:spacing w:line="360" w:lineRule="auto"/>
        <w:jc w:val="both"/>
        <w:rPr>
          <w:rFonts w:ascii="Times New Roman" w:hAnsi="Times New Roman" w:cs="Times New Roman"/>
          <w:color w:val="000000"/>
          <w:sz w:val="24"/>
          <w:szCs w:val="24"/>
        </w:rPr>
      </w:pPr>
      <w:proofErr w:type="spellStart"/>
      <w:r w:rsidRPr="00F14282">
        <w:rPr>
          <w:rFonts w:ascii="Times New Roman" w:hAnsi="Times New Roman" w:cs="Times New Roman"/>
          <w:color w:val="000000"/>
          <w:sz w:val="24"/>
          <w:szCs w:val="24"/>
        </w:rPr>
        <w:t>Deeleman</w:t>
      </w:r>
      <w:proofErr w:type="spellEnd"/>
      <w:r w:rsidRPr="00F14282">
        <w:rPr>
          <w:rFonts w:ascii="Times New Roman" w:hAnsi="Times New Roman" w:cs="Times New Roman"/>
          <w:color w:val="000000"/>
          <w:sz w:val="24"/>
          <w:szCs w:val="24"/>
        </w:rPr>
        <w:t xml:space="preserve">-Reinhold, C.L. (2009). Description of the lynx spiders of a canopy fogging project in northern Borneo (Araneae: </w:t>
      </w:r>
      <w:proofErr w:type="spellStart"/>
      <w:r w:rsidRPr="00F14282">
        <w:rPr>
          <w:rFonts w:ascii="Times New Roman" w:hAnsi="Times New Roman" w:cs="Times New Roman"/>
          <w:color w:val="000000"/>
          <w:sz w:val="24"/>
          <w:szCs w:val="24"/>
        </w:rPr>
        <w:t>Oxyopidae</w:t>
      </w:r>
      <w:proofErr w:type="spellEnd"/>
      <w:r w:rsidRPr="00F14282">
        <w:rPr>
          <w:rFonts w:ascii="Times New Roman" w:hAnsi="Times New Roman" w:cs="Times New Roman"/>
          <w:color w:val="000000"/>
          <w:sz w:val="24"/>
          <w:szCs w:val="24"/>
        </w:rPr>
        <w:t xml:space="preserve">), with a description of a new genus and six new species of </w:t>
      </w:r>
      <w:proofErr w:type="spellStart"/>
      <w:r w:rsidRPr="00F14282">
        <w:rPr>
          <w:rFonts w:ascii="Times New Roman" w:hAnsi="Times New Roman" w:cs="Times New Roman"/>
          <w:color w:val="000000"/>
          <w:sz w:val="24"/>
          <w:szCs w:val="24"/>
        </w:rPr>
        <w:t>Hamataliwa</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i/>
          <w:color w:val="000000"/>
          <w:sz w:val="24"/>
          <w:szCs w:val="24"/>
        </w:rPr>
        <w:t>Zoologische</w:t>
      </w:r>
      <w:proofErr w:type="spellEnd"/>
      <w:r w:rsidRPr="00F14282">
        <w:rPr>
          <w:rFonts w:ascii="Times New Roman" w:hAnsi="Times New Roman" w:cs="Times New Roman"/>
          <w:i/>
          <w:color w:val="000000"/>
          <w:sz w:val="24"/>
          <w:szCs w:val="24"/>
        </w:rPr>
        <w:t xml:space="preserve"> </w:t>
      </w:r>
      <w:proofErr w:type="spellStart"/>
      <w:r w:rsidRPr="00F14282">
        <w:rPr>
          <w:rFonts w:ascii="Times New Roman" w:hAnsi="Times New Roman" w:cs="Times New Roman"/>
          <w:i/>
          <w:color w:val="000000"/>
          <w:sz w:val="24"/>
          <w:szCs w:val="24"/>
        </w:rPr>
        <w:t>Mededelingen</w:t>
      </w:r>
      <w:proofErr w:type="spellEnd"/>
      <w:r w:rsidRPr="00F14282">
        <w:rPr>
          <w:rFonts w:ascii="Times New Roman" w:hAnsi="Times New Roman" w:cs="Times New Roman"/>
          <w:i/>
          <w:color w:val="000000"/>
          <w:sz w:val="24"/>
          <w:szCs w:val="24"/>
        </w:rPr>
        <w:t>,</w:t>
      </w:r>
      <w:r w:rsidRPr="00F14282">
        <w:rPr>
          <w:rFonts w:ascii="Times New Roman" w:hAnsi="Times New Roman" w:cs="Times New Roman"/>
          <w:color w:val="000000"/>
          <w:sz w:val="24"/>
          <w:szCs w:val="24"/>
        </w:rPr>
        <w:t xml:space="preserve"> 83, 673–700.</w:t>
      </w:r>
    </w:p>
    <w:p w14:paraId="6E1ACBA6"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U.A., (2008): Fauna of India and adjacent countries- Spider (Arachnida: Araneae: </w:t>
      </w:r>
      <w:proofErr w:type="spellStart"/>
      <w:r w:rsidRPr="00F14282">
        <w:rPr>
          <w:rFonts w:ascii="Times New Roman" w:hAnsi="Times New Roman" w:cs="Times New Roman"/>
          <w:sz w:val="24"/>
          <w:szCs w:val="24"/>
        </w:rPr>
        <w:t>Oxyopiae</w:t>
      </w:r>
      <w:proofErr w:type="spellEnd"/>
      <w:r w:rsidRPr="00F14282">
        <w:rPr>
          <w:rFonts w:ascii="Times New Roman" w:hAnsi="Times New Roman" w:cs="Times New Roman"/>
          <w:sz w:val="24"/>
          <w:szCs w:val="24"/>
        </w:rPr>
        <w:t xml:space="preserve">) </w:t>
      </w:r>
      <w:r w:rsidRPr="00F14282">
        <w:rPr>
          <w:rFonts w:ascii="Times New Roman" w:hAnsi="Times New Roman" w:cs="Times New Roman"/>
          <w:i/>
          <w:sz w:val="24"/>
          <w:szCs w:val="24"/>
        </w:rPr>
        <w:t xml:space="preserve">Rec. zool. </w:t>
      </w:r>
      <w:proofErr w:type="spellStart"/>
      <w:r w:rsidRPr="00F14282">
        <w:rPr>
          <w:rFonts w:ascii="Times New Roman" w:hAnsi="Times New Roman" w:cs="Times New Roman"/>
          <w:i/>
          <w:sz w:val="24"/>
          <w:szCs w:val="24"/>
        </w:rPr>
        <w:t>Surv</w:t>
      </w:r>
      <w:proofErr w:type="spellEnd"/>
      <w:r w:rsidRPr="00F14282">
        <w:rPr>
          <w:rFonts w:ascii="Times New Roman" w:hAnsi="Times New Roman" w:cs="Times New Roman"/>
          <w:i/>
          <w:sz w:val="24"/>
          <w:szCs w:val="24"/>
        </w:rPr>
        <w:t>. India,</w:t>
      </w:r>
      <w:r w:rsidRPr="00F14282">
        <w:rPr>
          <w:rFonts w:ascii="Times New Roman" w:hAnsi="Times New Roman" w:cs="Times New Roman"/>
          <w:sz w:val="24"/>
          <w:szCs w:val="24"/>
        </w:rPr>
        <w:t>3, 1-117.</w:t>
      </w:r>
    </w:p>
    <w:p w14:paraId="1503807D"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U. A. &amp; P. </w:t>
      </w: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(1999). Two new species of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Latreille (Araneae: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from Jabalpur, Madhya Pradesh, India. </w:t>
      </w:r>
      <w:r w:rsidRPr="00F14282">
        <w:rPr>
          <w:rFonts w:ascii="Times New Roman" w:hAnsi="Times New Roman" w:cs="Times New Roman"/>
          <w:i/>
          <w:sz w:val="24"/>
          <w:szCs w:val="24"/>
        </w:rPr>
        <w:t>Geobios New Reports,</w:t>
      </w:r>
      <w:r w:rsidRPr="00F14282">
        <w:rPr>
          <w:rFonts w:ascii="Times New Roman" w:hAnsi="Times New Roman" w:cs="Times New Roman"/>
          <w:sz w:val="24"/>
          <w:szCs w:val="24"/>
        </w:rPr>
        <w:t xml:space="preserve"> 18, 13-16.</w:t>
      </w:r>
    </w:p>
    <w:p w14:paraId="42650584"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U.A and P </w:t>
      </w:r>
      <w:proofErr w:type="spellStart"/>
      <w:r w:rsidRPr="00F14282">
        <w:rPr>
          <w:rFonts w:ascii="Times New Roman" w:hAnsi="Times New Roman" w:cs="Times New Roman"/>
          <w:sz w:val="24"/>
          <w:szCs w:val="24"/>
        </w:rPr>
        <w:t>Gajbe</w:t>
      </w:r>
      <w:proofErr w:type="spellEnd"/>
      <w:r w:rsidRPr="00F14282">
        <w:rPr>
          <w:rFonts w:ascii="Times New Roman" w:hAnsi="Times New Roman" w:cs="Times New Roman"/>
          <w:sz w:val="24"/>
          <w:szCs w:val="24"/>
        </w:rPr>
        <w:t xml:space="preserve">, (2000): A new species of genus </w:t>
      </w:r>
      <w:proofErr w:type="spellStart"/>
      <w:r w:rsidRPr="00F14282">
        <w:rPr>
          <w:rFonts w:ascii="Times New Roman" w:hAnsi="Times New Roman" w:cs="Times New Roman"/>
          <w:sz w:val="24"/>
          <w:szCs w:val="24"/>
        </w:rPr>
        <w:t>Oxyopes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Latrielle</w:t>
      </w:r>
      <w:proofErr w:type="spellEnd"/>
      <w:r w:rsidRPr="00F14282">
        <w:rPr>
          <w:rFonts w:ascii="Times New Roman" w:hAnsi="Times New Roman" w:cs="Times New Roman"/>
          <w:sz w:val="24"/>
          <w:szCs w:val="24"/>
        </w:rPr>
        <w:t xml:space="preserve"> (Araneae: </w:t>
      </w:r>
      <w:proofErr w:type="spellStart"/>
      <w:r w:rsidRPr="00F14282">
        <w:rPr>
          <w:rFonts w:ascii="Times New Roman" w:hAnsi="Times New Roman" w:cs="Times New Roman"/>
          <w:sz w:val="24"/>
          <w:szCs w:val="24"/>
        </w:rPr>
        <w:t>Oxyopidae</w:t>
      </w:r>
      <w:proofErr w:type="spellEnd"/>
      <w:r w:rsidRPr="00F14282">
        <w:rPr>
          <w:rFonts w:ascii="Times New Roman" w:hAnsi="Times New Roman" w:cs="Times New Roman"/>
          <w:sz w:val="24"/>
          <w:szCs w:val="24"/>
        </w:rPr>
        <w:t xml:space="preserve">) from Jabalpur, Madhya Pradesh, India. </w:t>
      </w:r>
      <w:r w:rsidRPr="00F14282">
        <w:rPr>
          <w:rFonts w:ascii="Times New Roman" w:hAnsi="Times New Roman" w:cs="Times New Roman"/>
          <w:i/>
          <w:sz w:val="24"/>
          <w:szCs w:val="24"/>
        </w:rPr>
        <w:t xml:space="preserve">Rec. zool. </w:t>
      </w:r>
      <w:proofErr w:type="spellStart"/>
      <w:r w:rsidRPr="00F14282">
        <w:rPr>
          <w:rFonts w:ascii="Times New Roman" w:hAnsi="Times New Roman" w:cs="Times New Roman"/>
          <w:i/>
          <w:sz w:val="24"/>
          <w:szCs w:val="24"/>
        </w:rPr>
        <w:t>Surv</w:t>
      </w:r>
      <w:proofErr w:type="spellEnd"/>
      <w:r w:rsidRPr="00F14282">
        <w:rPr>
          <w:rFonts w:ascii="Times New Roman" w:hAnsi="Times New Roman" w:cs="Times New Roman"/>
          <w:i/>
          <w:sz w:val="24"/>
          <w:szCs w:val="24"/>
        </w:rPr>
        <w:t>. India,</w:t>
      </w:r>
      <w:r w:rsidRPr="00F14282">
        <w:rPr>
          <w:rFonts w:ascii="Times New Roman" w:hAnsi="Times New Roman" w:cs="Times New Roman"/>
          <w:sz w:val="24"/>
          <w:szCs w:val="24"/>
        </w:rPr>
        <w:t xml:space="preserve"> 98, 123-125.</w:t>
      </w:r>
    </w:p>
    <w:p w14:paraId="38916515"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 xml:space="preserve">Kulkarni, S., Deshpande, V. (2012). A New Species of the Genus </w:t>
      </w:r>
      <w:proofErr w:type="spellStart"/>
      <w:r w:rsidRPr="00F14282">
        <w:rPr>
          <w:rFonts w:ascii="Times New Roman" w:hAnsi="Times New Roman" w:cs="Times New Roman"/>
          <w:color w:val="000000"/>
          <w:sz w:val="24"/>
          <w:szCs w:val="24"/>
        </w:rPr>
        <w:t>Oxyopes</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Latrielle</w:t>
      </w:r>
      <w:proofErr w:type="spellEnd"/>
      <w:r w:rsidRPr="00F14282">
        <w:rPr>
          <w:rFonts w:ascii="Times New Roman" w:hAnsi="Times New Roman" w:cs="Times New Roman"/>
          <w:color w:val="000000"/>
          <w:sz w:val="24"/>
          <w:szCs w:val="24"/>
        </w:rPr>
        <w:t xml:space="preserve"> (</w:t>
      </w:r>
      <w:proofErr w:type="spellStart"/>
      <w:proofErr w:type="gramStart"/>
      <w:r w:rsidRPr="00F14282">
        <w:rPr>
          <w:rFonts w:ascii="Times New Roman" w:hAnsi="Times New Roman" w:cs="Times New Roman"/>
          <w:color w:val="000000"/>
          <w:sz w:val="24"/>
          <w:szCs w:val="24"/>
        </w:rPr>
        <w:t>Araneae:Oxyopidae</w:t>
      </w:r>
      <w:proofErr w:type="spellEnd"/>
      <w:proofErr w:type="gramEnd"/>
      <w:r w:rsidRPr="00F14282">
        <w:rPr>
          <w:rFonts w:ascii="Times New Roman" w:hAnsi="Times New Roman" w:cs="Times New Roman"/>
          <w:color w:val="000000"/>
          <w:sz w:val="24"/>
          <w:szCs w:val="24"/>
        </w:rPr>
        <w:t xml:space="preserve">) from </w:t>
      </w:r>
      <w:proofErr w:type="spellStart"/>
      <w:r w:rsidRPr="00F14282">
        <w:rPr>
          <w:rFonts w:ascii="Times New Roman" w:hAnsi="Times New Roman" w:cs="Times New Roman"/>
          <w:color w:val="000000"/>
          <w:sz w:val="24"/>
          <w:szCs w:val="24"/>
        </w:rPr>
        <w:t>Sahayadri</w:t>
      </w:r>
      <w:proofErr w:type="spellEnd"/>
      <w:r w:rsidRPr="00F14282">
        <w:rPr>
          <w:rFonts w:ascii="Times New Roman" w:hAnsi="Times New Roman" w:cs="Times New Roman"/>
          <w:color w:val="000000"/>
          <w:sz w:val="24"/>
          <w:szCs w:val="24"/>
        </w:rPr>
        <w:t xml:space="preserve"> Ranges of Western Ghats. </w:t>
      </w:r>
      <w:proofErr w:type="spellStart"/>
      <w:r w:rsidRPr="00F14282">
        <w:rPr>
          <w:rFonts w:ascii="Times New Roman" w:hAnsi="Times New Roman" w:cs="Times New Roman"/>
          <w:i/>
          <w:color w:val="000000"/>
          <w:sz w:val="24"/>
          <w:szCs w:val="24"/>
        </w:rPr>
        <w:t>Rec.Zool</w:t>
      </w:r>
      <w:proofErr w:type="spellEnd"/>
      <w:r w:rsidRPr="00F14282">
        <w:rPr>
          <w:rFonts w:ascii="Times New Roman" w:hAnsi="Times New Roman" w:cs="Times New Roman"/>
          <w:i/>
          <w:color w:val="000000"/>
          <w:sz w:val="24"/>
          <w:szCs w:val="24"/>
        </w:rPr>
        <w:t xml:space="preserve">. </w:t>
      </w:r>
      <w:proofErr w:type="spellStart"/>
      <w:r w:rsidRPr="00F14282">
        <w:rPr>
          <w:rFonts w:ascii="Times New Roman" w:hAnsi="Times New Roman" w:cs="Times New Roman"/>
          <w:i/>
          <w:color w:val="000000"/>
          <w:sz w:val="24"/>
          <w:szCs w:val="24"/>
        </w:rPr>
        <w:t>Surv</w:t>
      </w:r>
      <w:proofErr w:type="spellEnd"/>
      <w:r w:rsidRPr="00F14282">
        <w:rPr>
          <w:rFonts w:ascii="Times New Roman" w:hAnsi="Times New Roman" w:cs="Times New Roman"/>
          <w:i/>
          <w:color w:val="000000"/>
          <w:sz w:val="24"/>
          <w:szCs w:val="24"/>
        </w:rPr>
        <w:t>. India,</w:t>
      </w:r>
      <w:r w:rsidRPr="00F14282">
        <w:rPr>
          <w:rFonts w:ascii="Times New Roman" w:hAnsi="Times New Roman" w:cs="Times New Roman"/>
          <w:color w:val="000000"/>
          <w:sz w:val="24"/>
          <w:szCs w:val="24"/>
        </w:rPr>
        <w:t xml:space="preserve"> 112, 35-37.</w:t>
      </w:r>
    </w:p>
    <w:p w14:paraId="3CDF9F16"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Latreille, P. A., (1804). Histoire naturelle </w:t>
      </w:r>
      <w:proofErr w:type="spellStart"/>
      <w:r w:rsidRPr="00F14282">
        <w:rPr>
          <w:rFonts w:ascii="Times New Roman" w:hAnsi="Times New Roman" w:cs="Times New Roman"/>
          <w:sz w:val="24"/>
          <w:szCs w:val="24"/>
        </w:rPr>
        <w:t>générale</w:t>
      </w:r>
      <w:proofErr w:type="spellEnd"/>
      <w:r w:rsidRPr="00F14282">
        <w:rPr>
          <w:rFonts w:ascii="Times New Roman" w:hAnsi="Times New Roman" w:cs="Times New Roman"/>
          <w:sz w:val="24"/>
          <w:szCs w:val="24"/>
        </w:rPr>
        <w:t xml:space="preserve"> et </w:t>
      </w:r>
      <w:proofErr w:type="spellStart"/>
      <w:r w:rsidRPr="00F14282">
        <w:rPr>
          <w:rFonts w:ascii="Times New Roman" w:hAnsi="Times New Roman" w:cs="Times New Roman"/>
          <w:sz w:val="24"/>
          <w:szCs w:val="24"/>
        </w:rPr>
        <w:t>particulière</w:t>
      </w:r>
      <w:proofErr w:type="spellEnd"/>
      <w:r w:rsidRPr="00F14282">
        <w:rPr>
          <w:rFonts w:ascii="Times New Roman" w:hAnsi="Times New Roman" w:cs="Times New Roman"/>
          <w:sz w:val="24"/>
          <w:szCs w:val="24"/>
        </w:rPr>
        <w:t xml:space="preserve"> des </w:t>
      </w:r>
      <w:proofErr w:type="spellStart"/>
      <w:r w:rsidRPr="00F14282">
        <w:rPr>
          <w:rFonts w:ascii="Times New Roman" w:hAnsi="Times New Roman" w:cs="Times New Roman"/>
          <w:sz w:val="24"/>
          <w:szCs w:val="24"/>
        </w:rPr>
        <w:t>Crustacés</w:t>
      </w:r>
      <w:proofErr w:type="spellEnd"/>
      <w:r w:rsidRPr="00F14282">
        <w:rPr>
          <w:rFonts w:ascii="Times New Roman" w:hAnsi="Times New Roman" w:cs="Times New Roman"/>
          <w:sz w:val="24"/>
          <w:szCs w:val="24"/>
        </w:rPr>
        <w:t xml:space="preserve"> et des </w:t>
      </w:r>
      <w:proofErr w:type="spellStart"/>
      <w:r w:rsidRPr="00F14282">
        <w:rPr>
          <w:rFonts w:ascii="Times New Roman" w:hAnsi="Times New Roman" w:cs="Times New Roman"/>
          <w:i/>
          <w:sz w:val="24"/>
          <w:szCs w:val="24"/>
        </w:rPr>
        <w:t>Insectes</w:t>
      </w:r>
      <w:proofErr w:type="spellEnd"/>
      <w:r w:rsidRPr="00F14282">
        <w:rPr>
          <w:rFonts w:ascii="Times New Roman" w:hAnsi="Times New Roman" w:cs="Times New Roman"/>
          <w:i/>
          <w:sz w:val="24"/>
          <w:szCs w:val="24"/>
        </w:rPr>
        <w:t>. Paris,</w:t>
      </w:r>
      <w:r w:rsidRPr="00F14282">
        <w:rPr>
          <w:rFonts w:ascii="Times New Roman" w:hAnsi="Times New Roman" w:cs="Times New Roman"/>
          <w:sz w:val="24"/>
          <w:szCs w:val="24"/>
        </w:rPr>
        <w:t xml:space="preserve"> 7, 144-305.</w:t>
      </w:r>
    </w:p>
    <w:p w14:paraId="69E6DB44"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QGIS.org, 2026. QGIS Geographic Information System. QGIS Association. http://www.qgis.org</w:t>
      </w:r>
    </w:p>
    <w:p w14:paraId="5876BC75"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lastRenderedPageBreak/>
        <w:t>Sankaran, P. (2024). Taxonomic notes on two poorly known lynx spider species from India (</w:t>
      </w:r>
      <w:proofErr w:type="spellStart"/>
      <w:proofErr w:type="gramStart"/>
      <w:r w:rsidRPr="00F14282">
        <w:rPr>
          <w:rFonts w:ascii="Times New Roman" w:hAnsi="Times New Roman" w:cs="Times New Roman"/>
          <w:sz w:val="24"/>
          <w:szCs w:val="24"/>
        </w:rPr>
        <w:t>Araneae:Oxyopidae</w:t>
      </w:r>
      <w:proofErr w:type="spellEnd"/>
      <w:proofErr w:type="gramEnd"/>
      <w:r w:rsidRPr="00F14282">
        <w:rPr>
          <w:rFonts w:ascii="Times New Roman" w:hAnsi="Times New Roman" w:cs="Times New Roman"/>
          <w:sz w:val="24"/>
          <w:szCs w:val="24"/>
        </w:rPr>
        <w:t>).</w:t>
      </w:r>
      <w:r w:rsidRPr="00F14282">
        <w:rPr>
          <w:rFonts w:ascii="Times New Roman" w:hAnsi="Times New Roman" w:cs="Times New Roman"/>
          <w:i/>
          <w:iCs/>
          <w:sz w:val="24"/>
          <w:szCs w:val="24"/>
        </w:rPr>
        <w:t xml:space="preserve"> </w:t>
      </w:r>
      <w:proofErr w:type="spellStart"/>
      <w:r w:rsidRPr="00F14282">
        <w:rPr>
          <w:rFonts w:ascii="Times New Roman" w:hAnsi="Times New Roman" w:cs="Times New Roman"/>
          <w:i/>
          <w:iCs/>
          <w:sz w:val="24"/>
          <w:szCs w:val="24"/>
        </w:rPr>
        <w:t>Zootaxa</w:t>
      </w:r>
      <w:proofErr w:type="spellEnd"/>
      <w:r w:rsidRPr="00F14282">
        <w:rPr>
          <w:rFonts w:ascii="Times New Roman" w:hAnsi="Times New Roman" w:cs="Times New Roman"/>
          <w:i/>
          <w:iCs/>
          <w:sz w:val="24"/>
          <w:szCs w:val="24"/>
        </w:rPr>
        <w:t xml:space="preserve">, </w:t>
      </w:r>
      <w:proofErr w:type="gramStart"/>
      <w:r w:rsidRPr="00F14282">
        <w:rPr>
          <w:rFonts w:ascii="Times New Roman" w:hAnsi="Times New Roman" w:cs="Times New Roman"/>
          <w:sz w:val="24"/>
          <w:szCs w:val="24"/>
        </w:rPr>
        <w:t>5458,  297</w:t>
      </w:r>
      <w:proofErr w:type="gramEnd"/>
      <w:r w:rsidRPr="00F14282">
        <w:rPr>
          <w:rFonts w:ascii="Times New Roman" w:hAnsi="Times New Roman" w:cs="Times New Roman"/>
          <w:sz w:val="24"/>
          <w:szCs w:val="24"/>
        </w:rPr>
        <w:t>–300.</w:t>
      </w:r>
    </w:p>
    <w:p w14:paraId="5E28BEE7"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 xml:space="preserve">Sen, S., </w:t>
      </w:r>
      <w:proofErr w:type="spellStart"/>
      <w:proofErr w:type="gramStart"/>
      <w:r w:rsidRPr="00F14282">
        <w:rPr>
          <w:rFonts w:ascii="Times New Roman" w:hAnsi="Times New Roman" w:cs="Times New Roman"/>
          <w:color w:val="000000"/>
          <w:sz w:val="24"/>
          <w:szCs w:val="24"/>
        </w:rPr>
        <w:t>Sudhin,P</w:t>
      </w:r>
      <w:proofErr w:type="spellEnd"/>
      <w:r w:rsidRPr="00F14282">
        <w:rPr>
          <w:rFonts w:ascii="Times New Roman" w:hAnsi="Times New Roman" w:cs="Times New Roman"/>
          <w:color w:val="000000"/>
          <w:sz w:val="24"/>
          <w:szCs w:val="24"/>
        </w:rPr>
        <w:t>.</w:t>
      </w:r>
      <w:proofErr w:type="gramEnd"/>
      <w:r w:rsidRPr="00F14282">
        <w:rPr>
          <w:rFonts w:ascii="Times New Roman" w:hAnsi="Times New Roman" w:cs="Times New Roman"/>
          <w:color w:val="000000"/>
          <w:sz w:val="24"/>
          <w:szCs w:val="24"/>
        </w:rPr>
        <w:t xml:space="preserve"> (2022).</w:t>
      </w:r>
      <w:r w:rsidRPr="00F14282">
        <w:rPr>
          <w:rFonts w:ascii="Times New Roman" w:hAnsi="Times New Roman" w:cs="Times New Roman"/>
          <w:sz w:val="24"/>
          <w:szCs w:val="24"/>
        </w:rPr>
        <w:t xml:space="preserve"> New </w:t>
      </w:r>
      <w:r w:rsidRPr="00F14282">
        <w:rPr>
          <w:rFonts w:ascii="Times New Roman" w:hAnsi="Times New Roman" w:cs="Times New Roman"/>
          <w:color w:val="000000"/>
          <w:sz w:val="24"/>
          <w:szCs w:val="24"/>
        </w:rPr>
        <w:t xml:space="preserve">species and a new record of </w:t>
      </w:r>
      <w:proofErr w:type="spellStart"/>
      <w:r w:rsidRPr="00F14282">
        <w:rPr>
          <w:rFonts w:ascii="Times New Roman" w:hAnsi="Times New Roman" w:cs="Times New Roman"/>
          <w:color w:val="000000"/>
          <w:sz w:val="24"/>
          <w:szCs w:val="24"/>
        </w:rPr>
        <w:t>Hamadruas</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Deeleman</w:t>
      </w:r>
      <w:proofErr w:type="spellEnd"/>
      <w:r w:rsidRPr="00F14282">
        <w:rPr>
          <w:rFonts w:ascii="Times New Roman" w:hAnsi="Times New Roman" w:cs="Times New Roman"/>
          <w:color w:val="000000"/>
          <w:sz w:val="24"/>
          <w:szCs w:val="24"/>
        </w:rPr>
        <w:t xml:space="preserve">-Reinhold, 2009 (Araneae: </w:t>
      </w:r>
      <w:proofErr w:type="spellStart"/>
      <w:r w:rsidRPr="00F14282">
        <w:rPr>
          <w:rFonts w:ascii="Times New Roman" w:hAnsi="Times New Roman" w:cs="Times New Roman"/>
          <w:color w:val="000000"/>
          <w:sz w:val="24"/>
          <w:szCs w:val="24"/>
        </w:rPr>
        <w:t>Oxyopidae</w:t>
      </w:r>
      <w:proofErr w:type="spellEnd"/>
      <w:r w:rsidRPr="00F14282">
        <w:rPr>
          <w:rFonts w:ascii="Times New Roman" w:hAnsi="Times New Roman" w:cs="Times New Roman"/>
          <w:color w:val="000000"/>
          <w:sz w:val="24"/>
          <w:szCs w:val="24"/>
        </w:rPr>
        <w:t>) from India.</w:t>
      </w:r>
      <w:r w:rsidRPr="00F14282">
        <w:rPr>
          <w:rFonts w:ascii="Times New Roman" w:hAnsi="Times New Roman" w:cs="Times New Roman"/>
          <w:sz w:val="24"/>
          <w:szCs w:val="24"/>
        </w:rPr>
        <w:t xml:space="preserve"> </w:t>
      </w:r>
      <w:r w:rsidRPr="00F14282">
        <w:rPr>
          <w:rFonts w:ascii="Times New Roman" w:hAnsi="Times New Roman" w:cs="Times New Roman"/>
          <w:i/>
          <w:color w:val="000000"/>
          <w:sz w:val="24"/>
          <w:szCs w:val="24"/>
        </w:rPr>
        <w:t xml:space="preserve">Rec. zool. </w:t>
      </w:r>
      <w:proofErr w:type="spellStart"/>
      <w:r w:rsidRPr="00F14282">
        <w:rPr>
          <w:rFonts w:ascii="Times New Roman" w:hAnsi="Times New Roman" w:cs="Times New Roman"/>
          <w:i/>
          <w:color w:val="000000"/>
          <w:sz w:val="24"/>
          <w:szCs w:val="24"/>
        </w:rPr>
        <w:t>Surv</w:t>
      </w:r>
      <w:proofErr w:type="spellEnd"/>
      <w:r w:rsidRPr="00F14282">
        <w:rPr>
          <w:rFonts w:ascii="Times New Roman" w:hAnsi="Times New Roman" w:cs="Times New Roman"/>
          <w:i/>
          <w:color w:val="000000"/>
          <w:sz w:val="24"/>
          <w:szCs w:val="24"/>
        </w:rPr>
        <w:t>. India,</w:t>
      </w:r>
      <w:r w:rsidRPr="00F14282">
        <w:rPr>
          <w:rFonts w:ascii="Times New Roman" w:hAnsi="Times New Roman" w:cs="Times New Roman"/>
          <w:color w:val="000000"/>
          <w:sz w:val="24"/>
          <w:szCs w:val="24"/>
        </w:rPr>
        <w:t xml:space="preserve"> 122, 345–348. </w:t>
      </w:r>
    </w:p>
    <w:p w14:paraId="5C307B0F" w14:textId="77777777" w:rsidR="00DF4EC3" w:rsidRPr="00F14282" w:rsidRDefault="00DF4EC3" w:rsidP="00C87D20">
      <w:pPr>
        <w:spacing w:line="360" w:lineRule="auto"/>
        <w:jc w:val="both"/>
        <w:rPr>
          <w:rFonts w:ascii="Times New Roman" w:hAnsi="Times New Roman" w:cs="Times New Roman"/>
          <w:sz w:val="24"/>
          <w:szCs w:val="24"/>
        </w:rPr>
      </w:pPr>
      <w:r w:rsidRPr="00F14282">
        <w:rPr>
          <w:rFonts w:ascii="Times New Roman" w:hAnsi="Times New Roman" w:cs="Times New Roman"/>
          <w:sz w:val="24"/>
          <w:szCs w:val="24"/>
        </w:rPr>
        <w:t xml:space="preserve">Thorell, T., (1870). Araneae </w:t>
      </w:r>
      <w:proofErr w:type="spellStart"/>
      <w:r w:rsidRPr="00F14282">
        <w:rPr>
          <w:rFonts w:ascii="Times New Roman" w:hAnsi="Times New Roman" w:cs="Times New Roman"/>
          <w:sz w:val="24"/>
          <w:szCs w:val="24"/>
        </w:rPr>
        <w:t>nonnullae</w:t>
      </w:r>
      <w:proofErr w:type="spellEnd"/>
      <w:r w:rsidRPr="00F14282">
        <w:rPr>
          <w:rFonts w:ascii="Times New Roman" w:hAnsi="Times New Roman" w:cs="Times New Roman"/>
          <w:sz w:val="24"/>
          <w:szCs w:val="24"/>
        </w:rPr>
        <w:t xml:space="preserve"> Novae </w:t>
      </w:r>
      <w:proofErr w:type="spellStart"/>
      <w:r w:rsidRPr="00F14282">
        <w:rPr>
          <w:rFonts w:ascii="Times New Roman" w:hAnsi="Times New Roman" w:cs="Times New Roman"/>
          <w:sz w:val="24"/>
          <w:szCs w:val="24"/>
        </w:rPr>
        <w:t>Hollandie</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descriptae</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Öfvers</w:t>
      </w:r>
      <w:proofErr w:type="spellEnd"/>
      <w:r w:rsidRPr="00F14282">
        <w:rPr>
          <w:rFonts w:ascii="Times New Roman" w:hAnsi="Times New Roman" w:cs="Times New Roman"/>
          <w:sz w:val="24"/>
          <w:szCs w:val="24"/>
        </w:rPr>
        <w:t xml:space="preserve">. </w:t>
      </w:r>
      <w:r w:rsidRPr="00F14282">
        <w:rPr>
          <w:rFonts w:ascii="Times New Roman" w:hAnsi="Times New Roman" w:cs="Times New Roman"/>
          <w:i/>
          <w:sz w:val="24"/>
          <w:szCs w:val="24"/>
        </w:rPr>
        <w:t xml:space="preserve">Kongl. vet. </w:t>
      </w:r>
      <w:proofErr w:type="spellStart"/>
      <w:r w:rsidRPr="00F14282">
        <w:rPr>
          <w:rFonts w:ascii="Times New Roman" w:hAnsi="Times New Roman" w:cs="Times New Roman"/>
          <w:i/>
          <w:sz w:val="24"/>
          <w:szCs w:val="24"/>
        </w:rPr>
        <w:t>Akad</w:t>
      </w:r>
      <w:proofErr w:type="spellEnd"/>
      <w:r w:rsidRPr="00F14282">
        <w:rPr>
          <w:rFonts w:ascii="Times New Roman" w:hAnsi="Times New Roman" w:cs="Times New Roman"/>
          <w:i/>
          <w:sz w:val="24"/>
          <w:szCs w:val="24"/>
        </w:rPr>
        <w:t xml:space="preserve">. </w:t>
      </w:r>
      <w:proofErr w:type="spellStart"/>
      <w:r w:rsidRPr="00F14282">
        <w:rPr>
          <w:rFonts w:ascii="Times New Roman" w:hAnsi="Times New Roman" w:cs="Times New Roman"/>
          <w:i/>
          <w:sz w:val="24"/>
          <w:szCs w:val="24"/>
        </w:rPr>
        <w:t>Förh</w:t>
      </w:r>
      <w:proofErr w:type="spellEnd"/>
      <w:r w:rsidRPr="00F14282">
        <w:rPr>
          <w:rFonts w:ascii="Times New Roman" w:hAnsi="Times New Roman" w:cs="Times New Roman"/>
          <w:i/>
          <w:sz w:val="24"/>
          <w:szCs w:val="24"/>
        </w:rPr>
        <w:t>,</w:t>
      </w:r>
      <w:r w:rsidRPr="00F14282">
        <w:rPr>
          <w:rFonts w:ascii="Times New Roman" w:hAnsi="Times New Roman" w:cs="Times New Roman"/>
          <w:sz w:val="24"/>
          <w:szCs w:val="24"/>
        </w:rPr>
        <w:t xml:space="preserve"> 27, 367-389.</w:t>
      </w:r>
    </w:p>
    <w:p w14:paraId="4AEDD1CE"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 xml:space="preserve">Thorell, T. (1887). Viaggio di L. Fea in </w:t>
      </w:r>
      <w:proofErr w:type="spellStart"/>
      <w:r w:rsidRPr="00F14282">
        <w:rPr>
          <w:rFonts w:ascii="Times New Roman" w:hAnsi="Times New Roman" w:cs="Times New Roman"/>
          <w:color w:val="000000"/>
          <w:sz w:val="24"/>
          <w:szCs w:val="24"/>
        </w:rPr>
        <w:t>Birmania</w:t>
      </w:r>
      <w:proofErr w:type="spellEnd"/>
      <w:r w:rsidRPr="00F14282">
        <w:rPr>
          <w:rFonts w:ascii="Times New Roman" w:hAnsi="Times New Roman" w:cs="Times New Roman"/>
          <w:color w:val="000000"/>
          <w:sz w:val="24"/>
          <w:szCs w:val="24"/>
        </w:rPr>
        <w:t xml:space="preserve"> e </w:t>
      </w:r>
      <w:proofErr w:type="spellStart"/>
      <w:r w:rsidRPr="00F14282">
        <w:rPr>
          <w:rFonts w:ascii="Times New Roman" w:hAnsi="Times New Roman" w:cs="Times New Roman"/>
          <w:color w:val="000000"/>
          <w:sz w:val="24"/>
          <w:szCs w:val="24"/>
        </w:rPr>
        <w:t>regioni</w:t>
      </w:r>
      <w:proofErr w:type="spellEnd"/>
      <w:r w:rsidRPr="00F14282">
        <w:rPr>
          <w:rFonts w:ascii="Times New Roman" w:hAnsi="Times New Roman" w:cs="Times New Roman"/>
          <w:color w:val="000000"/>
          <w:sz w:val="24"/>
          <w:szCs w:val="24"/>
        </w:rPr>
        <w:t xml:space="preserve"> vicine. II. Primo </w:t>
      </w:r>
      <w:proofErr w:type="spellStart"/>
      <w:r w:rsidRPr="00F14282">
        <w:rPr>
          <w:rFonts w:ascii="Times New Roman" w:hAnsi="Times New Roman" w:cs="Times New Roman"/>
          <w:color w:val="000000"/>
          <w:sz w:val="24"/>
          <w:szCs w:val="24"/>
        </w:rPr>
        <w:t>saggio</w:t>
      </w:r>
      <w:proofErr w:type="spellEnd"/>
      <w:r w:rsidRPr="00F14282">
        <w:rPr>
          <w:rFonts w:ascii="Times New Roman" w:hAnsi="Times New Roman" w:cs="Times New Roman"/>
          <w:color w:val="000000"/>
          <w:sz w:val="24"/>
          <w:szCs w:val="24"/>
        </w:rPr>
        <w:t xml:space="preserve"> sui </w:t>
      </w:r>
      <w:proofErr w:type="spellStart"/>
      <w:r w:rsidRPr="00F14282">
        <w:rPr>
          <w:rFonts w:ascii="Times New Roman" w:hAnsi="Times New Roman" w:cs="Times New Roman"/>
          <w:color w:val="000000"/>
          <w:sz w:val="24"/>
          <w:szCs w:val="24"/>
        </w:rPr>
        <w:t>ragni</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birmani</w:t>
      </w:r>
      <w:proofErr w:type="spellEnd"/>
      <w:r w:rsidRPr="00F14282">
        <w:rPr>
          <w:rFonts w:ascii="Times New Roman" w:hAnsi="Times New Roman" w:cs="Times New Roman"/>
          <w:color w:val="000000"/>
          <w:sz w:val="24"/>
          <w:szCs w:val="24"/>
        </w:rPr>
        <w:t xml:space="preserve">. </w:t>
      </w:r>
      <w:r w:rsidRPr="00F14282">
        <w:rPr>
          <w:rFonts w:ascii="Times New Roman" w:hAnsi="Times New Roman" w:cs="Times New Roman"/>
          <w:i/>
          <w:color w:val="000000"/>
          <w:sz w:val="24"/>
          <w:szCs w:val="24"/>
        </w:rPr>
        <w:t>Annali del Museo Civico di Storia Naturale di Genova,</w:t>
      </w:r>
      <w:r w:rsidRPr="00F14282">
        <w:rPr>
          <w:rFonts w:ascii="Times New Roman" w:hAnsi="Times New Roman" w:cs="Times New Roman"/>
          <w:color w:val="000000"/>
          <w:sz w:val="24"/>
          <w:szCs w:val="24"/>
        </w:rPr>
        <w:t xml:space="preserve"> 25, 5–417.</w:t>
      </w:r>
    </w:p>
    <w:p w14:paraId="2096A022"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 xml:space="preserve">Thorell, T. (1891). </w:t>
      </w:r>
      <w:proofErr w:type="spellStart"/>
      <w:r w:rsidRPr="00F14282">
        <w:rPr>
          <w:rFonts w:ascii="Times New Roman" w:hAnsi="Times New Roman" w:cs="Times New Roman"/>
          <w:color w:val="000000"/>
          <w:sz w:val="24"/>
          <w:szCs w:val="24"/>
        </w:rPr>
        <w:t>Spindlar</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från</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Nikobarerna</w:t>
      </w:r>
      <w:proofErr w:type="spellEnd"/>
      <w:r w:rsidRPr="00F14282">
        <w:rPr>
          <w:rFonts w:ascii="Times New Roman" w:hAnsi="Times New Roman" w:cs="Times New Roman"/>
          <w:color w:val="000000"/>
          <w:sz w:val="24"/>
          <w:szCs w:val="24"/>
        </w:rPr>
        <w:t xml:space="preserve"> och </w:t>
      </w:r>
      <w:proofErr w:type="spellStart"/>
      <w:r w:rsidRPr="00F14282">
        <w:rPr>
          <w:rFonts w:ascii="Times New Roman" w:hAnsi="Times New Roman" w:cs="Times New Roman"/>
          <w:color w:val="000000"/>
          <w:sz w:val="24"/>
          <w:szCs w:val="24"/>
        </w:rPr>
        <w:t>andra</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delar</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af</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södra</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color w:val="000000"/>
          <w:sz w:val="24"/>
          <w:szCs w:val="24"/>
        </w:rPr>
        <w:t>Asien</w:t>
      </w:r>
      <w:proofErr w:type="spellEnd"/>
      <w:r w:rsidRPr="00F14282">
        <w:rPr>
          <w:rFonts w:ascii="Times New Roman" w:hAnsi="Times New Roman" w:cs="Times New Roman"/>
          <w:color w:val="000000"/>
          <w:sz w:val="24"/>
          <w:szCs w:val="24"/>
        </w:rPr>
        <w:t xml:space="preserve">. </w:t>
      </w:r>
      <w:proofErr w:type="spellStart"/>
      <w:r w:rsidRPr="00F14282">
        <w:rPr>
          <w:rFonts w:ascii="Times New Roman" w:hAnsi="Times New Roman" w:cs="Times New Roman"/>
          <w:i/>
          <w:color w:val="000000"/>
          <w:sz w:val="24"/>
          <w:szCs w:val="24"/>
        </w:rPr>
        <w:t>Kongliga</w:t>
      </w:r>
      <w:proofErr w:type="spellEnd"/>
      <w:r w:rsidRPr="00F14282">
        <w:rPr>
          <w:rFonts w:ascii="Times New Roman" w:hAnsi="Times New Roman" w:cs="Times New Roman"/>
          <w:i/>
          <w:color w:val="000000"/>
          <w:sz w:val="24"/>
          <w:szCs w:val="24"/>
        </w:rPr>
        <w:t xml:space="preserve"> Svenska </w:t>
      </w:r>
      <w:proofErr w:type="spellStart"/>
      <w:r w:rsidRPr="00F14282">
        <w:rPr>
          <w:rFonts w:ascii="Times New Roman" w:hAnsi="Times New Roman" w:cs="Times New Roman"/>
          <w:i/>
          <w:color w:val="000000"/>
          <w:sz w:val="24"/>
          <w:szCs w:val="24"/>
        </w:rPr>
        <w:t>Vetenskaps-Akademiens</w:t>
      </w:r>
      <w:proofErr w:type="spellEnd"/>
      <w:r w:rsidRPr="00F14282">
        <w:rPr>
          <w:rFonts w:ascii="Times New Roman" w:hAnsi="Times New Roman" w:cs="Times New Roman"/>
          <w:i/>
          <w:color w:val="000000"/>
          <w:sz w:val="24"/>
          <w:szCs w:val="24"/>
        </w:rPr>
        <w:t xml:space="preserve"> </w:t>
      </w:r>
      <w:proofErr w:type="spellStart"/>
      <w:r w:rsidRPr="00F14282">
        <w:rPr>
          <w:rFonts w:ascii="Times New Roman" w:hAnsi="Times New Roman" w:cs="Times New Roman"/>
          <w:i/>
          <w:color w:val="000000"/>
          <w:sz w:val="24"/>
          <w:szCs w:val="24"/>
        </w:rPr>
        <w:t>Handlingar</w:t>
      </w:r>
      <w:proofErr w:type="spellEnd"/>
      <w:r w:rsidRPr="00F14282">
        <w:rPr>
          <w:rFonts w:ascii="Times New Roman" w:hAnsi="Times New Roman" w:cs="Times New Roman"/>
          <w:i/>
          <w:color w:val="000000"/>
          <w:sz w:val="24"/>
          <w:szCs w:val="24"/>
        </w:rPr>
        <w:t>,</w:t>
      </w:r>
      <w:r w:rsidRPr="00F14282">
        <w:rPr>
          <w:rFonts w:ascii="Times New Roman" w:hAnsi="Times New Roman" w:cs="Times New Roman"/>
          <w:color w:val="000000"/>
          <w:sz w:val="24"/>
          <w:szCs w:val="24"/>
        </w:rPr>
        <w:t xml:space="preserve"> 24, 1–149.</w:t>
      </w:r>
    </w:p>
    <w:p w14:paraId="4D89F917" w14:textId="77777777" w:rsidR="00DF4EC3" w:rsidRPr="00F14282" w:rsidRDefault="00DF4EC3" w:rsidP="00C87D20">
      <w:pPr>
        <w:spacing w:line="360" w:lineRule="auto"/>
        <w:jc w:val="both"/>
        <w:rPr>
          <w:rFonts w:ascii="Times New Roman" w:hAnsi="Times New Roman" w:cs="Times New Roman"/>
          <w:color w:val="000000"/>
          <w:sz w:val="24"/>
          <w:szCs w:val="24"/>
        </w:rPr>
      </w:pPr>
      <w:proofErr w:type="spellStart"/>
      <w:r w:rsidRPr="00F14282">
        <w:rPr>
          <w:rFonts w:ascii="Times New Roman" w:hAnsi="Times New Roman" w:cs="Times New Roman"/>
          <w:color w:val="000000"/>
          <w:sz w:val="24"/>
          <w:szCs w:val="24"/>
        </w:rPr>
        <w:t>Tikader</w:t>
      </w:r>
      <w:proofErr w:type="spellEnd"/>
      <w:r w:rsidRPr="00F14282">
        <w:rPr>
          <w:rFonts w:ascii="Times New Roman" w:hAnsi="Times New Roman" w:cs="Times New Roman"/>
          <w:color w:val="000000"/>
          <w:sz w:val="24"/>
          <w:szCs w:val="24"/>
        </w:rPr>
        <w:t xml:space="preserve">, B.K. 1965. On some new species of spiders of the family </w:t>
      </w:r>
      <w:proofErr w:type="spellStart"/>
      <w:r w:rsidRPr="00F14282">
        <w:rPr>
          <w:rFonts w:ascii="Times New Roman" w:hAnsi="Times New Roman" w:cs="Times New Roman"/>
          <w:color w:val="000000"/>
          <w:sz w:val="24"/>
          <w:szCs w:val="24"/>
        </w:rPr>
        <w:t>Oxyopidae</w:t>
      </w:r>
      <w:proofErr w:type="spellEnd"/>
      <w:r w:rsidRPr="00F14282">
        <w:rPr>
          <w:rFonts w:ascii="Times New Roman" w:hAnsi="Times New Roman" w:cs="Times New Roman"/>
          <w:color w:val="000000"/>
          <w:sz w:val="24"/>
          <w:szCs w:val="24"/>
        </w:rPr>
        <w:t xml:space="preserve"> from </w:t>
      </w:r>
      <w:proofErr w:type="spellStart"/>
      <w:r w:rsidRPr="00F14282">
        <w:rPr>
          <w:rFonts w:ascii="Times New Roman" w:hAnsi="Times New Roman" w:cs="Times New Roman"/>
          <w:color w:val="000000"/>
          <w:sz w:val="24"/>
          <w:szCs w:val="24"/>
        </w:rPr>
        <w:t>India.Proc</w:t>
      </w:r>
      <w:proofErr w:type="spellEnd"/>
      <w:r w:rsidRPr="00F14282">
        <w:rPr>
          <w:rFonts w:ascii="Times New Roman" w:hAnsi="Times New Roman" w:cs="Times New Roman"/>
          <w:color w:val="000000"/>
          <w:sz w:val="24"/>
          <w:szCs w:val="24"/>
        </w:rPr>
        <w:t>. Indian Acad. Sci. 62, 140-144.</w:t>
      </w:r>
    </w:p>
    <w:p w14:paraId="4125BECC" w14:textId="77777777" w:rsidR="00DF4EC3" w:rsidRPr="00F14282" w:rsidRDefault="00DF4EC3" w:rsidP="00C87D20">
      <w:pPr>
        <w:spacing w:line="360" w:lineRule="auto"/>
        <w:jc w:val="both"/>
        <w:rPr>
          <w:rFonts w:ascii="Times New Roman" w:hAnsi="Times New Roman" w:cs="Times New Roman"/>
          <w:color w:val="000000"/>
          <w:sz w:val="24"/>
          <w:szCs w:val="24"/>
        </w:rPr>
      </w:pPr>
      <w:proofErr w:type="spellStart"/>
      <w:r w:rsidRPr="00F14282">
        <w:rPr>
          <w:rFonts w:ascii="Times New Roman" w:hAnsi="Times New Roman" w:cs="Times New Roman"/>
          <w:color w:val="000000"/>
          <w:sz w:val="24"/>
          <w:szCs w:val="24"/>
        </w:rPr>
        <w:t>Tikader</w:t>
      </w:r>
      <w:proofErr w:type="spellEnd"/>
      <w:r w:rsidRPr="00F14282">
        <w:rPr>
          <w:rFonts w:ascii="Times New Roman" w:hAnsi="Times New Roman" w:cs="Times New Roman"/>
          <w:color w:val="000000"/>
          <w:sz w:val="24"/>
          <w:szCs w:val="24"/>
        </w:rPr>
        <w:t>, B. K. (1970). Spider fauna of Sikkim. Records of the Zoological Survey of India 64, 1-83.</w:t>
      </w:r>
    </w:p>
    <w:p w14:paraId="601570F9" w14:textId="77777777" w:rsidR="00DF4EC3" w:rsidRPr="00F14282" w:rsidRDefault="00DF4EC3" w:rsidP="00C87D20">
      <w:pPr>
        <w:spacing w:line="360" w:lineRule="auto"/>
        <w:jc w:val="both"/>
        <w:rPr>
          <w:rFonts w:ascii="Times New Roman" w:hAnsi="Times New Roman" w:cs="Times New Roman"/>
          <w:color w:val="000000"/>
          <w:sz w:val="24"/>
          <w:szCs w:val="24"/>
        </w:rPr>
      </w:pPr>
      <w:proofErr w:type="spellStart"/>
      <w:r w:rsidRPr="00F14282">
        <w:rPr>
          <w:rFonts w:ascii="Times New Roman" w:hAnsi="Times New Roman" w:cs="Times New Roman"/>
          <w:color w:val="000000"/>
          <w:sz w:val="24"/>
          <w:szCs w:val="24"/>
        </w:rPr>
        <w:t>Tikader</w:t>
      </w:r>
      <w:proofErr w:type="spellEnd"/>
      <w:r w:rsidRPr="00F14282">
        <w:rPr>
          <w:rFonts w:ascii="Times New Roman" w:hAnsi="Times New Roman" w:cs="Times New Roman"/>
          <w:color w:val="000000"/>
          <w:sz w:val="24"/>
          <w:szCs w:val="24"/>
        </w:rPr>
        <w:t xml:space="preserve">, B.K. (1987). Handbook Indian Spiders. </w:t>
      </w:r>
      <w:r w:rsidRPr="00F14282">
        <w:rPr>
          <w:rFonts w:ascii="Times New Roman" w:hAnsi="Times New Roman" w:cs="Times New Roman"/>
          <w:i/>
          <w:color w:val="000000"/>
          <w:sz w:val="24"/>
          <w:szCs w:val="24"/>
        </w:rPr>
        <w:t xml:space="preserve">Zoological Survey of India, </w:t>
      </w:r>
      <w:proofErr w:type="spellStart"/>
      <w:r w:rsidRPr="00F14282">
        <w:rPr>
          <w:rFonts w:ascii="Times New Roman" w:hAnsi="Times New Roman" w:cs="Times New Roman"/>
          <w:i/>
          <w:color w:val="000000"/>
          <w:sz w:val="24"/>
          <w:szCs w:val="24"/>
        </w:rPr>
        <w:t>Culcutta</w:t>
      </w:r>
      <w:proofErr w:type="spellEnd"/>
      <w:r w:rsidRPr="00F14282">
        <w:rPr>
          <w:rFonts w:ascii="Times New Roman" w:hAnsi="Times New Roman" w:cs="Times New Roman"/>
          <w:i/>
          <w:color w:val="000000"/>
          <w:sz w:val="24"/>
          <w:szCs w:val="24"/>
        </w:rPr>
        <w:t>,</w:t>
      </w:r>
      <w:r w:rsidRPr="00F14282">
        <w:rPr>
          <w:rFonts w:ascii="Times New Roman" w:hAnsi="Times New Roman" w:cs="Times New Roman"/>
          <w:color w:val="000000"/>
          <w:sz w:val="24"/>
          <w:szCs w:val="24"/>
        </w:rPr>
        <w:t xml:space="preserve"> </w:t>
      </w:r>
      <w:proofErr w:type="gramStart"/>
      <w:r w:rsidRPr="00F14282">
        <w:rPr>
          <w:rFonts w:ascii="Times New Roman" w:hAnsi="Times New Roman" w:cs="Times New Roman"/>
          <w:color w:val="000000"/>
          <w:sz w:val="24"/>
          <w:szCs w:val="24"/>
        </w:rPr>
        <w:t>251 .</w:t>
      </w:r>
      <w:proofErr w:type="gramEnd"/>
    </w:p>
    <w:p w14:paraId="319BEAA2" w14:textId="77777777" w:rsidR="00DF4EC3" w:rsidRPr="00F14282" w:rsidRDefault="00DF4EC3" w:rsidP="00C87D20">
      <w:pPr>
        <w:spacing w:line="360" w:lineRule="auto"/>
        <w:jc w:val="both"/>
        <w:rPr>
          <w:rFonts w:ascii="Times New Roman" w:hAnsi="Times New Roman" w:cs="Times New Roman"/>
          <w:sz w:val="24"/>
          <w:szCs w:val="24"/>
        </w:rPr>
      </w:pPr>
      <w:proofErr w:type="spellStart"/>
      <w:r w:rsidRPr="00F14282">
        <w:rPr>
          <w:rFonts w:ascii="Times New Roman" w:hAnsi="Times New Roman" w:cs="Times New Roman"/>
          <w:sz w:val="24"/>
          <w:szCs w:val="24"/>
        </w:rPr>
        <w:t>Walckenaer</w:t>
      </w:r>
      <w:proofErr w:type="spellEnd"/>
      <w:r w:rsidRPr="00F14282">
        <w:rPr>
          <w:rFonts w:ascii="Times New Roman" w:hAnsi="Times New Roman" w:cs="Times New Roman"/>
          <w:sz w:val="24"/>
          <w:szCs w:val="24"/>
        </w:rPr>
        <w:t xml:space="preserve">, C. A., (1805). Tableau des </w:t>
      </w:r>
      <w:proofErr w:type="spellStart"/>
      <w:r w:rsidRPr="00F14282">
        <w:rPr>
          <w:rFonts w:ascii="Times New Roman" w:hAnsi="Times New Roman" w:cs="Times New Roman"/>
          <w:sz w:val="24"/>
          <w:szCs w:val="24"/>
        </w:rPr>
        <w:t>aranéides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ou</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caractères</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essentiels</w:t>
      </w:r>
      <w:proofErr w:type="spellEnd"/>
      <w:r w:rsidRPr="00F14282">
        <w:rPr>
          <w:rFonts w:ascii="Times New Roman" w:hAnsi="Times New Roman" w:cs="Times New Roman"/>
          <w:sz w:val="24"/>
          <w:szCs w:val="24"/>
        </w:rPr>
        <w:t xml:space="preserve"> des </w:t>
      </w:r>
      <w:proofErr w:type="spellStart"/>
      <w:r w:rsidRPr="00F14282">
        <w:rPr>
          <w:rFonts w:ascii="Times New Roman" w:hAnsi="Times New Roman" w:cs="Times New Roman"/>
          <w:sz w:val="24"/>
          <w:szCs w:val="24"/>
        </w:rPr>
        <w:t>tribus</w:t>
      </w:r>
      <w:proofErr w:type="spellEnd"/>
      <w:r w:rsidRPr="00F14282">
        <w:rPr>
          <w:rFonts w:ascii="Times New Roman" w:hAnsi="Times New Roman" w:cs="Times New Roman"/>
          <w:sz w:val="24"/>
          <w:szCs w:val="24"/>
        </w:rPr>
        <w:t xml:space="preserve">, genres, </w:t>
      </w:r>
      <w:proofErr w:type="spellStart"/>
      <w:r w:rsidRPr="00F14282">
        <w:rPr>
          <w:rFonts w:ascii="Times New Roman" w:hAnsi="Times New Roman" w:cs="Times New Roman"/>
          <w:sz w:val="24"/>
          <w:szCs w:val="24"/>
        </w:rPr>
        <w:t>familles</w:t>
      </w:r>
      <w:proofErr w:type="spellEnd"/>
      <w:r w:rsidRPr="00F14282">
        <w:rPr>
          <w:rFonts w:ascii="Times New Roman" w:hAnsi="Times New Roman" w:cs="Times New Roman"/>
          <w:sz w:val="24"/>
          <w:szCs w:val="24"/>
        </w:rPr>
        <w:t xml:space="preserve"> et races </w:t>
      </w:r>
      <w:proofErr w:type="spellStart"/>
      <w:r w:rsidRPr="00F14282">
        <w:rPr>
          <w:rFonts w:ascii="Times New Roman" w:hAnsi="Times New Roman" w:cs="Times New Roman"/>
          <w:sz w:val="24"/>
          <w:szCs w:val="24"/>
        </w:rPr>
        <w:t>que</w:t>
      </w:r>
      <w:proofErr w:type="spellEnd"/>
      <w:r w:rsidRPr="00F14282">
        <w:rPr>
          <w:rFonts w:ascii="Times New Roman" w:hAnsi="Times New Roman" w:cs="Times New Roman"/>
          <w:sz w:val="24"/>
          <w:szCs w:val="24"/>
        </w:rPr>
        <w:t xml:space="preserve"> </w:t>
      </w:r>
      <w:proofErr w:type="spellStart"/>
      <w:r w:rsidRPr="00F14282">
        <w:rPr>
          <w:rFonts w:ascii="Times New Roman" w:hAnsi="Times New Roman" w:cs="Times New Roman"/>
          <w:sz w:val="24"/>
          <w:szCs w:val="24"/>
        </w:rPr>
        <w:t>renferme</w:t>
      </w:r>
      <w:proofErr w:type="spellEnd"/>
      <w:r w:rsidRPr="00F14282">
        <w:rPr>
          <w:rFonts w:ascii="Times New Roman" w:hAnsi="Times New Roman" w:cs="Times New Roman"/>
          <w:sz w:val="24"/>
          <w:szCs w:val="24"/>
        </w:rPr>
        <w:t xml:space="preserve"> le genre Aranea de Linné, avec la </w:t>
      </w:r>
      <w:proofErr w:type="spellStart"/>
      <w:r w:rsidRPr="00F14282">
        <w:rPr>
          <w:rFonts w:ascii="Times New Roman" w:hAnsi="Times New Roman" w:cs="Times New Roman"/>
          <w:sz w:val="24"/>
          <w:szCs w:val="24"/>
        </w:rPr>
        <w:t>désignation</w:t>
      </w:r>
      <w:proofErr w:type="spellEnd"/>
      <w:r w:rsidRPr="00F14282">
        <w:rPr>
          <w:rFonts w:ascii="Times New Roman" w:hAnsi="Times New Roman" w:cs="Times New Roman"/>
          <w:sz w:val="24"/>
          <w:szCs w:val="24"/>
        </w:rPr>
        <w:t xml:space="preserve"> des </w:t>
      </w:r>
      <w:proofErr w:type="spellStart"/>
      <w:r w:rsidRPr="00F14282">
        <w:rPr>
          <w:rFonts w:ascii="Times New Roman" w:hAnsi="Times New Roman" w:cs="Times New Roman"/>
          <w:sz w:val="24"/>
          <w:szCs w:val="24"/>
        </w:rPr>
        <w:t>espèces</w:t>
      </w:r>
      <w:proofErr w:type="spellEnd"/>
      <w:r w:rsidRPr="00F14282">
        <w:rPr>
          <w:rFonts w:ascii="Times New Roman" w:hAnsi="Times New Roman" w:cs="Times New Roman"/>
          <w:sz w:val="24"/>
          <w:szCs w:val="24"/>
        </w:rPr>
        <w:t xml:space="preserve"> comprises. </w:t>
      </w:r>
      <w:r w:rsidRPr="00F14282">
        <w:rPr>
          <w:rFonts w:ascii="Times New Roman" w:hAnsi="Times New Roman" w:cs="Times New Roman"/>
          <w:i/>
          <w:sz w:val="24"/>
          <w:szCs w:val="24"/>
        </w:rPr>
        <w:t xml:space="preserve">dans </w:t>
      </w:r>
      <w:proofErr w:type="spellStart"/>
      <w:r w:rsidRPr="00F14282">
        <w:rPr>
          <w:rFonts w:ascii="Times New Roman" w:hAnsi="Times New Roman" w:cs="Times New Roman"/>
          <w:i/>
          <w:sz w:val="24"/>
          <w:szCs w:val="24"/>
        </w:rPr>
        <w:t>chacune</w:t>
      </w:r>
      <w:proofErr w:type="spellEnd"/>
      <w:r w:rsidRPr="00F14282">
        <w:rPr>
          <w:rFonts w:ascii="Times New Roman" w:hAnsi="Times New Roman" w:cs="Times New Roman"/>
          <w:i/>
          <w:sz w:val="24"/>
          <w:szCs w:val="24"/>
        </w:rPr>
        <w:t xml:space="preserve"> de </w:t>
      </w:r>
      <w:proofErr w:type="spellStart"/>
      <w:r w:rsidRPr="00F14282">
        <w:rPr>
          <w:rFonts w:ascii="Times New Roman" w:hAnsi="Times New Roman" w:cs="Times New Roman"/>
          <w:i/>
          <w:sz w:val="24"/>
          <w:szCs w:val="24"/>
        </w:rPr>
        <w:t>ces</w:t>
      </w:r>
      <w:proofErr w:type="spellEnd"/>
      <w:r w:rsidRPr="00F14282">
        <w:rPr>
          <w:rFonts w:ascii="Times New Roman" w:hAnsi="Times New Roman" w:cs="Times New Roman"/>
          <w:i/>
          <w:sz w:val="24"/>
          <w:szCs w:val="24"/>
        </w:rPr>
        <w:t xml:space="preserve"> divisions. Paris</w:t>
      </w:r>
      <w:r w:rsidRPr="00F14282">
        <w:rPr>
          <w:rFonts w:ascii="Times New Roman" w:hAnsi="Times New Roman" w:cs="Times New Roman"/>
          <w:sz w:val="24"/>
          <w:szCs w:val="24"/>
        </w:rPr>
        <w:t>, 88.</w:t>
      </w:r>
    </w:p>
    <w:p w14:paraId="45850B17" w14:textId="77777777" w:rsidR="00DF4EC3" w:rsidRPr="00F14282" w:rsidRDefault="00DF4EC3" w:rsidP="00C87D20">
      <w:pPr>
        <w:spacing w:line="360" w:lineRule="auto"/>
        <w:jc w:val="both"/>
        <w:rPr>
          <w:rFonts w:ascii="Times New Roman" w:hAnsi="Times New Roman" w:cs="Times New Roman"/>
          <w:color w:val="000000"/>
          <w:sz w:val="24"/>
          <w:szCs w:val="24"/>
        </w:rPr>
      </w:pPr>
      <w:r w:rsidRPr="00F14282">
        <w:rPr>
          <w:rFonts w:ascii="Times New Roman" w:hAnsi="Times New Roman" w:cs="Times New Roman"/>
          <w:color w:val="000000"/>
          <w:sz w:val="24"/>
          <w:szCs w:val="24"/>
        </w:rPr>
        <w:t xml:space="preserve">World Spider </w:t>
      </w:r>
      <w:proofErr w:type="spellStart"/>
      <w:r w:rsidRPr="00F14282">
        <w:rPr>
          <w:rFonts w:ascii="Times New Roman" w:hAnsi="Times New Roman" w:cs="Times New Roman"/>
          <w:color w:val="000000"/>
          <w:sz w:val="24"/>
          <w:szCs w:val="24"/>
        </w:rPr>
        <w:t>Catalog</w:t>
      </w:r>
      <w:proofErr w:type="spellEnd"/>
      <w:r w:rsidRPr="00F14282">
        <w:rPr>
          <w:rFonts w:ascii="Times New Roman" w:hAnsi="Times New Roman" w:cs="Times New Roman"/>
          <w:color w:val="000000"/>
          <w:sz w:val="24"/>
          <w:szCs w:val="24"/>
        </w:rPr>
        <w:t xml:space="preserve"> (2026). World Spider </w:t>
      </w:r>
      <w:proofErr w:type="spellStart"/>
      <w:r w:rsidRPr="00F14282">
        <w:rPr>
          <w:rFonts w:ascii="Times New Roman" w:hAnsi="Times New Roman" w:cs="Times New Roman"/>
          <w:color w:val="000000"/>
          <w:sz w:val="24"/>
          <w:szCs w:val="24"/>
        </w:rPr>
        <w:t>Catalog</w:t>
      </w:r>
      <w:proofErr w:type="spellEnd"/>
      <w:r w:rsidRPr="00F14282">
        <w:rPr>
          <w:rFonts w:ascii="Times New Roman" w:hAnsi="Times New Roman" w:cs="Times New Roman"/>
          <w:color w:val="000000"/>
          <w:sz w:val="24"/>
          <w:szCs w:val="24"/>
        </w:rPr>
        <w:t xml:space="preserve">. Version 27. Natural History Museum Bern, online at </w:t>
      </w:r>
      <w:r w:rsidRPr="00F14282">
        <w:rPr>
          <w:rFonts w:ascii="Times New Roman" w:hAnsi="Times New Roman" w:cs="Times New Roman"/>
          <w:i/>
          <w:color w:val="000000"/>
          <w:sz w:val="24"/>
          <w:szCs w:val="24"/>
        </w:rPr>
        <w:t xml:space="preserve">http://wsc.nmbe.ch, accessed on {date of access}. </w:t>
      </w:r>
      <w:proofErr w:type="spellStart"/>
      <w:r w:rsidRPr="00F14282">
        <w:rPr>
          <w:rFonts w:ascii="Times New Roman" w:hAnsi="Times New Roman" w:cs="Times New Roman"/>
          <w:i/>
          <w:color w:val="000000"/>
          <w:sz w:val="24"/>
          <w:szCs w:val="24"/>
        </w:rPr>
        <w:t>doi</w:t>
      </w:r>
      <w:proofErr w:type="spellEnd"/>
      <w:r w:rsidRPr="00F14282">
        <w:rPr>
          <w:rFonts w:ascii="Times New Roman" w:hAnsi="Times New Roman" w:cs="Times New Roman"/>
          <w:i/>
          <w:color w:val="000000"/>
          <w:sz w:val="24"/>
          <w:szCs w:val="24"/>
        </w:rPr>
        <w:t xml:space="preserve">: </w:t>
      </w:r>
      <w:r w:rsidRPr="00F14282">
        <w:rPr>
          <w:rFonts w:ascii="Times New Roman" w:hAnsi="Times New Roman" w:cs="Times New Roman"/>
          <w:color w:val="000000"/>
          <w:sz w:val="24"/>
          <w:szCs w:val="24"/>
        </w:rPr>
        <w:t>10.24436/2</w:t>
      </w:r>
    </w:p>
    <w:p w14:paraId="40D34FC2" w14:textId="77777777" w:rsidR="00DF4EC3" w:rsidRPr="00F14282" w:rsidRDefault="00DF4EC3" w:rsidP="00C87D20">
      <w:pPr>
        <w:spacing w:line="360" w:lineRule="auto"/>
        <w:jc w:val="both"/>
        <w:rPr>
          <w:rFonts w:ascii="Times New Roman" w:hAnsi="Times New Roman" w:cs="Times New Roman"/>
          <w:sz w:val="24"/>
          <w:szCs w:val="24"/>
        </w:rPr>
      </w:pPr>
    </w:p>
    <w:sectPr w:rsidR="00DF4EC3" w:rsidRPr="00F14282">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26DB1" w14:textId="77777777" w:rsidR="00161EC2" w:rsidRDefault="00161EC2" w:rsidP="00224B53">
      <w:pPr>
        <w:spacing w:after="0" w:line="240" w:lineRule="auto"/>
      </w:pPr>
      <w:r>
        <w:separator/>
      </w:r>
    </w:p>
  </w:endnote>
  <w:endnote w:type="continuationSeparator" w:id="0">
    <w:p w14:paraId="7D601ED0" w14:textId="77777777" w:rsidR="00161EC2" w:rsidRDefault="00161EC2" w:rsidP="00224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9F65" w14:textId="77777777" w:rsidR="00224B53" w:rsidRDefault="00224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0B36" w14:textId="77777777" w:rsidR="00224B53" w:rsidRDefault="00224B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83F1" w14:textId="77777777" w:rsidR="00224B53" w:rsidRDefault="00224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A1FF" w14:textId="77777777" w:rsidR="00161EC2" w:rsidRDefault="00161EC2" w:rsidP="00224B53">
      <w:pPr>
        <w:spacing w:after="0" w:line="240" w:lineRule="auto"/>
      </w:pPr>
      <w:r>
        <w:separator/>
      </w:r>
    </w:p>
  </w:footnote>
  <w:footnote w:type="continuationSeparator" w:id="0">
    <w:p w14:paraId="39CCBCA3" w14:textId="77777777" w:rsidR="00161EC2" w:rsidRDefault="00161EC2" w:rsidP="00224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8092" w14:textId="25A2F7D8" w:rsidR="00224B53" w:rsidRDefault="00224B53">
    <w:pPr>
      <w:pStyle w:val="Header"/>
    </w:pPr>
    <w:r>
      <w:rPr>
        <w:noProof/>
      </w:rPr>
      <w:pict w14:anchorId="1CE55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90662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E0C8" w14:textId="193B45BB" w:rsidR="00224B53" w:rsidRDefault="00224B53">
    <w:pPr>
      <w:pStyle w:val="Header"/>
    </w:pPr>
    <w:r>
      <w:rPr>
        <w:noProof/>
      </w:rPr>
      <w:pict w14:anchorId="42282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90662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8A5E" w14:textId="64FD7F14" w:rsidR="00224B53" w:rsidRDefault="00224B53">
    <w:pPr>
      <w:pStyle w:val="Header"/>
    </w:pPr>
    <w:r>
      <w:rPr>
        <w:noProof/>
      </w:rPr>
      <w:pict w14:anchorId="562F05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90662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F2453"/>
    <w:multiLevelType w:val="hybridMultilevel"/>
    <w:tmpl w:val="7D96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16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E9"/>
    <w:rsid w:val="00050984"/>
    <w:rsid w:val="00052359"/>
    <w:rsid w:val="000B1948"/>
    <w:rsid w:val="00161EC2"/>
    <w:rsid w:val="00171881"/>
    <w:rsid w:val="001A07E8"/>
    <w:rsid w:val="001C19AA"/>
    <w:rsid w:val="001C4BF0"/>
    <w:rsid w:val="00202B30"/>
    <w:rsid w:val="00224B53"/>
    <w:rsid w:val="0024748A"/>
    <w:rsid w:val="003769C7"/>
    <w:rsid w:val="004067FB"/>
    <w:rsid w:val="004E39F1"/>
    <w:rsid w:val="00687536"/>
    <w:rsid w:val="00726A21"/>
    <w:rsid w:val="007A6513"/>
    <w:rsid w:val="007D0A41"/>
    <w:rsid w:val="0080458E"/>
    <w:rsid w:val="0080521C"/>
    <w:rsid w:val="00AA05CA"/>
    <w:rsid w:val="00B01D77"/>
    <w:rsid w:val="00B236E9"/>
    <w:rsid w:val="00B33B6F"/>
    <w:rsid w:val="00C87D20"/>
    <w:rsid w:val="00D161AA"/>
    <w:rsid w:val="00D2617C"/>
    <w:rsid w:val="00DA6595"/>
    <w:rsid w:val="00DF4EC3"/>
    <w:rsid w:val="00EB6018"/>
    <w:rsid w:val="00F14282"/>
    <w:rsid w:val="00F35052"/>
    <w:rsid w:val="00FE46E7"/>
    <w:rsid w:val="00FF224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17C22D"/>
  <w15:chartTrackingRefBased/>
  <w15:docId w15:val="{780275F1-6BBC-44C9-B64F-35A2AC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6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6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6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6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6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6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6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6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6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6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6E9"/>
    <w:rPr>
      <w:rFonts w:eastAsiaTheme="majorEastAsia" w:cstheme="majorBidi"/>
      <w:color w:val="272727" w:themeColor="text1" w:themeTint="D8"/>
    </w:rPr>
  </w:style>
  <w:style w:type="paragraph" w:styleId="Title">
    <w:name w:val="Title"/>
    <w:basedOn w:val="Normal"/>
    <w:next w:val="Normal"/>
    <w:link w:val="TitleChar"/>
    <w:uiPriority w:val="10"/>
    <w:qFormat/>
    <w:rsid w:val="00B23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6E9"/>
    <w:pPr>
      <w:spacing w:before="160"/>
      <w:jc w:val="center"/>
    </w:pPr>
    <w:rPr>
      <w:i/>
      <w:iCs/>
      <w:color w:val="404040" w:themeColor="text1" w:themeTint="BF"/>
    </w:rPr>
  </w:style>
  <w:style w:type="character" w:customStyle="1" w:styleId="QuoteChar">
    <w:name w:val="Quote Char"/>
    <w:basedOn w:val="DefaultParagraphFont"/>
    <w:link w:val="Quote"/>
    <w:uiPriority w:val="29"/>
    <w:rsid w:val="00B236E9"/>
    <w:rPr>
      <w:i/>
      <w:iCs/>
      <w:color w:val="404040" w:themeColor="text1" w:themeTint="BF"/>
    </w:rPr>
  </w:style>
  <w:style w:type="paragraph" w:styleId="ListParagraph">
    <w:name w:val="List Paragraph"/>
    <w:basedOn w:val="Normal"/>
    <w:uiPriority w:val="34"/>
    <w:qFormat/>
    <w:rsid w:val="00B236E9"/>
    <w:pPr>
      <w:ind w:left="720"/>
      <w:contextualSpacing/>
    </w:pPr>
  </w:style>
  <w:style w:type="character" w:styleId="IntenseEmphasis">
    <w:name w:val="Intense Emphasis"/>
    <w:basedOn w:val="DefaultParagraphFont"/>
    <w:uiPriority w:val="21"/>
    <w:qFormat/>
    <w:rsid w:val="00B236E9"/>
    <w:rPr>
      <w:i/>
      <w:iCs/>
      <w:color w:val="2F5496" w:themeColor="accent1" w:themeShade="BF"/>
    </w:rPr>
  </w:style>
  <w:style w:type="paragraph" w:styleId="IntenseQuote">
    <w:name w:val="Intense Quote"/>
    <w:basedOn w:val="Normal"/>
    <w:next w:val="Normal"/>
    <w:link w:val="IntenseQuoteChar"/>
    <w:uiPriority w:val="30"/>
    <w:qFormat/>
    <w:rsid w:val="00B236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6E9"/>
    <w:rPr>
      <w:i/>
      <w:iCs/>
      <w:color w:val="2F5496" w:themeColor="accent1" w:themeShade="BF"/>
    </w:rPr>
  </w:style>
  <w:style w:type="character" w:styleId="IntenseReference">
    <w:name w:val="Intense Reference"/>
    <w:basedOn w:val="DefaultParagraphFont"/>
    <w:uiPriority w:val="32"/>
    <w:qFormat/>
    <w:rsid w:val="00B236E9"/>
    <w:rPr>
      <w:b/>
      <w:bCs/>
      <w:smallCaps/>
      <w:color w:val="2F5496" w:themeColor="accent1" w:themeShade="BF"/>
      <w:spacing w:val="5"/>
    </w:rPr>
  </w:style>
  <w:style w:type="character" w:styleId="Hyperlink">
    <w:name w:val="Hyperlink"/>
    <w:basedOn w:val="DefaultParagraphFont"/>
    <w:uiPriority w:val="99"/>
    <w:unhideWhenUsed/>
    <w:rsid w:val="00B236E9"/>
    <w:rPr>
      <w:color w:val="0563C1" w:themeColor="hyperlink"/>
      <w:u w:val="single"/>
    </w:rPr>
  </w:style>
  <w:style w:type="character" w:styleId="UnresolvedMention">
    <w:name w:val="Unresolved Mention"/>
    <w:basedOn w:val="DefaultParagraphFont"/>
    <w:uiPriority w:val="99"/>
    <w:semiHidden/>
    <w:unhideWhenUsed/>
    <w:rsid w:val="00B236E9"/>
    <w:rPr>
      <w:color w:val="605E5C"/>
      <w:shd w:val="clear" w:color="auto" w:fill="E1DFDD"/>
    </w:rPr>
  </w:style>
  <w:style w:type="paragraph" w:styleId="NormalWeb">
    <w:name w:val="Normal (Web)"/>
    <w:basedOn w:val="Normal"/>
    <w:uiPriority w:val="99"/>
    <w:rsid w:val="00DF4EC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224B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B53"/>
  </w:style>
  <w:style w:type="paragraph" w:styleId="Footer">
    <w:name w:val="footer"/>
    <w:basedOn w:val="Normal"/>
    <w:link w:val="FooterChar"/>
    <w:uiPriority w:val="99"/>
    <w:unhideWhenUsed/>
    <w:rsid w:val="00224B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4160</Words>
  <Characters>23714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VYD Publisher</dc:creator>
  <cp:keywords/>
  <dc:description/>
  <cp:lastModifiedBy>SDI 1084</cp:lastModifiedBy>
  <cp:revision>41</cp:revision>
  <dcterms:created xsi:type="dcterms:W3CDTF">2026-06-16T10:25:00Z</dcterms:created>
  <dcterms:modified xsi:type="dcterms:W3CDTF">2026-06-19T10:15:00Z</dcterms:modified>
</cp:coreProperties>
</file>