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27E96" w14:textId="77777777" w:rsidR="00FE33F5" w:rsidRDefault="00FE33F5" w:rsidP="007C26C9">
      <w:pPr>
        <w:spacing w:line="360" w:lineRule="auto"/>
        <w:jc w:val="center"/>
        <w:rPr>
          <w:rFonts w:ascii="Times New Roman" w:hAnsi="Times New Roman" w:cs="Times New Roman"/>
          <w:b/>
          <w:bCs/>
          <w:color w:val="000000" w:themeColor="text1"/>
          <w:sz w:val="24"/>
          <w:szCs w:val="24"/>
        </w:rPr>
      </w:pPr>
      <w:r w:rsidRPr="005840BB">
        <w:rPr>
          <w:rFonts w:ascii="Times New Roman" w:hAnsi="Times New Roman" w:cs="Times New Roman"/>
          <w:b/>
          <w:bCs/>
          <w:color w:val="000000" w:themeColor="text1"/>
          <w:sz w:val="24"/>
          <w:szCs w:val="24"/>
        </w:rPr>
        <w:t xml:space="preserve">EFFECT OF TIGER NUT EXTRACTS ON THE INTESTINE HISTOLOGY OF ADULT ALBINO RATS </w:t>
      </w:r>
    </w:p>
    <w:p w14:paraId="6A7EC1FA" w14:textId="77777777" w:rsidR="0040472A" w:rsidRDefault="0040472A" w:rsidP="0040472A">
      <w:pPr>
        <w:spacing w:line="360" w:lineRule="auto"/>
        <w:jc w:val="center"/>
        <w:rPr>
          <w:rFonts w:ascii="Times New Roman" w:hAnsi="Times New Roman" w:cs="Times New Roman"/>
          <w:b/>
          <w:bCs/>
          <w:color w:val="000000" w:themeColor="text1"/>
          <w:sz w:val="24"/>
          <w:szCs w:val="24"/>
        </w:rPr>
      </w:pPr>
    </w:p>
    <w:p w14:paraId="02251545" w14:textId="77777777" w:rsidR="00095A9D" w:rsidRDefault="00095A9D" w:rsidP="0040472A">
      <w:pPr>
        <w:spacing w:line="360" w:lineRule="auto"/>
        <w:jc w:val="center"/>
        <w:rPr>
          <w:rFonts w:ascii="Times New Roman" w:hAnsi="Times New Roman" w:cs="Times New Roman"/>
          <w:b/>
          <w:bCs/>
          <w:color w:val="000000" w:themeColor="text1"/>
          <w:sz w:val="24"/>
          <w:szCs w:val="24"/>
        </w:rPr>
      </w:pPr>
    </w:p>
    <w:p w14:paraId="2D0934B6" w14:textId="77777777" w:rsidR="0040472A" w:rsidRPr="005840BB" w:rsidRDefault="0040472A" w:rsidP="0040472A">
      <w:pPr>
        <w:spacing w:line="360" w:lineRule="auto"/>
        <w:jc w:val="center"/>
        <w:rPr>
          <w:rFonts w:ascii="Times New Roman" w:hAnsi="Times New Roman" w:cs="Times New Roman"/>
          <w:b/>
          <w:bCs/>
          <w:color w:val="000000" w:themeColor="text1"/>
          <w:sz w:val="24"/>
          <w:szCs w:val="24"/>
        </w:rPr>
      </w:pPr>
    </w:p>
    <w:p w14:paraId="75CF0F9D" w14:textId="77777777" w:rsidR="00FE33F5" w:rsidRPr="005840BB" w:rsidRDefault="00FE33F5" w:rsidP="007C26C9">
      <w:pPr>
        <w:spacing w:after="240" w:line="360" w:lineRule="auto"/>
        <w:jc w:val="both"/>
        <w:rPr>
          <w:rFonts w:ascii="Times New Roman" w:eastAsia="Times New Roman" w:hAnsi="Times New Roman" w:cs="Times New Roman"/>
          <w:color w:val="1F1F1F"/>
          <w:sz w:val="24"/>
          <w:szCs w:val="24"/>
        </w:rPr>
      </w:pPr>
    </w:p>
    <w:p w14:paraId="2396F30C" w14:textId="77777777" w:rsidR="0034580B" w:rsidRPr="005840BB" w:rsidRDefault="00FE33F5" w:rsidP="007C26C9">
      <w:pPr>
        <w:spacing w:after="240" w:line="360" w:lineRule="auto"/>
        <w:jc w:val="center"/>
        <w:rPr>
          <w:rFonts w:ascii="Times New Roman" w:eastAsia="Times New Roman" w:hAnsi="Times New Roman" w:cs="Times New Roman"/>
          <w:b/>
          <w:bCs/>
          <w:color w:val="1F1F1F"/>
          <w:sz w:val="24"/>
          <w:szCs w:val="24"/>
        </w:rPr>
      </w:pPr>
      <w:r w:rsidRPr="005840BB">
        <w:rPr>
          <w:rFonts w:ascii="Times New Roman" w:eastAsia="Times New Roman" w:hAnsi="Times New Roman" w:cs="Times New Roman"/>
          <w:b/>
          <w:bCs/>
          <w:color w:val="1F1F1F"/>
          <w:sz w:val="24"/>
          <w:szCs w:val="24"/>
        </w:rPr>
        <w:t>ABSTRACT</w:t>
      </w:r>
    </w:p>
    <w:p w14:paraId="70F6D452" w14:textId="77777777" w:rsidR="0034580B" w:rsidRPr="005840BB" w:rsidRDefault="0034580B" w:rsidP="007C26C9">
      <w:pPr>
        <w:pStyle w:val="NormalWeb"/>
        <w:jc w:val="both"/>
      </w:pPr>
      <w:r w:rsidRPr="005840BB">
        <w:t>This study investigated the effect of tiger nut (</w:t>
      </w:r>
      <w:r w:rsidRPr="005840BB">
        <w:rPr>
          <w:rStyle w:val="Emphasis"/>
        </w:rPr>
        <w:t>Cyperus esculentus</w:t>
      </w:r>
      <w:r w:rsidRPr="005840BB">
        <w:t xml:space="preserve">) extracts on the intestinal histology of adult albino rats. A total of twenty (20) albino rats weighing between 100 g and 130 g were used for the experiment. The animals were acclimatized for two weeks under standard laboratory conditions and randomly divided into four groups (A–D). Group A served as the control and received normal feed and water, while Groups B, C, and D were administered low (0.5 ml), medium (1.5 ml), and high (3 ml) doses of tiger nut extract respectively for a period of two weeks via oral gavage. At the end of the experimental period, the rats were sacrificed under chloroform </w:t>
      </w:r>
      <w:proofErr w:type="spellStart"/>
      <w:r w:rsidRPr="005840BB">
        <w:t>anaesthesia</w:t>
      </w:r>
      <w:proofErr w:type="spellEnd"/>
      <w:r w:rsidRPr="005840BB">
        <w:t xml:space="preserve">, and intestinal tissues were harvested, fixed in 10% formol saline, and processed for histological examination using standard </w:t>
      </w:r>
      <w:proofErr w:type="spellStart"/>
      <w:r w:rsidRPr="005840BB">
        <w:t>Haematoxylin</w:t>
      </w:r>
      <w:proofErr w:type="spellEnd"/>
      <w:r w:rsidRPr="005840BB">
        <w:t xml:space="preserve"> and Eosin staining techniques. Microscopic evaluation revealed that Groups A, B, and C maintained normal intestinal architecture, characterized by intact mucosal layers, well-defined villi, and preserved muscularis externa. However, Group D exhibited mild histopathological alterations, including thinning of the muscularis layer and mild inflammatory cell infiltration. These findings suggest a dose-dependent effect of tiger nut extract on intestinal histology. While low and medium doses appear safe and do not compromise intestinal integrity, high-dose administration may induce mild inflammatory changes and structural alterations. Tiger nut extract is relatively safe at moderate doses but may pose potential risks to intestinal tissue at higher concentrations. Therefore, its consumption should be regulated, and further studies are recommended to explore its long-term effects and underlying mechanisms.</w:t>
      </w:r>
    </w:p>
    <w:p w14:paraId="483C3A23" w14:textId="77777777" w:rsidR="003E2AD1" w:rsidRPr="005840BB" w:rsidRDefault="003E2AD1" w:rsidP="007C26C9">
      <w:pPr>
        <w:spacing w:line="360" w:lineRule="auto"/>
        <w:rPr>
          <w:rFonts w:ascii="Times New Roman" w:hAnsi="Times New Roman" w:cs="Times New Roman"/>
          <w:sz w:val="24"/>
          <w:szCs w:val="24"/>
        </w:rPr>
      </w:pPr>
    </w:p>
    <w:p w14:paraId="498F1D5E" w14:textId="77777777" w:rsidR="00FE33F5" w:rsidRPr="005840BB" w:rsidRDefault="00FE33F5" w:rsidP="007C26C9">
      <w:pPr>
        <w:spacing w:line="360" w:lineRule="auto"/>
        <w:rPr>
          <w:rFonts w:ascii="Times New Roman" w:hAnsi="Times New Roman" w:cs="Times New Roman"/>
          <w:sz w:val="24"/>
          <w:szCs w:val="24"/>
        </w:rPr>
      </w:pPr>
    </w:p>
    <w:p w14:paraId="12667206" w14:textId="77777777" w:rsidR="00FE33F5" w:rsidRPr="005840BB" w:rsidRDefault="00FE33F5"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br w:type="page"/>
      </w:r>
    </w:p>
    <w:p w14:paraId="22811DB0" w14:textId="5A06388B" w:rsidR="004A36E4" w:rsidRPr="005840BB" w:rsidRDefault="004A36E4" w:rsidP="007C26C9">
      <w:pPr>
        <w:pStyle w:val="Heading2"/>
        <w:spacing w:line="360" w:lineRule="auto"/>
        <w:jc w:val="both"/>
        <w:rPr>
          <w:rFonts w:ascii="Times New Roman" w:hAnsi="Times New Roman" w:cs="Times New Roman"/>
          <w:color w:val="auto"/>
          <w:sz w:val="24"/>
          <w:szCs w:val="24"/>
        </w:rPr>
      </w:pPr>
      <w:r w:rsidRPr="005840BB">
        <w:rPr>
          <w:rStyle w:val="Strong"/>
          <w:rFonts w:ascii="Times New Roman" w:hAnsi="Times New Roman" w:cs="Times New Roman"/>
          <w:bCs w:val="0"/>
          <w:color w:val="auto"/>
          <w:sz w:val="24"/>
          <w:szCs w:val="24"/>
        </w:rPr>
        <w:lastRenderedPageBreak/>
        <w:t>Background of the Study</w:t>
      </w:r>
      <w:r w:rsidRPr="005840BB">
        <w:rPr>
          <w:rFonts w:ascii="Times New Roman" w:hAnsi="Times New Roman" w:cs="Times New Roman"/>
          <w:color w:val="auto"/>
          <w:sz w:val="24"/>
          <w:szCs w:val="24"/>
        </w:rPr>
        <w:t xml:space="preserve"> </w:t>
      </w:r>
    </w:p>
    <w:p w14:paraId="051F38E1" w14:textId="4FAD9284" w:rsidR="007C26C9" w:rsidRPr="005840BB" w:rsidRDefault="007C26C9" w:rsidP="007C26C9">
      <w:pPr>
        <w:spacing w:line="360" w:lineRule="auto"/>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Tiger nut (</w:t>
      </w:r>
      <w:r w:rsidRPr="005840BB">
        <w:rPr>
          <w:rFonts w:ascii="Times New Roman" w:eastAsia="Times New Roman" w:hAnsi="Times New Roman" w:cs="Times New Roman"/>
          <w:i/>
          <w:iCs/>
          <w:sz w:val="24"/>
          <w:szCs w:val="24"/>
        </w:rPr>
        <w:t>Cyperus esculentus</w:t>
      </w:r>
      <w:r w:rsidRPr="005840BB">
        <w:rPr>
          <w:rFonts w:ascii="Times New Roman" w:eastAsia="Times New Roman" w:hAnsi="Times New Roman" w:cs="Times New Roman"/>
          <w:sz w:val="24"/>
          <w:szCs w:val="24"/>
        </w:rPr>
        <w:t>) is a perennial plant of the Cyperaceae family widely cultivated in tropical and subtropical regions.</w:t>
      </w:r>
      <w:r w:rsidRPr="005840BB">
        <w:rPr>
          <w:rFonts w:ascii="Times New Roman" w:eastAsia="MS Mincho" w:hAnsi="Times New Roman" w:cs="Times New Roman"/>
          <w:sz w:val="24"/>
          <w:szCs w:val="24"/>
        </w:rPr>
        <w:t xml:space="preserve"> </w:t>
      </w:r>
      <w:r w:rsidRPr="005840BB">
        <w:rPr>
          <w:rFonts w:ascii="Times New Roman" w:eastAsia="Times New Roman" w:hAnsi="Times New Roman" w:cs="Times New Roman"/>
          <w:sz w:val="24"/>
          <w:szCs w:val="24"/>
        </w:rPr>
        <w:t>Despite its common name, the tiger nut is actually a small edible tuber that has gained significant scientific interest due to its rich phytochemical profile and diverse health benefits. It is widely consumed across Africa, Europe, and parts of the Middle East raw, dried, or processed into beverages like tiger nut milk (</w:t>
      </w:r>
      <w:r w:rsidRPr="005840BB">
        <w:rPr>
          <w:rFonts w:ascii="Times New Roman" w:eastAsia="Times New Roman" w:hAnsi="Times New Roman" w:cs="Times New Roman"/>
          <w:i/>
          <w:iCs/>
          <w:sz w:val="24"/>
          <w:szCs w:val="24"/>
        </w:rPr>
        <w:t>horchata</w:t>
      </w:r>
      <w:r w:rsidRPr="005840BB">
        <w:rPr>
          <w:rFonts w:ascii="Times New Roman" w:eastAsia="Times New Roman" w:hAnsi="Times New Roman" w:cs="Times New Roman"/>
          <w:sz w:val="24"/>
          <w:szCs w:val="24"/>
        </w:rPr>
        <w:t>) (</w:t>
      </w:r>
      <w:r w:rsidR="00C950E3" w:rsidRPr="005840BB">
        <w:rPr>
          <w:rFonts w:ascii="Times New Roman" w:eastAsia="Times New Roman" w:hAnsi="Times New Roman" w:cs="Times New Roman"/>
          <w:sz w:val="24"/>
          <w:szCs w:val="24"/>
        </w:rPr>
        <w:t>Edo</w:t>
      </w:r>
      <w:r w:rsidRPr="005840BB">
        <w:rPr>
          <w:rFonts w:ascii="Times New Roman" w:eastAsia="Times New Roman" w:hAnsi="Times New Roman" w:cs="Times New Roman"/>
          <w:sz w:val="24"/>
          <w:szCs w:val="24"/>
        </w:rPr>
        <w:t xml:space="preserve"> et al., 20</w:t>
      </w:r>
      <w:r w:rsidR="00C950E3" w:rsidRPr="005840BB">
        <w:rPr>
          <w:rFonts w:ascii="Times New Roman" w:eastAsia="Times New Roman" w:hAnsi="Times New Roman" w:cs="Times New Roman"/>
          <w:sz w:val="24"/>
          <w:szCs w:val="24"/>
        </w:rPr>
        <w:t>24</w:t>
      </w:r>
      <w:r w:rsidRPr="005840BB">
        <w:rPr>
          <w:rFonts w:ascii="Times New Roman" w:eastAsia="Times New Roman" w:hAnsi="Times New Roman" w:cs="Times New Roman"/>
          <w:sz w:val="24"/>
          <w:szCs w:val="24"/>
        </w:rPr>
        <w:t>). The tuber contains high levels of dietary fiber, essential fatty acids, vitamins C and E, and bioactive compounds such as flavonoids, alkaloids, and phenolic acids, which collectively impart antioxidant, anti-inflammatory, and antimicrobial properties (</w:t>
      </w:r>
      <w:proofErr w:type="spellStart"/>
      <w:r w:rsidR="00C950E3" w:rsidRPr="005840BB">
        <w:rPr>
          <w:rFonts w:ascii="Times New Roman" w:hAnsi="Times New Roman" w:cs="Times New Roman"/>
          <w:sz w:val="24"/>
          <w:szCs w:val="24"/>
        </w:rPr>
        <w:t>Rebezov</w:t>
      </w:r>
      <w:proofErr w:type="spellEnd"/>
      <w:r w:rsidRPr="005840BB">
        <w:rPr>
          <w:rFonts w:ascii="Times New Roman" w:eastAsia="Times New Roman" w:hAnsi="Times New Roman" w:cs="Times New Roman"/>
          <w:sz w:val="24"/>
          <w:szCs w:val="24"/>
        </w:rPr>
        <w:t xml:space="preserve"> et al., 202</w:t>
      </w:r>
      <w:r w:rsidR="00C950E3" w:rsidRPr="005840BB">
        <w:rPr>
          <w:rFonts w:ascii="Times New Roman" w:eastAsia="Times New Roman" w:hAnsi="Times New Roman" w:cs="Times New Roman"/>
          <w:sz w:val="24"/>
          <w:szCs w:val="24"/>
        </w:rPr>
        <w:t>3</w:t>
      </w:r>
      <w:r w:rsidRPr="005840BB">
        <w:rPr>
          <w:rFonts w:ascii="Times New Roman" w:eastAsia="Times New Roman" w:hAnsi="Times New Roman" w:cs="Times New Roman"/>
          <w:sz w:val="24"/>
          <w:szCs w:val="24"/>
        </w:rPr>
        <w:t>). Recent pharmacological evaluations indicate that tiger nut extracts exhibit hypoglycemic, hepatoprotective, cardioprotective, and gastrointestinal benefits</w:t>
      </w:r>
      <w:r w:rsidR="00C950E3" w:rsidRPr="005840BB">
        <w:rPr>
          <w:rFonts w:ascii="Times New Roman" w:eastAsia="Times New Roman" w:hAnsi="Times New Roman" w:cs="Times New Roman"/>
          <w:sz w:val="24"/>
          <w:szCs w:val="24"/>
        </w:rPr>
        <w:t xml:space="preserve">. </w:t>
      </w:r>
      <w:r w:rsidRPr="005840BB">
        <w:rPr>
          <w:rFonts w:ascii="Times New Roman" w:eastAsia="Times New Roman" w:hAnsi="Times New Roman" w:cs="Times New Roman"/>
          <w:sz w:val="24"/>
          <w:szCs w:val="24"/>
        </w:rPr>
        <w:t xml:space="preserve">Its high concentration of resistant starch acts as a prebiotic, promoting beneficial gut microbiota growth and enhancing mucosal health </w:t>
      </w:r>
      <w:r w:rsidR="00C950E3" w:rsidRPr="005840BB">
        <w:rPr>
          <w:rFonts w:ascii="Times New Roman" w:eastAsia="Times New Roman" w:hAnsi="Times New Roman" w:cs="Times New Roman"/>
          <w:sz w:val="24"/>
          <w:szCs w:val="24"/>
        </w:rPr>
        <w:t>(</w:t>
      </w:r>
      <w:r w:rsidR="00C950E3" w:rsidRPr="005840BB">
        <w:rPr>
          <w:rFonts w:ascii="Times New Roman" w:hAnsi="Times New Roman" w:cs="Times New Roman"/>
          <w:sz w:val="24"/>
          <w:szCs w:val="24"/>
        </w:rPr>
        <w:t>Edo</w:t>
      </w:r>
      <w:r w:rsidR="00C950E3" w:rsidRPr="005840BB">
        <w:rPr>
          <w:rFonts w:ascii="Times New Roman" w:eastAsia="Times New Roman" w:hAnsi="Times New Roman" w:cs="Times New Roman"/>
          <w:sz w:val="24"/>
          <w:szCs w:val="24"/>
        </w:rPr>
        <w:t xml:space="preserve"> et al., 2023)</w:t>
      </w:r>
      <w:r w:rsidRPr="005840BB">
        <w:rPr>
          <w:rFonts w:ascii="Times New Roman" w:eastAsia="Times New Roman" w:hAnsi="Times New Roman" w:cs="Times New Roman"/>
          <w:sz w:val="24"/>
          <w:szCs w:val="24"/>
        </w:rPr>
        <w:t>.</w:t>
      </w:r>
    </w:p>
    <w:p w14:paraId="19D5CADC" w14:textId="2D27A872" w:rsidR="007C26C9" w:rsidRPr="005840BB" w:rsidRDefault="007C26C9" w:rsidP="007C26C9">
      <w:pPr>
        <w:spacing w:line="360" w:lineRule="auto"/>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The intestine is a vital component of the digestive system, responsible for digestion, nutrient absorption, and maintaining immune defense. Structurally, it is composed of four distinct layers namely the mucosa, submucosa, muscularis externa, and serosa where the mucosal layer features specialized epithelial cells, goblet cells, and villi crucial for expanding the surface area for absorption (</w:t>
      </w:r>
      <w:r w:rsidR="00C950E3" w:rsidRPr="005840BB">
        <w:rPr>
          <w:rFonts w:ascii="Times New Roman" w:hAnsi="Times New Roman" w:cs="Times New Roman"/>
          <w:sz w:val="24"/>
          <w:szCs w:val="24"/>
        </w:rPr>
        <w:t>Kaye, 2024</w:t>
      </w:r>
      <w:r w:rsidRPr="005840BB">
        <w:rPr>
          <w:rFonts w:ascii="Times New Roman" w:eastAsia="Times New Roman" w:hAnsi="Times New Roman" w:cs="Times New Roman"/>
          <w:sz w:val="24"/>
          <w:szCs w:val="24"/>
        </w:rPr>
        <w:t>). Because the structural integrity of these microscopic features is essential for optimal digestion and metabolic health, any structural alteration may lead to impaired function and increased susceptibility to diseases (</w:t>
      </w:r>
      <w:r w:rsidR="00C950E3" w:rsidRPr="005840BB">
        <w:rPr>
          <w:rFonts w:ascii="Times New Roman" w:hAnsi="Times New Roman" w:cs="Times New Roman"/>
          <w:sz w:val="24"/>
          <w:szCs w:val="24"/>
        </w:rPr>
        <w:t>Su et al.</w:t>
      </w:r>
      <w:r w:rsidRPr="005840BB">
        <w:rPr>
          <w:rFonts w:ascii="Times New Roman" w:eastAsia="Times New Roman" w:hAnsi="Times New Roman" w:cs="Times New Roman"/>
          <w:sz w:val="24"/>
          <w:szCs w:val="24"/>
        </w:rPr>
        <w:t>, 202</w:t>
      </w:r>
      <w:r w:rsidR="00C950E3" w:rsidRPr="005840BB">
        <w:rPr>
          <w:rFonts w:ascii="Times New Roman" w:eastAsia="Times New Roman" w:hAnsi="Times New Roman" w:cs="Times New Roman"/>
          <w:sz w:val="24"/>
          <w:szCs w:val="24"/>
        </w:rPr>
        <w:t>4</w:t>
      </w:r>
      <w:r w:rsidRPr="005840BB">
        <w:rPr>
          <w:rFonts w:ascii="Times New Roman" w:eastAsia="Times New Roman" w:hAnsi="Times New Roman" w:cs="Times New Roman"/>
          <w:sz w:val="24"/>
          <w:szCs w:val="24"/>
        </w:rPr>
        <w:t>).</w:t>
      </w:r>
    </w:p>
    <w:p w14:paraId="39D41976" w14:textId="4A77C5D8" w:rsidR="007C26C9" w:rsidRPr="005840BB" w:rsidRDefault="007C26C9" w:rsidP="007C26C9">
      <w:pPr>
        <w:spacing w:line="360" w:lineRule="auto"/>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 xml:space="preserve">Despite the widespread consumption and perceived safety of plant-based foods, there is currently a critical shortage of definitive scientific data regarding the direct impact of </w:t>
      </w:r>
      <w:r w:rsidRPr="005840BB">
        <w:rPr>
          <w:rFonts w:ascii="Times New Roman" w:eastAsia="Times New Roman" w:hAnsi="Times New Roman" w:cs="Times New Roman"/>
          <w:i/>
          <w:iCs/>
          <w:sz w:val="24"/>
          <w:szCs w:val="24"/>
        </w:rPr>
        <w:t>Cyperus esculentus</w:t>
      </w:r>
      <w:r w:rsidRPr="005840BB">
        <w:rPr>
          <w:rFonts w:ascii="Times New Roman" w:eastAsia="Times New Roman" w:hAnsi="Times New Roman" w:cs="Times New Roman"/>
          <w:sz w:val="24"/>
          <w:szCs w:val="24"/>
        </w:rPr>
        <w:t xml:space="preserve"> on intestinal microarchitecture, particularly when ingested as a concentrated extract. While dietary antioxidants generally protect the gut from inflammation, excessive or highly concentrated botanical extracts can sometimes cause unforeseen tissue alterations, such as villous atrophy, mucosal erosion, or inflammatory infiltration (</w:t>
      </w:r>
      <w:r w:rsidR="00C950E3" w:rsidRPr="005840BB">
        <w:rPr>
          <w:rFonts w:ascii="Times New Roman" w:hAnsi="Times New Roman" w:cs="Times New Roman"/>
          <w:sz w:val="24"/>
          <w:szCs w:val="24"/>
        </w:rPr>
        <w:t>Fernandes</w:t>
      </w:r>
      <w:r w:rsidR="00C950E3" w:rsidRPr="005840BB">
        <w:rPr>
          <w:rFonts w:ascii="Times New Roman" w:eastAsia="Times New Roman" w:hAnsi="Times New Roman" w:cs="Times New Roman"/>
          <w:sz w:val="24"/>
          <w:szCs w:val="24"/>
        </w:rPr>
        <w:t xml:space="preserve"> </w:t>
      </w:r>
      <w:r w:rsidRPr="005840BB">
        <w:rPr>
          <w:rFonts w:ascii="Times New Roman" w:eastAsia="Times New Roman" w:hAnsi="Times New Roman" w:cs="Times New Roman"/>
          <w:sz w:val="24"/>
          <w:szCs w:val="24"/>
        </w:rPr>
        <w:t>et al., 202</w:t>
      </w:r>
      <w:r w:rsidR="00C950E3" w:rsidRPr="005840BB">
        <w:rPr>
          <w:rFonts w:ascii="Times New Roman" w:eastAsia="Times New Roman" w:hAnsi="Times New Roman" w:cs="Times New Roman"/>
          <w:sz w:val="24"/>
          <w:szCs w:val="24"/>
        </w:rPr>
        <w:t>4</w:t>
      </w:r>
      <w:r w:rsidRPr="005840BB">
        <w:rPr>
          <w:rFonts w:ascii="Times New Roman" w:eastAsia="Times New Roman" w:hAnsi="Times New Roman" w:cs="Times New Roman"/>
          <w:sz w:val="24"/>
          <w:szCs w:val="24"/>
        </w:rPr>
        <w:t>). Most existing literature on the tiger nut focuses primarily on its macronutrient distribution, metabolic benefits, and antimicrobial properties, leaving its specific histopathological effects on the gastrointestinal tract largely unexamined. This knowledge gap raises questions about its safety parameters during prolonged or high-dose intake, making it difficult to establish whether concentrated extracts support intestinal health or risk compromising tissue integrity.</w:t>
      </w:r>
    </w:p>
    <w:p w14:paraId="12395764" w14:textId="77777777" w:rsidR="001E2E47" w:rsidRPr="005840BB" w:rsidRDefault="001E2E47" w:rsidP="007C26C9">
      <w:pPr>
        <w:spacing w:line="360" w:lineRule="auto"/>
        <w:jc w:val="center"/>
        <w:rPr>
          <w:rFonts w:ascii="Times New Roman" w:hAnsi="Times New Roman" w:cs="Times New Roman"/>
          <w:b/>
          <w:color w:val="000000" w:themeColor="text1"/>
          <w:sz w:val="24"/>
          <w:szCs w:val="24"/>
        </w:rPr>
      </w:pPr>
    </w:p>
    <w:p w14:paraId="6B67CC7D" w14:textId="6FEDD60B" w:rsidR="007C26C9" w:rsidRPr="005840BB" w:rsidRDefault="007C26C9" w:rsidP="007C26C9">
      <w:pPr>
        <w:spacing w:line="360" w:lineRule="auto"/>
        <w:jc w:val="center"/>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lastRenderedPageBreak/>
        <w:t>Methodology</w:t>
      </w:r>
    </w:p>
    <w:p w14:paraId="174D1D21" w14:textId="36C3474D" w:rsidR="00FB2274" w:rsidRPr="005840BB" w:rsidRDefault="00FB2274" w:rsidP="007C26C9">
      <w:pPr>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Animal Model and Handling</w:t>
      </w:r>
    </w:p>
    <w:p w14:paraId="0463342A"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Twenty (20) Adult albino rats of comparable sizes and weights ranging from 100g to 130g (age of rats is five (5) weeks) were procured from</w:t>
      </w:r>
      <w:r w:rsidRPr="005840BB">
        <w:rPr>
          <w:rFonts w:ascii="Times New Roman" w:eastAsia="Times New Roman" w:hAnsi="Times New Roman" w:cs="Times New Roman"/>
          <w:color w:val="000000" w:themeColor="text1"/>
          <w:sz w:val="24"/>
          <w:szCs w:val="24"/>
        </w:rPr>
        <w:t xml:space="preserve"> the animal farm, Histopathology Laboratory Department of Ambrose Alli University, </w:t>
      </w:r>
      <w:proofErr w:type="spellStart"/>
      <w:r w:rsidRPr="005840BB">
        <w:rPr>
          <w:rFonts w:ascii="Times New Roman" w:eastAsia="Times New Roman" w:hAnsi="Times New Roman" w:cs="Times New Roman"/>
          <w:color w:val="000000" w:themeColor="text1"/>
          <w:sz w:val="24"/>
          <w:szCs w:val="24"/>
        </w:rPr>
        <w:t>Ekpoma</w:t>
      </w:r>
      <w:proofErr w:type="spellEnd"/>
      <w:r w:rsidRPr="005840BB">
        <w:rPr>
          <w:rFonts w:ascii="Times New Roman" w:eastAsia="Times New Roman" w:hAnsi="Times New Roman" w:cs="Times New Roman"/>
          <w:color w:val="000000" w:themeColor="text1"/>
          <w:sz w:val="24"/>
          <w:szCs w:val="24"/>
        </w:rPr>
        <w:t>, Edo State and transferred to the experimental Histopathology Laboratory Department</w:t>
      </w:r>
      <w:r w:rsidRPr="005840BB">
        <w:rPr>
          <w:rFonts w:ascii="Times New Roman" w:hAnsi="Times New Roman" w:cs="Times New Roman"/>
          <w:color w:val="000000" w:themeColor="text1"/>
          <w:sz w:val="24"/>
          <w:szCs w:val="24"/>
        </w:rPr>
        <w:t xml:space="preserve">, </w:t>
      </w:r>
      <w:proofErr w:type="spellStart"/>
      <w:r w:rsidRPr="005840BB">
        <w:rPr>
          <w:rFonts w:ascii="Times New Roman" w:hAnsi="Times New Roman" w:cs="Times New Roman"/>
          <w:color w:val="000000" w:themeColor="text1"/>
          <w:sz w:val="24"/>
          <w:szCs w:val="24"/>
        </w:rPr>
        <w:t>Ekpoma</w:t>
      </w:r>
      <w:proofErr w:type="spellEnd"/>
      <w:r w:rsidRPr="005840BB">
        <w:rPr>
          <w:rFonts w:ascii="Times New Roman" w:hAnsi="Times New Roman" w:cs="Times New Roman"/>
          <w:color w:val="000000" w:themeColor="text1"/>
          <w:sz w:val="24"/>
          <w:szCs w:val="24"/>
        </w:rPr>
        <w:t xml:space="preserve">, where they were allowed two (2) weeks of acclimatization. They was kept in wire mesh cages with tripod that separates the animal from its </w:t>
      </w:r>
      <w:proofErr w:type="spellStart"/>
      <w:r w:rsidRPr="005840BB">
        <w:rPr>
          <w:rFonts w:ascii="Times New Roman" w:hAnsi="Times New Roman" w:cs="Times New Roman"/>
          <w:color w:val="000000" w:themeColor="text1"/>
          <w:sz w:val="24"/>
          <w:szCs w:val="24"/>
        </w:rPr>
        <w:t>faeces</w:t>
      </w:r>
      <w:proofErr w:type="spellEnd"/>
      <w:r w:rsidRPr="005840BB">
        <w:rPr>
          <w:rFonts w:ascii="Times New Roman" w:hAnsi="Times New Roman" w:cs="Times New Roman"/>
          <w:color w:val="000000" w:themeColor="text1"/>
          <w:sz w:val="24"/>
          <w:szCs w:val="24"/>
        </w:rPr>
        <w:t xml:space="preserve"> to prevent contamination. </w:t>
      </w:r>
    </w:p>
    <w:p w14:paraId="6CD4D312" w14:textId="08CEED72"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b/>
          <w:color w:val="000000" w:themeColor="text1"/>
          <w:sz w:val="24"/>
          <w:szCs w:val="24"/>
        </w:rPr>
      </w:pPr>
      <w:r w:rsidRPr="005840BB">
        <w:rPr>
          <w:rFonts w:ascii="Times New Roman" w:eastAsia="Times New Roman" w:hAnsi="Times New Roman" w:cs="Times New Roman"/>
          <w:b/>
          <w:color w:val="000000" w:themeColor="text1"/>
          <w:sz w:val="24"/>
          <w:szCs w:val="24"/>
        </w:rPr>
        <w:t>Grouping of Animal Model</w:t>
      </w:r>
    </w:p>
    <w:p w14:paraId="3BB25300" w14:textId="126AAB70"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b/>
          <w:color w:val="000000" w:themeColor="text1"/>
          <w:sz w:val="24"/>
          <w:szCs w:val="24"/>
        </w:rPr>
      </w:pPr>
      <w:r w:rsidRPr="005840BB">
        <w:rPr>
          <w:rFonts w:ascii="Times New Roman" w:eastAsia="Times New Roman" w:hAnsi="Times New Roman" w:cs="Times New Roman"/>
          <w:color w:val="000000" w:themeColor="text1"/>
          <w:sz w:val="24"/>
          <w:szCs w:val="24"/>
        </w:rPr>
        <w:t>The experimental animals were separated into five groups (A – D</w:t>
      </w:r>
      <w:r w:rsidR="007C26C9" w:rsidRPr="005840BB">
        <w:rPr>
          <w:rFonts w:ascii="Times New Roman" w:eastAsia="Times New Roman" w:hAnsi="Times New Roman" w:cs="Times New Roman"/>
          <w:color w:val="000000" w:themeColor="text1"/>
          <w:sz w:val="24"/>
          <w:szCs w:val="24"/>
        </w:rPr>
        <w:t>)</w:t>
      </w:r>
      <w:r w:rsidRPr="005840BB">
        <w:rPr>
          <w:rFonts w:ascii="Times New Roman" w:eastAsia="Times New Roman" w:hAnsi="Times New Roman" w:cs="Times New Roman"/>
          <w:color w:val="000000" w:themeColor="text1"/>
          <w:sz w:val="24"/>
          <w:szCs w:val="24"/>
        </w:rPr>
        <w:t xml:space="preserve">. Each group contains ten rats each (n = 5) using 4 big cages to house them. </w:t>
      </w:r>
      <w:r w:rsidRPr="005840BB">
        <w:rPr>
          <w:rFonts w:ascii="Times New Roman" w:hAnsi="Times New Roman" w:cs="Times New Roman"/>
          <w:color w:val="000000" w:themeColor="text1"/>
          <w:sz w:val="24"/>
          <w:szCs w:val="24"/>
        </w:rPr>
        <w:t>Group A served as the control, while groups B - E served as the test groups.</w:t>
      </w:r>
    </w:p>
    <w:p w14:paraId="4326EB69" w14:textId="595B4B81"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color w:val="000000" w:themeColor="text1"/>
          <w:sz w:val="24"/>
          <w:szCs w:val="24"/>
        </w:rPr>
      </w:pPr>
      <w:r w:rsidRPr="005840BB">
        <w:rPr>
          <w:rFonts w:ascii="Times New Roman" w:eastAsia="Times New Roman" w:hAnsi="Times New Roman" w:cs="Times New Roman"/>
          <w:b/>
          <w:color w:val="000000" w:themeColor="text1"/>
          <w:sz w:val="24"/>
          <w:szCs w:val="24"/>
        </w:rPr>
        <w:t>Substance of Study</w:t>
      </w:r>
    </w:p>
    <w:p w14:paraId="4721EEC4" w14:textId="5E74D2B9"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The </w:t>
      </w:r>
      <w:proofErr w:type="spellStart"/>
      <w:r w:rsidRPr="005840BB">
        <w:rPr>
          <w:rFonts w:ascii="Times New Roman" w:hAnsi="Times New Roman" w:cs="Times New Roman"/>
          <w:color w:val="000000" w:themeColor="text1"/>
          <w:sz w:val="24"/>
          <w:szCs w:val="24"/>
        </w:rPr>
        <w:t>tigernut</w:t>
      </w:r>
      <w:proofErr w:type="spellEnd"/>
      <w:r w:rsidRPr="005840BB">
        <w:rPr>
          <w:rFonts w:ascii="Times New Roman" w:hAnsi="Times New Roman" w:cs="Times New Roman"/>
          <w:color w:val="000000" w:themeColor="text1"/>
          <w:sz w:val="24"/>
          <w:szCs w:val="24"/>
        </w:rPr>
        <w:t xml:space="preserve"> concentrations was administered using commercially produced distilled water. The drugs were administered orally using oral </w:t>
      </w:r>
      <w:proofErr w:type="spellStart"/>
      <w:r w:rsidRPr="005840BB">
        <w:rPr>
          <w:rFonts w:ascii="Times New Roman" w:hAnsi="Times New Roman" w:cs="Times New Roman"/>
          <w:color w:val="000000" w:themeColor="text1"/>
          <w:sz w:val="24"/>
          <w:szCs w:val="24"/>
        </w:rPr>
        <w:t>guavage</w:t>
      </w:r>
      <w:proofErr w:type="spellEnd"/>
      <w:r w:rsidRPr="005840BB">
        <w:rPr>
          <w:rFonts w:ascii="Times New Roman" w:hAnsi="Times New Roman" w:cs="Times New Roman"/>
          <w:color w:val="000000" w:themeColor="text1"/>
          <w:sz w:val="24"/>
          <w:szCs w:val="24"/>
        </w:rPr>
        <w:t xml:space="preserve"> for two weeks. Each of the animals in group B to D were picked at a time with a hand towel and appropriate volumes of the drugs were administered to the animals orally. </w:t>
      </w:r>
    </w:p>
    <w:p w14:paraId="7BD1A3F3" w14:textId="4FC3F4CC" w:rsidR="00FB2274" w:rsidRPr="005840BB" w:rsidRDefault="00FB2274" w:rsidP="007C26C9">
      <w:pPr>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Substance Administration</w:t>
      </w:r>
    </w:p>
    <w:p w14:paraId="348B9DCF" w14:textId="1EDA5B52" w:rsidR="00FB2274" w:rsidRPr="005840BB" w:rsidRDefault="00FB2274" w:rsidP="007C26C9">
      <w:pPr>
        <w:autoSpaceDE w:val="0"/>
        <w:autoSpaceDN w:val="0"/>
        <w:adjustRightInd w:val="0"/>
        <w:spacing w:line="360" w:lineRule="auto"/>
        <w:jc w:val="both"/>
        <w:rPr>
          <w:rFonts w:ascii="Times New Roman" w:eastAsia="Times New Roman" w:hAnsi="Times New Roman" w:cs="Times New Roman"/>
          <w:color w:val="000000" w:themeColor="text1"/>
          <w:sz w:val="24"/>
          <w:szCs w:val="24"/>
        </w:rPr>
      </w:pPr>
      <w:r w:rsidRPr="005840BB">
        <w:rPr>
          <w:rFonts w:ascii="Times New Roman" w:eastAsia="Times New Roman" w:hAnsi="Times New Roman" w:cs="Times New Roman"/>
          <w:color w:val="000000" w:themeColor="text1"/>
          <w:sz w:val="24"/>
          <w:szCs w:val="24"/>
        </w:rPr>
        <w:t xml:space="preserve">The administration of </w:t>
      </w:r>
      <w:proofErr w:type="spellStart"/>
      <w:r w:rsidRPr="005840BB">
        <w:rPr>
          <w:rFonts w:ascii="Times New Roman" w:hAnsi="Times New Roman" w:cs="Times New Roman"/>
          <w:color w:val="000000" w:themeColor="text1"/>
          <w:sz w:val="24"/>
          <w:szCs w:val="24"/>
        </w:rPr>
        <w:t>tigernut</w:t>
      </w:r>
      <w:proofErr w:type="spellEnd"/>
      <w:r w:rsidRPr="005840BB">
        <w:rPr>
          <w:rFonts w:ascii="Times New Roman" w:hAnsi="Times New Roman" w:cs="Times New Roman"/>
          <w:color w:val="000000" w:themeColor="text1"/>
          <w:sz w:val="24"/>
          <w:szCs w:val="24"/>
        </w:rPr>
        <w:t xml:space="preserve"> </w:t>
      </w:r>
      <w:r w:rsidRPr="005840BB">
        <w:rPr>
          <w:rFonts w:ascii="Times New Roman" w:eastAsia="Times New Roman" w:hAnsi="Times New Roman" w:cs="Times New Roman"/>
          <w:color w:val="000000" w:themeColor="text1"/>
          <w:sz w:val="24"/>
          <w:szCs w:val="24"/>
        </w:rPr>
        <w:t xml:space="preserve">was given orally as follows: </w:t>
      </w:r>
    </w:p>
    <w:p w14:paraId="6B31E3D7" w14:textId="77777777"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A (administered with normal food and water)</w:t>
      </w:r>
    </w:p>
    <w:p w14:paraId="73FEA08B" w14:textId="77777777"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B (administered with Low dose (0.5ml) of tiger nut extract)</w:t>
      </w:r>
    </w:p>
    <w:p w14:paraId="0A61F500" w14:textId="77777777"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C (administered with medium  dose (1.5ml) of tiger nut extract) </w:t>
      </w:r>
    </w:p>
    <w:p w14:paraId="6B00C841" w14:textId="77777777" w:rsidR="00FB2274" w:rsidRPr="005840BB" w:rsidRDefault="00FB2274"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D (administered with high  dose (3ml) of tiger nut extract) </w:t>
      </w:r>
    </w:p>
    <w:p w14:paraId="180F5BDA" w14:textId="64EE9F53" w:rsidR="00FB2274" w:rsidRPr="005840BB" w:rsidRDefault="00FB2274" w:rsidP="007C26C9">
      <w:pPr>
        <w:autoSpaceDE w:val="0"/>
        <w:autoSpaceDN w:val="0"/>
        <w:adjustRightInd w:val="0"/>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Sample Collection and Analysis</w:t>
      </w:r>
    </w:p>
    <w:p w14:paraId="204385F3" w14:textId="4FB9FD14" w:rsidR="00FB2274" w:rsidRPr="005840BB" w:rsidRDefault="00FB2274" w:rsidP="007C26C9">
      <w:pPr>
        <w:autoSpaceDE w:val="0"/>
        <w:autoSpaceDN w:val="0"/>
        <w:adjustRightInd w:val="0"/>
        <w:spacing w:line="360" w:lineRule="auto"/>
        <w:jc w:val="both"/>
        <w:rPr>
          <w:rFonts w:ascii="Times New Roman" w:hAnsi="Times New Roman" w:cs="Times New Roman"/>
          <w:bCs/>
          <w:color w:val="000000" w:themeColor="text1"/>
          <w:sz w:val="24"/>
          <w:szCs w:val="24"/>
        </w:rPr>
      </w:pPr>
      <w:r w:rsidRPr="005840BB">
        <w:rPr>
          <w:rFonts w:ascii="Times New Roman" w:hAnsi="Times New Roman" w:cs="Times New Roman"/>
          <w:color w:val="000000" w:themeColor="text1"/>
          <w:sz w:val="24"/>
          <w:szCs w:val="24"/>
        </w:rPr>
        <w:t xml:space="preserve">The weights of the animals were measured before and after acclimatization and </w:t>
      </w:r>
      <w:r w:rsidRPr="005840BB">
        <w:rPr>
          <w:rFonts w:ascii="Times New Roman" w:eastAsia="Calibri" w:hAnsi="Times New Roman" w:cs="Times New Roman"/>
          <w:color w:val="000000" w:themeColor="text1"/>
          <w:sz w:val="24"/>
          <w:szCs w:val="24"/>
        </w:rPr>
        <w:t xml:space="preserve">similar weight measurements were done at the end of </w:t>
      </w:r>
      <w:r w:rsidRPr="005840BB">
        <w:rPr>
          <w:rFonts w:ascii="Times New Roman" w:hAnsi="Times New Roman" w:cs="Times New Roman"/>
          <w:color w:val="000000" w:themeColor="text1"/>
          <w:sz w:val="24"/>
          <w:szCs w:val="24"/>
        </w:rPr>
        <w:t>each phase</w:t>
      </w:r>
      <w:r w:rsidRPr="005840BB">
        <w:rPr>
          <w:rFonts w:ascii="Times New Roman" w:eastAsia="Calibri" w:hAnsi="Times New Roman" w:cs="Times New Roman"/>
          <w:color w:val="000000" w:themeColor="text1"/>
          <w:sz w:val="24"/>
          <w:szCs w:val="24"/>
        </w:rPr>
        <w:t xml:space="preserve"> and the average weight recorded accordingly. </w:t>
      </w:r>
      <w:r w:rsidRPr="005840BB">
        <w:rPr>
          <w:rFonts w:ascii="Times New Roman" w:hAnsi="Times New Roman" w:cs="Times New Roman"/>
          <w:bCs/>
          <w:color w:val="000000" w:themeColor="text1"/>
          <w:sz w:val="24"/>
          <w:szCs w:val="24"/>
        </w:rPr>
        <w:t xml:space="preserve">The intestine of each rat was obtained at the end of the stage under chloroform </w:t>
      </w:r>
      <w:proofErr w:type="spellStart"/>
      <w:r w:rsidRPr="005840BB">
        <w:rPr>
          <w:rFonts w:ascii="Times New Roman" w:hAnsi="Times New Roman" w:cs="Times New Roman"/>
          <w:bCs/>
          <w:color w:val="000000" w:themeColor="text1"/>
          <w:sz w:val="24"/>
          <w:szCs w:val="24"/>
        </w:rPr>
        <w:t>anaesthesia</w:t>
      </w:r>
      <w:proofErr w:type="spellEnd"/>
      <w:r w:rsidRPr="005840BB">
        <w:rPr>
          <w:rFonts w:ascii="Times New Roman" w:hAnsi="Times New Roman" w:cs="Times New Roman"/>
          <w:bCs/>
          <w:color w:val="000000" w:themeColor="text1"/>
          <w:sz w:val="24"/>
          <w:szCs w:val="24"/>
        </w:rPr>
        <w:t xml:space="preserve"> and fixed in 10% formol saline for histological processing. </w:t>
      </w:r>
    </w:p>
    <w:p w14:paraId="7785A435" w14:textId="77777777" w:rsidR="007C26C9" w:rsidRPr="005840BB" w:rsidRDefault="007C26C9" w:rsidP="007C26C9">
      <w:pPr>
        <w:autoSpaceDE w:val="0"/>
        <w:autoSpaceDN w:val="0"/>
        <w:adjustRightInd w:val="0"/>
        <w:spacing w:line="360" w:lineRule="auto"/>
        <w:jc w:val="both"/>
        <w:rPr>
          <w:rFonts w:ascii="Times New Roman" w:hAnsi="Times New Roman" w:cs="Times New Roman"/>
          <w:b/>
          <w:bCs/>
          <w:color w:val="000000" w:themeColor="text1"/>
          <w:sz w:val="24"/>
          <w:szCs w:val="24"/>
        </w:rPr>
      </w:pPr>
    </w:p>
    <w:p w14:paraId="59768741" w14:textId="29DFB0BB" w:rsidR="00FB2274" w:rsidRPr="005840BB" w:rsidRDefault="00FB2274" w:rsidP="007C26C9">
      <w:pPr>
        <w:autoSpaceDE w:val="0"/>
        <w:autoSpaceDN w:val="0"/>
        <w:adjustRightInd w:val="0"/>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t>Histological Processing</w:t>
      </w:r>
    </w:p>
    <w:p w14:paraId="332FA97F"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The tissues were processed using automatic tissue processor according to the processing schedule used in histopathology laboratory of Ambrose Alli University, </w:t>
      </w:r>
      <w:proofErr w:type="spellStart"/>
      <w:r w:rsidRPr="005840BB">
        <w:rPr>
          <w:rFonts w:ascii="Times New Roman" w:hAnsi="Times New Roman" w:cs="Times New Roman"/>
          <w:color w:val="000000" w:themeColor="text1"/>
          <w:sz w:val="24"/>
          <w:szCs w:val="24"/>
        </w:rPr>
        <w:t>Ekpoma</w:t>
      </w:r>
      <w:proofErr w:type="spellEnd"/>
      <w:r w:rsidRPr="005840BB">
        <w:rPr>
          <w:rFonts w:ascii="Times New Roman" w:hAnsi="Times New Roman" w:cs="Times New Roman"/>
          <w:color w:val="000000" w:themeColor="text1"/>
          <w:sz w:val="24"/>
          <w:szCs w:val="24"/>
        </w:rPr>
        <w:t>, Edo State, Nigeria. The fixed plastic cassette tissues in 10% formalin were automatically processed by passing them through different grades of alcohol as follows:</w:t>
      </w:r>
    </w:p>
    <w:p w14:paraId="468641A8"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70%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27919FAD"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80%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18A77AEE"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90%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6C23B016"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90% alcohol </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30271B9A"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95% alcohol</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675AB417"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Absolute </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1DBBCBB2"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Xylene 1</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48823060"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Xylene II</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2hrs</w:t>
      </w:r>
    </w:p>
    <w:p w14:paraId="45869C01"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Molten paraffin wax 1</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 xml:space="preserve">           2hrs</w:t>
      </w:r>
    </w:p>
    <w:p w14:paraId="581BB6FE" w14:textId="77777777" w:rsidR="00FB2274" w:rsidRPr="005840BB" w:rsidRDefault="00FB2274" w:rsidP="007C26C9">
      <w:pPr>
        <w:spacing w:line="360" w:lineRule="auto"/>
        <w:ind w:left="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Molten paraffin Wax II</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 xml:space="preserve">2hrs </w:t>
      </w:r>
    </w:p>
    <w:p w14:paraId="3A4805F1"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After the last timing, the tissues were removed from their plastic cassettes and placed at the </w:t>
      </w:r>
      <w:proofErr w:type="spellStart"/>
      <w:r w:rsidRPr="005840BB">
        <w:rPr>
          <w:rFonts w:ascii="Times New Roman" w:hAnsi="Times New Roman" w:cs="Times New Roman"/>
          <w:color w:val="000000" w:themeColor="text1"/>
          <w:sz w:val="24"/>
          <w:szCs w:val="24"/>
        </w:rPr>
        <w:t>centre</w:t>
      </w:r>
      <w:proofErr w:type="spellEnd"/>
      <w:r w:rsidRPr="005840BB">
        <w:rPr>
          <w:rFonts w:ascii="Times New Roman" w:hAnsi="Times New Roman" w:cs="Times New Roman"/>
          <w:color w:val="000000" w:themeColor="text1"/>
          <w:sz w:val="24"/>
          <w:szCs w:val="24"/>
        </w:rPr>
        <w:t xml:space="preserve"> of the metallic tissue </w:t>
      </w:r>
      <w:proofErr w:type="spellStart"/>
      <w:r w:rsidRPr="005840BB">
        <w:rPr>
          <w:rFonts w:ascii="Times New Roman" w:hAnsi="Times New Roman" w:cs="Times New Roman"/>
          <w:color w:val="000000" w:themeColor="text1"/>
          <w:sz w:val="24"/>
          <w:szCs w:val="24"/>
        </w:rPr>
        <w:t>mould</w:t>
      </w:r>
      <w:proofErr w:type="spellEnd"/>
      <w:r w:rsidRPr="005840BB">
        <w:rPr>
          <w:rFonts w:ascii="Times New Roman" w:hAnsi="Times New Roman" w:cs="Times New Roman"/>
          <w:color w:val="000000" w:themeColor="text1"/>
          <w:sz w:val="24"/>
          <w:szCs w:val="24"/>
        </w:rPr>
        <w:t xml:space="preserve"> and then filled with molten paraffin wax. They were also left to solidify after which they were now placed in the refrigerator at 5</w:t>
      </w:r>
      <w:r w:rsidRPr="005840BB">
        <w:rPr>
          <w:rFonts w:ascii="Times New Roman" w:hAnsi="Times New Roman" w:cs="Times New Roman"/>
          <w:color w:val="000000" w:themeColor="text1"/>
          <w:sz w:val="24"/>
          <w:szCs w:val="24"/>
          <w:vertAlign w:val="superscript"/>
        </w:rPr>
        <w:t>o</w:t>
      </w:r>
      <w:r w:rsidRPr="005840BB">
        <w:rPr>
          <w:rFonts w:ascii="Times New Roman" w:hAnsi="Times New Roman" w:cs="Times New Roman"/>
          <w:color w:val="000000" w:themeColor="text1"/>
          <w:sz w:val="24"/>
          <w:szCs w:val="24"/>
        </w:rPr>
        <w:t xml:space="preserve">C for 15 minutes. After the blocks were cool in the refrigerator for the time stated above (15 minutes), the blocks were then removed from the metallic case using a knife and after which the paraffin wax at the side of the blocks were removed. </w:t>
      </w:r>
    </w:p>
    <w:p w14:paraId="7818B5F4"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The blocks were then trimmed at 10 microns and cut serially at 5 microns on a rotary microtome. The sections were floated in water bath at 55</w:t>
      </w:r>
      <w:r w:rsidRPr="005840BB">
        <w:rPr>
          <w:rFonts w:ascii="Times New Roman" w:hAnsi="Times New Roman" w:cs="Times New Roman"/>
          <w:color w:val="000000" w:themeColor="text1"/>
          <w:sz w:val="24"/>
          <w:szCs w:val="24"/>
          <w:vertAlign w:val="superscript"/>
        </w:rPr>
        <w:t>o</w:t>
      </w:r>
      <w:r w:rsidRPr="005840BB">
        <w:rPr>
          <w:rFonts w:ascii="Times New Roman" w:hAnsi="Times New Roman" w:cs="Times New Roman"/>
          <w:color w:val="000000" w:themeColor="text1"/>
          <w:sz w:val="24"/>
          <w:szCs w:val="24"/>
        </w:rPr>
        <w:t xml:space="preserve">C and picked up by the use of a clean frosted end slides. The frosted end slides were now placed on the hot plate for 40 minutes for adequate attachment of the sections on the slides after which the sections were de-waxed, hydrated, air dried and stored in a slide box ready for staining process. </w:t>
      </w:r>
    </w:p>
    <w:p w14:paraId="5D8AE2FB" w14:textId="77777777" w:rsidR="007C26C9" w:rsidRPr="005840BB" w:rsidRDefault="007C26C9" w:rsidP="007C26C9">
      <w:pPr>
        <w:spacing w:line="360" w:lineRule="auto"/>
        <w:jc w:val="both"/>
        <w:rPr>
          <w:rFonts w:ascii="Times New Roman" w:hAnsi="Times New Roman" w:cs="Times New Roman"/>
          <w:b/>
          <w:color w:val="000000" w:themeColor="text1"/>
          <w:sz w:val="24"/>
          <w:szCs w:val="24"/>
        </w:rPr>
      </w:pPr>
    </w:p>
    <w:p w14:paraId="670955D0" w14:textId="7D525040" w:rsidR="00FB2274" w:rsidRPr="005840BB" w:rsidRDefault="00FB2274" w:rsidP="007C26C9">
      <w:pPr>
        <w:spacing w:line="360" w:lineRule="auto"/>
        <w:jc w:val="both"/>
        <w:rPr>
          <w:rFonts w:ascii="Times New Roman" w:hAnsi="Times New Roman" w:cs="Times New Roman"/>
          <w:b/>
          <w:color w:val="000000" w:themeColor="text1"/>
          <w:sz w:val="24"/>
          <w:szCs w:val="24"/>
        </w:rPr>
      </w:pPr>
      <w:r w:rsidRPr="005840BB">
        <w:rPr>
          <w:rFonts w:ascii="Times New Roman" w:hAnsi="Times New Roman" w:cs="Times New Roman"/>
          <w:b/>
          <w:color w:val="000000" w:themeColor="text1"/>
          <w:sz w:val="24"/>
          <w:szCs w:val="24"/>
        </w:rPr>
        <w:lastRenderedPageBreak/>
        <w:t>Staining Procedure</w:t>
      </w:r>
    </w:p>
    <w:p w14:paraId="6C2DF649"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 xml:space="preserve">Sections for general tissue structure were stained by </w:t>
      </w:r>
      <w:proofErr w:type="spellStart"/>
      <w:r w:rsidRPr="005840BB">
        <w:rPr>
          <w:rFonts w:ascii="Times New Roman" w:hAnsi="Times New Roman" w:cs="Times New Roman"/>
          <w:color w:val="000000" w:themeColor="text1"/>
          <w:sz w:val="24"/>
          <w:szCs w:val="24"/>
        </w:rPr>
        <w:t>Haematoxylin</w:t>
      </w:r>
      <w:proofErr w:type="spellEnd"/>
      <w:r w:rsidRPr="005840BB">
        <w:rPr>
          <w:rFonts w:ascii="Times New Roman" w:hAnsi="Times New Roman" w:cs="Times New Roman"/>
          <w:color w:val="000000" w:themeColor="text1"/>
          <w:sz w:val="24"/>
          <w:szCs w:val="24"/>
        </w:rPr>
        <w:t xml:space="preserve"> and Eosin technique.</w:t>
      </w:r>
    </w:p>
    <w:p w14:paraId="3A4E33AC"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1.</w:t>
      </w:r>
      <w:r w:rsidRPr="005840BB">
        <w:rPr>
          <w:rFonts w:ascii="Times New Roman" w:hAnsi="Times New Roman" w:cs="Times New Roman"/>
          <w:color w:val="000000" w:themeColor="text1"/>
          <w:sz w:val="24"/>
          <w:szCs w:val="24"/>
        </w:rPr>
        <w:tab/>
        <w:t>The sections were dewaxed in 3 changes of xylene</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5 minutes</w:t>
      </w:r>
    </w:p>
    <w:p w14:paraId="65212FB7"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2.</w:t>
      </w:r>
      <w:r w:rsidRPr="005840BB">
        <w:rPr>
          <w:rFonts w:ascii="Times New Roman" w:hAnsi="Times New Roman" w:cs="Times New Roman"/>
          <w:color w:val="000000" w:themeColor="text1"/>
          <w:sz w:val="24"/>
          <w:szCs w:val="24"/>
        </w:rPr>
        <w:tab/>
        <w:t>The sections were hydrated through descending grades of alcohol (absolute, 95%, 80% and 70%).</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r>
    </w:p>
    <w:p w14:paraId="45305E57"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3.</w:t>
      </w:r>
      <w:r w:rsidRPr="005840BB">
        <w:rPr>
          <w:rFonts w:ascii="Times New Roman" w:hAnsi="Times New Roman" w:cs="Times New Roman"/>
          <w:color w:val="000000" w:themeColor="text1"/>
          <w:sz w:val="24"/>
          <w:szCs w:val="24"/>
        </w:rPr>
        <w:tab/>
        <w:t xml:space="preserve">The sections were stained with Cole's </w:t>
      </w:r>
      <w:proofErr w:type="spellStart"/>
      <w:r w:rsidRPr="005840BB">
        <w:rPr>
          <w:rFonts w:ascii="Times New Roman" w:hAnsi="Times New Roman" w:cs="Times New Roman"/>
          <w:color w:val="000000" w:themeColor="text1"/>
          <w:sz w:val="24"/>
          <w:szCs w:val="24"/>
        </w:rPr>
        <w:t>haematoxylin</w:t>
      </w:r>
      <w:proofErr w:type="spellEnd"/>
      <w:r w:rsidRPr="005840BB">
        <w:rPr>
          <w:rFonts w:ascii="Times New Roman" w:hAnsi="Times New Roman" w:cs="Times New Roman"/>
          <w:color w:val="000000" w:themeColor="text1"/>
          <w:sz w:val="24"/>
          <w:szCs w:val="24"/>
        </w:rPr>
        <w:t xml:space="preserve"> </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5 minutes</w:t>
      </w:r>
    </w:p>
    <w:p w14:paraId="6BA007CB"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4.</w:t>
      </w:r>
      <w:r w:rsidRPr="005840BB">
        <w:rPr>
          <w:rFonts w:ascii="Times New Roman" w:hAnsi="Times New Roman" w:cs="Times New Roman"/>
          <w:color w:val="000000" w:themeColor="text1"/>
          <w:sz w:val="24"/>
          <w:szCs w:val="24"/>
        </w:rPr>
        <w:tab/>
        <w:t>The sections were rinsed in running tap-water to remove excess stain</w:t>
      </w:r>
    </w:p>
    <w:p w14:paraId="7557EEEE"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5.</w:t>
      </w:r>
      <w:r w:rsidRPr="005840BB">
        <w:rPr>
          <w:rFonts w:ascii="Times New Roman" w:hAnsi="Times New Roman" w:cs="Times New Roman"/>
          <w:color w:val="000000" w:themeColor="text1"/>
          <w:sz w:val="24"/>
          <w:szCs w:val="24"/>
        </w:rPr>
        <w:tab/>
        <w:t>The sections were differentiated in 1% acid alcohol</w:t>
      </w:r>
      <w:r w:rsidRPr="005840BB">
        <w:rPr>
          <w:rFonts w:ascii="Times New Roman" w:hAnsi="Times New Roman" w:cs="Times New Roman"/>
          <w:color w:val="000000" w:themeColor="text1"/>
          <w:sz w:val="24"/>
          <w:szCs w:val="24"/>
        </w:rPr>
        <w:tab/>
        <w:t xml:space="preserve">            15 seconds</w:t>
      </w:r>
    </w:p>
    <w:p w14:paraId="497607C9"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6.</w:t>
      </w:r>
      <w:r w:rsidRPr="005840BB">
        <w:rPr>
          <w:rFonts w:ascii="Times New Roman" w:hAnsi="Times New Roman" w:cs="Times New Roman"/>
          <w:color w:val="000000" w:themeColor="text1"/>
          <w:sz w:val="24"/>
          <w:szCs w:val="24"/>
        </w:rPr>
        <w:tab/>
        <w:t>The sections were blued in running tap water</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10 minutes</w:t>
      </w:r>
    </w:p>
    <w:p w14:paraId="50159671"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7.</w:t>
      </w:r>
      <w:r w:rsidRPr="005840BB">
        <w:rPr>
          <w:rFonts w:ascii="Times New Roman" w:hAnsi="Times New Roman" w:cs="Times New Roman"/>
          <w:color w:val="000000" w:themeColor="text1"/>
          <w:sz w:val="24"/>
          <w:szCs w:val="24"/>
        </w:rPr>
        <w:tab/>
        <w:t>The sections were counterstained with 1% eosin</w:t>
      </w:r>
      <w:r w:rsidRPr="005840BB">
        <w:rPr>
          <w:rFonts w:ascii="Times New Roman" w:hAnsi="Times New Roman" w:cs="Times New Roman"/>
          <w:color w:val="000000" w:themeColor="text1"/>
          <w:sz w:val="24"/>
          <w:szCs w:val="24"/>
        </w:rPr>
        <w:tab/>
      </w:r>
      <w:r w:rsidRPr="005840BB">
        <w:rPr>
          <w:rFonts w:ascii="Times New Roman" w:hAnsi="Times New Roman" w:cs="Times New Roman"/>
          <w:color w:val="000000" w:themeColor="text1"/>
          <w:sz w:val="24"/>
          <w:szCs w:val="24"/>
        </w:rPr>
        <w:tab/>
        <w:t xml:space="preserve"> 2 minutes</w:t>
      </w:r>
    </w:p>
    <w:p w14:paraId="67394085"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8.</w:t>
      </w:r>
      <w:r w:rsidRPr="005840BB">
        <w:rPr>
          <w:rFonts w:ascii="Times New Roman" w:hAnsi="Times New Roman" w:cs="Times New Roman"/>
          <w:color w:val="000000" w:themeColor="text1"/>
          <w:sz w:val="24"/>
          <w:szCs w:val="24"/>
        </w:rPr>
        <w:tab/>
        <w:t>Sections were finally rinsed in water, dehydrated in ascending grades of alcohol (70%, 80, 95% and absolute)</w:t>
      </w:r>
    </w:p>
    <w:p w14:paraId="1A6D157F" w14:textId="77777777" w:rsidR="00FB2274" w:rsidRPr="005840BB" w:rsidRDefault="00FB2274" w:rsidP="007C26C9">
      <w:pPr>
        <w:spacing w:line="360" w:lineRule="auto"/>
        <w:ind w:left="720" w:hanging="360"/>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9.</w:t>
      </w:r>
      <w:r w:rsidRPr="005840BB">
        <w:rPr>
          <w:rFonts w:ascii="Times New Roman" w:hAnsi="Times New Roman" w:cs="Times New Roman"/>
          <w:color w:val="000000" w:themeColor="text1"/>
          <w:sz w:val="24"/>
          <w:szCs w:val="24"/>
        </w:rPr>
        <w:tab/>
        <w:t xml:space="preserve">The sections were cleared in xylene, air-dried and mounted with </w:t>
      </w:r>
      <w:proofErr w:type="spellStart"/>
      <w:r w:rsidRPr="005840BB">
        <w:rPr>
          <w:rFonts w:ascii="Times New Roman" w:hAnsi="Times New Roman" w:cs="Times New Roman"/>
          <w:color w:val="000000" w:themeColor="text1"/>
          <w:sz w:val="24"/>
          <w:szCs w:val="24"/>
        </w:rPr>
        <w:t>dibuthylphthalate</w:t>
      </w:r>
      <w:proofErr w:type="spellEnd"/>
      <w:r w:rsidRPr="005840BB">
        <w:rPr>
          <w:rFonts w:ascii="Times New Roman" w:hAnsi="Times New Roman" w:cs="Times New Roman"/>
          <w:color w:val="000000" w:themeColor="text1"/>
          <w:sz w:val="24"/>
          <w:szCs w:val="24"/>
        </w:rPr>
        <w:t xml:space="preserve"> propylene xylene (DPX).</w:t>
      </w:r>
    </w:p>
    <w:p w14:paraId="65DE612E" w14:textId="77777777" w:rsidR="00FB2274" w:rsidRPr="005840BB" w:rsidRDefault="00FB2274" w:rsidP="007C26C9">
      <w:pPr>
        <w:spacing w:line="360" w:lineRule="auto"/>
        <w:jc w:val="both"/>
        <w:rPr>
          <w:rFonts w:ascii="Times New Roman" w:hAnsi="Times New Roman" w:cs="Times New Roman"/>
          <w:color w:val="000000" w:themeColor="text1"/>
          <w:sz w:val="24"/>
          <w:szCs w:val="24"/>
        </w:rPr>
      </w:pPr>
      <w:r w:rsidRPr="005840BB">
        <w:rPr>
          <w:rFonts w:ascii="Times New Roman" w:hAnsi="Times New Roman" w:cs="Times New Roman"/>
          <w:color w:val="000000" w:themeColor="text1"/>
          <w:sz w:val="24"/>
          <w:szCs w:val="24"/>
        </w:rPr>
        <w:t>The slides were examined under a light microscope and photomicrographs were taken.</w:t>
      </w:r>
    </w:p>
    <w:p w14:paraId="2050F304" w14:textId="77777777" w:rsidR="00FB2274" w:rsidRDefault="00FB2274" w:rsidP="007C26C9">
      <w:pPr>
        <w:spacing w:line="360" w:lineRule="auto"/>
        <w:jc w:val="both"/>
        <w:rPr>
          <w:rFonts w:ascii="Times New Roman" w:eastAsia="Calibri" w:hAnsi="Times New Roman" w:cs="Times New Roman"/>
          <w:bCs/>
          <w:color w:val="000000" w:themeColor="text1"/>
          <w:sz w:val="24"/>
          <w:szCs w:val="24"/>
        </w:rPr>
      </w:pPr>
    </w:p>
    <w:p w14:paraId="5AB586F0" w14:textId="77777777" w:rsidR="00E93E68" w:rsidRDefault="00E93E68" w:rsidP="007C26C9">
      <w:pPr>
        <w:spacing w:line="360" w:lineRule="auto"/>
        <w:jc w:val="both"/>
        <w:rPr>
          <w:rFonts w:ascii="Times New Roman" w:eastAsia="Calibri" w:hAnsi="Times New Roman" w:cs="Times New Roman"/>
          <w:bCs/>
          <w:color w:val="000000" w:themeColor="text1"/>
          <w:sz w:val="24"/>
          <w:szCs w:val="24"/>
        </w:rPr>
      </w:pPr>
    </w:p>
    <w:p w14:paraId="6CB56879" w14:textId="6E744DDA" w:rsidR="00E93E68" w:rsidRPr="00E93E68" w:rsidRDefault="00E93E68" w:rsidP="007C26C9">
      <w:pPr>
        <w:spacing w:line="360" w:lineRule="auto"/>
        <w:jc w:val="both"/>
        <w:rPr>
          <w:rFonts w:ascii="Times New Roman" w:eastAsia="Calibri" w:hAnsi="Times New Roman" w:cs="Times New Roman"/>
          <w:b/>
          <w:color w:val="000000" w:themeColor="text1"/>
          <w:sz w:val="24"/>
          <w:szCs w:val="24"/>
        </w:rPr>
        <w:sectPr w:rsidR="00E93E68" w:rsidRPr="00E93E68" w:rsidSect="005F0DDD">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720" w:gutter="0"/>
          <w:pgNumType w:start="1"/>
          <w:cols w:space="720"/>
          <w:docGrid w:linePitch="360"/>
        </w:sectPr>
      </w:pPr>
      <w:r w:rsidRPr="00E93E68">
        <w:rPr>
          <w:rFonts w:ascii="Times New Roman" w:eastAsia="Calibri" w:hAnsi="Times New Roman" w:cs="Times New Roman"/>
          <w:b/>
          <w:color w:val="000000" w:themeColor="text1"/>
          <w:sz w:val="24"/>
          <w:szCs w:val="24"/>
        </w:rPr>
        <w:t>Result &amp; Discussion</w:t>
      </w:r>
    </w:p>
    <w:p w14:paraId="1325CA68" w14:textId="77777777" w:rsidR="00FE33F5" w:rsidRPr="005840BB" w:rsidRDefault="00FE33F5" w:rsidP="007C26C9">
      <w:pPr>
        <w:spacing w:line="360" w:lineRule="auto"/>
        <w:jc w:val="center"/>
        <w:rPr>
          <w:rFonts w:ascii="Times New Roman" w:hAnsi="Times New Roman" w:cs="Times New Roman"/>
          <w:b/>
          <w:bCs/>
          <w:sz w:val="24"/>
          <w:szCs w:val="24"/>
        </w:rPr>
      </w:pPr>
      <w:r w:rsidRPr="005840BB">
        <w:rPr>
          <w:rFonts w:ascii="Times New Roman" w:hAnsi="Times New Roman" w:cs="Times New Roman"/>
          <w:b/>
          <w:bCs/>
          <w:sz w:val="24"/>
          <w:szCs w:val="24"/>
        </w:rPr>
        <w:lastRenderedPageBreak/>
        <w:t xml:space="preserve">Micrographs </w:t>
      </w:r>
    </w:p>
    <w:p w14:paraId="2BD2A111"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0FE81A89" wp14:editId="564EB363">
            <wp:extent cx="4562475" cy="2571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2475" cy="2571750"/>
                    </a:xfrm>
                    <a:prstGeom prst="rect">
                      <a:avLst/>
                    </a:prstGeom>
                  </pic:spPr>
                </pic:pic>
              </a:graphicData>
            </a:graphic>
          </wp:inline>
        </w:drawing>
      </w:r>
    </w:p>
    <w:p w14:paraId="4A79E63D"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H/EX100 </w:t>
      </w:r>
    </w:p>
    <w:p w14:paraId="41827C90"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2444D0F5" wp14:editId="7F11015F">
            <wp:extent cx="4552950" cy="257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2950" cy="2571750"/>
                    </a:xfrm>
                    <a:prstGeom prst="rect">
                      <a:avLst/>
                    </a:prstGeom>
                  </pic:spPr>
                </pic:pic>
              </a:graphicData>
            </a:graphic>
          </wp:inline>
        </w:drawing>
      </w:r>
    </w:p>
    <w:p w14:paraId="45F18850"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5E074365" w14:textId="7D4C35FF" w:rsidR="00FE33F5" w:rsidRPr="005840BB" w:rsidRDefault="00E93E68" w:rsidP="007C26C9">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1.</w:t>
      </w:r>
      <w:r w:rsidR="00376110">
        <w:rPr>
          <w:rFonts w:ascii="Times New Roman" w:hAnsi="Times New Roman" w:cs="Times New Roman"/>
          <w:sz w:val="24"/>
          <w:szCs w:val="24"/>
        </w:rPr>
        <w:t xml:space="preserve"> </w:t>
      </w:r>
      <w:r w:rsidR="00FE33F5" w:rsidRPr="005840BB">
        <w:rPr>
          <w:rFonts w:ascii="Times New Roman" w:hAnsi="Times New Roman" w:cs="Times New Roman"/>
          <w:sz w:val="24"/>
          <w:szCs w:val="24"/>
        </w:rPr>
        <w:t xml:space="preserve">Group A (administered with normal food and water): Normal intestine architecture </w:t>
      </w:r>
    </w:p>
    <w:p w14:paraId="57B16DD4" w14:textId="77777777" w:rsidR="00FE33F5" w:rsidRPr="005840BB" w:rsidRDefault="00FE33F5" w:rsidP="007C26C9">
      <w:pPr>
        <w:spacing w:line="360" w:lineRule="auto"/>
        <w:rPr>
          <w:rFonts w:ascii="Times New Roman" w:hAnsi="Times New Roman" w:cs="Times New Roman"/>
          <w:sz w:val="24"/>
          <w:szCs w:val="24"/>
        </w:rPr>
      </w:pPr>
    </w:p>
    <w:p w14:paraId="4CCF4CAF" w14:textId="77777777" w:rsidR="00FE33F5" w:rsidRPr="005840BB" w:rsidRDefault="00FE33F5" w:rsidP="007C26C9">
      <w:pPr>
        <w:spacing w:line="360" w:lineRule="auto"/>
        <w:jc w:val="center"/>
        <w:rPr>
          <w:rFonts w:ascii="Times New Roman" w:hAnsi="Times New Roman" w:cs="Times New Roman"/>
          <w:sz w:val="24"/>
          <w:szCs w:val="24"/>
        </w:rPr>
      </w:pPr>
    </w:p>
    <w:p w14:paraId="47BDBA47" w14:textId="77777777" w:rsidR="00FE33F5" w:rsidRPr="005840BB" w:rsidRDefault="00FE33F5" w:rsidP="007C26C9">
      <w:pPr>
        <w:spacing w:line="360" w:lineRule="auto"/>
        <w:jc w:val="center"/>
        <w:rPr>
          <w:rFonts w:ascii="Times New Roman" w:hAnsi="Times New Roman" w:cs="Times New Roman"/>
          <w:sz w:val="24"/>
          <w:szCs w:val="24"/>
        </w:rPr>
      </w:pPr>
    </w:p>
    <w:p w14:paraId="54A0146D" w14:textId="77777777" w:rsidR="00FE33F5" w:rsidRPr="005840BB" w:rsidRDefault="00FE33F5" w:rsidP="007C26C9">
      <w:pPr>
        <w:spacing w:line="360" w:lineRule="auto"/>
        <w:jc w:val="center"/>
        <w:rPr>
          <w:rFonts w:ascii="Times New Roman" w:hAnsi="Times New Roman" w:cs="Times New Roman"/>
          <w:sz w:val="24"/>
          <w:szCs w:val="24"/>
        </w:rPr>
      </w:pPr>
    </w:p>
    <w:p w14:paraId="1C3C8340" w14:textId="77777777" w:rsidR="00FE33F5" w:rsidRPr="005840BB" w:rsidRDefault="00FE33F5" w:rsidP="007C26C9">
      <w:pPr>
        <w:spacing w:line="360" w:lineRule="auto"/>
        <w:jc w:val="center"/>
        <w:rPr>
          <w:rFonts w:ascii="Times New Roman" w:hAnsi="Times New Roman" w:cs="Times New Roman"/>
          <w:sz w:val="24"/>
          <w:szCs w:val="24"/>
        </w:rPr>
      </w:pPr>
    </w:p>
    <w:p w14:paraId="5883E612"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4A6E8675" wp14:editId="0D29148B">
            <wp:extent cx="4572000" cy="259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000" cy="2590800"/>
                    </a:xfrm>
                    <a:prstGeom prst="rect">
                      <a:avLst/>
                    </a:prstGeom>
                  </pic:spPr>
                </pic:pic>
              </a:graphicData>
            </a:graphic>
          </wp:inline>
        </w:drawing>
      </w:r>
    </w:p>
    <w:p w14:paraId="571E26BD"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H/EX100</w:t>
      </w:r>
    </w:p>
    <w:p w14:paraId="3AC11792"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7C05CA65" wp14:editId="053283D9">
            <wp:extent cx="4562475" cy="2562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62475" cy="2562225"/>
                    </a:xfrm>
                    <a:prstGeom prst="rect">
                      <a:avLst/>
                    </a:prstGeom>
                  </pic:spPr>
                </pic:pic>
              </a:graphicData>
            </a:graphic>
          </wp:inline>
        </w:drawing>
      </w:r>
    </w:p>
    <w:p w14:paraId="788238F3" w14:textId="6F2692D9"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36CFAEC6" w14:textId="01AAB16A" w:rsidR="00FE33F5" w:rsidRPr="005840BB" w:rsidRDefault="00E93E68" w:rsidP="007C26C9">
      <w:pPr>
        <w:spacing w:line="360" w:lineRule="auto"/>
        <w:jc w:val="center"/>
        <w:rPr>
          <w:rFonts w:ascii="Times New Roman" w:hAnsi="Times New Roman" w:cs="Times New Roman"/>
          <w:sz w:val="24"/>
          <w:szCs w:val="24"/>
        </w:rPr>
      </w:pPr>
      <w:r w:rsidRPr="00E93E68">
        <w:rPr>
          <w:rFonts w:ascii="Times New Roman" w:hAnsi="Times New Roman" w:cs="Times New Roman"/>
          <w:sz w:val="24"/>
          <w:szCs w:val="24"/>
        </w:rPr>
        <w:t xml:space="preserve">Picture </w:t>
      </w:r>
      <w:r>
        <w:rPr>
          <w:rFonts w:ascii="Times New Roman" w:hAnsi="Times New Roman" w:cs="Times New Roman"/>
          <w:sz w:val="24"/>
          <w:szCs w:val="24"/>
        </w:rPr>
        <w:t xml:space="preserve">2. </w:t>
      </w:r>
      <w:r w:rsidR="00FE33F5" w:rsidRPr="005840BB">
        <w:rPr>
          <w:rFonts w:ascii="Times New Roman" w:hAnsi="Times New Roman" w:cs="Times New Roman"/>
          <w:sz w:val="24"/>
          <w:szCs w:val="24"/>
        </w:rPr>
        <w:t xml:space="preserve">Group B (administered with Low dose (0.5ml) of tiger nut extract) showing normal intestine architecture </w:t>
      </w:r>
    </w:p>
    <w:p w14:paraId="5870BC5E" w14:textId="77777777" w:rsidR="00FE33F5" w:rsidRPr="005840BB" w:rsidRDefault="00FE33F5" w:rsidP="007C26C9">
      <w:pPr>
        <w:spacing w:line="360" w:lineRule="auto"/>
        <w:jc w:val="center"/>
        <w:rPr>
          <w:rFonts w:ascii="Times New Roman" w:hAnsi="Times New Roman" w:cs="Times New Roman"/>
          <w:sz w:val="24"/>
          <w:szCs w:val="24"/>
        </w:rPr>
      </w:pPr>
    </w:p>
    <w:p w14:paraId="77F74533" w14:textId="77777777" w:rsidR="00FE33F5" w:rsidRPr="005840BB" w:rsidRDefault="00FE33F5" w:rsidP="007C26C9">
      <w:pPr>
        <w:spacing w:line="360" w:lineRule="auto"/>
        <w:jc w:val="center"/>
        <w:rPr>
          <w:rFonts w:ascii="Times New Roman" w:hAnsi="Times New Roman" w:cs="Times New Roman"/>
          <w:sz w:val="24"/>
          <w:szCs w:val="24"/>
        </w:rPr>
      </w:pPr>
    </w:p>
    <w:p w14:paraId="4CB0BFEC" w14:textId="66296377" w:rsidR="00FE33F5" w:rsidRPr="005840BB" w:rsidRDefault="00FE33F5" w:rsidP="007C26C9">
      <w:pPr>
        <w:spacing w:line="360" w:lineRule="auto"/>
        <w:jc w:val="center"/>
        <w:rPr>
          <w:rFonts w:ascii="Times New Roman" w:hAnsi="Times New Roman" w:cs="Times New Roman"/>
          <w:sz w:val="24"/>
          <w:szCs w:val="24"/>
        </w:rPr>
      </w:pPr>
    </w:p>
    <w:p w14:paraId="33BF9E52"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7DF8D8BF" wp14:editId="4EA00B13">
            <wp:extent cx="4572000" cy="2571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000" cy="2571750"/>
                    </a:xfrm>
                    <a:prstGeom prst="rect">
                      <a:avLst/>
                    </a:prstGeom>
                  </pic:spPr>
                </pic:pic>
              </a:graphicData>
            </a:graphic>
          </wp:inline>
        </w:drawing>
      </w:r>
    </w:p>
    <w:p w14:paraId="5929849B"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H/EX100</w:t>
      </w:r>
    </w:p>
    <w:p w14:paraId="28D11FD4"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drawing>
          <wp:inline distT="0" distB="0" distL="0" distR="0" wp14:anchorId="6CD5C31F" wp14:editId="5FAB79B1">
            <wp:extent cx="4581525" cy="2590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81525" cy="2590800"/>
                    </a:xfrm>
                    <a:prstGeom prst="rect">
                      <a:avLst/>
                    </a:prstGeom>
                  </pic:spPr>
                </pic:pic>
              </a:graphicData>
            </a:graphic>
          </wp:inline>
        </w:drawing>
      </w:r>
    </w:p>
    <w:p w14:paraId="79BEC29B"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263CB629" w14:textId="61FEF19B" w:rsidR="00FE33F5" w:rsidRPr="005840BB" w:rsidRDefault="00E93E68" w:rsidP="007C26C9">
      <w:pPr>
        <w:spacing w:line="360" w:lineRule="auto"/>
        <w:jc w:val="center"/>
        <w:rPr>
          <w:rFonts w:ascii="Times New Roman" w:hAnsi="Times New Roman" w:cs="Times New Roman"/>
          <w:sz w:val="24"/>
          <w:szCs w:val="24"/>
        </w:rPr>
      </w:pPr>
      <w:r w:rsidRPr="00E93E68">
        <w:rPr>
          <w:rFonts w:ascii="Times New Roman" w:hAnsi="Times New Roman" w:cs="Times New Roman"/>
          <w:sz w:val="24"/>
          <w:szCs w:val="24"/>
        </w:rPr>
        <w:t xml:space="preserve">Picture </w:t>
      </w:r>
      <w:r>
        <w:rPr>
          <w:rFonts w:ascii="Times New Roman" w:hAnsi="Times New Roman" w:cs="Times New Roman"/>
          <w:sz w:val="24"/>
          <w:szCs w:val="24"/>
        </w:rPr>
        <w:t xml:space="preserve">3. </w:t>
      </w:r>
      <w:r w:rsidR="00FE33F5" w:rsidRPr="005840BB">
        <w:rPr>
          <w:rFonts w:ascii="Times New Roman" w:hAnsi="Times New Roman" w:cs="Times New Roman"/>
          <w:sz w:val="24"/>
          <w:szCs w:val="24"/>
        </w:rPr>
        <w:t xml:space="preserve">Group C (administered with medium  dose (1.5ml) of tiger nut extract) showing normal intestine architecture </w:t>
      </w:r>
    </w:p>
    <w:p w14:paraId="0225147F" w14:textId="77777777" w:rsidR="00FE33F5" w:rsidRPr="005840BB" w:rsidRDefault="00FE33F5" w:rsidP="007C26C9">
      <w:pPr>
        <w:spacing w:line="360" w:lineRule="auto"/>
        <w:jc w:val="center"/>
        <w:rPr>
          <w:rFonts w:ascii="Times New Roman" w:hAnsi="Times New Roman" w:cs="Times New Roman"/>
          <w:sz w:val="24"/>
          <w:szCs w:val="24"/>
        </w:rPr>
      </w:pPr>
    </w:p>
    <w:p w14:paraId="638FF831" w14:textId="77777777" w:rsidR="00FE33F5" w:rsidRPr="005840BB" w:rsidRDefault="00FE33F5" w:rsidP="007C26C9">
      <w:pPr>
        <w:spacing w:line="360" w:lineRule="auto"/>
        <w:jc w:val="center"/>
        <w:rPr>
          <w:rFonts w:ascii="Times New Roman" w:hAnsi="Times New Roman" w:cs="Times New Roman"/>
          <w:sz w:val="24"/>
          <w:szCs w:val="24"/>
        </w:rPr>
      </w:pPr>
    </w:p>
    <w:p w14:paraId="581133DD" w14:textId="77777777" w:rsidR="00FE33F5" w:rsidRPr="005840BB" w:rsidRDefault="00FE33F5" w:rsidP="007C26C9">
      <w:pPr>
        <w:tabs>
          <w:tab w:val="left" w:pos="2664"/>
        </w:tabs>
        <w:spacing w:line="360" w:lineRule="auto"/>
        <w:rPr>
          <w:rFonts w:ascii="Times New Roman" w:hAnsi="Times New Roman" w:cs="Times New Roman"/>
          <w:sz w:val="24"/>
          <w:szCs w:val="24"/>
        </w:rPr>
      </w:pPr>
    </w:p>
    <w:p w14:paraId="33B400A4" w14:textId="77777777" w:rsidR="00FE33F5" w:rsidRPr="005840BB" w:rsidRDefault="00FE33F5" w:rsidP="007C26C9">
      <w:pPr>
        <w:tabs>
          <w:tab w:val="left" w:pos="2664"/>
        </w:tabs>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506857D6" wp14:editId="4DFE9318">
                <wp:simplePos x="0" y="0"/>
                <wp:positionH relativeFrom="column">
                  <wp:posOffset>2255520</wp:posOffset>
                </wp:positionH>
                <wp:positionV relativeFrom="paragraph">
                  <wp:posOffset>560705</wp:posOffset>
                </wp:positionV>
                <wp:extent cx="1112520" cy="83820"/>
                <wp:effectExtent l="19050" t="19050" r="11430" b="30480"/>
                <wp:wrapNone/>
                <wp:docPr id="1037656049" name="Right Arrow 1037656049"/>
                <wp:cNvGraphicFramePr/>
                <a:graphic xmlns:a="http://schemas.openxmlformats.org/drawingml/2006/main">
                  <a:graphicData uri="http://schemas.microsoft.com/office/word/2010/wordprocessingShape">
                    <wps:wsp>
                      <wps:cNvSpPr/>
                      <wps:spPr>
                        <a:xfrm rot="10800000">
                          <a:off x="0" y="0"/>
                          <a:ext cx="1112520" cy="8382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E202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37656049" o:spid="_x0000_s1026" type="#_x0000_t13" style="position:absolute;margin-left:177.6pt;margin-top:44.15pt;width:87.6pt;height:6.6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PnQIAAJUFAAAOAAAAZHJzL2Uyb0RvYy54bWysVN9P2zAQfp+0/8Hy+0hSWlYqUlSBOk1C&#10;gICJZ9dxGkuO7Z3dpt1fv7Odhoixl2l5iM6+u+9+fb6r60OryF6Ak0aXtDjLKRGam0rqbUl/vKy/&#10;zClxnumKKaNFSY/C0evl509XnV2IiWmMqgQQBNFu0dmSNt7bRZY53oiWuTNjhUZlbaBlHo+wzSpg&#10;HaK3Kpvk+UXWGagsGC6cw9vbpKTLiF/XgvuHunbCE1VSzM3HP8T/Jvyz5RVbbIHZRvI+DfYPWbRM&#10;agw6QN0yz8gO5B9QreRgnKn9GTdtZupachFrwGqK/F01zw2zItaCzXF2aJP7f7D8fv8IRFY4u/z8&#10;68XsIp9eUqJZi7N6ktvGkxWA6chIiy3rrFug57N9hP7kUAz1H2poCRjsc5HP8/DFtmCh5BC7fhy6&#10;Lg6ecLwsimIym+BwOOrm53MUETRLWAHTgvPfhGlJEEoKIa2YVYRm+zvnk8PJMDg5o2S1lkrFA2w3&#10;NwrIniEN1uuYVnIZmWWhqlRHlPxRieCs9JOosUWY6iRGjOQUAx7jXGhfJFXDKpHCzMZRAp2DR6wr&#10;AgbkGtMbsHuAk2UCOWGnZHv74Coitwfn1OW/JJacB48Y2Wg/OLdSG/ioMoVV9ZGTPaY/ak0QN6Y6&#10;IoHixHGEzvK1xCndMecfGeBTwktcD/4Bf7UyXUlNL1HSGPj10X2wR4ajlpIOn2ZJ3c8dA0GJ+q6R&#10;+5fFdBrecjxMZ18Dd2Cs2Yw1etfeGBx7EbOLYrD36iTWYNpX3CKrEBVVTHOMXVLu4XS48Wll4B7i&#10;YrWKZvh+LfN3+tnyAB66Gvj3cnhlYHuqeuT4vTk9Y7Z4x9VkGzy1We28qWUk8ltf+37j24/E6fdU&#10;WC7jc7R626bL3wAAAP//AwBQSwMEFAAGAAgAAAAhAEJ7asffAAAACgEAAA8AAABkcnMvZG93bnJl&#10;di54bWxMj0FPhDAQhe8m/odmTLy57cJiCEvZ6Ea94u6aeC10Foh0irQL6K+3nvQ4eV/e+ybfLaZn&#10;E46usyRhvRLAkGqrO2okvJ2e71JgzivSqreEEr7Qwa64vspVpu1MB5yOvmGhhFymJLTeDxnnrm7R&#10;KLeyA1LIznY0yodzbLge1RzKTc8jIe65UR2FhVYNuG+x/jhejITv+PP9Zd48vjYR7tP56TRVZVlK&#10;eXuzPGyBeVz8Hwy/+kEdiuBU2Qtpx3oJcZJEAZWQpjGwACSx2ACrAinWCfAi5/9fKH4AAAD//wMA&#10;UEsBAi0AFAAGAAgAAAAhALaDOJL+AAAA4QEAABMAAAAAAAAAAAAAAAAAAAAAAFtDb250ZW50X1R5&#10;cGVzXS54bWxQSwECLQAUAAYACAAAACEAOP0h/9YAAACUAQAACwAAAAAAAAAAAAAAAAAvAQAAX3Jl&#10;bHMvLnJlbHNQSwECLQAUAAYACAAAACEA9Uvnz50CAACVBQAADgAAAAAAAAAAAAAAAAAuAgAAZHJz&#10;L2Uyb0RvYy54bWxQSwECLQAUAAYACAAAACEAQntqx98AAAAKAQAADwAAAAAAAAAAAAAAAAD3BAAA&#10;ZHJzL2Rvd25yZXYueG1sUEsFBgAAAAAEAAQA8wAAAAMGAAAAAA==&#10;" adj="20786" fillcolor="red" strokecolor="#1f4d78 [1604]" strokeweight="1pt"/>
            </w:pict>
          </mc:Fallback>
        </mc:AlternateContent>
      </w:r>
      <w:r w:rsidRPr="005840B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A5DDE34" wp14:editId="3E224C9A">
                <wp:simplePos x="0" y="0"/>
                <wp:positionH relativeFrom="column">
                  <wp:posOffset>3268980</wp:posOffset>
                </wp:positionH>
                <wp:positionV relativeFrom="paragraph">
                  <wp:posOffset>263526</wp:posOffset>
                </wp:positionV>
                <wp:extent cx="1112520" cy="83820"/>
                <wp:effectExtent l="19050" t="19050" r="11430" b="30480"/>
                <wp:wrapNone/>
                <wp:docPr id="1037656048" name="Right Arrow 1037656048"/>
                <wp:cNvGraphicFramePr/>
                <a:graphic xmlns:a="http://schemas.openxmlformats.org/drawingml/2006/main">
                  <a:graphicData uri="http://schemas.microsoft.com/office/word/2010/wordprocessingShape">
                    <wps:wsp>
                      <wps:cNvSpPr/>
                      <wps:spPr>
                        <a:xfrm rot="10800000">
                          <a:off x="0" y="0"/>
                          <a:ext cx="1112520" cy="838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8A6701" id="Right Arrow 1037656048" o:spid="_x0000_s1026" type="#_x0000_t13" style="position:absolute;margin-left:257.4pt;margin-top:20.75pt;width:87.6pt;height:6.6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uLiAIAAGEFAAAOAAAAZHJzL2Uyb0RvYy54bWysVMFu2zAMvQ/YPwi6r7bTpM2COkXQosOA&#10;oi3aDj2rshQLkCWNUuJkXz9Kctys3WmYDwYlko/kI6mLy12nyVaAV9bUtDopKRGG20aZdU1/PN98&#10;mVPiAzMN09aImu6Fp5fLz58uercQE9ta3QggCGL8onc1bUNwi6LwvBUd8yfWCYNKaaFjAY+wLhpg&#10;PaJ3upiU5VnRW2gcWC68x9vrrKTLhC+l4OFeSi8C0TXF3EL6Q/q/xn+xvGCLNTDXKj6kwf4hi44p&#10;g0FHqGsWGNmA+gDVKQ7WWxlOuO0KK6XiItWA1VTlu2qeWuZEqgXJ8W6kyf8/WH63fQCiGuxdeXp+&#10;Njsrp9gxwzrs1aNat4GsAGxPjrRIWe/8Aj2f3AMMJ49irH8noSNgkeeqnJfxS7RgoWSXWN+PrItd&#10;IBwvq6qazCbYHI66+ekcRQQtMlbEdODDN2E7EoWaQkwrZZWg2fbWh+xwMETvmGHOKUlhr0WE0uZR&#10;SCwXw06Sdxo0caWBbBmOCONcmFBlVcsaka9nqZAcZPRIOSbAiCyV1iP2ABCH+CN2hhnso6tIczo6&#10;Z8bGMH8mlp1HjxTZmjA6d8pY+FtlGqsaImf7A0mZmsjSq232OAype9gO7/iNQsZvmQ8PDHAt8BJX&#10;PdzjT2rb19QOEiWthV9/u4/2OK2opaTHNaup/7lhICjR3w3O8ddqOo17mQ7T2XmcAzjWvB5rzKa7&#10;stimKmWXxGgf9EGUYLsXfBFWMSqqmOEYu6Y8wOFwFfL645vCxWqVzHAXHQu35snxCB5ZjbP0vHth&#10;4IaxCzivd/awkmzxbu6ybfQ0drUJVqo0lG+8DnzjHqfBGd6c+FAcn5PV28u4/A0AAP//AwBQSwME&#10;FAAGAAgAAAAhANJeaaneAAAACQEAAA8AAABkcnMvZG93bnJldi54bWxMj8FOwzAQRO9I/IO1SNyo&#10;E5QWCHGqqqLihkTJgeM2XpKIeJ3Gbpv261lOcBzNaOZNsZxcr440hs6zgXSWgCKuve24MVB9bO4e&#10;QYWIbLH3TAbOFGBZXl8VmFt/4nc6bmOjpIRDjgbaGIdc61C35DDM/EAs3pcfHUaRY6PtiCcpd72+&#10;T5KFdtixLLQ40Lql+nt7cAZWL6g3F+7d/vLKn9O6ejtXezLm9mZaPYOKNMW/MPziCzqUwrTzB7ZB&#10;9QbmaSbo0UCWzkFJYPGUyLmdONkD6LLQ/x+UPwAAAP//AwBQSwECLQAUAAYACAAAACEAtoM4kv4A&#10;AADhAQAAEwAAAAAAAAAAAAAAAAAAAAAAW0NvbnRlbnRfVHlwZXNdLnhtbFBLAQItABQABgAIAAAA&#10;IQA4/SH/1gAAAJQBAAALAAAAAAAAAAAAAAAAAC8BAABfcmVscy8ucmVsc1BLAQItABQABgAIAAAA&#10;IQCAZAuLiAIAAGEFAAAOAAAAAAAAAAAAAAAAAC4CAABkcnMvZTJvRG9jLnhtbFBLAQItABQABgAI&#10;AAAAIQDSXmmp3gAAAAkBAAAPAAAAAAAAAAAAAAAAAOIEAABkcnMvZG93bnJldi54bWxQSwUGAAAA&#10;AAQABADzAAAA7QUAAAAA&#10;" adj="20786" fillcolor="#5b9bd5 [3204]" strokecolor="#1f4d78 [1604]" strokeweight="1pt"/>
            </w:pict>
          </mc:Fallback>
        </mc:AlternateContent>
      </w:r>
      <w:r w:rsidRPr="005840BB">
        <w:rPr>
          <w:rFonts w:ascii="Times New Roman" w:hAnsi="Times New Roman" w:cs="Times New Roman"/>
          <w:noProof/>
          <w:sz w:val="24"/>
          <w:szCs w:val="24"/>
        </w:rPr>
        <w:drawing>
          <wp:inline distT="0" distB="0" distL="0" distR="0" wp14:anchorId="44E1965F" wp14:editId="1D529FF8">
            <wp:extent cx="4562475" cy="2600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62475" cy="2600325"/>
                    </a:xfrm>
                    <a:prstGeom prst="rect">
                      <a:avLst/>
                    </a:prstGeom>
                  </pic:spPr>
                </pic:pic>
              </a:graphicData>
            </a:graphic>
          </wp:inline>
        </w:drawing>
      </w:r>
    </w:p>
    <w:p w14:paraId="1B895BD0" w14:textId="77777777" w:rsidR="00FE33F5" w:rsidRPr="005840BB" w:rsidRDefault="00FE33F5" w:rsidP="007C26C9">
      <w:pPr>
        <w:tabs>
          <w:tab w:val="left" w:pos="2664"/>
        </w:tabs>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H/EX100</w:t>
      </w:r>
    </w:p>
    <w:p w14:paraId="7F93F1EE" w14:textId="77777777" w:rsidR="00FE33F5" w:rsidRPr="005840BB" w:rsidRDefault="00FE33F5" w:rsidP="007C26C9">
      <w:pPr>
        <w:tabs>
          <w:tab w:val="left" w:pos="2664"/>
        </w:tabs>
        <w:spacing w:line="360" w:lineRule="auto"/>
        <w:jc w:val="center"/>
        <w:rPr>
          <w:rFonts w:ascii="Times New Roman" w:hAnsi="Times New Roman" w:cs="Times New Roman"/>
          <w:sz w:val="24"/>
          <w:szCs w:val="24"/>
        </w:rPr>
      </w:pPr>
      <w:r w:rsidRPr="005840BB">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5CF9E53" wp14:editId="08F99698">
                <wp:simplePos x="0" y="0"/>
                <wp:positionH relativeFrom="column">
                  <wp:posOffset>3581400</wp:posOffset>
                </wp:positionH>
                <wp:positionV relativeFrom="paragraph">
                  <wp:posOffset>612140</wp:posOffset>
                </wp:positionV>
                <wp:extent cx="1173480" cy="167641"/>
                <wp:effectExtent l="19050" t="19050" r="26670" b="41910"/>
                <wp:wrapNone/>
                <wp:docPr id="1037656051" name="Right Arrow 1037656051"/>
                <wp:cNvGraphicFramePr/>
                <a:graphic xmlns:a="http://schemas.openxmlformats.org/drawingml/2006/main">
                  <a:graphicData uri="http://schemas.microsoft.com/office/word/2010/wordprocessingShape">
                    <wps:wsp>
                      <wps:cNvSpPr/>
                      <wps:spPr>
                        <a:xfrm rot="10800000" flipV="1">
                          <a:off x="0" y="0"/>
                          <a:ext cx="1173480" cy="167641"/>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0941B" id="Right Arrow 1037656051" o:spid="_x0000_s1026" type="#_x0000_t13" style="position:absolute;margin-left:282pt;margin-top:48.2pt;width:92.4pt;height:13.2pt;rotation:18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yapAIAAKAFAAAOAAAAZHJzL2Uyb0RvYy54bWysVEtv2zAMvg/YfxB0X22nebRBnSJokWFA&#10;0RZtt54VWYoFyJJGKXGyXz9KdtygK3YY5oMhiuTH1ydeXe8bTXYCvLKmpMVZTokw3FbKbEr6/WX1&#10;5YISH5ipmLZGlPQgPL1efP501bq5GNna6koAQRDj560raR2Cm2eZ57VomD+zThhUSgsNCyjCJquA&#10;tYje6GyU59OstVA5sFx4j7e3nZIuEr6UgocHKb0IRJcUcwvpD+m/jv9sccXmG2CuVrxPg/1DFg1T&#10;BoMOULcsMLIF9QdUozhYb2U447bJrJSKi1QDVlPk76p5rpkTqRZsjndDm/z/g+X3u0cgqsLZ5eez&#10;6WSaTwpKDGtwVk9qUweyBLAtOdFiy1rn5+j57B6hlzweY/17CQ0Bi30u8os8fpRIrdwPvEgNwpLJ&#10;PvX/MPRf7APheFkUs/PxBXpw1BXT2XRcxAFlHWyEd+DDV2EbEg8lhZhhSjBhs92dD53D0TA6eatV&#10;tVJaJwE26xsNZMeQEatVyrBzOTHLYoFdSekUDlpEZ22ehMRuYa6jFDHxVAx4jHNhQleor1klujCT&#10;0yiR2dEj1ZUAI7LE9AbsHuBo2YEcsbtke/voKhLNB+f8b4l1zoNHimxNGJwbZSx8BKCxqj5yZ4/p&#10;n7QmHte2OiCX0vBxht7xlcIp3TEfHhngq8JL3BThAX9S27aktj9RUlv49dF9tEeyo5aSFl9pSf3P&#10;LQNBif5m8BlcFuMxwoYkjCezEQpwqlmfasy2ubE4dmQ4ZpeO0T7o41GCbV5xoSxjVFQxwzF2SXmA&#10;o3ATuu2BK4mL5TKZ4VN2LNyZZ8ePNI/8e9m/MnA9VQOS/N4eXzSbv+NqZxvnYexyG6xUichvfe37&#10;jWsgEadfWXHPnMrJ6m2xLn4DAAD//wMAUEsDBBQABgAIAAAAIQB/PP6G3wAAAAoBAAAPAAAAZHJz&#10;L2Rvd25yZXYueG1sTI9BT4NAEIXvJv6HzZh4Me0CQURkaRqJN21irXrdslMgsrOE3bb47x1PepzM&#10;y3vfV65mO4gTTr53pCBeRiCQGmd6ahXs3p4WOQgfNBk9OEIF3+hhVV1elLow7kyveNqGVnAJ+UIr&#10;6EIYCyl906HVfulGJP4d3GR14HNqpZn0mcvtIJMoyqTVPfFCp0d87LD52h6tgs+XOq4Tm4b3tY7t&#10;88fmUJsbqdT11bx+ABFwDn9h+MVndKiYae+OZLwYFNxmKbsEBfdZCoIDd2nOLntOJkkOsirlf4Xq&#10;BwAA//8DAFBLAQItABQABgAIAAAAIQC2gziS/gAAAOEBAAATAAAAAAAAAAAAAAAAAAAAAABbQ29u&#10;dGVudF9UeXBlc10ueG1sUEsBAi0AFAAGAAgAAAAhADj9If/WAAAAlAEAAAsAAAAAAAAAAAAAAAAA&#10;LwEAAF9yZWxzLy5yZWxzUEsBAi0AFAAGAAgAAAAhAGZWnJqkAgAAoAUAAA4AAAAAAAAAAAAAAAAA&#10;LgIAAGRycy9lMm9Eb2MueG1sUEsBAi0AFAAGAAgAAAAhAH88/obfAAAACgEAAA8AAAAAAAAAAAAA&#10;AAAA/gQAAGRycy9kb3ducmV2LnhtbFBLBQYAAAAABAAEAPMAAAAKBgAAAAA=&#10;" adj="20057" fillcolor="red" strokecolor="#1f4d78 [1604]" strokeweight="1pt"/>
            </w:pict>
          </mc:Fallback>
        </mc:AlternateContent>
      </w:r>
      <w:r w:rsidRPr="005840B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A1300C9" wp14:editId="7612085E">
                <wp:simplePos x="0" y="0"/>
                <wp:positionH relativeFrom="column">
                  <wp:posOffset>2202180</wp:posOffset>
                </wp:positionH>
                <wp:positionV relativeFrom="paragraph">
                  <wp:posOffset>353695</wp:posOffset>
                </wp:positionV>
                <wp:extent cx="1173480" cy="167640"/>
                <wp:effectExtent l="19050" t="19050" r="26670" b="41910"/>
                <wp:wrapNone/>
                <wp:docPr id="1037656050" name="Right Arrow 1037656050"/>
                <wp:cNvGraphicFramePr/>
                <a:graphic xmlns:a="http://schemas.openxmlformats.org/drawingml/2006/main">
                  <a:graphicData uri="http://schemas.microsoft.com/office/word/2010/wordprocessingShape">
                    <wps:wsp>
                      <wps:cNvSpPr/>
                      <wps:spPr>
                        <a:xfrm rot="10800000" flipV="1">
                          <a:off x="0" y="0"/>
                          <a:ext cx="1173480" cy="1676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E68CD" id="Right Arrow 1037656050" o:spid="_x0000_s1026" type="#_x0000_t13" style="position:absolute;margin-left:173.4pt;margin-top:27.85pt;width:92.4pt;height:13.2pt;rotation:18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JzjwIAAGwFAAAOAAAAZHJzL2Uyb0RvYy54bWysVE1v2zAMvQ/YfxB0X22n+eiCOkWQosOA&#10;oi3abj0rshQLkCWNUuJkv36U7LhBW+wwzAdDEslH8vFJl1f7RpOdAK+sKWlxllMiDLeVMpuS/ni+&#10;+XJBiQ/MVExbI0p6EJ5eLT5/umzdXIxsbXUlgCCI8fPWlbQOwc2zzPNaNMyfWScMGqWFhgXcwiar&#10;gLWI3uhslOfTrLVQObBceI+n152RLhK+lIKHeym9CESXFGsL6Q/pv47/bHHJ5htgrla8L4P9QxUN&#10;UwaTDlDXLDCyBfUOqlEcrLcynHHbZFZKxUXqAbsp8jfdPNXMidQLkuPdQJP/f7D8bvcARFU4u/x8&#10;Np1M8wnSZFiDs3pUmzqQJYBtyYkVKWudn2Pkk3uAfudxGfvfS2gIWOS5yC/y+FEitXI/8SARhC2T&#10;feL/MPAv9oFwPCyK2fn4AiM42orpbDpOA8o62AjvwIdvwjYkLkoKscJUYMJmu1sfsCAMODriJhbb&#10;lZdW4aBFhNLmUUjsHPOOUnTSnFhpIDuGamGcCxO6on3NKtEdT1JPXZIhIqVMgBFZKq0H7B4g6vk9&#10;dgfT+8dQkSQ7BOd/K6wLHiJSZmvCENwoY+EjAI1d9Zk7/yNJHTWRpbWtDqiLNEich3f8RiHjt8yH&#10;BwZ4Q/AQb324x5/Uti2p7VeU1BZ+f3Qe/VG4aKWkxRtXUv9ry0BQor8blPTXYozzJiFtxpPZCDdw&#10;almfWsy2WVkcU5GqS8voH/RxKcE2L/g4LGNWNDHDMXdJeYDjZhW6lwCfFy6Wy+SG19KxcGueHD9K&#10;Nmrpef/CwPWyCyjYO3u8nWz+Rnedb5yHscttsFIlUb7y2vONVzoJp39+4ptxuk9er4/k4g8AAAD/&#10;/wMAUEsDBBQABgAIAAAAIQBSWkJl4AAAAAkBAAAPAAAAZHJzL2Rvd25yZXYueG1sTI/LTsMwFET3&#10;SPyDdZHYIOqkIWmV5qaKKiEEK1r6AW58m0T4EWLnwd9jVrAczWjmTLFftGITDa6zBiFeRcDI1FZ2&#10;pkE4fzw/boE5L4wUyhpC+CYH+/L2phC5tLM50nTyDQslxuUCofW+zzl3dUtauJXtyQTvagctfJBD&#10;w+Ug5lCuFV9HUca16ExYaEVPh5bqz9OoETaHqamqo3pRXw9+fE2v70n1NiPe3y3VDpinxf+F4Rc/&#10;oEMZmC52NNIxhZA8ZQHdI6TpBlgIpEmcAbsgbNcx8LLg/x+UPwAAAP//AwBQSwECLQAUAAYACAAA&#10;ACEAtoM4kv4AAADhAQAAEwAAAAAAAAAAAAAAAAAAAAAAW0NvbnRlbnRfVHlwZXNdLnhtbFBLAQIt&#10;ABQABgAIAAAAIQA4/SH/1gAAAJQBAAALAAAAAAAAAAAAAAAAAC8BAABfcmVscy8ucmVsc1BLAQIt&#10;ABQABgAIAAAAIQBvwtJzjwIAAGwFAAAOAAAAAAAAAAAAAAAAAC4CAABkcnMvZTJvRG9jLnhtbFBL&#10;AQItABQABgAIAAAAIQBSWkJl4AAAAAkBAAAPAAAAAAAAAAAAAAAAAOkEAABkcnMvZG93bnJldi54&#10;bWxQSwUGAAAAAAQABADzAAAA9gUAAAAA&#10;" adj="20057" fillcolor="#5b9bd5 [3204]" strokecolor="#1f4d78 [1604]" strokeweight="1pt"/>
            </w:pict>
          </mc:Fallback>
        </mc:AlternateContent>
      </w:r>
      <w:r w:rsidRPr="005840BB">
        <w:rPr>
          <w:rFonts w:ascii="Times New Roman" w:hAnsi="Times New Roman" w:cs="Times New Roman"/>
          <w:noProof/>
          <w:sz w:val="24"/>
          <w:szCs w:val="24"/>
        </w:rPr>
        <w:drawing>
          <wp:inline distT="0" distB="0" distL="0" distR="0" wp14:anchorId="2CD7E6D3" wp14:editId="71BEFD0C">
            <wp:extent cx="4562475" cy="2590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62475" cy="2590800"/>
                    </a:xfrm>
                    <a:prstGeom prst="rect">
                      <a:avLst/>
                    </a:prstGeom>
                  </pic:spPr>
                </pic:pic>
              </a:graphicData>
            </a:graphic>
          </wp:inline>
        </w:drawing>
      </w:r>
    </w:p>
    <w:p w14:paraId="69B54094" w14:textId="77777777" w:rsidR="00FE33F5" w:rsidRPr="005840BB" w:rsidRDefault="00FE33F5" w:rsidP="007C26C9">
      <w:pPr>
        <w:spacing w:line="360" w:lineRule="auto"/>
        <w:jc w:val="center"/>
        <w:rPr>
          <w:rFonts w:ascii="Times New Roman" w:hAnsi="Times New Roman" w:cs="Times New Roman"/>
          <w:sz w:val="24"/>
          <w:szCs w:val="24"/>
        </w:rPr>
      </w:pPr>
      <w:r w:rsidRPr="005840BB">
        <w:rPr>
          <w:rFonts w:ascii="Times New Roman" w:hAnsi="Times New Roman" w:cs="Times New Roman"/>
          <w:sz w:val="24"/>
          <w:szCs w:val="24"/>
        </w:rPr>
        <w:t xml:space="preserve">H/EX400 </w:t>
      </w:r>
    </w:p>
    <w:p w14:paraId="697B5730" w14:textId="3BF1326A" w:rsidR="00FE33F5" w:rsidRPr="005840BB" w:rsidRDefault="00E93E68" w:rsidP="007C26C9">
      <w:pPr>
        <w:spacing w:line="360" w:lineRule="auto"/>
        <w:jc w:val="center"/>
        <w:rPr>
          <w:rFonts w:ascii="Times New Roman" w:hAnsi="Times New Roman" w:cs="Times New Roman"/>
          <w:sz w:val="24"/>
          <w:szCs w:val="24"/>
        </w:rPr>
      </w:pPr>
      <w:r w:rsidRPr="00E93E68">
        <w:rPr>
          <w:rFonts w:ascii="Times New Roman" w:hAnsi="Times New Roman" w:cs="Times New Roman"/>
          <w:sz w:val="24"/>
          <w:szCs w:val="24"/>
        </w:rPr>
        <w:t xml:space="preserve">Picture </w:t>
      </w:r>
      <w:r>
        <w:rPr>
          <w:rFonts w:ascii="Times New Roman" w:hAnsi="Times New Roman" w:cs="Times New Roman"/>
          <w:sz w:val="24"/>
          <w:szCs w:val="24"/>
        </w:rPr>
        <w:t xml:space="preserve">4. </w:t>
      </w:r>
      <w:r w:rsidR="00FE33F5" w:rsidRPr="005840BB">
        <w:rPr>
          <w:rFonts w:ascii="Times New Roman" w:hAnsi="Times New Roman" w:cs="Times New Roman"/>
          <w:sz w:val="24"/>
          <w:szCs w:val="24"/>
        </w:rPr>
        <w:t xml:space="preserve">Group D (administered with high  dose (3ml) of tiger nut extract) showing intestine architecture with thin </w:t>
      </w:r>
      <w:r w:rsidR="00FE33F5" w:rsidRPr="005840BB">
        <w:rPr>
          <w:rFonts w:ascii="Times New Roman" w:hAnsi="Times New Roman" w:cs="Times New Roman"/>
          <w:color w:val="000000" w:themeColor="text1"/>
          <w:sz w:val="24"/>
          <w:szCs w:val="24"/>
        </w:rPr>
        <w:t xml:space="preserve">muscularis region (blue) surrounded by mild inflammatory cell infiltrates (red) </w:t>
      </w:r>
    </w:p>
    <w:p w14:paraId="3BCCBC15" w14:textId="77777777" w:rsidR="00FE33F5" w:rsidRPr="005840BB" w:rsidRDefault="00FE33F5" w:rsidP="007C26C9">
      <w:pPr>
        <w:spacing w:line="360" w:lineRule="auto"/>
        <w:rPr>
          <w:rFonts w:ascii="Times New Roman" w:hAnsi="Times New Roman" w:cs="Times New Roman"/>
          <w:sz w:val="24"/>
          <w:szCs w:val="24"/>
        </w:rPr>
      </w:pPr>
    </w:p>
    <w:p w14:paraId="38583DD5" w14:textId="77777777" w:rsidR="00FB2274" w:rsidRPr="005840BB" w:rsidRDefault="00FB2274" w:rsidP="007C26C9">
      <w:pPr>
        <w:spacing w:line="360" w:lineRule="auto"/>
        <w:rPr>
          <w:rFonts w:ascii="Times New Roman" w:hAnsi="Times New Roman" w:cs="Times New Roman"/>
          <w:sz w:val="24"/>
          <w:szCs w:val="24"/>
        </w:rPr>
      </w:pPr>
    </w:p>
    <w:p w14:paraId="2C48E3CE" w14:textId="77777777" w:rsidR="00FB2274" w:rsidRPr="005840BB" w:rsidRDefault="00FB2274" w:rsidP="007C26C9">
      <w:pPr>
        <w:spacing w:line="360" w:lineRule="auto"/>
        <w:rPr>
          <w:rFonts w:ascii="Times New Roman" w:hAnsi="Times New Roman" w:cs="Times New Roman"/>
          <w:sz w:val="24"/>
          <w:szCs w:val="24"/>
        </w:rPr>
      </w:pPr>
    </w:p>
    <w:p w14:paraId="132362C8" w14:textId="77777777" w:rsidR="007C26C9" w:rsidRPr="005840BB" w:rsidRDefault="007C26C9" w:rsidP="007C26C9">
      <w:pPr>
        <w:spacing w:line="360" w:lineRule="auto"/>
        <w:rPr>
          <w:rFonts w:ascii="Times New Roman" w:hAnsi="Times New Roman" w:cs="Times New Roman"/>
          <w:sz w:val="24"/>
          <w:szCs w:val="24"/>
        </w:rPr>
      </w:pPr>
    </w:p>
    <w:p w14:paraId="59ACA6D5" w14:textId="6696BFA7" w:rsidR="007C26C9" w:rsidRPr="005840BB" w:rsidRDefault="00E93E68" w:rsidP="007C26C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Table</w:t>
      </w:r>
      <w:r w:rsidR="00376110">
        <w:rPr>
          <w:rFonts w:ascii="Times New Roman" w:hAnsi="Times New Roman" w:cs="Times New Roman"/>
          <w:b/>
          <w:bCs/>
          <w:sz w:val="24"/>
          <w:szCs w:val="24"/>
        </w:rPr>
        <w:t xml:space="preserve"> 1.</w:t>
      </w:r>
      <w:r>
        <w:rPr>
          <w:rFonts w:ascii="Times New Roman" w:hAnsi="Times New Roman" w:cs="Times New Roman"/>
          <w:b/>
          <w:bCs/>
          <w:sz w:val="24"/>
          <w:szCs w:val="24"/>
        </w:rPr>
        <w:t xml:space="preserve"> </w:t>
      </w:r>
      <w:r w:rsidR="007C26C9" w:rsidRPr="005840BB">
        <w:rPr>
          <w:rFonts w:ascii="Times New Roman" w:hAnsi="Times New Roman" w:cs="Times New Roman"/>
          <w:b/>
          <w:bCs/>
          <w:sz w:val="24"/>
          <w:szCs w:val="24"/>
        </w:rPr>
        <w:t>Summary micrograph results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C26C9" w:rsidRPr="005840BB" w14:paraId="5C42F3A5" w14:textId="77777777" w:rsidTr="007C26C9">
        <w:tc>
          <w:tcPr>
            <w:tcW w:w="4675" w:type="dxa"/>
            <w:tcBorders>
              <w:top w:val="single" w:sz="18" w:space="0" w:color="auto"/>
              <w:bottom w:val="single" w:sz="18" w:space="0" w:color="auto"/>
            </w:tcBorders>
          </w:tcPr>
          <w:p w14:paraId="4F89226E"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Groups </w:t>
            </w:r>
          </w:p>
        </w:tc>
        <w:tc>
          <w:tcPr>
            <w:tcW w:w="4675" w:type="dxa"/>
            <w:tcBorders>
              <w:top w:val="single" w:sz="18" w:space="0" w:color="auto"/>
              <w:bottom w:val="single" w:sz="18" w:space="0" w:color="auto"/>
            </w:tcBorders>
          </w:tcPr>
          <w:p w14:paraId="5AFAA2C3"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Findings </w:t>
            </w:r>
          </w:p>
        </w:tc>
      </w:tr>
      <w:tr w:rsidR="007C26C9" w:rsidRPr="005840BB" w14:paraId="5A86EDDB" w14:textId="77777777" w:rsidTr="007C26C9">
        <w:tc>
          <w:tcPr>
            <w:tcW w:w="4675" w:type="dxa"/>
            <w:tcBorders>
              <w:top w:val="single" w:sz="18" w:space="0" w:color="auto"/>
            </w:tcBorders>
          </w:tcPr>
          <w:p w14:paraId="0F89F4DC"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a</w:t>
            </w:r>
          </w:p>
        </w:tc>
        <w:tc>
          <w:tcPr>
            <w:tcW w:w="4675" w:type="dxa"/>
            <w:tcBorders>
              <w:top w:val="single" w:sz="18" w:space="0" w:color="auto"/>
            </w:tcBorders>
          </w:tcPr>
          <w:p w14:paraId="3A834F53"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Normal intestine architecture</w:t>
            </w:r>
          </w:p>
        </w:tc>
      </w:tr>
      <w:tr w:rsidR="007C26C9" w:rsidRPr="005840BB" w14:paraId="6399539A" w14:textId="77777777" w:rsidTr="007C26C9">
        <w:tc>
          <w:tcPr>
            <w:tcW w:w="4675" w:type="dxa"/>
          </w:tcPr>
          <w:p w14:paraId="055FC813"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b</w:t>
            </w:r>
          </w:p>
        </w:tc>
        <w:tc>
          <w:tcPr>
            <w:tcW w:w="4675" w:type="dxa"/>
          </w:tcPr>
          <w:p w14:paraId="468B2864"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normal intestine architecture</w:t>
            </w:r>
          </w:p>
        </w:tc>
      </w:tr>
      <w:tr w:rsidR="007C26C9" w:rsidRPr="005840BB" w14:paraId="6A267DD9" w14:textId="77777777" w:rsidTr="007C26C9">
        <w:trPr>
          <w:trHeight w:val="323"/>
        </w:trPr>
        <w:tc>
          <w:tcPr>
            <w:tcW w:w="4675" w:type="dxa"/>
          </w:tcPr>
          <w:p w14:paraId="0C291B88"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c </w:t>
            </w:r>
          </w:p>
        </w:tc>
        <w:tc>
          <w:tcPr>
            <w:tcW w:w="4675" w:type="dxa"/>
          </w:tcPr>
          <w:p w14:paraId="2011E90E"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normal intestine architecture </w:t>
            </w:r>
          </w:p>
        </w:tc>
      </w:tr>
      <w:tr w:rsidR="007C26C9" w:rsidRPr="005840BB" w14:paraId="7A71EDC6" w14:textId="77777777" w:rsidTr="007C26C9">
        <w:tc>
          <w:tcPr>
            <w:tcW w:w="4675" w:type="dxa"/>
          </w:tcPr>
          <w:p w14:paraId="61B6DDC6"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d</w:t>
            </w:r>
          </w:p>
        </w:tc>
        <w:tc>
          <w:tcPr>
            <w:tcW w:w="4675" w:type="dxa"/>
          </w:tcPr>
          <w:p w14:paraId="3F66DD01" w14:textId="77777777" w:rsidR="007C26C9" w:rsidRPr="005840BB" w:rsidRDefault="007C26C9" w:rsidP="00A3244D">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intestine architecture with thin </w:t>
            </w:r>
            <w:r w:rsidRPr="005840BB">
              <w:rPr>
                <w:rFonts w:ascii="Times New Roman" w:hAnsi="Times New Roman" w:cs="Times New Roman"/>
                <w:color w:val="000000" w:themeColor="text1"/>
                <w:sz w:val="24"/>
                <w:szCs w:val="24"/>
              </w:rPr>
              <w:t xml:space="preserve">muscularis region surrounded by mild inflammatory cell infiltrates </w:t>
            </w:r>
          </w:p>
          <w:p w14:paraId="683954AA" w14:textId="77777777" w:rsidR="007C26C9" w:rsidRPr="005840BB" w:rsidRDefault="007C26C9" w:rsidP="00A3244D">
            <w:pPr>
              <w:spacing w:line="360" w:lineRule="auto"/>
              <w:rPr>
                <w:rFonts w:ascii="Times New Roman" w:hAnsi="Times New Roman" w:cs="Times New Roman"/>
                <w:sz w:val="24"/>
                <w:szCs w:val="24"/>
              </w:rPr>
            </w:pPr>
          </w:p>
        </w:tc>
      </w:tr>
    </w:tbl>
    <w:p w14:paraId="7FBBB3F8"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br/>
        <w:t>key</w:t>
      </w:r>
    </w:p>
    <w:p w14:paraId="5EF438CA"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A (administered with normal food and water)</w:t>
      </w:r>
    </w:p>
    <w:p w14:paraId="5A33756C"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B (administered with Low dose (0.5ml) of tiger nut extract)</w:t>
      </w:r>
    </w:p>
    <w:p w14:paraId="032C9A7D" w14:textId="77777777"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 xml:space="preserve">Group C (administered with medium  dose (1.5ml) of tiger nut extract) </w:t>
      </w:r>
    </w:p>
    <w:p w14:paraId="43421857" w14:textId="612F5040" w:rsidR="007C26C9" w:rsidRPr="005840BB" w:rsidRDefault="007C26C9" w:rsidP="007C26C9">
      <w:pPr>
        <w:spacing w:line="360" w:lineRule="auto"/>
        <w:rPr>
          <w:rFonts w:ascii="Times New Roman" w:hAnsi="Times New Roman" w:cs="Times New Roman"/>
          <w:sz w:val="24"/>
          <w:szCs w:val="24"/>
        </w:rPr>
      </w:pPr>
      <w:r w:rsidRPr="005840BB">
        <w:rPr>
          <w:rFonts w:ascii="Times New Roman" w:hAnsi="Times New Roman" w:cs="Times New Roman"/>
          <w:sz w:val="24"/>
          <w:szCs w:val="24"/>
        </w:rPr>
        <w:t>Group D (administered with high  dose (3ml) of tiger nut extract)</w:t>
      </w:r>
    </w:p>
    <w:p w14:paraId="03581DFF" w14:textId="4ECC6FC5" w:rsidR="0034580B" w:rsidRPr="005840BB" w:rsidRDefault="0034580B" w:rsidP="007C26C9">
      <w:pPr>
        <w:spacing w:line="360" w:lineRule="auto"/>
        <w:rPr>
          <w:rFonts w:ascii="Times New Roman" w:hAnsi="Times New Roman" w:cs="Times New Roman"/>
          <w:sz w:val="24"/>
          <w:szCs w:val="24"/>
        </w:rPr>
      </w:pPr>
    </w:p>
    <w:p w14:paraId="6469AAE9" w14:textId="77777777" w:rsidR="007C26C9" w:rsidRPr="005840BB" w:rsidRDefault="007C26C9" w:rsidP="007C26C9">
      <w:pPr>
        <w:spacing w:line="360" w:lineRule="auto"/>
        <w:rPr>
          <w:rFonts w:ascii="Times New Roman" w:hAnsi="Times New Roman" w:cs="Times New Roman"/>
          <w:sz w:val="24"/>
          <w:szCs w:val="24"/>
        </w:rPr>
      </w:pPr>
    </w:p>
    <w:p w14:paraId="47A7540E" w14:textId="77777777" w:rsidR="007C26C9" w:rsidRPr="005840BB" w:rsidRDefault="007C26C9" w:rsidP="007C26C9">
      <w:pPr>
        <w:spacing w:line="360" w:lineRule="auto"/>
        <w:rPr>
          <w:rFonts w:ascii="Times New Roman" w:hAnsi="Times New Roman" w:cs="Times New Roman"/>
          <w:sz w:val="24"/>
          <w:szCs w:val="24"/>
        </w:rPr>
      </w:pPr>
    </w:p>
    <w:p w14:paraId="20876168" w14:textId="77777777" w:rsidR="007C26C9" w:rsidRPr="005840BB" w:rsidRDefault="007C26C9" w:rsidP="007C26C9">
      <w:pPr>
        <w:spacing w:line="360" w:lineRule="auto"/>
        <w:rPr>
          <w:rFonts w:ascii="Times New Roman" w:hAnsi="Times New Roman" w:cs="Times New Roman"/>
          <w:sz w:val="24"/>
          <w:szCs w:val="24"/>
        </w:rPr>
      </w:pPr>
    </w:p>
    <w:p w14:paraId="07543307" w14:textId="77777777" w:rsidR="007C26C9" w:rsidRPr="005840BB" w:rsidRDefault="007C26C9" w:rsidP="007C26C9">
      <w:pPr>
        <w:spacing w:line="360" w:lineRule="auto"/>
        <w:rPr>
          <w:rFonts w:ascii="Times New Roman" w:hAnsi="Times New Roman" w:cs="Times New Roman"/>
          <w:sz w:val="24"/>
          <w:szCs w:val="24"/>
        </w:rPr>
      </w:pPr>
    </w:p>
    <w:p w14:paraId="6EFF3720" w14:textId="77777777" w:rsidR="007C26C9" w:rsidRPr="005840BB" w:rsidRDefault="007C26C9" w:rsidP="007C26C9">
      <w:pPr>
        <w:spacing w:line="360" w:lineRule="auto"/>
        <w:rPr>
          <w:rFonts w:ascii="Times New Roman" w:hAnsi="Times New Roman" w:cs="Times New Roman"/>
          <w:sz w:val="24"/>
          <w:szCs w:val="24"/>
        </w:rPr>
      </w:pPr>
    </w:p>
    <w:p w14:paraId="306EFD01" w14:textId="77777777" w:rsidR="007C26C9" w:rsidRPr="005840BB" w:rsidRDefault="007C26C9" w:rsidP="007C26C9">
      <w:pPr>
        <w:spacing w:line="360" w:lineRule="auto"/>
        <w:rPr>
          <w:rFonts w:ascii="Times New Roman" w:hAnsi="Times New Roman" w:cs="Times New Roman"/>
          <w:sz w:val="24"/>
          <w:szCs w:val="24"/>
        </w:rPr>
      </w:pPr>
    </w:p>
    <w:p w14:paraId="1625F3CD" w14:textId="77777777" w:rsidR="007C26C9" w:rsidRPr="005840BB" w:rsidRDefault="007C26C9" w:rsidP="007C26C9">
      <w:pPr>
        <w:spacing w:line="360" w:lineRule="auto"/>
        <w:rPr>
          <w:rFonts w:ascii="Times New Roman" w:hAnsi="Times New Roman" w:cs="Times New Roman"/>
          <w:sz w:val="24"/>
          <w:szCs w:val="24"/>
        </w:rPr>
      </w:pPr>
    </w:p>
    <w:p w14:paraId="5B6E1682" w14:textId="77777777" w:rsidR="0034580B" w:rsidRPr="005840BB" w:rsidRDefault="0034580B" w:rsidP="007C26C9">
      <w:pPr>
        <w:pStyle w:val="NormalWeb"/>
        <w:spacing w:line="360" w:lineRule="auto"/>
        <w:jc w:val="both"/>
      </w:pPr>
      <w:r w:rsidRPr="005840BB">
        <w:lastRenderedPageBreak/>
        <w:t>The present study evaluated the effect of tiger nut (</w:t>
      </w:r>
      <w:r w:rsidRPr="005840BB">
        <w:rPr>
          <w:rStyle w:val="Emphasis"/>
        </w:rPr>
        <w:t>Cyperus esculentus</w:t>
      </w:r>
      <w:r w:rsidRPr="005840BB">
        <w:t xml:space="preserve">) extracts on the intestinal histology of adult albino rats across different dosage groups. The findings revealed that </w:t>
      </w:r>
      <w:r w:rsidRPr="005840BB">
        <w:rPr>
          <w:rStyle w:val="Strong"/>
          <w:rFonts w:eastAsiaTheme="majorEastAsia"/>
          <w:b w:val="0"/>
        </w:rPr>
        <w:t>Groups A (control), B (low dose), and C (medium dose)</w:t>
      </w:r>
      <w:r w:rsidRPr="005840BB">
        <w:t xml:space="preserve"> maintained </w:t>
      </w:r>
      <w:r w:rsidRPr="005840BB">
        <w:rPr>
          <w:rStyle w:val="Strong"/>
          <w:rFonts w:eastAsiaTheme="majorEastAsia"/>
          <w:b w:val="0"/>
        </w:rPr>
        <w:t>normal intestinal architecture</w:t>
      </w:r>
      <w:r w:rsidRPr="005840BB">
        <w:t xml:space="preserve">, while </w:t>
      </w:r>
      <w:r w:rsidRPr="005840BB">
        <w:rPr>
          <w:rStyle w:val="Strong"/>
          <w:rFonts w:eastAsiaTheme="majorEastAsia"/>
          <w:b w:val="0"/>
        </w:rPr>
        <w:t>Group D (high dose)</w:t>
      </w:r>
      <w:r w:rsidRPr="005840BB">
        <w:t xml:space="preserve"> exhibited </w:t>
      </w:r>
      <w:r w:rsidRPr="005840BB">
        <w:rPr>
          <w:rStyle w:val="Strong"/>
          <w:rFonts w:eastAsiaTheme="majorEastAsia"/>
          <w:b w:val="0"/>
        </w:rPr>
        <w:t>a thin muscularis layer accompanied by mild inflammatory cell infiltrates</w:t>
      </w:r>
      <w:r w:rsidRPr="005840BB">
        <w:t xml:space="preserve">. These observations suggest a </w:t>
      </w:r>
      <w:r w:rsidRPr="005840BB">
        <w:rPr>
          <w:rStyle w:val="Strong"/>
          <w:rFonts w:eastAsiaTheme="majorEastAsia"/>
          <w:b w:val="0"/>
        </w:rPr>
        <w:t>dose-dependent effect</w:t>
      </w:r>
      <w:r w:rsidRPr="005840BB">
        <w:t xml:space="preserve"> of tiger nut extract on intestinal tissue integrity.</w:t>
      </w:r>
    </w:p>
    <w:p w14:paraId="29626221" w14:textId="5ED97735" w:rsidR="0034580B" w:rsidRPr="005840BB" w:rsidRDefault="0034580B" w:rsidP="007C26C9">
      <w:pPr>
        <w:pStyle w:val="NormalWeb"/>
        <w:spacing w:line="360" w:lineRule="auto"/>
        <w:jc w:val="both"/>
      </w:pPr>
      <w:r w:rsidRPr="005840BB">
        <w:t xml:space="preserve">The normal histological appearance observed in </w:t>
      </w:r>
      <w:r w:rsidRPr="005840BB">
        <w:rPr>
          <w:rStyle w:val="Strong"/>
          <w:rFonts w:eastAsiaTheme="majorEastAsia"/>
          <w:b w:val="0"/>
        </w:rPr>
        <w:t>Groups A, B, and C</w:t>
      </w:r>
      <w:r w:rsidRPr="005840BB">
        <w:t xml:space="preserve"> indicates that low to moderate doses of tiger nut extract are </w:t>
      </w:r>
      <w:r w:rsidRPr="005840BB">
        <w:rPr>
          <w:rStyle w:val="Strong"/>
          <w:rFonts w:eastAsiaTheme="majorEastAsia"/>
          <w:b w:val="0"/>
        </w:rPr>
        <w:t>relatively safe</w:t>
      </w:r>
      <w:r w:rsidRPr="005840BB">
        <w:t xml:space="preserve"> and may not adversely affect intestinal morphology. This finding may be attributed to the rich presence of </w:t>
      </w:r>
      <w:r w:rsidRPr="005840BB">
        <w:rPr>
          <w:rStyle w:val="Strong"/>
          <w:rFonts w:eastAsiaTheme="majorEastAsia"/>
          <w:b w:val="0"/>
        </w:rPr>
        <w:t>antioxidants, dietary fiber, and phytochemicals</w:t>
      </w:r>
      <w:r w:rsidRPr="005840BB">
        <w:t xml:space="preserve"> in tiger nut, which are known to exert protective effects on gastrointestinal tissues by reducing oxidative stress and maintaining mucosal integrity (</w:t>
      </w:r>
      <w:r w:rsidR="001E2E47" w:rsidRPr="005840BB">
        <w:t>Edo</w:t>
      </w:r>
      <w:r w:rsidRPr="005840BB">
        <w:t xml:space="preserve"> et al., 202</w:t>
      </w:r>
      <w:r w:rsidR="001E2E47" w:rsidRPr="005840BB">
        <w:t>4</w:t>
      </w:r>
      <w:r w:rsidRPr="005840BB">
        <w:t>). Dietary fiber, in particular, enhances epithelial turnover and supports gut barrier function, thereby preserving normal histological architecture (</w:t>
      </w:r>
      <w:r w:rsidR="001E2E47" w:rsidRPr="005840BB">
        <w:t>Meldrum &amp; Yakubov, 2025</w:t>
      </w:r>
      <w:r w:rsidRPr="005840BB">
        <w:t>).</w:t>
      </w:r>
    </w:p>
    <w:p w14:paraId="3E5B4ADB" w14:textId="177D7181" w:rsidR="0034580B" w:rsidRPr="005840BB" w:rsidRDefault="0034580B" w:rsidP="007C26C9">
      <w:pPr>
        <w:pStyle w:val="NormalWeb"/>
        <w:spacing w:line="360" w:lineRule="auto"/>
        <w:jc w:val="both"/>
      </w:pPr>
      <w:r w:rsidRPr="005840BB">
        <w:t xml:space="preserve">This observation is </w:t>
      </w:r>
      <w:r w:rsidRPr="005840BB">
        <w:rPr>
          <w:rStyle w:val="Strong"/>
          <w:rFonts w:eastAsiaTheme="majorEastAsia"/>
          <w:b w:val="0"/>
        </w:rPr>
        <w:t>in similarity with studies</w:t>
      </w:r>
      <w:r w:rsidRPr="005840BB">
        <w:t xml:space="preserve"> by </w:t>
      </w:r>
      <w:r w:rsidR="008378FA" w:rsidRPr="005840BB">
        <w:t>Selma-Royo</w:t>
      </w:r>
      <w:r w:rsidRPr="005840BB">
        <w:t xml:space="preserve"> et al. (2022) who</w:t>
      </w:r>
      <w:r w:rsidR="008378FA" w:rsidRPr="005840BB">
        <w:t>se study</w:t>
      </w:r>
      <w:r w:rsidRPr="005840BB">
        <w:t xml:space="preserve"> </w:t>
      </w:r>
      <w:r w:rsidR="00766744" w:rsidRPr="005840BB">
        <w:t>demonstrated that consumption of a natural tiger nut drink positively altered intestinal microbiota composition by promoting beneficial gut bacteria within a short period of intake, suggesting improved gastrointestinal function and gut health</w:t>
      </w:r>
      <w:r w:rsidRPr="005840BB">
        <w:t xml:space="preserve">. Similarly, </w:t>
      </w:r>
      <w:r w:rsidR="003C1A38" w:rsidRPr="005840BB">
        <w:t>Wang</w:t>
      </w:r>
      <w:r w:rsidRPr="005840BB">
        <w:t xml:space="preserve"> et al. (202</w:t>
      </w:r>
      <w:r w:rsidR="003C1A38" w:rsidRPr="005840BB">
        <w:t>3</w:t>
      </w:r>
      <w:r w:rsidRPr="005840BB">
        <w:t xml:space="preserve">) </w:t>
      </w:r>
      <w:r w:rsidR="003C1A38" w:rsidRPr="005840BB">
        <w:t>investigations into tiger nut dietary fiber demonstrated that its functional components can enhance digestive processes and support gut homeostasis. The fiber fraction of tiger nut was associated with prebiotic activity, which may contribute to improved intestinal function and maintenance of gastrointestinal integrity</w:t>
      </w:r>
      <w:r w:rsidRPr="005840BB">
        <w:t xml:space="preserve">. </w:t>
      </w:r>
    </w:p>
    <w:p w14:paraId="4F53763F" w14:textId="6EFEC55D" w:rsidR="0034580B" w:rsidRPr="005840BB" w:rsidRDefault="0034580B" w:rsidP="007C26C9">
      <w:pPr>
        <w:pStyle w:val="NormalWeb"/>
        <w:spacing w:line="360" w:lineRule="auto"/>
        <w:jc w:val="both"/>
      </w:pPr>
      <w:r w:rsidRPr="005840BB">
        <w:t xml:space="preserve">However, the findings in </w:t>
      </w:r>
      <w:r w:rsidRPr="005840BB">
        <w:rPr>
          <w:rStyle w:val="Strong"/>
          <w:rFonts w:eastAsiaTheme="majorEastAsia"/>
          <w:b w:val="0"/>
        </w:rPr>
        <w:t>Group D</w:t>
      </w:r>
      <w:r w:rsidRPr="005840BB">
        <w:t xml:space="preserve">, which showed </w:t>
      </w:r>
      <w:r w:rsidRPr="005840BB">
        <w:rPr>
          <w:rStyle w:val="Strong"/>
          <w:rFonts w:eastAsiaTheme="majorEastAsia"/>
          <w:b w:val="0"/>
        </w:rPr>
        <w:t>thinning of the muscularis layer and mild inflammatory infiltration</w:t>
      </w:r>
      <w:r w:rsidRPr="005840BB">
        <w:t xml:space="preserve">, suggest that </w:t>
      </w:r>
      <w:r w:rsidRPr="005840BB">
        <w:rPr>
          <w:rStyle w:val="Strong"/>
          <w:rFonts w:eastAsiaTheme="majorEastAsia"/>
          <w:b w:val="0"/>
        </w:rPr>
        <w:t>high doses of tiger nut extract may induce subtle histopathological alterations</w:t>
      </w:r>
      <w:r w:rsidRPr="005840BB">
        <w:t xml:space="preserve">. </w:t>
      </w:r>
      <w:r w:rsidR="00A85FAF" w:rsidRPr="005840BB">
        <w:t xml:space="preserve">The findings of this study are consistent with previous plant-based studies that reported histopathological alterations in intestinal tissues following high-dose exposure to plant extracts. For example, the study by Boudreau et al. (2017) demonstrated that prolonged administration of high doses of Aloe vera resulted in dose-dependent pathological changes in the intestine, including significant alterations in intestinal morphology and tissue architecture. The authors observed significant intestinal lesions associated with exposure to increasing concentrations of the plant constituent. </w:t>
      </w:r>
      <w:r w:rsidRPr="005840BB">
        <w:t>The presence of inflammatory cells</w:t>
      </w:r>
      <w:r w:rsidR="00A85FAF" w:rsidRPr="005840BB">
        <w:t xml:space="preserve"> observed in </w:t>
      </w:r>
      <w:r w:rsidR="00A85FAF" w:rsidRPr="005840BB">
        <w:lastRenderedPageBreak/>
        <w:t>this study</w:t>
      </w:r>
      <w:r w:rsidRPr="005840BB">
        <w:t xml:space="preserve"> further suggests an </w:t>
      </w:r>
      <w:r w:rsidRPr="005840BB">
        <w:rPr>
          <w:rStyle w:val="Strong"/>
          <w:rFonts w:eastAsiaTheme="majorEastAsia"/>
          <w:b w:val="0"/>
        </w:rPr>
        <w:t>immune response</w:t>
      </w:r>
      <w:r w:rsidRPr="005840BB">
        <w:t>, likely triggered by irritation or mild toxicity at higher concentrations of the extract.</w:t>
      </w:r>
    </w:p>
    <w:p w14:paraId="4FEC1BB0" w14:textId="1C3175ED" w:rsidR="0034580B" w:rsidRPr="005840BB" w:rsidRDefault="0034580B" w:rsidP="007C26C9">
      <w:pPr>
        <w:pStyle w:val="NormalWeb"/>
        <w:spacing w:line="360" w:lineRule="auto"/>
        <w:jc w:val="both"/>
      </w:pPr>
      <w:r w:rsidRPr="005840BB">
        <w:t xml:space="preserve">These findings are </w:t>
      </w:r>
      <w:r w:rsidRPr="005840BB">
        <w:rPr>
          <w:rStyle w:val="Strong"/>
          <w:rFonts w:eastAsiaTheme="majorEastAsia"/>
          <w:b w:val="0"/>
          <w:bCs w:val="0"/>
        </w:rPr>
        <w:t>in contrast</w:t>
      </w:r>
      <w:r w:rsidRPr="005840BB">
        <w:rPr>
          <w:rStyle w:val="Strong"/>
          <w:rFonts w:eastAsiaTheme="majorEastAsia"/>
        </w:rPr>
        <w:t xml:space="preserve"> </w:t>
      </w:r>
      <w:r w:rsidR="00BE18C4" w:rsidRPr="005840BB">
        <w:rPr>
          <w:rFonts w:eastAsiaTheme="majorEastAsia"/>
        </w:rPr>
        <w:t xml:space="preserve">with previous experimental studies reporting beneficial histological and functional changes in intestinal tissues following administration of certain plant extracts. For example, </w:t>
      </w:r>
      <w:r w:rsidR="00BE18C4" w:rsidRPr="005840BB">
        <w:t>Jatsa</w:t>
      </w:r>
      <w:r w:rsidR="00BE18C4" w:rsidRPr="005840BB">
        <w:rPr>
          <w:rFonts w:eastAsiaTheme="majorEastAsia"/>
        </w:rPr>
        <w:t xml:space="preserve"> et al. (2018) demonstrated that administration of </w:t>
      </w:r>
      <w:r w:rsidR="00BE18C4" w:rsidRPr="005840BB">
        <w:rPr>
          <w:rFonts w:eastAsiaTheme="majorEastAsia"/>
          <w:i/>
          <w:iCs/>
        </w:rPr>
        <w:t xml:space="preserve">Sida </w:t>
      </w:r>
      <w:proofErr w:type="spellStart"/>
      <w:r w:rsidR="00BE18C4" w:rsidRPr="005840BB">
        <w:rPr>
          <w:rFonts w:eastAsiaTheme="majorEastAsia"/>
          <w:i/>
          <w:iCs/>
        </w:rPr>
        <w:t>pilosa</w:t>
      </w:r>
      <w:proofErr w:type="spellEnd"/>
      <w:r w:rsidR="00BE18C4" w:rsidRPr="005840BB">
        <w:rPr>
          <w:rFonts w:eastAsiaTheme="majorEastAsia"/>
        </w:rPr>
        <w:t xml:space="preserve"> extract produced improvements in intestinal histomorphometry, including enhanced mucosal architecture and restoration of intestinal structural integrity, suggesting a protective effect on the gastrointestinal tract</w:t>
      </w:r>
      <w:r w:rsidRPr="005840BB">
        <w:t xml:space="preserve">. </w:t>
      </w:r>
      <w:r w:rsidR="00BE18C4" w:rsidRPr="005840BB">
        <w:t>Similarly, a study by Caban et al., (2018) on polyphenol-rich plant extracts reported improved intestinal morphology and reduced inflammatory responses, attributed to antioxidant and anti-inflammatory phytoconstituents that promote epithelial repair and gut homeostasis.</w:t>
      </w:r>
    </w:p>
    <w:p w14:paraId="2FEF0FBF" w14:textId="0A4ECC27" w:rsidR="0034580B" w:rsidRPr="005840BB" w:rsidRDefault="0034580B" w:rsidP="007C26C9">
      <w:pPr>
        <w:pStyle w:val="NormalWeb"/>
        <w:spacing w:line="360" w:lineRule="auto"/>
        <w:jc w:val="both"/>
      </w:pPr>
      <w:r w:rsidRPr="005840BB">
        <w:t xml:space="preserve">The observed mild inflammatory infiltrates in Group D may also be linked to </w:t>
      </w:r>
      <w:r w:rsidRPr="005840BB">
        <w:rPr>
          <w:rStyle w:val="Strong"/>
          <w:rFonts w:eastAsiaTheme="majorEastAsia"/>
          <w:b w:val="0"/>
        </w:rPr>
        <w:t>oxidative stress imbalance</w:t>
      </w:r>
      <w:r w:rsidRPr="005840BB">
        <w:t xml:space="preserve">. While tiger nut contains antioxidants, excessive intake may paradoxically lead to </w:t>
      </w:r>
      <w:r w:rsidRPr="005840BB">
        <w:rPr>
          <w:rStyle w:val="Strong"/>
          <w:rFonts w:eastAsiaTheme="majorEastAsia"/>
          <w:b w:val="0"/>
        </w:rPr>
        <w:t>pro-oxidant effects</w:t>
      </w:r>
      <w:r w:rsidRPr="005840BB">
        <w:t>, overwhelming the antioxidant defense system and resulting in cellular stress and inflammation (</w:t>
      </w:r>
      <w:r w:rsidR="005840BB" w:rsidRPr="005840BB">
        <w:t xml:space="preserve">Rajaram </w:t>
      </w:r>
      <w:r w:rsidRPr="005840BB">
        <w:t>et al., 202</w:t>
      </w:r>
      <w:r w:rsidR="005840BB" w:rsidRPr="005840BB">
        <w:t>3</w:t>
      </w:r>
      <w:r w:rsidRPr="005840BB">
        <w:t xml:space="preserve">). Additionally, high concentrations of certain phytochemicals, such as tannins and saponins, may exert </w:t>
      </w:r>
      <w:r w:rsidRPr="005840BB">
        <w:rPr>
          <w:rStyle w:val="Strong"/>
          <w:rFonts w:eastAsiaTheme="majorEastAsia"/>
          <w:b w:val="0"/>
        </w:rPr>
        <w:t>irritative effects on the intestinal mucosa</w:t>
      </w:r>
      <w:r w:rsidRPr="005840BB">
        <w:t>, leading to inflammatory cell recruitment (</w:t>
      </w:r>
      <w:r w:rsidR="005840BB" w:rsidRPr="005840BB">
        <w:t>Hossen</w:t>
      </w:r>
      <w:r w:rsidRPr="005840BB">
        <w:t xml:space="preserve"> et al., 202</w:t>
      </w:r>
      <w:r w:rsidR="005840BB" w:rsidRPr="005840BB">
        <w:t>2</w:t>
      </w:r>
      <w:r w:rsidRPr="005840BB">
        <w:t>).</w:t>
      </w:r>
    </w:p>
    <w:p w14:paraId="47720258" w14:textId="4906B81E" w:rsidR="0034580B" w:rsidRPr="005840BB" w:rsidRDefault="0034580B" w:rsidP="007C26C9">
      <w:pPr>
        <w:pStyle w:val="NormalWeb"/>
        <w:spacing w:line="360" w:lineRule="auto"/>
        <w:jc w:val="both"/>
      </w:pPr>
      <w:r w:rsidRPr="005840BB">
        <w:t xml:space="preserve">Overall, the findings of this study demonstrate that while tiger nut extract is </w:t>
      </w:r>
      <w:r w:rsidRPr="005840BB">
        <w:rPr>
          <w:rStyle w:val="Strong"/>
          <w:rFonts w:eastAsiaTheme="majorEastAsia"/>
          <w:b w:val="0"/>
        </w:rPr>
        <w:t>relatively safe at low and moderate doses</w:t>
      </w:r>
      <w:r w:rsidRPr="005840BB">
        <w:t xml:space="preserve">, excessive intake may result in </w:t>
      </w:r>
      <w:r w:rsidRPr="005840BB">
        <w:rPr>
          <w:rStyle w:val="Strong"/>
          <w:rFonts w:eastAsiaTheme="majorEastAsia"/>
          <w:b w:val="0"/>
        </w:rPr>
        <w:t>mild histopathological changes</w:t>
      </w:r>
      <w:r w:rsidRPr="005840BB">
        <w:t>, particularly affecting the muscular layer and inflammatory status of the intestine.</w:t>
      </w:r>
    </w:p>
    <w:p w14:paraId="7BD0D317" w14:textId="77777777" w:rsidR="0034580B" w:rsidRPr="005840BB" w:rsidRDefault="0034580B" w:rsidP="007C26C9">
      <w:pPr>
        <w:pStyle w:val="Heading2"/>
        <w:spacing w:line="360" w:lineRule="auto"/>
        <w:jc w:val="both"/>
        <w:rPr>
          <w:rFonts w:ascii="Times New Roman" w:hAnsi="Times New Roman" w:cs="Times New Roman"/>
          <w:color w:val="auto"/>
          <w:sz w:val="24"/>
          <w:szCs w:val="24"/>
        </w:rPr>
      </w:pPr>
      <w:r w:rsidRPr="005840BB">
        <w:rPr>
          <w:rStyle w:val="Strong"/>
          <w:rFonts w:ascii="Times New Roman" w:hAnsi="Times New Roman" w:cs="Times New Roman"/>
          <w:bCs w:val="0"/>
          <w:color w:val="auto"/>
          <w:sz w:val="24"/>
          <w:szCs w:val="24"/>
        </w:rPr>
        <w:t>CONCLUSION</w:t>
      </w:r>
    </w:p>
    <w:p w14:paraId="2FDB7F3F" w14:textId="021A2B02" w:rsidR="0034580B" w:rsidRPr="005840BB" w:rsidRDefault="0034580B" w:rsidP="007C26C9">
      <w:pPr>
        <w:pStyle w:val="NormalWeb"/>
        <w:spacing w:line="360" w:lineRule="auto"/>
        <w:jc w:val="both"/>
      </w:pPr>
      <w:r w:rsidRPr="005840BB">
        <w:t xml:space="preserve">In conclusion, the administration of tiger nut extract to adult albino rats revealed a </w:t>
      </w:r>
      <w:r w:rsidRPr="005840BB">
        <w:rPr>
          <w:rStyle w:val="Strong"/>
          <w:rFonts w:eastAsiaTheme="majorEastAsia"/>
          <w:b w:val="0"/>
        </w:rPr>
        <w:t>dose-dependent effect on intestinal histology</w:t>
      </w:r>
      <w:r w:rsidRPr="005840BB">
        <w:t xml:space="preserve">. Low and medium doses (0.5 ml and 1.5 ml) did not produce any observable histological alterations, indicating that tiger nut extract is safe at these levels. However, high-dose administration (3 ml) resulted in </w:t>
      </w:r>
      <w:r w:rsidRPr="005840BB">
        <w:rPr>
          <w:rStyle w:val="Strong"/>
          <w:rFonts w:eastAsiaTheme="majorEastAsia"/>
          <w:b w:val="0"/>
        </w:rPr>
        <w:t>mild inflammatory changes and thinning of the muscularis layer</w:t>
      </w:r>
      <w:r w:rsidRPr="005840BB">
        <w:t>, suggesting potential adverse effects at elevated concentrations. Therefore, while tiger nut possesses beneficial nutritional and pharmacological properties, its consumption should be moderated to avoid possible intestinal alterations.</w:t>
      </w:r>
    </w:p>
    <w:p w14:paraId="74A4B072" w14:textId="2DB7401C" w:rsidR="005840BB" w:rsidRPr="005840BB" w:rsidRDefault="00AA70C1" w:rsidP="00405922">
      <w:pPr>
        <w:rPr>
          <w:rFonts w:ascii="Times New Roman" w:hAnsi="Times New Roman" w:cs="Times New Roman"/>
          <w:b/>
          <w:bCs/>
          <w:sz w:val="24"/>
          <w:szCs w:val="24"/>
        </w:rPr>
      </w:pPr>
      <w:r w:rsidRPr="005840BB">
        <w:rPr>
          <w:rFonts w:ascii="Times New Roman" w:hAnsi="Times New Roman" w:cs="Times New Roman"/>
          <w:sz w:val="24"/>
          <w:szCs w:val="24"/>
        </w:rPr>
        <w:br w:type="column"/>
      </w:r>
      <w:r w:rsidR="005840BB" w:rsidRPr="005840BB">
        <w:rPr>
          <w:rFonts w:ascii="Times New Roman" w:hAnsi="Times New Roman" w:cs="Times New Roman"/>
          <w:b/>
          <w:bCs/>
          <w:sz w:val="24"/>
          <w:szCs w:val="24"/>
        </w:rPr>
        <w:lastRenderedPageBreak/>
        <w:t>References</w:t>
      </w:r>
    </w:p>
    <w:p w14:paraId="5C4D91BE"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Boudreau, M. D., Olson, G. R., </w:t>
      </w:r>
      <w:proofErr w:type="spellStart"/>
      <w:r w:rsidRPr="005840BB">
        <w:rPr>
          <w:rFonts w:ascii="Times New Roman" w:hAnsi="Times New Roman" w:cs="Times New Roman"/>
          <w:sz w:val="24"/>
          <w:szCs w:val="24"/>
        </w:rPr>
        <w:t>Tryndyak</w:t>
      </w:r>
      <w:proofErr w:type="spellEnd"/>
      <w:r w:rsidRPr="005840BB">
        <w:rPr>
          <w:rFonts w:ascii="Times New Roman" w:hAnsi="Times New Roman" w:cs="Times New Roman"/>
          <w:sz w:val="24"/>
          <w:szCs w:val="24"/>
        </w:rPr>
        <w:t xml:space="preserve">, V. P., Bryant, M. S., Felton, R. P., &amp; Beland, F. A. (2017). From the cover: aloin, a component of the aloe vera plant leaf, induces pathological changes and modulates the composition of microbiota in the large intestines of f344/N male rats. </w:t>
      </w:r>
      <w:r w:rsidRPr="005840BB">
        <w:rPr>
          <w:rFonts w:ascii="Times New Roman" w:hAnsi="Times New Roman" w:cs="Times New Roman"/>
          <w:i/>
          <w:iCs/>
          <w:sz w:val="24"/>
          <w:szCs w:val="24"/>
        </w:rPr>
        <w:t>Toxicological Sciences</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158</w:t>
      </w:r>
      <w:r w:rsidRPr="005840BB">
        <w:rPr>
          <w:rFonts w:ascii="Times New Roman" w:hAnsi="Times New Roman" w:cs="Times New Roman"/>
          <w:sz w:val="24"/>
          <w:szCs w:val="24"/>
        </w:rPr>
        <w:t>(2), 302-318.</w:t>
      </w:r>
    </w:p>
    <w:p w14:paraId="26DCFA78"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Caban, M., Owczarek, K., &amp; Lewandowska, U. (2024). Effects of polyphenol-rich extracts on inflammatory bowel diseases. </w:t>
      </w:r>
      <w:r w:rsidRPr="005840BB">
        <w:rPr>
          <w:rFonts w:ascii="Times New Roman" w:hAnsi="Times New Roman" w:cs="Times New Roman"/>
          <w:i/>
          <w:iCs/>
          <w:sz w:val="24"/>
          <w:szCs w:val="24"/>
        </w:rPr>
        <w:t>Food Reviews International</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40</w:t>
      </w:r>
      <w:r w:rsidRPr="005840BB">
        <w:rPr>
          <w:rFonts w:ascii="Times New Roman" w:hAnsi="Times New Roman" w:cs="Times New Roman"/>
          <w:sz w:val="24"/>
          <w:szCs w:val="24"/>
        </w:rPr>
        <w:t>(9), 2448-2485.</w:t>
      </w:r>
    </w:p>
    <w:p w14:paraId="06819C46"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Edo, G. I., </w:t>
      </w:r>
      <w:proofErr w:type="spellStart"/>
      <w:r w:rsidRPr="005840BB">
        <w:rPr>
          <w:rFonts w:ascii="Times New Roman" w:hAnsi="Times New Roman" w:cs="Times New Roman"/>
          <w:sz w:val="24"/>
          <w:szCs w:val="24"/>
        </w:rPr>
        <w:t>Onoharigho</w:t>
      </w:r>
      <w:proofErr w:type="spellEnd"/>
      <w:r w:rsidRPr="005840BB">
        <w:rPr>
          <w:rFonts w:ascii="Times New Roman" w:hAnsi="Times New Roman" w:cs="Times New Roman"/>
          <w:sz w:val="24"/>
          <w:szCs w:val="24"/>
        </w:rPr>
        <w:t xml:space="preserve">, F. O., </w:t>
      </w:r>
      <w:proofErr w:type="spellStart"/>
      <w:r w:rsidRPr="005840BB">
        <w:rPr>
          <w:rFonts w:ascii="Times New Roman" w:hAnsi="Times New Roman" w:cs="Times New Roman"/>
          <w:sz w:val="24"/>
          <w:szCs w:val="24"/>
        </w:rPr>
        <w:t>Jikah</w:t>
      </w:r>
      <w:proofErr w:type="spellEnd"/>
      <w:r w:rsidRPr="005840BB">
        <w:rPr>
          <w:rFonts w:ascii="Times New Roman" w:hAnsi="Times New Roman" w:cs="Times New Roman"/>
          <w:sz w:val="24"/>
          <w:szCs w:val="24"/>
        </w:rPr>
        <w:t xml:space="preserve">, A. N., </w:t>
      </w:r>
      <w:proofErr w:type="spellStart"/>
      <w:r w:rsidRPr="005840BB">
        <w:rPr>
          <w:rFonts w:ascii="Times New Roman" w:hAnsi="Times New Roman" w:cs="Times New Roman"/>
          <w:sz w:val="24"/>
          <w:szCs w:val="24"/>
        </w:rPr>
        <w:t>Oloni</w:t>
      </w:r>
      <w:proofErr w:type="spellEnd"/>
      <w:r w:rsidRPr="005840BB">
        <w:rPr>
          <w:rFonts w:ascii="Times New Roman" w:hAnsi="Times New Roman" w:cs="Times New Roman"/>
          <w:sz w:val="24"/>
          <w:szCs w:val="24"/>
        </w:rPr>
        <w:t xml:space="preserve">, G. O., Samuel, P. O., Rapheal, O. A., ... &amp; </w:t>
      </w:r>
      <w:proofErr w:type="spellStart"/>
      <w:r w:rsidRPr="005840BB">
        <w:rPr>
          <w:rFonts w:ascii="Times New Roman" w:hAnsi="Times New Roman" w:cs="Times New Roman"/>
          <w:sz w:val="24"/>
          <w:szCs w:val="24"/>
        </w:rPr>
        <w:t>Akpoghelie</w:t>
      </w:r>
      <w:proofErr w:type="spellEnd"/>
      <w:r w:rsidRPr="005840BB">
        <w:rPr>
          <w:rFonts w:ascii="Times New Roman" w:hAnsi="Times New Roman" w:cs="Times New Roman"/>
          <w:sz w:val="24"/>
          <w:szCs w:val="24"/>
        </w:rPr>
        <w:t>, E. O. (2023). Cyperus esculentus (tiger nut): An insight into its bioactive compounds, biological activities, nutritional and health benefits. </w:t>
      </w:r>
      <w:r w:rsidRPr="005840BB">
        <w:rPr>
          <w:rFonts w:ascii="Times New Roman" w:hAnsi="Times New Roman" w:cs="Times New Roman"/>
          <w:i/>
          <w:iCs/>
          <w:sz w:val="24"/>
          <w:szCs w:val="24"/>
        </w:rPr>
        <w:t>Food Chemistry Advances</w:t>
      </w:r>
      <w:r w:rsidRPr="005840BB">
        <w:rPr>
          <w:rFonts w:ascii="Times New Roman" w:hAnsi="Times New Roman" w:cs="Times New Roman"/>
          <w:sz w:val="24"/>
          <w:szCs w:val="24"/>
        </w:rPr>
        <w:t>, </w:t>
      </w:r>
      <w:r w:rsidRPr="005840BB">
        <w:rPr>
          <w:rFonts w:ascii="Times New Roman" w:hAnsi="Times New Roman" w:cs="Times New Roman"/>
          <w:i/>
          <w:iCs/>
          <w:sz w:val="24"/>
          <w:szCs w:val="24"/>
        </w:rPr>
        <w:t>3</w:t>
      </w:r>
      <w:r w:rsidRPr="005840BB">
        <w:rPr>
          <w:rFonts w:ascii="Times New Roman" w:hAnsi="Times New Roman" w:cs="Times New Roman"/>
          <w:sz w:val="24"/>
          <w:szCs w:val="24"/>
        </w:rPr>
        <w:t>, 100511.</w:t>
      </w:r>
    </w:p>
    <w:p w14:paraId="3554D244" w14:textId="77777777" w:rsidR="005840BB" w:rsidRPr="005840BB" w:rsidRDefault="005840BB" w:rsidP="005840BB">
      <w:pPr>
        <w:pStyle w:val="NoSpacing"/>
        <w:spacing w:before="240"/>
        <w:ind w:left="540" w:hanging="540"/>
        <w:jc w:val="both"/>
        <w:rPr>
          <w:rFonts w:ascii="Times New Roman" w:eastAsia="Times New Roman" w:hAnsi="Times New Roman" w:cs="Times New Roman"/>
          <w:sz w:val="24"/>
          <w:szCs w:val="24"/>
        </w:rPr>
      </w:pPr>
      <w:r w:rsidRPr="005840BB">
        <w:rPr>
          <w:rFonts w:ascii="Times New Roman" w:eastAsia="Times New Roman" w:hAnsi="Times New Roman" w:cs="Times New Roman"/>
          <w:sz w:val="24"/>
          <w:szCs w:val="24"/>
        </w:rPr>
        <w:t xml:space="preserve">Edo, G. I., </w:t>
      </w:r>
      <w:proofErr w:type="spellStart"/>
      <w:r w:rsidRPr="005840BB">
        <w:rPr>
          <w:rFonts w:ascii="Times New Roman" w:eastAsia="Times New Roman" w:hAnsi="Times New Roman" w:cs="Times New Roman"/>
          <w:sz w:val="24"/>
          <w:szCs w:val="24"/>
        </w:rPr>
        <w:t>Ugbune</w:t>
      </w:r>
      <w:proofErr w:type="spellEnd"/>
      <w:r w:rsidRPr="005840BB">
        <w:rPr>
          <w:rFonts w:ascii="Times New Roman" w:eastAsia="Times New Roman" w:hAnsi="Times New Roman" w:cs="Times New Roman"/>
          <w:sz w:val="24"/>
          <w:szCs w:val="24"/>
        </w:rPr>
        <w:t>, U., Ezekiel, G. O., Onoharigho, F. O., &amp; Agbo, J. J. (2024). Cyperus esculentus (tiger nut): its application in agriculture, food, health and nutrition. A review. </w:t>
      </w:r>
      <w:proofErr w:type="spellStart"/>
      <w:r w:rsidRPr="005840BB">
        <w:rPr>
          <w:rFonts w:ascii="Times New Roman" w:eastAsia="Times New Roman" w:hAnsi="Times New Roman" w:cs="Times New Roman"/>
          <w:i/>
          <w:iCs/>
          <w:sz w:val="24"/>
          <w:szCs w:val="24"/>
        </w:rPr>
        <w:t>Vegetos</w:t>
      </w:r>
      <w:proofErr w:type="spellEnd"/>
      <w:r w:rsidRPr="005840BB">
        <w:rPr>
          <w:rFonts w:ascii="Times New Roman" w:eastAsia="Times New Roman" w:hAnsi="Times New Roman" w:cs="Times New Roman"/>
          <w:sz w:val="24"/>
          <w:szCs w:val="24"/>
        </w:rPr>
        <w:t>, </w:t>
      </w:r>
      <w:r w:rsidRPr="005840BB">
        <w:rPr>
          <w:rFonts w:ascii="Times New Roman" w:eastAsia="Times New Roman" w:hAnsi="Times New Roman" w:cs="Times New Roman"/>
          <w:i/>
          <w:iCs/>
          <w:sz w:val="24"/>
          <w:szCs w:val="24"/>
        </w:rPr>
        <w:t>37</w:t>
      </w:r>
      <w:r w:rsidRPr="005840BB">
        <w:rPr>
          <w:rFonts w:ascii="Times New Roman" w:eastAsia="Times New Roman" w:hAnsi="Times New Roman" w:cs="Times New Roman"/>
          <w:sz w:val="24"/>
          <w:szCs w:val="24"/>
        </w:rPr>
        <w:t>(3), 757-766.</w:t>
      </w:r>
    </w:p>
    <w:p w14:paraId="12135452"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Fernandes, F. A., Oliveira, P. A., Pinto, M. L., Venancio, C., Felix, L., Medeiros-Fonseca, B., ... &amp; Heleno, S. A. (2024). Effects of a Cyperus esculentus L. plant-based beverage on FVB/n female mice. </w:t>
      </w:r>
      <w:r w:rsidRPr="005840BB">
        <w:rPr>
          <w:rFonts w:ascii="Times New Roman" w:hAnsi="Times New Roman" w:cs="Times New Roman"/>
          <w:i/>
          <w:iCs/>
          <w:sz w:val="24"/>
          <w:szCs w:val="24"/>
        </w:rPr>
        <w:t>Food and Chemical Toxicology</w:t>
      </w:r>
      <w:r w:rsidRPr="005840BB">
        <w:rPr>
          <w:rFonts w:ascii="Times New Roman" w:hAnsi="Times New Roman" w:cs="Times New Roman"/>
          <w:sz w:val="24"/>
          <w:szCs w:val="24"/>
        </w:rPr>
        <w:t>, </w:t>
      </w:r>
      <w:r w:rsidRPr="005840BB">
        <w:rPr>
          <w:rFonts w:ascii="Times New Roman" w:hAnsi="Times New Roman" w:cs="Times New Roman"/>
          <w:i/>
          <w:iCs/>
          <w:sz w:val="24"/>
          <w:szCs w:val="24"/>
        </w:rPr>
        <w:t>194</w:t>
      </w:r>
      <w:r w:rsidRPr="005840BB">
        <w:rPr>
          <w:rFonts w:ascii="Times New Roman" w:hAnsi="Times New Roman" w:cs="Times New Roman"/>
          <w:sz w:val="24"/>
          <w:szCs w:val="24"/>
        </w:rPr>
        <w:t>, 115082.</w:t>
      </w:r>
    </w:p>
    <w:p w14:paraId="0A968A8F"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Hossen, I., Hua, W., Ting, L., Mehmood, A., Jingyi, S., Duoxia, X., ... &amp; </w:t>
      </w:r>
      <w:proofErr w:type="spellStart"/>
      <w:r w:rsidRPr="005840BB">
        <w:rPr>
          <w:rFonts w:ascii="Times New Roman" w:hAnsi="Times New Roman" w:cs="Times New Roman"/>
          <w:sz w:val="24"/>
          <w:szCs w:val="24"/>
        </w:rPr>
        <w:t>Junsong</w:t>
      </w:r>
      <w:proofErr w:type="spellEnd"/>
      <w:r w:rsidRPr="005840BB">
        <w:rPr>
          <w:rFonts w:ascii="Times New Roman" w:hAnsi="Times New Roman" w:cs="Times New Roman"/>
          <w:sz w:val="24"/>
          <w:szCs w:val="24"/>
        </w:rPr>
        <w:t xml:space="preserve">, X. (2022). Phytochemicals and inflammatory bowel disease: a review. </w:t>
      </w:r>
      <w:r w:rsidRPr="005840BB">
        <w:rPr>
          <w:rFonts w:ascii="Times New Roman" w:hAnsi="Times New Roman" w:cs="Times New Roman"/>
          <w:i/>
          <w:iCs/>
          <w:sz w:val="24"/>
          <w:szCs w:val="24"/>
        </w:rPr>
        <w:t>Critical Reviews in Food Science and Nutrition</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60</w:t>
      </w:r>
      <w:r w:rsidRPr="005840BB">
        <w:rPr>
          <w:rFonts w:ascii="Times New Roman" w:hAnsi="Times New Roman" w:cs="Times New Roman"/>
          <w:sz w:val="24"/>
          <w:szCs w:val="24"/>
        </w:rPr>
        <w:t>(8), 1321-1345.</w:t>
      </w:r>
    </w:p>
    <w:p w14:paraId="4C4E4F57"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Jatsa, H. B., </w:t>
      </w:r>
      <w:proofErr w:type="spellStart"/>
      <w:r w:rsidRPr="005840BB">
        <w:rPr>
          <w:rFonts w:ascii="Times New Roman" w:hAnsi="Times New Roman" w:cs="Times New Roman"/>
          <w:sz w:val="24"/>
          <w:szCs w:val="24"/>
        </w:rPr>
        <w:t>Femoe</w:t>
      </w:r>
      <w:proofErr w:type="spellEnd"/>
      <w:r w:rsidRPr="005840BB">
        <w:rPr>
          <w:rFonts w:ascii="Times New Roman" w:hAnsi="Times New Roman" w:cs="Times New Roman"/>
          <w:sz w:val="24"/>
          <w:szCs w:val="24"/>
        </w:rPr>
        <w:t xml:space="preserve">, U. M., Njiaza, J., Tombe </w:t>
      </w:r>
      <w:proofErr w:type="spellStart"/>
      <w:r w:rsidRPr="005840BB">
        <w:rPr>
          <w:rFonts w:ascii="Times New Roman" w:hAnsi="Times New Roman" w:cs="Times New Roman"/>
          <w:sz w:val="24"/>
          <w:szCs w:val="24"/>
        </w:rPr>
        <w:t>Tombe</w:t>
      </w:r>
      <w:proofErr w:type="spellEnd"/>
      <w:r w:rsidRPr="005840BB">
        <w:rPr>
          <w:rFonts w:ascii="Times New Roman" w:hAnsi="Times New Roman" w:cs="Times New Roman"/>
          <w:sz w:val="24"/>
          <w:szCs w:val="24"/>
        </w:rPr>
        <w:t xml:space="preserve">, D. S., </w:t>
      </w:r>
      <w:proofErr w:type="spellStart"/>
      <w:r w:rsidRPr="005840BB">
        <w:rPr>
          <w:rFonts w:ascii="Times New Roman" w:hAnsi="Times New Roman" w:cs="Times New Roman"/>
          <w:sz w:val="24"/>
          <w:szCs w:val="24"/>
        </w:rPr>
        <w:t>Mbolang</w:t>
      </w:r>
      <w:proofErr w:type="spellEnd"/>
      <w:r w:rsidRPr="005840BB">
        <w:rPr>
          <w:rFonts w:ascii="Times New Roman" w:hAnsi="Times New Roman" w:cs="Times New Roman"/>
          <w:sz w:val="24"/>
          <w:szCs w:val="24"/>
        </w:rPr>
        <w:t xml:space="preserve">, L. N., </w:t>
      </w:r>
      <w:proofErr w:type="spellStart"/>
      <w:r w:rsidRPr="005840BB">
        <w:rPr>
          <w:rFonts w:ascii="Times New Roman" w:hAnsi="Times New Roman" w:cs="Times New Roman"/>
          <w:sz w:val="24"/>
          <w:szCs w:val="24"/>
        </w:rPr>
        <w:t>Nkondo</w:t>
      </w:r>
      <w:proofErr w:type="spellEnd"/>
      <w:r w:rsidRPr="005840BB">
        <w:rPr>
          <w:rFonts w:ascii="Times New Roman" w:hAnsi="Times New Roman" w:cs="Times New Roman"/>
          <w:sz w:val="24"/>
          <w:szCs w:val="24"/>
        </w:rPr>
        <w:t xml:space="preserve">, E. T., ... &amp; </w:t>
      </w:r>
      <w:proofErr w:type="spellStart"/>
      <w:r w:rsidRPr="005840BB">
        <w:rPr>
          <w:rFonts w:ascii="Times New Roman" w:hAnsi="Times New Roman" w:cs="Times New Roman"/>
          <w:sz w:val="24"/>
          <w:szCs w:val="24"/>
        </w:rPr>
        <w:t>Kamtchouing</w:t>
      </w:r>
      <w:proofErr w:type="spellEnd"/>
      <w:r w:rsidRPr="005840BB">
        <w:rPr>
          <w:rFonts w:ascii="Times New Roman" w:hAnsi="Times New Roman" w:cs="Times New Roman"/>
          <w:sz w:val="24"/>
          <w:szCs w:val="24"/>
        </w:rPr>
        <w:t xml:space="preserve">, P. (2018). Efficacy of Sida </w:t>
      </w:r>
      <w:proofErr w:type="spellStart"/>
      <w:r w:rsidRPr="005840BB">
        <w:rPr>
          <w:rFonts w:ascii="Times New Roman" w:hAnsi="Times New Roman" w:cs="Times New Roman"/>
          <w:sz w:val="24"/>
          <w:szCs w:val="24"/>
        </w:rPr>
        <w:t>pilosa</w:t>
      </w:r>
      <w:proofErr w:type="spellEnd"/>
      <w:r w:rsidRPr="005840BB">
        <w:rPr>
          <w:rFonts w:ascii="Times New Roman" w:hAnsi="Times New Roman" w:cs="Times New Roman"/>
          <w:sz w:val="24"/>
          <w:szCs w:val="24"/>
        </w:rPr>
        <w:t xml:space="preserve"> Retz aqueous extract against Schistosoma mansoni–induced granulomatous inflammation in the liver and the intestine of mice: histomorphometry and gastrointestinal motility evaluation. </w:t>
      </w:r>
      <w:r w:rsidRPr="005840BB">
        <w:rPr>
          <w:rFonts w:ascii="Times New Roman" w:hAnsi="Times New Roman" w:cs="Times New Roman"/>
          <w:i/>
          <w:iCs/>
          <w:sz w:val="24"/>
          <w:szCs w:val="24"/>
        </w:rPr>
        <w:t>BMC complementary and alternative medicine</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18</w:t>
      </w:r>
      <w:r w:rsidRPr="005840BB">
        <w:rPr>
          <w:rFonts w:ascii="Times New Roman" w:hAnsi="Times New Roman" w:cs="Times New Roman"/>
          <w:sz w:val="24"/>
          <w:szCs w:val="24"/>
        </w:rPr>
        <w:t>(1), 247.</w:t>
      </w:r>
    </w:p>
    <w:p w14:paraId="734689B4"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Kaye, P. V. (2024). Normal small intestine: anatomy, specimen dissection and histology relevant to pathological practice. </w:t>
      </w:r>
      <w:r w:rsidRPr="005840BB">
        <w:rPr>
          <w:rFonts w:ascii="Times New Roman" w:hAnsi="Times New Roman" w:cs="Times New Roman"/>
          <w:i/>
          <w:iCs/>
          <w:sz w:val="24"/>
          <w:szCs w:val="24"/>
        </w:rPr>
        <w:t>Morson and Dawson's Gastrointestinal Pathology</w:t>
      </w:r>
      <w:r w:rsidRPr="005840BB">
        <w:rPr>
          <w:rFonts w:ascii="Times New Roman" w:hAnsi="Times New Roman" w:cs="Times New Roman"/>
          <w:sz w:val="24"/>
          <w:szCs w:val="24"/>
        </w:rPr>
        <w:t>, 359-372.</w:t>
      </w:r>
    </w:p>
    <w:p w14:paraId="741DBB12"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Meldrum, O. W., &amp; Yakubov, G. E. (2025). Journey of dietary fiber along the gastrointestinal tract: role of physical interactions, mucus, and biochemical transformations. </w:t>
      </w:r>
      <w:r w:rsidRPr="005840BB">
        <w:rPr>
          <w:rFonts w:ascii="Times New Roman" w:hAnsi="Times New Roman" w:cs="Times New Roman"/>
          <w:i/>
          <w:iCs/>
          <w:sz w:val="24"/>
          <w:szCs w:val="24"/>
        </w:rPr>
        <w:t>Critical Reviews in Food Science and Nutrition</w:t>
      </w:r>
      <w:r w:rsidRPr="005840BB">
        <w:rPr>
          <w:rFonts w:ascii="Times New Roman" w:hAnsi="Times New Roman" w:cs="Times New Roman"/>
          <w:sz w:val="24"/>
          <w:szCs w:val="24"/>
        </w:rPr>
        <w:t>, </w:t>
      </w:r>
      <w:r w:rsidRPr="005840BB">
        <w:rPr>
          <w:rFonts w:ascii="Times New Roman" w:hAnsi="Times New Roman" w:cs="Times New Roman"/>
          <w:i/>
          <w:iCs/>
          <w:sz w:val="24"/>
          <w:szCs w:val="24"/>
        </w:rPr>
        <w:t>65</w:t>
      </w:r>
      <w:r w:rsidRPr="005840BB">
        <w:rPr>
          <w:rFonts w:ascii="Times New Roman" w:hAnsi="Times New Roman" w:cs="Times New Roman"/>
          <w:sz w:val="24"/>
          <w:szCs w:val="24"/>
        </w:rPr>
        <w:t>(22), 4264-4292.</w:t>
      </w:r>
    </w:p>
    <w:p w14:paraId="339E84F8"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Rajaram, S., Damasceno, N. R. T., Braga, R. A. M., Martinez, R., Kris-Etherton, P., &amp; Sala-Vila, A. (2023). Effect of nuts on markers of inflammation and oxidative stress: a narrative review. </w:t>
      </w:r>
      <w:r w:rsidRPr="005840BB">
        <w:rPr>
          <w:rFonts w:ascii="Times New Roman" w:hAnsi="Times New Roman" w:cs="Times New Roman"/>
          <w:i/>
          <w:iCs/>
          <w:sz w:val="24"/>
          <w:szCs w:val="24"/>
        </w:rPr>
        <w:t>Nutrients</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15</w:t>
      </w:r>
      <w:r w:rsidRPr="005840BB">
        <w:rPr>
          <w:rFonts w:ascii="Times New Roman" w:hAnsi="Times New Roman" w:cs="Times New Roman"/>
          <w:sz w:val="24"/>
          <w:szCs w:val="24"/>
        </w:rPr>
        <w:t>(5), 1099.</w:t>
      </w:r>
    </w:p>
    <w:p w14:paraId="635FF96E"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Rebezov, M., Usman Khan, M., </w:t>
      </w:r>
      <w:proofErr w:type="spellStart"/>
      <w:r w:rsidRPr="005840BB">
        <w:rPr>
          <w:rFonts w:ascii="Times New Roman" w:hAnsi="Times New Roman" w:cs="Times New Roman"/>
          <w:sz w:val="24"/>
          <w:szCs w:val="24"/>
        </w:rPr>
        <w:t>Bouyahya</w:t>
      </w:r>
      <w:proofErr w:type="spellEnd"/>
      <w:r w:rsidRPr="005840BB">
        <w:rPr>
          <w:rFonts w:ascii="Times New Roman" w:hAnsi="Times New Roman" w:cs="Times New Roman"/>
          <w:sz w:val="24"/>
          <w:szCs w:val="24"/>
        </w:rPr>
        <w:t xml:space="preserve">, A., Imran, M., Tufail, T., </w:t>
      </w:r>
      <w:proofErr w:type="spellStart"/>
      <w:r w:rsidRPr="005840BB">
        <w:rPr>
          <w:rFonts w:ascii="Times New Roman" w:hAnsi="Times New Roman" w:cs="Times New Roman"/>
          <w:sz w:val="24"/>
          <w:szCs w:val="24"/>
        </w:rPr>
        <w:t>Loretts</w:t>
      </w:r>
      <w:proofErr w:type="spellEnd"/>
      <w:r w:rsidRPr="005840BB">
        <w:rPr>
          <w:rFonts w:ascii="Times New Roman" w:hAnsi="Times New Roman" w:cs="Times New Roman"/>
          <w:sz w:val="24"/>
          <w:szCs w:val="24"/>
        </w:rPr>
        <w:t>, O., ... &amp; Shariati, M. A. (2023). Nutritional and technical aspect of tiger nut and its micro-constituents: An overview. </w:t>
      </w:r>
      <w:r w:rsidRPr="005840BB">
        <w:rPr>
          <w:rFonts w:ascii="Times New Roman" w:hAnsi="Times New Roman" w:cs="Times New Roman"/>
          <w:i/>
          <w:iCs/>
          <w:sz w:val="24"/>
          <w:szCs w:val="24"/>
        </w:rPr>
        <w:t>Food Reviews International</w:t>
      </w:r>
      <w:r w:rsidRPr="005840BB">
        <w:rPr>
          <w:rFonts w:ascii="Times New Roman" w:hAnsi="Times New Roman" w:cs="Times New Roman"/>
          <w:sz w:val="24"/>
          <w:szCs w:val="24"/>
        </w:rPr>
        <w:t>, </w:t>
      </w:r>
      <w:r w:rsidRPr="005840BB">
        <w:rPr>
          <w:rFonts w:ascii="Times New Roman" w:hAnsi="Times New Roman" w:cs="Times New Roman"/>
          <w:i/>
          <w:iCs/>
          <w:sz w:val="24"/>
          <w:szCs w:val="24"/>
        </w:rPr>
        <w:t>39</w:t>
      </w:r>
      <w:r w:rsidRPr="005840BB">
        <w:rPr>
          <w:rFonts w:ascii="Times New Roman" w:hAnsi="Times New Roman" w:cs="Times New Roman"/>
          <w:sz w:val="24"/>
          <w:szCs w:val="24"/>
        </w:rPr>
        <w:t>(6), 3262-3282.</w:t>
      </w:r>
    </w:p>
    <w:p w14:paraId="73F0DAE8"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lastRenderedPageBreak/>
        <w:t xml:space="preserve">Selma-Royo, M., García-Mantrana, I., Collado, M. C., &amp; Perez-Martínez, G. (2022). Intake of natural, unprocessed tiger nuts (Cyperus esculentus L.) drink significantly favors intestinal beneficial bacteria in a short period of time. </w:t>
      </w:r>
      <w:r w:rsidRPr="005840BB">
        <w:rPr>
          <w:rFonts w:ascii="Times New Roman" w:hAnsi="Times New Roman" w:cs="Times New Roman"/>
          <w:i/>
          <w:iCs/>
          <w:sz w:val="24"/>
          <w:szCs w:val="24"/>
        </w:rPr>
        <w:t>Nutrients</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14</w:t>
      </w:r>
      <w:r w:rsidRPr="005840BB">
        <w:rPr>
          <w:rFonts w:ascii="Times New Roman" w:hAnsi="Times New Roman" w:cs="Times New Roman"/>
          <w:sz w:val="24"/>
          <w:szCs w:val="24"/>
        </w:rPr>
        <w:t>(9), 1709.</w:t>
      </w:r>
    </w:p>
    <w:p w14:paraId="7A0AF056"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Su, Q. L., Wu, J., Tan, S. W., Guo, X. Y., Zou, D. Z., &amp; Kang, K. (2024). The impact of microplastics polystyrene on the microscopic structure of mouse intestine, tight junction genes and gut microbiota. </w:t>
      </w:r>
      <w:proofErr w:type="spellStart"/>
      <w:r w:rsidRPr="005840BB">
        <w:rPr>
          <w:rFonts w:ascii="Times New Roman" w:hAnsi="Times New Roman" w:cs="Times New Roman"/>
          <w:i/>
          <w:iCs/>
          <w:sz w:val="24"/>
          <w:szCs w:val="24"/>
        </w:rPr>
        <w:t>PLoS</w:t>
      </w:r>
      <w:proofErr w:type="spellEnd"/>
      <w:r w:rsidRPr="005840BB">
        <w:rPr>
          <w:rFonts w:ascii="Times New Roman" w:hAnsi="Times New Roman" w:cs="Times New Roman"/>
          <w:i/>
          <w:iCs/>
          <w:sz w:val="24"/>
          <w:szCs w:val="24"/>
        </w:rPr>
        <w:t xml:space="preserve"> One</w:t>
      </w:r>
      <w:r w:rsidRPr="005840BB">
        <w:rPr>
          <w:rFonts w:ascii="Times New Roman" w:hAnsi="Times New Roman" w:cs="Times New Roman"/>
          <w:sz w:val="24"/>
          <w:szCs w:val="24"/>
        </w:rPr>
        <w:t>, </w:t>
      </w:r>
      <w:r w:rsidRPr="005840BB">
        <w:rPr>
          <w:rFonts w:ascii="Times New Roman" w:hAnsi="Times New Roman" w:cs="Times New Roman"/>
          <w:i/>
          <w:iCs/>
          <w:sz w:val="24"/>
          <w:szCs w:val="24"/>
        </w:rPr>
        <w:t>19</w:t>
      </w:r>
      <w:r w:rsidRPr="005840BB">
        <w:rPr>
          <w:rFonts w:ascii="Times New Roman" w:hAnsi="Times New Roman" w:cs="Times New Roman"/>
          <w:sz w:val="24"/>
          <w:szCs w:val="24"/>
        </w:rPr>
        <w:t>(6), e0304686.</w:t>
      </w:r>
    </w:p>
    <w:p w14:paraId="10B30F67" w14:textId="77777777" w:rsidR="005840BB" w:rsidRPr="005840BB" w:rsidRDefault="005840BB" w:rsidP="005840BB">
      <w:pPr>
        <w:pStyle w:val="NoSpacing"/>
        <w:spacing w:before="240"/>
        <w:ind w:left="540" w:hanging="540"/>
        <w:jc w:val="both"/>
        <w:rPr>
          <w:rFonts w:ascii="Times New Roman" w:hAnsi="Times New Roman" w:cs="Times New Roman"/>
          <w:sz w:val="24"/>
          <w:szCs w:val="24"/>
        </w:rPr>
      </w:pPr>
      <w:r w:rsidRPr="005840BB">
        <w:rPr>
          <w:rFonts w:ascii="Times New Roman" w:hAnsi="Times New Roman" w:cs="Times New Roman"/>
          <w:sz w:val="24"/>
          <w:szCs w:val="24"/>
        </w:rPr>
        <w:t xml:space="preserve">Wang, Y., Wang, W., Wu, Y., </w:t>
      </w:r>
      <w:proofErr w:type="spellStart"/>
      <w:r w:rsidRPr="005840BB">
        <w:rPr>
          <w:rFonts w:ascii="Times New Roman" w:hAnsi="Times New Roman" w:cs="Times New Roman"/>
          <w:sz w:val="24"/>
          <w:szCs w:val="24"/>
        </w:rPr>
        <w:t>JiLiu</w:t>
      </w:r>
      <w:proofErr w:type="spellEnd"/>
      <w:r w:rsidRPr="005840BB">
        <w:rPr>
          <w:rFonts w:ascii="Times New Roman" w:hAnsi="Times New Roman" w:cs="Times New Roman"/>
          <w:sz w:val="24"/>
          <w:szCs w:val="24"/>
        </w:rPr>
        <w:t xml:space="preserve">, J., Hu, X., Wei, M., &amp; Cao, L. (2023). Characterization of </w:t>
      </w:r>
      <w:proofErr w:type="spellStart"/>
      <w:r w:rsidRPr="005840BB">
        <w:rPr>
          <w:rFonts w:ascii="Times New Roman" w:hAnsi="Times New Roman" w:cs="Times New Roman"/>
          <w:sz w:val="24"/>
          <w:szCs w:val="24"/>
        </w:rPr>
        <w:t>manganized</w:t>
      </w:r>
      <w:proofErr w:type="spellEnd"/>
      <w:r w:rsidRPr="005840BB">
        <w:rPr>
          <w:rFonts w:ascii="Times New Roman" w:hAnsi="Times New Roman" w:cs="Times New Roman"/>
          <w:sz w:val="24"/>
          <w:szCs w:val="24"/>
        </w:rPr>
        <w:t xml:space="preserve"> soluble dietary fiber complexes from </w:t>
      </w:r>
      <w:proofErr w:type="spellStart"/>
      <w:r w:rsidRPr="005840BB">
        <w:rPr>
          <w:rFonts w:ascii="Times New Roman" w:hAnsi="Times New Roman" w:cs="Times New Roman"/>
          <w:sz w:val="24"/>
          <w:szCs w:val="24"/>
        </w:rPr>
        <w:t>tigernut</w:t>
      </w:r>
      <w:proofErr w:type="spellEnd"/>
      <w:r w:rsidRPr="005840BB">
        <w:rPr>
          <w:rFonts w:ascii="Times New Roman" w:hAnsi="Times New Roman" w:cs="Times New Roman"/>
          <w:sz w:val="24"/>
          <w:szCs w:val="24"/>
        </w:rPr>
        <w:t xml:space="preserve"> meal and study of the suppressive activity of digestive enzymes in vitro. </w:t>
      </w:r>
      <w:r w:rsidRPr="005840BB">
        <w:rPr>
          <w:rFonts w:ascii="Times New Roman" w:hAnsi="Times New Roman" w:cs="Times New Roman"/>
          <w:i/>
          <w:iCs/>
          <w:sz w:val="24"/>
          <w:szCs w:val="24"/>
        </w:rPr>
        <w:t>Frontiers in Nutrition</w:t>
      </w:r>
      <w:r w:rsidRPr="005840BB">
        <w:rPr>
          <w:rFonts w:ascii="Times New Roman" w:hAnsi="Times New Roman" w:cs="Times New Roman"/>
          <w:sz w:val="24"/>
          <w:szCs w:val="24"/>
        </w:rPr>
        <w:t xml:space="preserve">, </w:t>
      </w:r>
      <w:r w:rsidRPr="005840BB">
        <w:rPr>
          <w:rFonts w:ascii="Times New Roman" w:hAnsi="Times New Roman" w:cs="Times New Roman"/>
          <w:i/>
          <w:iCs/>
          <w:sz w:val="24"/>
          <w:szCs w:val="24"/>
        </w:rPr>
        <w:t>10</w:t>
      </w:r>
      <w:r w:rsidRPr="005840BB">
        <w:rPr>
          <w:rFonts w:ascii="Times New Roman" w:hAnsi="Times New Roman" w:cs="Times New Roman"/>
          <w:sz w:val="24"/>
          <w:szCs w:val="24"/>
        </w:rPr>
        <w:t>, 1157015.</w:t>
      </w:r>
    </w:p>
    <w:p w14:paraId="75B430AC" w14:textId="43E73220" w:rsidR="00AA70C1" w:rsidRPr="005840BB" w:rsidRDefault="00AA70C1" w:rsidP="00C950E3">
      <w:pPr>
        <w:spacing w:line="360" w:lineRule="auto"/>
        <w:jc w:val="both"/>
        <w:rPr>
          <w:rFonts w:ascii="Times New Roman" w:hAnsi="Times New Roman" w:cs="Times New Roman"/>
          <w:sz w:val="24"/>
          <w:szCs w:val="24"/>
        </w:rPr>
      </w:pPr>
    </w:p>
    <w:sectPr w:rsidR="00AA70C1" w:rsidRPr="005840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57540" w14:textId="77777777" w:rsidR="00682BBF" w:rsidRDefault="00682BBF">
      <w:pPr>
        <w:spacing w:after="0" w:line="240" w:lineRule="auto"/>
      </w:pPr>
      <w:r>
        <w:separator/>
      </w:r>
    </w:p>
  </w:endnote>
  <w:endnote w:type="continuationSeparator" w:id="0">
    <w:p w14:paraId="6C3F3C74" w14:textId="77777777" w:rsidR="00682BBF" w:rsidRDefault="00682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1F22" w14:textId="77777777" w:rsidR="00B22414" w:rsidRDefault="00B224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05088"/>
      <w:docPartObj>
        <w:docPartGallery w:val="Page Numbers (Bottom of Page)"/>
        <w:docPartUnique/>
      </w:docPartObj>
    </w:sdtPr>
    <w:sdtEndPr>
      <w:rPr>
        <w:noProof/>
      </w:rPr>
    </w:sdtEndPr>
    <w:sdtContent>
      <w:p w14:paraId="4F8AEA60" w14:textId="77777777" w:rsidR="00E56B34" w:rsidRDefault="00857EA8">
        <w:pPr>
          <w:pStyle w:val="Footer"/>
          <w:jc w:val="center"/>
        </w:pPr>
        <w:r>
          <w:fldChar w:fldCharType="begin"/>
        </w:r>
        <w:r>
          <w:instrText xml:space="preserve"> PAGE   \* MERGEFORMAT </w:instrText>
        </w:r>
        <w:r>
          <w:fldChar w:fldCharType="separate"/>
        </w:r>
        <w:r w:rsidR="00963D0E">
          <w:rPr>
            <w:noProof/>
          </w:rPr>
          <w:t>18</w:t>
        </w:r>
        <w:r>
          <w:rPr>
            <w:noProof/>
          </w:rPr>
          <w:fldChar w:fldCharType="end"/>
        </w:r>
      </w:p>
    </w:sdtContent>
  </w:sdt>
  <w:p w14:paraId="1F4E49F5" w14:textId="77777777" w:rsidR="00E56B34" w:rsidRDefault="00E56B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3209" w14:textId="77777777" w:rsidR="00B22414" w:rsidRDefault="00B22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2EA11" w14:textId="77777777" w:rsidR="00682BBF" w:rsidRDefault="00682BBF">
      <w:pPr>
        <w:spacing w:after="0" w:line="240" w:lineRule="auto"/>
      </w:pPr>
      <w:r>
        <w:separator/>
      </w:r>
    </w:p>
  </w:footnote>
  <w:footnote w:type="continuationSeparator" w:id="0">
    <w:p w14:paraId="5C189146" w14:textId="77777777" w:rsidR="00682BBF" w:rsidRDefault="00682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DE9A" w14:textId="15F14564" w:rsidR="00B22414" w:rsidRDefault="00B22414">
    <w:pPr>
      <w:pStyle w:val="Header"/>
    </w:pPr>
    <w:r>
      <w:rPr>
        <w:noProof/>
      </w:rPr>
      <w:pict w14:anchorId="13F76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5313"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6F6E" w14:textId="583C1273" w:rsidR="00B22414" w:rsidRDefault="00B22414">
    <w:pPr>
      <w:pStyle w:val="Header"/>
    </w:pPr>
    <w:r>
      <w:rPr>
        <w:noProof/>
      </w:rPr>
      <w:pict w14:anchorId="0AF79C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5314"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BD6A" w14:textId="39E916FE" w:rsidR="00B22414" w:rsidRDefault="00B22414">
    <w:pPr>
      <w:pStyle w:val="Header"/>
    </w:pPr>
    <w:r>
      <w:rPr>
        <w:noProof/>
      </w:rPr>
      <w:pict w14:anchorId="4BACA9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5312"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16505"/>
    <w:multiLevelType w:val="multilevel"/>
    <w:tmpl w:val="79EE0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2547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3F5"/>
    <w:rsid w:val="00095A9D"/>
    <w:rsid w:val="001301EA"/>
    <w:rsid w:val="00152334"/>
    <w:rsid w:val="001E2E47"/>
    <w:rsid w:val="0028465F"/>
    <w:rsid w:val="002D1934"/>
    <w:rsid w:val="0034580B"/>
    <w:rsid w:val="00376110"/>
    <w:rsid w:val="003C1A38"/>
    <w:rsid w:val="003C5088"/>
    <w:rsid w:val="003E2AD1"/>
    <w:rsid w:val="003E4591"/>
    <w:rsid w:val="0040472A"/>
    <w:rsid w:val="00405922"/>
    <w:rsid w:val="004A36E4"/>
    <w:rsid w:val="00550C74"/>
    <w:rsid w:val="005840BB"/>
    <w:rsid w:val="00623148"/>
    <w:rsid w:val="00682BBF"/>
    <w:rsid w:val="006E5F63"/>
    <w:rsid w:val="00713B54"/>
    <w:rsid w:val="00766744"/>
    <w:rsid w:val="007C26C9"/>
    <w:rsid w:val="008067DB"/>
    <w:rsid w:val="008378FA"/>
    <w:rsid w:val="00857EA8"/>
    <w:rsid w:val="008A124B"/>
    <w:rsid w:val="008F207A"/>
    <w:rsid w:val="00963D0E"/>
    <w:rsid w:val="009B74A1"/>
    <w:rsid w:val="00A20A66"/>
    <w:rsid w:val="00A85FAF"/>
    <w:rsid w:val="00AA70C1"/>
    <w:rsid w:val="00B22414"/>
    <w:rsid w:val="00BE18C4"/>
    <w:rsid w:val="00C7041C"/>
    <w:rsid w:val="00C950E3"/>
    <w:rsid w:val="00CD6FED"/>
    <w:rsid w:val="00D3559A"/>
    <w:rsid w:val="00D64815"/>
    <w:rsid w:val="00E56B34"/>
    <w:rsid w:val="00E93E68"/>
    <w:rsid w:val="00ED707B"/>
    <w:rsid w:val="00FA6359"/>
    <w:rsid w:val="00FB2274"/>
    <w:rsid w:val="00FD36B7"/>
    <w:rsid w:val="00FD5340"/>
    <w:rsid w:val="00FE3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F5473"/>
  <w15:chartTrackingRefBased/>
  <w15:docId w15:val="{81AEBD14-142B-4252-AECA-34D86B2A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3F5"/>
  </w:style>
  <w:style w:type="paragraph" w:styleId="Heading1">
    <w:name w:val="heading 1"/>
    <w:basedOn w:val="Normal"/>
    <w:next w:val="Normal"/>
    <w:link w:val="Heading1Char"/>
    <w:uiPriority w:val="9"/>
    <w:qFormat/>
    <w:rsid w:val="004A36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A36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B2274"/>
    <w:pPr>
      <w:keepNext/>
      <w:keepLines/>
      <w:spacing w:before="160" w:after="80" w:line="276" w:lineRule="auto"/>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B2274"/>
    <w:rPr>
      <w:rFonts w:eastAsiaTheme="majorEastAsia" w:cstheme="majorBidi"/>
      <w:color w:val="2E74B5" w:themeColor="accent1" w:themeShade="BF"/>
      <w:sz w:val="28"/>
      <w:szCs w:val="28"/>
    </w:rPr>
  </w:style>
  <w:style w:type="paragraph" w:styleId="Footer">
    <w:name w:val="footer"/>
    <w:basedOn w:val="Normal"/>
    <w:link w:val="FooterChar"/>
    <w:uiPriority w:val="99"/>
    <w:unhideWhenUsed/>
    <w:rsid w:val="00FB2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274"/>
  </w:style>
  <w:style w:type="character" w:customStyle="1" w:styleId="Heading1Char">
    <w:name w:val="Heading 1 Char"/>
    <w:basedOn w:val="DefaultParagraphFont"/>
    <w:link w:val="Heading1"/>
    <w:uiPriority w:val="9"/>
    <w:rsid w:val="004A36E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4A36E4"/>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4A36E4"/>
    <w:rPr>
      <w:b/>
      <w:bCs/>
    </w:rPr>
  </w:style>
  <w:style w:type="paragraph" w:styleId="NormalWeb">
    <w:name w:val="Normal (Web)"/>
    <w:basedOn w:val="Normal"/>
    <w:uiPriority w:val="99"/>
    <w:unhideWhenUsed/>
    <w:rsid w:val="004A36E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36E4"/>
    <w:rPr>
      <w:i/>
      <w:iCs/>
    </w:rPr>
  </w:style>
  <w:style w:type="paragraph" w:styleId="Header">
    <w:name w:val="header"/>
    <w:basedOn w:val="Normal"/>
    <w:link w:val="HeaderChar"/>
    <w:uiPriority w:val="99"/>
    <w:unhideWhenUsed/>
    <w:rsid w:val="00345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80B"/>
  </w:style>
  <w:style w:type="paragraph" w:styleId="NoSpacing">
    <w:name w:val="No Spacing"/>
    <w:uiPriority w:val="1"/>
    <w:qFormat/>
    <w:rsid w:val="005840BB"/>
    <w:pPr>
      <w:spacing w:after="0" w:line="240" w:lineRule="auto"/>
    </w:pPr>
  </w:style>
  <w:style w:type="character" w:styleId="Hyperlink">
    <w:name w:val="Hyperlink"/>
    <w:basedOn w:val="DefaultParagraphFont"/>
    <w:uiPriority w:val="99"/>
    <w:unhideWhenUsed/>
    <w:rsid w:val="0040472A"/>
    <w:rPr>
      <w:color w:val="0563C1" w:themeColor="hyperlink"/>
      <w:u w:val="single"/>
    </w:rPr>
  </w:style>
  <w:style w:type="character" w:styleId="UnresolvedMention">
    <w:name w:val="Unresolved Mention"/>
    <w:basedOn w:val="DefaultParagraphFont"/>
    <w:uiPriority w:val="99"/>
    <w:semiHidden/>
    <w:unhideWhenUsed/>
    <w:rsid w:val="00404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5652">
      <w:bodyDiv w:val="1"/>
      <w:marLeft w:val="0"/>
      <w:marRight w:val="0"/>
      <w:marTop w:val="0"/>
      <w:marBottom w:val="0"/>
      <w:divBdr>
        <w:top w:val="none" w:sz="0" w:space="0" w:color="auto"/>
        <w:left w:val="none" w:sz="0" w:space="0" w:color="auto"/>
        <w:bottom w:val="none" w:sz="0" w:space="0" w:color="auto"/>
        <w:right w:val="none" w:sz="0" w:space="0" w:color="auto"/>
      </w:divBdr>
    </w:div>
    <w:div w:id="298265912">
      <w:bodyDiv w:val="1"/>
      <w:marLeft w:val="0"/>
      <w:marRight w:val="0"/>
      <w:marTop w:val="0"/>
      <w:marBottom w:val="0"/>
      <w:divBdr>
        <w:top w:val="none" w:sz="0" w:space="0" w:color="auto"/>
        <w:left w:val="none" w:sz="0" w:space="0" w:color="auto"/>
        <w:bottom w:val="none" w:sz="0" w:space="0" w:color="auto"/>
        <w:right w:val="none" w:sz="0" w:space="0" w:color="auto"/>
      </w:divBdr>
    </w:div>
    <w:div w:id="5923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697</TotalTime>
  <Pages>14</Pages>
  <Words>2773</Words>
  <Characters>15811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1180</cp:lastModifiedBy>
  <cp:revision>58</cp:revision>
  <dcterms:created xsi:type="dcterms:W3CDTF">2026-04-04T12:37:00Z</dcterms:created>
  <dcterms:modified xsi:type="dcterms:W3CDTF">2026-05-28T11:56:00Z</dcterms:modified>
</cp:coreProperties>
</file>