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05DDD" w14:paraId="4687395F" w14:textId="77777777">
        <w:trPr>
          <w:trHeight w:val="20"/>
          <w:jc w:val="center"/>
        </w:trPr>
        <w:tc>
          <w:tcPr>
            <w:tcW w:w="1186" w:type="pct"/>
          </w:tcPr>
          <w:p w14:paraId="46501AE7" w14:textId="77777777" w:rsidR="00B05DDD" w:rsidRDefault="000651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A24F2E7" w14:textId="77777777" w:rsidR="00B05DDD" w:rsidRDefault="00B05DDD">
            <w:pPr>
              <w:rPr>
                <w:b/>
                <w:bCs/>
                <w:color w:val="0000FF"/>
                <w:sz w:val="20"/>
                <w:szCs w:val="20"/>
                <w:lang w:val="en-GB"/>
              </w:rPr>
            </w:pPr>
            <w:hyperlink r:id="rId7" w:history="1">
              <w:r>
                <w:rPr>
                  <w:rFonts w:ascii="Cambria" w:hAnsi="Cambria"/>
                  <w:color w:val="0000FF"/>
                  <w:sz w:val="20"/>
                  <w:szCs w:val="20"/>
                  <w:u w:val="single"/>
                </w:rPr>
                <w:t>Asian Journal of Advances in Research</w:t>
              </w:r>
            </w:hyperlink>
          </w:p>
        </w:tc>
      </w:tr>
      <w:tr w:rsidR="00B05DDD" w14:paraId="346AD719" w14:textId="77777777">
        <w:trPr>
          <w:trHeight w:val="20"/>
          <w:jc w:val="center"/>
        </w:trPr>
        <w:tc>
          <w:tcPr>
            <w:tcW w:w="1186" w:type="pct"/>
          </w:tcPr>
          <w:p w14:paraId="4CB0C6DB" w14:textId="77777777" w:rsidR="00B05DDD" w:rsidRDefault="000651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4C99521" w14:textId="44CC5E1A" w:rsidR="00B05DDD" w:rsidRDefault="005A7FD7">
            <w:pPr>
              <w:pStyle w:val="NormalWeb"/>
              <w:spacing w:before="0" w:beforeAutospacing="0" w:after="0" w:afterAutospacing="0"/>
              <w:rPr>
                <w:rFonts w:ascii="Times New Roman" w:hAnsi="Times New Roman" w:cs="Times New Roman"/>
                <w:b/>
                <w:bCs/>
                <w:sz w:val="20"/>
                <w:szCs w:val="20"/>
                <w:lang w:val="en-GB"/>
              </w:rPr>
            </w:pPr>
            <w:r w:rsidRPr="005A7FD7">
              <w:rPr>
                <w:rFonts w:ascii="Times New Roman" w:hAnsi="Times New Roman" w:cs="Times New Roman"/>
                <w:b/>
                <w:bCs/>
                <w:sz w:val="20"/>
                <w:szCs w:val="20"/>
                <w:lang w:val="en-GB"/>
              </w:rPr>
              <w:t>Ms_AJOAIR_6183</w:t>
            </w:r>
          </w:p>
        </w:tc>
      </w:tr>
      <w:tr w:rsidR="00B05DDD" w14:paraId="4B92A0F1" w14:textId="77777777">
        <w:trPr>
          <w:trHeight w:val="20"/>
          <w:jc w:val="center"/>
        </w:trPr>
        <w:tc>
          <w:tcPr>
            <w:tcW w:w="1186" w:type="pct"/>
          </w:tcPr>
          <w:p w14:paraId="01CAB832" w14:textId="77777777" w:rsidR="00B05DDD" w:rsidRDefault="000651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9090F09" w14:textId="2AC1D18C" w:rsidR="00B05DDD" w:rsidRDefault="00823475">
            <w:pPr>
              <w:pStyle w:val="NormalWeb"/>
              <w:spacing w:before="0" w:beforeAutospacing="0" w:after="0" w:afterAutospacing="0"/>
              <w:rPr>
                <w:rFonts w:ascii="Times New Roman" w:hAnsi="Times New Roman" w:cs="Times New Roman"/>
                <w:b/>
                <w:sz w:val="20"/>
                <w:szCs w:val="20"/>
                <w:lang w:val="en-GB"/>
              </w:rPr>
            </w:pPr>
            <w:r w:rsidRPr="00823475">
              <w:rPr>
                <w:rFonts w:ascii="Times New Roman" w:hAnsi="Times New Roman" w:cs="Times New Roman"/>
                <w:b/>
                <w:sz w:val="20"/>
                <w:szCs w:val="20"/>
                <w:lang w:val="en-GB"/>
              </w:rPr>
              <w:t>ANTIMICROBIAL STEWARDSHIP IN INDIAN TERTIARY CARE HOSPITALS: CURRENT EVIDENCE, IMPLEMENTATION CHALLENGES, AND FUTURE PERSPECTIVES</w:t>
            </w:r>
          </w:p>
        </w:tc>
      </w:tr>
      <w:tr w:rsidR="00B05DDD" w14:paraId="708D5158" w14:textId="77777777">
        <w:trPr>
          <w:trHeight w:val="20"/>
          <w:jc w:val="center"/>
        </w:trPr>
        <w:tc>
          <w:tcPr>
            <w:tcW w:w="1186" w:type="pct"/>
          </w:tcPr>
          <w:p w14:paraId="533511C5" w14:textId="77777777" w:rsidR="00B05DDD" w:rsidRDefault="000651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5F792B3" w14:textId="77777777" w:rsidR="00B05DDD" w:rsidRDefault="0006515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75C3B896" w14:textId="77777777" w:rsidR="00B05DDD" w:rsidRDefault="00B05DDD">
            <w:pPr>
              <w:pStyle w:val="NormalWeb"/>
              <w:spacing w:before="0" w:beforeAutospacing="0" w:after="0" w:afterAutospacing="0"/>
              <w:rPr>
                <w:rFonts w:ascii="Times New Roman" w:hAnsi="Times New Roman" w:cs="Times New Roman"/>
                <w:b/>
                <w:sz w:val="20"/>
                <w:szCs w:val="20"/>
                <w:lang w:val="en-GB"/>
              </w:rPr>
            </w:pPr>
          </w:p>
        </w:tc>
      </w:tr>
    </w:tbl>
    <w:p w14:paraId="78768ABC" w14:textId="77777777" w:rsidR="00B05DDD" w:rsidRDefault="00B05DDD">
      <w:pPr>
        <w:pStyle w:val="BodyText"/>
        <w:rPr>
          <w:rFonts w:ascii="Times New Roman" w:hAnsi="Times New Roman"/>
          <w:b/>
          <w:bCs/>
          <w:sz w:val="20"/>
          <w:szCs w:val="20"/>
          <w:u w:val="single"/>
          <w:lang w:val="en-GB"/>
        </w:rPr>
      </w:pPr>
    </w:p>
    <w:p w14:paraId="5068CE28" w14:textId="77777777" w:rsidR="00B05DDD" w:rsidRDefault="00B05DDD">
      <w:pPr>
        <w:jc w:val="both"/>
        <w:rPr>
          <w:rFonts w:eastAsia="MS Mincho"/>
          <w:sz w:val="20"/>
          <w:szCs w:val="20"/>
          <w:lang w:val="en-GB" w:eastAsia="x-none"/>
        </w:rPr>
      </w:pPr>
    </w:p>
    <w:p w14:paraId="5FB9BF9A" w14:textId="77777777" w:rsidR="00B05DDD" w:rsidRDefault="0006515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3F86670" w14:textId="77777777" w:rsidR="00B05DDD" w:rsidRDefault="00B05DDD">
      <w:pPr>
        <w:ind w:left="1440"/>
        <w:jc w:val="both"/>
        <w:rPr>
          <w:rFonts w:eastAsia="MS Mincho"/>
          <w:bCs/>
          <w:sz w:val="20"/>
          <w:szCs w:val="20"/>
          <w:lang w:val="en-GB" w:eastAsia="x-none"/>
        </w:rPr>
      </w:pPr>
    </w:p>
    <w:p w14:paraId="1B7EBB52" w14:textId="77777777" w:rsidR="00B05DDD" w:rsidRDefault="00B05DD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05DDD" w14:paraId="5E30FFE1" w14:textId="77777777">
        <w:trPr>
          <w:trHeight w:val="20"/>
          <w:jc w:val="center"/>
        </w:trPr>
        <w:tc>
          <w:tcPr>
            <w:tcW w:w="1666" w:type="pct"/>
            <w:noWrap/>
          </w:tcPr>
          <w:p w14:paraId="67E4EA2A" w14:textId="77777777" w:rsidR="00B05DDD" w:rsidRDefault="00B05DDD">
            <w:pPr>
              <w:outlineLvl w:val="1"/>
              <w:rPr>
                <w:rFonts w:eastAsia="MS Mincho"/>
                <w:b/>
                <w:bCs/>
                <w:sz w:val="20"/>
                <w:szCs w:val="20"/>
                <w:lang w:val="en-GB"/>
              </w:rPr>
            </w:pPr>
          </w:p>
        </w:tc>
        <w:tc>
          <w:tcPr>
            <w:tcW w:w="1667" w:type="pct"/>
          </w:tcPr>
          <w:p w14:paraId="53F841FF" w14:textId="77777777" w:rsidR="00B05DDD" w:rsidRDefault="0006515E">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608AD53" w14:textId="77777777" w:rsidR="00B05DDD" w:rsidRDefault="0006515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EE3340" w14:textId="77777777" w:rsidR="00B05DDD" w:rsidRDefault="00B05DDD">
            <w:pPr>
              <w:outlineLvl w:val="1"/>
              <w:rPr>
                <w:rFonts w:eastAsia="MS Mincho"/>
                <w:bCs/>
                <w:sz w:val="20"/>
                <w:szCs w:val="20"/>
                <w:lang w:val="en-GB"/>
              </w:rPr>
            </w:pPr>
          </w:p>
        </w:tc>
      </w:tr>
      <w:tr w:rsidR="00B05DDD" w14:paraId="670FB491" w14:textId="77777777">
        <w:trPr>
          <w:trHeight w:val="20"/>
          <w:jc w:val="center"/>
        </w:trPr>
        <w:tc>
          <w:tcPr>
            <w:tcW w:w="1666" w:type="pct"/>
            <w:noWrap/>
          </w:tcPr>
          <w:p w14:paraId="18D54E95" w14:textId="77777777" w:rsidR="00B05DDD" w:rsidRDefault="0006515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A345690" w14:textId="77777777" w:rsidR="00B05DDD" w:rsidRDefault="00B05DDD">
            <w:pPr>
              <w:rPr>
                <w:rFonts w:eastAsia="MS Mincho"/>
                <w:bCs/>
                <w:sz w:val="20"/>
                <w:szCs w:val="20"/>
                <w:lang w:val="en-GB"/>
              </w:rPr>
            </w:pPr>
          </w:p>
        </w:tc>
        <w:tc>
          <w:tcPr>
            <w:tcW w:w="1667" w:type="pct"/>
          </w:tcPr>
          <w:p w14:paraId="54E9A123" w14:textId="1F06EEB0" w:rsidR="00B05DDD" w:rsidRDefault="008E0C41">
            <w:pPr>
              <w:contextualSpacing/>
              <w:rPr>
                <w:b/>
                <w:bCs/>
                <w:sz w:val="20"/>
                <w:szCs w:val="20"/>
                <w:lang w:val="en-GB"/>
              </w:rPr>
            </w:pPr>
            <w:r w:rsidRPr="008E0C41">
              <w:rPr>
                <w:b/>
                <w:bCs/>
                <w:sz w:val="20"/>
                <w:szCs w:val="20"/>
                <w:lang w:val="en-GB"/>
              </w:rPr>
              <w:t>This manuscript is highly relevant to the scientific community as it addresses the growing global threat of antimicrobial resistance (AMR), with a particular focus on the Indian healthcare context, where the burden is especially high. By synthesizing current evidence on antimicrobial stewardship (AMS) practices in tertiary care hospitals, the review provides a comprehensive overview of both effective interventions and persistent systemic barriers. This is valuable for clinicians, microbiologists, pharmacists, and policy makers seeking to improve antibiotic prescribing practices and patient outcomes.</w:t>
            </w:r>
          </w:p>
        </w:tc>
        <w:tc>
          <w:tcPr>
            <w:tcW w:w="1667" w:type="pct"/>
          </w:tcPr>
          <w:p w14:paraId="21D798DA" w14:textId="649F4231" w:rsidR="00B05DDD" w:rsidRDefault="003B3477">
            <w:pPr>
              <w:outlineLvl w:val="1"/>
              <w:rPr>
                <w:rFonts w:eastAsia="MS Mincho"/>
                <w:bCs/>
                <w:sz w:val="20"/>
                <w:szCs w:val="20"/>
                <w:lang w:val="en-GB"/>
              </w:rPr>
            </w:pPr>
            <w:r w:rsidRPr="003B3477">
              <w:rPr>
                <w:rFonts w:eastAsia="MS Mincho"/>
                <w:bCs/>
                <w:sz w:val="20"/>
                <w:szCs w:val="20"/>
              </w:rPr>
              <w:t>Thank you for your encouraging comments and for recognizing the importance of this review. Based on your valuable suggestions, the manuscript has been substantially revised to improve its scientific depth, organization, and overall presentation. The discussion has been expanded, additional recent literature has been incorporated, and several sections have been strengthened to provide a more comprehensive narrative on antimicrobial stewardship implementation in India.</w:t>
            </w:r>
          </w:p>
        </w:tc>
      </w:tr>
    </w:tbl>
    <w:p w14:paraId="608F028E" w14:textId="77777777" w:rsidR="00B05DDD" w:rsidRDefault="00B05DDD">
      <w:pPr>
        <w:rPr>
          <w:sz w:val="20"/>
          <w:szCs w:val="20"/>
          <w:lang w:val="en-GB"/>
        </w:rPr>
      </w:pPr>
    </w:p>
    <w:p w14:paraId="6961E04B" w14:textId="77777777" w:rsidR="00B05DDD" w:rsidRDefault="00B05DDD">
      <w:pPr>
        <w:rPr>
          <w:sz w:val="20"/>
          <w:szCs w:val="20"/>
          <w:lang w:val="en-GB"/>
        </w:rPr>
      </w:pPr>
    </w:p>
    <w:p w14:paraId="7BA93A7B" w14:textId="77777777" w:rsidR="005E6D45" w:rsidRDefault="005E6D45" w:rsidP="005E6D45">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9DD315A" w14:textId="77777777" w:rsidR="00B05DDD" w:rsidRDefault="00B05DD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05DDD" w14:paraId="1B287057" w14:textId="77777777">
        <w:trPr>
          <w:trHeight w:val="20"/>
          <w:jc w:val="center"/>
        </w:trPr>
        <w:tc>
          <w:tcPr>
            <w:tcW w:w="1666" w:type="pct"/>
            <w:noWrap/>
          </w:tcPr>
          <w:p w14:paraId="25BB0A10" w14:textId="77777777" w:rsidR="00B05DDD" w:rsidRDefault="00B05DDD">
            <w:pPr>
              <w:outlineLvl w:val="1"/>
              <w:rPr>
                <w:rFonts w:eastAsia="MS Mincho"/>
                <w:b/>
                <w:bCs/>
                <w:sz w:val="20"/>
                <w:szCs w:val="20"/>
                <w:lang w:val="en-GB"/>
              </w:rPr>
            </w:pPr>
          </w:p>
        </w:tc>
        <w:tc>
          <w:tcPr>
            <w:tcW w:w="1667" w:type="pct"/>
          </w:tcPr>
          <w:p w14:paraId="137DBC6A" w14:textId="77777777" w:rsidR="00B05DDD" w:rsidRDefault="0006515E">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9B1F59D" w14:textId="243D6B95" w:rsidR="00B05DDD" w:rsidRDefault="0006515E">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120E99">
              <w:rPr>
                <w:b/>
                <w:kern w:val="2"/>
                <w:sz w:val="20"/>
                <w:szCs w:val="20"/>
                <w:highlight w:val="yellow"/>
                <w:lang w:val="en-GB"/>
              </w:rPr>
              <w:t>(</w:t>
            </w:r>
            <w:r w:rsidR="00120E99">
              <w:rPr>
                <w:bCs/>
                <w:kern w:val="2"/>
                <w:sz w:val="20"/>
                <w:szCs w:val="20"/>
                <w:highlight w:val="yellow"/>
                <w:lang w:val="en-GB"/>
              </w:rPr>
              <w:t>Revision of the Manuscript and Feedback of Authors are mandatory for Rating of 2 and 1)</w:t>
            </w:r>
          </w:p>
        </w:tc>
      </w:tr>
      <w:tr w:rsidR="00B05DDD" w14:paraId="505A8DA2" w14:textId="77777777">
        <w:trPr>
          <w:trHeight w:val="20"/>
          <w:jc w:val="center"/>
        </w:trPr>
        <w:tc>
          <w:tcPr>
            <w:tcW w:w="1666" w:type="pct"/>
            <w:noWrap/>
          </w:tcPr>
          <w:p w14:paraId="796A6715" w14:textId="77777777" w:rsidR="00B05DDD" w:rsidRDefault="0006515E">
            <w:pPr>
              <w:rPr>
                <w:b/>
                <w:bCs/>
                <w:sz w:val="20"/>
                <w:szCs w:val="20"/>
                <w:lang w:val="en-GB"/>
              </w:rPr>
            </w:pPr>
            <w:r>
              <w:rPr>
                <w:b/>
                <w:bCs/>
                <w:sz w:val="20"/>
                <w:szCs w:val="20"/>
                <w:lang w:val="en-GB"/>
              </w:rPr>
              <w:t xml:space="preserve">1. Is the title clear and appropriate for the paper? </w:t>
            </w:r>
          </w:p>
          <w:p w14:paraId="02019AA7"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969C43" w14:textId="77777777" w:rsidR="00B05DDD" w:rsidRDefault="0006515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6F57489" w14:textId="67FF9E77" w:rsidR="00B05DDD" w:rsidRDefault="008E0C41">
            <w:pPr>
              <w:ind w:left="360"/>
              <w:rPr>
                <w:b/>
                <w:bCs/>
                <w:sz w:val="20"/>
                <w:szCs w:val="20"/>
                <w:lang w:val="en-GB"/>
              </w:rPr>
            </w:pPr>
            <w:r>
              <w:rPr>
                <w:b/>
                <w:bCs/>
                <w:sz w:val="20"/>
                <w:szCs w:val="20"/>
                <w:lang w:val="en-GB"/>
              </w:rPr>
              <w:t>4</w:t>
            </w:r>
          </w:p>
        </w:tc>
        <w:tc>
          <w:tcPr>
            <w:tcW w:w="1667" w:type="pct"/>
          </w:tcPr>
          <w:p w14:paraId="01846D1C" w14:textId="676B2B4D" w:rsidR="00B05DDD" w:rsidRDefault="003B3477">
            <w:pPr>
              <w:outlineLvl w:val="1"/>
              <w:rPr>
                <w:rFonts w:eastAsia="MS Mincho"/>
                <w:bCs/>
                <w:sz w:val="20"/>
                <w:szCs w:val="20"/>
                <w:lang w:val="en-GB"/>
              </w:rPr>
            </w:pPr>
            <w:r w:rsidRPr="003B3477">
              <w:rPr>
                <w:rFonts w:eastAsia="MS Mincho"/>
                <w:bCs/>
                <w:sz w:val="20"/>
                <w:szCs w:val="20"/>
              </w:rPr>
              <w:t>Thank you for your positive evaluation. The title has been retained as it accurately reflects the scope and objectives of this narrative review.</w:t>
            </w:r>
          </w:p>
        </w:tc>
      </w:tr>
      <w:tr w:rsidR="00B05DDD" w14:paraId="3E251CE1" w14:textId="77777777">
        <w:trPr>
          <w:trHeight w:val="20"/>
          <w:jc w:val="center"/>
        </w:trPr>
        <w:tc>
          <w:tcPr>
            <w:tcW w:w="1666" w:type="pct"/>
            <w:noWrap/>
          </w:tcPr>
          <w:p w14:paraId="3CF85E1D" w14:textId="77777777" w:rsidR="00B05DDD" w:rsidRDefault="0006515E">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F3F50CF"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BD99C" w14:textId="77777777" w:rsidR="00B05DDD" w:rsidRDefault="000651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96B637" w14:textId="77777777" w:rsidR="00B05DDD" w:rsidRDefault="008E0C41">
            <w:pPr>
              <w:ind w:left="360"/>
              <w:rPr>
                <w:b/>
                <w:bCs/>
                <w:sz w:val="20"/>
                <w:szCs w:val="20"/>
                <w:lang w:val="en-GB"/>
              </w:rPr>
            </w:pPr>
            <w:r>
              <w:rPr>
                <w:b/>
                <w:bCs/>
                <w:sz w:val="20"/>
                <w:szCs w:val="20"/>
                <w:lang w:val="en-GB"/>
              </w:rPr>
              <w:t>4</w:t>
            </w:r>
          </w:p>
          <w:p w14:paraId="79D938BD" w14:textId="77777777" w:rsidR="00CD6773" w:rsidRDefault="00CD6773" w:rsidP="00CD6773">
            <w:pPr>
              <w:pStyle w:val="Heading2"/>
            </w:pPr>
            <w:r>
              <w:rPr>
                <w:rStyle w:val="Strong"/>
                <w:b/>
                <w:bCs/>
              </w:rPr>
              <w:t>Abstract</w:t>
            </w:r>
          </w:p>
          <w:p w14:paraId="1D62A5EB" w14:textId="77777777" w:rsidR="00CD6773" w:rsidRDefault="00CD6773" w:rsidP="00CD6773">
            <w:r>
              <w:t xml:space="preserve">Abstract is too general and lacks quantitative or specific evidence-based outcomes; findings are presented descriptively without measurable impact. </w:t>
            </w:r>
          </w:p>
          <w:p w14:paraId="70A8094A" w14:textId="546F34D7" w:rsidR="00CD6773" w:rsidRDefault="00CD6773">
            <w:pPr>
              <w:ind w:left="360"/>
              <w:rPr>
                <w:b/>
                <w:bCs/>
                <w:sz w:val="20"/>
                <w:szCs w:val="20"/>
                <w:lang w:val="en-GB"/>
              </w:rPr>
            </w:pPr>
          </w:p>
        </w:tc>
        <w:tc>
          <w:tcPr>
            <w:tcW w:w="1667" w:type="pct"/>
          </w:tcPr>
          <w:p w14:paraId="797950FE" w14:textId="6C10B856" w:rsidR="00B05DDD" w:rsidRDefault="003B3477">
            <w:pPr>
              <w:outlineLvl w:val="1"/>
              <w:rPr>
                <w:rFonts w:eastAsia="MS Mincho"/>
                <w:bCs/>
                <w:sz w:val="20"/>
                <w:szCs w:val="20"/>
                <w:lang w:val="en-GB"/>
              </w:rPr>
            </w:pPr>
            <w:r w:rsidRPr="003B3477">
              <w:rPr>
                <w:rFonts w:eastAsia="MS Mincho"/>
                <w:bCs/>
                <w:sz w:val="20"/>
                <w:szCs w:val="20"/>
              </w:rPr>
              <w:t>Thank you for this valuable suggestion. The abstract has been revised to include more specific evidence-based findings highlighting the impact of antimicrobial stewardship interventions on antimicrobial utilization, prescribing practices, and implementation outcomes while maintaining the recommended word limit.</w:t>
            </w:r>
          </w:p>
        </w:tc>
      </w:tr>
      <w:tr w:rsidR="00B05DDD" w14:paraId="2200F98C" w14:textId="77777777">
        <w:trPr>
          <w:trHeight w:val="20"/>
          <w:jc w:val="center"/>
        </w:trPr>
        <w:tc>
          <w:tcPr>
            <w:tcW w:w="1666" w:type="pct"/>
            <w:noWrap/>
          </w:tcPr>
          <w:p w14:paraId="30D1C047" w14:textId="77777777" w:rsidR="00B05DDD" w:rsidRDefault="0006515E">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9CA23C7"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B8E24" w14:textId="77777777" w:rsidR="00B05DDD" w:rsidRDefault="000651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E18D6DD" w14:textId="494AEE60" w:rsidR="00B05DDD" w:rsidRDefault="008E0C41">
            <w:pPr>
              <w:ind w:left="360"/>
              <w:rPr>
                <w:b/>
                <w:bCs/>
                <w:sz w:val="20"/>
                <w:szCs w:val="20"/>
                <w:lang w:val="en-GB"/>
              </w:rPr>
            </w:pPr>
            <w:r>
              <w:rPr>
                <w:b/>
                <w:bCs/>
                <w:sz w:val="20"/>
                <w:szCs w:val="20"/>
                <w:lang w:val="en-GB"/>
              </w:rPr>
              <w:t>4</w:t>
            </w:r>
          </w:p>
        </w:tc>
        <w:tc>
          <w:tcPr>
            <w:tcW w:w="1667" w:type="pct"/>
          </w:tcPr>
          <w:p w14:paraId="29F7C9AF" w14:textId="5B4B6AED" w:rsidR="00B05DDD" w:rsidRDefault="003B3477">
            <w:pPr>
              <w:outlineLvl w:val="1"/>
              <w:rPr>
                <w:rFonts w:eastAsia="MS Mincho"/>
                <w:bCs/>
                <w:sz w:val="20"/>
                <w:szCs w:val="20"/>
                <w:lang w:val="en-GB"/>
              </w:rPr>
            </w:pPr>
            <w:r w:rsidRPr="003B3477">
              <w:rPr>
                <w:rFonts w:eastAsia="MS Mincho"/>
                <w:bCs/>
                <w:sz w:val="20"/>
                <w:szCs w:val="20"/>
              </w:rPr>
              <w:t>Thank you for your positive assessment. The keywords were reviewed and retained to improve indexing and accurately reflect the scope of the manuscript.</w:t>
            </w:r>
          </w:p>
        </w:tc>
      </w:tr>
      <w:tr w:rsidR="00B05DDD" w14:paraId="73714AF5" w14:textId="77777777">
        <w:trPr>
          <w:trHeight w:val="20"/>
          <w:jc w:val="center"/>
        </w:trPr>
        <w:tc>
          <w:tcPr>
            <w:tcW w:w="1666" w:type="pct"/>
            <w:noWrap/>
          </w:tcPr>
          <w:p w14:paraId="1A722177" w14:textId="77777777" w:rsidR="00B05DDD" w:rsidRDefault="0006515E">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77A8F26"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23D27222" w14:textId="77777777" w:rsidR="00B05DDD" w:rsidRDefault="000651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B714736" w14:textId="5AA7C3A6" w:rsidR="00B05DDD" w:rsidRDefault="008E0C41">
            <w:pPr>
              <w:ind w:left="360"/>
              <w:rPr>
                <w:b/>
                <w:bCs/>
                <w:sz w:val="20"/>
                <w:szCs w:val="20"/>
                <w:lang w:val="en-GB"/>
              </w:rPr>
            </w:pPr>
            <w:r>
              <w:rPr>
                <w:b/>
                <w:bCs/>
                <w:sz w:val="20"/>
                <w:szCs w:val="20"/>
                <w:lang w:val="en-GB"/>
              </w:rPr>
              <w:t>3</w:t>
            </w:r>
          </w:p>
        </w:tc>
        <w:tc>
          <w:tcPr>
            <w:tcW w:w="1667" w:type="pct"/>
          </w:tcPr>
          <w:p w14:paraId="23C5B9B0" w14:textId="770365D9" w:rsidR="00B05DDD" w:rsidRDefault="003B3477">
            <w:pPr>
              <w:outlineLvl w:val="1"/>
              <w:rPr>
                <w:rFonts w:eastAsia="MS Mincho"/>
                <w:bCs/>
                <w:sz w:val="20"/>
                <w:szCs w:val="20"/>
                <w:lang w:val="en-GB"/>
              </w:rPr>
            </w:pPr>
            <w:r w:rsidRPr="003B3477">
              <w:rPr>
                <w:rFonts w:eastAsia="MS Mincho"/>
                <w:bCs/>
                <w:sz w:val="20"/>
                <w:szCs w:val="20"/>
              </w:rPr>
              <w:t>Thank you for the constructive comments. The Introduction has been revised to improve logical flow, reduce repetition, and provide a clearer description of the research gap and the rationale for undertaking this review.</w:t>
            </w:r>
          </w:p>
        </w:tc>
      </w:tr>
      <w:tr w:rsidR="00B05DDD" w14:paraId="6C8CBFD9" w14:textId="77777777">
        <w:trPr>
          <w:trHeight w:val="20"/>
          <w:jc w:val="center"/>
        </w:trPr>
        <w:tc>
          <w:tcPr>
            <w:tcW w:w="1666" w:type="pct"/>
            <w:noWrap/>
          </w:tcPr>
          <w:p w14:paraId="5C5597C8" w14:textId="77777777" w:rsidR="00B05DDD" w:rsidRDefault="0006515E">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5AACBA62"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71C91" w14:textId="77777777" w:rsidR="00B05DDD" w:rsidRDefault="000651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78FADC9" w14:textId="71098AEC" w:rsidR="00B05DDD" w:rsidRDefault="008E0C41">
            <w:pPr>
              <w:ind w:left="360"/>
              <w:rPr>
                <w:b/>
                <w:bCs/>
                <w:sz w:val="20"/>
                <w:szCs w:val="20"/>
                <w:lang w:val="en-GB"/>
              </w:rPr>
            </w:pPr>
            <w:r>
              <w:rPr>
                <w:b/>
                <w:bCs/>
                <w:sz w:val="20"/>
                <w:szCs w:val="20"/>
                <w:lang w:val="en-GB"/>
              </w:rPr>
              <w:t>3</w:t>
            </w:r>
          </w:p>
        </w:tc>
        <w:tc>
          <w:tcPr>
            <w:tcW w:w="1667" w:type="pct"/>
          </w:tcPr>
          <w:p w14:paraId="2E0AB9F5" w14:textId="5B1AF304" w:rsidR="00B05DDD" w:rsidRDefault="003B3477">
            <w:pPr>
              <w:outlineLvl w:val="1"/>
              <w:rPr>
                <w:rFonts w:eastAsia="MS Mincho"/>
                <w:bCs/>
                <w:sz w:val="20"/>
                <w:szCs w:val="20"/>
                <w:lang w:val="en-GB"/>
              </w:rPr>
            </w:pPr>
            <w:r w:rsidRPr="003B3477">
              <w:rPr>
                <w:rFonts w:eastAsia="MS Mincho"/>
                <w:bCs/>
                <w:sz w:val="20"/>
                <w:szCs w:val="20"/>
              </w:rPr>
              <w:t>The objectives have been revised and stated more explicitly at the end of the Introduction to clearly define the scope and purpose of the review.</w:t>
            </w:r>
          </w:p>
        </w:tc>
      </w:tr>
      <w:tr w:rsidR="00B05DDD" w14:paraId="299BCCED" w14:textId="77777777">
        <w:trPr>
          <w:trHeight w:val="20"/>
          <w:jc w:val="center"/>
        </w:trPr>
        <w:tc>
          <w:tcPr>
            <w:tcW w:w="1666" w:type="pct"/>
            <w:noWrap/>
          </w:tcPr>
          <w:p w14:paraId="6EA8CB7C" w14:textId="77777777" w:rsidR="00B05DDD" w:rsidRDefault="0006515E">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93445D"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8B2886B" w14:textId="77777777" w:rsidR="00B05DDD" w:rsidRDefault="000651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28222D" w14:textId="162374DA" w:rsidR="00B05DDD" w:rsidRDefault="008E0C41">
            <w:pPr>
              <w:ind w:left="360"/>
              <w:rPr>
                <w:b/>
                <w:bCs/>
                <w:sz w:val="20"/>
                <w:szCs w:val="20"/>
                <w:lang w:val="en-GB"/>
              </w:rPr>
            </w:pPr>
            <w:r>
              <w:rPr>
                <w:b/>
                <w:bCs/>
                <w:sz w:val="20"/>
                <w:szCs w:val="20"/>
                <w:lang w:val="en-GB"/>
              </w:rPr>
              <w:t>3</w:t>
            </w:r>
          </w:p>
        </w:tc>
        <w:tc>
          <w:tcPr>
            <w:tcW w:w="1667" w:type="pct"/>
          </w:tcPr>
          <w:p w14:paraId="62B3DFC1" w14:textId="19AF85EA" w:rsidR="00B05DDD" w:rsidRDefault="003B3477">
            <w:pPr>
              <w:outlineLvl w:val="1"/>
              <w:rPr>
                <w:rFonts w:eastAsia="MS Mincho"/>
                <w:bCs/>
                <w:sz w:val="20"/>
                <w:szCs w:val="20"/>
                <w:lang w:val="en-GB"/>
              </w:rPr>
            </w:pPr>
            <w:r w:rsidRPr="003B3477">
              <w:rPr>
                <w:rFonts w:eastAsia="MS Mincho"/>
                <w:bCs/>
                <w:sz w:val="20"/>
                <w:szCs w:val="20"/>
              </w:rPr>
              <w:t>The literature review has been expanded and reorganized to provide a more comprehensive synthesis of current evidence regarding antimicrobial stewardship practices, implementation challenges, and future perspectives in India.</w:t>
            </w:r>
          </w:p>
        </w:tc>
      </w:tr>
      <w:tr w:rsidR="00B05DDD" w14:paraId="215FB043" w14:textId="77777777">
        <w:trPr>
          <w:trHeight w:val="20"/>
          <w:jc w:val="center"/>
        </w:trPr>
        <w:tc>
          <w:tcPr>
            <w:tcW w:w="1666" w:type="pct"/>
            <w:noWrap/>
          </w:tcPr>
          <w:p w14:paraId="59116375" w14:textId="77777777" w:rsidR="00B05DDD" w:rsidRDefault="0006515E">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B2164A9"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B1F631D" w14:textId="77777777" w:rsidR="00B05DDD" w:rsidRDefault="0006515E">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1E2A2076" w14:textId="69467F13" w:rsidR="00B05DDD" w:rsidRDefault="008E0C41">
            <w:pPr>
              <w:ind w:left="360"/>
              <w:rPr>
                <w:b/>
                <w:bCs/>
                <w:sz w:val="20"/>
                <w:szCs w:val="20"/>
                <w:lang w:val="en-GB"/>
              </w:rPr>
            </w:pPr>
            <w:r>
              <w:rPr>
                <w:b/>
                <w:bCs/>
                <w:sz w:val="20"/>
                <w:szCs w:val="20"/>
                <w:lang w:val="en-GB"/>
              </w:rPr>
              <w:t>4</w:t>
            </w:r>
          </w:p>
        </w:tc>
        <w:tc>
          <w:tcPr>
            <w:tcW w:w="1667" w:type="pct"/>
          </w:tcPr>
          <w:p w14:paraId="512C08F0" w14:textId="173C5556" w:rsidR="00B05DDD" w:rsidRDefault="003B3477">
            <w:pPr>
              <w:outlineLvl w:val="1"/>
              <w:rPr>
                <w:rFonts w:eastAsia="MS Mincho"/>
                <w:bCs/>
                <w:sz w:val="20"/>
                <w:szCs w:val="20"/>
                <w:lang w:val="en-GB"/>
              </w:rPr>
            </w:pPr>
            <w:r w:rsidRPr="003B3477">
              <w:rPr>
                <w:rFonts w:eastAsia="MS Mincho"/>
                <w:bCs/>
                <w:sz w:val="20"/>
                <w:szCs w:val="20"/>
              </w:rPr>
              <w:t>Recent peer-reviewed publications published between 2023 and 2026 have been incorporated to ensure that the review reflects the latest developments in antimicrobial stewardship and antimicrobial resistance.</w:t>
            </w:r>
          </w:p>
        </w:tc>
      </w:tr>
      <w:tr w:rsidR="00B05DDD" w14:paraId="16EF61C0" w14:textId="77777777">
        <w:trPr>
          <w:trHeight w:val="20"/>
          <w:jc w:val="center"/>
        </w:trPr>
        <w:tc>
          <w:tcPr>
            <w:tcW w:w="1666" w:type="pct"/>
            <w:noWrap/>
          </w:tcPr>
          <w:p w14:paraId="6EF9C258" w14:textId="77777777" w:rsidR="00B05DDD" w:rsidRDefault="0006515E">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EA19929"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87DA904" w14:textId="77777777" w:rsidR="00B05DDD" w:rsidRDefault="000651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C8A0E9" w14:textId="77777777" w:rsidR="00B05DDD" w:rsidRDefault="008E0C41">
            <w:pPr>
              <w:ind w:left="360"/>
              <w:rPr>
                <w:b/>
                <w:bCs/>
                <w:sz w:val="20"/>
                <w:szCs w:val="20"/>
                <w:lang w:val="en-GB"/>
              </w:rPr>
            </w:pPr>
            <w:r>
              <w:rPr>
                <w:b/>
                <w:bCs/>
                <w:sz w:val="20"/>
                <w:szCs w:val="20"/>
                <w:lang w:val="en-GB"/>
              </w:rPr>
              <w:t>4</w:t>
            </w:r>
          </w:p>
          <w:p w14:paraId="7EF3175E" w14:textId="77777777" w:rsidR="00C22BC0" w:rsidRDefault="00C22BC0" w:rsidP="00C22BC0">
            <w:pPr>
              <w:pStyle w:val="Heading2"/>
            </w:pPr>
            <w:r>
              <w:rPr>
                <w:rStyle w:val="Strong"/>
                <w:b/>
                <w:bCs/>
              </w:rPr>
              <w:t>Introduction</w:t>
            </w:r>
          </w:p>
          <w:p w14:paraId="4ED47F96" w14:textId="77777777" w:rsidR="00C22BC0" w:rsidRDefault="00C22BC0" w:rsidP="00C22BC0">
            <w:pPr>
              <w:numPr>
                <w:ilvl w:val="0"/>
                <w:numId w:val="14"/>
              </w:numPr>
            </w:pPr>
            <w:r>
              <w:t xml:space="preserve">Contains some repetition across paragraphs. </w:t>
            </w:r>
          </w:p>
          <w:p w14:paraId="492F82DF" w14:textId="77777777" w:rsidR="00C22BC0" w:rsidRDefault="00C22BC0" w:rsidP="00C22BC0">
            <w:pPr>
              <w:numPr>
                <w:ilvl w:val="0"/>
                <w:numId w:val="14"/>
              </w:numPr>
            </w:pPr>
            <w:r>
              <w:t xml:space="preserve">Limited early identification of the specific research gap addressed by the review. </w:t>
            </w:r>
          </w:p>
          <w:p w14:paraId="3EBC75A3" w14:textId="77777777" w:rsidR="00C22BC0" w:rsidRDefault="00000000" w:rsidP="00C22BC0">
            <w:r>
              <w:pict w14:anchorId="79D1C157">
                <v:rect id="_x0000_i1025" style="width:0;height:1.5pt" o:hralign="center" o:hrstd="t" o:hr="t" fillcolor="#a0a0a0" stroked="f"/>
              </w:pict>
            </w:r>
          </w:p>
          <w:p w14:paraId="5EF9B2C6" w14:textId="5EAD1982" w:rsidR="00C22BC0" w:rsidRDefault="00C22BC0" w:rsidP="00C22BC0">
            <w:pPr>
              <w:pStyle w:val="Heading2"/>
            </w:pPr>
            <w:proofErr w:type="spellStart"/>
            <w:r>
              <w:rPr>
                <w:rStyle w:val="Strong"/>
                <w:b/>
                <w:bCs/>
              </w:rPr>
              <w:t>Methodlogy</w:t>
            </w:r>
            <w:proofErr w:type="spellEnd"/>
          </w:p>
          <w:p w14:paraId="2C4C377D" w14:textId="77777777" w:rsidR="00C22BC0" w:rsidRDefault="00C22BC0" w:rsidP="00C22BC0">
            <w:pPr>
              <w:numPr>
                <w:ilvl w:val="0"/>
                <w:numId w:val="15"/>
              </w:numPr>
            </w:pPr>
            <w:r>
              <w:t xml:space="preserve">Study design is not systematic (no PRISMA framework or flow diagram), limiting reproducibility and transparency. </w:t>
            </w:r>
          </w:p>
          <w:p w14:paraId="02F97CEC" w14:textId="77777777" w:rsidR="00C22BC0" w:rsidRDefault="00C22BC0" w:rsidP="00C22BC0">
            <w:pPr>
              <w:numPr>
                <w:ilvl w:val="0"/>
                <w:numId w:val="15"/>
              </w:numPr>
            </w:pPr>
            <w:r>
              <w:t xml:space="preserve">No description of study selection numbers, screening process, or exclusion rationale. </w:t>
            </w:r>
          </w:p>
          <w:p w14:paraId="383A1A4A" w14:textId="77777777" w:rsidR="00C22BC0" w:rsidRDefault="00C22BC0" w:rsidP="00C22BC0">
            <w:pPr>
              <w:numPr>
                <w:ilvl w:val="0"/>
                <w:numId w:val="15"/>
              </w:numPr>
            </w:pPr>
            <w:r>
              <w:lastRenderedPageBreak/>
              <w:t xml:space="preserve">Absence of formal quality assessment or risk-of-bias evaluation for included studies. </w:t>
            </w:r>
          </w:p>
          <w:p w14:paraId="27C9C051" w14:textId="5085D85D" w:rsidR="00C22BC0" w:rsidRDefault="00C22BC0">
            <w:pPr>
              <w:ind w:left="360"/>
              <w:rPr>
                <w:b/>
                <w:bCs/>
                <w:sz w:val="20"/>
                <w:szCs w:val="20"/>
                <w:lang w:val="en-GB"/>
              </w:rPr>
            </w:pPr>
          </w:p>
        </w:tc>
        <w:tc>
          <w:tcPr>
            <w:tcW w:w="1667" w:type="pct"/>
          </w:tcPr>
          <w:p w14:paraId="01E3B04E" w14:textId="58C99856" w:rsidR="00B05DDD" w:rsidRDefault="003B3477">
            <w:pPr>
              <w:outlineLvl w:val="1"/>
              <w:rPr>
                <w:rFonts w:eastAsia="MS Mincho"/>
                <w:bCs/>
                <w:sz w:val="20"/>
                <w:szCs w:val="20"/>
                <w:lang w:val="en-GB"/>
              </w:rPr>
            </w:pPr>
            <w:r w:rsidRPr="003B3477">
              <w:rPr>
                <w:rFonts w:eastAsia="MS Mincho"/>
                <w:bCs/>
                <w:sz w:val="20"/>
                <w:szCs w:val="20"/>
              </w:rPr>
              <w:lastRenderedPageBreak/>
              <w:t xml:space="preserve">Thank you for these important observations. The methodology section has been substantially revised and rewritten in a continuous narrative format. The literature search strategy, databases searched, study selection process, inclusion and exclusion criteria, search period, and thematic synthesis approach have been described in greater detail. As the manuscript is presented as a </w:t>
            </w:r>
            <w:r w:rsidRPr="003B3477">
              <w:rPr>
                <w:rFonts w:eastAsia="MS Mincho"/>
                <w:b/>
                <w:bCs/>
                <w:sz w:val="20"/>
                <w:szCs w:val="20"/>
              </w:rPr>
              <w:t>narrative review</w:t>
            </w:r>
            <w:r w:rsidRPr="003B3477">
              <w:rPr>
                <w:rFonts w:eastAsia="MS Mincho"/>
                <w:bCs/>
                <w:sz w:val="20"/>
                <w:szCs w:val="20"/>
              </w:rPr>
              <w:t>, formal PRISMA-based study selection, quantitative synthesis, and risk-of-bias assessment were not performed, and this has now been explicitly stated in the methodology section.</w:t>
            </w:r>
          </w:p>
        </w:tc>
      </w:tr>
      <w:tr w:rsidR="00B05DDD" w14:paraId="0EEF7AB8" w14:textId="77777777">
        <w:trPr>
          <w:trHeight w:val="20"/>
          <w:jc w:val="center"/>
        </w:trPr>
        <w:tc>
          <w:tcPr>
            <w:tcW w:w="1666" w:type="pct"/>
            <w:noWrap/>
          </w:tcPr>
          <w:p w14:paraId="7885CC2E" w14:textId="77777777" w:rsidR="00B05DDD" w:rsidRDefault="0006515E">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FF6F1DA"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A91CD2" w14:textId="77777777" w:rsidR="00B05DDD" w:rsidRDefault="000651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C3A252" w14:textId="39CA472B" w:rsidR="00B05DDD" w:rsidRDefault="008E0C41">
            <w:pPr>
              <w:ind w:left="360"/>
              <w:rPr>
                <w:b/>
                <w:bCs/>
                <w:sz w:val="20"/>
                <w:szCs w:val="20"/>
                <w:lang w:val="en-GB"/>
              </w:rPr>
            </w:pPr>
            <w:r>
              <w:rPr>
                <w:b/>
                <w:bCs/>
                <w:sz w:val="20"/>
                <w:szCs w:val="20"/>
                <w:lang w:val="en-GB"/>
              </w:rPr>
              <w:t>4</w:t>
            </w:r>
          </w:p>
        </w:tc>
        <w:tc>
          <w:tcPr>
            <w:tcW w:w="1667" w:type="pct"/>
          </w:tcPr>
          <w:p w14:paraId="0D36EB59" w14:textId="40AFA7F8" w:rsidR="00B05DDD" w:rsidRDefault="003B3477">
            <w:pPr>
              <w:outlineLvl w:val="1"/>
              <w:rPr>
                <w:rFonts w:eastAsia="MS Mincho"/>
                <w:bCs/>
                <w:sz w:val="20"/>
                <w:szCs w:val="20"/>
                <w:lang w:val="en-GB"/>
              </w:rPr>
            </w:pPr>
            <w:r w:rsidRPr="003B3477">
              <w:rPr>
                <w:rFonts w:eastAsia="MS Mincho"/>
                <w:bCs/>
                <w:sz w:val="20"/>
                <w:szCs w:val="20"/>
              </w:rPr>
              <w:t>The discussion has been expanded to include greater critical appraisal of published studies, comparison of stewardship interventions, and evaluation of implementation challenges rather than merely presenting descriptive findings.</w:t>
            </w:r>
          </w:p>
        </w:tc>
      </w:tr>
      <w:tr w:rsidR="00B05DDD" w14:paraId="7F236147" w14:textId="77777777">
        <w:trPr>
          <w:trHeight w:val="20"/>
          <w:jc w:val="center"/>
        </w:trPr>
        <w:tc>
          <w:tcPr>
            <w:tcW w:w="1666" w:type="pct"/>
            <w:noWrap/>
          </w:tcPr>
          <w:p w14:paraId="14439FF7" w14:textId="77777777" w:rsidR="00B05DDD" w:rsidRDefault="0006515E">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15C8646"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97E01A"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7D39E3" w14:textId="77777777" w:rsidR="00B05DDD" w:rsidRDefault="00B05DDD">
            <w:pPr>
              <w:rPr>
                <w:sz w:val="20"/>
                <w:szCs w:val="20"/>
                <w:lang w:val="en-GB"/>
              </w:rPr>
            </w:pPr>
          </w:p>
        </w:tc>
        <w:tc>
          <w:tcPr>
            <w:tcW w:w="1667" w:type="pct"/>
          </w:tcPr>
          <w:p w14:paraId="652282BE" w14:textId="20191F3B" w:rsidR="00B05DDD" w:rsidRDefault="008E0C41">
            <w:pPr>
              <w:contextualSpacing/>
              <w:rPr>
                <w:bCs/>
                <w:sz w:val="20"/>
                <w:szCs w:val="20"/>
                <w:lang w:val="en-GB"/>
              </w:rPr>
            </w:pPr>
            <w:r>
              <w:rPr>
                <w:bCs/>
                <w:sz w:val="20"/>
                <w:szCs w:val="20"/>
                <w:lang w:val="en-GB"/>
              </w:rPr>
              <w:t>4</w:t>
            </w:r>
          </w:p>
        </w:tc>
        <w:tc>
          <w:tcPr>
            <w:tcW w:w="1667" w:type="pct"/>
          </w:tcPr>
          <w:p w14:paraId="77FEA596" w14:textId="6ED9C15B" w:rsidR="00B05DDD" w:rsidRDefault="003B3477">
            <w:pPr>
              <w:outlineLvl w:val="1"/>
              <w:rPr>
                <w:rFonts w:eastAsia="MS Mincho"/>
                <w:bCs/>
                <w:sz w:val="20"/>
                <w:szCs w:val="20"/>
                <w:lang w:val="en-GB"/>
              </w:rPr>
            </w:pPr>
            <w:r w:rsidRPr="003B3477">
              <w:rPr>
                <w:rFonts w:eastAsia="MS Mincho"/>
                <w:bCs/>
                <w:sz w:val="20"/>
                <w:szCs w:val="20"/>
              </w:rPr>
              <w:t>The Future Directions section has been substantially expanded to discuss surveillance, digital health, workforce development, policy implementation, multidisciplinary collaboration, and future research priorities.</w:t>
            </w:r>
          </w:p>
        </w:tc>
      </w:tr>
      <w:tr w:rsidR="00B05DDD" w14:paraId="5B9FAE87" w14:textId="77777777">
        <w:trPr>
          <w:trHeight w:val="20"/>
          <w:jc w:val="center"/>
        </w:trPr>
        <w:tc>
          <w:tcPr>
            <w:tcW w:w="1666" w:type="pct"/>
            <w:noWrap/>
          </w:tcPr>
          <w:p w14:paraId="0B57CF51" w14:textId="77777777" w:rsidR="00B05DDD" w:rsidRDefault="0006515E">
            <w:pPr>
              <w:rPr>
                <w:b/>
                <w:sz w:val="20"/>
                <w:szCs w:val="20"/>
                <w:lang w:val="en-GB"/>
              </w:rPr>
            </w:pPr>
            <w:r>
              <w:rPr>
                <w:b/>
                <w:sz w:val="20"/>
                <w:szCs w:val="20"/>
                <w:lang w:val="en-GB"/>
              </w:rPr>
              <w:t>11. Are the conclusions logically arrived?</w:t>
            </w:r>
          </w:p>
          <w:p w14:paraId="42B906E8"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4F4AB9C3" w14:textId="77777777" w:rsidR="00B05DDD" w:rsidRDefault="000651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23FB9D" w14:textId="77777777" w:rsidR="00B05DDD" w:rsidRDefault="008E0C41">
            <w:pPr>
              <w:contextualSpacing/>
              <w:rPr>
                <w:bCs/>
                <w:sz w:val="20"/>
                <w:szCs w:val="20"/>
                <w:lang w:val="en-GB"/>
              </w:rPr>
            </w:pPr>
            <w:r>
              <w:rPr>
                <w:bCs/>
                <w:sz w:val="20"/>
                <w:szCs w:val="20"/>
                <w:lang w:val="en-GB"/>
              </w:rPr>
              <w:t>4</w:t>
            </w:r>
          </w:p>
          <w:p w14:paraId="2278BAB1" w14:textId="77777777" w:rsidR="00445048" w:rsidRDefault="00445048" w:rsidP="00445048">
            <w:pPr>
              <w:pStyle w:val="Heading2"/>
            </w:pPr>
            <w:r>
              <w:rPr>
                <w:rStyle w:val="Strong"/>
                <w:b/>
                <w:bCs/>
              </w:rPr>
              <w:t>Conclusion</w:t>
            </w:r>
          </w:p>
          <w:p w14:paraId="0C9EEE3F" w14:textId="77777777" w:rsidR="00445048" w:rsidRDefault="00445048" w:rsidP="00445048">
            <w:pPr>
              <w:numPr>
                <w:ilvl w:val="0"/>
                <w:numId w:val="24"/>
              </w:numPr>
            </w:pPr>
            <w:r>
              <w:t xml:space="preserve">Reiterates key points but shows partial redundancy with earlier sections. </w:t>
            </w:r>
          </w:p>
          <w:p w14:paraId="4826A77A" w14:textId="77777777" w:rsidR="00445048" w:rsidRDefault="00445048" w:rsidP="00445048">
            <w:pPr>
              <w:numPr>
                <w:ilvl w:val="0"/>
                <w:numId w:val="24"/>
              </w:numPr>
            </w:pPr>
            <w:r>
              <w:t xml:space="preserve">Limited emphasis on study limitations and overall evidence strength hierarchy. </w:t>
            </w:r>
          </w:p>
          <w:p w14:paraId="00C5529F" w14:textId="7ECFCF68" w:rsidR="00445048" w:rsidRDefault="00445048">
            <w:pPr>
              <w:contextualSpacing/>
              <w:rPr>
                <w:bCs/>
                <w:sz w:val="20"/>
                <w:szCs w:val="20"/>
                <w:lang w:val="en-GB"/>
              </w:rPr>
            </w:pPr>
          </w:p>
        </w:tc>
        <w:tc>
          <w:tcPr>
            <w:tcW w:w="1667" w:type="pct"/>
          </w:tcPr>
          <w:p w14:paraId="2CFF5D01" w14:textId="0C077EBF" w:rsidR="00B05DDD" w:rsidRDefault="003B3477">
            <w:pPr>
              <w:outlineLvl w:val="1"/>
              <w:rPr>
                <w:rFonts w:eastAsia="MS Mincho"/>
                <w:bCs/>
                <w:sz w:val="20"/>
                <w:szCs w:val="20"/>
                <w:lang w:val="en-GB"/>
              </w:rPr>
            </w:pPr>
            <w:r w:rsidRPr="003B3477">
              <w:rPr>
                <w:rFonts w:eastAsia="MS Mincho"/>
                <w:bCs/>
                <w:sz w:val="20"/>
                <w:szCs w:val="20"/>
              </w:rPr>
              <w:t>The conclusion has been revised to reduce redundancy and provide a balanced summary of the evidence. A dedicated Limitations section has also been added to ensure a more objective interpretation of the available literature.</w:t>
            </w:r>
          </w:p>
        </w:tc>
      </w:tr>
      <w:tr w:rsidR="00B05DDD" w14:paraId="271169CB" w14:textId="77777777">
        <w:trPr>
          <w:trHeight w:val="20"/>
          <w:jc w:val="center"/>
        </w:trPr>
        <w:tc>
          <w:tcPr>
            <w:tcW w:w="1666" w:type="pct"/>
            <w:noWrap/>
          </w:tcPr>
          <w:p w14:paraId="17F75B1B" w14:textId="77777777" w:rsidR="00B05DDD" w:rsidRDefault="0006515E">
            <w:pPr>
              <w:rPr>
                <w:b/>
                <w:sz w:val="20"/>
                <w:szCs w:val="20"/>
                <w:lang w:val="en-GB"/>
              </w:rPr>
            </w:pPr>
            <w:r>
              <w:rPr>
                <w:b/>
                <w:sz w:val="20"/>
                <w:szCs w:val="20"/>
                <w:lang w:val="en-GB"/>
              </w:rPr>
              <w:t>12. Are the limitations of the paper discussed?</w:t>
            </w:r>
          </w:p>
          <w:p w14:paraId="076EE5BE"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44704FB6" w14:textId="77777777" w:rsidR="00B05DDD" w:rsidRDefault="000651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AEE0F8" w14:textId="0554B2BC" w:rsidR="00B05DDD" w:rsidRDefault="008E0C41">
            <w:pPr>
              <w:contextualSpacing/>
              <w:rPr>
                <w:bCs/>
                <w:sz w:val="20"/>
                <w:szCs w:val="20"/>
                <w:lang w:val="en-GB"/>
              </w:rPr>
            </w:pPr>
            <w:r>
              <w:rPr>
                <w:bCs/>
                <w:sz w:val="20"/>
                <w:szCs w:val="20"/>
                <w:lang w:val="en-GB"/>
              </w:rPr>
              <w:t>4</w:t>
            </w:r>
          </w:p>
        </w:tc>
        <w:tc>
          <w:tcPr>
            <w:tcW w:w="1667" w:type="pct"/>
          </w:tcPr>
          <w:p w14:paraId="06F95A7F" w14:textId="38CD51D7" w:rsidR="00B05DDD" w:rsidRDefault="003B3477">
            <w:pPr>
              <w:outlineLvl w:val="1"/>
              <w:rPr>
                <w:rFonts w:eastAsia="MS Mincho"/>
                <w:bCs/>
                <w:sz w:val="20"/>
                <w:szCs w:val="20"/>
                <w:lang w:val="en-GB"/>
              </w:rPr>
            </w:pPr>
            <w:r w:rsidRPr="003B3477">
              <w:rPr>
                <w:rFonts w:eastAsia="MS Mincho"/>
                <w:bCs/>
                <w:sz w:val="20"/>
                <w:szCs w:val="20"/>
              </w:rPr>
              <w:t>A separate Limitations section has now been incorporated discussing the narrative review design, heterogeneity of available studies, limited generalizability, and absence of formal quantitative synthesis.</w:t>
            </w:r>
          </w:p>
        </w:tc>
      </w:tr>
      <w:tr w:rsidR="00B05DDD" w14:paraId="6E950B13" w14:textId="77777777">
        <w:trPr>
          <w:trHeight w:val="20"/>
          <w:jc w:val="center"/>
        </w:trPr>
        <w:tc>
          <w:tcPr>
            <w:tcW w:w="1666" w:type="pct"/>
            <w:noWrap/>
          </w:tcPr>
          <w:p w14:paraId="6214584D" w14:textId="77777777" w:rsidR="00B05DDD" w:rsidRDefault="0006515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18C6DB8"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A0D53"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BE0F0D" w14:textId="77777777" w:rsidR="00B05DDD" w:rsidRDefault="0006515E">
            <w:pPr>
              <w:rPr>
                <w:sz w:val="20"/>
                <w:szCs w:val="20"/>
                <w:lang w:val="en-GB"/>
              </w:rPr>
            </w:pPr>
            <w:r>
              <w:rPr>
                <w:color w:val="404040"/>
                <w:sz w:val="20"/>
                <w:szCs w:val="20"/>
                <w:shd w:val="clear" w:color="auto" w:fill="FFFFFF"/>
                <w:lang w:val="en-GB"/>
              </w:rPr>
              <w:t>N/A = Not Applicable</w:t>
            </w:r>
          </w:p>
        </w:tc>
        <w:tc>
          <w:tcPr>
            <w:tcW w:w="1667" w:type="pct"/>
          </w:tcPr>
          <w:p w14:paraId="46546720" w14:textId="1D5983A2" w:rsidR="00B05DDD" w:rsidRDefault="008E0C41">
            <w:pPr>
              <w:contextualSpacing/>
              <w:rPr>
                <w:bCs/>
                <w:sz w:val="20"/>
                <w:szCs w:val="20"/>
                <w:lang w:val="en-GB"/>
              </w:rPr>
            </w:pPr>
            <w:r>
              <w:rPr>
                <w:bCs/>
                <w:sz w:val="20"/>
                <w:szCs w:val="20"/>
                <w:lang w:val="en-GB"/>
              </w:rPr>
              <w:t>4</w:t>
            </w:r>
          </w:p>
        </w:tc>
        <w:tc>
          <w:tcPr>
            <w:tcW w:w="1667" w:type="pct"/>
          </w:tcPr>
          <w:p w14:paraId="2F0504C7" w14:textId="3E29BEDB" w:rsidR="00B05DDD" w:rsidRDefault="003B3477">
            <w:pPr>
              <w:outlineLvl w:val="1"/>
              <w:rPr>
                <w:rFonts w:eastAsia="MS Mincho"/>
                <w:bCs/>
                <w:sz w:val="20"/>
                <w:szCs w:val="20"/>
                <w:lang w:val="en-GB"/>
              </w:rPr>
            </w:pPr>
            <w:r w:rsidRPr="003B3477">
              <w:rPr>
                <w:rFonts w:eastAsia="MS Mincho"/>
                <w:bCs/>
                <w:sz w:val="20"/>
                <w:szCs w:val="20"/>
              </w:rPr>
              <w:t>The reference list has been comprehensively reviewed and updated. Recent peer-reviewed publications have been incorporated, incomplete references have been corrected, duplicate references have been removed, and all citations have been formatted uniformly according to the journal guidelines.</w:t>
            </w:r>
          </w:p>
        </w:tc>
      </w:tr>
      <w:tr w:rsidR="00B05DDD" w14:paraId="468E2B9A" w14:textId="77777777">
        <w:trPr>
          <w:trHeight w:val="20"/>
          <w:jc w:val="center"/>
        </w:trPr>
        <w:tc>
          <w:tcPr>
            <w:tcW w:w="1666" w:type="pct"/>
            <w:noWrap/>
          </w:tcPr>
          <w:p w14:paraId="66D6CE5D" w14:textId="77777777" w:rsidR="00B05DDD" w:rsidRDefault="0006515E">
            <w:pPr>
              <w:rPr>
                <w:b/>
                <w:sz w:val="20"/>
                <w:szCs w:val="20"/>
                <w:lang w:val="en-GB"/>
              </w:rPr>
            </w:pPr>
            <w:r>
              <w:rPr>
                <w:b/>
                <w:sz w:val="20"/>
                <w:szCs w:val="20"/>
                <w:lang w:val="en-GB"/>
              </w:rPr>
              <w:t>14. Is the manuscript written in clear and understandable language?</w:t>
            </w:r>
          </w:p>
          <w:p w14:paraId="59B7A65E"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75764328" w14:textId="77777777" w:rsidR="00B05DDD" w:rsidRDefault="0006515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FB3BA8" w14:textId="77777777" w:rsidR="00B05DDD" w:rsidRDefault="0006515E">
            <w:pPr>
              <w:rPr>
                <w:sz w:val="20"/>
                <w:szCs w:val="20"/>
                <w:lang w:val="en-GB"/>
              </w:rPr>
            </w:pPr>
            <w:r>
              <w:rPr>
                <w:color w:val="404040"/>
                <w:sz w:val="20"/>
                <w:szCs w:val="20"/>
                <w:shd w:val="clear" w:color="auto" w:fill="FFFFFF"/>
                <w:lang w:val="en-GB"/>
              </w:rPr>
              <w:t>N/A = Not Applicable</w:t>
            </w:r>
          </w:p>
        </w:tc>
        <w:tc>
          <w:tcPr>
            <w:tcW w:w="1667" w:type="pct"/>
          </w:tcPr>
          <w:p w14:paraId="452C8C0D" w14:textId="0E1B8D36" w:rsidR="00B05DDD" w:rsidRDefault="008E0C41">
            <w:pPr>
              <w:contextualSpacing/>
              <w:rPr>
                <w:bCs/>
                <w:sz w:val="20"/>
                <w:szCs w:val="20"/>
                <w:lang w:val="en-GB"/>
              </w:rPr>
            </w:pPr>
            <w:r>
              <w:rPr>
                <w:bCs/>
                <w:sz w:val="20"/>
                <w:szCs w:val="20"/>
                <w:lang w:val="en-GB"/>
              </w:rPr>
              <w:t>4</w:t>
            </w:r>
          </w:p>
        </w:tc>
        <w:tc>
          <w:tcPr>
            <w:tcW w:w="1667" w:type="pct"/>
          </w:tcPr>
          <w:p w14:paraId="59059767" w14:textId="1AB5D671" w:rsidR="00B05DDD" w:rsidRDefault="003B3477">
            <w:pPr>
              <w:outlineLvl w:val="1"/>
              <w:rPr>
                <w:rFonts w:eastAsia="MS Mincho"/>
                <w:bCs/>
                <w:sz w:val="20"/>
                <w:szCs w:val="20"/>
                <w:lang w:val="en-GB"/>
              </w:rPr>
            </w:pPr>
            <w:r w:rsidRPr="003B3477">
              <w:rPr>
                <w:rFonts w:eastAsia="MS Mincho"/>
                <w:bCs/>
                <w:sz w:val="20"/>
                <w:szCs w:val="20"/>
              </w:rPr>
              <w:t>The entire manuscript has undergone careful language editing to improve grammar, readability, consistency, and overall scientific presentation.</w:t>
            </w:r>
          </w:p>
        </w:tc>
      </w:tr>
    </w:tbl>
    <w:p w14:paraId="572B7CF9" w14:textId="77777777" w:rsidR="00B05DDD" w:rsidRDefault="00B05DDD">
      <w:pPr>
        <w:jc w:val="both"/>
        <w:rPr>
          <w:rFonts w:eastAsia="MS Mincho"/>
          <w:b/>
          <w:bCs/>
          <w:sz w:val="20"/>
          <w:szCs w:val="20"/>
          <w:u w:val="single"/>
          <w:lang w:val="en-GB" w:eastAsia="x-none"/>
        </w:rPr>
      </w:pPr>
    </w:p>
    <w:p w14:paraId="3A6647FB" w14:textId="77777777" w:rsidR="00B05DDD" w:rsidRDefault="00B05DDD">
      <w:pPr>
        <w:jc w:val="both"/>
        <w:rPr>
          <w:rFonts w:eastAsia="MS Mincho"/>
          <w:b/>
          <w:bCs/>
          <w:sz w:val="20"/>
          <w:szCs w:val="20"/>
          <w:u w:val="single"/>
          <w:lang w:val="en-GB" w:eastAsia="x-none"/>
        </w:rPr>
      </w:pPr>
    </w:p>
    <w:p w14:paraId="00E434C4" w14:textId="77777777" w:rsidR="00B05DDD" w:rsidRDefault="0006515E">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DC8E8BE" w14:textId="77777777" w:rsidR="00B05DDD" w:rsidRDefault="00B05DD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8"/>
        <w:gridCol w:w="5671"/>
        <w:gridCol w:w="4143"/>
      </w:tblGrid>
      <w:tr w:rsidR="00B05DDD" w14:paraId="665959B4" w14:textId="77777777" w:rsidTr="005875BE">
        <w:trPr>
          <w:trHeight w:val="20"/>
          <w:jc w:val="center"/>
        </w:trPr>
        <w:tc>
          <w:tcPr>
            <w:tcW w:w="1468" w:type="pct"/>
            <w:noWrap/>
          </w:tcPr>
          <w:p w14:paraId="2F959AF1" w14:textId="77777777" w:rsidR="00B05DDD" w:rsidRDefault="00B05DDD">
            <w:pPr>
              <w:outlineLvl w:val="1"/>
              <w:rPr>
                <w:rFonts w:eastAsia="MS Mincho"/>
                <w:b/>
                <w:bCs/>
                <w:sz w:val="20"/>
                <w:szCs w:val="20"/>
                <w:lang w:val="en-GB"/>
              </w:rPr>
            </w:pPr>
          </w:p>
        </w:tc>
        <w:tc>
          <w:tcPr>
            <w:tcW w:w="2041" w:type="pct"/>
          </w:tcPr>
          <w:p w14:paraId="1965CD4B" w14:textId="77777777" w:rsidR="00B05DDD" w:rsidRDefault="0006515E">
            <w:pPr>
              <w:outlineLvl w:val="1"/>
              <w:rPr>
                <w:rFonts w:eastAsia="MS Mincho"/>
                <w:b/>
                <w:bCs/>
                <w:sz w:val="20"/>
                <w:szCs w:val="20"/>
                <w:lang w:val="en-GB"/>
              </w:rPr>
            </w:pPr>
            <w:r>
              <w:rPr>
                <w:rFonts w:eastAsia="MS Mincho"/>
                <w:b/>
                <w:bCs/>
                <w:sz w:val="20"/>
                <w:szCs w:val="20"/>
                <w:lang w:val="en-GB"/>
              </w:rPr>
              <w:t>Reviewer’s comment</w:t>
            </w:r>
          </w:p>
          <w:p w14:paraId="7181837F" w14:textId="77777777" w:rsidR="00B05DDD" w:rsidRDefault="00B05DDD">
            <w:pPr>
              <w:rPr>
                <w:sz w:val="20"/>
                <w:szCs w:val="20"/>
                <w:lang w:val="en-GB"/>
              </w:rPr>
            </w:pPr>
          </w:p>
        </w:tc>
        <w:tc>
          <w:tcPr>
            <w:tcW w:w="1491" w:type="pct"/>
          </w:tcPr>
          <w:p w14:paraId="109E8365" w14:textId="77777777" w:rsidR="00B05DDD" w:rsidRDefault="0006515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120E99">
              <w:rPr>
                <w:rFonts w:eastAsia="Calibri"/>
                <w:kern w:val="2"/>
                <w:sz w:val="20"/>
                <w:szCs w:val="20"/>
                <w:highlight w:val="yellow"/>
                <w:lang w:val="en-IN"/>
              </w:rPr>
              <w:t>(It is mandatory that authors should write his/her feedback here)</w:t>
            </w:r>
          </w:p>
          <w:p w14:paraId="2C236EAB" w14:textId="77777777" w:rsidR="00B05DDD" w:rsidRDefault="00B05DDD">
            <w:pPr>
              <w:outlineLvl w:val="1"/>
              <w:rPr>
                <w:rFonts w:eastAsia="MS Mincho"/>
                <w:bCs/>
                <w:sz w:val="20"/>
                <w:szCs w:val="20"/>
                <w:lang w:val="en-GB"/>
              </w:rPr>
            </w:pPr>
          </w:p>
        </w:tc>
      </w:tr>
      <w:tr w:rsidR="00B05DDD" w14:paraId="3D41E965" w14:textId="77777777" w:rsidTr="005875BE">
        <w:trPr>
          <w:trHeight w:val="20"/>
          <w:jc w:val="center"/>
        </w:trPr>
        <w:tc>
          <w:tcPr>
            <w:tcW w:w="1468" w:type="pct"/>
            <w:noWrap/>
          </w:tcPr>
          <w:p w14:paraId="0CD34874" w14:textId="77777777" w:rsidR="00B05DDD" w:rsidRDefault="0006515E">
            <w:pPr>
              <w:rPr>
                <w:b/>
                <w:bCs/>
                <w:sz w:val="20"/>
                <w:szCs w:val="20"/>
                <w:lang w:val="en-GB"/>
              </w:rPr>
            </w:pPr>
            <w:r>
              <w:rPr>
                <w:b/>
                <w:bCs/>
                <w:sz w:val="20"/>
                <w:szCs w:val="20"/>
                <w:lang w:val="en-GB"/>
              </w:rPr>
              <w:t>Is the title of the article suitable?</w:t>
            </w:r>
          </w:p>
          <w:p w14:paraId="208F397F" w14:textId="77777777" w:rsidR="00B05DDD" w:rsidRDefault="00B05DDD">
            <w:pPr>
              <w:rPr>
                <w:bCs/>
                <w:sz w:val="20"/>
                <w:szCs w:val="20"/>
                <w:lang w:val="en-GB"/>
              </w:rPr>
            </w:pPr>
          </w:p>
          <w:p w14:paraId="319D8F2F" w14:textId="77777777" w:rsidR="00B05DDD" w:rsidRDefault="0006515E">
            <w:pPr>
              <w:rPr>
                <w:sz w:val="20"/>
                <w:szCs w:val="20"/>
                <w:u w:val="single"/>
                <w:lang w:val="en-GB"/>
              </w:rPr>
            </w:pPr>
            <w:r>
              <w:rPr>
                <w:bCs/>
                <w:sz w:val="20"/>
                <w:szCs w:val="20"/>
                <w:lang w:val="en-GB"/>
              </w:rPr>
              <w:t>If your answer is NO, please provide a brief, clear suggestion for improvement.</w:t>
            </w:r>
          </w:p>
        </w:tc>
        <w:tc>
          <w:tcPr>
            <w:tcW w:w="2041" w:type="pct"/>
          </w:tcPr>
          <w:p w14:paraId="048AD3F2" w14:textId="5204FC4D" w:rsidR="00B05DDD" w:rsidRDefault="008E0C41">
            <w:pPr>
              <w:ind w:left="360"/>
              <w:rPr>
                <w:b/>
                <w:bCs/>
                <w:sz w:val="20"/>
                <w:szCs w:val="20"/>
                <w:lang w:val="en-GB"/>
              </w:rPr>
            </w:pPr>
            <w:r>
              <w:rPr>
                <w:b/>
                <w:bCs/>
                <w:sz w:val="20"/>
                <w:szCs w:val="20"/>
                <w:lang w:val="en-GB"/>
              </w:rPr>
              <w:t>Yes</w:t>
            </w:r>
          </w:p>
        </w:tc>
        <w:tc>
          <w:tcPr>
            <w:tcW w:w="1491" w:type="pct"/>
          </w:tcPr>
          <w:p w14:paraId="5CF1A488" w14:textId="4207C315" w:rsidR="00B05DDD" w:rsidRDefault="003B3477">
            <w:pPr>
              <w:outlineLvl w:val="1"/>
              <w:rPr>
                <w:rFonts w:eastAsia="MS Mincho"/>
                <w:bCs/>
                <w:sz w:val="20"/>
                <w:szCs w:val="20"/>
                <w:lang w:val="en-GB"/>
              </w:rPr>
            </w:pPr>
            <w:r w:rsidRPr="003B3477">
              <w:rPr>
                <w:rFonts w:eastAsia="MS Mincho"/>
                <w:bCs/>
                <w:sz w:val="20"/>
                <w:szCs w:val="20"/>
              </w:rPr>
              <w:t>This section has been expanded to include additional discussion on national antimicrobial stewardship initiatives, implementation progress, and institutional variability across India.</w:t>
            </w:r>
          </w:p>
        </w:tc>
      </w:tr>
      <w:tr w:rsidR="00B05DDD" w14:paraId="4AA86B4E" w14:textId="77777777" w:rsidTr="005875BE">
        <w:trPr>
          <w:trHeight w:val="20"/>
          <w:jc w:val="center"/>
        </w:trPr>
        <w:tc>
          <w:tcPr>
            <w:tcW w:w="1468" w:type="pct"/>
            <w:noWrap/>
          </w:tcPr>
          <w:p w14:paraId="24A3A86D" w14:textId="77777777" w:rsidR="00B05DDD" w:rsidRDefault="0006515E">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581242E" w14:textId="77777777" w:rsidR="00B05DDD" w:rsidRDefault="00B05DDD">
            <w:pPr>
              <w:rPr>
                <w:bCs/>
                <w:sz w:val="20"/>
                <w:szCs w:val="20"/>
                <w:lang w:val="en-GB"/>
              </w:rPr>
            </w:pPr>
          </w:p>
          <w:p w14:paraId="3655D699" w14:textId="77777777" w:rsidR="00B05DDD" w:rsidRDefault="0006515E">
            <w:pPr>
              <w:rPr>
                <w:sz w:val="20"/>
                <w:szCs w:val="20"/>
                <w:lang w:val="en-GB"/>
              </w:rPr>
            </w:pPr>
            <w:r>
              <w:rPr>
                <w:bCs/>
                <w:sz w:val="20"/>
                <w:szCs w:val="20"/>
                <w:lang w:val="en-GB"/>
              </w:rPr>
              <w:t>If your answer is NO, please provide a brief, clear suggestion for improvement.</w:t>
            </w:r>
          </w:p>
        </w:tc>
        <w:tc>
          <w:tcPr>
            <w:tcW w:w="2041" w:type="pct"/>
          </w:tcPr>
          <w:p w14:paraId="161675EA" w14:textId="244FEBD8" w:rsidR="00B05DDD" w:rsidRDefault="008E0C41">
            <w:pPr>
              <w:ind w:left="360"/>
              <w:rPr>
                <w:b/>
                <w:bCs/>
                <w:sz w:val="20"/>
                <w:szCs w:val="20"/>
                <w:lang w:val="en-GB"/>
              </w:rPr>
            </w:pPr>
            <w:r>
              <w:rPr>
                <w:b/>
                <w:bCs/>
                <w:sz w:val="20"/>
                <w:szCs w:val="20"/>
                <w:lang w:val="en-GB"/>
              </w:rPr>
              <w:t>Yes</w:t>
            </w:r>
          </w:p>
        </w:tc>
        <w:tc>
          <w:tcPr>
            <w:tcW w:w="1491" w:type="pct"/>
          </w:tcPr>
          <w:p w14:paraId="76B64CAC" w14:textId="77777777" w:rsidR="00B05DDD" w:rsidRDefault="00B05DDD" w:rsidP="003B3477">
            <w:pPr>
              <w:outlineLvl w:val="1"/>
              <w:rPr>
                <w:rFonts w:eastAsia="MS Mincho"/>
                <w:bCs/>
                <w:sz w:val="20"/>
                <w:szCs w:val="20"/>
                <w:lang w:val="en-GB"/>
              </w:rPr>
            </w:pPr>
          </w:p>
        </w:tc>
      </w:tr>
      <w:tr w:rsidR="00B05DDD" w14:paraId="7A8A4EEB" w14:textId="77777777" w:rsidTr="005875BE">
        <w:trPr>
          <w:trHeight w:val="20"/>
          <w:jc w:val="center"/>
        </w:trPr>
        <w:tc>
          <w:tcPr>
            <w:tcW w:w="1468" w:type="pct"/>
            <w:noWrap/>
          </w:tcPr>
          <w:p w14:paraId="3A295CE3" w14:textId="77777777" w:rsidR="00B05DDD" w:rsidRDefault="0006515E">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FDD4A3A" w14:textId="77777777" w:rsidR="00B05DDD" w:rsidRDefault="0006515E">
            <w:pPr>
              <w:rPr>
                <w:b/>
                <w:sz w:val="20"/>
                <w:szCs w:val="20"/>
                <w:lang w:val="en-GB"/>
              </w:rPr>
            </w:pPr>
            <w:r>
              <w:rPr>
                <w:bCs/>
                <w:sz w:val="20"/>
                <w:szCs w:val="20"/>
                <w:lang w:val="en-GB"/>
              </w:rPr>
              <w:t>If your answer is NO, please provide a brief, clear suggestion for improvement.</w:t>
            </w:r>
          </w:p>
        </w:tc>
        <w:tc>
          <w:tcPr>
            <w:tcW w:w="2041" w:type="pct"/>
          </w:tcPr>
          <w:p w14:paraId="3B98BC58" w14:textId="228CC104" w:rsidR="00C026F0" w:rsidRDefault="00C026F0" w:rsidP="00C026F0"/>
          <w:p w14:paraId="27DAB60F" w14:textId="68BC8024" w:rsidR="00C026F0" w:rsidRDefault="00C026F0" w:rsidP="00C026F0"/>
          <w:p w14:paraId="0C871E57" w14:textId="0AADA53E" w:rsidR="00C026F0" w:rsidRDefault="00C026F0" w:rsidP="00C026F0">
            <w:pPr>
              <w:pStyle w:val="Heading2"/>
            </w:pPr>
            <w:r>
              <w:rPr>
                <w:rStyle w:val="Strong"/>
                <w:b/>
                <w:bCs/>
              </w:rPr>
              <w:t xml:space="preserve">Current </w:t>
            </w:r>
            <w:r w:rsidR="00822819">
              <w:rPr>
                <w:rStyle w:val="Strong"/>
                <w:b/>
                <w:bCs/>
              </w:rPr>
              <w:t>statuts</w:t>
            </w:r>
            <w:r>
              <w:rPr>
                <w:rStyle w:val="Strong"/>
                <w:b/>
                <w:bCs/>
              </w:rPr>
              <w:t xml:space="preserve"> of AMS in India</w:t>
            </w:r>
          </w:p>
          <w:p w14:paraId="406EDA63" w14:textId="77777777" w:rsidR="00C026F0" w:rsidRDefault="00C026F0" w:rsidP="00C026F0">
            <w:pPr>
              <w:numPr>
                <w:ilvl w:val="0"/>
                <w:numId w:val="16"/>
              </w:numPr>
            </w:pPr>
            <w:r>
              <w:t xml:space="preserve">No quantitative indicators of AMS adoption or performance across India. </w:t>
            </w:r>
          </w:p>
          <w:p w14:paraId="77BCCC85" w14:textId="22C8C592" w:rsidR="00C026F0" w:rsidRDefault="00C026F0" w:rsidP="00415DEC">
            <w:pPr>
              <w:ind w:left="360"/>
            </w:pPr>
            <w:r>
              <w:t xml:space="preserve">. </w:t>
            </w:r>
          </w:p>
          <w:p w14:paraId="20FF123D" w14:textId="77777777" w:rsidR="00C026F0" w:rsidRDefault="00000000" w:rsidP="00C026F0">
            <w:r>
              <w:pict w14:anchorId="69A5F9DB">
                <v:rect id="_x0000_i1026" style="width:0;height:1.5pt" o:hralign="center" o:hrstd="t" o:hr="t" fillcolor="#a0a0a0" stroked="f"/>
              </w:pict>
            </w:r>
          </w:p>
          <w:p w14:paraId="746B74AA" w14:textId="77777777" w:rsidR="00C026F0" w:rsidRDefault="00C026F0" w:rsidP="00C026F0">
            <w:pPr>
              <w:pStyle w:val="Heading2"/>
            </w:pPr>
            <w:r>
              <w:rPr>
                <w:rStyle w:val="Strong"/>
                <w:b/>
                <w:bCs/>
              </w:rPr>
              <w:t>Table 1</w:t>
            </w:r>
          </w:p>
          <w:p w14:paraId="59679B09" w14:textId="77777777" w:rsidR="00C026F0" w:rsidRDefault="00C026F0" w:rsidP="00C026F0">
            <w:pPr>
              <w:numPr>
                <w:ilvl w:val="0"/>
                <w:numId w:val="17"/>
              </w:numPr>
            </w:pPr>
            <w:r>
              <w:t xml:space="preserve">Table lacks essential methodological details such as study design, sample size, and quality/risk-of-bias assessment. </w:t>
            </w:r>
          </w:p>
          <w:p w14:paraId="639E0F49" w14:textId="18363B55" w:rsidR="00C026F0" w:rsidRDefault="00C026F0" w:rsidP="00415DEC">
            <w:pPr>
              <w:numPr>
                <w:ilvl w:val="0"/>
                <w:numId w:val="17"/>
              </w:numPr>
            </w:pPr>
            <w:r>
              <w:t xml:space="preserve">Outcomes are inconsistently reported across studies, limiting comparability and synthesis.  </w:t>
            </w:r>
          </w:p>
          <w:p w14:paraId="41BD497F" w14:textId="77777777" w:rsidR="00C026F0" w:rsidRDefault="00000000" w:rsidP="00C026F0">
            <w:r>
              <w:pict w14:anchorId="1F6F28A4">
                <v:rect id="_x0000_i1027" style="width:0;height:1.5pt" o:hralign="center" o:hrstd="t" o:hr="t" fillcolor="#a0a0a0" stroked="f"/>
              </w:pict>
            </w:r>
          </w:p>
          <w:p w14:paraId="15B96F25" w14:textId="77777777" w:rsidR="00C026F0" w:rsidRDefault="00C026F0" w:rsidP="00C026F0">
            <w:pPr>
              <w:pStyle w:val="Heading2"/>
            </w:pPr>
            <w:proofErr w:type="spellStart"/>
            <w:r>
              <w:rPr>
                <w:rStyle w:val="Strong"/>
                <w:b/>
                <w:bCs/>
              </w:rPr>
              <w:t>Antibiotic</w:t>
            </w:r>
            <w:proofErr w:type="spellEnd"/>
            <w:r>
              <w:rPr>
                <w:rStyle w:val="Strong"/>
                <w:b/>
                <w:bCs/>
              </w:rPr>
              <w:t xml:space="preserve"> </w:t>
            </w:r>
            <w:proofErr w:type="spellStart"/>
            <w:r>
              <w:rPr>
                <w:rStyle w:val="Strong"/>
                <w:b/>
                <w:bCs/>
              </w:rPr>
              <w:t>prescribing</w:t>
            </w:r>
            <w:proofErr w:type="spellEnd"/>
            <w:r>
              <w:rPr>
                <w:rStyle w:val="Strong"/>
                <w:b/>
                <w:bCs/>
              </w:rPr>
              <w:t xml:space="preserve"> practices</w:t>
            </w:r>
          </w:p>
          <w:p w14:paraId="6FEE0F3E" w14:textId="77777777" w:rsidR="00C026F0" w:rsidRDefault="00C026F0" w:rsidP="00C026F0">
            <w:pPr>
              <w:numPr>
                <w:ilvl w:val="0"/>
                <w:numId w:val="18"/>
              </w:numPr>
            </w:pPr>
            <w:r>
              <w:t xml:space="preserve">Limited stratification by clinical setting (ICU vs wards vs outpatient), reducing interpretability. </w:t>
            </w:r>
          </w:p>
          <w:p w14:paraId="13DBAA19" w14:textId="77777777" w:rsidR="00C026F0" w:rsidRDefault="00000000" w:rsidP="00C026F0">
            <w:r>
              <w:pict w14:anchorId="0676EC81">
                <v:rect id="_x0000_i1028" style="width:0;height:1.5pt" o:hralign="center" o:hrstd="t" o:hr="t" fillcolor="#a0a0a0" stroked="f"/>
              </w:pict>
            </w:r>
          </w:p>
          <w:p w14:paraId="6D193F1F" w14:textId="77777777" w:rsidR="00C026F0" w:rsidRDefault="00C026F0" w:rsidP="00C026F0">
            <w:pPr>
              <w:pStyle w:val="Heading2"/>
            </w:pPr>
            <w:r>
              <w:rPr>
                <w:rStyle w:val="Strong"/>
                <w:b/>
                <w:bCs/>
              </w:rPr>
              <w:t xml:space="preserve">AMR trends and </w:t>
            </w:r>
            <w:proofErr w:type="spellStart"/>
            <w:r>
              <w:rPr>
                <w:rStyle w:val="Strong"/>
                <w:b/>
                <w:bCs/>
              </w:rPr>
              <w:t>emerging</w:t>
            </w:r>
            <w:proofErr w:type="spellEnd"/>
            <w:r>
              <w:rPr>
                <w:rStyle w:val="Strong"/>
                <w:b/>
                <w:bCs/>
              </w:rPr>
              <w:t xml:space="preserve"> challenges</w:t>
            </w:r>
          </w:p>
          <w:p w14:paraId="58E5B6CF" w14:textId="77777777" w:rsidR="00C026F0" w:rsidRDefault="00C026F0" w:rsidP="00C026F0">
            <w:pPr>
              <w:numPr>
                <w:ilvl w:val="0"/>
                <w:numId w:val="19"/>
              </w:numPr>
            </w:pPr>
            <w:r>
              <w:t xml:space="preserve">Global mortality estimates are included but not contextualized to national burden. </w:t>
            </w:r>
          </w:p>
          <w:p w14:paraId="7FA306ED" w14:textId="4A9FDD4B" w:rsidR="00C026F0" w:rsidRDefault="00C026F0" w:rsidP="00C026F0">
            <w:pPr>
              <w:numPr>
                <w:ilvl w:val="0"/>
                <w:numId w:val="19"/>
              </w:numPr>
            </w:pPr>
            <w:r>
              <w:t xml:space="preserve">Resistance mechanisms are described but not linked to local </w:t>
            </w:r>
            <w:r w:rsidR="00415DEC">
              <w:t>e</w:t>
            </w:r>
            <w:r>
              <w:t xml:space="preserve">pidemiological rates or clinical impact metrics. </w:t>
            </w:r>
          </w:p>
          <w:p w14:paraId="2C4DA93C" w14:textId="77777777" w:rsidR="00C026F0" w:rsidRDefault="00000000" w:rsidP="00C026F0">
            <w:r>
              <w:lastRenderedPageBreak/>
              <w:pict w14:anchorId="1B5BCAEF">
                <v:rect id="_x0000_i1029" style="width:0;height:1.5pt" o:hralign="center" o:hrstd="t" o:hr="t" fillcolor="#a0a0a0" stroked="f"/>
              </w:pict>
            </w:r>
          </w:p>
          <w:p w14:paraId="3A62354B" w14:textId="77777777" w:rsidR="00C026F0" w:rsidRDefault="00C026F0" w:rsidP="00C026F0">
            <w:pPr>
              <w:pStyle w:val="Heading2"/>
            </w:pPr>
            <w:proofErr w:type="spellStart"/>
            <w:r>
              <w:rPr>
                <w:rStyle w:val="Strong"/>
                <w:b/>
                <w:bCs/>
              </w:rPr>
              <w:t>Stewardship</w:t>
            </w:r>
            <w:proofErr w:type="spellEnd"/>
            <w:r>
              <w:rPr>
                <w:rStyle w:val="Strong"/>
                <w:b/>
                <w:bCs/>
              </w:rPr>
              <w:t xml:space="preserve"> interventions and impact</w:t>
            </w:r>
          </w:p>
          <w:p w14:paraId="6962F691" w14:textId="77777777" w:rsidR="00C026F0" w:rsidRDefault="00C026F0" w:rsidP="00C026F0">
            <w:pPr>
              <w:numPr>
                <w:ilvl w:val="0"/>
                <w:numId w:val="20"/>
              </w:numPr>
            </w:pPr>
            <w:r>
              <w:t xml:space="preserve">Studies are presented descriptively without critical appraisal or differentiation of evidence strength. </w:t>
            </w:r>
          </w:p>
          <w:p w14:paraId="753AF29C" w14:textId="77777777" w:rsidR="00C026F0" w:rsidRDefault="00000000" w:rsidP="00C026F0">
            <w:r>
              <w:pict w14:anchorId="2B8503E6">
                <v:rect id="_x0000_i1030" style="width:0;height:1.5pt" o:hralign="center" o:hrstd="t" o:hr="t" fillcolor="#a0a0a0" stroked="f"/>
              </w:pict>
            </w:r>
          </w:p>
          <w:p w14:paraId="717A2F13" w14:textId="77777777" w:rsidR="00C026F0" w:rsidRDefault="00C026F0" w:rsidP="00C026F0">
            <w:pPr>
              <w:pStyle w:val="Heading2"/>
            </w:pPr>
            <w:proofErr w:type="spellStart"/>
            <w:r>
              <w:rPr>
                <w:rStyle w:val="Strong"/>
                <w:b/>
                <w:bCs/>
              </w:rPr>
              <w:t>Role</w:t>
            </w:r>
            <w:proofErr w:type="spellEnd"/>
            <w:r>
              <w:rPr>
                <w:rStyle w:val="Strong"/>
                <w:b/>
                <w:bCs/>
              </w:rPr>
              <w:t xml:space="preserve"> of </w:t>
            </w:r>
            <w:proofErr w:type="spellStart"/>
            <w:r>
              <w:rPr>
                <w:rStyle w:val="Strong"/>
                <w:b/>
                <w:bCs/>
              </w:rPr>
              <w:t>clinical</w:t>
            </w:r>
            <w:proofErr w:type="spellEnd"/>
            <w:r>
              <w:rPr>
                <w:rStyle w:val="Strong"/>
                <w:b/>
                <w:bCs/>
              </w:rPr>
              <w:t xml:space="preserve"> </w:t>
            </w:r>
            <w:proofErr w:type="spellStart"/>
            <w:r>
              <w:rPr>
                <w:rStyle w:val="Strong"/>
                <w:b/>
                <w:bCs/>
              </w:rPr>
              <w:t>pharmacists</w:t>
            </w:r>
            <w:proofErr w:type="spellEnd"/>
          </w:p>
          <w:p w14:paraId="071A56B3" w14:textId="4267374F" w:rsidR="00C026F0" w:rsidRDefault="00C026F0" w:rsidP="00415DEC">
            <w:pPr>
              <w:numPr>
                <w:ilvl w:val="0"/>
                <w:numId w:val="21"/>
              </w:numPr>
            </w:pPr>
            <w:r>
              <w:t xml:space="preserve">Lack of distinction between observational and interventional studies limits strength of conclusions.  </w:t>
            </w:r>
          </w:p>
          <w:p w14:paraId="187CBB71" w14:textId="77777777" w:rsidR="00C026F0" w:rsidRDefault="00000000" w:rsidP="00C026F0">
            <w:r>
              <w:pict w14:anchorId="28F35690">
                <v:rect id="_x0000_i1031" style="width:0;height:1.5pt" o:hralign="center" o:hrstd="t" o:hr="t" fillcolor="#a0a0a0" stroked="f"/>
              </w:pict>
            </w:r>
          </w:p>
          <w:p w14:paraId="042F8A30" w14:textId="77777777" w:rsidR="00C026F0" w:rsidRDefault="00C026F0" w:rsidP="00C026F0">
            <w:pPr>
              <w:pStyle w:val="Heading2"/>
            </w:pPr>
            <w:proofErr w:type="spellStart"/>
            <w:r>
              <w:rPr>
                <w:rStyle w:val="Strong"/>
                <w:b/>
                <w:bCs/>
              </w:rPr>
              <w:t>Barriers</w:t>
            </w:r>
            <w:proofErr w:type="spellEnd"/>
            <w:r>
              <w:rPr>
                <w:rStyle w:val="Strong"/>
                <w:b/>
                <w:bCs/>
              </w:rPr>
              <w:t xml:space="preserve"> to AMS </w:t>
            </w:r>
            <w:proofErr w:type="spellStart"/>
            <w:r>
              <w:rPr>
                <w:rStyle w:val="Strong"/>
                <w:b/>
                <w:bCs/>
              </w:rPr>
              <w:t>implementation</w:t>
            </w:r>
            <w:proofErr w:type="spellEnd"/>
          </w:p>
          <w:p w14:paraId="2ED50664" w14:textId="77777777" w:rsidR="00C026F0" w:rsidRDefault="00C026F0" w:rsidP="00C026F0">
            <w:pPr>
              <w:numPr>
                <w:ilvl w:val="0"/>
                <w:numId w:val="22"/>
              </w:numPr>
            </w:pPr>
            <w:r>
              <w:t xml:space="preserve">Key barriers are well identified but not prioritized according to impact or frequency. </w:t>
            </w:r>
          </w:p>
          <w:p w14:paraId="4184FCC0" w14:textId="77777777" w:rsidR="00C026F0" w:rsidRDefault="00000000" w:rsidP="00C026F0">
            <w:r>
              <w:pict w14:anchorId="1A4C9B25">
                <v:rect id="_x0000_i1032" style="width:0;height:1.5pt" o:hralign="center" o:hrstd="t" o:hr="t" fillcolor="#a0a0a0" stroked="f"/>
              </w:pict>
            </w:r>
          </w:p>
          <w:p w14:paraId="25E13628" w14:textId="77777777" w:rsidR="00C026F0" w:rsidRDefault="00C026F0" w:rsidP="00C026F0">
            <w:pPr>
              <w:pStyle w:val="Heading2"/>
            </w:pPr>
            <w:proofErr w:type="gramStart"/>
            <w:r>
              <w:rPr>
                <w:rStyle w:val="Strong"/>
                <w:b/>
                <w:bCs/>
              </w:rPr>
              <w:t>Future directions</w:t>
            </w:r>
            <w:proofErr w:type="gramEnd"/>
            <w:r>
              <w:rPr>
                <w:rStyle w:val="Strong"/>
                <w:b/>
                <w:bCs/>
              </w:rPr>
              <w:t xml:space="preserve"> and </w:t>
            </w:r>
            <w:proofErr w:type="spellStart"/>
            <w:r>
              <w:rPr>
                <w:rStyle w:val="Strong"/>
                <w:b/>
                <w:bCs/>
              </w:rPr>
              <w:t>policy</w:t>
            </w:r>
            <w:proofErr w:type="spellEnd"/>
            <w:r>
              <w:rPr>
                <w:rStyle w:val="Strong"/>
                <w:b/>
                <w:bCs/>
              </w:rPr>
              <w:t xml:space="preserve"> implications</w:t>
            </w:r>
          </w:p>
          <w:p w14:paraId="063F9405" w14:textId="77777777" w:rsidR="00C026F0" w:rsidRDefault="00C026F0" w:rsidP="00C026F0">
            <w:pPr>
              <w:numPr>
                <w:ilvl w:val="0"/>
                <w:numId w:val="23"/>
              </w:numPr>
            </w:pPr>
            <w:r>
              <w:t xml:space="preserve">Digital health and surveillance expansion are discussed without supporting implementation evidence in Indian contexts. </w:t>
            </w:r>
          </w:p>
          <w:p w14:paraId="501E3A24" w14:textId="77777777" w:rsidR="00C026F0" w:rsidRDefault="00C026F0" w:rsidP="00C026F0">
            <w:pPr>
              <w:numPr>
                <w:ilvl w:val="0"/>
                <w:numId w:val="23"/>
              </w:numPr>
            </w:pPr>
            <w:r>
              <w:t xml:space="preserve">Limited discussion of cost, infrastructure requirements, or scalability challenges. </w:t>
            </w:r>
          </w:p>
          <w:p w14:paraId="32A94501" w14:textId="77777777" w:rsidR="00C026F0" w:rsidRDefault="00000000" w:rsidP="00C026F0">
            <w:r>
              <w:pict w14:anchorId="07E8A333">
                <v:rect id="_x0000_i1033" style="width:0;height:1.5pt" o:hralign="center" o:hrstd="t" o:hr="t" fillcolor="#a0a0a0" stroked="f"/>
              </w:pict>
            </w:r>
          </w:p>
          <w:p w14:paraId="47758423" w14:textId="6097F62C" w:rsidR="00B05DDD" w:rsidRDefault="00B05DDD" w:rsidP="00445048">
            <w:pPr>
              <w:numPr>
                <w:ilvl w:val="0"/>
                <w:numId w:val="24"/>
              </w:numPr>
              <w:rPr>
                <w:bCs/>
                <w:sz w:val="20"/>
                <w:szCs w:val="20"/>
                <w:lang w:val="en-GB"/>
              </w:rPr>
            </w:pPr>
          </w:p>
        </w:tc>
        <w:tc>
          <w:tcPr>
            <w:tcW w:w="1491" w:type="pct"/>
          </w:tcPr>
          <w:p w14:paraId="27616A9F" w14:textId="77777777" w:rsidR="003B3477" w:rsidRDefault="003B3477">
            <w:pPr>
              <w:outlineLvl w:val="1"/>
              <w:rPr>
                <w:rFonts w:eastAsia="MS Mincho"/>
                <w:bCs/>
                <w:sz w:val="20"/>
                <w:szCs w:val="20"/>
              </w:rPr>
            </w:pPr>
          </w:p>
          <w:p w14:paraId="5430EC25" w14:textId="77777777" w:rsidR="003B3477" w:rsidRDefault="003B3477">
            <w:pPr>
              <w:outlineLvl w:val="1"/>
              <w:rPr>
                <w:rFonts w:eastAsia="MS Mincho"/>
                <w:bCs/>
                <w:sz w:val="20"/>
                <w:szCs w:val="20"/>
              </w:rPr>
            </w:pPr>
          </w:p>
          <w:p w14:paraId="799D2AFD" w14:textId="77777777" w:rsidR="003B3477" w:rsidRDefault="003B3477">
            <w:pPr>
              <w:outlineLvl w:val="1"/>
              <w:rPr>
                <w:rFonts w:eastAsia="MS Mincho"/>
                <w:bCs/>
                <w:sz w:val="20"/>
                <w:szCs w:val="20"/>
              </w:rPr>
            </w:pPr>
          </w:p>
          <w:p w14:paraId="1D8718C9" w14:textId="77777777" w:rsidR="003B3477" w:rsidRPr="003B3477" w:rsidRDefault="003B3477" w:rsidP="003B3477">
            <w:pPr>
              <w:outlineLvl w:val="1"/>
              <w:rPr>
                <w:rFonts w:eastAsia="MS Mincho"/>
                <w:bCs/>
                <w:sz w:val="20"/>
                <w:szCs w:val="20"/>
                <w:lang w:val="en-IN"/>
              </w:rPr>
            </w:pPr>
            <w:r w:rsidRPr="003B3477">
              <w:rPr>
                <w:rFonts w:eastAsia="MS Mincho"/>
                <w:bCs/>
                <w:sz w:val="20"/>
                <w:szCs w:val="20"/>
                <w:lang w:val="en-IN"/>
              </w:rPr>
              <w:t>Table 1 has been revised to improve clarity and consistency. The table now provides a more structured summary of landmark antimicrobial stewardship studies and their principal findings. As this manuscript is a narrative review, formal quality assessment and risk-of-bias grading were not applicable and therefore were not included.</w:t>
            </w:r>
          </w:p>
          <w:p w14:paraId="2836C0BA" w14:textId="77777777" w:rsidR="003B3477" w:rsidRDefault="003B3477">
            <w:pPr>
              <w:outlineLvl w:val="1"/>
              <w:rPr>
                <w:rFonts w:eastAsia="MS Mincho"/>
                <w:bCs/>
                <w:sz w:val="20"/>
                <w:szCs w:val="20"/>
                <w:lang w:val="en-GB"/>
              </w:rPr>
            </w:pPr>
          </w:p>
          <w:p w14:paraId="3DC24060" w14:textId="77777777" w:rsidR="003B3477" w:rsidRDefault="003B3477">
            <w:pPr>
              <w:outlineLvl w:val="1"/>
              <w:rPr>
                <w:rFonts w:eastAsia="MS Mincho"/>
                <w:bCs/>
                <w:sz w:val="20"/>
                <w:szCs w:val="20"/>
                <w:lang w:val="en-GB"/>
              </w:rPr>
            </w:pPr>
          </w:p>
          <w:p w14:paraId="266B8223" w14:textId="77777777" w:rsidR="003B3477" w:rsidRDefault="003B3477">
            <w:pPr>
              <w:outlineLvl w:val="1"/>
              <w:rPr>
                <w:rFonts w:eastAsia="MS Mincho"/>
                <w:bCs/>
                <w:sz w:val="20"/>
                <w:szCs w:val="20"/>
                <w:lang w:val="en-GB"/>
              </w:rPr>
            </w:pPr>
          </w:p>
          <w:p w14:paraId="23CB0FBF" w14:textId="77777777" w:rsidR="003B3477" w:rsidRDefault="003B3477">
            <w:pPr>
              <w:outlineLvl w:val="1"/>
              <w:rPr>
                <w:rFonts w:eastAsia="MS Mincho"/>
                <w:bCs/>
                <w:sz w:val="20"/>
                <w:szCs w:val="20"/>
                <w:lang w:val="en-GB"/>
              </w:rPr>
            </w:pPr>
          </w:p>
          <w:p w14:paraId="23996FB2" w14:textId="77777777" w:rsidR="003B3477" w:rsidRDefault="003B3477">
            <w:pPr>
              <w:outlineLvl w:val="1"/>
              <w:rPr>
                <w:rFonts w:eastAsia="MS Mincho"/>
                <w:bCs/>
                <w:sz w:val="20"/>
                <w:szCs w:val="20"/>
                <w:lang w:val="en-GB"/>
              </w:rPr>
            </w:pPr>
          </w:p>
          <w:p w14:paraId="5E5E42FA" w14:textId="77777777" w:rsidR="003B3477" w:rsidRDefault="003B3477">
            <w:pPr>
              <w:outlineLvl w:val="1"/>
              <w:rPr>
                <w:rFonts w:eastAsia="MS Mincho"/>
                <w:bCs/>
                <w:sz w:val="20"/>
                <w:szCs w:val="20"/>
                <w:lang w:val="en-GB"/>
              </w:rPr>
            </w:pPr>
          </w:p>
          <w:p w14:paraId="0A463079" w14:textId="77777777" w:rsidR="003B3477" w:rsidRDefault="003B3477" w:rsidP="003B3477">
            <w:pPr>
              <w:outlineLvl w:val="1"/>
              <w:rPr>
                <w:rFonts w:eastAsia="MS Mincho"/>
                <w:bCs/>
                <w:sz w:val="20"/>
                <w:szCs w:val="20"/>
              </w:rPr>
            </w:pPr>
            <w:r w:rsidRPr="003B3477">
              <w:rPr>
                <w:rFonts w:eastAsia="MS Mincho"/>
                <w:bCs/>
                <w:sz w:val="20"/>
                <w:szCs w:val="20"/>
              </w:rPr>
              <w:t>Additional discussion has been incorporated regarding antimicrobial prescribing practices across different hospital settings, including intensive care units and tertiary care hospitals, to improve clinical context.</w:t>
            </w:r>
          </w:p>
          <w:p w14:paraId="3E1B26BC" w14:textId="77777777" w:rsidR="003B3477" w:rsidRDefault="003B3477">
            <w:pPr>
              <w:outlineLvl w:val="1"/>
              <w:rPr>
                <w:rFonts w:eastAsia="MS Mincho"/>
                <w:bCs/>
                <w:sz w:val="20"/>
                <w:szCs w:val="20"/>
                <w:lang w:val="en-GB"/>
              </w:rPr>
            </w:pPr>
          </w:p>
          <w:p w14:paraId="37619E37" w14:textId="77777777" w:rsidR="003B3477" w:rsidRDefault="003B3477">
            <w:pPr>
              <w:outlineLvl w:val="1"/>
              <w:rPr>
                <w:rFonts w:eastAsia="MS Mincho"/>
                <w:bCs/>
                <w:sz w:val="20"/>
                <w:szCs w:val="20"/>
                <w:lang w:val="en-GB"/>
              </w:rPr>
            </w:pPr>
          </w:p>
          <w:p w14:paraId="7322A194" w14:textId="77777777" w:rsidR="003B3477" w:rsidRDefault="003B3477">
            <w:pPr>
              <w:outlineLvl w:val="1"/>
              <w:rPr>
                <w:rFonts w:eastAsia="MS Mincho"/>
                <w:bCs/>
                <w:sz w:val="20"/>
                <w:szCs w:val="20"/>
              </w:rPr>
            </w:pPr>
            <w:r w:rsidRPr="003B3477">
              <w:rPr>
                <w:rFonts w:eastAsia="MS Mincho"/>
                <w:bCs/>
                <w:sz w:val="20"/>
                <w:szCs w:val="20"/>
              </w:rPr>
              <w:t>The discussion has been strengthened by providing greater emphasis on the Indian epidemiological context and expanding the interpretation of antimicrobial resistance trends and their clinical implications.</w:t>
            </w:r>
          </w:p>
          <w:p w14:paraId="46D1511D" w14:textId="77777777" w:rsidR="003B3477" w:rsidRDefault="003B3477">
            <w:pPr>
              <w:outlineLvl w:val="1"/>
              <w:rPr>
                <w:rFonts w:eastAsia="MS Mincho"/>
                <w:bCs/>
                <w:sz w:val="20"/>
                <w:szCs w:val="20"/>
              </w:rPr>
            </w:pPr>
          </w:p>
          <w:p w14:paraId="506BB96D" w14:textId="77777777" w:rsidR="003B3477" w:rsidRDefault="003B3477">
            <w:pPr>
              <w:outlineLvl w:val="1"/>
              <w:rPr>
                <w:rFonts w:eastAsia="MS Mincho"/>
                <w:bCs/>
                <w:sz w:val="20"/>
                <w:szCs w:val="20"/>
              </w:rPr>
            </w:pPr>
            <w:r w:rsidRPr="003B3477">
              <w:rPr>
                <w:rFonts w:eastAsia="MS Mincho"/>
                <w:bCs/>
                <w:sz w:val="20"/>
                <w:szCs w:val="20"/>
              </w:rPr>
              <w:t>This section has been revised to include a more critical discussion of stewardship interventions, their implementation, and their reported outcomes across different healthcare settings.</w:t>
            </w:r>
          </w:p>
          <w:p w14:paraId="7B98FCD7" w14:textId="77777777" w:rsidR="003B3477" w:rsidRDefault="003B3477">
            <w:pPr>
              <w:outlineLvl w:val="1"/>
              <w:rPr>
                <w:rFonts w:eastAsia="MS Mincho"/>
                <w:bCs/>
                <w:sz w:val="20"/>
                <w:szCs w:val="20"/>
              </w:rPr>
            </w:pPr>
          </w:p>
          <w:p w14:paraId="321C9B27" w14:textId="77777777" w:rsidR="003B3477" w:rsidRDefault="003B3477">
            <w:pPr>
              <w:outlineLvl w:val="1"/>
              <w:rPr>
                <w:rFonts w:eastAsia="MS Mincho"/>
                <w:bCs/>
                <w:sz w:val="20"/>
                <w:szCs w:val="20"/>
              </w:rPr>
            </w:pPr>
          </w:p>
          <w:p w14:paraId="78B46CE6" w14:textId="77777777" w:rsidR="003B3477" w:rsidRPr="003B3477" w:rsidRDefault="003B3477" w:rsidP="003B3477">
            <w:pPr>
              <w:outlineLvl w:val="1"/>
              <w:rPr>
                <w:rFonts w:eastAsia="MS Mincho"/>
                <w:bCs/>
                <w:sz w:val="20"/>
                <w:szCs w:val="20"/>
                <w:lang w:val="en-IN"/>
              </w:rPr>
            </w:pPr>
            <w:r w:rsidRPr="003B3477">
              <w:rPr>
                <w:rFonts w:eastAsia="MS Mincho"/>
                <w:bCs/>
                <w:sz w:val="20"/>
                <w:szCs w:val="20"/>
                <w:lang w:val="en-IN"/>
              </w:rPr>
              <w:t>The section has been strengthened by emphasizing the evidence supporting pharmacist-led antimicrobial stewardship activities and multidisciplinary collaboration while providing a balanced interpretation of the available evidence.</w:t>
            </w:r>
          </w:p>
          <w:p w14:paraId="025DD14F" w14:textId="77777777" w:rsidR="003B3477" w:rsidRDefault="003B3477">
            <w:pPr>
              <w:outlineLvl w:val="1"/>
              <w:rPr>
                <w:rFonts w:eastAsia="MS Mincho"/>
                <w:bCs/>
                <w:sz w:val="20"/>
                <w:szCs w:val="20"/>
                <w:lang w:val="en-GB"/>
              </w:rPr>
            </w:pPr>
          </w:p>
          <w:p w14:paraId="23E613BD" w14:textId="77777777" w:rsidR="003B3477" w:rsidRDefault="003B3477">
            <w:pPr>
              <w:outlineLvl w:val="1"/>
              <w:rPr>
                <w:rFonts w:eastAsia="MS Mincho"/>
                <w:bCs/>
                <w:sz w:val="20"/>
                <w:szCs w:val="20"/>
                <w:lang w:val="en-GB"/>
              </w:rPr>
            </w:pPr>
          </w:p>
          <w:p w14:paraId="29008CAC" w14:textId="77777777" w:rsidR="003B3477" w:rsidRDefault="003B3477">
            <w:pPr>
              <w:outlineLvl w:val="1"/>
              <w:rPr>
                <w:rFonts w:eastAsia="MS Mincho"/>
                <w:bCs/>
                <w:sz w:val="20"/>
                <w:szCs w:val="20"/>
              </w:rPr>
            </w:pPr>
            <w:r w:rsidRPr="003B3477">
              <w:rPr>
                <w:rFonts w:eastAsia="MS Mincho"/>
                <w:bCs/>
                <w:sz w:val="20"/>
                <w:szCs w:val="20"/>
              </w:rPr>
              <w:t>The barriers have been reorganized and discussed in greater detail to improve clarity and highlight their impact on antimicrobial stewardship implementation within the Indian healthcare system.</w:t>
            </w:r>
          </w:p>
          <w:p w14:paraId="3C500001" w14:textId="77777777" w:rsidR="003B3477" w:rsidRDefault="003B3477">
            <w:pPr>
              <w:outlineLvl w:val="1"/>
              <w:rPr>
                <w:rFonts w:eastAsia="MS Mincho"/>
                <w:bCs/>
                <w:sz w:val="20"/>
                <w:szCs w:val="20"/>
              </w:rPr>
            </w:pPr>
          </w:p>
          <w:p w14:paraId="025B103B" w14:textId="3936726B" w:rsidR="003B3477" w:rsidRDefault="003B3477">
            <w:pPr>
              <w:outlineLvl w:val="1"/>
              <w:rPr>
                <w:rFonts w:eastAsia="MS Mincho"/>
                <w:bCs/>
                <w:sz w:val="20"/>
                <w:szCs w:val="20"/>
                <w:lang w:val="en-GB"/>
              </w:rPr>
            </w:pPr>
            <w:r w:rsidRPr="003B3477">
              <w:rPr>
                <w:rFonts w:eastAsia="MS Mincho"/>
                <w:bCs/>
                <w:sz w:val="20"/>
                <w:szCs w:val="20"/>
              </w:rPr>
              <w:t xml:space="preserve">The Future Directions section has been expanded to discuss implementation challenges related to digital health, surveillance, healthcare infrastructure, workforce development, policy support, and sustainability of antimicrobial stewardship </w:t>
            </w:r>
            <w:proofErr w:type="spellStart"/>
            <w:r w:rsidRPr="003B3477">
              <w:rPr>
                <w:rFonts w:eastAsia="MS Mincho"/>
                <w:bCs/>
                <w:sz w:val="20"/>
                <w:szCs w:val="20"/>
              </w:rPr>
              <w:t>programmes</w:t>
            </w:r>
            <w:proofErr w:type="spellEnd"/>
            <w:r w:rsidRPr="003B3477">
              <w:rPr>
                <w:rFonts w:eastAsia="MS Mincho"/>
                <w:bCs/>
                <w:sz w:val="20"/>
                <w:szCs w:val="20"/>
              </w:rPr>
              <w:t>.</w:t>
            </w:r>
          </w:p>
        </w:tc>
      </w:tr>
      <w:tr w:rsidR="00B05DDD" w14:paraId="00CB3DF1" w14:textId="77777777" w:rsidTr="005875BE">
        <w:trPr>
          <w:trHeight w:val="20"/>
          <w:jc w:val="center"/>
        </w:trPr>
        <w:tc>
          <w:tcPr>
            <w:tcW w:w="1468" w:type="pct"/>
            <w:noWrap/>
          </w:tcPr>
          <w:p w14:paraId="27028303" w14:textId="77777777" w:rsidR="00B05DDD" w:rsidRDefault="0006515E">
            <w:pPr>
              <w:rPr>
                <w:b/>
                <w:bCs/>
                <w:sz w:val="20"/>
                <w:szCs w:val="20"/>
                <w:lang w:val="en-GB"/>
              </w:rPr>
            </w:pPr>
            <w:r>
              <w:rPr>
                <w:b/>
                <w:bCs/>
                <w:sz w:val="20"/>
                <w:szCs w:val="20"/>
                <w:lang w:val="en-GB"/>
              </w:rPr>
              <w:t xml:space="preserve">Are the references sufficient and recent? </w:t>
            </w:r>
          </w:p>
          <w:p w14:paraId="2668DB64" w14:textId="77777777" w:rsidR="00B05DDD" w:rsidRDefault="00B05DDD">
            <w:pPr>
              <w:rPr>
                <w:bCs/>
                <w:sz w:val="20"/>
                <w:szCs w:val="20"/>
                <w:lang w:val="en-GB"/>
              </w:rPr>
            </w:pPr>
          </w:p>
          <w:p w14:paraId="1FB541E1" w14:textId="77777777" w:rsidR="00B05DDD" w:rsidRDefault="0006515E">
            <w:pPr>
              <w:rPr>
                <w:b/>
                <w:bCs/>
                <w:sz w:val="20"/>
                <w:szCs w:val="20"/>
                <w:lang w:val="en-GB"/>
              </w:rPr>
            </w:pPr>
            <w:r>
              <w:rPr>
                <w:bCs/>
                <w:sz w:val="20"/>
                <w:szCs w:val="20"/>
                <w:lang w:val="en-GB"/>
              </w:rPr>
              <w:t>If your answer is NO, please provide clear suggestion for improvement.</w:t>
            </w:r>
          </w:p>
        </w:tc>
        <w:tc>
          <w:tcPr>
            <w:tcW w:w="2041" w:type="pct"/>
          </w:tcPr>
          <w:p w14:paraId="1B3B63B7" w14:textId="77777777" w:rsidR="00B05DDD" w:rsidRDefault="008E0C41">
            <w:pPr>
              <w:contextualSpacing/>
              <w:rPr>
                <w:bCs/>
                <w:sz w:val="20"/>
                <w:szCs w:val="20"/>
                <w:lang w:val="en-GB"/>
              </w:rPr>
            </w:pPr>
            <w:r>
              <w:rPr>
                <w:bCs/>
                <w:sz w:val="20"/>
                <w:szCs w:val="20"/>
                <w:lang w:val="en-GB"/>
              </w:rPr>
              <w:t>No</w:t>
            </w:r>
            <w:r w:rsidR="00415DEC">
              <w:rPr>
                <w:bCs/>
                <w:sz w:val="20"/>
                <w:szCs w:val="20"/>
                <w:lang w:val="en-GB"/>
              </w:rPr>
              <w:t>. I recommend the insertion of the following reference:</w:t>
            </w:r>
          </w:p>
          <w:p w14:paraId="04643A31" w14:textId="7C92840D" w:rsidR="00415DEC" w:rsidRDefault="00415DEC">
            <w:pPr>
              <w:contextualSpacing/>
              <w:rPr>
                <w:bCs/>
                <w:sz w:val="20"/>
                <w:szCs w:val="20"/>
                <w:lang w:val="en-GB"/>
              </w:rPr>
            </w:pPr>
            <w:r w:rsidRPr="00415DEC">
              <w:rPr>
                <w:bCs/>
                <w:sz w:val="20"/>
                <w:szCs w:val="20"/>
                <w:lang w:val="en-GB"/>
              </w:rPr>
              <w:t xml:space="preserve">ŢĂLU Ş., A multidimensional implementation lattice for translational human and veterinary medicine. HVM </w:t>
            </w:r>
            <w:proofErr w:type="spellStart"/>
            <w:proofErr w:type="gramStart"/>
            <w:r w:rsidRPr="00415DEC">
              <w:rPr>
                <w:bCs/>
                <w:sz w:val="20"/>
                <w:szCs w:val="20"/>
                <w:lang w:val="en-GB"/>
              </w:rPr>
              <w:t>Bioflux</w:t>
            </w:r>
            <w:proofErr w:type="spellEnd"/>
            <w:r w:rsidRPr="00415DEC">
              <w:rPr>
                <w:bCs/>
                <w:sz w:val="20"/>
                <w:szCs w:val="20"/>
                <w:lang w:val="en-GB"/>
              </w:rPr>
              <w:t xml:space="preserve">,  </w:t>
            </w:r>
            <w:r>
              <w:rPr>
                <w:bCs/>
                <w:sz w:val="20"/>
                <w:szCs w:val="20"/>
                <w:lang w:val="en-GB"/>
              </w:rPr>
              <w:t>2026</w:t>
            </w:r>
            <w:proofErr w:type="gramEnd"/>
            <w:r>
              <w:rPr>
                <w:bCs/>
                <w:sz w:val="20"/>
                <w:szCs w:val="20"/>
                <w:lang w:val="en-GB"/>
              </w:rPr>
              <w:t xml:space="preserve">; </w:t>
            </w:r>
            <w:r w:rsidRPr="00415DEC">
              <w:rPr>
                <w:bCs/>
                <w:sz w:val="20"/>
                <w:szCs w:val="20"/>
                <w:lang w:val="en-GB"/>
              </w:rPr>
              <w:t>18</w:t>
            </w:r>
            <w:r>
              <w:rPr>
                <w:bCs/>
                <w:sz w:val="20"/>
                <w:szCs w:val="20"/>
                <w:lang w:val="en-GB"/>
              </w:rPr>
              <w:t>(</w:t>
            </w:r>
            <w:r w:rsidRPr="00415DEC">
              <w:rPr>
                <w:bCs/>
                <w:sz w:val="20"/>
                <w:szCs w:val="20"/>
                <w:lang w:val="en-GB"/>
              </w:rPr>
              <w:t>1</w:t>
            </w:r>
            <w:r>
              <w:rPr>
                <w:bCs/>
                <w:sz w:val="20"/>
                <w:szCs w:val="20"/>
                <w:lang w:val="en-GB"/>
              </w:rPr>
              <w:t xml:space="preserve">): </w:t>
            </w:r>
            <w:r w:rsidRPr="00415DEC">
              <w:rPr>
                <w:bCs/>
                <w:sz w:val="20"/>
                <w:szCs w:val="20"/>
                <w:lang w:val="en-GB"/>
              </w:rPr>
              <w:t>9-23.</w:t>
            </w:r>
          </w:p>
          <w:p w14:paraId="07AD1136" w14:textId="01D67461" w:rsidR="00415DEC" w:rsidRDefault="00415DEC">
            <w:pPr>
              <w:contextualSpacing/>
              <w:rPr>
                <w:bCs/>
                <w:sz w:val="20"/>
                <w:szCs w:val="20"/>
                <w:lang w:val="en-GB"/>
              </w:rPr>
            </w:pPr>
          </w:p>
        </w:tc>
        <w:tc>
          <w:tcPr>
            <w:tcW w:w="1491" w:type="pct"/>
          </w:tcPr>
          <w:p w14:paraId="1579E823" w14:textId="749C7D2E" w:rsidR="00B05DDD" w:rsidRDefault="003B3477">
            <w:pPr>
              <w:outlineLvl w:val="1"/>
              <w:rPr>
                <w:rFonts w:eastAsia="MS Mincho"/>
                <w:bCs/>
                <w:sz w:val="20"/>
                <w:szCs w:val="20"/>
                <w:lang w:val="en-GB"/>
              </w:rPr>
            </w:pPr>
            <w:r w:rsidRPr="003B3477">
              <w:rPr>
                <w:rFonts w:eastAsia="MS Mincho"/>
                <w:bCs/>
                <w:sz w:val="20"/>
                <w:szCs w:val="20"/>
              </w:rPr>
              <w:t>We sincerely thank the reviewer for this valuable recommendation. The suggested reference was carefully reviewed and has been incorporated into the Future Directions and Policy Implications section where it complements the discussion on multidisciplinary implementation frameworks and translational approaches to antimicrobial stewardship.</w:t>
            </w:r>
          </w:p>
        </w:tc>
      </w:tr>
      <w:tr w:rsidR="00B05DDD" w14:paraId="39224996" w14:textId="77777777" w:rsidTr="005875BE">
        <w:trPr>
          <w:trHeight w:val="20"/>
          <w:jc w:val="center"/>
        </w:trPr>
        <w:tc>
          <w:tcPr>
            <w:tcW w:w="1468" w:type="pct"/>
            <w:noWrap/>
          </w:tcPr>
          <w:p w14:paraId="1013F502" w14:textId="506D18FB" w:rsidR="00B05DDD" w:rsidRDefault="0006515E">
            <w:pPr>
              <w:rPr>
                <w:b/>
                <w:bCs/>
                <w:sz w:val="20"/>
                <w:szCs w:val="20"/>
                <w:lang w:val="en-GB"/>
              </w:rPr>
            </w:pPr>
            <w:r>
              <w:rPr>
                <w:b/>
                <w:bCs/>
                <w:sz w:val="20"/>
                <w:szCs w:val="20"/>
                <w:lang w:val="en-GB"/>
              </w:rPr>
              <w:t>Are there ethical issues in this manuscript?</w:t>
            </w:r>
          </w:p>
          <w:p w14:paraId="68AB18E1" w14:textId="77777777" w:rsidR="00B05DDD" w:rsidRDefault="0006515E">
            <w:pPr>
              <w:rPr>
                <w:bCs/>
                <w:sz w:val="20"/>
                <w:szCs w:val="20"/>
                <w:lang w:val="en-GB"/>
              </w:rPr>
            </w:pPr>
            <w:r>
              <w:rPr>
                <w:bCs/>
                <w:sz w:val="20"/>
                <w:szCs w:val="20"/>
                <w:lang w:val="en-GB"/>
              </w:rPr>
              <w:t>(YES or NO)</w:t>
            </w:r>
          </w:p>
          <w:p w14:paraId="06E65C33" w14:textId="77777777" w:rsidR="00B05DDD" w:rsidRDefault="00B05DDD">
            <w:pPr>
              <w:rPr>
                <w:bCs/>
                <w:sz w:val="20"/>
                <w:szCs w:val="20"/>
                <w:lang w:val="en-GB"/>
              </w:rPr>
            </w:pPr>
          </w:p>
          <w:p w14:paraId="4E6BD443" w14:textId="77777777" w:rsidR="00B05DDD" w:rsidRDefault="0006515E">
            <w:pPr>
              <w:rPr>
                <w:bCs/>
                <w:sz w:val="20"/>
                <w:szCs w:val="20"/>
                <w:lang w:val="en-GB"/>
              </w:rPr>
            </w:pPr>
            <w:r>
              <w:rPr>
                <w:bCs/>
                <w:sz w:val="20"/>
                <w:szCs w:val="20"/>
                <w:lang w:val="en-GB"/>
              </w:rPr>
              <w:t>(If yes, kindly please write down the ethical issues here in details)</w:t>
            </w:r>
          </w:p>
          <w:p w14:paraId="19BAEFF9" w14:textId="77777777" w:rsidR="00B05DDD" w:rsidRDefault="00B05DDD">
            <w:pPr>
              <w:rPr>
                <w:b/>
                <w:bCs/>
                <w:sz w:val="20"/>
                <w:szCs w:val="20"/>
                <w:lang w:val="en-GB"/>
              </w:rPr>
            </w:pPr>
          </w:p>
        </w:tc>
        <w:tc>
          <w:tcPr>
            <w:tcW w:w="2041" w:type="pct"/>
          </w:tcPr>
          <w:p w14:paraId="3394F0EF" w14:textId="38BACFEB" w:rsidR="00B05DDD" w:rsidRDefault="008E0C41">
            <w:pPr>
              <w:contextualSpacing/>
              <w:rPr>
                <w:bCs/>
                <w:sz w:val="20"/>
                <w:szCs w:val="20"/>
                <w:lang w:val="en-GB"/>
              </w:rPr>
            </w:pPr>
            <w:r>
              <w:rPr>
                <w:bCs/>
                <w:sz w:val="20"/>
                <w:szCs w:val="20"/>
                <w:lang w:val="en-GB"/>
              </w:rPr>
              <w:t>No</w:t>
            </w:r>
          </w:p>
        </w:tc>
        <w:tc>
          <w:tcPr>
            <w:tcW w:w="1491" w:type="pct"/>
          </w:tcPr>
          <w:p w14:paraId="73EBD39E" w14:textId="77777777" w:rsidR="00B05DDD" w:rsidRDefault="00B05DDD">
            <w:pPr>
              <w:outlineLvl w:val="1"/>
              <w:rPr>
                <w:rFonts w:eastAsia="MS Mincho"/>
                <w:bCs/>
                <w:sz w:val="20"/>
                <w:szCs w:val="20"/>
                <w:lang w:val="en-GB"/>
              </w:rPr>
            </w:pPr>
          </w:p>
        </w:tc>
      </w:tr>
    </w:tbl>
    <w:p w14:paraId="736DDCA0" w14:textId="77777777" w:rsidR="00B05DDD" w:rsidRDefault="00B05DDD">
      <w:pPr>
        <w:rPr>
          <w:sz w:val="20"/>
          <w:szCs w:val="20"/>
          <w:lang w:val="en-GB"/>
        </w:rPr>
      </w:pPr>
    </w:p>
    <w:sectPr w:rsidR="00B05DD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D19D4" w14:textId="77777777" w:rsidR="00136DC2" w:rsidRDefault="00136DC2">
      <w:r>
        <w:separator/>
      </w:r>
    </w:p>
  </w:endnote>
  <w:endnote w:type="continuationSeparator" w:id="0">
    <w:p w14:paraId="3FF7AF76" w14:textId="77777777" w:rsidR="00136DC2" w:rsidRDefault="0013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F71BF" w14:textId="77777777" w:rsidR="00B05DDD" w:rsidRDefault="0006515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75BE">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75BE">
      <w:rPr>
        <w:b/>
        <w:noProof/>
        <w:sz w:val="20"/>
      </w:rPr>
      <w:t>4</w:t>
    </w:r>
    <w:r>
      <w:rPr>
        <w:b/>
        <w:sz w:val="20"/>
      </w:rPr>
      <w:fldChar w:fldCharType="end"/>
    </w:r>
    <w:r>
      <w:rPr>
        <w:b/>
        <w:sz w:val="20"/>
      </w:rPr>
      <w:br/>
      <w:t>V240326</w:t>
    </w:r>
  </w:p>
  <w:p w14:paraId="4C0B7FDB" w14:textId="77777777" w:rsidR="00B05DDD" w:rsidRDefault="00B05DDD">
    <w:pPr>
      <w:pStyle w:val="Footer"/>
      <w:jc w:val="right"/>
    </w:pPr>
  </w:p>
  <w:p w14:paraId="7034DBBB" w14:textId="77777777" w:rsidR="00B05DDD" w:rsidRDefault="00B05DD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7A9C6" w14:textId="77777777" w:rsidR="00136DC2" w:rsidRDefault="00136DC2">
      <w:r>
        <w:separator/>
      </w:r>
    </w:p>
  </w:footnote>
  <w:footnote w:type="continuationSeparator" w:id="0">
    <w:p w14:paraId="73F5B6A7" w14:textId="77777777" w:rsidR="00136DC2" w:rsidRDefault="00136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DEAB7" w14:textId="77777777" w:rsidR="00B05DDD" w:rsidRDefault="00B05DDD">
    <w:pPr>
      <w:spacing w:before="100" w:beforeAutospacing="1" w:after="100" w:afterAutospacing="1"/>
      <w:jc w:val="center"/>
      <w:rPr>
        <w:rFonts w:ascii="Arial" w:hAnsi="Arial" w:cs="Arial"/>
        <w:b/>
        <w:bCs/>
        <w:color w:val="003399"/>
        <w:szCs w:val="20"/>
        <w:u w:val="single"/>
        <w:lang w:val="en-GB"/>
      </w:rPr>
    </w:pPr>
  </w:p>
  <w:p w14:paraId="4A326FBB" w14:textId="77777777" w:rsidR="00B05DDD" w:rsidRDefault="0006515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EA151A"/>
    <w:multiLevelType w:val="multilevel"/>
    <w:tmpl w:val="6504C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A4810"/>
    <w:multiLevelType w:val="multilevel"/>
    <w:tmpl w:val="A6CED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E3248E"/>
    <w:multiLevelType w:val="multilevel"/>
    <w:tmpl w:val="057A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3C4CC6"/>
    <w:multiLevelType w:val="multilevel"/>
    <w:tmpl w:val="3C3C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554E28"/>
    <w:multiLevelType w:val="multilevel"/>
    <w:tmpl w:val="3A78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F3124B"/>
    <w:multiLevelType w:val="multilevel"/>
    <w:tmpl w:val="D5E8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0B5FF8"/>
    <w:multiLevelType w:val="multilevel"/>
    <w:tmpl w:val="FBF6C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0231E3"/>
    <w:multiLevelType w:val="multilevel"/>
    <w:tmpl w:val="3C922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EC14460"/>
    <w:multiLevelType w:val="multilevel"/>
    <w:tmpl w:val="AA4C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201B2C"/>
    <w:multiLevelType w:val="multilevel"/>
    <w:tmpl w:val="341CA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0B0BB3"/>
    <w:multiLevelType w:val="multilevel"/>
    <w:tmpl w:val="12500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4F6949"/>
    <w:multiLevelType w:val="multilevel"/>
    <w:tmpl w:val="B386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9027771">
    <w:abstractNumId w:val="5"/>
  </w:num>
  <w:num w:numId="2" w16cid:durableId="1110975946">
    <w:abstractNumId w:val="13"/>
  </w:num>
  <w:num w:numId="3" w16cid:durableId="595330431">
    <w:abstractNumId w:val="12"/>
  </w:num>
  <w:num w:numId="4" w16cid:durableId="1730494967">
    <w:abstractNumId w:val="14"/>
  </w:num>
  <w:num w:numId="5" w16cid:durableId="11611020">
    <w:abstractNumId w:val="10"/>
  </w:num>
  <w:num w:numId="6" w16cid:durableId="1399745982">
    <w:abstractNumId w:val="0"/>
  </w:num>
  <w:num w:numId="7" w16cid:durableId="1972708900">
    <w:abstractNumId w:val="3"/>
  </w:num>
  <w:num w:numId="8" w16cid:durableId="1807694360">
    <w:abstractNumId w:val="19"/>
  </w:num>
  <w:num w:numId="9" w16cid:durableId="610018167">
    <w:abstractNumId w:val="18"/>
  </w:num>
  <w:num w:numId="10" w16cid:durableId="749617420">
    <w:abstractNumId w:val="2"/>
  </w:num>
  <w:num w:numId="11" w16cid:durableId="161051578">
    <w:abstractNumId w:val="1"/>
  </w:num>
  <w:num w:numId="12" w16cid:durableId="1090547141">
    <w:abstractNumId w:val="6"/>
  </w:num>
  <w:num w:numId="13" w16cid:durableId="1707294029">
    <w:abstractNumId w:val="17"/>
  </w:num>
  <w:num w:numId="14" w16cid:durableId="769282862">
    <w:abstractNumId w:val="15"/>
  </w:num>
  <w:num w:numId="15" w16cid:durableId="1511524931">
    <w:abstractNumId w:val="9"/>
  </w:num>
  <w:num w:numId="16" w16cid:durableId="1811172224">
    <w:abstractNumId w:val="11"/>
  </w:num>
  <w:num w:numId="17" w16cid:durableId="340864302">
    <w:abstractNumId w:val="20"/>
  </w:num>
  <w:num w:numId="18" w16cid:durableId="1833832718">
    <w:abstractNumId w:val="16"/>
  </w:num>
  <w:num w:numId="19" w16cid:durableId="1140876252">
    <w:abstractNumId w:val="21"/>
  </w:num>
  <w:num w:numId="20" w16cid:durableId="1310745616">
    <w:abstractNumId w:val="8"/>
  </w:num>
  <w:num w:numId="21" w16cid:durableId="571818786">
    <w:abstractNumId w:val="7"/>
  </w:num>
  <w:num w:numId="22" w16cid:durableId="1298293666">
    <w:abstractNumId w:val="23"/>
  </w:num>
  <w:num w:numId="23" w16cid:durableId="1153134636">
    <w:abstractNumId w:val="4"/>
  </w:num>
  <w:num w:numId="24" w16cid:durableId="7737438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5DDD"/>
    <w:rsid w:val="0005171B"/>
    <w:rsid w:val="0006515E"/>
    <w:rsid w:val="00120E99"/>
    <w:rsid w:val="00136DC2"/>
    <w:rsid w:val="001A2100"/>
    <w:rsid w:val="002013FB"/>
    <w:rsid w:val="003B3477"/>
    <w:rsid w:val="00415DEC"/>
    <w:rsid w:val="00445048"/>
    <w:rsid w:val="005875BE"/>
    <w:rsid w:val="005A7FD7"/>
    <w:rsid w:val="005E6D45"/>
    <w:rsid w:val="005F4B4B"/>
    <w:rsid w:val="006638D0"/>
    <w:rsid w:val="00692A52"/>
    <w:rsid w:val="006E1379"/>
    <w:rsid w:val="00771583"/>
    <w:rsid w:val="007D10C0"/>
    <w:rsid w:val="00822819"/>
    <w:rsid w:val="00823475"/>
    <w:rsid w:val="008E0C41"/>
    <w:rsid w:val="00AA006C"/>
    <w:rsid w:val="00AF2514"/>
    <w:rsid w:val="00B01890"/>
    <w:rsid w:val="00B05DDD"/>
    <w:rsid w:val="00BC1ABF"/>
    <w:rsid w:val="00C026F0"/>
    <w:rsid w:val="00C22BC0"/>
    <w:rsid w:val="00CD6773"/>
    <w:rsid w:val="00CE3426"/>
    <w:rsid w:val="00DE5034"/>
    <w:rsid w:val="00E04F34"/>
    <w:rsid w:val="00E344D4"/>
    <w:rsid w:val="00E82798"/>
    <w:rsid w:val="00E87A4D"/>
    <w:rsid w:val="00F23754"/>
    <w:rsid w:val="00F272A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199A8"/>
  <w15:docId w15:val="{079012AB-586B-4443-A8EC-A519745D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C026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43618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1891</Words>
  <Characters>10780</Characters>
  <Application>Microsoft Office Word</Application>
  <DocSecurity>0</DocSecurity>
  <Lines>89</Lines>
  <Paragraphs>25</Paragraphs>
  <ScaleCrop>false</ScaleCrop>
  <HeadingPairs>
    <vt:vector size="6" baseType="variant">
      <vt:variant>
        <vt:lpstr>Titlu</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12646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anil dhakal</cp:lastModifiedBy>
  <cp:revision>56</cp:revision>
  <dcterms:created xsi:type="dcterms:W3CDTF">2026-03-24T06:32:00Z</dcterms:created>
  <dcterms:modified xsi:type="dcterms:W3CDTF">2026-06-27T15:38:00Z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