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Non- Infectious Visceral Gout In Chickens: A Pathological and Epidemiological Study</w:t>
      </w:r>
    </w:p>
    <w:p w:rsidR="00000000" w:rsidDel="00000000" w:rsidP="00000000" w:rsidRDefault="00000000" w:rsidRPr="00000000" w14:paraId="0000000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color w:val="ee0000"/>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color w:val="ee0000"/>
        </w:rPr>
      </w:pPr>
      <w:r w:rsidDel="00000000" w:rsidR="00000000" w:rsidRPr="00000000">
        <w:rPr>
          <w:rFonts w:ascii="Times New Roman" w:cs="Times New Roman" w:eastAsia="Times New Roman" w:hAnsi="Times New Roman"/>
          <w:color w:val="ee0000"/>
          <w:rtl w:val="0"/>
        </w:rPr>
        <w:t xml:space="preserve">ORIGINAL RESEARCH ARTICLE</w:t>
      </w:r>
    </w:p>
    <w:p w:rsidR="00000000" w:rsidDel="00000000" w:rsidP="00000000" w:rsidRDefault="00000000" w:rsidRPr="00000000" w14:paraId="00000005">
      <w:pPr>
        <w:spacing w:line="240" w:lineRule="auto"/>
        <w:rPr>
          <w:rFonts w:ascii="Times New Roman" w:cs="Times New Roman" w:eastAsia="Times New Roman" w:hAnsi="Times New Roman"/>
          <w:color w:val="ee0000"/>
        </w:rPr>
      </w:pPr>
      <w:r w:rsidDel="00000000" w:rsidR="00000000" w:rsidRPr="00000000">
        <w:rPr>
          <w:rFonts w:ascii="Times New Roman" w:cs="Times New Roman" w:eastAsia="Times New Roman" w:hAnsi="Times New Roman"/>
          <w:b w:val="1"/>
          <w:bCs w:val="1"/>
          <w:rtl w:val="0"/>
        </w:rPr>
        <w:t xml:space="preserve">Abstract</w:t>
      </w:r>
      <w:r w:rsidDel="00000000" w:rsidR="00000000" w:rsidRPr="00000000">
        <w:rPr>
          <w:rtl w:val="0"/>
        </w:rPr>
      </w:r>
    </w:p>
    <w:p w:rsidR="00000000" w:rsidDel="00000000" w:rsidP="00000000" w:rsidRDefault="00000000" w:rsidRPr="00000000" w14:paraId="0000000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Gout is a metabolic disorder in poultry characterized by hyperuricemia and deposition of urate crystals in tissues, which occurs primarily due to renal dysfunction. The present study was conducted to assess the occurrence, pathological features, and epidemiological pattern of non-infectious visceral gout in chicken over a period of one year. A total of 5280 poultry carcasses were examined by postmortem, and detailed gross and histopathological evaluations were performed. Out of 5280 carcasses examined, 867 cases were found positive for visceral gout with an overall prevalence of 16.42%. The highest incidence was recorded in birds of the second week of age (35.46%), followed by the third week (18.18%) and first week (7.27%), while minimal occurrence was observed in birds older than three weeks (2.47%). Clinical signs observed were reduced feed and water intake, lethargy, ruffled feathers, weight loss, and abnormal droppings. Chalky white urate deposits on visceral organs, enlarged kidneys, and distended ureters were noticed grossly during necropsy. Histopathology of kidney sections showed renal tubular degeneration, necrosis, deposition of urate crystal, glomerular alterations and inflammatory changes. The disease showed higher prevalence during colder months, indicating a strong influence of environmental factors. The findings confirm that dietary imbalance, particularly high protein and calcium levels, along with managemental stress, play a significant role in the development of visceral gout.</w:t>
      </w:r>
    </w:p>
    <w:p w:rsidR="00000000" w:rsidDel="00000000" w:rsidP="00000000" w:rsidRDefault="00000000" w:rsidRPr="00000000" w14:paraId="0000000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keywords: Visceral gout, Chicken, Poultry, Hyperuricemia, Urate crystal deposition, Renal pathology, Histopathology, Non-infectious metabolic disorder</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270" w:right="0" w:hanging="27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009">
      <w:pPr>
        <w:spacing w:line="240" w:lineRule="auto"/>
        <w:jc w:val="both"/>
        <w:rPr/>
      </w:pPr>
      <w:r w:rsidDel="00000000" w:rsidR="00000000" w:rsidRPr="00000000">
        <w:rPr>
          <w:rFonts w:ascii="Times New Roman" w:cs="Times New Roman" w:eastAsia="Times New Roman" w:hAnsi="Times New Roman"/>
          <w:rtl w:val="0"/>
        </w:rPr>
        <w:t xml:space="preserve">Gout is a disease that occurs due to abnormal metabolism of uric acid and it is characterized by hyperuricemia and deposition of uric acid or urate crystals in tissues and joints. Avian urolithiasis, also called gout, results from kidney damage caused by infectious or nutritional diseases, toxin ingestion, or a combination of factors. Growing layer birds are given with high-protein and high-calcium diets, which may predispose them to gout (Eldaghayes </w:t>
      </w:r>
      <w:r w:rsidDel="00000000" w:rsidR="00000000" w:rsidRPr="00000000">
        <w:rPr>
          <w:rFonts w:ascii="Times New Roman" w:cs="Times New Roman" w:eastAsia="Times New Roman" w:hAnsi="Times New Roman"/>
          <w:i w:val="1"/>
          <w:iCs w:val="1"/>
          <w:rtl w:val="0"/>
        </w:rPr>
        <w:t xml:space="preserve">et al</w:t>
      </w:r>
      <w:r w:rsidDel="00000000" w:rsidR="00000000" w:rsidRPr="00000000">
        <w:rPr>
          <w:rFonts w:ascii="Times New Roman" w:cs="Times New Roman" w:eastAsia="Times New Roman" w:hAnsi="Times New Roman"/>
          <w:rtl w:val="0"/>
        </w:rPr>
        <w:t xml:space="preserve">., 2010). An imbalanced calcium to phosphorus ratio at 3.5:1 contributes to the development of gout (Mir </w:t>
      </w:r>
      <w:r w:rsidDel="00000000" w:rsidR="00000000" w:rsidRPr="00000000">
        <w:rPr>
          <w:rFonts w:ascii="Times New Roman" w:cs="Times New Roman" w:eastAsia="Times New Roman" w:hAnsi="Times New Roman"/>
          <w:i w:val="1"/>
          <w:iCs w:val="1"/>
          <w:rtl w:val="0"/>
        </w:rPr>
        <w:t xml:space="preserve">et al</w:t>
      </w:r>
      <w:r w:rsidDel="00000000" w:rsidR="00000000" w:rsidRPr="00000000">
        <w:rPr>
          <w:rFonts w:ascii="Times New Roman" w:cs="Times New Roman" w:eastAsia="Times New Roman" w:hAnsi="Times New Roman"/>
          <w:rtl w:val="0"/>
        </w:rPr>
        <w:t xml:space="preserve">., 2005). Vitamin A deficiency, excess vitamin D3, dehydration, high sodium carbonate, copper sulfate, and mycotoxins in feed can cause renal failure and lead to gout (Sandhyarani </w:t>
      </w:r>
      <w:r w:rsidDel="00000000" w:rsidR="00000000" w:rsidRPr="00000000">
        <w:rPr>
          <w:rFonts w:ascii="Times New Roman" w:cs="Times New Roman" w:eastAsia="Times New Roman" w:hAnsi="Times New Roman"/>
          <w:i w:val="1"/>
          <w:iCs w:val="1"/>
          <w:rtl w:val="0"/>
        </w:rPr>
        <w:t xml:space="preserve">et al</w:t>
      </w:r>
      <w:r w:rsidDel="00000000" w:rsidR="00000000" w:rsidRPr="00000000">
        <w:rPr>
          <w:rFonts w:ascii="Times New Roman" w:cs="Times New Roman" w:eastAsia="Times New Roman" w:hAnsi="Times New Roman"/>
          <w:rtl w:val="0"/>
        </w:rPr>
        <w:t xml:space="preserve">., 2022).</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Management factors such as high brooding temperature reduce the water intake and increase the risk of gout (Sandhyarani </w:t>
      </w:r>
      <w:r w:rsidDel="00000000" w:rsidR="00000000" w:rsidRPr="00000000">
        <w:rPr>
          <w:rFonts w:ascii="Times New Roman" w:cs="Times New Roman" w:eastAsia="Times New Roman" w:hAnsi="Times New Roman"/>
          <w:i w:val="1"/>
          <w:iCs w:val="1"/>
          <w:rtl w:val="0"/>
        </w:rPr>
        <w:t xml:space="preserve">et al</w:t>
      </w:r>
      <w:r w:rsidDel="00000000" w:rsidR="00000000" w:rsidRPr="00000000">
        <w:rPr>
          <w:rFonts w:ascii="Times New Roman" w:cs="Times New Roman" w:eastAsia="Times New Roman" w:hAnsi="Times New Roman"/>
          <w:rtl w:val="0"/>
        </w:rPr>
        <w:t xml:space="preserve">., 2022). Also, routine use of antibiotics, anticoccidials, chemicals, and pesticides may lead to toxicity and contribute to the development of gout in poultry (Sandhyarani </w:t>
      </w:r>
      <w:r w:rsidDel="00000000" w:rsidR="00000000" w:rsidRPr="00000000">
        <w:rPr>
          <w:rFonts w:ascii="Times New Roman" w:cs="Times New Roman" w:eastAsia="Times New Roman" w:hAnsi="Times New Roman"/>
          <w:i w:val="1"/>
          <w:iCs w:val="1"/>
          <w:rtl w:val="0"/>
        </w:rPr>
        <w:t xml:space="preserve">et al</w:t>
      </w:r>
      <w:r w:rsidDel="00000000" w:rsidR="00000000" w:rsidRPr="00000000">
        <w:rPr>
          <w:rFonts w:ascii="Times New Roman" w:cs="Times New Roman" w:eastAsia="Times New Roman" w:hAnsi="Times New Roman"/>
          <w:rtl w:val="0"/>
        </w:rPr>
        <w:t xml:space="preserve">., 2022).</w:t>
      </w:r>
      <w:r w:rsidDel="00000000" w:rsidR="00000000" w:rsidRPr="00000000">
        <w:rPr>
          <w:rtl w:val="0"/>
        </w:rPr>
      </w:r>
    </w:p>
    <w:p w:rsidR="00000000" w:rsidDel="00000000" w:rsidP="00000000" w:rsidRDefault="00000000" w:rsidRPr="00000000" w14:paraId="0000000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 levels of uric acid lead to the formation of monosodium or calcium urate crystals at different sites, especially in the kidneys and on the serosal surfaces of the liver, heart, air sacs, and joints. These insoluble, sharp crystals cause mechanical injury to the tissues and trigger a progressive inflammatory response (Sandhyarani </w:t>
      </w:r>
      <w:r w:rsidDel="00000000" w:rsidR="00000000" w:rsidRPr="00000000">
        <w:rPr>
          <w:rFonts w:ascii="Times New Roman" w:cs="Times New Roman" w:eastAsia="Times New Roman" w:hAnsi="Times New Roman"/>
          <w:i w:val="1"/>
          <w:iCs w:val="1"/>
          <w:rtl w:val="0"/>
        </w:rPr>
        <w:t xml:space="preserve">et al</w:t>
      </w:r>
      <w:r w:rsidDel="00000000" w:rsidR="00000000" w:rsidRPr="00000000">
        <w:rPr>
          <w:rFonts w:ascii="Times New Roman" w:cs="Times New Roman" w:eastAsia="Times New Roman" w:hAnsi="Times New Roman"/>
          <w:rtl w:val="0"/>
        </w:rPr>
        <w:t xml:space="preserve">., 2022).</w:t>
      </w:r>
    </w:p>
    <w:p w:rsidR="00000000" w:rsidDel="00000000" w:rsidP="00000000" w:rsidRDefault="00000000" w:rsidRPr="00000000" w14:paraId="0000000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birds, uric acid is the final end product of protein and purine metabolism and is normally excreted by the kidneys. It is insoluble in water, and because the birds lack the uricase enzyme, it does not get converted into the more soluble allantoin as seen in mammals. Instead, uric acid binds with specific proteins in the proximal convoluted renal tubules, which helps to keep it in a soluble form and prevents the crystal formation.</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When renal function is impaired or uric acid production is increased, the uric acid accumulates in the blood and causes hyperuricemia. Uric acid itself is not toxic, but when crystallized, it can cause significant mechanical damage to tissues </w:t>
      </w: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Lakshmi Namratha </w:t>
      </w:r>
      <w:r w:rsidDel="00000000" w:rsidR="00000000" w:rsidRPr="00000000">
        <w:rPr>
          <w:rFonts w:ascii="Times New Roman" w:cs="Times New Roman" w:eastAsia="Times New Roman" w:hAnsi="Times New Roman"/>
          <w:i w:val="1"/>
          <w:iCs w:val="1"/>
          <w:rtl w:val="0"/>
        </w:rPr>
        <w:t xml:space="preserve">et al</w:t>
      </w:r>
      <w:r w:rsidDel="00000000" w:rsidR="00000000" w:rsidRPr="00000000">
        <w:rPr>
          <w:rFonts w:ascii="Times New Roman" w:cs="Times New Roman" w:eastAsia="Times New Roman" w:hAnsi="Times New Roman"/>
          <w:rtl w:val="0"/>
        </w:rPr>
        <w:t xml:space="preserve">., 2019).</w:t>
      </w:r>
    </w:p>
    <w:p w:rsidR="00000000" w:rsidDel="00000000" w:rsidP="00000000" w:rsidRDefault="00000000" w:rsidRPr="00000000" w14:paraId="0000000C">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objective of the present study was to evaluate the occurrence, pathological features, and epidemiological pattern of non-infectious visceral gout in chicken, with special emphasis on age susceptibility, seasonal variation, and histopathological changes.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270" w:right="0" w:hanging="27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Materials and Methods</w:t>
      </w:r>
      <w:r w:rsidDel="00000000" w:rsidR="00000000" w:rsidRPr="00000000">
        <w:rPr>
          <w:rtl w:val="0"/>
        </w:rPr>
      </w:r>
    </w:p>
    <w:p w:rsidR="00000000" w:rsidDel="00000000" w:rsidP="00000000" w:rsidRDefault="00000000" w:rsidRPr="00000000" w14:paraId="0000000E">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present study was conducted at the Department of Veterinary Pathology, College of Veterinary Science, Rajendranagar, Hyderabad, from April 2025 to March 2026. During the study period, a total of 5280 poultry carcasses belonging to different age groups were subjected to detailed postmortem examination following standard necropsy procedures described by King </w:t>
      </w:r>
      <w:r w:rsidDel="00000000" w:rsidR="00000000" w:rsidRPr="00000000">
        <w:rPr>
          <w:rFonts w:ascii="Times New Roman" w:cs="Times New Roman" w:eastAsia="Times New Roman" w:hAnsi="Times New Roman"/>
          <w:i w:val="1"/>
          <w:iCs w:val="1"/>
          <w:rtl w:val="0"/>
        </w:rPr>
        <w:t xml:space="preserve">et al.</w:t>
      </w:r>
      <w:r w:rsidDel="00000000" w:rsidR="00000000" w:rsidRPr="00000000">
        <w:rPr>
          <w:rFonts w:ascii="Times New Roman" w:cs="Times New Roman" w:eastAsia="Times New Roman" w:hAnsi="Times New Roman"/>
          <w:rtl w:val="0"/>
        </w:rPr>
        <w:t xml:space="preserve"> (2014). Gross pathological lesions were carefully recorded with special emphasis on lesions suggestive of visceral gout. Particular attention was given to the presence of chalky white urate deposits on visceral organs, enlargement and pallor of kidneys, distension of ureters, and accumulation of urates within the abdominal cavity. Cases were excluded from other infectious or metabolic diseases based on the absence of characteristic lesions associated with those conditions and the presence of typical gross and histopathological lesions consistent with visceral gout. Information regarding age, season, flock history, and mortality pattern was collected and utilized for epidemiological analysis.</w:t>
      </w:r>
    </w:p>
    <w:p w:rsidR="00000000" w:rsidDel="00000000" w:rsidP="00000000" w:rsidRDefault="00000000" w:rsidRPr="00000000" w14:paraId="0000000F">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Representative tissue samples from the kidneys and heart of affected birds were collected immediately after necropsy and fixed in 10% neutral buffered formalin. Following fixation, tissues were processed by routine paraffin embedding technique. Paraffin-embedded tissues were sectioned at 4–5 µm thickness using a rotary microtome and stained with Hematoxylin and Eosin (H&amp;E) according to the method described by Luna (1968). Histopathological examination was carried out under a light microscope to evaluate renal tubular degeneration, necrosis, desquamation of tubular epithelium, urate crystal deposition, glomerular alterations, dilation of Bowman’s space, inflammatory cell infiltration, and myocardial changes.</w:t>
      </w:r>
    </w:p>
    <w:p w:rsidR="00000000" w:rsidDel="00000000" w:rsidP="00000000" w:rsidRDefault="00000000" w:rsidRPr="00000000" w14:paraId="00000010">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definitive diagnosis of gout, demonstration of monosodium urate (MSU) crystals in tissues is essential. However, MSU crystals are water-soluble and may be partially or completely lost during routine tissue processing and staining procedures. Therefore, Gomori Methenamine Silver (GMS) staining was performed according to the method described by Van Aken </w:t>
      </w:r>
      <w:r w:rsidDel="00000000" w:rsidR="00000000" w:rsidRPr="00000000">
        <w:rPr>
          <w:rFonts w:ascii="Times New Roman" w:cs="Times New Roman" w:eastAsia="Times New Roman" w:hAnsi="Times New Roman"/>
          <w:i w:val="1"/>
          <w:iCs w:val="1"/>
          <w:rtl w:val="0"/>
        </w:rPr>
        <w:t xml:space="preserve">et al.</w:t>
      </w:r>
      <w:r w:rsidDel="00000000" w:rsidR="00000000" w:rsidRPr="00000000">
        <w:rPr>
          <w:rFonts w:ascii="Times New Roman" w:cs="Times New Roman" w:eastAsia="Times New Roman" w:hAnsi="Times New Roman"/>
          <w:rtl w:val="0"/>
        </w:rPr>
        <w:t xml:space="preserve"> (2025) to confirm urate crystal deposition. The urate crystals appeared as black needle-shaped deposits within the affected tissues. The prevalence of visceral gout was calculated and age-wise as well as season-wise occurrence of the disease was analyzed descriptively.</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Result &amp;</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Discussion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3.1 Prevalence:</w:t>
      </w:r>
    </w:p>
    <w:p w:rsidR="00000000" w:rsidDel="00000000" w:rsidP="00000000" w:rsidRDefault="00000000" w:rsidRPr="00000000" w14:paraId="0000001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total of 5280 poultry carcasses were examined during the study period (April 2025 to March 2026). Out of these total carcasses, 867 birds showed lesions of visceral gout, giving an overall prevalence of 16.42%. The highest occurrence was observed in second week birds where 461 out of 1300 examined birds were affected with visceral gout, representing 35.46% of prevalence, followed by third week with 295 positive cases out of 1623 birds examined, accounting for 18.18% of prevalence and in the first week of age, 80 out of 1100 birds showed visceral gout lesions, corresponding to 7.27% of prevalence. Birds older than three weeks of age exhibited only 31 positive cases of gout, out of 1257 birds examined, with a comparatively lower prevalence of 2.47%. (</w:t>
      </w:r>
      <w:r w:rsidDel="00000000" w:rsidR="00000000" w:rsidRPr="00000000">
        <w:rPr>
          <w:rFonts w:ascii="Times New Roman" w:cs="Times New Roman" w:eastAsia="Times New Roman" w:hAnsi="Times New Roman"/>
          <w:b w:val="1"/>
          <w:bCs w:val="1"/>
          <w:rtl w:val="0"/>
        </w:rPr>
        <w:t xml:space="preserve">Table 1</w:t>
      </w:r>
      <w:r w:rsidDel="00000000" w:rsidR="00000000" w:rsidRPr="00000000">
        <w:rPr>
          <w:rFonts w:ascii="Times New Roman" w:cs="Times New Roman" w:eastAsia="Times New Roman" w:hAnsi="Times New Roman"/>
          <w:rtl w:val="0"/>
        </w:rPr>
        <w:t xml:space="preserve">). The prevalence observed in the present study indicates that visceral gout remains an important metabolic and pathological disorder affecting poultry production systems, particularly under intensive management conditions.</w:t>
      </w:r>
    </w:p>
    <w:p w:rsidR="00000000" w:rsidDel="00000000" w:rsidP="00000000" w:rsidRDefault="00000000" w:rsidRPr="00000000" w14:paraId="00000015">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Table 1. </w:t>
      </w:r>
      <w:r w:rsidDel="00000000" w:rsidR="00000000" w:rsidRPr="00000000">
        <w:rPr>
          <w:rFonts w:ascii="Times New Roman" w:cs="Times New Roman" w:eastAsia="Times New Roman" w:hAnsi="Times New Roman"/>
          <w:rtl w:val="0"/>
        </w:rPr>
        <w:t xml:space="preserve">Age-wise occurrence of visceral gout in chicken </w:t>
      </w:r>
    </w:p>
    <w:tbl>
      <w:tblPr>
        <w:tblStyle w:val="Table1"/>
        <w:tblW w:w="9265.0" w:type="dxa"/>
        <w:jc w:val="left"/>
        <w:tblBorders>
          <w:top w:color="000000" w:space="0" w:sz="0" w:val="nil"/>
          <w:left w:color="000000" w:space="0" w:sz="0" w:val="nil"/>
          <w:bottom w:color="000000" w:space="0" w:sz="0" w:val="nil"/>
          <w:right w:color="000000" w:space="0" w:sz="0" w:val="nil"/>
          <w:insideH w:color="000000" w:space="0" w:sz="4" w:val="single"/>
          <w:insideV w:color="000000" w:space="0" w:sz="0" w:val="nil"/>
        </w:tblBorders>
        <w:tblLayout w:type="fixed"/>
        <w:tblLook w:val="0400"/>
      </w:tblPr>
      <w:tblGrid>
        <w:gridCol w:w="2155"/>
        <w:gridCol w:w="2160"/>
        <w:gridCol w:w="1980"/>
        <w:gridCol w:w="2970"/>
        <w:tblGridChange w:id="0">
          <w:tblGrid>
            <w:gridCol w:w="2155"/>
            <w:gridCol w:w="2160"/>
            <w:gridCol w:w="1980"/>
            <w:gridCol w:w="2970"/>
          </w:tblGrid>
        </w:tblGridChange>
      </w:tblGrid>
      <w:tr>
        <w:trPr>
          <w:cantSplit w:val="0"/>
          <w:trHeight w:val="458" w:hRule="atLeast"/>
          <w:tblHeader w:val="0"/>
        </w:trPr>
        <w:tc>
          <w:tcPr>
            <w:tcBorders>
              <w:top w:color="000000" w:space="0" w:sz="4" w:val="single"/>
            </w:tcBorders>
          </w:tcPr>
          <w:p w:rsidR="00000000" w:rsidDel="00000000" w:rsidP="00000000" w:rsidRDefault="00000000" w:rsidRPr="00000000" w14:paraId="00000016">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Age group</w:t>
            </w:r>
          </w:p>
        </w:tc>
        <w:tc>
          <w:tcPr>
            <w:tcBorders>
              <w:top w:color="000000" w:space="0" w:sz="4" w:val="single"/>
            </w:tcBorders>
          </w:tcPr>
          <w:p w:rsidR="00000000" w:rsidDel="00000000" w:rsidP="00000000" w:rsidRDefault="00000000" w:rsidRPr="00000000" w14:paraId="00000017">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Total examined</w:t>
            </w:r>
          </w:p>
        </w:tc>
        <w:tc>
          <w:tcPr>
            <w:tcBorders>
              <w:top w:color="000000" w:space="0" w:sz="4" w:val="single"/>
            </w:tcBorders>
          </w:tcPr>
          <w:p w:rsidR="00000000" w:rsidDel="00000000" w:rsidP="00000000" w:rsidRDefault="00000000" w:rsidRPr="00000000" w14:paraId="00000018">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Gout positive</w:t>
            </w:r>
          </w:p>
        </w:tc>
        <w:tc>
          <w:tcPr>
            <w:tcBorders>
              <w:top w:color="000000" w:space="0" w:sz="4" w:val="single"/>
            </w:tcBorders>
          </w:tcPr>
          <w:p w:rsidR="00000000" w:rsidDel="00000000" w:rsidP="00000000" w:rsidRDefault="00000000" w:rsidRPr="00000000" w14:paraId="00000019">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Percentage of prevalence</w:t>
            </w:r>
          </w:p>
        </w:tc>
      </w:tr>
      <w:tr>
        <w:trPr>
          <w:cantSplit w:val="0"/>
          <w:trHeight w:val="372" w:hRule="atLeast"/>
          <w:tblHeader w:val="0"/>
        </w:trPr>
        <w:tc>
          <w:tcPr/>
          <w:p w:rsidR="00000000" w:rsidDel="00000000" w:rsidP="00000000" w:rsidRDefault="00000000" w:rsidRPr="00000000" w14:paraId="0000001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Young 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 week</w:t>
            </w:r>
          </w:p>
        </w:tc>
        <w:tc>
          <w:tcPr/>
          <w:p w:rsidR="00000000" w:rsidDel="00000000" w:rsidP="00000000" w:rsidRDefault="00000000" w:rsidRPr="00000000" w14:paraId="0000001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1100</w:t>
            </w:r>
          </w:p>
        </w:tc>
        <w:tc>
          <w:tcPr/>
          <w:p w:rsidR="00000000" w:rsidDel="00000000" w:rsidP="00000000" w:rsidRDefault="00000000" w:rsidRPr="00000000" w14:paraId="0000001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p w:rsidR="00000000" w:rsidDel="00000000" w:rsidP="00000000" w:rsidRDefault="00000000" w:rsidRPr="00000000" w14:paraId="0000001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7.27</w:t>
            </w:r>
          </w:p>
        </w:tc>
      </w:tr>
      <w:tr>
        <w:trPr>
          <w:cantSplit w:val="0"/>
          <w:trHeight w:val="340" w:hRule="atLeast"/>
          <w:tblHeader w:val="0"/>
        </w:trPr>
        <w:tc>
          <w:tcPr>
            <w:tcBorders>
              <w:top w:color="000000" w:space="0" w:sz="4" w:val="single"/>
            </w:tcBorders>
          </w:tcPr>
          <w:p w:rsidR="00000000" w:rsidDel="00000000" w:rsidP="00000000" w:rsidRDefault="00000000" w:rsidRPr="00000000" w14:paraId="0000001E">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w:t>
            </w:r>
            <w:r w:rsidDel="00000000" w:rsidR="00000000" w:rsidRPr="00000000">
              <w:rPr>
                <w:rFonts w:ascii="Times New Roman" w:cs="Times New Roman" w:eastAsia="Times New Roman" w:hAnsi="Times New Roman"/>
                <w:vertAlign w:val="superscript"/>
                <w:rtl w:val="0"/>
              </w:rPr>
              <w:t xml:space="preserve">nd</w:t>
            </w:r>
            <w:r w:rsidDel="00000000" w:rsidR="00000000" w:rsidRPr="00000000">
              <w:rPr>
                <w:rFonts w:ascii="Times New Roman" w:cs="Times New Roman" w:eastAsia="Times New Roman" w:hAnsi="Times New Roman"/>
                <w:rtl w:val="0"/>
              </w:rPr>
              <w:t xml:space="preserve"> week</w:t>
            </w:r>
          </w:p>
        </w:tc>
        <w:tc>
          <w:tcPr>
            <w:tcBorders>
              <w:top w:color="000000" w:space="0" w:sz="4" w:val="single"/>
            </w:tcBorders>
          </w:tcPr>
          <w:p w:rsidR="00000000" w:rsidDel="00000000" w:rsidP="00000000" w:rsidRDefault="00000000" w:rsidRPr="00000000" w14:paraId="0000001F">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1300</w:t>
            </w:r>
          </w:p>
        </w:tc>
        <w:tc>
          <w:tcPr>
            <w:tcBorders>
              <w:top w:color="000000" w:space="0" w:sz="4" w:val="single"/>
            </w:tcBorders>
          </w:tcPr>
          <w:p w:rsidR="00000000" w:rsidDel="00000000" w:rsidP="00000000" w:rsidRDefault="00000000" w:rsidRPr="00000000" w14:paraId="00000020">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461</w:t>
            </w:r>
          </w:p>
        </w:tc>
        <w:tc>
          <w:tcPr>
            <w:tcBorders>
              <w:top w:color="000000" w:space="0" w:sz="4" w:val="single"/>
            </w:tcBorders>
          </w:tcPr>
          <w:p w:rsidR="00000000" w:rsidDel="00000000" w:rsidP="00000000" w:rsidRDefault="00000000" w:rsidRPr="00000000" w14:paraId="00000021">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35.46</w:t>
            </w:r>
          </w:p>
        </w:tc>
      </w:tr>
      <w:tr>
        <w:trPr>
          <w:cantSplit w:val="0"/>
          <w:trHeight w:val="323" w:hRule="atLeast"/>
          <w:tblHeader w:val="0"/>
        </w:trPr>
        <w:tc>
          <w:tcPr/>
          <w:p w:rsidR="00000000" w:rsidDel="00000000" w:rsidP="00000000" w:rsidRDefault="00000000" w:rsidRPr="00000000" w14:paraId="00000022">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3</w:t>
            </w:r>
            <w:r w:rsidDel="00000000" w:rsidR="00000000" w:rsidRPr="00000000">
              <w:rPr>
                <w:rFonts w:ascii="Times New Roman" w:cs="Times New Roman" w:eastAsia="Times New Roman" w:hAnsi="Times New Roman"/>
                <w:vertAlign w:val="superscript"/>
                <w:rtl w:val="0"/>
              </w:rPr>
              <w:t xml:space="preserve">rd</w:t>
            </w:r>
            <w:r w:rsidDel="00000000" w:rsidR="00000000" w:rsidRPr="00000000">
              <w:rPr>
                <w:rFonts w:ascii="Times New Roman" w:cs="Times New Roman" w:eastAsia="Times New Roman" w:hAnsi="Times New Roman"/>
                <w:rtl w:val="0"/>
              </w:rPr>
              <w:t xml:space="preserve"> week</w:t>
            </w:r>
          </w:p>
        </w:tc>
        <w:tc>
          <w:tcPr/>
          <w:p w:rsidR="00000000" w:rsidDel="00000000" w:rsidP="00000000" w:rsidRDefault="00000000" w:rsidRPr="00000000" w14:paraId="00000023">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1623</w:t>
            </w:r>
          </w:p>
        </w:tc>
        <w:tc>
          <w:tcPr/>
          <w:p w:rsidR="00000000" w:rsidDel="00000000" w:rsidP="00000000" w:rsidRDefault="00000000" w:rsidRPr="00000000" w14:paraId="00000024">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295</w:t>
            </w:r>
          </w:p>
        </w:tc>
        <w:tc>
          <w:tcPr/>
          <w:p w:rsidR="00000000" w:rsidDel="00000000" w:rsidP="00000000" w:rsidRDefault="00000000" w:rsidRPr="00000000" w14:paraId="00000025">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18.18</w:t>
            </w:r>
          </w:p>
        </w:tc>
      </w:tr>
      <w:tr>
        <w:trPr>
          <w:cantSplit w:val="0"/>
          <w:trHeight w:val="372" w:hRule="atLeast"/>
          <w:tblHeader w:val="0"/>
        </w:trPr>
        <w:tc>
          <w:tcPr/>
          <w:p w:rsidR="00000000" w:rsidDel="00000000" w:rsidP="00000000" w:rsidRDefault="00000000" w:rsidRPr="00000000" w14:paraId="0000002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Adults &gt; 3weeks  </w:t>
            </w:r>
          </w:p>
        </w:tc>
        <w:tc>
          <w:tcPr/>
          <w:p w:rsidR="00000000" w:rsidDel="00000000" w:rsidP="00000000" w:rsidRDefault="00000000" w:rsidRPr="00000000" w14:paraId="0000002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1257</w:t>
            </w:r>
          </w:p>
        </w:tc>
        <w:tc>
          <w:tcPr/>
          <w:p w:rsidR="00000000" w:rsidDel="00000000" w:rsidP="00000000" w:rsidRDefault="00000000" w:rsidRPr="00000000" w14:paraId="0000002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p w:rsidR="00000000" w:rsidDel="00000000" w:rsidP="00000000" w:rsidRDefault="00000000" w:rsidRPr="00000000" w14:paraId="0000002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2.47</w:t>
            </w:r>
          </w:p>
        </w:tc>
      </w:tr>
      <w:tr>
        <w:trPr>
          <w:cantSplit w:val="0"/>
          <w:trHeight w:val="372" w:hRule="atLeast"/>
          <w:tblHeader w:val="0"/>
        </w:trPr>
        <w:tc>
          <w:tcPr>
            <w:tcBorders>
              <w:bottom w:color="000000" w:space="0" w:sz="4" w:val="single"/>
            </w:tcBorders>
          </w:tcPr>
          <w:p w:rsidR="00000000" w:rsidDel="00000000" w:rsidP="00000000" w:rsidRDefault="00000000" w:rsidRPr="00000000" w14:paraId="0000002A">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Total</w:t>
            </w:r>
          </w:p>
        </w:tc>
        <w:tc>
          <w:tcPr>
            <w:tcBorders>
              <w:bottom w:color="000000" w:space="0" w:sz="4" w:val="single"/>
            </w:tcBorders>
          </w:tcPr>
          <w:p w:rsidR="00000000" w:rsidDel="00000000" w:rsidP="00000000" w:rsidRDefault="00000000" w:rsidRPr="00000000" w14:paraId="0000002B">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5280</w:t>
            </w:r>
          </w:p>
        </w:tc>
        <w:tc>
          <w:tcPr>
            <w:tcBorders>
              <w:bottom w:color="000000" w:space="0" w:sz="4" w:val="single"/>
            </w:tcBorders>
          </w:tcPr>
          <w:p w:rsidR="00000000" w:rsidDel="00000000" w:rsidP="00000000" w:rsidRDefault="00000000" w:rsidRPr="00000000" w14:paraId="0000002C">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867</w:t>
            </w:r>
          </w:p>
        </w:tc>
        <w:tc>
          <w:tcPr>
            <w:tcBorders>
              <w:bottom w:color="000000" w:space="0" w:sz="4" w:val="single"/>
            </w:tcBorders>
          </w:tcPr>
          <w:p w:rsidR="00000000" w:rsidDel="00000000" w:rsidP="00000000" w:rsidRDefault="00000000" w:rsidRPr="00000000" w14:paraId="0000002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16.42</w:t>
            </w:r>
          </w:p>
        </w:tc>
      </w:tr>
    </w:tbl>
    <w:p w:rsidR="00000000" w:rsidDel="00000000" w:rsidP="00000000" w:rsidRDefault="00000000" w:rsidRPr="00000000" w14:paraId="0000002E">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Out of the total 867 visceral gout positive cases recorded during the study period, 606 cases were observed during the colder months, accounting for the highest seasonal occurrence of 69.90%, whereas 222 cases were recorded during the summer season, representing 25.60% of occurrence. The rainy season showed the lowest incidence with only 39 cases accounting for 4.50% of the total cases (</w:t>
      </w:r>
      <w:r w:rsidDel="00000000" w:rsidR="00000000" w:rsidRPr="00000000">
        <w:rPr>
          <w:rFonts w:ascii="Times New Roman" w:cs="Times New Roman" w:eastAsia="Times New Roman" w:hAnsi="Times New Roman"/>
          <w:b w:val="1"/>
          <w:bCs w:val="1"/>
          <w:rtl w:val="0"/>
        </w:rPr>
        <w:t xml:space="preserve">fig 1</w:t>
      </w:r>
      <w:r w:rsidDel="00000000" w:rsidR="00000000" w:rsidRPr="00000000">
        <w:rPr>
          <w:rFonts w:ascii="Times New Roman" w:cs="Times New Roman" w:eastAsia="Times New Roman" w:hAnsi="Times New Roman"/>
          <w:rtl w:val="0"/>
        </w:rPr>
        <w:t xml:space="preserve">). These findings clearly showed a marked seasonal variation in the occurrence of visceral gout in poultry. The incidence noted during colder months was about 2.7 and 15.5 times higher than the summer and rainy season respectively, indicating a strong association of cold stress with development of gout in birds. Increased mortality observed during winter may be attributed to reduced water intake, dehydration, impaired renal function, and altered metabolic activity under low environmental temperatures. Young chicks exposed to inadequate brooding temperature are particularly susceptible to dehydration and urate accumulation, resulting in severe renal damage and increased mortality. Cold stress may also reduce renal blood flow and impair excretion of uric acid, leading to hyperuricemia and subsequent deposition of urate crystals in visceral organs. The comparatively lower occurrence during the rainy season may be associated with moderate environmental temperature and better hydration status of birds.</w:t>
      </w:r>
    </w:p>
    <w:p w:rsidR="00000000" w:rsidDel="00000000" w:rsidP="00000000" w:rsidRDefault="00000000" w:rsidRPr="00000000" w14:paraId="0000002F">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Fig. 1. </w:t>
      </w:r>
      <w:r w:rsidDel="00000000" w:rsidR="00000000" w:rsidRPr="00000000">
        <w:rPr>
          <w:rFonts w:ascii="Times New Roman" w:cs="Times New Roman" w:eastAsia="Times New Roman" w:hAnsi="Times New Roman"/>
          <w:rtl w:val="0"/>
        </w:rPr>
        <w:t xml:space="preserve">season- wise occurrence of visceral gout in chicken</w:t>
      </w:r>
    </w:p>
    <w:p w:rsidR="00000000" w:rsidDel="00000000" w:rsidP="00000000" w:rsidRDefault="00000000" w:rsidRPr="00000000" w14:paraId="00000030">
      <w:pPr>
        <w:spacing w:after="280" w:before="280" w:line="240" w:lineRule="auto"/>
        <w:ind w:left="720" w:firstLine="720"/>
        <w:rPr>
          <w:rFonts w:ascii="Times New Roman" w:cs="Times New Roman" w:eastAsia="Times New Roman" w:hAnsi="Times New Roman"/>
        </w:rPr>
      </w:pPr>
      <w:r w:rsidDel="00000000" w:rsidR="00000000" w:rsidRPr="00000000">
        <w:rPr/>
        <w:drawing>
          <wp:inline distB="0" distT="0" distL="0" distR="0">
            <wp:extent cx="2514633" cy="1238651"/>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514633" cy="1238651"/>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spacing w:after="280" w:before="28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3.2 Clinical signs:</w:t>
      </w:r>
    </w:p>
    <w:p w:rsidR="00000000" w:rsidDel="00000000" w:rsidP="00000000" w:rsidRDefault="00000000" w:rsidRPr="00000000" w14:paraId="00000032">
      <w:pPr>
        <w:spacing w:after="280" w:before="28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Affected birds showed reduced feed and water intake, lethargy, ruffled feathers, weight loss, and abnormal droppings. Mortality in affected flocks ranged from mild to severe depending on the age of birds, severity of renal damage, and environmental conditions. Young chicks showed sudden mortality without any clinical illness in certain outbreaks. Mortality was comparatively higher during winter months and in poorly managed flocks. </w:t>
      </w:r>
      <w:r w:rsidDel="00000000" w:rsidR="00000000" w:rsidRPr="00000000">
        <w:rPr>
          <w:rtl w:val="0"/>
        </w:rPr>
      </w:r>
    </w:p>
    <w:p w:rsidR="00000000" w:rsidDel="00000000" w:rsidP="00000000" w:rsidRDefault="00000000" w:rsidRPr="00000000" w14:paraId="00000033">
      <w:pPr>
        <w:spacing w:after="280" w:before="28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3.3 Gross pathology: </w:t>
      </w:r>
    </w:p>
    <w:p w:rsidR="00000000" w:rsidDel="00000000" w:rsidP="00000000" w:rsidRDefault="00000000" w:rsidRPr="00000000" w14:paraId="00000034">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Gross examination of affected birds revealed extensive lesions characteristic of visceral gout. The most prominent finding was widespread deposition of chalky white urates on the serosal surfaces of various visceral organs. Urate deposits were specifically observed on the peritoneal membrane, heart (</w:t>
      </w:r>
      <w:r w:rsidDel="00000000" w:rsidR="00000000" w:rsidRPr="00000000">
        <w:rPr>
          <w:rFonts w:ascii="Times New Roman" w:cs="Times New Roman" w:eastAsia="Times New Roman" w:hAnsi="Times New Roman"/>
          <w:b w:val="1"/>
          <w:bCs w:val="1"/>
          <w:rtl w:val="0"/>
        </w:rPr>
        <w:t xml:space="preserve">Fig. 2a</w:t>
      </w:r>
      <w:r w:rsidDel="00000000" w:rsidR="00000000" w:rsidRPr="00000000">
        <w:rPr>
          <w:rFonts w:ascii="Times New Roman" w:cs="Times New Roman" w:eastAsia="Times New Roman" w:hAnsi="Times New Roman"/>
          <w:rtl w:val="0"/>
        </w:rPr>
        <w:t xml:space="preserve">), liver (</w:t>
      </w:r>
      <w:r w:rsidDel="00000000" w:rsidR="00000000" w:rsidRPr="00000000">
        <w:rPr>
          <w:rFonts w:ascii="Times New Roman" w:cs="Times New Roman" w:eastAsia="Times New Roman" w:hAnsi="Times New Roman"/>
          <w:b w:val="1"/>
          <w:bCs w:val="1"/>
          <w:rtl w:val="0"/>
        </w:rPr>
        <w:t xml:space="preserve">Fig. 2b</w:t>
      </w:r>
      <w:r w:rsidDel="00000000" w:rsidR="00000000" w:rsidRPr="00000000">
        <w:rPr>
          <w:rFonts w:ascii="Times New Roman" w:cs="Times New Roman" w:eastAsia="Times New Roman" w:hAnsi="Times New Roman"/>
          <w:rtl w:val="0"/>
        </w:rPr>
        <w:t xml:space="preserve">), intestinal serosa, and mesentery, giving the abdominal cavity a diffuse white frosted appearance. These chalky deposits varied from fine powdery coatings to thick granular accumulations depending on the severity of the condition. The kidneys were enlarged, pale, swollen, and friable, indicating severe renal damage. Prominent renal lobules with whitish discoloration were also observed in some cases. The ureters were markedly distended and filled with semi-fluid to semi-solid chalky white urates, producing a characteristic cord-like appearance (</w:t>
      </w:r>
      <w:r w:rsidDel="00000000" w:rsidR="00000000" w:rsidRPr="00000000">
        <w:rPr>
          <w:rFonts w:ascii="Times New Roman" w:cs="Times New Roman" w:eastAsia="Times New Roman" w:hAnsi="Times New Roman"/>
          <w:b w:val="1"/>
          <w:bCs w:val="1"/>
          <w:rtl w:val="0"/>
        </w:rPr>
        <w:t xml:space="preserve">Fig. 2c</w:t>
      </w:r>
      <w:r w:rsidDel="00000000" w:rsidR="00000000" w:rsidRPr="00000000">
        <w:rPr>
          <w:rFonts w:ascii="Times New Roman" w:cs="Times New Roman" w:eastAsia="Times New Roman" w:hAnsi="Times New Roman"/>
          <w:rtl w:val="0"/>
        </w:rPr>
        <w:t xml:space="preserve">). In severely affected birds, the lumen of ureter was almost completely packed with thick creamy urates. Whitish streaks were visible through the intestinal wall due to urate deposition beneath the serosal surface (</w:t>
      </w:r>
      <w:r w:rsidDel="00000000" w:rsidR="00000000" w:rsidRPr="00000000">
        <w:rPr>
          <w:rFonts w:ascii="Times New Roman" w:cs="Times New Roman" w:eastAsia="Times New Roman" w:hAnsi="Times New Roman"/>
          <w:b w:val="1"/>
          <w:bCs w:val="1"/>
          <w:rtl w:val="0"/>
        </w:rPr>
        <w:t xml:space="preserve">Fig. 2d</w:t>
      </w:r>
      <w:r w:rsidDel="00000000" w:rsidR="00000000" w:rsidRPr="00000000">
        <w:rPr>
          <w:rFonts w:ascii="Times New Roman" w:cs="Times New Roman" w:eastAsia="Times New Roman" w:hAnsi="Times New Roman"/>
          <w:rtl w:val="0"/>
        </w:rPr>
        <w:t xml:space="preserve">). Such lesions are considered as classical pathological features of visceral gout in poultry. </w:t>
      </w:r>
    </w:p>
    <w:p w:rsidR="00000000" w:rsidDel="00000000" w:rsidP="00000000" w:rsidRDefault="00000000" w:rsidRPr="00000000" w14:paraId="00000035">
      <w:pPr>
        <w:spacing w:after="280" w:before="280" w:line="240" w:lineRule="auto"/>
        <w:ind w:firstLine="72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Pr>
        <w:drawing>
          <wp:inline distB="0" distT="0" distL="0" distR="0">
            <wp:extent cx="4874621" cy="2696584"/>
            <wp:effectExtent b="0" l="0" r="0" t="0"/>
            <wp:docPr id="3" name="image5.jpg"/>
            <a:graphic>
              <a:graphicData uri="http://schemas.openxmlformats.org/drawingml/2006/picture">
                <pic:pic>
                  <pic:nvPicPr>
                    <pic:cNvPr id="0" name="image5.jpg"/>
                    <pic:cNvPicPr preferRelativeResize="0"/>
                  </pic:nvPicPr>
                  <pic:blipFill>
                    <a:blip r:embed="rId8"/>
                    <a:srcRect b="48688" l="12859" r="13119" t="13270"/>
                    <a:stretch>
                      <a:fillRect/>
                    </a:stretch>
                  </pic:blipFill>
                  <pic:spPr>
                    <a:xfrm>
                      <a:off x="0" y="0"/>
                      <a:ext cx="4874621" cy="2696584"/>
                    </a:xfrm>
                    <a:prstGeom prst="rect"/>
                    <a:ln/>
                  </pic:spPr>
                </pic:pic>
              </a:graphicData>
            </a:graphic>
          </wp:inline>
        </w:drawing>
      </w: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36">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Fig 2. Gross pathological lesions observed in chicken affected with gout </w:t>
      </w:r>
    </w:p>
    <w:p w:rsidR="00000000" w:rsidDel="00000000" w:rsidP="00000000" w:rsidRDefault="00000000" w:rsidRPr="00000000" w14:paraId="00000037">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Fig 2a. Urate deposits on heart; Fig 2b. Urate deposits on liver; Fig 2c. Enlarged, pale kidneys with the deposition of urates and bilateral enlargement of ureters; Fig 2d. White, semi-solid, granular coatings on the serosal surface of internal organs, including the intestinal mesentery.</w:t>
      </w:r>
    </w:p>
    <w:p w:rsidR="00000000" w:rsidDel="00000000" w:rsidP="00000000" w:rsidRDefault="00000000" w:rsidRPr="00000000" w14:paraId="00000038">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3.4 Histopathology: </w:t>
      </w:r>
    </w:p>
    <w:p w:rsidR="00000000" w:rsidDel="00000000" w:rsidP="00000000" w:rsidRDefault="00000000" w:rsidRPr="00000000" w14:paraId="00000039">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Microscopic examination of kidney sections showed moderate to severe tubular degeneration and necrosis. There was desquamation of tubular epithelial cells along with extensive deposition of fine, needle-shaped urate crystals in interstitial space (</w:t>
      </w:r>
      <w:r w:rsidDel="00000000" w:rsidR="00000000" w:rsidRPr="00000000">
        <w:rPr>
          <w:rFonts w:ascii="Times New Roman" w:cs="Times New Roman" w:eastAsia="Times New Roman" w:hAnsi="Times New Roman"/>
          <w:b w:val="1"/>
          <w:bCs w:val="1"/>
          <w:rtl w:val="0"/>
        </w:rPr>
        <w:t xml:space="preserve">Fig 3a</w:t>
      </w:r>
      <w:r w:rsidDel="00000000" w:rsidR="00000000" w:rsidRPr="00000000">
        <w:rPr>
          <w:rFonts w:ascii="Times New Roman" w:cs="Times New Roman" w:eastAsia="Times New Roman" w:hAnsi="Times New Roman"/>
          <w:rtl w:val="0"/>
        </w:rPr>
        <w:t xml:space="preserve">). Necrotic and atrophic glomeruli, dilation of Bowman’s space and inflammatory cell infiltration was also noted in affected renal tissue (</w:t>
      </w:r>
      <w:r w:rsidDel="00000000" w:rsidR="00000000" w:rsidRPr="00000000">
        <w:rPr>
          <w:rFonts w:ascii="Times New Roman" w:cs="Times New Roman" w:eastAsia="Times New Roman" w:hAnsi="Times New Roman"/>
          <w:b w:val="1"/>
          <w:bCs w:val="1"/>
          <w:rtl w:val="0"/>
        </w:rPr>
        <w:t xml:space="preserve">Fig 3b</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A">
      <w:pPr>
        <w:spacing w:after="280" w:before="280" w:line="240" w:lineRule="auto"/>
        <w:jc w:val="both"/>
        <w:rPr>
          <w:rFonts w:ascii="Times New Roman" w:cs="Times New Roman" w:eastAsia="Times New Roman" w:hAnsi="Times New Roman"/>
        </w:rPr>
      </w:pPr>
      <w:r w:rsidDel="00000000" w:rsidR="00000000" w:rsidRPr="00000000">
        <w:rPr/>
        <w:drawing>
          <wp:inline distB="0" distT="0" distL="0" distR="0">
            <wp:extent cx="4570944" cy="1627666"/>
            <wp:effectExtent b="0" l="0" r="0" t="0"/>
            <wp:docPr id="2"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4570944" cy="1627666"/>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Figure. 3. Histopathological lesions in kidneys of chicken affected with gout. Fig 3a. Kidney section showing presence of urates in interstitial space, degeneration and desquamation of tubular epithelium (H &amp;E x 400); Fig 3b. Kidney section showing necrotic glomeruli, atrophic glomeruli &amp; tubules and increased bowman’s space (H &amp;E x100)</w:t>
      </w:r>
      <w:r w:rsidDel="00000000" w:rsidR="00000000" w:rsidRPr="00000000">
        <w:rPr>
          <w:rtl w:val="0"/>
        </w:rPr>
      </w:r>
    </w:p>
    <w:p w:rsidR="00000000" w:rsidDel="00000000" w:rsidP="00000000" w:rsidRDefault="00000000" w:rsidRPr="00000000" w14:paraId="0000003C">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Heart tissue sections examined with H&amp;E revealed degenerative changes, mild inflammatory cell infiltration and disrupted myofibers (</w:t>
      </w:r>
      <w:r w:rsidDel="00000000" w:rsidR="00000000" w:rsidRPr="00000000">
        <w:rPr>
          <w:rFonts w:ascii="Times New Roman" w:cs="Times New Roman" w:eastAsia="Times New Roman" w:hAnsi="Times New Roman"/>
          <w:b w:val="1"/>
          <w:bCs w:val="1"/>
          <w:rtl w:val="0"/>
        </w:rPr>
        <w:t xml:space="preserve">Fig 4</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D">
      <w:pPr>
        <w:spacing w:after="280" w:before="280" w:line="240" w:lineRule="auto"/>
        <w:jc w:val="both"/>
        <w:rPr>
          <w:rFonts w:ascii="Times New Roman" w:cs="Times New Roman" w:eastAsia="Times New Roman" w:hAnsi="Times New Roman"/>
        </w:rPr>
      </w:pPr>
      <w:r w:rsidDel="00000000" w:rsidR="00000000" w:rsidRPr="00000000">
        <w:rPr/>
        <w:drawing>
          <wp:inline distB="0" distT="0" distL="0" distR="0">
            <wp:extent cx="2831100" cy="2270929"/>
            <wp:effectExtent b="0" l="0" r="0" t="0"/>
            <wp:docPr id="5"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2831100" cy="2270929"/>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spacing w:after="280" w:before="28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Fig 4. Heart section showing disruption of myofibers and infiltration of inflammatory cells in chicken affected with gout (H &amp;E x 400)</w:t>
      </w:r>
    </w:p>
    <w:p w:rsidR="00000000" w:rsidDel="00000000" w:rsidP="00000000" w:rsidRDefault="00000000" w:rsidRPr="00000000" w14:paraId="0000003F">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Gomori methenamine silver (GMS) staining clearly demonstrated urate crystal deposits as black to dark brown radiating needle-like structures between myocardial fibers (</w:t>
      </w:r>
      <w:r w:rsidDel="00000000" w:rsidR="00000000" w:rsidRPr="00000000">
        <w:rPr>
          <w:rFonts w:ascii="Times New Roman" w:cs="Times New Roman" w:eastAsia="Times New Roman" w:hAnsi="Times New Roman"/>
          <w:b w:val="1"/>
          <w:bCs w:val="1"/>
          <w:rtl w:val="0"/>
        </w:rPr>
        <w:t xml:space="preserve">Fig 5a</w:t>
      </w:r>
      <w:r w:rsidDel="00000000" w:rsidR="00000000" w:rsidRPr="00000000">
        <w:rPr>
          <w:rFonts w:ascii="Times New Roman" w:cs="Times New Roman" w:eastAsia="Times New Roman" w:hAnsi="Times New Roman"/>
          <w:rtl w:val="0"/>
        </w:rPr>
        <w:t xml:space="preserve">) and around the blood vessels (</w:t>
      </w:r>
      <w:r w:rsidDel="00000000" w:rsidR="00000000" w:rsidRPr="00000000">
        <w:rPr>
          <w:rFonts w:ascii="Times New Roman" w:cs="Times New Roman" w:eastAsia="Times New Roman" w:hAnsi="Times New Roman"/>
          <w:b w:val="1"/>
          <w:bCs w:val="1"/>
          <w:rtl w:val="0"/>
        </w:rPr>
        <w:t xml:space="preserve">Fig 5b</w:t>
      </w:r>
      <w:r w:rsidDel="00000000" w:rsidR="00000000" w:rsidRPr="00000000">
        <w:rPr>
          <w:rFonts w:ascii="Times New Roman" w:cs="Times New Roman" w:eastAsia="Times New Roman" w:hAnsi="Times New Roman"/>
          <w:rtl w:val="0"/>
        </w:rPr>
        <w:t xml:space="preserve">). The stain enhanced visualization of crystal aggregates and confirmed their distribution within affected heart tissue.</w:t>
      </w:r>
    </w:p>
    <w:p w:rsidR="00000000" w:rsidDel="00000000" w:rsidP="00000000" w:rsidRDefault="00000000" w:rsidRPr="00000000" w14:paraId="00000040">
      <w:pPr>
        <w:spacing w:after="280" w:before="280" w:line="240" w:lineRule="auto"/>
        <w:ind w:left="720" w:firstLine="720"/>
        <w:jc w:val="both"/>
        <w:rPr>
          <w:rFonts w:ascii="Times New Roman" w:cs="Times New Roman" w:eastAsia="Times New Roman" w:hAnsi="Times New Roman"/>
        </w:rPr>
      </w:pPr>
      <w:r w:rsidDel="00000000" w:rsidR="00000000" w:rsidRPr="00000000">
        <w:rPr/>
        <w:drawing>
          <wp:inline distB="0" distT="0" distL="0" distR="0">
            <wp:extent cx="4038600" cy="2751455"/>
            <wp:effectExtent b="0" l="0" r="0" t="0"/>
            <wp:docPr id="4"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4038600" cy="2751455"/>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Fig 5. Histopathological lesions in heart of chicken affected with gout with Gomori methenamine silver stain. Fig 5a. Heart section depicting accumulation of urate crystals in between the muscle fibers (GMS x100). Fig 5b. Heart section showing deposition of urate crystals around the capillaries (GMS x100)</w:t>
      </w:r>
    </w:p>
    <w:p w:rsidR="00000000" w:rsidDel="00000000" w:rsidP="00000000" w:rsidRDefault="00000000" w:rsidRPr="00000000" w14:paraId="00000042">
      <w:pPr>
        <w:spacing w:after="240" w:before="24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Impaired renal function or excessive systemic production of uric acid results in hyperuricemia. The accumulated uric acid subsequently precipitates as monosodium urate crystals within tissues. Although biochemically non-toxic, these crystals can cause severe mechanical injury, inflammation, tissue distortion and pressure necrosis which results in organ dysfunction (</w:t>
      </w:r>
      <w:r w:rsidDel="00000000" w:rsidR="00000000" w:rsidRPr="00000000">
        <w:rPr>
          <w:rFonts w:ascii="Times New Roman" w:cs="Times New Roman" w:eastAsia="Times New Roman" w:hAnsi="Times New Roman"/>
          <w:color w:val="222222"/>
          <w:highlight w:val="white"/>
          <w:rtl w:val="0"/>
        </w:rPr>
        <w:t xml:space="preserve">Arshad </w:t>
      </w:r>
      <w:r w:rsidDel="00000000" w:rsidR="00000000" w:rsidRPr="00000000">
        <w:rPr>
          <w:rFonts w:ascii="Times New Roman" w:cs="Times New Roman" w:eastAsia="Times New Roman" w:hAnsi="Times New Roman"/>
          <w:i w:val="1"/>
          <w:iCs w:val="1"/>
          <w:color w:val="222222"/>
          <w:highlight w:val="white"/>
          <w:rtl w:val="0"/>
        </w:rPr>
        <w:t xml:space="preserve">et al., </w:t>
      </w:r>
      <w:r w:rsidDel="00000000" w:rsidR="00000000" w:rsidRPr="00000000">
        <w:rPr>
          <w:rFonts w:ascii="Times New Roman" w:cs="Times New Roman" w:eastAsia="Times New Roman" w:hAnsi="Times New Roman"/>
          <w:color w:val="222222"/>
          <w:highlight w:val="white"/>
          <w:rtl w:val="0"/>
        </w:rPr>
        <w:t xml:space="preserve">2025)</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4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 study revealed the highest prevalence of the disease during colder months, followed by summer, with the lowest incidence in the rainy season. Similar results were earlier reported by Srivastava </w:t>
      </w:r>
      <w:r w:rsidDel="00000000" w:rsidR="00000000" w:rsidRPr="00000000">
        <w:rPr>
          <w:rFonts w:ascii="Times New Roman" w:cs="Times New Roman" w:eastAsia="Times New Roman" w:hAnsi="Times New Roman"/>
          <w:i w:val="1"/>
          <w:iCs w:val="1"/>
          <w:rtl w:val="0"/>
        </w:rPr>
        <w:t xml:space="preserve">et al</w:t>
      </w:r>
      <w:r w:rsidDel="00000000" w:rsidR="00000000" w:rsidRPr="00000000">
        <w:rPr>
          <w:rFonts w:ascii="Times New Roman" w:cs="Times New Roman" w:eastAsia="Times New Roman" w:hAnsi="Times New Roman"/>
          <w:rtl w:val="0"/>
        </w:rPr>
        <w:t xml:space="preserve">., 2002; Jana </w:t>
      </w:r>
      <w:r w:rsidDel="00000000" w:rsidR="00000000" w:rsidRPr="00000000">
        <w:rPr>
          <w:rFonts w:ascii="Times New Roman" w:cs="Times New Roman" w:eastAsia="Times New Roman" w:hAnsi="Times New Roman"/>
          <w:i w:val="1"/>
          <w:iCs w:val="1"/>
          <w:rtl w:val="0"/>
        </w:rPr>
        <w:t xml:space="preserve">et al</w:t>
      </w:r>
      <w:r w:rsidDel="00000000" w:rsidR="00000000" w:rsidRPr="00000000">
        <w:rPr>
          <w:rFonts w:ascii="Times New Roman" w:cs="Times New Roman" w:eastAsia="Times New Roman" w:hAnsi="Times New Roman"/>
          <w:rtl w:val="0"/>
        </w:rPr>
        <w:t xml:space="preserve">., 2008; Panigrahi, 2017; Lakkawar </w:t>
      </w:r>
      <w:r w:rsidDel="00000000" w:rsidR="00000000" w:rsidRPr="00000000">
        <w:rPr>
          <w:rFonts w:ascii="Times New Roman" w:cs="Times New Roman" w:eastAsia="Times New Roman" w:hAnsi="Times New Roman"/>
          <w:i w:val="1"/>
          <w:iCs w:val="1"/>
          <w:rtl w:val="0"/>
        </w:rPr>
        <w:t xml:space="preserve">et al</w:t>
      </w:r>
      <w:r w:rsidDel="00000000" w:rsidR="00000000" w:rsidRPr="00000000">
        <w:rPr>
          <w:rFonts w:ascii="Times New Roman" w:cs="Times New Roman" w:eastAsia="Times New Roman" w:hAnsi="Times New Roman"/>
          <w:rtl w:val="0"/>
        </w:rPr>
        <w:t xml:space="preserve">., 2018; Yadav </w:t>
      </w:r>
      <w:r w:rsidDel="00000000" w:rsidR="00000000" w:rsidRPr="00000000">
        <w:rPr>
          <w:rFonts w:ascii="Times New Roman" w:cs="Times New Roman" w:eastAsia="Times New Roman" w:hAnsi="Times New Roman"/>
          <w:i w:val="1"/>
          <w:iCs w:val="1"/>
          <w:rtl w:val="0"/>
        </w:rPr>
        <w:t xml:space="preserve">et al</w:t>
      </w:r>
      <w:r w:rsidDel="00000000" w:rsidR="00000000" w:rsidRPr="00000000">
        <w:rPr>
          <w:rFonts w:ascii="Times New Roman" w:cs="Times New Roman" w:eastAsia="Times New Roman" w:hAnsi="Times New Roman"/>
          <w:rtl w:val="0"/>
        </w:rPr>
        <w:t xml:space="preserve">., 2020. Cold temperatures may promote increased production and reduced solubility of uric acid, leading to cold stress and higher mortality due to gout.</w:t>
      </w:r>
    </w:p>
    <w:p w:rsidR="00000000" w:rsidDel="00000000" w:rsidP="00000000" w:rsidRDefault="00000000" w:rsidRPr="00000000" w14:paraId="0000004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Young chicks show higher susceptibility and mortality due to visceral gout compared to adult birds (Mallinson </w:t>
      </w:r>
      <w:r w:rsidDel="00000000" w:rsidR="00000000" w:rsidRPr="00000000">
        <w:rPr>
          <w:rFonts w:ascii="Times New Roman" w:cs="Times New Roman" w:eastAsia="Times New Roman" w:hAnsi="Times New Roman"/>
          <w:i w:val="1"/>
          <w:iCs w:val="1"/>
          <w:rtl w:val="0"/>
        </w:rPr>
        <w:t xml:space="preserve">et al</w:t>
      </w:r>
      <w:r w:rsidDel="00000000" w:rsidR="00000000" w:rsidRPr="00000000">
        <w:rPr>
          <w:rFonts w:ascii="Times New Roman" w:cs="Times New Roman" w:eastAsia="Times New Roman" w:hAnsi="Times New Roman"/>
          <w:rtl w:val="0"/>
        </w:rPr>
        <w:t xml:space="preserve">., 1984; Wideman, 1988; Wideman </w:t>
      </w:r>
      <w:r w:rsidDel="00000000" w:rsidR="00000000" w:rsidRPr="00000000">
        <w:rPr>
          <w:rFonts w:ascii="Times New Roman" w:cs="Times New Roman" w:eastAsia="Times New Roman" w:hAnsi="Times New Roman"/>
          <w:i w:val="1"/>
          <w:iCs w:val="1"/>
          <w:rtl w:val="0"/>
        </w:rPr>
        <w:t xml:space="preserve">et al</w:t>
      </w:r>
      <w:r w:rsidDel="00000000" w:rsidR="00000000" w:rsidRPr="00000000">
        <w:rPr>
          <w:rFonts w:ascii="Times New Roman" w:cs="Times New Roman" w:eastAsia="Times New Roman" w:hAnsi="Times New Roman"/>
          <w:rtl w:val="0"/>
        </w:rPr>
        <w:t xml:space="preserve">., 1994; Jana </w:t>
      </w:r>
      <w:r w:rsidDel="00000000" w:rsidR="00000000" w:rsidRPr="00000000">
        <w:rPr>
          <w:rFonts w:ascii="Times New Roman" w:cs="Times New Roman" w:eastAsia="Times New Roman" w:hAnsi="Times New Roman"/>
          <w:i w:val="1"/>
          <w:iCs w:val="1"/>
          <w:rtl w:val="0"/>
        </w:rPr>
        <w:t xml:space="preserve">et al</w:t>
      </w:r>
      <w:r w:rsidDel="00000000" w:rsidR="00000000" w:rsidRPr="00000000">
        <w:rPr>
          <w:rFonts w:ascii="Times New Roman" w:cs="Times New Roman" w:eastAsia="Times New Roman" w:hAnsi="Times New Roman"/>
          <w:rtl w:val="0"/>
        </w:rPr>
        <w:t xml:space="preserve">., 2008; Singh </w:t>
      </w:r>
      <w:r w:rsidDel="00000000" w:rsidR="00000000" w:rsidRPr="00000000">
        <w:rPr>
          <w:rFonts w:ascii="Times New Roman" w:cs="Times New Roman" w:eastAsia="Times New Roman" w:hAnsi="Times New Roman"/>
          <w:i w:val="1"/>
          <w:iCs w:val="1"/>
          <w:rtl w:val="0"/>
        </w:rPr>
        <w:t xml:space="preserve">et al</w:t>
      </w:r>
      <w:r w:rsidDel="00000000" w:rsidR="00000000" w:rsidRPr="00000000">
        <w:rPr>
          <w:rFonts w:ascii="Times New Roman" w:cs="Times New Roman" w:eastAsia="Times New Roman" w:hAnsi="Times New Roman"/>
          <w:rtl w:val="0"/>
        </w:rPr>
        <w:t xml:space="preserve">., 2013; Panigrahi, 2017; Yadav </w:t>
      </w:r>
      <w:r w:rsidDel="00000000" w:rsidR="00000000" w:rsidRPr="00000000">
        <w:rPr>
          <w:rFonts w:ascii="Times New Roman" w:cs="Times New Roman" w:eastAsia="Times New Roman" w:hAnsi="Times New Roman"/>
          <w:i w:val="1"/>
          <w:iCs w:val="1"/>
          <w:rtl w:val="0"/>
        </w:rPr>
        <w:t xml:space="preserve">et al</w:t>
      </w:r>
      <w:r w:rsidDel="00000000" w:rsidR="00000000" w:rsidRPr="00000000">
        <w:rPr>
          <w:rFonts w:ascii="Times New Roman" w:cs="Times New Roman" w:eastAsia="Times New Roman" w:hAnsi="Times New Roman"/>
          <w:rtl w:val="0"/>
        </w:rPr>
        <w:t xml:space="preserve">., 2020).</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In the current experiment,</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most cases of mortality occurred in birds under 2 weeks of age, followed by those aged between 2 to 3 weeks, and then in birds below 1 week. Only a few cases of mortality were observed in birds older than 3 weeks. Similar findings have been reported by Singh </w:t>
      </w:r>
      <w:r w:rsidDel="00000000" w:rsidR="00000000" w:rsidRPr="00000000">
        <w:rPr>
          <w:rFonts w:ascii="Times New Roman" w:cs="Times New Roman" w:eastAsia="Times New Roman" w:hAnsi="Times New Roman"/>
          <w:i w:val="1"/>
          <w:iCs w:val="1"/>
          <w:rtl w:val="0"/>
        </w:rPr>
        <w:t xml:space="preserve">et al</w:t>
      </w:r>
      <w:r w:rsidDel="00000000" w:rsidR="00000000" w:rsidRPr="00000000">
        <w:rPr>
          <w:rFonts w:ascii="Times New Roman" w:cs="Times New Roman" w:eastAsia="Times New Roman" w:hAnsi="Times New Roman"/>
          <w:rtl w:val="0"/>
        </w:rPr>
        <w:t xml:space="preserve">., 2013. Difference in incidence based on age is due to the inclusion of calcium in diet (Singh </w:t>
      </w:r>
      <w:r w:rsidDel="00000000" w:rsidR="00000000" w:rsidRPr="00000000">
        <w:rPr>
          <w:rFonts w:ascii="Times New Roman" w:cs="Times New Roman" w:eastAsia="Times New Roman" w:hAnsi="Times New Roman"/>
          <w:i w:val="1"/>
          <w:iCs w:val="1"/>
          <w:rtl w:val="0"/>
        </w:rPr>
        <w:t xml:space="preserve">et al</w:t>
      </w:r>
      <w:r w:rsidDel="00000000" w:rsidR="00000000" w:rsidRPr="00000000">
        <w:rPr>
          <w:rFonts w:ascii="Times New Roman" w:cs="Times New Roman" w:eastAsia="Times New Roman" w:hAnsi="Times New Roman"/>
          <w:rtl w:val="0"/>
        </w:rPr>
        <w:t xml:space="preserve">., 2013). At sexual maturity, pullets are shifted to high-calcium diets to support egg production. If the kidneys are already damaged, they may fail to handle the increased calcium load, which can lead to the development of gout (Mitchell, 2015). Urate crystal deposition in the tubular lumen occurs, particularly during peak production (Al-Hamadani and Mohammed, 2009).</w:t>
      </w:r>
    </w:p>
    <w:p w:rsidR="00000000" w:rsidDel="00000000" w:rsidP="00000000" w:rsidRDefault="00000000" w:rsidRPr="00000000" w14:paraId="0000004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current investigation, gross examination findings were suggestive of visceral gout, which is considered the more common and acute form of gout observed in poultry. The condition was characterized by the presence of white, chalky urate deposits on the serosal surfaces of several visceral organs including the heart, liver, kidneys, air sacs, peritoneum, and intestinal serosa. These findings were in correlation with </w:t>
      </w:r>
      <w:r w:rsidDel="00000000" w:rsidR="00000000" w:rsidRPr="00000000">
        <w:rPr>
          <w:rFonts w:ascii="Times New Roman" w:cs="Times New Roman" w:eastAsia="Times New Roman" w:hAnsi="Times New Roman"/>
          <w:color w:val="222222"/>
          <w:highlight w:val="white"/>
          <w:rtl w:val="0"/>
        </w:rPr>
        <w:t xml:space="preserve">Arshad </w:t>
      </w:r>
      <w:r w:rsidDel="00000000" w:rsidR="00000000" w:rsidRPr="00000000">
        <w:rPr>
          <w:rFonts w:ascii="Times New Roman" w:cs="Times New Roman" w:eastAsia="Times New Roman" w:hAnsi="Times New Roman"/>
          <w:i w:val="1"/>
          <w:iCs w:val="1"/>
          <w:color w:val="222222"/>
          <w:highlight w:val="white"/>
          <w:rtl w:val="0"/>
        </w:rPr>
        <w:t xml:space="preserve">et al., </w:t>
      </w:r>
      <w:r w:rsidDel="00000000" w:rsidR="00000000" w:rsidRPr="00000000">
        <w:rPr>
          <w:rFonts w:ascii="Times New Roman" w:cs="Times New Roman" w:eastAsia="Times New Roman" w:hAnsi="Times New Roman"/>
          <w:color w:val="222222"/>
          <w:highlight w:val="white"/>
          <w:rtl w:val="0"/>
        </w:rPr>
        <w:t xml:space="preserve">2025</w:t>
      </w:r>
      <w:r w:rsidDel="00000000" w:rsidR="00000000" w:rsidRPr="00000000">
        <w:rPr>
          <w:rFonts w:ascii="Times New Roman" w:cs="Times New Roman" w:eastAsia="Times New Roman" w:hAnsi="Times New Roman"/>
          <w:rtl w:val="0"/>
        </w:rPr>
        <w:t xml:space="preserve">. Enlargement of the kidneys, distension of ureters with semi-fluid to semi-solid chalky white urates were also observed. Similar lesions were earlier reported by Mir </w:t>
      </w:r>
      <w:r w:rsidDel="00000000" w:rsidR="00000000" w:rsidRPr="00000000">
        <w:rPr>
          <w:rFonts w:ascii="Times New Roman" w:cs="Times New Roman" w:eastAsia="Times New Roman" w:hAnsi="Times New Roman"/>
          <w:i w:val="1"/>
          <w:iCs w:val="1"/>
          <w:rtl w:val="0"/>
        </w:rPr>
        <w:t xml:space="preserve">et al</w:t>
      </w:r>
      <w:r w:rsidDel="00000000" w:rsidR="00000000" w:rsidRPr="00000000">
        <w:rPr>
          <w:rFonts w:ascii="Times New Roman" w:cs="Times New Roman" w:eastAsia="Times New Roman" w:hAnsi="Times New Roman"/>
          <w:rtl w:val="0"/>
        </w:rPr>
        <w:t xml:space="preserve">., 2005.</w:t>
      </w:r>
    </w:p>
    <w:p w:rsidR="00000000" w:rsidDel="00000000" w:rsidP="00000000" w:rsidRDefault="00000000" w:rsidRPr="00000000" w14:paraId="0000004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Histopathological examination of the kidneys revealed degeneration, necrosis and desquamation of tubular epithelium, and extensive deposits of radiating, fine, needle-shaped urate crystals. Similar microscopic findings have been reported in earlier studies (Eldaghayes </w:t>
      </w:r>
      <w:r w:rsidDel="00000000" w:rsidR="00000000" w:rsidRPr="00000000">
        <w:rPr>
          <w:rFonts w:ascii="Times New Roman" w:cs="Times New Roman" w:eastAsia="Times New Roman" w:hAnsi="Times New Roman"/>
          <w:i w:val="1"/>
          <w:iCs w:val="1"/>
          <w:rtl w:val="0"/>
        </w:rPr>
        <w:t xml:space="preserve">et al</w:t>
      </w:r>
      <w:r w:rsidDel="00000000" w:rsidR="00000000" w:rsidRPr="00000000">
        <w:rPr>
          <w:rFonts w:ascii="Times New Roman" w:cs="Times New Roman" w:eastAsia="Times New Roman" w:hAnsi="Times New Roman"/>
          <w:rtl w:val="0"/>
        </w:rPr>
        <w:t xml:space="preserve">., 2010 &amp; Ravikumar </w:t>
      </w:r>
      <w:r w:rsidDel="00000000" w:rsidR="00000000" w:rsidRPr="00000000">
        <w:rPr>
          <w:rFonts w:ascii="Times New Roman" w:cs="Times New Roman" w:eastAsia="Times New Roman" w:hAnsi="Times New Roman"/>
          <w:i w:val="1"/>
          <w:iCs w:val="1"/>
          <w:rtl w:val="0"/>
        </w:rPr>
        <w:t xml:space="preserve">et al</w:t>
      </w:r>
      <w:r w:rsidDel="00000000" w:rsidR="00000000" w:rsidRPr="00000000">
        <w:rPr>
          <w:rFonts w:ascii="Times New Roman" w:cs="Times New Roman" w:eastAsia="Times New Roman" w:hAnsi="Times New Roman"/>
          <w:rtl w:val="0"/>
        </w:rPr>
        <w:t xml:space="preserve">., 2019).</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Glomerular alterations included thickening of Bowman’s capsule, proliferative glomerulonephritis and dilation of Bowman’s space. These were in agreement with Eldaghayes </w:t>
      </w:r>
      <w:r w:rsidDel="00000000" w:rsidR="00000000" w:rsidRPr="00000000">
        <w:rPr>
          <w:rFonts w:ascii="Times New Roman" w:cs="Times New Roman" w:eastAsia="Times New Roman" w:hAnsi="Times New Roman"/>
          <w:i w:val="1"/>
          <w:iCs w:val="1"/>
          <w:rtl w:val="0"/>
        </w:rPr>
        <w:t xml:space="preserve">et al</w:t>
      </w:r>
      <w:r w:rsidDel="00000000" w:rsidR="00000000" w:rsidRPr="00000000">
        <w:rPr>
          <w:rFonts w:ascii="Times New Roman" w:cs="Times New Roman" w:eastAsia="Times New Roman" w:hAnsi="Times New Roman"/>
          <w:rtl w:val="0"/>
        </w:rPr>
        <w:t xml:space="preserve">., 2010.</w:t>
      </w:r>
    </w:p>
    <w:p w:rsidR="00000000" w:rsidDel="00000000" w:rsidP="00000000" w:rsidRDefault="00000000" w:rsidRPr="00000000" w14:paraId="00000047">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However, the present study had certain limitations that should be considered while interpreting the findings. The clinical signs observed in affected birds, including lethargy, decreased feed and water consumption, ruffled feathers, and abnormal droppings, were nonspecific and resembled that of several other metabolic and infectious diseases of poultry. Due to the absence of characteristic early clinical manifestations, diagnosis during the initial stages was difficult under field conditions. In most cases, confirmation of visceral gout was possible only after postmortem examination through the observation of typical chalky white urate deposits on visceral organs and associated renal lesions. The study mainly focused on pathological and epidemiological aspects of non-infectious visceral gout and did not include the molecular diagnostic investigations to rule out infectious agents such as infectious bronchitis virus, avian nephritis virus, and astrovirus associated with renal damage in poultry. The investigation was restricted only to visceral gout, while articular gout was not included in the study. In addition, serum biochemical analysis including estimation of uric acid, creatinine, calcium, phosphorus, and electrolyte levels was not performed to correlate the pathological findings with metabolic disturbances and renal dysfunction in affected birds. Moreover, the study was confined to a limited geographical area, so the findings may not represent the overall geographical distribution and prevalence pattern of non-infectious visceral gout in poultry populations of other regions.</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180" w:right="0" w:hanging="18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Conclusion</w:t>
      </w:r>
    </w:p>
    <w:p w:rsidR="00000000" w:rsidDel="00000000" w:rsidP="00000000" w:rsidRDefault="00000000" w:rsidRPr="00000000" w14:paraId="00000049">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Non-infectious visceral gout in chicken is strongly associated with nutritional imbalance, renal dysfunction, and environmental stress. This study concluded that young birds, especially during early weeks of age, are more susceptible to the gout. Seasonal variations are also significant with higher incidence in the colder months. Gross and histopathological findings confirmed severe renal damage due to deposition of urate crystals resulting in kidney function impairment. Proper regulation of dietary protein, calcium, and mineral balance, as well as improved management practices such as adequate water supply and temperature control are essential to prevent the occurrence of gout in poultry flocks.</w:t>
      </w:r>
    </w:p>
    <w:p w:rsidR="00000000" w:rsidDel="00000000" w:rsidP="00000000" w:rsidRDefault="00000000" w:rsidRPr="00000000" w14:paraId="0000004A">
      <w:pPr>
        <w:spacing w:after="0" w:line="240" w:lineRule="auto"/>
        <w:rPr>
          <w:rFonts w:ascii="Times New Roman" w:cs="Times New Roman" w:eastAsia="Times New Roman" w:hAnsi="Times New Roman"/>
          <w:b w:val="1"/>
          <w:bCs w:val="1"/>
          <w:sz w:val="22"/>
          <w:szCs w:val="22"/>
        </w:rPr>
      </w:pPr>
      <w:bookmarkStart w:colFirst="0" w:colLast="0" w:name="_heading=h.ywdqpzsoncp1" w:id="0"/>
      <w:bookmarkEnd w:id="0"/>
      <w:r w:rsidDel="00000000" w:rsidR="00000000" w:rsidRPr="00000000">
        <w:rPr>
          <w:rFonts w:ascii="Times New Roman" w:cs="Times New Roman" w:eastAsia="Times New Roman" w:hAnsi="Times New Roman"/>
          <w:b w:val="1"/>
          <w:bCs w:val="1"/>
          <w:sz w:val="22"/>
          <w:szCs w:val="22"/>
          <w:rtl w:val="0"/>
        </w:rPr>
        <w:t xml:space="preserve">Disclaimer (Artificial intelligence)</w:t>
      </w:r>
    </w:p>
    <w:p w:rsidR="00000000" w:rsidDel="00000000" w:rsidP="00000000" w:rsidRDefault="00000000" w:rsidRPr="00000000" w14:paraId="0000004B">
      <w:pPr>
        <w:spacing w:after="0" w:line="24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C">
      <w:pPr>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Author(s) hereby declare that NO generative AI technologies such as Large Language Models (ChatGPT, COPILOT, etc.) and text-to-image generators have been used during the writing or editing of this manuscript. </w:t>
      </w:r>
    </w:p>
    <w:p w:rsidR="00000000" w:rsidDel="00000000" w:rsidP="00000000" w:rsidRDefault="00000000" w:rsidRPr="00000000" w14:paraId="0000004D">
      <w:pPr>
        <w:spacing w:after="280" w:before="28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References</w:t>
      </w:r>
    </w:p>
    <w:p w:rsidR="00000000" w:rsidDel="00000000" w:rsidP="00000000" w:rsidRDefault="00000000" w:rsidRPr="00000000" w14:paraId="0000004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Al-Hamadani, A. H., &amp; Mohammed, M. H. (2009). The relationship between the lesions of </w:t>
        <w:tab/>
        <w:t xml:space="preserve">kidneys and the different production stages in layers. </w:t>
      </w:r>
      <w:r w:rsidDel="00000000" w:rsidR="00000000" w:rsidRPr="00000000">
        <w:rPr>
          <w:rFonts w:ascii="Times New Roman" w:cs="Times New Roman" w:eastAsia="Times New Roman" w:hAnsi="Times New Roman"/>
          <w:i w:val="1"/>
          <w:iCs w:val="1"/>
          <w:rtl w:val="0"/>
        </w:rPr>
        <w:t xml:space="preserve">Iraqi Journal of Veterinary </w:t>
        <w:tab/>
        <w:t xml:space="preserve">Sciences, 23</w:t>
      </w:r>
      <w:r w:rsidDel="00000000" w:rsidR="00000000" w:rsidRPr="00000000">
        <w:rPr>
          <w:rFonts w:ascii="Times New Roman" w:cs="Times New Roman" w:eastAsia="Times New Roman" w:hAnsi="Times New Roman"/>
          <w:rtl w:val="0"/>
        </w:rPr>
        <w:t xml:space="preserve">(Suppl 1), 211–217.</w:t>
      </w:r>
    </w:p>
    <w:p w:rsidR="00000000" w:rsidDel="00000000" w:rsidP="00000000" w:rsidRDefault="00000000" w:rsidRPr="00000000" w14:paraId="0000005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highlight w:val="white"/>
          <w:rtl w:val="0"/>
        </w:rPr>
        <w:t xml:space="preserve">Arshad, M., Khalid, G., Rahman, M., Yousaf, A., &amp; Habib, F. (2025). Avian Visceral Gout: A Clinicopathological Study in Broiler Chickens. </w:t>
      </w:r>
      <w:r w:rsidDel="00000000" w:rsidR="00000000" w:rsidRPr="00000000">
        <w:rPr>
          <w:rFonts w:ascii="Times New Roman" w:cs="Times New Roman" w:eastAsia="Times New Roman" w:hAnsi="Times New Roman"/>
          <w:i w:val="1"/>
          <w:iCs w:val="1"/>
          <w:color w:val="222222"/>
          <w:highlight w:val="white"/>
          <w:rtl w:val="0"/>
        </w:rPr>
        <w:t xml:space="preserve">Mathews Journal of Veterinary Science</w:t>
      </w:r>
      <w:r w:rsidDel="00000000" w:rsidR="00000000" w:rsidRPr="00000000">
        <w:rPr>
          <w:rFonts w:ascii="Times New Roman" w:cs="Times New Roman" w:eastAsia="Times New Roman" w:hAnsi="Times New Roman"/>
          <w:color w:val="222222"/>
          <w:highlight w:val="white"/>
          <w:rtl w:val="0"/>
        </w:rPr>
        <w:t xml:space="preserve">, </w:t>
      </w:r>
      <w:r w:rsidDel="00000000" w:rsidR="00000000" w:rsidRPr="00000000">
        <w:rPr>
          <w:rFonts w:ascii="Times New Roman" w:cs="Times New Roman" w:eastAsia="Times New Roman" w:hAnsi="Times New Roman"/>
          <w:i w:val="1"/>
          <w:iCs w:val="1"/>
          <w:color w:val="222222"/>
          <w:highlight w:val="white"/>
          <w:rtl w:val="0"/>
        </w:rPr>
        <w:t xml:space="preserve">9</w:t>
      </w:r>
      <w:r w:rsidDel="00000000" w:rsidR="00000000" w:rsidRPr="00000000">
        <w:rPr>
          <w:rFonts w:ascii="Times New Roman" w:cs="Times New Roman" w:eastAsia="Times New Roman" w:hAnsi="Times New Roman"/>
          <w:color w:val="222222"/>
          <w:highlight w:val="white"/>
          <w:rtl w:val="0"/>
        </w:rPr>
        <w:t xml:space="preserve">(7), 1-5.</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Eldaghayes, I. M., Hamid, M. A., El-Attar, S. R., &amp; Kammon, A. M. (2010). Pathology of gout in growing layers attributed to a high calcium and protein diet. </w:t>
      </w:r>
      <w:r w:rsidDel="00000000" w:rsidR="00000000" w:rsidRPr="00000000">
        <w:rPr>
          <w:rFonts w:ascii="Times New Roman" w:cs="Times New Roman" w:eastAsia="Times New Roman" w:hAnsi="Times New Roman"/>
          <w:i w:val="1"/>
          <w:iCs w:val="1"/>
          <w:rtl w:val="0"/>
        </w:rPr>
        <w:t xml:space="preserve">E-International Science </w:t>
        <w:tab/>
        <w:t xml:space="preserve">Research Journal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2 (4)</w:t>
      </w:r>
      <w:r w:rsidDel="00000000" w:rsidR="00000000" w:rsidRPr="00000000">
        <w:rPr>
          <w:rFonts w:ascii="Times New Roman" w:cs="Times New Roman" w:eastAsia="Times New Roman" w:hAnsi="Times New Roman"/>
          <w:rtl w:val="0"/>
        </w:rPr>
        <w:t xml:space="preserve">, 297-302.</w:t>
      </w:r>
    </w:p>
    <w:p w:rsidR="00000000" w:rsidDel="00000000" w:rsidP="00000000" w:rsidRDefault="00000000" w:rsidRPr="00000000" w14:paraId="0000005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Jana, S., Niyogi, D., Mandal, S., Ganguly, S., &amp; Mukhopadhaya, S. K. (2008). Haematological </w:t>
        <w:tab/>
        <w:t xml:space="preserve">and Serum biochemical alteration in the gout of broiler birds. </w:t>
      </w:r>
      <w:r w:rsidDel="00000000" w:rsidR="00000000" w:rsidRPr="00000000">
        <w:rPr>
          <w:rFonts w:ascii="Times New Roman" w:cs="Times New Roman" w:eastAsia="Times New Roman" w:hAnsi="Times New Roman"/>
          <w:i w:val="1"/>
          <w:iCs w:val="1"/>
          <w:rtl w:val="0"/>
        </w:rPr>
        <w:t xml:space="preserve">Indian Journal of Animal </w:t>
        <w:tab/>
        <w:t xml:space="preserve">Health</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47</w:t>
      </w:r>
      <w:r w:rsidDel="00000000" w:rsidR="00000000" w:rsidRPr="00000000">
        <w:rPr>
          <w:rFonts w:ascii="Times New Roman" w:cs="Times New Roman" w:eastAsia="Times New Roman" w:hAnsi="Times New Roman"/>
          <w:rtl w:val="0"/>
        </w:rPr>
        <w:t xml:space="preserve">(2), 113-115.</w:t>
      </w:r>
    </w:p>
    <w:p w:rsidR="00000000" w:rsidDel="00000000" w:rsidP="00000000" w:rsidRDefault="00000000" w:rsidRPr="00000000" w14:paraId="0000005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King, J.M., Roth-Johnson, L., Dodd, D.C., &amp; Newsom, M.E. (2014). The Necropsy Book: A </w:t>
        <w:tab/>
        <w:t xml:space="preserve">guide for veterinary students, residents, clinicians, pathologists, and biological </w:t>
        <w:tab/>
        <w:t xml:space="preserve">researchers. The Internet-First University Press.</w:t>
      </w:r>
    </w:p>
    <w:p w:rsidR="00000000" w:rsidDel="00000000" w:rsidP="00000000" w:rsidRDefault="00000000" w:rsidRPr="00000000" w14:paraId="0000005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Lakkawar, A. W., Kumar, R., Venugopal, S., Uma, S., Sathiyaseelan, M., Nair, M. G. </w:t>
      </w:r>
      <w:r w:rsidDel="00000000" w:rsidR="00000000" w:rsidRPr="00000000">
        <w:rPr>
          <w:rFonts w:ascii="Times New Roman" w:cs="Times New Roman" w:eastAsia="Times New Roman" w:hAnsi="Times New Roman"/>
          <w:i w:val="1"/>
          <w:iCs w:val="1"/>
          <w:rtl w:val="0"/>
        </w:rPr>
        <w:t xml:space="preserve">et al.,</w:t>
      </w:r>
      <w:r w:rsidDel="00000000" w:rsidR="00000000" w:rsidRPr="00000000">
        <w:rPr>
          <w:rFonts w:ascii="Times New Roman" w:cs="Times New Roman" w:eastAsia="Times New Roman" w:hAnsi="Times New Roman"/>
          <w:rtl w:val="0"/>
        </w:rPr>
        <w:t xml:space="preserve"> </w:t>
        <w:tab/>
        <w:t xml:space="preserve">(2018). Pathology and management of gout in Giriraja breeder chicks. </w:t>
      </w:r>
      <w:r w:rsidDel="00000000" w:rsidR="00000000" w:rsidRPr="00000000">
        <w:rPr>
          <w:rFonts w:ascii="Times New Roman" w:cs="Times New Roman" w:eastAsia="Times New Roman" w:hAnsi="Times New Roman"/>
          <w:i w:val="1"/>
          <w:iCs w:val="1"/>
          <w:rtl w:val="0"/>
        </w:rPr>
        <w:t xml:space="preserve">Journal of </w:t>
        <w:tab/>
        <w:t xml:space="preserve">Entomology and Zoology Studies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6</w:t>
      </w:r>
      <w:r w:rsidDel="00000000" w:rsidR="00000000" w:rsidRPr="00000000">
        <w:rPr>
          <w:rFonts w:ascii="Times New Roman" w:cs="Times New Roman" w:eastAsia="Times New Roman" w:hAnsi="Times New Roman"/>
          <w:rtl w:val="0"/>
        </w:rPr>
        <w:t xml:space="preserve">(1), 550-554.</w:t>
      </w:r>
    </w:p>
    <w:p w:rsidR="00000000" w:rsidDel="00000000" w:rsidP="00000000" w:rsidRDefault="00000000" w:rsidRPr="00000000" w14:paraId="0000005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Lakshmi Namratha, M., Kumar, Y. R., &amp; Lakshman, M. (2019). Pathology of visceral gout in </w:t>
        <w:tab/>
        <w:t xml:space="preserve">Layer chicken. </w:t>
      </w:r>
      <w:r w:rsidDel="00000000" w:rsidR="00000000" w:rsidRPr="00000000">
        <w:rPr>
          <w:rFonts w:ascii="Times New Roman" w:cs="Times New Roman" w:eastAsia="Times New Roman" w:hAnsi="Times New Roman"/>
          <w:i w:val="1"/>
          <w:iCs w:val="1"/>
          <w:rtl w:val="0"/>
        </w:rPr>
        <w:t xml:space="preserve">International Journal of Recent Scientific Research</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10</w:t>
      </w:r>
      <w:r w:rsidDel="00000000" w:rsidR="00000000" w:rsidRPr="00000000">
        <w:rPr>
          <w:rFonts w:ascii="Times New Roman" w:cs="Times New Roman" w:eastAsia="Times New Roman" w:hAnsi="Times New Roman"/>
          <w:rtl w:val="0"/>
        </w:rPr>
        <w:t xml:space="preserve">, 35546-35548.</w:t>
      </w:r>
    </w:p>
    <w:p w:rsidR="00000000" w:rsidDel="00000000" w:rsidP="00000000" w:rsidRDefault="00000000" w:rsidRPr="00000000" w14:paraId="0000005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Luna G L H T. 1968. Manual of histological and special staining techniques. 2nd ed., The </w:t>
        <w:tab/>
        <w:t xml:space="preserve">Blackstone Division McGraw-Hill Book Company, Inc. NewYork, Toronto London: 1-5 </w:t>
        <w:tab/>
        <w:t xml:space="preserve">and 9-34.</w:t>
      </w:r>
    </w:p>
    <w:p w:rsidR="00000000" w:rsidDel="00000000" w:rsidP="00000000" w:rsidRDefault="00000000" w:rsidRPr="00000000" w14:paraId="0000005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Mallinson, E. T., Rothenbacher, H., Wideman, R. F., Snyder, D. B., Russek, E., Zuckerman, A. I. </w:t>
        <w:tab/>
      </w:r>
      <w:r w:rsidDel="00000000" w:rsidR="00000000" w:rsidRPr="00000000">
        <w:rPr>
          <w:rFonts w:ascii="Times New Roman" w:cs="Times New Roman" w:eastAsia="Times New Roman" w:hAnsi="Times New Roman"/>
          <w:i w:val="1"/>
          <w:iCs w:val="1"/>
          <w:rtl w:val="0"/>
        </w:rPr>
        <w:t xml:space="preserve">et al., </w:t>
      </w:r>
      <w:r w:rsidDel="00000000" w:rsidR="00000000" w:rsidRPr="00000000">
        <w:rPr>
          <w:rFonts w:ascii="Times New Roman" w:cs="Times New Roman" w:eastAsia="Times New Roman" w:hAnsi="Times New Roman"/>
          <w:rtl w:val="0"/>
        </w:rPr>
        <w:t xml:space="preserve">(1984). Epizootiology, pathology, and microbiology of an outbreak of </w:t>
        <w:tab/>
        <w:t xml:space="preserve">urolithiasis in chickens. </w:t>
      </w:r>
      <w:r w:rsidDel="00000000" w:rsidR="00000000" w:rsidRPr="00000000">
        <w:rPr>
          <w:rFonts w:ascii="Times New Roman" w:cs="Times New Roman" w:eastAsia="Times New Roman" w:hAnsi="Times New Roman"/>
          <w:i w:val="1"/>
          <w:iCs w:val="1"/>
          <w:rtl w:val="0"/>
        </w:rPr>
        <w:t xml:space="preserve">Avian Diseases</w:t>
      </w:r>
      <w:r w:rsidDel="00000000" w:rsidR="00000000" w:rsidRPr="00000000">
        <w:rPr>
          <w:rFonts w:ascii="Times New Roman" w:cs="Times New Roman" w:eastAsia="Times New Roman" w:hAnsi="Times New Roman"/>
          <w:rtl w:val="0"/>
        </w:rPr>
        <w:t xml:space="preserve">, 25-43.</w:t>
      </w:r>
    </w:p>
    <w:p w:rsidR="00000000" w:rsidDel="00000000" w:rsidP="00000000" w:rsidRDefault="00000000" w:rsidRPr="00000000" w14:paraId="0000005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Mir, M. S., Darzi, M. M., Khan, A. A., Ganaie, N. A., Gupta, S., Nashiruddullah, N. </w:t>
      </w:r>
      <w:r w:rsidDel="00000000" w:rsidR="00000000" w:rsidRPr="00000000">
        <w:rPr>
          <w:rFonts w:ascii="Times New Roman" w:cs="Times New Roman" w:eastAsia="Times New Roman" w:hAnsi="Times New Roman"/>
          <w:i w:val="1"/>
          <w:iCs w:val="1"/>
          <w:rtl w:val="0"/>
        </w:rPr>
        <w:t xml:space="preserve">et al.,</w:t>
      </w:r>
      <w:r w:rsidDel="00000000" w:rsidR="00000000" w:rsidRPr="00000000">
        <w:rPr>
          <w:rFonts w:ascii="Times New Roman" w:cs="Times New Roman" w:eastAsia="Times New Roman" w:hAnsi="Times New Roman"/>
          <w:rtl w:val="0"/>
        </w:rPr>
        <w:t xml:space="preserve"> </w:t>
        <w:tab/>
        <w:t xml:space="preserve">(2005). Investigation of an outbreak of gout in Kashmir Favorella poultry. </w:t>
      </w:r>
      <w:r w:rsidDel="00000000" w:rsidR="00000000" w:rsidRPr="00000000">
        <w:rPr>
          <w:rFonts w:ascii="Times New Roman" w:cs="Times New Roman" w:eastAsia="Times New Roman" w:hAnsi="Times New Roman"/>
          <w:i w:val="1"/>
          <w:iCs w:val="1"/>
          <w:rtl w:val="0"/>
        </w:rPr>
        <w:t xml:space="preserve">Indian Journal </w:t>
        <w:tab/>
        <w:t xml:space="preserve">of Veterinary Pathology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29</w:t>
      </w:r>
      <w:r w:rsidDel="00000000" w:rsidR="00000000" w:rsidRPr="00000000">
        <w:rPr>
          <w:rFonts w:ascii="Times New Roman" w:cs="Times New Roman" w:eastAsia="Times New Roman" w:hAnsi="Times New Roman"/>
          <w:rtl w:val="0"/>
        </w:rPr>
        <w:t xml:space="preserve">(1), 35-37.</w:t>
      </w:r>
    </w:p>
    <w:p w:rsidR="00000000" w:rsidDel="00000000" w:rsidP="00000000" w:rsidRDefault="00000000" w:rsidRPr="00000000" w14:paraId="0000005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Mitchell, A. (2015). </w:t>
      </w:r>
      <w:r w:rsidDel="00000000" w:rsidR="00000000" w:rsidRPr="00000000">
        <w:rPr>
          <w:rFonts w:ascii="Times New Roman" w:cs="Times New Roman" w:eastAsia="Times New Roman" w:hAnsi="Times New Roman"/>
          <w:i w:val="1"/>
          <w:iCs w:val="1"/>
          <w:rtl w:val="0"/>
        </w:rPr>
        <w:t xml:space="preserve">Gout management in poultry</w:t>
      </w:r>
      <w:r w:rsidDel="00000000" w:rsidR="00000000" w:rsidRPr="00000000">
        <w:rPr>
          <w:rFonts w:ascii="Times New Roman" w:cs="Times New Roman" w:eastAsia="Times New Roman" w:hAnsi="Times New Roman"/>
          <w:rtl w:val="0"/>
        </w:rPr>
        <w:t xml:space="preserve">. The Poultry Site. </w:t>
        <w:tab/>
      </w:r>
      <w:hyperlink r:id="rId12">
        <w:r w:rsidDel="00000000" w:rsidR="00000000" w:rsidRPr="00000000">
          <w:rPr>
            <w:rFonts w:ascii="Times New Roman" w:cs="Times New Roman" w:eastAsia="Times New Roman" w:hAnsi="Times New Roman"/>
            <w:color w:val="0563c1"/>
            <w:u w:val="single"/>
            <w:rtl w:val="0"/>
          </w:rPr>
          <w:t xml:space="preserve">https://www.thepoultrysite.com/articles/gout-management-in-poultry</w:t>
        </w:r>
      </w:hyperlink>
      <w:r w:rsidDel="00000000" w:rsidR="00000000" w:rsidRPr="00000000">
        <w:rPr>
          <w:rtl w:val="0"/>
        </w:rPr>
      </w:r>
    </w:p>
    <w:p w:rsidR="00000000" w:rsidDel="00000000" w:rsidP="00000000" w:rsidRDefault="00000000" w:rsidRPr="00000000" w14:paraId="0000005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Panigrahi, S. (2017). </w:t>
      </w:r>
      <w:r w:rsidDel="00000000" w:rsidR="00000000" w:rsidRPr="00000000">
        <w:rPr>
          <w:rFonts w:ascii="Times New Roman" w:cs="Times New Roman" w:eastAsia="Times New Roman" w:hAnsi="Times New Roman"/>
          <w:i w:val="1"/>
          <w:iCs w:val="1"/>
          <w:rtl w:val="0"/>
        </w:rPr>
        <w:t xml:space="preserve">Epidemiological studies on chicken astroviruses in gout affected broiler </w:t>
        <w:tab/>
        <w:t xml:space="preserve">chicken flocks</w:t>
      </w:r>
      <w:r w:rsidDel="00000000" w:rsidR="00000000" w:rsidRPr="00000000">
        <w:rPr>
          <w:rFonts w:ascii="Times New Roman" w:cs="Times New Roman" w:eastAsia="Times New Roman" w:hAnsi="Times New Roman"/>
          <w:rtl w:val="0"/>
        </w:rPr>
        <w:t xml:space="preserve"> (Doctoral dissertation, LUVAS).</w:t>
      </w:r>
    </w:p>
    <w:p w:rsidR="00000000" w:rsidDel="00000000" w:rsidP="00000000" w:rsidRDefault="00000000" w:rsidRPr="00000000" w14:paraId="0000005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Ravikumar, Y., Sawale, G. K., Ramesh, G., Mahesh, B., Madhuri, D., &amp; Lakshman, M. (2019). </w:t>
        <w:tab/>
        <w:t xml:space="preserve">Visceral gout in ducks. </w:t>
      </w:r>
      <w:r w:rsidDel="00000000" w:rsidR="00000000" w:rsidRPr="00000000">
        <w:rPr>
          <w:rFonts w:ascii="Times New Roman" w:cs="Times New Roman" w:eastAsia="Times New Roman" w:hAnsi="Times New Roman"/>
          <w:i w:val="1"/>
          <w:iCs w:val="1"/>
          <w:rtl w:val="0"/>
        </w:rPr>
        <w:t xml:space="preserve">The Pharma Innovation Journal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8</w:t>
      </w:r>
      <w:r w:rsidDel="00000000" w:rsidR="00000000" w:rsidRPr="00000000">
        <w:rPr>
          <w:rFonts w:ascii="Times New Roman" w:cs="Times New Roman" w:eastAsia="Times New Roman" w:hAnsi="Times New Roman"/>
          <w:rtl w:val="0"/>
        </w:rPr>
        <w:t xml:space="preserve">(1), 256-257.</w:t>
      </w:r>
    </w:p>
    <w:p w:rsidR="00000000" w:rsidDel="00000000" w:rsidP="00000000" w:rsidRDefault="00000000" w:rsidRPr="00000000" w14:paraId="0000005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Sandhyarani, K., Madhuri, D., &amp; Ravikumar, Y. (2022). Review-gout in chicken. </w:t>
      </w:r>
      <w:r w:rsidDel="00000000" w:rsidR="00000000" w:rsidRPr="00000000">
        <w:rPr>
          <w:rFonts w:ascii="Times New Roman" w:cs="Times New Roman" w:eastAsia="Times New Roman" w:hAnsi="Times New Roman"/>
          <w:i w:val="1"/>
          <w:iCs w:val="1"/>
          <w:rtl w:val="0"/>
        </w:rPr>
        <w:t xml:space="preserve">Advances in </w:t>
        <w:tab/>
        <w:t xml:space="preserve">Animal and Veterinary Sciences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10</w:t>
      </w:r>
      <w:r w:rsidDel="00000000" w:rsidR="00000000" w:rsidRPr="00000000">
        <w:rPr>
          <w:rFonts w:ascii="Times New Roman" w:cs="Times New Roman" w:eastAsia="Times New Roman" w:hAnsi="Times New Roman"/>
          <w:rtl w:val="0"/>
        </w:rPr>
        <w:t xml:space="preserve">(3), 702-711.</w:t>
      </w:r>
    </w:p>
    <w:p w:rsidR="00000000" w:rsidDel="00000000" w:rsidP="00000000" w:rsidRDefault="00000000" w:rsidRPr="00000000" w14:paraId="0000005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Singh, N., Ghosh, R. C., &amp; Singh, A. (2013). Prevalence and haemato-biochemical studies on </w:t>
        <w:tab/>
        <w:t xml:space="preserve">naturally occurring gout in Chhattisgarh. </w:t>
      </w:r>
      <w:r w:rsidDel="00000000" w:rsidR="00000000" w:rsidRPr="00000000">
        <w:rPr>
          <w:rFonts w:ascii="Times New Roman" w:cs="Times New Roman" w:eastAsia="Times New Roman" w:hAnsi="Times New Roman"/>
          <w:i w:val="1"/>
          <w:iCs w:val="1"/>
          <w:rtl w:val="0"/>
        </w:rPr>
        <w:t xml:space="preserve">Advances in Animal and Veterinary Sciences</w:t>
      </w:r>
      <w:r w:rsidDel="00000000" w:rsidR="00000000" w:rsidRPr="00000000">
        <w:rPr>
          <w:rFonts w:ascii="Times New Roman" w:cs="Times New Roman" w:eastAsia="Times New Roman" w:hAnsi="Times New Roman"/>
          <w:rtl w:val="0"/>
        </w:rPr>
        <w:t xml:space="preserve">, </w:t>
        <w:tab/>
        <w:t xml:space="preserve">1(3S), 9–11.</w:t>
      </w:r>
    </w:p>
    <w:p w:rsidR="00000000" w:rsidDel="00000000" w:rsidP="00000000" w:rsidRDefault="00000000" w:rsidRPr="00000000" w14:paraId="0000005E">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Srivastava, N., Joshi, B. P., Jani, P. B., &amp; Prajapati, K. S. (2002). Epidemiological studies on </w:t>
        <w:tab/>
        <w:t xml:space="preserve">visceral gout in broiler chicks. In </w:t>
      </w:r>
      <w:r w:rsidDel="00000000" w:rsidR="00000000" w:rsidRPr="00000000">
        <w:rPr>
          <w:rFonts w:ascii="Times New Roman" w:cs="Times New Roman" w:eastAsia="Times New Roman" w:hAnsi="Times New Roman"/>
          <w:i w:val="1"/>
          <w:iCs w:val="1"/>
          <w:rtl w:val="0"/>
        </w:rPr>
        <w:t xml:space="preserve">National symposium on Recent Advance in Diagnosis </w:t>
        <w:tab/>
        <w:t xml:space="preserve">of: Livestock, Poultry and Wildlife with special Emphasis on Hill Area Diseases and XIX </w:t>
        <w:tab/>
        <w:t xml:space="preserve">Annual Conference of Indian Association of Veterinary Pathologists. Palampur, </w:t>
        <w:tab/>
        <w:t xml:space="preserve">Hamnchal Pradesh, India</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Van Aken, L., Bielli, A., &amp; Esposito, J. A. (2025). Preservation of tophi in the modified Gomori </w:t>
        <w:tab/>
        <w:t xml:space="preserve">methenamine silver procedure for urates. </w:t>
      </w:r>
      <w:r w:rsidDel="00000000" w:rsidR="00000000" w:rsidRPr="00000000">
        <w:rPr>
          <w:rFonts w:ascii="Times New Roman" w:cs="Times New Roman" w:eastAsia="Times New Roman" w:hAnsi="Times New Roman"/>
          <w:i w:val="1"/>
          <w:iCs w:val="1"/>
          <w:rtl w:val="0"/>
        </w:rPr>
        <w:t xml:space="preserve">Journal of Histotechnology</w:t>
      </w:r>
      <w:r w:rsidDel="00000000" w:rsidR="00000000" w:rsidRPr="00000000">
        <w:rPr>
          <w:rFonts w:ascii="Times New Roman" w:cs="Times New Roman" w:eastAsia="Times New Roman" w:hAnsi="Times New Roman"/>
          <w:rtl w:val="0"/>
        </w:rPr>
        <w:t xml:space="preserve">, 1-3.</w:t>
      </w:r>
    </w:p>
    <w:p w:rsidR="00000000" w:rsidDel="00000000" w:rsidP="00000000" w:rsidRDefault="00000000" w:rsidRPr="00000000" w14:paraId="0000006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Wideman, R. F. (1988). Avian kidney anatomy and physiology.</w:t>
      </w:r>
      <w:r w:rsidDel="00000000" w:rsidR="00000000" w:rsidRPr="00000000">
        <w:rPr>
          <w:rFonts w:ascii="Times New Roman" w:cs="Times New Roman" w:eastAsia="Times New Roman" w:hAnsi="Times New Roman"/>
          <w:i w:val="1"/>
          <w:iCs w:val="1"/>
          <w:rtl w:val="0"/>
        </w:rPr>
        <w:t xml:space="preserve"> Critical Reviews in Poultry </w:t>
        <w:tab/>
        <w:t xml:space="preserve">Biology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1</w:t>
      </w:r>
      <w:r w:rsidDel="00000000" w:rsidR="00000000" w:rsidRPr="00000000">
        <w:rPr>
          <w:rFonts w:ascii="Times New Roman" w:cs="Times New Roman" w:eastAsia="Times New Roman" w:hAnsi="Times New Roman"/>
          <w:rtl w:val="0"/>
        </w:rPr>
        <w:t xml:space="preserve">(2), 133-176.</w:t>
      </w:r>
    </w:p>
    <w:p w:rsidR="00000000" w:rsidDel="00000000" w:rsidP="00000000" w:rsidRDefault="00000000" w:rsidRPr="00000000" w14:paraId="0000006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Wideman, R. F., Ford, B. C., May, J. D., &amp; Lott, B. D. (1994). Acute heat acclimation and kidney function in broilers. </w:t>
      </w:r>
      <w:r w:rsidDel="00000000" w:rsidR="00000000" w:rsidRPr="00000000">
        <w:rPr>
          <w:rFonts w:ascii="Times New Roman" w:cs="Times New Roman" w:eastAsia="Times New Roman" w:hAnsi="Times New Roman"/>
          <w:i w:val="1"/>
          <w:iCs w:val="1"/>
          <w:rtl w:val="0"/>
        </w:rPr>
        <w:t xml:space="preserve">Poultry science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73</w:t>
      </w:r>
      <w:r w:rsidDel="00000000" w:rsidR="00000000" w:rsidRPr="00000000">
        <w:rPr>
          <w:rFonts w:ascii="Times New Roman" w:cs="Times New Roman" w:eastAsia="Times New Roman" w:hAnsi="Times New Roman"/>
          <w:rtl w:val="0"/>
        </w:rPr>
        <w:t xml:space="preserve">(1), 75-88.</w:t>
      </w:r>
    </w:p>
    <w:p w:rsidR="00000000" w:rsidDel="00000000" w:rsidP="00000000" w:rsidRDefault="00000000" w:rsidRPr="00000000" w14:paraId="0000006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Yadav, B. S., Niyogi, D., Gupta, R. K., Singh, S. V., Saif, M., &amp; Jaiswal, S. K. (2020). Incidence </w:t>
        <w:tab/>
        <w:t xml:space="preserve">and clinicopathological study of gout in broiler birds of Faizabad and Sultanpur districts </w:t>
        <w:tab/>
        <w:t xml:space="preserve">of eastern Uttar Pradesh. </w:t>
      </w:r>
      <w:r w:rsidDel="00000000" w:rsidR="00000000" w:rsidRPr="00000000">
        <w:rPr>
          <w:rFonts w:ascii="Times New Roman" w:cs="Times New Roman" w:eastAsia="Times New Roman" w:hAnsi="Times New Roman"/>
          <w:i w:val="1"/>
          <w:iCs w:val="1"/>
          <w:rtl w:val="0"/>
        </w:rPr>
        <w:t xml:space="preserve">Exploratory Animal and Medical Research</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10</w:t>
      </w:r>
      <w:r w:rsidDel="00000000" w:rsidR="00000000" w:rsidRPr="00000000">
        <w:rPr>
          <w:rFonts w:ascii="Times New Roman" w:cs="Times New Roman" w:eastAsia="Times New Roman" w:hAnsi="Times New Roman"/>
          <w:rtl w:val="0"/>
        </w:rPr>
        <w:t xml:space="preserve">(1), 88-91.</w:t>
      </w:r>
    </w:p>
    <w:sectPr>
      <w:headerReference r:id="rId13" w:type="default"/>
      <w:headerReference r:id="rId14" w:type="first"/>
      <w:headerReference r:id="rId15" w:type="even"/>
      <w:footerReference r:id="rId16" w:type="default"/>
      <w:footerReference r:id="rId17" w:type="first"/>
      <w:footerReference r:id="rId18"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pict>
        <v:shape id="PowerPlusWaterMarkObject3" style="position:absolute;width:555.6pt;height:104.1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pict>
        <v:shape id="PowerPlusWaterMarkObject1" style="position:absolute;width:555.6pt;height:104.1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pict>
        <v:shape id="PowerPlusWaterMarkObject2" style="position:absolute;width:555.6pt;height:104.1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1"/>
      <w:numFmt w:val="decimal"/>
      <w:lvlText w:val="%1.%2"/>
      <w:lvlJc w:val="left"/>
      <w:pPr>
        <w:ind w:left="1080" w:hanging="360"/>
      </w:pPr>
      <w:rPr/>
    </w:lvl>
    <w:lvl w:ilvl="2">
      <w:start w:val="1"/>
      <w:numFmt w:val="decimal"/>
      <w:lvlText w:val="%1.%2.%3"/>
      <w:lvlJc w:val="left"/>
      <w:pPr>
        <w:ind w:left="1800" w:hanging="720"/>
      </w:pPr>
      <w:rPr/>
    </w:lvl>
    <w:lvl w:ilvl="3">
      <w:start w:val="1"/>
      <w:numFmt w:val="decimal"/>
      <w:lvlText w:val="%1.%2.%3.%4"/>
      <w:lvlJc w:val="left"/>
      <w:pPr>
        <w:ind w:left="2160" w:hanging="720"/>
      </w:pPr>
      <w:rPr/>
    </w:lvl>
    <w:lvl w:ilvl="4">
      <w:start w:val="1"/>
      <w:numFmt w:val="decimal"/>
      <w:lvlText w:val="%1.%2.%3.%4.%5"/>
      <w:lvlJc w:val="left"/>
      <w:pPr>
        <w:ind w:left="2880" w:hanging="1080"/>
      </w:pPr>
      <w:rPr/>
    </w:lvl>
    <w:lvl w:ilvl="5">
      <w:start w:val="1"/>
      <w:numFmt w:val="decimal"/>
      <w:lvlText w:val="%1.%2.%3.%4.%5.%6"/>
      <w:lvlJc w:val="left"/>
      <w:pPr>
        <w:ind w:left="3240" w:hanging="1080"/>
      </w:pPr>
      <w:rPr/>
    </w:lvl>
    <w:lvl w:ilvl="6">
      <w:start w:val="1"/>
      <w:numFmt w:val="decimal"/>
      <w:lvlText w:val="%1.%2.%3.%4.%5.%6.%7"/>
      <w:lvlJc w:val="left"/>
      <w:pPr>
        <w:ind w:left="3960" w:hanging="1440"/>
      </w:pPr>
      <w:rPr/>
    </w:lvl>
    <w:lvl w:ilvl="7">
      <w:start w:val="1"/>
      <w:numFmt w:val="decimal"/>
      <w:lvlText w:val="%1.%2.%3.%4.%5.%6.%7.%8"/>
      <w:lvlJc w:val="left"/>
      <w:pPr>
        <w:ind w:left="4320" w:hanging="1440"/>
      </w:pPr>
      <w:rPr/>
    </w:lvl>
    <w:lvl w:ilvl="8">
      <w:start w:val="1"/>
      <w:numFmt w:val="decimal"/>
      <w:lvlText w:val="%1.%2.%3.%4.%5.%6.%7.%8.%9"/>
      <w:lvlJc w:val="left"/>
      <w:pPr>
        <w:ind w:left="504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image" Target="media/image1.jpg"/><Relationship Id="rId13" Type="http://schemas.openxmlformats.org/officeDocument/2006/relationships/header" Target="header1.xml"/><Relationship Id="rId12" Type="http://schemas.openxmlformats.org/officeDocument/2006/relationships/hyperlink" Target="https://www.thepoultrysite.com/articles/gout-management-in-poultr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15" Type="http://schemas.openxmlformats.org/officeDocument/2006/relationships/header" Target="header3.xml"/><Relationship Id="rId14" Type="http://schemas.openxmlformats.org/officeDocument/2006/relationships/header" Target="header2.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image" Target="media/image3.png"/><Relationship Id="rId8"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sOv8+edg8+xZ4/n10gJHpxcugw==">CgMxLjAyDmgueXdkcXB6c29uY3AxOAByITFJYXhWQ2YtZWNzaE0zS1R1dzdNYW8wOUh1UjNIWWUtNA==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