
<file path=[Content_Types].xml><?xml version="1.0" encoding="utf-8"?>
<Types xmlns="http://schemas.openxmlformats.org/package/2006/content-types">
  <Default Extension="emf" ContentType="image/x-emf"/>
  <Default Extension="jpeg" ContentType="image/jpe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680C27" w14:textId="6FED48B9" w:rsidR="008D1F66" w:rsidRPr="00303FC3" w:rsidRDefault="00303FC3" w:rsidP="00303FC3">
      <w:pPr>
        <w:rPr>
          <w:rFonts w:ascii="Times New Roman" w:hAnsi="Times New Roman" w:cs="Times New Roman"/>
          <w:b/>
          <w:sz w:val="24"/>
          <w:szCs w:val="24"/>
          <w:u w:val="single"/>
        </w:rPr>
      </w:pPr>
      <w:r w:rsidRPr="00303FC3">
        <w:rPr>
          <w:rFonts w:ascii="Times New Roman" w:eastAsia="Times New Roman" w:hAnsi="Times New Roman" w:cs="Times New Roman"/>
          <w:b/>
          <w:noProof/>
          <w:kern w:val="28"/>
          <w:sz w:val="24"/>
          <w:szCs w:val="24"/>
          <w:u w:val="single"/>
          <w:lang w:val="en-US"/>
        </w:rPr>
        <w:t>Original Research Article</w:t>
      </w:r>
    </w:p>
    <w:p w14:paraId="53A702EB" w14:textId="77777777" w:rsidR="003A181D" w:rsidRDefault="008D1F66" w:rsidP="008D1F66">
      <w:pPr>
        <w:jc w:val="center"/>
        <w:rPr>
          <w:rFonts w:ascii="Times New Roman" w:hAnsi="Times New Roman" w:cs="Times New Roman"/>
          <w:b/>
          <w:sz w:val="24"/>
          <w:szCs w:val="24"/>
        </w:rPr>
      </w:pPr>
      <w:r w:rsidRPr="00C0191D">
        <w:rPr>
          <w:rFonts w:ascii="Times New Roman" w:hAnsi="Times New Roman" w:cs="Times New Roman"/>
          <w:b/>
          <w:sz w:val="24"/>
          <w:szCs w:val="24"/>
        </w:rPr>
        <w:t xml:space="preserve">Comparative Analysis of Phenotypic and Genotypic Methods for MRSA Detection Using Cefoxitin, Oxacillin disc diffusion and </w:t>
      </w:r>
      <w:proofErr w:type="spellStart"/>
      <w:r w:rsidRPr="00C0191D">
        <w:rPr>
          <w:rStyle w:val="Emphasis"/>
          <w:rFonts w:ascii="Times New Roman" w:hAnsi="Times New Roman" w:cs="Times New Roman"/>
          <w:b/>
          <w:sz w:val="24"/>
          <w:szCs w:val="24"/>
        </w:rPr>
        <w:t>mec</w:t>
      </w:r>
      <w:r w:rsidRPr="00D015A2">
        <w:rPr>
          <w:rStyle w:val="Emphasis"/>
          <w:rFonts w:ascii="Times New Roman" w:hAnsi="Times New Roman" w:cs="Times New Roman"/>
          <w:b/>
          <w:i w:val="0"/>
          <w:sz w:val="24"/>
          <w:szCs w:val="24"/>
        </w:rPr>
        <w:t>A</w:t>
      </w:r>
      <w:proofErr w:type="spellEnd"/>
      <w:r w:rsidRPr="00D015A2">
        <w:rPr>
          <w:rFonts w:ascii="Times New Roman" w:hAnsi="Times New Roman" w:cs="Times New Roman"/>
          <w:b/>
          <w:i/>
          <w:sz w:val="24"/>
          <w:szCs w:val="24"/>
        </w:rPr>
        <w:t xml:space="preserve"> </w:t>
      </w:r>
      <w:r w:rsidRPr="00C0191D">
        <w:rPr>
          <w:rFonts w:ascii="Times New Roman" w:hAnsi="Times New Roman" w:cs="Times New Roman"/>
          <w:b/>
          <w:sz w:val="24"/>
          <w:szCs w:val="24"/>
        </w:rPr>
        <w:t>PCR</w:t>
      </w:r>
    </w:p>
    <w:p w14:paraId="0C040A41" w14:textId="77777777" w:rsidR="00303FC3" w:rsidRDefault="00303FC3" w:rsidP="00D015A2">
      <w:pPr>
        <w:spacing w:after="0"/>
        <w:jc w:val="center"/>
        <w:rPr>
          <w:rFonts w:ascii="Times New Roman" w:hAnsi="Times New Roman" w:cs="Times New Roman"/>
          <w:sz w:val="24"/>
          <w:szCs w:val="24"/>
        </w:rPr>
      </w:pPr>
    </w:p>
    <w:p w14:paraId="735CE7EA" w14:textId="77777777" w:rsidR="00A07B89" w:rsidRDefault="00A07B89" w:rsidP="00D015A2">
      <w:pPr>
        <w:spacing w:after="0"/>
        <w:jc w:val="center"/>
        <w:rPr>
          <w:rFonts w:ascii="Times New Roman" w:hAnsi="Times New Roman" w:cs="Times New Roman"/>
          <w:sz w:val="24"/>
          <w:szCs w:val="24"/>
        </w:rPr>
      </w:pPr>
    </w:p>
    <w:p w14:paraId="21FD9066" w14:textId="77777777" w:rsidR="00A07B89" w:rsidRPr="002A6574" w:rsidRDefault="00A07B89" w:rsidP="00D015A2">
      <w:pPr>
        <w:spacing w:after="0"/>
        <w:jc w:val="center"/>
        <w:rPr>
          <w:rFonts w:ascii="Times New Roman" w:hAnsi="Times New Roman" w:cs="Times New Roman"/>
          <w:i/>
          <w:sz w:val="24"/>
          <w:szCs w:val="24"/>
        </w:rPr>
      </w:pPr>
    </w:p>
    <w:p w14:paraId="298AB6B4" w14:textId="77777777" w:rsidR="008D1F66" w:rsidRPr="00C0191D" w:rsidRDefault="00D015A2" w:rsidP="00D015A2">
      <w:pPr>
        <w:spacing w:after="0"/>
        <w:jc w:val="center"/>
        <w:rPr>
          <w:rFonts w:ascii="Times New Roman" w:hAnsi="Times New Roman" w:cs="Times New Roman"/>
          <w:b/>
          <w:sz w:val="24"/>
          <w:szCs w:val="24"/>
        </w:rPr>
      </w:pPr>
      <w:r w:rsidRPr="00C0191D">
        <w:rPr>
          <w:rFonts w:ascii="Times New Roman" w:hAnsi="Times New Roman" w:cs="Times New Roman"/>
          <w:b/>
          <w:sz w:val="24"/>
          <w:szCs w:val="24"/>
        </w:rPr>
        <w:t>Abstract</w:t>
      </w:r>
    </w:p>
    <w:p w14:paraId="498FEF95" w14:textId="77777777" w:rsidR="001E3BBB" w:rsidRDefault="001E3BBB" w:rsidP="001E3BBB">
      <w:pPr>
        <w:spacing w:line="360" w:lineRule="auto"/>
        <w:ind w:firstLine="720"/>
        <w:jc w:val="both"/>
        <w:rPr>
          <w:rFonts w:ascii="Times New Roman" w:hAnsi="Times New Roman" w:cs="Times New Roman"/>
          <w:sz w:val="24"/>
          <w:szCs w:val="24"/>
        </w:rPr>
      </w:pPr>
      <w:r w:rsidRPr="001E3BBB">
        <w:rPr>
          <w:rFonts w:ascii="Times New Roman" w:hAnsi="Times New Roman" w:cs="Times New Roman"/>
          <w:sz w:val="24"/>
          <w:szCs w:val="24"/>
        </w:rPr>
        <w:t xml:space="preserve">Methicillin-resistant </w:t>
      </w:r>
      <w:r w:rsidRPr="001E3BBB">
        <w:rPr>
          <w:rFonts w:ascii="Times New Roman" w:hAnsi="Times New Roman" w:cs="Times New Roman"/>
          <w:i/>
          <w:sz w:val="24"/>
          <w:szCs w:val="24"/>
        </w:rPr>
        <w:t>Staphylococcus aureus</w:t>
      </w:r>
      <w:r w:rsidRPr="001E3BBB">
        <w:rPr>
          <w:rFonts w:ascii="Times New Roman" w:hAnsi="Times New Roman" w:cs="Times New Roman"/>
          <w:sz w:val="24"/>
          <w:szCs w:val="24"/>
        </w:rPr>
        <w:t xml:space="preserve"> (MRSA) has emerged as an important pathogen associated with bovine mastitis and poses a significant public health concern due to its antimicrobial resistance characteristics. The present study was undertaken to evaluate the efficacy of cefoxitin disc diffusion for phenotypic detection of MRSA and to compare it with oxacillin disc diffusion and PCR-based detection of the </w:t>
      </w:r>
      <w:proofErr w:type="spellStart"/>
      <w:r w:rsidRPr="00BA5EBD">
        <w:rPr>
          <w:rFonts w:ascii="Times New Roman" w:hAnsi="Times New Roman" w:cs="Times New Roman"/>
          <w:i/>
          <w:sz w:val="24"/>
          <w:szCs w:val="24"/>
        </w:rPr>
        <w:t>mec</w:t>
      </w:r>
      <w:r w:rsidRPr="001E3BBB">
        <w:rPr>
          <w:rFonts w:ascii="Times New Roman" w:hAnsi="Times New Roman" w:cs="Times New Roman"/>
          <w:sz w:val="24"/>
          <w:szCs w:val="24"/>
        </w:rPr>
        <w:t>A</w:t>
      </w:r>
      <w:proofErr w:type="spellEnd"/>
      <w:r w:rsidRPr="001E3BBB">
        <w:rPr>
          <w:rFonts w:ascii="Times New Roman" w:hAnsi="Times New Roman" w:cs="Times New Roman"/>
          <w:sz w:val="24"/>
          <w:szCs w:val="24"/>
        </w:rPr>
        <w:t xml:space="preserve"> gene among bovine milk isolates. A total of 400 bovine milk samples comprising normal and </w:t>
      </w:r>
      <w:proofErr w:type="spellStart"/>
      <w:r w:rsidRPr="001E3BBB">
        <w:rPr>
          <w:rFonts w:ascii="Times New Roman" w:hAnsi="Times New Roman" w:cs="Times New Roman"/>
          <w:sz w:val="24"/>
          <w:szCs w:val="24"/>
        </w:rPr>
        <w:t>mastitic</w:t>
      </w:r>
      <w:proofErr w:type="spellEnd"/>
      <w:r w:rsidRPr="001E3BBB">
        <w:rPr>
          <w:rFonts w:ascii="Times New Roman" w:hAnsi="Times New Roman" w:cs="Times New Roman"/>
          <w:sz w:val="24"/>
          <w:szCs w:val="24"/>
        </w:rPr>
        <w:t xml:space="preserve"> milk from cattle and buffaloes were screened, from which 202 (50.50%) </w:t>
      </w:r>
      <w:r w:rsidRPr="00BA5EBD">
        <w:rPr>
          <w:rFonts w:ascii="Times New Roman" w:hAnsi="Times New Roman" w:cs="Times New Roman"/>
          <w:i/>
          <w:sz w:val="24"/>
          <w:szCs w:val="24"/>
        </w:rPr>
        <w:t>S. aureus</w:t>
      </w:r>
      <w:r w:rsidRPr="001E3BBB">
        <w:rPr>
          <w:rFonts w:ascii="Times New Roman" w:hAnsi="Times New Roman" w:cs="Times New Roman"/>
          <w:sz w:val="24"/>
          <w:szCs w:val="24"/>
        </w:rPr>
        <w:t xml:space="preserve"> isolates were confirmed by standard microbiological methods. Phenotypic detection revealed that 103/202 (50.99%) isolates were identified as MRSA by oxacillin disc diffusion, whereas 123/202 (60.89%) isolates were detected by cefoxitin disc diffusion. Among cattle isolates, cefoxitin detected 68/111 (61.26%) MRSA isolates, while oxacillin detected 60/111 (54.05%). Similarly, among buffalo isolates, cefoxitin identified 55/91 (60.43%) MRSA isolates compared to 43/91 (47.25%) by oxacillin. Molecular characterization demonstrated that 113/123 (91.86%) cefoxitin-positive isolates carried the </w:t>
      </w:r>
      <w:proofErr w:type="spellStart"/>
      <w:r w:rsidRPr="00B927CF">
        <w:rPr>
          <w:rFonts w:ascii="Times New Roman" w:hAnsi="Times New Roman" w:cs="Times New Roman"/>
          <w:i/>
          <w:sz w:val="24"/>
          <w:szCs w:val="24"/>
        </w:rPr>
        <w:t>mec</w:t>
      </w:r>
      <w:r w:rsidRPr="001E3BBB">
        <w:rPr>
          <w:rFonts w:ascii="Times New Roman" w:hAnsi="Times New Roman" w:cs="Times New Roman"/>
          <w:sz w:val="24"/>
          <w:szCs w:val="24"/>
        </w:rPr>
        <w:t>A</w:t>
      </w:r>
      <w:proofErr w:type="spellEnd"/>
      <w:r w:rsidRPr="001E3BBB">
        <w:rPr>
          <w:rFonts w:ascii="Times New Roman" w:hAnsi="Times New Roman" w:cs="Times New Roman"/>
          <w:sz w:val="24"/>
          <w:szCs w:val="24"/>
        </w:rPr>
        <w:t xml:space="preserve"> gene. Higher </w:t>
      </w:r>
      <w:proofErr w:type="spellStart"/>
      <w:r w:rsidRPr="001E3BBB">
        <w:rPr>
          <w:rFonts w:ascii="Times New Roman" w:hAnsi="Times New Roman" w:cs="Times New Roman"/>
          <w:i/>
          <w:sz w:val="24"/>
          <w:szCs w:val="24"/>
        </w:rPr>
        <w:t>mec</w:t>
      </w:r>
      <w:r w:rsidRPr="001E3BBB">
        <w:rPr>
          <w:rFonts w:ascii="Times New Roman" w:hAnsi="Times New Roman" w:cs="Times New Roman"/>
          <w:sz w:val="24"/>
          <w:szCs w:val="24"/>
        </w:rPr>
        <w:t>A</w:t>
      </w:r>
      <w:proofErr w:type="spellEnd"/>
      <w:r w:rsidRPr="001E3BBB">
        <w:rPr>
          <w:rFonts w:ascii="Times New Roman" w:hAnsi="Times New Roman" w:cs="Times New Roman"/>
          <w:sz w:val="24"/>
          <w:szCs w:val="24"/>
        </w:rPr>
        <w:t xml:space="preserve"> positivity was observed in mastitis milk isolates of both cattle and buffaloes compared to normal milk isolates. The findings indicate that cefoxitin disc diffusion is a more reliable and sensitive phenotypic method for MRSA detection than oxacillin disc diffusion and shows strong correlation with PCR-based </w:t>
      </w:r>
      <w:proofErr w:type="spellStart"/>
      <w:r w:rsidRPr="001E3BBB">
        <w:rPr>
          <w:rFonts w:ascii="Times New Roman" w:hAnsi="Times New Roman" w:cs="Times New Roman"/>
          <w:i/>
          <w:sz w:val="24"/>
          <w:szCs w:val="24"/>
        </w:rPr>
        <w:t>mec</w:t>
      </w:r>
      <w:r w:rsidRPr="001E3BBB">
        <w:rPr>
          <w:rFonts w:ascii="Times New Roman" w:hAnsi="Times New Roman" w:cs="Times New Roman"/>
          <w:sz w:val="24"/>
          <w:szCs w:val="24"/>
        </w:rPr>
        <w:t>A</w:t>
      </w:r>
      <w:proofErr w:type="spellEnd"/>
      <w:r w:rsidRPr="001E3BBB">
        <w:rPr>
          <w:rFonts w:ascii="Times New Roman" w:hAnsi="Times New Roman" w:cs="Times New Roman"/>
          <w:sz w:val="24"/>
          <w:szCs w:val="24"/>
        </w:rPr>
        <w:t xml:space="preserve"> gene detection. Therefore, cefoxitin disc diffusion may be recomme</w:t>
      </w:r>
      <w:r w:rsidR="00B927CF">
        <w:rPr>
          <w:rFonts w:ascii="Times New Roman" w:hAnsi="Times New Roman" w:cs="Times New Roman"/>
          <w:sz w:val="24"/>
          <w:szCs w:val="24"/>
        </w:rPr>
        <w:t>nded as a rapid, cost-effective</w:t>
      </w:r>
      <w:r w:rsidRPr="001E3BBB">
        <w:rPr>
          <w:rFonts w:ascii="Times New Roman" w:hAnsi="Times New Roman" w:cs="Times New Roman"/>
          <w:sz w:val="24"/>
          <w:szCs w:val="24"/>
        </w:rPr>
        <w:t xml:space="preserve"> and dependable screening method for routine identification of MRSA in bovine milk samples.</w:t>
      </w:r>
    </w:p>
    <w:p w14:paraId="31E6F8F4" w14:textId="77777777" w:rsidR="001E3BBB" w:rsidRDefault="001E3BBB" w:rsidP="001E3BBB">
      <w:pPr>
        <w:spacing w:line="360" w:lineRule="auto"/>
        <w:ind w:firstLine="720"/>
        <w:jc w:val="both"/>
        <w:rPr>
          <w:rFonts w:ascii="Times New Roman" w:hAnsi="Times New Roman" w:cs="Times New Roman"/>
          <w:sz w:val="24"/>
          <w:szCs w:val="24"/>
        </w:rPr>
      </w:pPr>
      <w:r w:rsidRPr="00BA5EBD">
        <w:rPr>
          <w:rFonts w:ascii="Times New Roman" w:hAnsi="Times New Roman" w:cs="Times New Roman"/>
          <w:b/>
          <w:sz w:val="24"/>
          <w:szCs w:val="24"/>
        </w:rPr>
        <w:t>Key words:</w:t>
      </w:r>
      <w:r>
        <w:rPr>
          <w:rFonts w:ascii="Times New Roman" w:hAnsi="Times New Roman" w:cs="Times New Roman"/>
          <w:sz w:val="24"/>
          <w:szCs w:val="24"/>
        </w:rPr>
        <w:t xml:space="preserve"> </w:t>
      </w:r>
      <w:r w:rsidRPr="001E3BBB">
        <w:rPr>
          <w:rFonts w:ascii="Times New Roman" w:hAnsi="Times New Roman" w:cs="Times New Roman"/>
          <w:sz w:val="24"/>
          <w:szCs w:val="24"/>
        </w:rPr>
        <w:t>MRSA</w:t>
      </w:r>
      <w:r>
        <w:rPr>
          <w:rFonts w:ascii="Times New Roman" w:hAnsi="Times New Roman" w:cs="Times New Roman"/>
          <w:sz w:val="24"/>
          <w:szCs w:val="24"/>
        </w:rPr>
        <w:t xml:space="preserve">, </w:t>
      </w:r>
      <w:r w:rsidRPr="001E3BBB">
        <w:rPr>
          <w:rFonts w:ascii="Times New Roman" w:hAnsi="Times New Roman" w:cs="Times New Roman"/>
          <w:sz w:val="24"/>
          <w:szCs w:val="24"/>
        </w:rPr>
        <w:t>cefoxitin disc diffusion</w:t>
      </w:r>
      <w:r>
        <w:rPr>
          <w:rFonts w:ascii="Times New Roman" w:hAnsi="Times New Roman" w:cs="Times New Roman"/>
          <w:sz w:val="24"/>
          <w:szCs w:val="24"/>
        </w:rPr>
        <w:t>,</w:t>
      </w:r>
      <w:r w:rsidRPr="001E3BBB">
        <w:rPr>
          <w:rFonts w:ascii="Times New Roman" w:hAnsi="Times New Roman" w:cs="Times New Roman"/>
          <w:sz w:val="24"/>
          <w:szCs w:val="24"/>
        </w:rPr>
        <w:t xml:space="preserve"> oxacillin disc diffusion</w:t>
      </w:r>
      <w:r>
        <w:rPr>
          <w:rFonts w:ascii="Times New Roman" w:hAnsi="Times New Roman" w:cs="Times New Roman"/>
          <w:sz w:val="24"/>
          <w:szCs w:val="24"/>
        </w:rPr>
        <w:t>,</w:t>
      </w:r>
      <w:r w:rsidRPr="001E3BBB">
        <w:rPr>
          <w:rFonts w:ascii="Times New Roman" w:hAnsi="Times New Roman" w:cs="Times New Roman"/>
          <w:i/>
          <w:sz w:val="24"/>
          <w:szCs w:val="24"/>
        </w:rPr>
        <w:t xml:space="preserve"> </w:t>
      </w:r>
      <w:proofErr w:type="spellStart"/>
      <w:r w:rsidRPr="001E3BBB">
        <w:rPr>
          <w:rFonts w:ascii="Times New Roman" w:hAnsi="Times New Roman" w:cs="Times New Roman"/>
          <w:i/>
          <w:sz w:val="24"/>
          <w:szCs w:val="24"/>
        </w:rPr>
        <w:t>mec</w:t>
      </w:r>
      <w:r w:rsidRPr="001E3BBB">
        <w:rPr>
          <w:rFonts w:ascii="Times New Roman" w:hAnsi="Times New Roman" w:cs="Times New Roman"/>
          <w:sz w:val="24"/>
          <w:szCs w:val="24"/>
        </w:rPr>
        <w:t>A</w:t>
      </w:r>
      <w:proofErr w:type="spellEnd"/>
    </w:p>
    <w:p w14:paraId="04E9699B" w14:textId="77777777" w:rsidR="002A6574" w:rsidRDefault="002A6574" w:rsidP="001E3BBB">
      <w:pPr>
        <w:spacing w:line="360" w:lineRule="auto"/>
        <w:jc w:val="both"/>
        <w:rPr>
          <w:rFonts w:ascii="Times New Roman" w:hAnsi="Times New Roman" w:cs="Times New Roman"/>
          <w:b/>
          <w:sz w:val="24"/>
          <w:szCs w:val="24"/>
        </w:rPr>
      </w:pPr>
    </w:p>
    <w:p w14:paraId="0985254C" w14:textId="77777777" w:rsidR="009879BB" w:rsidRPr="00C0191D" w:rsidRDefault="009879BB" w:rsidP="001E3BBB">
      <w:pPr>
        <w:spacing w:line="360" w:lineRule="auto"/>
        <w:jc w:val="both"/>
        <w:rPr>
          <w:rFonts w:ascii="Times New Roman" w:hAnsi="Times New Roman" w:cs="Times New Roman"/>
          <w:b/>
          <w:sz w:val="24"/>
          <w:szCs w:val="24"/>
        </w:rPr>
      </w:pPr>
      <w:r w:rsidRPr="00C0191D">
        <w:rPr>
          <w:rFonts w:ascii="Times New Roman" w:hAnsi="Times New Roman" w:cs="Times New Roman"/>
          <w:b/>
          <w:sz w:val="24"/>
          <w:szCs w:val="24"/>
        </w:rPr>
        <w:t>Introduction</w:t>
      </w:r>
    </w:p>
    <w:p w14:paraId="53F47ABF" w14:textId="77777777" w:rsidR="009879BB" w:rsidRPr="00C0191D" w:rsidRDefault="009879BB" w:rsidP="008D1F66">
      <w:pPr>
        <w:spacing w:line="360" w:lineRule="auto"/>
        <w:jc w:val="both"/>
        <w:rPr>
          <w:rFonts w:ascii="Times New Roman" w:hAnsi="Times New Roman" w:cs="Times New Roman"/>
          <w:sz w:val="24"/>
          <w:szCs w:val="24"/>
        </w:rPr>
      </w:pPr>
      <w:r w:rsidRPr="00C0191D">
        <w:rPr>
          <w:rFonts w:ascii="Times New Roman" w:hAnsi="Times New Roman" w:cs="Times New Roman"/>
          <w:sz w:val="24"/>
          <w:szCs w:val="24"/>
        </w:rPr>
        <w:t xml:space="preserve">Methicillin-resistant </w:t>
      </w:r>
      <w:r w:rsidRPr="00C0191D">
        <w:rPr>
          <w:rStyle w:val="Emphasis"/>
          <w:rFonts w:ascii="Times New Roman" w:hAnsi="Times New Roman" w:cs="Times New Roman"/>
          <w:sz w:val="24"/>
          <w:szCs w:val="24"/>
        </w:rPr>
        <w:t>Staphylococcus aureus</w:t>
      </w:r>
      <w:r w:rsidRPr="00C0191D">
        <w:rPr>
          <w:rFonts w:ascii="Times New Roman" w:hAnsi="Times New Roman" w:cs="Times New Roman"/>
          <w:sz w:val="24"/>
          <w:szCs w:val="24"/>
        </w:rPr>
        <w:t xml:space="preserve"> (MRSA) was reported shortly after methicillin began to be used in clinical settings. Initially associated with hospital-acquired infections, </w:t>
      </w:r>
      <w:r w:rsidRPr="00C0191D">
        <w:rPr>
          <w:rFonts w:ascii="Times New Roman" w:hAnsi="Times New Roman" w:cs="Times New Roman"/>
          <w:sz w:val="24"/>
          <w:szCs w:val="24"/>
        </w:rPr>
        <w:lastRenderedPageBreak/>
        <w:t xml:space="preserve">MRSA has now expanded beyond healthcare environments and is increasingly recognized in community-associated infections. Resistance in these strains is mediated by the </w:t>
      </w:r>
      <w:proofErr w:type="spellStart"/>
      <w:r w:rsidRPr="00C0191D">
        <w:rPr>
          <w:rStyle w:val="Emphasis"/>
          <w:rFonts w:ascii="Times New Roman" w:hAnsi="Times New Roman" w:cs="Times New Roman"/>
          <w:sz w:val="24"/>
          <w:szCs w:val="24"/>
        </w:rPr>
        <w:t>mec</w:t>
      </w:r>
      <w:r w:rsidRPr="00BA1E09">
        <w:rPr>
          <w:rStyle w:val="Emphasis"/>
          <w:rFonts w:ascii="Times New Roman" w:hAnsi="Times New Roman" w:cs="Times New Roman"/>
          <w:i w:val="0"/>
          <w:sz w:val="24"/>
          <w:szCs w:val="24"/>
        </w:rPr>
        <w:t>A</w:t>
      </w:r>
      <w:proofErr w:type="spellEnd"/>
      <w:r w:rsidRPr="00C0191D">
        <w:rPr>
          <w:rFonts w:ascii="Times New Roman" w:hAnsi="Times New Roman" w:cs="Times New Roman"/>
          <w:sz w:val="24"/>
          <w:szCs w:val="24"/>
        </w:rPr>
        <w:t xml:space="preserve"> gene, which can exhibit either uniform (homogeneous) or variable (heterogeneous) expression. The latter may lead to borderline minimum inhibitory concentration (MIC) values, increasing the likelihood of misclassification of resistant isolates as susceptible during routine antimicrobial susceptibility testing.</w:t>
      </w:r>
    </w:p>
    <w:p w14:paraId="6515DCAF" w14:textId="77777777" w:rsidR="009879BB" w:rsidRPr="00C0191D" w:rsidRDefault="009879BB" w:rsidP="008D1F66">
      <w:pPr>
        <w:spacing w:line="360" w:lineRule="auto"/>
        <w:jc w:val="both"/>
        <w:rPr>
          <w:rFonts w:ascii="Times New Roman" w:hAnsi="Times New Roman" w:cs="Times New Roman"/>
          <w:sz w:val="24"/>
          <w:szCs w:val="24"/>
        </w:rPr>
      </w:pPr>
      <w:r w:rsidRPr="00C0191D">
        <w:rPr>
          <w:rFonts w:ascii="Times New Roman" w:hAnsi="Times New Roman" w:cs="Times New Roman"/>
          <w:sz w:val="24"/>
          <w:szCs w:val="24"/>
        </w:rPr>
        <w:t xml:space="preserve">In recent years, cefoxitin has been widely recognized as a reliable surrogate marker for detecting </w:t>
      </w:r>
      <w:proofErr w:type="spellStart"/>
      <w:r w:rsidRPr="00C0191D">
        <w:rPr>
          <w:rStyle w:val="Emphasis"/>
          <w:rFonts w:ascii="Times New Roman" w:hAnsi="Times New Roman" w:cs="Times New Roman"/>
          <w:sz w:val="24"/>
          <w:szCs w:val="24"/>
        </w:rPr>
        <w:t>mecA</w:t>
      </w:r>
      <w:proofErr w:type="spellEnd"/>
      <w:r w:rsidRPr="00C0191D">
        <w:rPr>
          <w:rFonts w:ascii="Times New Roman" w:hAnsi="Times New Roman" w:cs="Times New Roman"/>
          <w:sz w:val="24"/>
          <w:szCs w:val="24"/>
        </w:rPr>
        <w:t xml:space="preserve">-mediated methicillin resistance in </w:t>
      </w:r>
      <w:r w:rsidRPr="00C0191D">
        <w:rPr>
          <w:rStyle w:val="Emphasis"/>
          <w:rFonts w:ascii="Times New Roman" w:hAnsi="Times New Roman" w:cs="Times New Roman"/>
          <w:sz w:val="24"/>
          <w:szCs w:val="24"/>
        </w:rPr>
        <w:t>Staphylococcus aureus</w:t>
      </w:r>
      <w:r w:rsidRPr="00C0191D">
        <w:rPr>
          <w:rFonts w:ascii="Times New Roman" w:hAnsi="Times New Roman" w:cs="Times New Roman"/>
          <w:sz w:val="24"/>
          <w:szCs w:val="24"/>
        </w:rPr>
        <w:t xml:space="preserve">. Its effectiveness is attributed to its strong ability to induce expression of the </w:t>
      </w:r>
      <w:proofErr w:type="spellStart"/>
      <w:r w:rsidRPr="00C0191D">
        <w:rPr>
          <w:rStyle w:val="Emphasis"/>
          <w:rFonts w:ascii="Times New Roman" w:hAnsi="Times New Roman" w:cs="Times New Roman"/>
          <w:sz w:val="24"/>
          <w:szCs w:val="24"/>
        </w:rPr>
        <w:t>mec</w:t>
      </w:r>
      <w:r w:rsidRPr="00321659">
        <w:rPr>
          <w:rStyle w:val="Emphasis"/>
          <w:rFonts w:ascii="Times New Roman" w:hAnsi="Times New Roman" w:cs="Times New Roman"/>
          <w:i w:val="0"/>
          <w:sz w:val="24"/>
          <w:szCs w:val="24"/>
        </w:rPr>
        <w:t>A</w:t>
      </w:r>
      <w:proofErr w:type="spellEnd"/>
      <w:r w:rsidRPr="00C0191D">
        <w:rPr>
          <w:rFonts w:ascii="Times New Roman" w:hAnsi="Times New Roman" w:cs="Times New Roman"/>
          <w:sz w:val="24"/>
          <w:szCs w:val="24"/>
        </w:rPr>
        <w:t xml:space="preserve"> regulatory system, leading to clearer phenotypic identification of resistant strains. Based on this advantage, the Clinical and Laboratory Standards Institute (CLSI, 2006) recommended the cefoxitin disc diffusion method for routine MRSA detection. In this method, a 30 µg cefoxitin disc is used, where isolates exhibiting an inhibition zone diameter of ≤19 mm are interpreted as methicillin-resistant, while those with a zone diameter of ≥20 mm are considered methicillin-sensitive.</w:t>
      </w:r>
    </w:p>
    <w:p w14:paraId="12C0039D" w14:textId="77777777" w:rsidR="009879BB" w:rsidRPr="00C0191D" w:rsidRDefault="009879BB" w:rsidP="00BA5EBD">
      <w:pPr>
        <w:spacing w:line="360" w:lineRule="auto"/>
        <w:ind w:firstLine="720"/>
        <w:jc w:val="both"/>
        <w:rPr>
          <w:rFonts w:ascii="Times New Roman" w:hAnsi="Times New Roman" w:cs="Times New Roman"/>
          <w:sz w:val="24"/>
          <w:szCs w:val="24"/>
        </w:rPr>
      </w:pPr>
      <w:r w:rsidRPr="00C0191D">
        <w:rPr>
          <w:rFonts w:ascii="Times New Roman" w:hAnsi="Times New Roman" w:cs="Times New Roman"/>
          <w:sz w:val="24"/>
          <w:szCs w:val="24"/>
        </w:rPr>
        <w:t xml:space="preserve">The present study was designed to assess the effectiveness of the cefoxitin disc diffusion method for identifying methicillin resistance in </w:t>
      </w:r>
      <w:r w:rsidRPr="00C0191D">
        <w:rPr>
          <w:rStyle w:val="Emphasis"/>
          <w:rFonts w:ascii="Times New Roman" w:hAnsi="Times New Roman" w:cs="Times New Roman"/>
          <w:sz w:val="24"/>
          <w:szCs w:val="24"/>
        </w:rPr>
        <w:t>S</w:t>
      </w:r>
      <w:r w:rsidR="00D04B03" w:rsidRPr="00C0191D">
        <w:rPr>
          <w:rStyle w:val="Emphasis"/>
          <w:rFonts w:ascii="Times New Roman" w:hAnsi="Times New Roman" w:cs="Times New Roman"/>
          <w:sz w:val="24"/>
          <w:szCs w:val="24"/>
        </w:rPr>
        <w:t>.</w:t>
      </w:r>
      <w:r w:rsidRPr="00C0191D">
        <w:rPr>
          <w:rStyle w:val="Emphasis"/>
          <w:rFonts w:ascii="Times New Roman" w:hAnsi="Times New Roman" w:cs="Times New Roman"/>
          <w:sz w:val="24"/>
          <w:szCs w:val="24"/>
        </w:rPr>
        <w:t xml:space="preserve"> aureus</w:t>
      </w:r>
      <w:r w:rsidRPr="00C0191D">
        <w:rPr>
          <w:rFonts w:ascii="Times New Roman" w:hAnsi="Times New Roman" w:cs="Times New Roman"/>
          <w:sz w:val="24"/>
          <w:szCs w:val="24"/>
        </w:rPr>
        <w:t xml:space="preserve">, and to compare its performance with oxacillin </w:t>
      </w:r>
      <w:r w:rsidR="00D04B03" w:rsidRPr="00C0191D">
        <w:rPr>
          <w:rFonts w:ascii="Times New Roman" w:hAnsi="Times New Roman" w:cs="Times New Roman"/>
          <w:sz w:val="24"/>
          <w:szCs w:val="24"/>
        </w:rPr>
        <w:t>disc diffusion</w:t>
      </w:r>
      <w:r w:rsidRPr="00C0191D">
        <w:rPr>
          <w:rFonts w:ascii="Times New Roman" w:hAnsi="Times New Roman" w:cs="Times New Roman"/>
          <w:sz w:val="24"/>
          <w:szCs w:val="24"/>
        </w:rPr>
        <w:t xml:space="preserve"> and PCR-based detection of the </w:t>
      </w:r>
      <w:proofErr w:type="spellStart"/>
      <w:r w:rsidRPr="00C0191D">
        <w:rPr>
          <w:rStyle w:val="Emphasis"/>
          <w:rFonts w:ascii="Times New Roman" w:hAnsi="Times New Roman" w:cs="Times New Roman"/>
          <w:sz w:val="24"/>
          <w:szCs w:val="24"/>
        </w:rPr>
        <w:t>mec</w:t>
      </w:r>
      <w:r w:rsidRPr="00BA1E09">
        <w:rPr>
          <w:rStyle w:val="Emphasis"/>
          <w:rFonts w:ascii="Times New Roman" w:hAnsi="Times New Roman" w:cs="Times New Roman"/>
          <w:i w:val="0"/>
          <w:sz w:val="24"/>
          <w:szCs w:val="24"/>
        </w:rPr>
        <w:t>A</w:t>
      </w:r>
      <w:proofErr w:type="spellEnd"/>
      <w:r w:rsidRPr="00C0191D">
        <w:rPr>
          <w:rFonts w:ascii="Times New Roman" w:hAnsi="Times New Roman" w:cs="Times New Roman"/>
          <w:sz w:val="24"/>
          <w:szCs w:val="24"/>
        </w:rPr>
        <w:t xml:space="preserve"> gene, which serves as the reference (gold standard) method.</w:t>
      </w:r>
    </w:p>
    <w:p w14:paraId="6B574FEF" w14:textId="77777777" w:rsidR="009879BB" w:rsidRPr="00C0191D" w:rsidRDefault="009879BB" w:rsidP="008D1F66">
      <w:pPr>
        <w:spacing w:line="360" w:lineRule="auto"/>
        <w:jc w:val="both"/>
        <w:rPr>
          <w:rFonts w:ascii="Times New Roman" w:hAnsi="Times New Roman" w:cs="Times New Roman"/>
          <w:b/>
          <w:sz w:val="24"/>
          <w:szCs w:val="24"/>
        </w:rPr>
      </w:pPr>
      <w:r w:rsidRPr="00C0191D">
        <w:rPr>
          <w:rFonts w:ascii="Times New Roman" w:hAnsi="Times New Roman" w:cs="Times New Roman"/>
          <w:b/>
          <w:sz w:val="24"/>
          <w:szCs w:val="24"/>
        </w:rPr>
        <w:t>Materials and Methods</w:t>
      </w:r>
    </w:p>
    <w:p w14:paraId="0FA282FB" w14:textId="77777777" w:rsidR="00D04B03" w:rsidRPr="00C0191D" w:rsidRDefault="009879BB" w:rsidP="008D1F66">
      <w:pPr>
        <w:spacing w:line="360" w:lineRule="auto"/>
        <w:jc w:val="both"/>
        <w:rPr>
          <w:rFonts w:ascii="Times New Roman" w:hAnsi="Times New Roman" w:cs="Times New Roman"/>
          <w:sz w:val="24"/>
          <w:szCs w:val="24"/>
        </w:rPr>
      </w:pPr>
      <w:r w:rsidRPr="00C0191D">
        <w:rPr>
          <w:rFonts w:ascii="Times New Roman" w:hAnsi="Times New Roman" w:cs="Times New Roman"/>
          <w:sz w:val="24"/>
          <w:szCs w:val="24"/>
        </w:rPr>
        <w:t xml:space="preserve">A total of </w:t>
      </w:r>
      <w:r w:rsidR="00D04B03" w:rsidRPr="00C0191D">
        <w:rPr>
          <w:rFonts w:ascii="Times New Roman" w:hAnsi="Times New Roman" w:cs="Times New Roman"/>
          <w:sz w:val="24"/>
          <w:szCs w:val="24"/>
        </w:rPr>
        <w:t>202</w:t>
      </w:r>
      <w:r w:rsidRPr="00C0191D">
        <w:rPr>
          <w:rFonts w:ascii="Times New Roman" w:hAnsi="Times New Roman" w:cs="Times New Roman"/>
          <w:sz w:val="24"/>
          <w:szCs w:val="24"/>
        </w:rPr>
        <w:t xml:space="preserve"> </w:t>
      </w:r>
      <w:r w:rsidRPr="00C0191D">
        <w:rPr>
          <w:rStyle w:val="Emphasis"/>
          <w:rFonts w:ascii="Times New Roman" w:hAnsi="Times New Roman" w:cs="Times New Roman"/>
          <w:sz w:val="24"/>
          <w:szCs w:val="24"/>
        </w:rPr>
        <w:t>S</w:t>
      </w:r>
      <w:r w:rsidR="00D04B03" w:rsidRPr="00C0191D">
        <w:rPr>
          <w:rStyle w:val="Emphasis"/>
          <w:rFonts w:ascii="Times New Roman" w:hAnsi="Times New Roman" w:cs="Times New Roman"/>
          <w:sz w:val="24"/>
          <w:szCs w:val="24"/>
        </w:rPr>
        <w:t xml:space="preserve">. </w:t>
      </w:r>
      <w:r w:rsidRPr="00C0191D">
        <w:rPr>
          <w:rStyle w:val="Emphasis"/>
          <w:rFonts w:ascii="Times New Roman" w:hAnsi="Times New Roman" w:cs="Times New Roman"/>
          <w:sz w:val="24"/>
          <w:szCs w:val="24"/>
        </w:rPr>
        <w:t>aureus</w:t>
      </w:r>
      <w:r w:rsidRPr="00C0191D">
        <w:rPr>
          <w:rFonts w:ascii="Times New Roman" w:hAnsi="Times New Roman" w:cs="Times New Roman"/>
          <w:sz w:val="24"/>
          <w:szCs w:val="24"/>
        </w:rPr>
        <w:t xml:space="preserve"> isolates obtained from clinical specimens were included in this study. Identification of the isolates was confirmed using standard microbiological procedures, including catalase test, </w:t>
      </w:r>
      <w:r w:rsidR="00D04B03" w:rsidRPr="00C0191D">
        <w:rPr>
          <w:rFonts w:ascii="Times New Roman" w:hAnsi="Times New Roman" w:cs="Times New Roman"/>
          <w:sz w:val="24"/>
          <w:szCs w:val="24"/>
        </w:rPr>
        <w:t>coagulase test</w:t>
      </w:r>
      <w:r w:rsidRPr="00C0191D">
        <w:rPr>
          <w:rFonts w:ascii="Times New Roman" w:hAnsi="Times New Roman" w:cs="Times New Roman"/>
          <w:sz w:val="24"/>
          <w:szCs w:val="24"/>
        </w:rPr>
        <w:t xml:space="preserve"> and growth characteristics on Mannitol Salt Agar</w:t>
      </w:r>
      <w:r w:rsidR="00D04B03" w:rsidRPr="00C0191D">
        <w:rPr>
          <w:rFonts w:ascii="Times New Roman" w:hAnsi="Times New Roman" w:cs="Times New Roman"/>
          <w:sz w:val="24"/>
          <w:szCs w:val="24"/>
        </w:rPr>
        <w:t xml:space="preserve"> (MSA)</w:t>
      </w:r>
      <w:r w:rsidR="00BA5EBD">
        <w:rPr>
          <w:rFonts w:ascii="Times New Roman" w:hAnsi="Times New Roman" w:cs="Times New Roman"/>
          <w:sz w:val="24"/>
          <w:szCs w:val="24"/>
        </w:rPr>
        <w:t xml:space="preserve"> </w:t>
      </w:r>
      <w:r w:rsidR="00BA1E09" w:rsidRPr="00BA1E09">
        <w:rPr>
          <w:rFonts w:ascii="Times New Roman" w:hAnsi="Times New Roman" w:cs="Times New Roman"/>
          <w:sz w:val="24"/>
          <w:szCs w:val="24"/>
        </w:rPr>
        <w:t>will be performed as per method describe by Barrow and Feltham (1993).</w:t>
      </w:r>
      <w:r w:rsidR="00BA1E09">
        <w:rPr>
          <w:rFonts w:ascii="Times New Roman" w:hAnsi="Times New Roman" w:cs="Times New Roman"/>
          <w:sz w:val="24"/>
          <w:szCs w:val="24"/>
        </w:rPr>
        <w:t xml:space="preserve"> </w:t>
      </w:r>
      <w:r w:rsidR="00BA5EBD">
        <w:rPr>
          <w:rFonts w:ascii="Times New Roman" w:hAnsi="Times New Roman" w:cs="Times New Roman"/>
          <w:sz w:val="24"/>
          <w:szCs w:val="24"/>
        </w:rPr>
        <w:t>(Fig 1&amp;2)</w:t>
      </w:r>
      <w:r w:rsidRPr="00C0191D">
        <w:rPr>
          <w:rFonts w:ascii="Times New Roman" w:hAnsi="Times New Roman" w:cs="Times New Roman"/>
          <w:sz w:val="24"/>
          <w:szCs w:val="24"/>
        </w:rPr>
        <w:t xml:space="preserve">. </w:t>
      </w:r>
    </w:p>
    <w:p w14:paraId="68879419" w14:textId="77777777" w:rsidR="009879BB" w:rsidRPr="00C0191D" w:rsidRDefault="00D04B03" w:rsidP="008D1F66">
      <w:pPr>
        <w:spacing w:line="360" w:lineRule="auto"/>
        <w:jc w:val="both"/>
        <w:rPr>
          <w:rFonts w:ascii="Times New Roman" w:hAnsi="Times New Roman" w:cs="Times New Roman"/>
          <w:b/>
          <w:sz w:val="24"/>
          <w:szCs w:val="24"/>
        </w:rPr>
      </w:pPr>
      <w:r w:rsidRPr="00C0191D">
        <w:rPr>
          <w:rFonts w:ascii="Times New Roman" w:hAnsi="Times New Roman" w:cs="Times New Roman"/>
          <w:b/>
          <w:sz w:val="24"/>
          <w:szCs w:val="24"/>
        </w:rPr>
        <w:t>Oxacillin disc diffusion</w:t>
      </w:r>
    </w:p>
    <w:p w14:paraId="344976C6" w14:textId="77777777" w:rsidR="009879BB" w:rsidRPr="00C0191D" w:rsidRDefault="009879BB" w:rsidP="008D1F66">
      <w:pPr>
        <w:spacing w:line="360" w:lineRule="auto"/>
        <w:jc w:val="both"/>
        <w:rPr>
          <w:rFonts w:ascii="Times New Roman" w:hAnsi="Times New Roman" w:cs="Times New Roman"/>
          <w:sz w:val="24"/>
          <w:szCs w:val="24"/>
        </w:rPr>
      </w:pPr>
      <w:r w:rsidRPr="00C0191D">
        <w:rPr>
          <w:rFonts w:ascii="Times New Roman" w:hAnsi="Times New Roman" w:cs="Times New Roman"/>
          <w:sz w:val="24"/>
          <w:szCs w:val="24"/>
        </w:rPr>
        <w:t xml:space="preserve">Mueller–Hinton agar supplemented with 4% NaCl and 6 µg/mL oxacillin was prepared for screening. Each isolate, adjusted to a 0.5 </w:t>
      </w:r>
      <w:proofErr w:type="spellStart"/>
      <w:r w:rsidRPr="00C0191D">
        <w:rPr>
          <w:rFonts w:ascii="Times New Roman" w:hAnsi="Times New Roman" w:cs="Times New Roman"/>
          <w:sz w:val="24"/>
          <w:szCs w:val="24"/>
        </w:rPr>
        <w:t>Mc</w:t>
      </w:r>
      <w:r w:rsidR="00840FBF">
        <w:rPr>
          <w:rFonts w:ascii="Times New Roman" w:hAnsi="Times New Roman" w:cs="Times New Roman"/>
          <w:sz w:val="24"/>
          <w:szCs w:val="24"/>
        </w:rPr>
        <w:t>’</w:t>
      </w:r>
      <w:r w:rsidRPr="00C0191D">
        <w:rPr>
          <w:rFonts w:ascii="Times New Roman" w:hAnsi="Times New Roman" w:cs="Times New Roman"/>
          <w:sz w:val="24"/>
          <w:szCs w:val="24"/>
        </w:rPr>
        <w:t>Farland</w:t>
      </w:r>
      <w:proofErr w:type="spellEnd"/>
      <w:r w:rsidRPr="00C0191D">
        <w:rPr>
          <w:rFonts w:ascii="Times New Roman" w:hAnsi="Times New Roman" w:cs="Times New Roman"/>
          <w:sz w:val="24"/>
          <w:szCs w:val="24"/>
        </w:rPr>
        <w:t xml:space="preserve"> turbidity standard, was inoculated (10 µL) onto the agar surface by streaking a designated quadrant. The plates were incubated at 35°C for 24 hours and subsequently examined under transmitted light. The presence of any visible growth was interpreted as resistance to oxacillin</w:t>
      </w:r>
      <w:r w:rsidR="00BA1E09">
        <w:rPr>
          <w:rFonts w:ascii="Times New Roman" w:hAnsi="Times New Roman" w:cs="Times New Roman"/>
          <w:sz w:val="24"/>
          <w:szCs w:val="24"/>
        </w:rPr>
        <w:t xml:space="preserve"> (</w:t>
      </w:r>
      <w:r w:rsidR="00BA1E09">
        <w:t xml:space="preserve">Bauer, </w:t>
      </w:r>
      <w:r w:rsidR="00BA1E09" w:rsidRPr="00BA1E09">
        <w:rPr>
          <w:i/>
        </w:rPr>
        <w:t>et al</w:t>
      </w:r>
      <w:r w:rsidR="00BA1E09">
        <w:t>., 1966</w:t>
      </w:r>
      <w:r w:rsidR="00BA1E09">
        <w:rPr>
          <w:rFonts w:ascii="Times New Roman" w:hAnsi="Times New Roman" w:cs="Times New Roman"/>
          <w:sz w:val="24"/>
          <w:szCs w:val="24"/>
        </w:rPr>
        <w:t>)</w:t>
      </w:r>
      <w:r w:rsidR="00BA1E09" w:rsidRPr="00C0191D">
        <w:rPr>
          <w:rFonts w:ascii="Times New Roman" w:hAnsi="Times New Roman" w:cs="Times New Roman"/>
          <w:sz w:val="24"/>
          <w:szCs w:val="24"/>
        </w:rPr>
        <w:t>.</w:t>
      </w:r>
    </w:p>
    <w:p w14:paraId="015E4ECB" w14:textId="77777777" w:rsidR="009879BB" w:rsidRPr="00C0191D" w:rsidRDefault="009879BB" w:rsidP="008D1F66">
      <w:pPr>
        <w:spacing w:line="360" w:lineRule="auto"/>
        <w:jc w:val="both"/>
        <w:rPr>
          <w:rFonts w:ascii="Times New Roman" w:hAnsi="Times New Roman" w:cs="Times New Roman"/>
          <w:b/>
          <w:sz w:val="24"/>
          <w:szCs w:val="24"/>
        </w:rPr>
      </w:pPr>
      <w:r w:rsidRPr="00C0191D">
        <w:rPr>
          <w:rFonts w:ascii="Times New Roman" w:hAnsi="Times New Roman" w:cs="Times New Roman"/>
          <w:b/>
          <w:sz w:val="24"/>
          <w:szCs w:val="24"/>
        </w:rPr>
        <w:t>Cefoxitin disc diffusion test</w:t>
      </w:r>
    </w:p>
    <w:p w14:paraId="1A017274" w14:textId="77777777" w:rsidR="009879BB" w:rsidRPr="00C0191D" w:rsidRDefault="009879BB" w:rsidP="008D1F66">
      <w:pPr>
        <w:spacing w:line="360" w:lineRule="auto"/>
        <w:jc w:val="both"/>
        <w:rPr>
          <w:rFonts w:ascii="Times New Roman" w:hAnsi="Times New Roman" w:cs="Times New Roman"/>
          <w:sz w:val="24"/>
          <w:szCs w:val="24"/>
        </w:rPr>
      </w:pPr>
      <w:r w:rsidRPr="00C0191D">
        <w:rPr>
          <w:rFonts w:ascii="Times New Roman" w:hAnsi="Times New Roman" w:cs="Times New Roman"/>
          <w:sz w:val="24"/>
          <w:szCs w:val="24"/>
        </w:rPr>
        <w:lastRenderedPageBreak/>
        <w:t xml:space="preserve">All isolates were evaluated using the cefoxitin disc diffusion method with a </w:t>
      </w:r>
      <w:proofErr w:type="gramStart"/>
      <w:r w:rsidRPr="00C0191D">
        <w:rPr>
          <w:rFonts w:ascii="Times New Roman" w:hAnsi="Times New Roman" w:cs="Times New Roman"/>
          <w:sz w:val="24"/>
          <w:szCs w:val="24"/>
        </w:rPr>
        <w:t>30 µg</w:t>
      </w:r>
      <w:proofErr w:type="gramEnd"/>
      <w:r w:rsidRPr="00C0191D">
        <w:rPr>
          <w:rFonts w:ascii="Times New Roman" w:hAnsi="Times New Roman" w:cs="Times New Roman"/>
          <w:sz w:val="24"/>
          <w:szCs w:val="24"/>
        </w:rPr>
        <w:t xml:space="preserve"> disc. A bacterial suspension equivalent to the 0.5 </w:t>
      </w:r>
      <w:proofErr w:type="spellStart"/>
      <w:r w:rsidRPr="00C0191D">
        <w:rPr>
          <w:rFonts w:ascii="Times New Roman" w:hAnsi="Times New Roman" w:cs="Times New Roman"/>
          <w:sz w:val="24"/>
          <w:szCs w:val="24"/>
        </w:rPr>
        <w:t>Mc</w:t>
      </w:r>
      <w:r w:rsidR="00840FBF">
        <w:rPr>
          <w:rFonts w:ascii="Times New Roman" w:hAnsi="Times New Roman" w:cs="Times New Roman"/>
          <w:sz w:val="24"/>
          <w:szCs w:val="24"/>
        </w:rPr>
        <w:t>’</w:t>
      </w:r>
      <w:r w:rsidRPr="00C0191D">
        <w:rPr>
          <w:rFonts w:ascii="Times New Roman" w:hAnsi="Times New Roman" w:cs="Times New Roman"/>
          <w:sz w:val="24"/>
          <w:szCs w:val="24"/>
        </w:rPr>
        <w:t>Farland</w:t>
      </w:r>
      <w:proofErr w:type="spellEnd"/>
      <w:r w:rsidRPr="00C0191D">
        <w:rPr>
          <w:rFonts w:ascii="Times New Roman" w:hAnsi="Times New Roman" w:cs="Times New Roman"/>
          <w:sz w:val="24"/>
          <w:szCs w:val="24"/>
        </w:rPr>
        <w:t xml:space="preserve"> </w:t>
      </w:r>
      <w:r w:rsidR="00E2526E" w:rsidRPr="00C0191D">
        <w:rPr>
          <w:rFonts w:ascii="Times New Roman" w:hAnsi="Times New Roman" w:cs="Times New Roman"/>
          <w:sz w:val="24"/>
          <w:szCs w:val="24"/>
        </w:rPr>
        <w:t>standards</w:t>
      </w:r>
      <w:r w:rsidR="00B927CF">
        <w:rPr>
          <w:rFonts w:ascii="Times New Roman" w:hAnsi="Times New Roman" w:cs="Times New Roman"/>
          <w:sz w:val="24"/>
          <w:szCs w:val="24"/>
        </w:rPr>
        <w:t xml:space="preserve"> was prepared</w:t>
      </w:r>
      <w:r w:rsidRPr="00C0191D">
        <w:rPr>
          <w:rFonts w:ascii="Times New Roman" w:hAnsi="Times New Roman" w:cs="Times New Roman"/>
          <w:sz w:val="24"/>
          <w:szCs w:val="24"/>
        </w:rPr>
        <w:t xml:space="preserve"> and a uniform lawn culture was established on Mueller–Hinton agar plates</w:t>
      </w:r>
      <w:r w:rsidR="00BA1E09">
        <w:rPr>
          <w:rFonts w:ascii="Times New Roman" w:hAnsi="Times New Roman" w:cs="Times New Roman"/>
          <w:sz w:val="24"/>
          <w:szCs w:val="24"/>
        </w:rPr>
        <w:t xml:space="preserve"> (</w:t>
      </w:r>
      <w:r w:rsidR="00BA1E09">
        <w:t xml:space="preserve">Bauer, </w:t>
      </w:r>
      <w:r w:rsidR="00BA1E09" w:rsidRPr="00BA1E09">
        <w:rPr>
          <w:i/>
        </w:rPr>
        <w:t>et al</w:t>
      </w:r>
      <w:r w:rsidR="00BA1E09">
        <w:t>., 1966</w:t>
      </w:r>
      <w:proofErr w:type="gramStart"/>
      <w:r w:rsidR="00BA1E09">
        <w:rPr>
          <w:rFonts w:ascii="Times New Roman" w:hAnsi="Times New Roman" w:cs="Times New Roman"/>
          <w:sz w:val="24"/>
          <w:szCs w:val="24"/>
        </w:rPr>
        <w:t>)</w:t>
      </w:r>
      <w:r w:rsidR="00BA1E09" w:rsidRPr="00C0191D">
        <w:rPr>
          <w:rFonts w:ascii="Times New Roman" w:hAnsi="Times New Roman" w:cs="Times New Roman"/>
          <w:sz w:val="24"/>
          <w:szCs w:val="24"/>
        </w:rPr>
        <w:t>.</w:t>
      </w:r>
      <w:r w:rsidRPr="00C0191D">
        <w:rPr>
          <w:rFonts w:ascii="Times New Roman" w:hAnsi="Times New Roman" w:cs="Times New Roman"/>
          <w:sz w:val="24"/>
          <w:szCs w:val="24"/>
        </w:rPr>
        <w:t>.</w:t>
      </w:r>
      <w:proofErr w:type="gramEnd"/>
      <w:r w:rsidRPr="00C0191D">
        <w:rPr>
          <w:rFonts w:ascii="Times New Roman" w:hAnsi="Times New Roman" w:cs="Times New Roman"/>
          <w:sz w:val="24"/>
          <w:szCs w:val="24"/>
        </w:rPr>
        <w:t xml:space="preserve"> The plates were incubated at 37°C for 18 hours, after which the diameters of inhibition zones were recorded. Isolates showing a zone size of ≤19 mm were interpreted as methicillin-resistant, whereas those with a zone diameter of ≥20 mm were considered methicillin-sensitive</w:t>
      </w:r>
      <w:r w:rsidR="00BA1E09">
        <w:rPr>
          <w:rFonts w:ascii="Times New Roman" w:hAnsi="Times New Roman" w:cs="Times New Roman"/>
          <w:sz w:val="24"/>
          <w:szCs w:val="24"/>
        </w:rPr>
        <w:t xml:space="preserve"> as per </w:t>
      </w:r>
      <w:r w:rsidR="00BA1E09">
        <w:t>CLSI, 2012.</w:t>
      </w:r>
    </w:p>
    <w:p w14:paraId="4490822A" w14:textId="77777777" w:rsidR="009879BB" w:rsidRPr="00C0191D" w:rsidRDefault="00D04B03" w:rsidP="008D1F66">
      <w:pPr>
        <w:spacing w:line="360" w:lineRule="auto"/>
        <w:jc w:val="both"/>
        <w:rPr>
          <w:rFonts w:ascii="Times New Roman" w:hAnsi="Times New Roman" w:cs="Times New Roman"/>
          <w:b/>
          <w:sz w:val="24"/>
          <w:szCs w:val="24"/>
        </w:rPr>
      </w:pPr>
      <w:r w:rsidRPr="00C0191D">
        <w:rPr>
          <w:rFonts w:ascii="Times New Roman" w:hAnsi="Times New Roman" w:cs="Times New Roman"/>
          <w:b/>
          <w:sz w:val="24"/>
          <w:szCs w:val="24"/>
        </w:rPr>
        <w:t>Molecular detection by targeting</w:t>
      </w:r>
      <w:r w:rsidR="009879BB" w:rsidRPr="00C0191D">
        <w:rPr>
          <w:rFonts w:ascii="Times New Roman" w:hAnsi="Times New Roman" w:cs="Times New Roman"/>
          <w:b/>
          <w:sz w:val="24"/>
          <w:szCs w:val="24"/>
        </w:rPr>
        <w:t xml:space="preserve"> </w:t>
      </w:r>
      <w:proofErr w:type="spellStart"/>
      <w:r w:rsidR="009879BB" w:rsidRPr="00C0191D">
        <w:rPr>
          <w:rFonts w:ascii="Times New Roman" w:hAnsi="Times New Roman" w:cs="Times New Roman"/>
          <w:b/>
          <w:i/>
          <w:sz w:val="24"/>
          <w:szCs w:val="24"/>
        </w:rPr>
        <w:t>mec</w:t>
      </w:r>
      <w:r w:rsidR="009879BB" w:rsidRPr="00C0191D">
        <w:rPr>
          <w:rFonts w:ascii="Times New Roman" w:hAnsi="Times New Roman" w:cs="Times New Roman"/>
          <w:b/>
          <w:sz w:val="24"/>
          <w:szCs w:val="24"/>
        </w:rPr>
        <w:t>A</w:t>
      </w:r>
      <w:proofErr w:type="spellEnd"/>
      <w:r w:rsidR="009879BB" w:rsidRPr="00C0191D">
        <w:rPr>
          <w:rFonts w:ascii="Times New Roman" w:hAnsi="Times New Roman" w:cs="Times New Roman"/>
          <w:b/>
          <w:sz w:val="24"/>
          <w:szCs w:val="24"/>
        </w:rPr>
        <w:t xml:space="preserve"> gene</w:t>
      </w:r>
    </w:p>
    <w:p w14:paraId="76DE692C" w14:textId="77777777" w:rsidR="000733FF" w:rsidRPr="00C0191D" w:rsidRDefault="000733FF" w:rsidP="00686408">
      <w:pPr>
        <w:pStyle w:val="ListParagraph"/>
        <w:spacing w:line="360" w:lineRule="auto"/>
        <w:ind w:left="0" w:firstLine="720"/>
        <w:jc w:val="both"/>
        <w:rPr>
          <w:rFonts w:ascii="Times New Roman" w:hAnsi="Times New Roman" w:cs="Times New Roman"/>
          <w:sz w:val="24"/>
          <w:szCs w:val="24"/>
        </w:rPr>
      </w:pPr>
      <w:r w:rsidRPr="00C0191D">
        <w:rPr>
          <w:rFonts w:ascii="Times New Roman" w:hAnsi="Times New Roman" w:cs="Times New Roman"/>
          <w:sz w:val="24"/>
          <w:szCs w:val="24"/>
        </w:rPr>
        <w:t>All the MRSA positive isolates confirmed by phenotypic methods will be selected for isolation of chromosomal DNA using phenol-chloroform extraction method (</w:t>
      </w:r>
      <w:proofErr w:type="spellStart"/>
      <w:r w:rsidRPr="00C0191D">
        <w:rPr>
          <w:rFonts w:ascii="Times New Roman" w:hAnsi="Times New Roman" w:cs="Times New Roman"/>
          <w:sz w:val="24"/>
          <w:szCs w:val="24"/>
        </w:rPr>
        <w:t>Smbrook</w:t>
      </w:r>
      <w:proofErr w:type="spellEnd"/>
      <w:r w:rsidRPr="00C0191D">
        <w:rPr>
          <w:rFonts w:ascii="Times New Roman" w:hAnsi="Times New Roman" w:cs="Times New Roman"/>
          <w:sz w:val="24"/>
          <w:szCs w:val="24"/>
        </w:rPr>
        <w:t xml:space="preserve"> and Russell, 2001). The extracted chromosomal DNA will be stored at -20</w:t>
      </w:r>
      <w:r w:rsidRPr="00C0191D">
        <w:rPr>
          <w:rFonts w:ascii="Times New Roman" w:hAnsi="Times New Roman" w:cs="Times New Roman"/>
          <w:sz w:val="24"/>
          <w:szCs w:val="24"/>
          <w:vertAlign w:val="superscript"/>
        </w:rPr>
        <w:t xml:space="preserve"> O</w:t>
      </w:r>
      <w:r w:rsidRPr="00C0191D">
        <w:rPr>
          <w:rFonts w:ascii="Times New Roman" w:hAnsi="Times New Roman" w:cs="Times New Roman"/>
          <w:sz w:val="24"/>
          <w:szCs w:val="24"/>
        </w:rPr>
        <w:t>C for further use.</w:t>
      </w:r>
    </w:p>
    <w:p w14:paraId="4D75B252" w14:textId="77777777" w:rsidR="000733FF" w:rsidRDefault="000733FF" w:rsidP="00686408">
      <w:pPr>
        <w:pStyle w:val="ListParagraph"/>
        <w:spacing w:line="360" w:lineRule="auto"/>
        <w:ind w:left="0" w:firstLine="720"/>
        <w:jc w:val="both"/>
        <w:rPr>
          <w:rFonts w:ascii="Times New Roman" w:hAnsi="Times New Roman" w:cs="Times New Roman"/>
          <w:sz w:val="24"/>
          <w:szCs w:val="24"/>
        </w:rPr>
      </w:pPr>
      <w:r w:rsidRPr="00C0191D">
        <w:rPr>
          <w:rFonts w:ascii="Times New Roman" w:hAnsi="Times New Roman" w:cs="Times New Roman"/>
          <w:sz w:val="24"/>
          <w:szCs w:val="24"/>
        </w:rPr>
        <w:t xml:space="preserve">The methicillin resistance isolates will be subjected to PCR for amplification of </w:t>
      </w:r>
      <w:proofErr w:type="spellStart"/>
      <w:r w:rsidRPr="00C0191D">
        <w:rPr>
          <w:rFonts w:ascii="Times New Roman" w:hAnsi="Times New Roman" w:cs="Times New Roman"/>
          <w:i/>
          <w:sz w:val="24"/>
          <w:szCs w:val="24"/>
        </w:rPr>
        <w:t>mec</w:t>
      </w:r>
      <w:r w:rsidRPr="00C0191D">
        <w:rPr>
          <w:rFonts w:ascii="Times New Roman" w:hAnsi="Times New Roman" w:cs="Times New Roman"/>
          <w:sz w:val="24"/>
          <w:szCs w:val="24"/>
        </w:rPr>
        <w:t>A</w:t>
      </w:r>
      <w:proofErr w:type="spellEnd"/>
      <w:r w:rsidRPr="00C0191D">
        <w:rPr>
          <w:rFonts w:ascii="Times New Roman" w:hAnsi="Times New Roman" w:cs="Times New Roman"/>
          <w:sz w:val="24"/>
          <w:szCs w:val="24"/>
        </w:rPr>
        <w:t xml:space="preserve"> genes by using appropriate primers as follows: </w:t>
      </w:r>
    </w:p>
    <w:p w14:paraId="39612793" w14:textId="28A4BCF7" w:rsidR="00E262EF" w:rsidRPr="00927F48" w:rsidRDefault="00E262EF" w:rsidP="00927F48">
      <w:pPr>
        <w:spacing w:line="360" w:lineRule="auto"/>
        <w:jc w:val="both"/>
        <w:rPr>
          <w:rFonts w:ascii="Times New Roman" w:hAnsi="Times New Roman" w:cs="Times New Roman"/>
          <w:b/>
          <w:sz w:val="24"/>
          <w:szCs w:val="24"/>
        </w:rPr>
      </w:pPr>
      <w:r>
        <w:rPr>
          <w:rFonts w:ascii="Times New Roman" w:hAnsi="Times New Roman" w:cs="Times New Roman"/>
          <w:sz w:val="24"/>
          <w:szCs w:val="24"/>
        </w:rPr>
        <w:t>List 1.</w:t>
      </w:r>
      <w:r w:rsidR="00927F48" w:rsidRPr="00927F48">
        <w:rPr>
          <w:rFonts w:ascii="Times New Roman" w:hAnsi="Times New Roman" w:cs="Times New Roman"/>
          <w:b/>
          <w:sz w:val="24"/>
          <w:szCs w:val="24"/>
        </w:rPr>
        <w:t xml:space="preserve"> </w:t>
      </w:r>
      <w:r w:rsidR="00927F48" w:rsidRPr="00C0191D">
        <w:rPr>
          <w:rFonts w:ascii="Times New Roman" w:hAnsi="Times New Roman" w:cs="Times New Roman"/>
          <w:b/>
          <w:sz w:val="24"/>
          <w:szCs w:val="24"/>
        </w:rPr>
        <w:t xml:space="preserve">Molecular detection by targeting </w:t>
      </w:r>
      <w:proofErr w:type="spellStart"/>
      <w:r w:rsidR="00927F48" w:rsidRPr="00C0191D">
        <w:rPr>
          <w:rFonts w:ascii="Times New Roman" w:hAnsi="Times New Roman" w:cs="Times New Roman"/>
          <w:b/>
          <w:i/>
          <w:sz w:val="24"/>
          <w:szCs w:val="24"/>
        </w:rPr>
        <w:t>mec</w:t>
      </w:r>
      <w:r w:rsidR="00927F48" w:rsidRPr="00C0191D">
        <w:rPr>
          <w:rFonts w:ascii="Times New Roman" w:hAnsi="Times New Roman" w:cs="Times New Roman"/>
          <w:b/>
          <w:sz w:val="24"/>
          <w:szCs w:val="24"/>
        </w:rPr>
        <w:t>A</w:t>
      </w:r>
      <w:proofErr w:type="spellEnd"/>
      <w:r w:rsidR="00927F48" w:rsidRPr="00C0191D">
        <w:rPr>
          <w:rFonts w:ascii="Times New Roman" w:hAnsi="Times New Roman" w:cs="Times New Roman"/>
          <w:b/>
          <w:sz w:val="24"/>
          <w:szCs w:val="24"/>
        </w:rPr>
        <w:t xml:space="preserve"> gene</w:t>
      </w:r>
    </w:p>
    <w:tbl>
      <w:tblPr>
        <w:tblStyle w:val="TableGrid"/>
        <w:tblW w:w="9468" w:type="dxa"/>
        <w:tblInd w:w="108" w:type="dxa"/>
        <w:tblLayout w:type="fixed"/>
        <w:tblLook w:val="04A0" w:firstRow="1" w:lastRow="0" w:firstColumn="1" w:lastColumn="0" w:noHBand="0" w:noVBand="1"/>
      </w:tblPr>
      <w:tblGrid>
        <w:gridCol w:w="1985"/>
        <w:gridCol w:w="4045"/>
        <w:gridCol w:w="1908"/>
        <w:gridCol w:w="1530"/>
      </w:tblGrid>
      <w:tr w:rsidR="000733FF" w:rsidRPr="00C0191D" w14:paraId="5C4123BF" w14:textId="77777777" w:rsidTr="000733FF">
        <w:tc>
          <w:tcPr>
            <w:tcW w:w="1985" w:type="dxa"/>
          </w:tcPr>
          <w:p w14:paraId="3746DF03" w14:textId="77777777" w:rsidR="000733FF" w:rsidRPr="00C0191D" w:rsidRDefault="000733FF" w:rsidP="00686408">
            <w:pPr>
              <w:pStyle w:val="ListParagraph"/>
              <w:ind w:left="0"/>
              <w:jc w:val="both"/>
              <w:rPr>
                <w:rFonts w:ascii="Times New Roman" w:hAnsi="Times New Roman" w:cs="Times New Roman"/>
                <w:b/>
                <w:sz w:val="24"/>
                <w:szCs w:val="24"/>
              </w:rPr>
            </w:pPr>
            <w:bookmarkStart w:id="0" w:name="_Hlk204679361"/>
            <w:r w:rsidRPr="00C0191D">
              <w:rPr>
                <w:rFonts w:ascii="Times New Roman" w:hAnsi="Times New Roman" w:cs="Times New Roman"/>
                <w:b/>
                <w:sz w:val="24"/>
                <w:szCs w:val="24"/>
              </w:rPr>
              <w:t>Organism/Gene</w:t>
            </w:r>
          </w:p>
        </w:tc>
        <w:tc>
          <w:tcPr>
            <w:tcW w:w="4045" w:type="dxa"/>
          </w:tcPr>
          <w:p w14:paraId="34E64D28" w14:textId="77777777" w:rsidR="000733FF" w:rsidRPr="00C0191D" w:rsidRDefault="000733FF" w:rsidP="00686408">
            <w:pPr>
              <w:pStyle w:val="ListParagraph"/>
              <w:ind w:left="0"/>
              <w:jc w:val="both"/>
              <w:rPr>
                <w:rFonts w:ascii="Times New Roman" w:hAnsi="Times New Roman" w:cs="Times New Roman"/>
                <w:b/>
                <w:sz w:val="24"/>
                <w:szCs w:val="24"/>
              </w:rPr>
            </w:pPr>
            <w:r w:rsidRPr="00C0191D">
              <w:rPr>
                <w:rFonts w:ascii="Times New Roman" w:hAnsi="Times New Roman" w:cs="Times New Roman"/>
                <w:b/>
                <w:sz w:val="24"/>
                <w:szCs w:val="24"/>
              </w:rPr>
              <w:t>Primer Sequences</w:t>
            </w:r>
          </w:p>
        </w:tc>
        <w:tc>
          <w:tcPr>
            <w:tcW w:w="1908" w:type="dxa"/>
          </w:tcPr>
          <w:p w14:paraId="022AD3EC" w14:textId="77777777" w:rsidR="000733FF" w:rsidRPr="00C0191D" w:rsidRDefault="000733FF" w:rsidP="00686408">
            <w:pPr>
              <w:pStyle w:val="ListParagraph"/>
              <w:ind w:left="0"/>
              <w:jc w:val="both"/>
              <w:rPr>
                <w:rFonts w:ascii="Times New Roman" w:hAnsi="Times New Roman" w:cs="Times New Roman"/>
                <w:b/>
                <w:sz w:val="24"/>
                <w:szCs w:val="24"/>
              </w:rPr>
            </w:pPr>
            <w:r w:rsidRPr="00C0191D">
              <w:rPr>
                <w:rFonts w:ascii="Times New Roman" w:hAnsi="Times New Roman" w:cs="Times New Roman"/>
                <w:b/>
                <w:sz w:val="24"/>
                <w:szCs w:val="24"/>
              </w:rPr>
              <w:t>Product length (base pair)</w:t>
            </w:r>
          </w:p>
        </w:tc>
        <w:tc>
          <w:tcPr>
            <w:tcW w:w="1530" w:type="dxa"/>
          </w:tcPr>
          <w:p w14:paraId="4010B6C9" w14:textId="77777777" w:rsidR="000733FF" w:rsidRPr="00C0191D" w:rsidRDefault="000733FF" w:rsidP="00686408">
            <w:pPr>
              <w:pStyle w:val="ListParagraph"/>
              <w:ind w:left="0"/>
              <w:jc w:val="both"/>
              <w:rPr>
                <w:rFonts w:ascii="Times New Roman" w:hAnsi="Times New Roman" w:cs="Times New Roman"/>
                <w:b/>
                <w:sz w:val="24"/>
                <w:szCs w:val="24"/>
              </w:rPr>
            </w:pPr>
            <w:r w:rsidRPr="00C0191D">
              <w:rPr>
                <w:rFonts w:ascii="Times New Roman" w:hAnsi="Times New Roman" w:cs="Times New Roman"/>
                <w:b/>
                <w:sz w:val="24"/>
                <w:szCs w:val="24"/>
              </w:rPr>
              <w:t xml:space="preserve">Reference </w:t>
            </w:r>
          </w:p>
        </w:tc>
      </w:tr>
      <w:tr w:rsidR="000733FF" w:rsidRPr="00C0191D" w14:paraId="45A05AA6" w14:textId="77777777" w:rsidTr="000733FF">
        <w:tc>
          <w:tcPr>
            <w:tcW w:w="1985" w:type="dxa"/>
            <w:vMerge w:val="restart"/>
          </w:tcPr>
          <w:p w14:paraId="4A05485A" w14:textId="77777777" w:rsidR="000733FF" w:rsidRPr="00C0191D" w:rsidRDefault="000733FF" w:rsidP="00686408">
            <w:pPr>
              <w:pStyle w:val="ListParagraph"/>
              <w:ind w:left="0"/>
              <w:jc w:val="both"/>
              <w:rPr>
                <w:rFonts w:ascii="Times New Roman" w:hAnsi="Times New Roman" w:cs="Times New Roman"/>
                <w:i/>
                <w:sz w:val="24"/>
                <w:szCs w:val="24"/>
              </w:rPr>
            </w:pPr>
            <w:r w:rsidRPr="00C0191D">
              <w:rPr>
                <w:rFonts w:ascii="Times New Roman" w:hAnsi="Times New Roman" w:cs="Times New Roman"/>
                <w:sz w:val="24"/>
                <w:szCs w:val="24"/>
              </w:rPr>
              <w:t>MRSA</w:t>
            </w:r>
          </w:p>
          <w:p w14:paraId="47B58919" w14:textId="77777777" w:rsidR="000733FF" w:rsidRPr="00C0191D" w:rsidRDefault="000733FF" w:rsidP="00686408">
            <w:pPr>
              <w:pStyle w:val="ListParagraph"/>
              <w:ind w:left="0"/>
              <w:jc w:val="both"/>
              <w:rPr>
                <w:rFonts w:ascii="Times New Roman" w:hAnsi="Times New Roman" w:cs="Times New Roman"/>
                <w:sz w:val="24"/>
                <w:szCs w:val="24"/>
              </w:rPr>
            </w:pPr>
            <w:r w:rsidRPr="00C0191D">
              <w:rPr>
                <w:rFonts w:ascii="Times New Roman" w:hAnsi="Times New Roman" w:cs="Times New Roman"/>
                <w:i/>
                <w:sz w:val="24"/>
                <w:szCs w:val="24"/>
              </w:rPr>
              <w:t>(</w:t>
            </w:r>
            <w:proofErr w:type="spellStart"/>
            <w:r w:rsidRPr="00C0191D">
              <w:rPr>
                <w:rFonts w:ascii="Times New Roman" w:hAnsi="Times New Roman" w:cs="Times New Roman"/>
                <w:i/>
                <w:sz w:val="24"/>
                <w:szCs w:val="24"/>
              </w:rPr>
              <w:t>mec</w:t>
            </w:r>
            <w:proofErr w:type="spellEnd"/>
            <w:r w:rsidRPr="00C0191D">
              <w:rPr>
                <w:rFonts w:ascii="Times New Roman" w:hAnsi="Times New Roman" w:cs="Times New Roman"/>
                <w:sz w:val="24"/>
                <w:szCs w:val="24"/>
              </w:rPr>
              <w:t xml:space="preserve"> A)</w:t>
            </w:r>
          </w:p>
        </w:tc>
        <w:tc>
          <w:tcPr>
            <w:tcW w:w="4045" w:type="dxa"/>
          </w:tcPr>
          <w:p w14:paraId="1A596D36" w14:textId="77777777" w:rsidR="000733FF" w:rsidRPr="00C0191D" w:rsidRDefault="000733FF" w:rsidP="00686408">
            <w:pPr>
              <w:pStyle w:val="ListParagraph"/>
              <w:ind w:left="0"/>
              <w:jc w:val="both"/>
              <w:rPr>
                <w:rFonts w:ascii="Times New Roman" w:hAnsi="Times New Roman" w:cs="Times New Roman"/>
                <w:sz w:val="24"/>
                <w:szCs w:val="24"/>
              </w:rPr>
            </w:pPr>
            <w:r w:rsidRPr="00C0191D">
              <w:rPr>
                <w:rFonts w:ascii="Times New Roman" w:hAnsi="Times New Roman" w:cs="Times New Roman"/>
                <w:sz w:val="24"/>
                <w:szCs w:val="24"/>
              </w:rPr>
              <w:t>TCCAGATTACAACTTCACCAGG</w:t>
            </w:r>
          </w:p>
        </w:tc>
        <w:tc>
          <w:tcPr>
            <w:tcW w:w="1908" w:type="dxa"/>
            <w:vMerge w:val="restart"/>
          </w:tcPr>
          <w:p w14:paraId="73BF5E05" w14:textId="77777777" w:rsidR="000733FF" w:rsidRPr="00C0191D" w:rsidRDefault="000733FF" w:rsidP="00686408">
            <w:pPr>
              <w:pStyle w:val="ListParagraph"/>
              <w:ind w:left="0"/>
              <w:jc w:val="both"/>
              <w:rPr>
                <w:rFonts w:ascii="Times New Roman" w:hAnsi="Times New Roman" w:cs="Times New Roman"/>
                <w:sz w:val="24"/>
                <w:szCs w:val="24"/>
              </w:rPr>
            </w:pPr>
            <w:r w:rsidRPr="00C0191D">
              <w:rPr>
                <w:rFonts w:ascii="Times New Roman" w:hAnsi="Times New Roman" w:cs="Times New Roman"/>
                <w:sz w:val="24"/>
                <w:szCs w:val="24"/>
              </w:rPr>
              <w:t>162</w:t>
            </w:r>
          </w:p>
        </w:tc>
        <w:tc>
          <w:tcPr>
            <w:tcW w:w="1530" w:type="dxa"/>
            <w:vMerge w:val="restart"/>
          </w:tcPr>
          <w:p w14:paraId="0F86E8DF" w14:textId="77777777" w:rsidR="000733FF" w:rsidRPr="00C0191D" w:rsidRDefault="00E0005F" w:rsidP="00686408">
            <w:pPr>
              <w:pStyle w:val="ListParagraph"/>
              <w:ind w:left="0"/>
              <w:jc w:val="both"/>
              <w:rPr>
                <w:rFonts w:ascii="Times New Roman" w:hAnsi="Times New Roman" w:cs="Times New Roman"/>
                <w:sz w:val="24"/>
                <w:szCs w:val="24"/>
              </w:rPr>
            </w:pPr>
            <w:r>
              <w:t xml:space="preserve">Khodabandeh </w:t>
            </w:r>
            <w:r w:rsidRPr="00E0005F">
              <w:rPr>
                <w:i/>
              </w:rPr>
              <w:t>et al.</w:t>
            </w:r>
            <w:r>
              <w:t xml:space="preserve"> (2019)</w:t>
            </w:r>
          </w:p>
        </w:tc>
      </w:tr>
      <w:tr w:rsidR="000733FF" w:rsidRPr="00C0191D" w14:paraId="54F75782" w14:textId="77777777" w:rsidTr="000733FF">
        <w:tc>
          <w:tcPr>
            <w:tcW w:w="1985" w:type="dxa"/>
            <w:vMerge/>
          </w:tcPr>
          <w:p w14:paraId="33C26F84" w14:textId="77777777" w:rsidR="000733FF" w:rsidRPr="00C0191D" w:rsidRDefault="000733FF" w:rsidP="00686408">
            <w:pPr>
              <w:pStyle w:val="ListParagraph"/>
              <w:ind w:left="0"/>
              <w:jc w:val="both"/>
              <w:rPr>
                <w:rFonts w:ascii="Times New Roman" w:hAnsi="Times New Roman" w:cs="Times New Roman"/>
                <w:sz w:val="24"/>
                <w:szCs w:val="24"/>
              </w:rPr>
            </w:pPr>
          </w:p>
        </w:tc>
        <w:tc>
          <w:tcPr>
            <w:tcW w:w="4045" w:type="dxa"/>
          </w:tcPr>
          <w:p w14:paraId="453CF34B" w14:textId="77777777" w:rsidR="000733FF" w:rsidRPr="00C0191D" w:rsidRDefault="000733FF" w:rsidP="00686408">
            <w:pPr>
              <w:pStyle w:val="ListParagraph"/>
              <w:ind w:left="0"/>
              <w:jc w:val="both"/>
              <w:rPr>
                <w:rFonts w:ascii="Times New Roman" w:hAnsi="Times New Roman" w:cs="Times New Roman"/>
                <w:sz w:val="24"/>
                <w:szCs w:val="24"/>
              </w:rPr>
            </w:pPr>
            <w:r w:rsidRPr="00C0191D">
              <w:rPr>
                <w:rFonts w:ascii="Times New Roman" w:hAnsi="Times New Roman" w:cs="Times New Roman"/>
                <w:sz w:val="24"/>
                <w:szCs w:val="24"/>
              </w:rPr>
              <w:t xml:space="preserve">     CCACTTCATATCTTGTAACG</w:t>
            </w:r>
          </w:p>
        </w:tc>
        <w:tc>
          <w:tcPr>
            <w:tcW w:w="1908" w:type="dxa"/>
            <w:vMerge/>
          </w:tcPr>
          <w:p w14:paraId="4E4E6401" w14:textId="77777777" w:rsidR="000733FF" w:rsidRPr="00C0191D" w:rsidRDefault="000733FF" w:rsidP="00686408">
            <w:pPr>
              <w:pStyle w:val="ListParagraph"/>
              <w:ind w:left="0"/>
              <w:jc w:val="both"/>
              <w:rPr>
                <w:rFonts w:ascii="Times New Roman" w:hAnsi="Times New Roman" w:cs="Times New Roman"/>
                <w:sz w:val="24"/>
                <w:szCs w:val="24"/>
              </w:rPr>
            </w:pPr>
          </w:p>
        </w:tc>
        <w:tc>
          <w:tcPr>
            <w:tcW w:w="1530" w:type="dxa"/>
            <w:vMerge/>
          </w:tcPr>
          <w:p w14:paraId="305F5973" w14:textId="77777777" w:rsidR="000733FF" w:rsidRPr="00C0191D" w:rsidRDefault="000733FF" w:rsidP="00686408">
            <w:pPr>
              <w:pStyle w:val="ListParagraph"/>
              <w:ind w:left="0"/>
              <w:jc w:val="both"/>
              <w:rPr>
                <w:rFonts w:ascii="Times New Roman" w:hAnsi="Times New Roman" w:cs="Times New Roman"/>
                <w:sz w:val="24"/>
                <w:szCs w:val="24"/>
              </w:rPr>
            </w:pPr>
          </w:p>
        </w:tc>
      </w:tr>
      <w:bookmarkEnd w:id="0"/>
    </w:tbl>
    <w:p w14:paraId="2FE5020D" w14:textId="77777777" w:rsidR="000733FF" w:rsidRPr="00C0191D" w:rsidRDefault="000733FF" w:rsidP="008D1F66">
      <w:pPr>
        <w:spacing w:line="360" w:lineRule="auto"/>
        <w:jc w:val="both"/>
        <w:rPr>
          <w:rFonts w:ascii="Times New Roman" w:hAnsi="Times New Roman" w:cs="Times New Roman"/>
          <w:b/>
          <w:sz w:val="24"/>
          <w:szCs w:val="24"/>
        </w:rPr>
      </w:pPr>
    </w:p>
    <w:p w14:paraId="7F8C6ECE" w14:textId="77777777" w:rsidR="009879BB" w:rsidRPr="00C0191D" w:rsidRDefault="009879BB" w:rsidP="008D1F66">
      <w:pPr>
        <w:spacing w:line="360" w:lineRule="auto"/>
        <w:jc w:val="both"/>
        <w:rPr>
          <w:rFonts w:ascii="Times New Roman" w:hAnsi="Times New Roman" w:cs="Times New Roman"/>
          <w:b/>
          <w:sz w:val="24"/>
          <w:szCs w:val="24"/>
        </w:rPr>
      </w:pPr>
      <w:r w:rsidRPr="00C0191D">
        <w:rPr>
          <w:rFonts w:ascii="Times New Roman" w:hAnsi="Times New Roman" w:cs="Times New Roman"/>
          <w:b/>
          <w:sz w:val="24"/>
          <w:szCs w:val="24"/>
        </w:rPr>
        <w:t>Results and discussion</w:t>
      </w:r>
    </w:p>
    <w:p w14:paraId="4983DCFB" w14:textId="77777777" w:rsidR="003270DF" w:rsidRDefault="003270DF" w:rsidP="00686408">
      <w:pPr>
        <w:spacing w:line="360" w:lineRule="auto"/>
        <w:ind w:firstLine="720"/>
        <w:jc w:val="both"/>
        <w:rPr>
          <w:rFonts w:ascii="Times New Roman" w:hAnsi="Times New Roman" w:cs="Times New Roman"/>
          <w:sz w:val="24"/>
          <w:szCs w:val="24"/>
        </w:rPr>
      </w:pPr>
      <w:r w:rsidRPr="004B1745">
        <w:rPr>
          <w:rFonts w:ascii="Times New Roman" w:hAnsi="Times New Roman" w:cs="Times New Roman"/>
          <w:sz w:val="24"/>
          <w:szCs w:val="24"/>
        </w:rPr>
        <w:t xml:space="preserve">All 202 (50.50%) PCR confirmed </w:t>
      </w:r>
      <w:r w:rsidRPr="004B1745">
        <w:rPr>
          <w:rFonts w:ascii="Times New Roman" w:hAnsi="Times New Roman" w:cs="Times New Roman"/>
          <w:i/>
          <w:sz w:val="24"/>
          <w:szCs w:val="24"/>
        </w:rPr>
        <w:t xml:space="preserve">S. aureus </w:t>
      </w:r>
      <w:r w:rsidRPr="004B1745">
        <w:rPr>
          <w:rFonts w:ascii="Times New Roman" w:hAnsi="Times New Roman" w:cs="Times New Roman"/>
          <w:sz w:val="24"/>
          <w:szCs w:val="24"/>
        </w:rPr>
        <w:t xml:space="preserve">isolates from bovine milk were screened for confirmed MRSA by using phenotypic methods viz. Cefoxitin and Oxacillin disc diffusion. On screening by cefoxitin and </w:t>
      </w:r>
      <w:proofErr w:type="spellStart"/>
      <w:r w:rsidRPr="004B1745">
        <w:rPr>
          <w:rFonts w:ascii="Times New Roman" w:hAnsi="Times New Roman" w:cs="Times New Roman"/>
          <w:sz w:val="24"/>
          <w:szCs w:val="24"/>
        </w:rPr>
        <w:t>oxacilin</w:t>
      </w:r>
      <w:proofErr w:type="spellEnd"/>
      <w:r w:rsidRPr="004B1745">
        <w:rPr>
          <w:rFonts w:ascii="Times New Roman" w:hAnsi="Times New Roman" w:cs="Times New Roman"/>
          <w:sz w:val="24"/>
          <w:szCs w:val="24"/>
        </w:rPr>
        <w:t xml:space="preserve"> disc diffusion methods </w:t>
      </w:r>
      <w:r>
        <w:rPr>
          <w:rFonts w:ascii="Times New Roman" w:hAnsi="Times New Roman" w:cs="Times New Roman"/>
          <w:sz w:val="24"/>
          <w:szCs w:val="24"/>
        </w:rPr>
        <w:t>63</w:t>
      </w:r>
      <w:r w:rsidRPr="004B1745">
        <w:rPr>
          <w:rFonts w:ascii="Times New Roman" w:hAnsi="Times New Roman" w:cs="Times New Roman"/>
          <w:sz w:val="24"/>
          <w:szCs w:val="24"/>
        </w:rPr>
        <w:t>/202 (</w:t>
      </w:r>
      <w:r>
        <w:rPr>
          <w:rFonts w:ascii="Times New Roman" w:hAnsi="Times New Roman" w:cs="Times New Roman"/>
          <w:sz w:val="24"/>
          <w:szCs w:val="24"/>
        </w:rPr>
        <w:t>31.18</w:t>
      </w:r>
      <w:r w:rsidRPr="004B1745">
        <w:rPr>
          <w:rFonts w:ascii="Times New Roman" w:hAnsi="Times New Roman" w:cs="Times New Roman"/>
          <w:sz w:val="24"/>
          <w:szCs w:val="24"/>
        </w:rPr>
        <w:t xml:space="preserve">%) and </w:t>
      </w:r>
      <w:r>
        <w:rPr>
          <w:rFonts w:ascii="Times New Roman" w:hAnsi="Times New Roman" w:cs="Times New Roman"/>
          <w:sz w:val="24"/>
          <w:szCs w:val="24"/>
        </w:rPr>
        <w:t>49</w:t>
      </w:r>
      <w:r w:rsidRPr="004B1745">
        <w:rPr>
          <w:rFonts w:ascii="Times New Roman" w:hAnsi="Times New Roman" w:cs="Times New Roman"/>
          <w:sz w:val="24"/>
          <w:szCs w:val="24"/>
        </w:rPr>
        <w:t>/202 (</w:t>
      </w:r>
      <w:r>
        <w:rPr>
          <w:rFonts w:ascii="Times New Roman" w:hAnsi="Times New Roman" w:cs="Times New Roman"/>
          <w:sz w:val="24"/>
          <w:szCs w:val="24"/>
        </w:rPr>
        <w:t>24.25</w:t>
      </w:r>
      <w:r w:rsidRPr="004B1745">
        <w:rPr>
          <w:rFonts w:ascii="Times New Roman" w:hAnsi="Times New Roman" w:cs="Times New Roman"/>
          <w:sz w:val="24"/>
          <w:szCs w:val="24"/>
        </w:rPr>
        <w:t xml:space="preserve">%) were found positive respectively. </w:t>
      </w:r>
    </w:p>
    <w:p w14:paraId="62C164AB" w14:textId="77777777" w:rsidR="003270DF" w:rsidRPr="008E508A" w:rsidRDefault="000733FF" w:rsidP="00686408">
      <w:pPr>
        <w:spacing w:line="360" w:lineRule="auto"/>
        <w:ind w:firstLine="720"/>
        <w:jc w:val="both"/>
        <w:rPr>
          <w:rFonts w:ascii="Times New Roman" w:hAnsi="Times New Roman" w:cs="Times New Roman"/>
          <w:sz w:val="24"/>
          <w:szCs w:val="24"/>
        </w:rPr>
      </w:pPr>
      <w:r w:rsidRPr="00C0191D">
        <w:rPr>
          <w:rFonts w:ascii="Times New Roman" w:hAnsi="Times New Roman" w:cs="Times New Roman"/>
          <w:sz w:val="24"/>
          <w:szCs w:val="24"/>
        </w:rPr>
        <w:t xml:space="preserve">The findings are in close agreement with </w:t>
      </w:r>
      <w:r w:rsidR="003270DF" w:rsidRPr="008E508A">
        <w:rPr>
          <w:rFonts w:ascii="Times New Roman" w:hAnsi="Times New Roman" w:cs="Times New Roman"/>
          <w:sz w:val="24"/>
          <w:szCs w:val="24"/>
        </w:rPr>
        <w:t xml:space="preserve">Deepak </w:t>
      </w:r>
      <w:r w:rsidR="003270DF" w:rsidRPr="008E508A">
        <w:rPr>
          <w:rFonts w:ascii="Times New Roman" w:hAnsi="Times New Roman" w:cs="Times New Roman"/>
          <w:i/>
          <w:sz w:val="24"/>
          <w:szCs w:val="24"/>
        </w:rPr>
        <w:t>et al</w:t>
      </w:r>
      <w:r w:rsidR="003270DF" w:rsidRPr="008E508A">
        <w:rPr>
          <w:rFonts w:ascii="Times New Roman" w:hAnsi="Times New Roman" w:cs="Times New Roman"/>
          <w:sz w:val="24"/>
          <w:szCs w:val="24"/>
        </w:rPr>
        <w:t xml:space="preserve">. (2024) </w:t>
      </w:r>
      <w:r w:rsidR="003270DF">
        <w:rPr>
          <w:rFonts w:ascii="Times New Roman" w:hAnsi="Times New Roman" w:cs="Times New Roman"/>
          <w:sz w:val="24"/>
          <w:szCs w:val="24"/>
        </w:rPr>
        <w:t>confirmed</w:t>
      </w:r>
      <w:r w:rsidR="003270DF" w:rsidRPr="008E508A">
        <w:rPr>
          <w:rFonts w:ascii="Times New Roman" w:hAnsi="Times New Roman" w:cs="Times New Roman"/>
          <w:sz w:val="24"/>
          <w:szCs w:val="24"/>
        </w:rPr>
        <w:t xml:space="preserve"> 24/89 (27.00%) MRSA isolates by cefoxitin disc diffusion in milk samples from Chennai. Likewise, Brahma </w:t>
      </w:r>
      <w:r w:rsidR="003270DF" w:rsidRPr="008E508A">
        <w:rPr>
          <w:rFonts w:ascii="Times New Roman" w:hAnsi="Times New Roman" w:cs="Times New Roman"/>
          <w:i/>
          <w:sz w:val="24"/>
          <w:szCs w:val="24"/>
        </w:rPr>
        <w:t>et al</w:t>
      </w:r>
      <w:r w:rsidR="003270DF">
        <w:rPr>
          <w:rFonts w:ascii="Times New Roman" w:hAnsi="Times New Roman" w:cs="Times New Roman"/>
          <w:sz w:val="24"/>
          <w:szCs w:val="24"/>
        </w:rPr>
        <w:t>. (2022) report</w:t>
      </w:r>
      <w:r w:rsidR="003270DF" w:rsidRPr="008E508A">
        <w:rPr>
          <w:rFonts w:ascii="Times New Roman" w:hAnsi="Times New Roman" w:cs="Times New Roman"/>
          <w:sz w:val="24"/>
          <w:szCs w:val="24"/>
        </w:rPr>
        <w:t xml:space="preserve">ed 20/80 (25.00%) </w:t>
      </w:r>
      <w:r w:rsidR="003270DF" w:rsidRPr="008E508A">
        <w:rPr>
          <w:rFonts w:ascii="Times New Roman" w:hAnsi="Times New Roman" w:cs="Times New Roman"/>
          <w:i/>
          <w:sz w:val="24"/>
          <w:szCs w:val="24"/>
        </w:rPr>
        <w:t>S. aureus</w:t>
      </w:r>
      <w:r w:rsidR="003270DF" w:rsidRPr="008E508A">
        <w:rPr>
          <w:rFonts w:ascii="Times New Roman" w:hAnsi="Times New Roman" w:cs="Times New Roman"/>
          <w:sz w:val="24"/>
          <w:szCs w:val="24"/>
        </w:rPr>
        <w:t xml:space="preserve"> isolates as MRSA on the basis of oxacillin resistance in bovine mastitis milk samples from Hyderabad, India. Selim </w:t>
      </w:r>
      <w:r w:rsidR="003270DF" w:rsidRPr="008E508A">
        <w:rPr>
          <w:rFonts w:ascii="Times New Roman" w:hAnsi="Times New Roman" w:cs="Times New Roman"/>
          <w:i/>
          <w:sz w:val="24"/>
          <w:szCs w:val="24"/>
        </w:rPr>
        <w:t>et al</w:t>
      </w:r>
      <w:r w:rsidR="003270DF" w:rsidRPr="008E508A">
        <w:rPr>
          <w:rFonts w:ascii="Times New Roman" w:hAnsi="Times New Roman" w:cs="Times New Roman"/>
          <w:sz w:val="24"/>
          <w:szCs w:val="24"/>
        </w:rPr>
        <w:t>. (2022) detected 125/350 (35.7</w:t>
      </w:r>
      <w:r w:rsidR="003270DF">
        <w:rPr>
          <w:rFonts w:ascii="Times New Roman" w:hAnsi="Times New Roman" w:cs="Times New Roman"/>
          <w:sz w:val="24"/>
          <w:szCs w:val="24"/>
        </w:rPr>
        <w:t xml:space="preserve">0%) MRSA isolates among bovine milk </w:t>
      </w:r>
      <w:r w:rsidR="003270DF" w:rsidRPr="008E508A">
        <w:rPr>
          <w:rFonts w:ascii="Times New Roman" w:hAnsi="Times New Roman" w:cs="Times New Roman"/>
          <w:sz w:val="24"/>
          <w:szCs w:val="24"/>
        </w:rPr>
        <w:t>from northern Egypt using cefoxitin disc diffusion</w:t>
      </w:r>
      <w:r w:rsidR="003270DF">
        <w:rPr>
          <w:rFonts w:ascii="Times New Roman" w:hAnsi="Times New Roman" w:cs="Times New Roman"/>
          <w:sz w:val="24"/>
          <w:szCs w:val="24"/>
        </w:rPr>
        <w:t xml:space="preserve"> and </w:t>
      </w:r>
      <w:r w:rsidR="003270DF" w:rsidRPr="008E508A">
        <w:rPr>
          <w:rFonts w:ascii="Times New Roman" w:hAnsi="Times New Roman" w:cs="Times New Roman"/>
          <w:sz w:val="24"/>
          <w:szCs w:val="24"/>
        </w:rPr>
        <w:t xml:space="preserve">Gupta </w:t>
      </w:r>
      <w:r w:rsidR="003270DF" w:rsidRPr="008E508A">
        <w:rPr>
          <w:rFonts w:ascii="Times New Roman" w:hAnsi="Times New Roman" w:cs="Times New Roman"/>
          <w:i/>
          <w:sz w:val="24"/>
          <w:szCs w:val="24"/>
        </w:rPr>
        <w:t>et al</w:t>
      </w:r>
      <w:r w:rsidR="003270DF" w:rsidRPr="008E508A">
        <w:rPr>
          <w:rFonts w:ascii="Times New Roman" w:hAnsi="Times New Roman" w:cs="Times New Roman"/>
          <w:sz w:val="24"/>
          <w:szCs w:val="24"/>
        </w:rPr>
        <w:t xml:space="preserve">. (2016) </w:t>
      </w:r>
      <w:r w:rsidR="003270DF">
        <w:rPr>
          <w:rFonts w:ascii="Times New Roman" w:hAnsi="Times New Roman" w:cs="Times New Roman"/>
          <w:sz w:val="24"/>
          <w:szCs w:val="24"/>
        </w:rPr>
        <w:t xml:space="preserve">and </w:t>
      </w:r>
      <w:r w:rsidR="003270DF" w:rsidRPr="008E508A">
        <w:rPr>
          <w:rFonts w:ascii="Times New Roman" w:hAnsi="Times New Roman" w:cs="Times New Roman"/>
          <w:sz w:val="24"/>
          <w:szCs w:val="24"/>
        </w:rPr>
        <w:t xml:space="preserve">Sujatha </w:t>
      </w:r>
      <w:r w:rsidR="003270DF" w:rsidRPr="008E508A">
        <w:rPr>
          <w:rFonts w:ascii="Times New Roman" w:hAnsi="Times New Roman" w:cs="Times New Roman"/>
          <w:i/>
          <w:sz w:val="24"/>
          <w:szCs w:val="24"/>
        </w:rPr>
        <w:t>et al</w:t>
      </w:r>
      <w:r w:rsidR="003270DF" w:rsidRPr="008E508A">
        <w:rPr>
          <w:rFonts w:ascii="Times New Roman" w:hAnsi="Times New Roman" w:cs="Times New Roman"/>
          <w:sz w:val="24"/>
          <w:szCs w:val="24"/>
        </w:rPr>
        <w:t xml:space="preserve">. (2012) </w:t>
      </w:r>
      <w:r w:rsidR="003270DF">
        <w:rPr>
          <w:rFonts w:ascii="Times New Roman" w:hAnsi="Times New Roman" w:cs="Times New Roman"/>
          <w:sz w:val="24"/>
          <w:szCs w:val="24"/>
        </w:rPr>
        <w:t>identified</w:t>
      </w:r>
      <w:r w:rsidR="003270DF" w:rsidRPr="008E508A">
        <w:rPr>
          <w:rFonts w:ascii="Times New Roman" w:hAnsi="Times New Roman" w:cs="Times New Roman"/>
          <w:sz w:val="24"/>
          <w:szCs w:val="24"/>
        </w:rPr>
        <w:t xml:space="preserve"> 69/174 (39.65%) </w:t>
      </w:r>
      <w:r w:rsidR="003270DF">
        <w:rPr>
          <w:rFonts w:ascii="Times New Roman" w:hAnsi="Times New Roman" w:cs="Times New Roman"/>
          <w:sz w:val="24"/>
          <w:szCs w:val="24"/>
        </w:rPr>
        <w:t xml:space="preserve">and </w:t>
      </w:r>
      <w:r w:rsidR="003270DF" w:rsidRPr="008E508A">
        <w:rPr>
          <w:rFonts w:ascii="Times New Roman" w:hAnsi="Times New Roman" w:cs="Times New Roman"/>
          <w:sz w:val="24"/>
          <w:szCs w:val="24"/>
        </w:rPr>
        <w:t>44/100 (44.00%)</w:t>
      </w:r>
      <w:r w:rsidR="003270DF">
        <w:rPr>
          <w:rFonts w:ascii="Times New Roman" w:hAnsi="Times New Roman" w:cs="Times New Roman"/>
          <w:sz w:val="24"/>
          <w:szCs w:val="24"/>
        </w:rPr>
        <w:t xml:space="preserve"> </w:t>
      </w:r>
      <w:r w:rsidR="003270DF" w:rsidRPr="008E508A">
        <w:rPr>
          <w:rFonts w:ascii="Times New Roman" w:hAnsi="Times New Roman" w:cs="Times New Roman"/>
          <w:sz w:val="24"/>
          <w:szCs w:val="24"/>
        </w:rPr>
        <w:t>MRSA isolates</w:t>
      </w:r>
      <w:r w:rsidR="003270DF">
        <w:rPr>
          <w:rFonts w:ascii="Times New Roman" w:hAnsi="Times New Roman" w:cs="Times New Roman"/>
          <w:sz w:val="24"/>
          <w:szCs w:val="24"/>
        </w:rPr>
        <w:t xml:space="preserve"> by cefoxitin disc diffusion </w:t>
      </w:r>
      <w:r w:rsidR="003270DF">
        <w:rPr>
          <w:rFonts w:ascii="Times New Roman" w:hAnsi="Times New Roman" w:cs="Times New Roman"/>
          <w:sz w:val="24"/>
          <w:szCs w:val="24"/>
        </w:rPr>
        <w:lastRenderedPageBreak/>
        <w:t>in</w:t>
      </w:r>
      <w:r w:rsidR="003270DF" w:rsidRPr="008E508A">
        <w:rPr>
          <w:rFonts w:ascii="Times New Roman" w:hAnsi="Times New Roman" w:cs="Times New Roman"/>
          <w:sz w:val="24"/>
          <w:szCs w:val="24"/>
        </w:rPr>
        <w:t xml:space="preserve"> clinical samples </w:t>
      </w:r>
      <w:r w:rsidR="003270DF">
        <w:rPr>
          <w:rFonts w:ascii="Times New Roman" w:hAnsi="Times New Roman" w:cs="Times New Roman"/>
          <w:sz w:val="24"/>
          <w:szCs w:val="24"/>
        </w:rPr>
        <w:t xml:space="preserve">from Bhopal and </w:t>
      </w:r>
      <w:r w:rsidR="003270DF" w:rsidRPr="008E508A">
        <w:rPr>
          <w:rFonts w:ascii="Times New Roman" w:hAnsi="Times New Roman" w:cs="Times New Roman"/>
          <w:sz w:val="24"/>
          <w:szCs w:val="24"/>
        </w:rPr>
        <w:t>Bangalore</w:t>
      </w:r>
      <w:r w:rsidR="003270DF">
        <w:rPr>
          <w:rFonts w:ascii="Times New Roman" w:hAnsi="Times New Roman" w:cs="Times New Roman"/>
          <w:sz w:val="24"/>
          <w:szCs w:val="24"/>
        </w:rPr>
        <w:t xml:space="preserve"> respectively.</w:t>
      </w:r>
      <w:r w:rsidR="003270DF" w:rsidRPr="008E508A">
        <w:rPr>
          <w:rFonts w:ascii="Times New Roman" w:hAnsi="Times New Roman" w:cs="Times New Roman"/>
          <w:sz w:val="24"/>
          <w:szCs w:val="24"/>
        </w:rPr>
        <w:t xml:space="preserve"> Ijaz </w:t>
      </w:r>
      <w:r w:rsidR="003270DF" w:rsidRPr="008E508A">
        <w:rPr>
          <w:rFonts w:ascii="Times New Roman" w:hAnsi="Times New Roman" w:cs="Times New Roman"/>
          <w:i/>
          <w:sz w:val="24"/>
          <w:szCs w:val="24"/>
        </w:rPr>
        <w:t>et al.</w:t>
      </w:r>
      <w:r w:rsidR="003270DF" w:rsidRPr="008E508A">
        <w:rPr>
          <w:rFonts w:ascii="Times New Roman" w:hAnsi="Times New Roman" w:cs="Times New Roman"/>
          <w:sz w:val="24"/>
          <w:szCs w:val="24"/>
        </w:rPr>
        <w:t xml:space="preserve"> (2023) detected 60/133 (45.11%) MRSA isolates by oxacillin disc diffusion in buffalo subclinical mastitis milk samples from Pakistan. Similarly, Al-</w:t>
      </w:r>
      <w:proofErr w:type="spellStart"/>
      <w:r w:rsidR="003270DF" w:rsidRPr="008E508A">
        <w:rPr>
          <w:rFonts w:ascii="Times New Roman" w:hAnsi="Times New Roman" w:cs="Times New Roman"/>
          <w:sz w:val="24"/>
          <w:szCs w:val="24"/>
        </w:rPr>
        <w:t>Abdli</w:t>
      </w:r>
      <w:proofErr w:type="spellEnd"/>
      <w:r w:rsidR="003270DF" w:rsidRPr="008E508A">
        <w:rPr>
          <w:rFonts w:ascii="Times New Roman" w:hAnsi="Times New Roman" w:cs="Times New Roman"/>
          <w:sz w:val="24"/>
          <w:szCs w:val="24"/>
        </w:rPr>
        <w:t xml:space="preserve"> and </w:t>
      </w:r>
      <w:proofErr w:type="spellStart"/>
      <w:r w:rsidR="003270DF" w:rsidRPr="008E508A">
        <w:rPr>
          <w:rFonts w:ascii="Times New Roman" w:hAnsi="Times New Roman" w:cs="Times New Roman"/>
          <w:sz w:val="24"/>
          <w:szCs w:val="24"/>
        </w:rPr>
        <w:t>Baiu</w:t>
      </w:r>
      <w:proofErr w:type="spellEnd"/>
      <w:r w:rsidR="003270DF" w:rsidRPr="008E508A">
        <w:rPr>
          <w:rFonts w:ascii="Times New Roman" w:hAnsi="Times New Roman" w:cs="Times New Roman"/>
          <w:sz w:val="24"/>
          <w:szCs w:val="24"/>
        </w:rPr>
        <w:t xml:space="preserve"> (2016) reported 146/359 (40.70%) and 145/359 (40.39%) MRSA isolates by cefoxitin and oxacillin disc diffusion methods, respectively, among hospital staff and environmental samples in Libya. Dey </w:t>
      </w:r>
      <w:r w:rsidR="003270DF" w:rsidRPr="001C6B39">
        <w:rPr>
          <w:rFonts w:ascii="Times New Roman" w:hAnsi="Times New Roman" w:cs="Times New Roman"/>
          <w:i/>
          <w:sz w:val="24"/>
          <w:szCs w:val="24"/>
        </w:rPr>
        <w:t>et al</w:t>
      </w:r>
      <w:r w:rsidR="003270DF" w:rsidRPr="008E508A">
        <w:rPr>
          <w:rFonts w:ascii="Times New Roman" w:hAnsi="Times New Roman" w:cs="Times New Roman"/>
          <w:sz w:val="24"/>
          <w:szCs w:val="24"/>
        </w:rPr>
        <w:t>. (2017) identified 11/16 (68.75%) MRSA isolates by both oxacillin and cefoxitin disc diffusion methods in milk samples collected from dairy farmers and vendors of Haryana and Assam, India.</w:t>
      </w:r>
    </w:p>
    <w:p w14:paraId="303FEC02" w14:textId="77777777" w:rsidR="003270DF" w:rsidRPr="008E508A" w:rsidRDefault="003270DF" w:rsidP="00686408">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Higher isolates of MRSA confirmed by </w:t>
      </w:r>
      <w:r w:rsidRPr="008E508A">
        <w:rPr>
          <w:rFonts w:ascii="Times New Roman" w:hAnsi="Times New Roman" w:cs="Times New Roman"/>
          <w:sz w:val="24"/>
          <w:szCs w:val="24"/>
        </w:rPr>
        <w:t xml:space="preserve">Badua </w:t>
      </w:r>
      <w:r w:rsidRPr="001C6B39">
        <w:rPr>
          <w:rFonts w:ascii="Times New Roman" w:hAnsi="Times New Roman" w:cs="Times New Roman"/>
          <w:i/>
          <w:sz w:val="24"/>
          <w:szCs w:val="24"/>
        </w:rPr>
        <w:t>et al.</w:t>
      </w:r>
      <w:r>
        <w:rPr>
          <w:rFonts w:ascii="Times New Roman" w:hAnsi="Times New Roman" w:cs="Times New Roman"/>
          <w:sz w:val="24"/>
          <w:szCs w:val="24"/>
        </w:rPr>
        <w:t xml:space="preserve"> (2020),</w:t>
      </w:r>
      <w:r w:rsidRPr="008E508A">
        <w:rPr>
          <w:rFonts w:ascii="Times New Roman" w:hAnsi="Times New Roman" w:cs="Times New Roman"/>
          <w:sz w:val="24"/>
          <w:szCs w:val="24"/>
        </w:rPr>
        <w:t xml:space="preserve"> 24/39 (61.54%) by cefoxitin disc diffusion in dairy water buffaloes from the Philippines. Likewise, Nair </w:t>
      </w:r>
      <w:r w:rsidRPr="001C6B39">
        <w:rPr>
          <w:rFonts w:ascii="Times New Roman" w:hAnsi="Times New Roman" w:cs="Times New Roman"/>
          <w:i/>
          <w:sz w:val="24"/>
          <w:szCs w:val="24"/>
        </w:rPr>
        <w:t>et al</w:t>
      </w:r>
      <w:r w:rsidRPr="008E508A">
        <w:rPr>
          <w:rFonts w:ascii="Times New Roman" w:hAnsi="Times New Roman" w:cs="Times New Roman"/>
          <w:sz w:val="24"/>
          <w:szCs w:val="24"/>
        </w:rPr>
        <w:t xml:space="preserve">. (2021) identified 87/150 (58.00%) isolates as MRSA by cefoxitin disc diffusion </w:t>
      </w:r>
      <w:r>
        <w:rPr>
          <w:rFonts w:ascii="Times New Roman" w:hAnsi="Times New Roman" w:cs="Times New Roman"/>
          <w:sz w:val="24"/>
          <w:szCs w:val="24"/>
        </w:rPr>
        <w:t xml:space="preserve">and </w:t>
      </w:r>
      <w:r w:rsidRPr="008E508A">
        <w:rPr>
          <w:rFonts w:ascii="Times New Roman" w:hAnsi="Times New Roman" w:cs="Times New Roman"/>
          <w:sz w:val="24"/>
          <w:szCs w:val="24"/>
        </w:rPr>
        <w:t xml:space="preserve">79/150 (52.70%) isolates detected by oxacillin-based methods, thereby emphasizing the superior sensitivity and reliability of cefoxitin for phenotypic detection of MRSA. </w:t>
      </w:r>
      <w:proofErr w:type="gramStart"/>
      <w:r>
        <w:rPr>
          <w:rFonts w:ascii="Times New Roman" w:hAnsi="Times New Roman" w:cs="Times New Roman"/>
          <w:sz w:val="24"/>
          <w:szCs w:val="24"/>
        </w:rPr>
        <w:t>Similarly</w:t>
      </w:r>
      <w:proofErr w:type="gramEnd"/>
      <w:r>
        <w:rPr>
          <w:rFonts w:ascii="Times New Roman" w:hAnsi="Times New Roman" w:cs="Times New Roman"/>
          <w:sz w:val="24"/>
          <w:szCs w:val="24"/>
        </w:rPr>
        <w:t xml:space="preserve"> </w:t>
      </w:r>
      <w:r w:rsidRPr="008E508A">
        <w:rPr>
          <w:rFonts w:ascii="Times New Roman" w:hAnsi="Times New Roman" w:cs="Times New Roman"/>
          <w:sz w:val="24"/>
          <w:szCs w:val="24"/>
        </w:rPr>
        <w:t xml:space="preserve">Anand </w:t>
      </w:r>
      <w:r w:rsidRPr="003D0C7B">
        <w:rPr>
          <w:rFonts w:ascii="Times New Roman" w:hAnsi="Times New Roman" w:cs="Times New Roman"/>
          <w:i/>
          <w:sz w:val="24"/>
          <w:szCs w:val="24"/>
        </w:rPr>
        <w:t>et al</w:t>
      </w:r>
      <w:r>
        <w:rPr>
          <w:rFonts w:ascii="Times New Roman" w:hAnsi="Times New Roman" w:cs="Times New Roman"/>
          <w:sz w:val="24"/>
          <w:szCs w:val="24"/>
        </w:rPr>
        <w:t>. (2009)</w:t>
      </w:r>
      <w:r w:rsidRPr="008E508A">
        <w:rPr>
          <w:rFonts w:ascii="Times New Roman" w:hAnsi="Times New Roman" w:cs="Times New Roman"/>
          <w:sz w:val="24"/>
          <w:szCs w:val="24"/>
        </w:rPr>
        <w:t xml:space="preserve"> reported 28/50 (56.00%) and 32/50 (64.00%) MRSA isolates by oxacillin and cefoxitin disc diffusion tests, respectively, in clinical samples from Pune, India.</w:t>
      </w:r>
      <w:r w:rsidRPr="001C6B39">
        <w:rPr>
          <w:rFonts w:ascii="Times New Roman" w:hAnsi="Times New Roman" w:cs="Times New Roman"/>
          <w:sz w:val="24"/>
          <w:szCs w:val="24"/>
        </w:rPr>
        <w:t xml:space="preserve"> </w:t>
      </w:r>
      <w:r w:rsidRPr="008E508A">
        <w:rPr>
          <w:rFonts w:ascii="Times New Roman" w:hAnsi="Times New Roman" w:cs="Times New Roman"/>
          <w:sz w:val="24"/>
          <w:szCs w:val="24"/>
        </w:rPr>
        <w:t xml:space="preserve">Shah </w:t>
      </w:r>
      <w:r w:rsidRPr="001C6B39">
        <w:rPr>
          <w:rFonts w:ascii="Times New Roman" w:hAnsi="Times New Roman" w:cs="Times New Roman"/>
          <w:i/>
          <w:sz w:val="24"/>
          <w:szCs w:val="24"/>
        </w:rPr>
        <w:t>et al</w:t>
      </w:r>
      <w:r w:rsidRPr="008E508A">
        <w:rPr>
          <w:rFonts w:ascii="Times New Roman" w:hAnsi="Times New Roman" w:cs="Times New Roman"/>
          <w:sz w:val="24"/>
          <w:szCs w:val="24"/>
        </w:rPr>
        <w:t xml:space="preserve">. (2020) detected 20/36 (55.50%) MRSA isolates by oxacillin disc diffusion in </w:t>
      </w:r>
      <w:proofErr w:type="spellStart"/>
      <w:r w:rsidRPr="008E508A">
        <w:rPr>
          <w:rFonts w:ascii="Times New Roman" w:hAnsi="Times New Roman" w:cs="Times New Roman"/>
          <w:sz w:val="24"/>
          <w:szCs w:val="24"/>
        </w:rPr>
        <w:t>mastitic</w:t>
      </w:r>
      <w:proofErr w:type="spellEnd"/>
      <w:r w:rsidRPr="008E508A">
        <w:rPr>
          <w:rFonts w:ascii="Times New Roman" w:hAnsi="Times New Roman" w:cs="Times New Roman"/>
          <w:sz w:val="24"/>
          <w:szCs w:val="24"/>
        </w:rPr>
        <w:t xml:space="preserve"> milk samples from Jammu.</w:t>
      </w:r>
    </w:p>
    <w:p w14:paraId="1F4DD42F" w14:textId="77777777" w:rsidR="000733FF" w:rsidRPr="00C0191D" w:rsidRDefault="000733FF" w:rsidP="00686408">
      <w:pPr>
        <w:spacing w:line="360" w:lineRule="auto"/>
        <w:ind w:firstLine="720"/>
        <w:jc w:val="both"/>
        <w:rPr>
          <w:rFonts w:ascii="Times New Roman" w:hAnsi="Times New Roman" w:cs="Times New Roman"/>
          <w:sz w:val="24"/>
          <w:szCs w:val="24"/>
        </w:rPr>
      </w:pPr>
      <w:r w:rsidRPr="00C0191D">
        <w:rPr>
          <w:rFonts w:ascii="Times New Roman" w:hAnsi="Times New Roman" w:cs="Times New Roman"/>
          <w:sz w:val="24"/>
          <w:szCs w:val="24"/>
        </w:rPr>
        <w:t xml:space="preserve">Cefoxitin disc diffusion method demonstrated 100% sensitivity and specificity compared to slightly lower sensitivity (97.50%) and specificity (98.60%) of oxacillin disc diffusion because cefoxitin is considered a potent inducer of the </w:t>
      </w:r>
      <w:proofErr w:type="spellStart"/>
      <w:r w:rsidRPr="00C0191D">
        <w:rPr>
          <w:rFonts w:ascii="Times New Roman" w:hAnsi="Times New Roman" w:cs="Times New Roman"/>
          <w:i/>
          <w:sz w:val="24"/>
          <w:szCs w:val="24"/>
        </w:rPr>
        <w:t>mec</w:t>
      </w:r>
      <w:r w:rsidRPr="00C0191D">
        <w:rPr>
          <w:rFonts w:ascii="Times New Roman" w:hAnsi="Times New Roman" w:cs="Times New Roman"/>
          <w:sz w:val="24"/>
          <w:szCs w:val="24"/>
        </w:rPr>
        <w:t>A</w:t>
      </w:r>
      <w:proofErr w:type="spellEnd"/>
      <w:r w:rsidRPr="00C0191D">
        <w:rPr>
          <w:rFonts w:ascii="Times New Roman" w:hAnsi="Times New Roman" w:cs="Times New Roman"/>
          <w:sz w:val="24"/>
          <w:szCs w:val="24"/>
        </w:rPr>
        <w:t xml:space="preserve"> gene, resulting in enhanced expression of PBP2a-mediated methicillin resistance (Al-</w:t>
      </w:r>
      <w:proofErr w:type="spellStart"/>
      <w:r w:rsidRPr="00C0191D">
        <w:rPr>
          <w:rFonts w:ascii="Times New Roman" w:hAnsi="Times New Roman" w:cs="Times New Roman"/>
          <w:sz w:val="24"/>
          <w:szCs w:val="24"/>
        </w:rPr>
        <w:t>Abdli</w:t>
      </w:r>
      <w:proofErr w:type="spellEnd"/>
      <w:r w:rsidRPr="00C0191D">
        <w:rPr>
          <w:rFonts w:ascii="Times New Roman" w:hAnsi="Times New Roman" w:cs="Times New Roman"/>
          <w:sz w:val="24"/>
          <w:szCs w:val="24"/>
        </w:rPr>
        <w:t xml:space="preserve"> and </w:t>
      </w:r>
      <w:proofErr w:type="spellStart"/>
      <w:r w:rsidRPr="00C0191D">
        <w:rPr>
          <w:rFonts w:ascii="Times New Roman" w:hAnsi="Times New Roman" w:cs="Times New Roman"/>
          <w:sz w:val="24"/>
          <w:szCs w:val="24"/>
        </w:rPr>
        <w:t>Baiu</w:t>
      </w:r>
      <w:proofErr w:type="spellEnd"/>
      <w:r w:rsidRPr="00C0191D">
        <w:rPr>
          <w:rFonts w:ascii="Times New Roman" w:hAnsi="Times New Roman" w:cs="Times New Roman"/>
          <w:sz w:val="24"/>
          <w:szCs w:val="24"/>
        </w:rPr>
        <w:t>, 2016).</w:t>
      </w:r>
    </w:p>
    <w:p w14:paraId="07D1BF2F" w14:textId="77777777" w:rsidR="000733FF" w:rsidRPr="00C0191D" w:rsidRDefault="000733FF" w:rsidP="000733FF">
      <w:pPr>
        <w:spacing w:line="360" w:lineRule="auto"/>
        <w:jc w:val="both"/>
        <w:rPr>
          <w:rFonts w:ascii="Times New Roman" w:hAnsi="Times New Roman" w:cs="Times New Roman"/>
          <w:b/>
          <w:sz w:val="24"/>
          <w:szCs w:val="24"/>
        </w:rPr>
      </w:pPr>
      <w:r w:rsidRPr="00C0191D">
        <w:rPr>
          <w:rFonts w:ascii="Times New Roman" w:hAnsi="Times New Roman" w:cs="Times New Roman"/>
          <w:b/>
          <w:sz w:val="24"/>
          <w:szCs w:val="24"/>
        </w:rPr>
        <w:t>Table No. 1: Phenotypic detection</w:t>
      </w:r>
      <w:r w:rsidRPr="00C0191D">
        <w:rPr>
          <w:rFonts w:ascii="Times New Roman" w:hAnsi="Times New Roman" w:cs="Times New Roman"/>
          <w:sz w:val="24"/>
          <w:szCs w:val="24"/>
        </w:rPr>
        <w:t xml:space="preserve"> </w:t>
      </w:r>
      <w:r w:rsidRPr="00C0191D">
        <w:rPr>
          <w:rFonts w:ascii="Times New Roman" w:hAnsi="Times New Roman" w:cs="Times New Roman"/>
          <w:b/>
          <w:sz w:val="24"/>
          <w:szCs w:val="24"/>
        </w:rPr>
        <w:t>of</w:t>
      </w:r>
      <w:r w:rsidRPr="00C0191D">
        <w:rPr>
          <w:rFonts w:ascii="Times New Roman" w:hAnsi="Times New Roman" w:cs="Times New Roman"/>
          <w:sz w:val="24"/>
          <w:szCs w:val="24"/>
        </w:rPr>
        <w:t xml:space="preserve"> </w:t>
      </w:r>
      <w:r w:rsidRPr="00C0191D">
        <w:rPr>
          <w:rFonts w:ascii="Times New Roman" w:hAnsi="Times New Roman" w:cs="Times New Roman"/>
          <w:b/>
          <w:sz w:val="24"/>
          <w:szCs w:val="24"/>
        </w:rPr>
        <w:t xml:space="preserve">Methicillin resistant </w:t>
      </w:r>
      <w:r w:rsidRPr="00C0191D">
        <w:rPr>
          <w:rFonts w:ascii="Times New Roman" w:hAnsi="Times New Roman" w:cs="Times New Roman"/>
          <w:b/>
          <w:i/>
          <w:sz w:val="24"/>
          <w:szCs w:val="24"/>
        </w:rPr>
        <w:t xml:space="preserve">S. aureus </w:t>
      </w:r>
      <w:r w:rsidRPr="00C0191D">
        <w:rPr>
          <w:rFonts w:ascii="Times New Roman" w:hAnsi="Times New Roman" w:cs="Times New Roman"/>
          <w:b/>
          <w:sz w:val="24"/>
          <w:szCs w:val="24"/>
        </w:rPr>
        <w:t>(MRSA)</w:t>
      </w:r>
    </w:p>
    <w:tbl>
      <w:tblPr>
        <w:tblStyle w:val="TableGrid"/>
        <w:tblW w:w="10314" w:type="dxa"/>
        <w:tblLayout w:type="fixed"/>
        <w:tblLook w:val="04A0" w:firstRow="1" w:lastRow="0" w:firstColumn="1" w:lastColumn="0" w:noHBand="0" w:noVBand="1"/>
      </w:tblPr>
      <w:tblGrid>
        <w:gridCol w:w="1132"/>
        <w:gridCol w:w="1953"/>
        <w:gridCol w:w="2126"/>
        <w:gridCol w:w="2552"/>
        <w:gridCol w:w="2551"/>
      </w:tblGrid>
      <w:tr w:rsidR="00ED2133" w:rsidRPr="00981727" w14:paraId="0DB50336" w14:textId="77777777" w:rsidTr="008B3A6E">
        <w:trPr>
          <w:trHeight w:val="328"/>
        </w:trPr>
        <w:tc>
          <w:tcPr>
            <w:tcW w:w="3085" w:type="dxa"/>
            <w:gridSpan w:val="2"/>
            <w:vMerge w:val="restart"/>
          </w:tcPr>
          <w:p w14:paraId="14A012B8" w14:textId="77777777" w:rsidR="00ED2133" w:rsidRPr="00981727" w:rsidRDefault="00ED2133" w:rsidP="00686408">
            <w:pPr>
              <w:jc w:val="center"/>
              <w:rPr>
                <w:rFonts w:ascii="Times New Roman" w:hAnsi="Times New Roman" w:cs="Times New Roman"/>
                <w:b/>
                <w:sz w:val="24"/>
                <w:szCs w:val="24"/>
              </w:rPr>
            </w:pPr>
            <w:r w:rsidRPr="005E7896">
              <w:rPr>
                <w:rFonts w:ascii="Times New Roman" w:hAnsi="Times New Roman" w:cs="Times New Roman"/>
                <w:b/>
                <w:sz w:val="24"/>
                <w:szCs w:val="24"/>
              </w:rPr>
              <w:t>Samples</w:t>
            </w:r>
          </w:p>
        </w:tc>
        <w:tc>
          <w:tcPr>
            <w:tcW w:w="2126" w:type="dxa"/>
            <w:vMerge w:val="restart"/>
          </w:tcPr>
          <w:p w14:paraId="5BFAC980" w14:textId="77777777" w:rsidR="00ED2133" w:rsidRPr="00981727" w:rsidRDefault="00ED2133" w:rsidP="00686408">
            <w:pPr>
              <w:jc w:val="center"/>
              <w:rPr>
                <w:rFonts w:ascii="Times New Roman" w:hAnsi="Times New Roman" w:cs="Times New Roman"/>
                <w:b/>
                <w:sz w:val="24"/>
                <w:szCs w:val="24"/>
              </w:rPr>
            </w:pPr>
            <w:r w:rsidRPr="00981727">
              <w:rPr>
                <w:rFonts w:ascii="Times New Roman" w:hAnsi="Times New Roman" w:cs="Times New Roman"/>
                <w:b/>
                <w:sz w:val="24"/>
                <w:szCs w:val="24"/>
              </w:rPr>
              <w:t>Confirmed positive isolates</w:t>
            </w:r>
          </w:p>
        </w:tc>
        <w:tc>
          <w:tcPr>
            <w:tcW w:w="5103" w:type="dxa"/>
            <w:gridSpan w:val="2"/>
          </w:tcPr>
          <w:p w14:paraId="3F11173B" w14:textId="77777777" w:rsidR="00ED2133" w:rsidRPr="00981727" w:rsidRDefault="00ED2133" w:rsidP="00686408">
            <w:pPr>
              <w:jc w:val="center"/>
              <w:rPr>
                <w:rFonts w:ascii="Times New Roman" w:hAnsi="Times New Roman" w:cs="Times New Roman"/>
                <w:b/>
                <w:sz w:val="24"/>
                <w:szCs w:val="24"/>
              </w:rPr>
            </w:pPr>
            <w:r w:rsidRPr="00AE0F3E">
              <w:rPr>
                <w:rFonts w:ascii="Times New Roman" w:hAnsi="Times New Roman" w:cs="Times New Roman"/>
                <w:b/>
                <w:sz w:val="24"/>
                <w:szCs w:val="24"/>
              </w:rPr>
              <w:t xml:space="preserve">Disc </w:t>
            </w:r>
            <w:r>
              <w:rPr>
                <w:rFonts w:ascii="Times New Roman" w:hAnsi="Times New Roman" w:cs="Times New Roman"/>
                <w:b/>
                <w:sz w:val="24"/>
                <w:szCs w:val="24"/>
              </w:rPr>
              <w:t>Diffusion Methods</w:t>
            </w:r>
          </w:p>
        </w:tc>
      </w:tr>
      <w:tr w:rsidR="00ED2133" w:rsidRPr="00981727" w14:paraId="09AFEEEA" w14:textId="77777777" w:rsidTr="008B3A6E">
        <w:trPr>
          <w:trHeight w:val="551"/>
        </w:trPr>
        <w:tc>
          <w:tcPr>
            <w:tcW w:w="3085" w:type="dxa"/>
            <w:gridSpan w:val="2"/>
            <w:vMerge/>
          </w:tcPr>
          <w:p w14:paraId="7448DABF" w14:textId="77777777" w:rsidR="00ED2133" w:rsidRPr="005E7896" w:rsidRDefault="00ED2133" w:rsidP="00686408">
            <w:pPr>
              <w:jc w:val="center"/>
              <w:rPr>
                <w:rFonts w:ascii="Times New Roman" w:hAnsi="Times New Roman" w:cs="Times New Roman"/>
                <w:b/>
                <w:sz w:val="24"/>
                <w:szCs w:val="24"/>
              </w:rPr>
            </w:pPr>
          </w:p>
        </w:tc>
        <w:tc>
          <w:tcPr>
            <w:tcW w:w="2126" w:type="dxa"/>
            <w:vMerge/>
          </w:tcPr>
          <w:p w14:paraId="29FCD111" w14:textId="77777777" w:rsidR="00ED2133" w:rsidRPr="00981727" w:rsidRDefault="00ED2133" w:rsidP="00686408">
            <w:pPr>
              <w:jc w:val="center"/>
              <w:rPr>
                <w:rFonts w:ascii="Times New Roman" w:hAnsi="Times New Roman" w:cs="Times New Roman"/>
                <w:b/>
                <w:sz w:val="24"/>
                <w:szCs w:val="24"/>
              </w:rPr>
            </w:pPr>
          </w:p>
        </w:tc>
        <w:tc>
          <w:tcPr>
            <w:tcW w:w="2552" w:type="dxa"/>
          </w:tcPr>
          <w:p w14:paraId="62ED406E" w14:textId="77777777" w:rsidR="00ED2133" w:rsidRDefault="00ED2133" w:rsidP="00686408">
            <w:pPr>
              <w:jc w:val="center"/>
              <w:rPr>
                <w:rFonts w:ascii="Times New Roman" w:hAnsi="Times New Roman" w:cs="Times New Roman"/>
                <w:b/>
                <w:sz w:val="24"/>
                <w:szCs w:val="24"/>
              </w:rPr>
            </w:pPr>
            <w:r>
              <w:rPr>
                <w:rFonts w:ascii="Times New Roman" w:hAnsi="Times New Roman" w:cs="Times New Roman"/>
                <w:b/>
                <w:sz w:val="24"/>
                <w:szCs w:val="24"/>
              </w:rPr>
              <w:t xml:space="preserve">Oxacillin </w:t>
            </w:r>
          </w:p>
          <w:p w14:paraId="42CDB233" w14:textId="77777777" w:rsidR="00ED2133" w:rsidRPr="008A33E0" w:rsidRDefault="00ED2133" w:rsidP="00686408">
            <w:pPr>
              <w:jc w:val="center"/>
              <w:rPr>
                <w:rFonts w:ascii="Times New Roman" w:hAnsi="Times New Roman" w:cs="Times New Roman"/>
                <w:b/>
                <w:sz w:val="24"/>
                <w:szCs w:val="24"/>
              </w:rPr>
            </w:pPr>
            <w:r w:rsidRPr="008A33E0">
              <w:rPr>
                <w:rFonts w:ascii="Times New Roman" w:hAnsi="Times New Roman" w:cs="Times New Roman"/>
                <w:b/>
                <w:sz w:val="24"/>
                <w:szCs w:val="24"/>
              </w:rPr>
              <w:t>(</w:t>
            </w:r>
            <w:r w:rsidRPr="008A33E0">
              <w:rPr>
                <w:rFonts w:ascii="Times New Roman" w:hAnsi="Times New Roman" w:cs="Times New Roman"/>
                <w:sz w:val="24"/>
                <w:szCs w:val="24"/>
              </w:rPr>
              <w:t>Supportive Detection</w:t>
            </w:r>
            <w:r w:rsidRPr="008A33E0">
              <w:rPr>
                <w:rFonts w:ascii="Times New Roman" w:hAnsi="Times New Roman" w:cs="Times New Roman"/>
                <w:b/>
                <w:sz w:val="24"/>
                <w:szCs w:val="24"/>
              </w:rPr>
              <w:t>)</w:t>
            </w:r>
          </w:p>
        </w:tc>
        <w:tc>
          <w:tcPr>
            <w:tcW w:w="2551" w:type="dxa"/>
          </w:tcPr>
          <w:p w14:paraId="683A1A21" w14:textId="77777777" w:rsidR="00ED2133" w:rsidRDefault="00ED2133" w:rsidP="00686408">
            <w:pPr>
              <w:jc w:val="center"/>
              <w:rPr>
                <w:rFonts w:ascii="Times New Roman" w:hAnsi="Times New Roman" w:cs="Times New Roman"/>
                <w:b/>
                <w:sz w:val="24"/>
                <w:szCs w:val="24"/>
              </w:rPr>
            </w:pPr>
            <w:r w:rsidRPr="00AE0F3E">
              <w:rPr>
                <w:rFonts w:ascii="Times New Roman" w:hAnsi="Times New Roman" w:cs="Times New Roman"/>
                <w:b/>
                <w:sz w:val="24"/>
                <w:szCs w:val="24"/>
              </w:rPr>
              <w:t xml:space="preserve">Cefoxitin </w:t>
            </w:r>
          </w:p>
          <w:p w14:paraId="18094865" w14:textId="77777777" w:rsidR="00ED2133" w:rsidRPr="008A33E0" w:rsidRDefault="00ED2133" w:rsidP="00686408">
            <w:pPr>
              <w:jc w:val="center"/>
              <w:rPr>
                <w:rFonts w:ascii="Times New Roman" w:hAnsi="Times New Roman" w:cs="Times New Roman"/>
                <w:b/>
                <w:sz w:val="24"/>
                <w:szCs w:val="24"/>
              </w:rPr>
            </w:pPr>
            <w:r w:rsidRPr="008A33E0">
              <w:rPr>
                <w:rFonts w:ascii="Times New Roman" w:hAnsi="Times New Roman" w:cs="Times New Roman"/>
                <w:b/>
                <w:sz w:val="24"/>
                <w:szCs w:val="24"/>
              </w:rPr>
              <w:t>(</w:t>
            </w:r>
            <w:r w:rsidRPr="008A33E0">
              <w:rPr>
                <w:rFonts w:ascii="Times New Roman" w:hAnsi="Times New Roman" w:cs="Times New Roman"/>
                <w:sz w:val="24"/>
                <w:szCs w:val="24"/>
              </w:rPr>
              <w:t>Preferred Detection)</w:t>
            </w:r>
          </w:p>
          <w:p w14:paraId="372B0D74" w14:textId="77777777" w:rsidR="00ED2133" w:rsidRPr="008A33E0" w:rsidRDefault="00ED2133" w:rsidP="00686408">
            <w:pPr>
              <w:jc w:val="center"/>
              <w:rPr>
                <w:rFonts w:ascii="Times New Roman" w:hAnsi="Times New Roman" w:cs="Times New Roman"/>
                <w:b/>
                <w:sz w:val="24"/>
                <w:szCs w:val="24"/>
              </w:rPr>
            </w:pPr>
          </w:p>
        </w:tc>
      </w:tr>
      <w:tr w:rsidR="00ED2133" w:rsidRPr="00FF7EE9" w14:paraId="2FFE2899" w14:textId="77777777" w:rsidTr="008B3A6E">
        <w:tc>
          <w:tcPr>
            <w:tcW w:w="1132" w:type="dxa"/>
            <w:vMerge w:val="restart"/>
            <w:tcBorders>
              <w:right w:val="single" w:sz="4" w:space="0" w:color="auto"/>
            </w:tcBorders>
          </w:tcPr>
          <w:p w14:paraId="3D6D3D55" w14:textId="77777777" w:rsidR="00ED2133" w:rsidRPr="00981727" w:rsidRDefault="00ED2133" w:rsidP="00686408">
            <w:pPr>
              <w:jc w:val="both"/>
              <w:rPr>
                <w:rFonts w:ascii="Times New Roman" w:hAnsi="Times New Roman" w:cs="Times New Roman"/>
                <w:sz w:val="24"/>
                <w:szCs w:val="24"/>
              </w:rPr>
            </w:pPr>
            <w:r w:rsidRPr="00981727">
              <w:rPr>
                <w:rFonts w:ascii="Times New Roman" w:hAnsi="Times New Roman" w:cs="Times New Roman"/>
                <w:sz w:val="24"/>
                <w:szCs w:val="24"/>
              </w:rPr>
              <w:t>Cattle</w:t>
            </w:r>
          </w:p>
        </w:tc>
        <w:tc>
          <w:tcPr>
            <w:tcW w:w="1953" w:type="dxa"/>
            <w:tcBorders>
              <w:left w:val="single" w:sz="4" w:space="0" w:color="auto"/>
            </w:tcBorders>
          </w:tcPr>
          <w:p w14:paraId="22D6B3CE" w14:textId="77777777" w:rsidR="00ED2133" w:rsidRPr="00981727" w:rsidRDefault="00ED2133" w:rsidP="00686408">
            <w:pPr>
              <w:jc w:val="both"/>
              <w:rPr>
                <w:rFonts w:ascii="Times New Roman" w:hAnsi="Times New Roman" w:cs="Times New Roman"/>
                <w:sz w:val="24"/>
                <w:szCs w:val="24"/>
              </w:rPr>
            </w:pPr>
            <w:r w:rsidRPr="00981727">
              <w:rPr>
                <w:rFonts w:ascii="Times New Roman" w:hAnsi="Times New Roman" w:cs="Times New Roman"/>
                <w:sz w:val="24"/>
                <w:szCs w:val="24"/>
              </w:rPr>
              <w:t>Normal milk (</w:t>
            </w:r>
            <w:r>
              <w:rPr>
                <w:rFonts w:ascii="Times New Roman" w:hAnsi="Times New Roman" w:cs="Times New Roman"/>
                <w:sz w:val="24"/>
                <w:szCs w:val="24"/>
              </w:rPr>
              <w:t>N</w:t>
            </w:r>
            <w:r w:rsidRPr="00981727">
              <w:rPr>
                <w:rFonts w:ascii="Times New Roman" w:hAnsi="Times New Roman" w:cs="Times New Roman"/>
                <w:sz w:val="24"/>
                <w:szCs w:val="24"/>
              </w:rPr>
              <w:t>=</w:t>
            </w:r>
            <w:r>
              <w:rPr>
                <w:rFonts w:ascii="Times New Roman" w:hAnsi="Times New Roman" w:cs="Times New Roman"/>
                <w:sz w:val="24"/>
                <w:szCs w:val="24"/>
              </w:rPr>
              <w:t>12</w:t>
            </w:r>
            <w:r w:rsidRPr="00981727">
              <w:rPr>
                <w:rFonts w:ascii="Times New Roman" w:hAnsi="Times New Roman" w:cs="Times New Roman"/>
                <w:sz w:val="24"/>
                <w:szCs w:val="24"/>
              </w:rPr>
              <w:t>0)</w:t>
            </w:r>
          </w:p>
        </w:tc>
        <w:tc>
          <w:tcPr>
            <w:tcW w:w="2126" w:type="dxa"/>
          </w:tcPr>
          <w:p w14:paraId="21BCBC15" w14:textId="77777777" w:rsidR="00ED2133" w:rsidRDefault="00ED2133" w:rsidP="00686408">
            <w:pPr>
              <w:jc w:val="center"/>
              <w:rPr>
                <w:rFonts w:ascii="Times New Roman" w:hAnsi="Times New Roman" w:cs="Times New Roman"/>
                <w:sz w:val="24"/>
                <w:szCs w:val="24"/>
              </w:rPr>
            </w:pPr>
            <w:r>
              <w:rPr>
                <w:rFonts w:ascii="Times New Roman" w:hAnsi="Times New Roman" w:cs="Times New Roman"/>
                <w:sz w:val="24"/>
                <w:szCs w:val="24"/>
              </w:rPr>
              <w:t>58</w:t>
            </w:r>
          </w:p>
          <w:p w14:paraId="608827BA" w14:textId="77777777" w:rsidR="00ED2133" w:rsidRPr="005E7896" w:rsidRDefault="00ED2133" w:rsidP="00686408">
            <w:pPr>
              <w:jc w:val="center"/>
              <w:rPr>
                <w:rFonts w:ascii="Times New Roman" w:hAnsi="Times New Roman" w:cs="Times New Roman"/>
                <w:sz w:val="24"/>
                <w:szCs w:val="24"/>
              </w:rPr>
            </w:pPr>
            <w:r>
              <w:rPr>
                <w:rFonts w:ascii="Times New Roman" w:hAnsi="Times New Roman" w:cs="Times New Roman"/>
                <w:sz w:val="24"/>
                <w:szCs w:val="24"/>
              </w:rPr>
              <w:t>(48.33%)</w:t>
            </w:r>
          </w:p>
        </w:tc>
        <w:tc>
          <w:tcPr>
            <w:tcW w:w="2552" w:type="dxa"/>
          </w:tcPr>
          <w:p w14:paraId="6268E9F4" w14:textId="77777777" w:rsidR="00ED2133" w:rsidRDefault="00ED2133" w:rsidP="00686408">
            <w:pPr>
              <w:jc w:val="center"/>
              <w:rPr>
                <w:rFonts w:ascii="Times New Roman" w:hAnsi="Times New Roman" w:cs="Times New Roman"/>
                <w:sz w:val="24"/>
                <w:szCs w:val="24"/>
              </w:rPr>
            </w:pPr>
            <w:r>
              <w:rPr>
                <w:rFonts w:ascii="Times New Roman" w:hAnsi="Times New Roman" w:cs="Times New Roman"/>
                <w:sz w:val="24"/>
                <w:szCs w:val="24"/>
              </w:rPr>
              <w:t>08/58</w:t>
            </w:r>
          </w:p>
          <w:p w14:paraId="6DE4183E" w14:textId="77777777" w:rsidR="00ED2133" w:rsidRPr="00981727" w:rsidRDefault="00ED2133" w:rsidP="00686408">
            <w:pPr>
              <w:jc w:val="center"/>
              <w:rPr>
                <w:rFonts w:ascii="Times New Roman" w:hAnsi="Times New Roman" w:cs="Times New Roman"/>
                <w:sz w:val="24"/>
                <w:szCs w:val="24"/>
              </w:rPr>
            </w:pPr>
            <w:r w:rsidRPr="00981727">
              <w:rPr>
                <w:rFonts w:ascii="Times New Roman" w:hAnsi="Times New Roman" w:cs="Times New Roman"/>
                <w:sz w:val="24"/>
                <w:szCs w:val="24"/>
              </w:rPr>
              <w:t>(</w:t>
            </w:r>
            <w:r>
              <w:rPr>
                <w:rFonts w:ascii="Times New Roman" w:hAnsi="Times New Roman" w:cs="Times New Roman"/>
                <w:sz w:val="24"/>
                <w:szCs w:val="24"/>
              </w:rPr>
              <w:t>13.79%</w:t>
            </w:r>
            <w:r w:rsidRPr="00981727">
              <w:rPr>
                <w:rFonts w:ascii="Times New Roman" w:hAnsi="Times New Roman" w:cs="Times New Roman"/>
                <w:sz w:val="24"/>
                <w:szCs w:val="24"/>
              </w:rPr>
              <w:t>)</w:t>
            </w:r>
          </w:p>
        </w:tc>
        <w:tc>
          <w:tcPr>
            <w:tcW w:w="2551" w:type="dxa"/>
          </w:tcPr>
          <w:p w14:paraId="62830439" w14:textId="77777777" w:rsidR="00ED2133" w:rsidRDefault="00ED2133" w:rsidP="00686408">
            <w:pPr>
              <w:jc w:val="center"/>
              <w:rPr>
                <w:rFonts w:ascii="Times New Roman" w:hAnsi="Times New Roman" w:cs="Times New Roman"/>
                <w:sz w:val="24"/>
                <w:szCs w:val="24"/>
              </w:rPr>
            </w:pPr>
            <w:r>
              <w:rPr>
                <w:rFonts w:ascii="Times New Roman" w:hAnsi="Times New Roman" w:cs="Times New Roman"/>
                <w:sz w:val="24"/>
                <w:szCs w:val="24"/>
              </w:rPr>
              <w:t>11/58</w:t>
            </w:r>
          </w:p>
          <w:p w14:paraId="5745E8BB" w14:textId="77777777" w:rsidR="00ED2133" w:rsidRPr="00981727" w:rsidRDefault="00ED2133" w:rsidP="00686408">
            <w:pPr>
              <w:jc w:val="center"/>
              <w:rPr>
                <w:rFonts w:ascii="Times New Roman" w:hAnsi="Times New Roman" w:cs="Times New Roman"/>
                <w:sz w:val="24"/>
                <w:szCs w:val="24"/>
              </w:rPr>
            </w:pPr>
            <w:r w:rsidRPr="00981727">
              <w:rPr>
                <w:rFonts w:ascii="Times New Roman" w:hAnsi="Times New Roman" w:cs="Times New Roman"/>
                <w:sz w:val="24"/>
                <w:szCs w:val="24"/>
              </w:rPr>
              <w:t>(</w:t>
            </w:r>
            <w:r>
              <w:rPr>
                <w:rFonts w:ascii="Times New Roman" w:hAnsi="Times New Roman" w:cs="Times New Roman"/>
                <w:sz w:val="24"/>
                <w:szCs w:val="24"/>
              </w:rPr>
              <w:t>18.96</w:t>
            </w:r>
            <w:r w:rsidRPr="00981727">
              <w:rPr>
                <w:rFonts w:ascii="Times New Roman" w:hAnsi="Times New Roman" w:cs="Times New Roman"/>
                <w:sz w:val="24"/>
                <w:szCs w:val="24"/>
              </w:rPr>
              <w:t>%)</w:t>
            </w:r>
          </w:p>
        </w:tc>
      </w:tr>
      <w:tr w:rsidR="00ED2133" w:rsidRPr="00FF7EE9" w14:paraId="77AF5C7D" w14:textId="77777777" w:rsidTr="008B3A6E">
        <w:trPr>
          <w:trHeight w:val="583"/>
        </w:trPr>
        <w:tc>
          <w:tcPr>
            <w:tcW w:w="1132" w:type="dxa"/>
            <w:vMerge/>
            <w:tcBorders>
              <w:right w:val="single" w:sz="4" w:space="0" w:color="auto"/>
            </w:tcBorders>
          </w:tcPr>
          <w:p w14:paraId="4468472E" w14:textId="77777777" w:rsidR="00ED2133" w:rsidRPr="00981727" w:rsidRDefault="00ED2133" w:rsidP="00686408">
            <w:pPr>
              <w:jc w:val="both"/>
              <w:rPr>
                <w:rFonts w:ascii="Times New Roman" w:hAnsi="Times New Roman" w:cs="Times New Roman"/>
                <w:sz w:val="24"/>
                <w:szCs w:val="24"/>
              </w:rPr>
            </w:pPr>
          </w:p>
        </w:tc>
        <w:tc>
          <w:tcPr>
            <w:tcW w:w="1953" w:type="dxa"/>
            <w:tcBorders>
              <w:left w:val="single" w:sz="4" w:space="0" w:color="auto"/>
            </w:tcBorders>
          </w:tcPr>
          <w:p w14:paraId="6F7F8221" w14:textId="77777777" w:rsidR="00ED2133" w:rsidRPr="00981727" w:rsidRDefault="00ED2133" w:rsidP="00686408">
            <w:pPr>
              <w:jc w:val="both"/>
              <w:rPr>
                <w:rFonts w:ascii="Times New Roman" w:hAnsi="Times New Roman" w:cs="Times New Roman"/>
                <w:sz w:val="24"/>
                <w:szCs w:val="24"/>
              </w:rPr>
            </w:pPr>
            <w:proofErr w:type="spellStart"/>
            <w:r w:rsidRPr="00981727">
              <w:rPr>
                <w:rFonts w:ascii="Times New Roman" w:hAnsi="Times New Roman" w:cs="Times New Roman"/>
                <w:sz w:val="24"/>
                <w:szCs w:val="24"/>
              </w:rPr>
              <w:t>Mastitic</w:t>
            </w:r>
            <w:proofErr w:type="spellEnd"/>
            <w:r w:rsidRPr="00981727">
              <w:rPr>
                <w:rFonts w:ascii="Times New Roman" w:hAnsi="Times New Roman" w:cs="Times New Roman"/>
                <w:sz w:val="24"/>
                <w:szCs w:val="24"/>
              </w:rPr>
              <w:t xml:space="preserve"> milk (</w:t>
            </w:r>
            <w:r>
              <w:rPr>
                <w:rFonts w:ascii="Times New Roman" w:hAnsi="Times New Roman" w:cs="Times New Roman"/>
                <w:sz w:val="24"/>
                <w:szCs w:val="24"/>
              </w:rPr>
              <w:t>N</w:t>
            </w:r>
            <w:r w:rsidRPr="00981727">
              <w:rPr>
                <w:rFonts w:ascii="Times New Roman" w:hAnsi="Times New Roman" w:cs="Times New Roman"/>
                <w:sz w:val="24"/>
                <w:szCs w:val="24"/>
              </w:rPr>
              <w:t>=</w:t>
            </w:r>
            <w:r>
              <w:rPr>
                <w:rFonts w:ascii="Times New Roman" w:hAnsi="Times New Roman" w:cs="Times New Roman"/>
                <w:sz w:val="24"/>
                <w:szCs w:val="24"/>
              </w:rPr>
              <w:t>8</w:t>
            </w:r>
            <w:r w:rsidRPr="00981727">
              <w:rPr>
                <w:rFonts w:ascii="Times New Roman" w:hAnsi="Times New Roman" w:cs="Times New Roman"/>
                <w:sz w:val="24"/>
                <w:szCs w:val="24"/>
              </w:rPr>
              <w:t>0)</w:t>
            </w:r>
          </w:p>
        </w:tc>
        <w:tc>
          <w:tcPr>
            <w:tcW w:w="2126" w:type="dxa"/>
          </w:tcPr>
          <w:p w14:paraId="09B024B4" w14:textId="77777777" w:rsidR="00ED2133" w:rsidRDefault="00ED2133" w:rsidP="00686408">
            <w:pPr>
              <w:jc w:val="center"/>
              <w:rPr>
                <w:rFonts w:ascii="Times New Roman" w:hAnsi="Times New Roman" w:cs="Times New Roman"/>
                <w:sz w:val="24"/>
                <w:szCs w:val="24"/>
              </w:rPr>
            </w:pPr>
            <w:r>
              <w:rPr>
                <w:rFonts w:ascii="Times New Roman" w:hAnsi="Times New Roman" w:cs="Times New Roman"/>
                <w:sz w:val="24"/>
                <w:szCs w:val="24"/>
              </w:rPr>
              <w:t>53</w:t>
            </w:r>
          </w:p>
          <w:p w14:paraId="457CB27B" w14:textId="77777777" w:rsidR="00ED2133" w:rsidRPr="005E7896" w:rsidRDefault="00ED2133" w:rsidP="00686408">
            <w:pPr>
              <w:jc w:val="center"/>
              <w:rPr>
                <w:rFonts w:ascii="Times New Roman" w:hAnsi="Times New Roman" w:cs="Times New Roman"/>
                <w:sz w:val="24"/>
                <w:szCs w:val="24"/>
              </w:rPr>
            </w:pPr>
            <w:r>
              <w:rPr>
                <w:rFonts w:ascii="Times New Roman" w:hAnsi="Times New Roman" w:cs="Times New Roman"/>
                <w:sz w:val="24"/>
                <w:szCs w:val="24"/>
              </w:rPr>
              <w:t>(66.25%)</w:t>
            </w:r>
          </w:p>
        </w:tc>
        <w:tc>
          <w:tcPr>
            <w:tcW w:w="2552" w:type="dxa"/>
          </w:tcPr>
          <w:p w14:paraId="5BD7EF26" w14:textId="77777777" w:rsidR="00ED2133" w:rsidRDefault="00ED2133" w:rsidP="00686408">
            <w:pPr>
              <w:jc w:val="center"/>
              <w:rPr>
                <w:rFonts w:ascii="Times New Roman" w:hAnsi="Times New Roman" w:cs="Times New Roman"/>
                <w:sz w:val="24"/>
                <w:szCs w:val="24"/>
              </w:rPr>
            </w:pPr>
            <w:r>
              <w:rPr>
                <w:rFonts w:ascii="Times New Roman" w:hAnsi="Times New Roman" w:cs="Times New Roman"/>
                <w:sz w:val="24"/>
                <w:szCs w:val="24"/>
              </w:rPr>
              <w:t>20/53</w:t>
            </w:r>
          </w:p>
          <w:p w14:paraId="05FE762D" w14:textId="77777777" w:rsidR="00ED2133" w:rsidRPr="00981727" w:rsidRDefault="00ED2133" w:rsidP="00686408">
            <w:pPr>
              <w:jc w:val="center"/>
              <w:rPr>
                <w:rFonts w:ascii="Times New Roman" w:hAnsi="Times New Roman" w:cs="Times New Roman"/>
                <w:sz w:val="24"/>
                <w:szCs w:val="24"/>
              </w:rPr>
            </w:pPr>
            <w:r w:rsidRPr="00981727">
              <w:rPr>
                <w:rFonts w:ascii="Times New Roman" w:hAnsi="Times New Roman" w:cs="Times New Roman"/>
                <w:sz w:val="24"/>
                <w:szCs w:val="24"/>
              </w:rPr>
              <w:t>(</w:t>
            </w:r>
            <w:r>
              <w:rPr>
                <w:rFonts w:ascii="Times New Roman" w:hAnsi="Times New Roman" w:cs="Times New Roman"/>
                <w:sz w:val="24"/>
                <w:szCs w:val="24"/>
              </w:rPr>
              <w:t>37.74</w:t>
            </w:r>
            <w:r w:rsidRPr="00981727">
              <w:rPr>
                <w:rFonts w:ascii="Times New Roman" w:hAnsi="Times New Roman" w:cs="Times New Roman"/>
                <w:sz w:val="24"/>
                <w:szCs w:val="24"/>
              </w:rPr>
              <w:t>%)</w:t>
            </w:r>
          </w:p>
        </w:tc>
        <w:tc>
          <w:tcPr>
            <w:tcW w:w="2551" w:type="dxa"/>
          </w:tcPr>
          <w:p w14:paraId="0E084902" w14:textId="77777777" w:rsidR="00ED2133" w:rsidRDefault="00ED2133" w:rsidP="00686408">
            <w:pPr>
              <w:jc w:val="center"/>
              <w:rPr>
                <w:rFonts w:ascii="Times New Roman" w:hAnsi="Times New Roman" w:cs="Times New Roman"/>
                <w:sz w:val="24"/>
                <w:szCs w:val="24"/>
              </w:rPr>
            </w:pPr>
            <w:r>
              <w:rPr>
                <w:rFonts w:ascii="Times New Roman" w:hAnsi="Times New Roman" w:cs="Times New Roman"/>
                <w:sz w:val="24"/>
                <w:szCs w:val="24"/>
              </w:rPr>
              <w:t>24/53</w:t>
            </w:r>
          </w:p>
          <w:p w14:paraId="6EE58F17" w14:textId="77777777" w:rsidR="00ED2133" w:rsidRPr="00981727" w:rsidRDefault="00ED2133" w:rsidP="00686408">
            <w:pPr>
              <w:jc w:val="center"/>
              <w:rPr>
                <w:rFonts w:ascii="Times New Roman" w:hAnsi="Times New Roman" w:cs="Times New Roman"/>
                <w:sz w:val="24"/>
                <w:szCs w:val="24"/>
              </w:rPr>
            </w:pPr>
            <w:r w:rsidRPr="00981727">
              <w:rPr>
                <w:rFonts w:ascii="Times New Roman" w:hAnsi="Times New Roman" w:cs="Times New Roman"/>
                <w:sz w:val="24"/>
                <w:szCs w:val="24"/>
              </w:rPr>
              <w:t>(</w:t>
            </w:r>
            <w:r>
              <w:rPr>
                <w:rFonts w:ascii="Times New Roman" w:hAnsi="Times New Roman" w:cs="Times New Roman"/>
                <w:sz w:val="24"/>
                <w:szCs w:val="24"/>
              </w:rPr>
              <w:t>45.28</w:t>
            </w:r>
            <w:r w:rsidRPr="00981727">
              <w:rPr>
                <w:rFonts w:ascii="Times New Roman" w:hAnsi="Times New Roman" w:cs="Times New Roman"/>
                <w:sz w:val="24"/>
                <w:szCs w:val="24"/>
              </w:rPr>
              <w:t>%)</w:t>
            </w:r>
          </w:p>
        </w:tc>
      </w:tr>
      <w:tr w:rsidR="00ED2133" w:rsidRPr="00FF7EE9" w14:paraId="2B5AB4E2" w14:textId="77777777" w:rsidTr="008B3A6E">
        <w:trPr>
          <w:trHeight w:val="260"/>
        </w:trPr>
        <w:tc>
          <w:tcPr>
            <w:tcW w:w="1132" w:type="dxa"/>
          </w:tcPr>
          <w:p w14:paraId="1D7C206C" w14:textId="77777777" w:rsidR="00ED2133" w:rsidRPr="00AF4100" w:rsidRDefault="00ED2133" w:rsidP="00686408">
            <w:pPr>
              <w:jc w:val="both"/>
              <w:rPr>
                <w:rFonts w:ascii="Times New Roman" w:hAnsi="Times New Roman" w:cs="Times New Roman"/>
                <w:b/>
                <w:sz w:val="24"/>
                <w:szCs w:val="24"/>
              </w:rPr>
            </w:pPr>
            <w:r w:rsidRPr="00AF4100">
              <w:rPr>
                <w:rFonts w:ascii="Times New Roman" w:hAnsi="Times New Roman" w:cs="Times New Roman"/>
                <w:b/>
                <w:sz w:val="24"/>
                <w:szCs w:val="24"/>
              </w:rPr>
              <w:t>Sub total</w:t>
            </w:r>
          </w:p>
        </w:tc>
        <w:tc>
          <w:tcPr>
            <w:tcW w:w="1953" w:type="dxa"/>
          </w:tcPr>
          <w:p w14:paraId="3DF49033" w14:textId="77777777" w:rsidR="00ED2133" w:rsidRPr="00AF4100" w:rsidRDefault="00ED2133" w:rsidP="00686408">
            <w:pPr>
              <w:jc w:val="both"/>
              <w:rPr>
                <w:rFonts w:ascii="Times New Roman" w:hAnsi="Times New Roman" w:cs="Times New Roman"/>
                <w:b/>
                <w:sz w:val="24"/>
                <w:szCs w:val="24"/>
              </w:rPr>
            </w:pPr>
            <w:r w:rsidRPr="00AF4100">
              <w:rPr>
                <w:rFonts w:ascii="Times New Roman" w:hAnsi="Times New Roman" w:cs="Times New Roman"/>
                <w:b/>
                <w:sz w:val="24"/>
                <w:szCs w:val="24"/>
              </w:rPr>
              <w:t>N=</w:t>
            </w:r>
            <w:r>
              <w:rPr>
                <w:rFonts w:ascii="Times New Roman" w:hAnsi="Times New Roman" w:cs="Times New Roman"/>
                <w:b/>
                <w:sz w:val="24"/>
                <w:szCs w:val="24"/>
              </w:rPr>
              <w:t>2</w:t>
            </w:r>
            <w:r w:rsidRPr="00AF4100">
              <w:rPr>
                <w:rFonts w:ascii="Times New Roman" w:hAnsi="Times New Roman" w:cs="Times New Roman"/>
                <w:b/>
                <w:sz w:val="24"/>
                <w:szCs w:val="24"/>
              </w:rPr>
              <w:t>00</w:t>
            </w:r>
          </w:p>
        </w:tc>
        <w:tc>
          <w:tcPr>
            <w:tcW w:w="2126" w:type="dxa"/>
          </w:tcPr>
          <w:p w14:paraId="6A4CBA82" w14:textId="77777777" w:rsidR="00ED2133" w:rsidRPr="00BD1DF5" w:rsidRDefault="00ED2133" w:rsidP="00686408">
            <w:pPr>
              <w:jc w:val="center"/>
              <w:rPr>
                <w:rFonts w:ascii="Times New Roman" w:hAnsi="Times New Roman" w:cs="Times New Roman"/>
                <w:b/>
                <w:sz w:val="24"/>
                <w:szCs w:val="24"/>
              </w:rPr>
            </w:pPr>
            <w:r>
              <w:rPr>
                <w:rFonts w:ascii="Times New Roman" w:hAnsi="Times New Roman" w:cs="Times New Roman"/>
                <w:b/>
                <w:sz w:val="24"/>
                <w:szCs w:val="24"/>
              </w:rPr>
              <w:t>111</w:t>
            </w:r>
          </w:p>
          <w:p w14:paraId="1C9C0018" w14:textId="77777777" w:rsidR="00ED2133" w:rsidRPr="005E7896" w:rsidRDefault="00ED2133" w:rsidP="00686408">
            <w:pPr>
              <w:jc w:val="center"/>
              <w:rPr>
                <w:rFonts w:ascii="Times New Roman" w:hAnsi="Times New Roman" w:cs="Times New Roman"/>
                <w:sz w:val="24"/>
                <w:szCs w:val="24"/>
              </w:rPr>
            </w:pPr>
            <w:r w:rsidRPr="00BD1DF5">
              <w:rPr>
                <w:rFonts w:ascii="Times New Roman" w:hAnsi="Times New Roman" w:cs="Times New Roman"/>
                <w:b/>
                <w:sz w:val="24"/>
                <w:szCs w:val="24"/>
              </w:rPr>
              <w:t>(</w:t>
            </w:r>
            <w:r>
              <w:rPr>
                <w:rFonts w:ascii="Times New Roman" w:hAnsi="Times New Roman" w:cs="Times New Roman"/>
                <w:b/>
                <w:sz w:val="24"/>
                <w:szCs w:val="24"/>
              </w:rPr>
              <w:t>5</w:t>
            </w:r>
            <w:r w:rsidRPr="00BD1DF5">
              <w:rPr>
                <w:rFonts w:ascii="Times New Roman" w:hAnsi="Times New Roman" w:cs="Times New Roman"/>
                <w:b/>
                <w:sz w:val="24"/>
                <w:szCs w:val="24"/>
              </w:rPr>
              <w:t>5.50%)</w:t>
            </w:r>
          </w:p>
        </w:tc>
        <w:tc>
          <w:tcPr>
            <w:tcW w:w="2552" w:type="dxa"/>
          </w:tcPr>
          <w:p w14:paraId="27BC5DA8" w14:textId="77777777" w:rsidR="00ED2133" w:rsidRDefault="00ED2133" w:rsidP="00686408">
            <w:pPr>
              <w:jc w:val="center"/>
              <w:rPr>
                <w:rFonts w:ascii="Times New Roman" w:hAnsi="Times New Roman" w:cs="Times New Roman"/>
                <w:b/>
                <w:sz w:val="24"/>
                <w:szCs w:val="24"/>
              </w:rPr>
            </w:pPr>
            <w:r>
              <w:rPr>
                <w:rFonts w:ascii="Times New Roman" w:hAnsi="Times New Roman" w:cs="Times New Roman"/>
                <w:b/>
                <w:sz w:val="24"/>
                <w:szCs w:val="24"/>
              </w:rPr>
              <w:t>28/111</w:t>
            </w:r>
          </w:p>
          <w:p w14:paraId="0061ADB5" w14:textId="77777777" w:rsidR="00ED2133" w:rsidRPr="005E7896" w:rsidRDefault="00ED2133" w:rsidP="00686408">
            <w:pPr>
              <w:jc w:val="center"/>
              <w:rPr>
                <w:rFonts w:ascii="Times New Roman" w:hAnsi="Times New Roman" w:cs="Times New Roman"/>
                <w:b/>
                <w:sz w:val="24"/>
                <w:szCs w:val="24"/>
              </w:rPr>
            </w:pPr>
            <w:r w:rsidRPr="005E7896">
              <w:rPr>
                <w:rFonts w:ascii="Times New Roman" w:hAnsi="Times New Roman" w:cs="Times New Roman"/>
                <w:b/>
                <w:sz w:val="24"/>
                <w:szCs w:val="24"/>
              </w:rPr>
              <w:t>(</w:t>
            </w:r>
            <w:r>
              <w:rPr>
                <w:rFonts w:ascii="Times New Roman" w:hAnsi="Times New Roman" w:cs="Times New Roman"/>
                <w:b/>
                <w:sz w:val="24"/>
                <w:szCs w:val="24"/>
              </w:rPr>
              <w:t>25.23</w:t>
            </w:r>
            <w:r w:rsidRPr="005E7896">
              <w:rPr>
                <w:rFonts w:ascii="Times New Roman" w:hAnsi="Times New Roman" w:cs="Times New Roman"/>
                <w:b/>
                <w:sz w:val="24"/>
                <w:szCs w:val="24"/>
              </w:rPr>
              <w:t>%)</w:t>
            </w:r>
          </w:p>
        </w:tc>
        <w:tc>
          <w:tcPr>
            <w:tcW w:w="2551" w:type="dxa"/>
          </w:tcPr>
          <w:p w14:paraId="3E51AAA8" w14:textId="77777777" w:rsidR="00ED2133" w:rsidRDefault="00ED2133" w:rsidP="00686408">
            <w:pPr>
              <w:jc w:val="center"/>
              <w:rPr>
                <w:rFonts w:ascii="Times New Roman" w:hAnsi="Times New Roman" w:cs="Times New Roman"/>
                <w:b/>
                <w:sz w:val="24"/>
                <w:szCs w:val="24"/>
              </w:rPr>
            </w:pPr>
            <w:r>
              <w:rPr>
                <w:rFonts w:ascii="Times New Roman" w:hAnsi="Times New Roman" w:cs="Times New Roman"/>
                <w:b/>
                <w:sz w:val="24"/>
                <w:szCs w:val="24"/>
              </w:rPr>
              <w:t>35/111</w:t>
            </w:r>
          </w:p>
          <w:p w14:paraId="5E0CC7D2" w14:textId="77777777" w:rsidR="00ED2133" w:rsidRPr="005E7896" w:rsidRDefault="00ED2133" w:rsidP="00686408">
            <w:pPr>
              <w:jc w:val="center"/>
              <w:rPr>
                <w:rFonts w:ascii="Times New Roman" w:hAnsi="Times New Roman" w:cs="Times New Roman"/>
                <w:b/>
                <w:sz w:val="24"/>
                <w:szCs w:val="24"/>
              </w:rPr>
            </w:pPr>
            <w:r>
              <w:rPr>
                <w:rFonts w:ascii="Times New Roman" w:hAnsi="Times New Roman" w:cs="Times New Roman"/>
                <w:b/>
                <w:sz w:val="24"/>
                <w:szCs w:val="24"/>
              </w:rPr>
              <w:t>(31.53</w:t>
            </w:r>
            <w:r w:rsidRPr="005E7896">
              <w:rPr>
                <w:rFonts w:ascii="Times New Roman" w:hAnsi="Times New Roman" w:cs="Times New Roman"/>
                <w:b/>
                <w:sz w:val="24"/>
                <w:szCs w:val="24"/>
              </w:rPr>
              <w:t>%)</w:t>
            </w:r>
          </w:p>
        </w:tc>
      </w:tr>
      <w:tr w:rsidR="00ED2133" w:rsidRPr="00FF7EE9" w14:paraId="034C28B3" w14:textId="77777777" w:rsidTr="008B3A6E">
        <w:tc>
          <w:tcPr>
            <w:tcW w:w="1132" w:type="dxa"/>
            <w:vMerge w:val="restart"/>
            <w:tcBorders>
              <w:right w:val="single" w:sz="4" w:space="0" w:color="auto"/>
            </w:tcBorders>
          </w:tcPr>
          <w:p w14:paraId="51DA03AA" w14:textId="77777777" w:rsidR="00ED2133" w:rsidRPr="00981727" w:rsidRDefault="00ED2133" w:rsidP="00686408">
            <w:pPr>
              <w:jc w:val="both"/>
              <w:rPr>
                <w:rFonts w:ascii="Times New Roman" w:hAnsi="Times New Roman" w:cs="Times New Roman"/>
                <w:sz w:val="24"/>
                <w:szCs w:val="24"/>
              </w:rPr>
            </w:pPr>
            <w:r w:rsidRPr="00981727">
              <w:rPr>
                <w:rFonts w:ascii="Times New Roman" w:hAnsi="Times New Roman" w:cs="Times New Roman"/>
                <w:sz w:val="24"/>
                <w:szCs w:val="24"/>
              </w:rPr>
              <w:t>Buffalo</w:t>
            </w:r>
          </w:p>
        </w:tc>
        <w:tc>
          <w:tcPr>
            <w:tcW w:w="1953" w:type="dxa"/>
            <w:tcBorders>
              <w:left w:val="single" w:sz="4" w:space="0" w:color="auto"/>
            </w:tcBorders>
          </w:tcPr>
          <w:p w14:paraId="33CB6820" w14:textId="77777777" w:rsidR="00ED2133" w:rsidRPr="00981727" w:rsidRDefault="00ED2133" w:rsidP="00686408">
            <w:pPr>
              <w:jc w:val="both"/>
              <w:rPr>
                <w:rFonts w:ascii="Times New Roman" w:hAnsi="Times New Roman" w:cs="Times New Roman"/>
                <w:sz w:val="24"/>
                <w:szCs w:val="24"/>
              </w:rPr>
            </w:pPr>
            <w:r w:rsidRPr="00981727">
              <w:rPr>
                <w:rFonts w:ascii="Times New Roman" w:hAnsi="Times New Roman" w:cs="Times New Roman"/>
                <w:sz w:val="24"/>
                <w:szCs w:val="24"/>
              </w:rPr>
              <w:t>Normal milk (</w:t>
            </w:r>
            <w:r>
              <w:rPr>
                <w:rFonts w:ascii="Times New Roman" w:hAnsi="Times New Roman" w:cs="Times New Roman"/>
                <w:sz w:val="24"/>
                <w:szCs w:val="24"/>
              </w:rPr>
              <w:t>N</w:t>
            </w:r>
            <w:r w:rsidRPr="00981727">
              <w:rPr>
                <w:rFonts w:ascii="Times New Roman" w:hAnsi="Times New Roman" w:cs="Times New Roman"/>
                <w:sz w:val="24"/>
                <w:szCs w:val="24"/>
              </w:rPr>
              <w:t>=</w:t>
            </w:r>
            <w:r>
              <w:rPr>
                <w:rFonts w:ascii="Times New Roman" w:hAnsi="Times New Roman" w:cs="Times New Roman"/>
                <w:sz w:val="24"/>
                <w:szCs w:val="24"/>
              </w:rPr>
              <w:t>12</w:t>
            </w:r>
            <w:r w:rsidRPr="00981727">
              <w:rPr>
                <w:rFonts w:ascii="Times New Roman" w:hAnsi="Times New Roman" w:cs="Times New Roman"/>
                <w:sz w:val="24"/>
                <w:szCs w:val="24"/>
              </w:rPr>
              <w:t>0)</w:t>
            </w:r>
          </w:p>
        </w:tc>
        <w:tc>
          <w:tcPr>
            <w:tcW w:w="2126" w:type="dxa"/>
          </w:tcPr>
          <w:p w14:paraId="1D666586" w14:textId="77777777" w:rsidR="00ED2133" w:rsidRDefault="00ED2133" w:rsidP="00686408">
            <w:pPr>
              <w:jc w:val="center"/>
              <w:rPr>
                <w:rFonts w:ascii="Times New Roman" w:hAnsi="Times New Roman" w:cs="Times New Roman"/>
                <w:sz w:val="24"/>
                <w:szCs w:val="24"/>
              </w:rPr>
            </w:pPr>
            <w:r>
              <w:rPr>
                <w:rFonts w:ascii="Times New Roman" w:hAnsi="Times New Roman" w:cs="Times New Roman"/>
                <w:sz w:val="24"/>
                <w:szCs w:val="24"/>
              </w:rPr>
              <w:t>49</w:t>
            </w:r>
          </w:p>
          <w:p w14:paraId="7C518D9C" w14:textId="77777777" w:rsidR="00ED2133" w:rsidRPr="005E7896" w:rsidRDefault="00ED2133" w:rsidP="00686408">
            <w:pPr>
              <w:jc w:val="center"/>
              <w:rPr>
                <w:rFonts w:ascii="Times New Roman" w:hAnsi="Times New Roman" w:cs="Times New Roman"/>
                <w:sz w:val="24"/>
                <w:szCs w:val="24"/>
              </w:rPr>
            </w:pPr>
            <w:r>
              <w:rPr>
                <w:rFonts w:ascii="Times New Roman" w:hAnsi="Times New Roman" w:cs="Times New Roman"/>
                <w:sz w:val="24"/>
                <w:szCs w:val="24"/>
              </w:rPr>
              <w:t>(40.83%)</w:t>
            </w:r>
          </w:p>
        </w:tc>
        <w:tc>
          <w:tcPr>
            <w:tcW w:w="2552" w:type="dxa"/>
          </w:tcPr>
          <w:p w14:paraId="5FB281E5" w14:textId="77777777" w:rsidR="00ED2133" w:rsidRDefault="00ED2133" w:rsidP="00686408">
            <w:pPr>
              <w:jc w:val="center"/>
              <w:rPr>
                <w:rFonts w:ascii="Times New Roman" w:hAnsi="Times New Roman" w:cs="Times New Roman"/>
                <w:sz w:val="24"/>
                <w:szCs w:val="24"/>
              </w:rPr>
            </w:pPr>
            <w:r>
              <w:rPr>
                <w:rFonts w:ascii="Times New Roman" w:hAnsi="Times New Roman" w:cs="Times New Roman"/>
                <w:sz w:val="24"/>
                <w:szCs w:val="24"/>
              </w:rPr>
              <w:t>06/49</w:t>
            </w:r>
          </w:p>
          <w:p w14:paraId="5E2E2181" w14:textId="77777777" w:rsidR="00ED2133" w:rsidRPr="00981727" w:rsidRDefault="00ED2133" w:rsidP="00686408">
            <w:pPr>
              <w:jc w:val="center"/>
              <w:rPr>
                <w:rFonts w:ascii="Times New Roman" w:hAnsi="Times New Roman" w:cs="Times New Roman"/>
                <w:sz w:val="24"/>
                <w:szCs w:val="24"/>
              </w:rPr>
            </w:pPr>
            <w:r w:rsidRPr="00981727">
              <w:rPr>
                <w:rFonts w:ascii="Times New Roman" w:hAnsi="Times New Roman" w:cs="Times New Roman"/>
                <w:sz w:val="24"/>
                <w:szCs w:val="24"/>
              </w:rPr>
              <w:t>(</w:t>
            </w:r>
            <w:r>
              <w:rPr>
                <w:rFonts w:ascii="Times New Roman" w:hAnsi="Times New Roman" w:cs="Times New Roman"/>
                <w:sz w:val="24"/>
                <w:szCs w:val="24"/>
              </w:rPr>
              <w:t>12.24</w:t>
            </w:r>
            <w:r w:rsidRPr="00981727">
              <w:rPr>
                <w:rFonts w:ascii="Times New Roman" w:hAnsi="Times New Roman" w:cs="Times New Roman"/>
                <w:sz w:val="24"/>
                <w:szCs w:val="24"/>
              </w:rPr>
              <w:t>%)</w:t>
            </w:r>
          </w:p>
        </w:tc>
        <w:tc>
          <w:tcPr>
            <w:tcW w:w="2551" w:type="dxa"/>
          </w:tcPr>
          <w:p w14:paraId="2AC8409C" w14:textId="77777777" w:rsidR="00ED2133" w:rsidRDefault="00ED2133" w:rsidP="00686408">
            <w:pPr>
              <w:jc w:val="center"/>
              <w:rPr>
                <w:rFonts w:ascii="Times New Roman" w:hAnsi="Times New Roman" w:cs="Times New Roman"/>
                <w:sz w:val="24"/>
                <w:szCs w:val="24"/>
              </w:rPr>
            </w:pPr>
            <w:r>
              <w:rPr>
                <w:rFonts w:ascii="Times New Roman" w:hAnsi="Times New Roman" w:cs="Times New Roman"/>
                <w:sz w:val="24"/>
                <w:szCs w:val="24"/>
              </w:rPr>
              <w:t>10/49</w:t>
            </w:r>
          </w:p>
          <w:p w14:paraId="5F6365FB" w14:textId="77777777" w:rsidR="00ED2133" w:rsidRPr="00981727" w:rsidRDefault="00ED2133" w:rsidP="00686408">
            <w:pPr>
              <w:jc w:val="center"/>
              <w:rPr>
                <w:rFonts w:ascii="Times New Roman" w:hAnsi="Times New Roman" w:cs="Times New Roman"/>
                <w:sz w:val="24"/>
                <w:szCs w:val="24"/>
              </w:rPr>
            </w:pPr>
            <w:r w:rsidRPr="00981727">
              <w:rPr>
                <w:rFonts w:ascii="Times New Roman" w:hAnsi="Times New Roman" w:cs="Times New Roman"/>
                <w:sz w:val="24"/>
                <w:szCs w:val="24"/>
              </w:rPr>
              <w:t>(</w:t>
            </w:r>
            <w:r>
              <w:rPr>
                <w:rFonts w:ascii="Times New Roman" w:hAnsi="Times New Roman" w:cs="Times New Roman"/>
                <w:sz w:val="24"/>
                <w:szCs w:val="24"/>
              </w:rPr>
              <w:t>20.40</w:t>
            </w:r>
            <w:r w:rsidRPr="00981727">
              <w:rPr>
                <w:rFonts w:ascii="Times New Roman" w:hAnsi="Times New Roman" w:cs="Times New Roman"/>
                <w:sz w:val="24"/>
                <w:szCs w:val="24"/>
              </w:rPr>
              <w:t>%)</w:t>
            </w:r>
          </w:p>
        </w:tc>
      </w:tr>
      <w:tr w:rsidR="00ED2133" w:rsidRPr="00FF7EE9" w14:paraId="6790C6C2" w14:textId="77777777" w:rsidTr="008B3A6E">
        <w:trPr>
          <w:trHeight w:val="643"/>
        </w:trPr>
        <w:tc>
          <w:tcPr>
            <w:tcW w:w="1132" w:type="dxa"/>
            <w:vMerge/>
            <w:tcBorders>
              <w:right w:val="single" w:sz="4" w:space="0" w:color="auto"/>
            </w:tcBorders>
          </w:tcPr>
          <w:p w14:paraId="1BC21EB1" w14:textId="77777777" w:rsidR="00ED2133" w:rsidRPr="00981727" w:rsidRDefault="00ED2133" w:rsidP="00686408">
            <w:pPr>
              <w:jc w:val="both"/>
              <w:rPr>
                <w:rFonts w:ascii="Times New Roman" w:hAnsi="Times New Roman" w:cs="Times New Roman"/>
                <w:sz w:val="24"/>
                <w:szCs w:val="24"/>
              </w:rPr>
            </w:pPr>
          </w:p>
        </w:tc>
        <w:tc>
          <w:tcPr>
            <w:tcW w:w="1953" w:type="dxa"/>
            <w:tcBorders>
              <w:left w:val="single" w:sz="4" w:space="0" w:color="auto"/>
            </w:tcBorders>
          </w:tcPr>
          <w:p w14:paraId="0120209B" w14:textId="77777777" w:rsidR="00ED2133" w:rsidRPr="00981727" w:rsidRDefault="00ED2133" w:rsidP="00686408">
            <w:pPr>
              <w:rPr>
                <w:rFonts w:ascii="Times New Roman" w:hAnsi="Times New Roman" w:cs="Times New Roman"/>
                <w:sz w:val="24"/>
                <w:szCs w:val="24"/>
              </w:rPr>
            </w:pPr>
            <w:proofErr w:type="spellStart"/>
            <w:r w:rsidRPr="00981727">
              <w:rPr>
                <w:rFonts w:ascii="Times New Roman" w:hAnsi="Times New Roman" w:cs="Times New Roman"/>
                <w:sz w:val="24"/>
                <w:szCs w:val="24"/>
              </w:rPr>
              <w:t>Mastitic</w:t>
            </w:r>
            <w:proofErr w:type="spellEnd"/>
            <w:r w:rsidRPr="00981727">
              <w:rPr>
                <w:rFonts w:ascii="Times New Roman" w:hAnsi="Times New Roman" w:cs="Times New Roman"/>
                <w:sz w:val="24"/>
                <w:szCs w:val="24"/>
              </w:rPr>
              <w:t xml:space="preserve"> milk (</w:t>
            </w:r>
            <w:r>
              <w:rPr>
                <w:rFonts w:ascii="Times New Roman" w:hAnsi="Times New Roman" w:cs="Times New Roman"/>
                <w:sz w:val="24"/>
                <w:szCs w:val="24"/>
              </w:rPr>
              <w:t>N</w:t>
            </w:r>
            <w:r w:rsidRPr="00981727">
              <w:rPr>
                <w:rFonts w:ascii="Times New Roman" w:hAnsi="Times New Roman" w:cs="Times New Roman"/>
                <w:sz w:val="24"/>
                <w:szCs w:val="24"/>
              </w:rPr>
              <w:t>=</w:t>
            </w:r>
            <w:r>
              <w:rPr>
                <w:rFonts w:ascii="Times New Roman" w:hAnsi="Times New Roman" w:cs="Times New Roman"/>
                <w:sz w:val="24"/>
                <w:szCs w:val="24"/>
              </w:rPr>
              <w:t>8</w:t>
            </w:r>
            <w:r w:rsidRPr="00981727">
              <w:rPr>
                <w:rFonts w:ascii="Times New Roman" w:hAnsi="Times New Roman" w:cs="Times New Roman"/>
                <w:sz w:val="24"/>
                <w:szCs w:val="24"/>
              </w:rPr>
              <w:t>0)</w:t>
            </w:r>
          </w:p>
        </w:tc>
        <w:tc>
          <w:tcPr>
            <w:tcW w:w="2126" w:type="dxa"/>
          </w:tcPr>
          <w:p w14:paraId="488F9C8C" w14:textId="77777777" w:rsidR="00ED2133" w:rsidRDefault="00ED2133" w:rsidP="00686408">
            <w:pPr>
              <w:jc w:val="center"/>
              <w:rPr>
                <w:rFonts w:ascii="Times New Roman" w:hAnsi="Times New Roman" w:cs="Times New Roman"/>
                <w:sz w:val="24"/>
                <w:szCs w:val="24"/>
              </w:rPr>
            </w:pPr>
            <w:r>
              <w:rPr>
                <w:rFonts w:ascii="Times New Roman" w:hAnsi="Times New Roman" w:cs="Times New Roman"/>
                <w:sz w:val="24"/>
                <w:szCs w:val="24"/>
              </w:rPr>
              <w:t>42</w:t>
            </w:r>
          </w:p>
          <w:p w14:paraId="48757037" w14:textId="77777777" w:rsidR="00ED2133" w:rsidRPr="005E7896" w:rsidRDefault="00ED2133" w:rsidP="00686408">
            <w:pPr>
              <w:jc w:val="center"/>
              <w:rPr>
                <w:rFonts w:ascii="Times New Roman" w:hAnsi="Times New Roman" w:cs="Times New Roman"/>
                <w:sz w:val="24"/>
                <w:szCs w:val="24"/>
              </w:rPr>
            </w:pPr>
            <w:r>
              <w:rPr>
                <w:rFonts w:ascii="Times New Roman" w:hAnsi="Times New Roman" w:cs="Times New Roman"/>
                <w:sz w:val="24"/>
                <w:szCs w:val="24"/>
              </w:rPr>
              <w:t>(52.50%)</w:t>
            </w:r>
          </w:p>
        </w:tc>
        <w:tc>
          <w:tcPr>
            <w:tcW w:w="2552" w:type="dxa"/>
          </w:tcPr>
          <w:p w14:paraId="5C5ECC9D" w14:textId="77777777" w:rsidR="00ED2133" w:rsidRDefault="00ED2133" w:rsidP="00686408">
            <w:pPr>
              <w:jc w:val="center"/>
              <w:rPr>
                <w:rFonts w:ascii="Times New Roman" w:hAnsi="Times New Roman" w:cs="Times New Roman"/>
                <w:sz w:val="24"/>
                <w:szCs w:val="24"/>
              </w:rPr>
            </w:pPr>
            <w:r>
              <w:rPr>
                <w:rFonts w:ascii="Times New Roman" w:hAnsi="Times New Roman" w:cs="Times New Roman"/>
                <w:sz w:val="24"/>
                <w:szCs w:val="24"/>
              </w:rPr>
              <w:t>15/42</w:t>
            </w:r>
          </w:p>
          <w:p w14:paraId="3BDC8CAF" w14:textId="77777777" w:rsidR="00ED2133" w:rsidRPr="00981727" w:rsidRDefault="00ED2133" w:rsidP="00686408">
            <w:pPr>
              <w:jc w:val="center"/>
              <w:rPr>
                <w:rFonts w:ascii="Times New Roman" w:hAnsi="Times New Roman" w:cs="Times New Roman"/>
                <w:sz w:val="24"/>
                <w:szCs w:val="24"/>
              </w:rPr>
            </w:pPr>
            <w:r w:rsidRPr="00981727">
              <w:rPr>
                <w:rFonts w:ascii="Times New Roman" w:hAnsi="Times New Roman" w:cs="Times New Roman"/>
                <w:sz w:val="24"/>
                <w:szCs w:val="24"/>
              </w:rPr>
              <w:t>(</w:t>
            </w:r>
            <w:r>
              <w:rPr>
                <w:rFonts w:ascii="Times New Roman" w:hAnsi="Times New Roman" w:cs="Times New Roman"/>
                <w:sz w:val="24"/>
                <w:szCs w:val="24"/>
              </w:rPr>
              <w:t>35.71</w:t>
            </w:r>
            <w:r w:rsidRPr="00981727">
              <w:rPr>
                <w:rFonts w:ascii="Times New Roman" w:hAnsi="Times New Roman" w:cs="Times New Roman"/>
                <w:sz w:val="24"/>
                <w:szCs w:val="24"/>
              </w:rPr>
              <w:t>%)</w:t>
            </w:r>
          </w:p>
        </w:tc>
        <w:tc>
          <w:tcPr>
            <w:tcW w:w="2551" w:type="dxa"/>
          </w:tcPr>
          <w:p w14:paraId="170DF3C3" w14:textId="77777777" w:rsidR="00ED2133" w:rsidRDefault="00ED2133" w:rsidP="00686408">
            <w:pPr>
              <w:jc w:val="center"/>
              <w:rPr>
                <w:rFonts w:ascii="Times New Roman" w:hAnsi="Times New Roman" w:cs="Times New Roman"/>
                <w:sz w:val="24"/>
                <w:szCs w:val="24"/>
              </w:rPr>
            </w:pPr>
            <w:r>
              <w:rPr>
                <w:rFonts w:ascii="Times New Roman" w:hAnsi="Times New Roman" w:cs="Times New Roman"/>
                <w:sz w:val="24"/>
                <w:szCs w:val="24"/>
              </w:rPr>
              <w:t>18/42</w:t>
            </w:r>
          </w:p>
          <w:p w14:paraId="0D4D3FAF" w14:textId="77777777" w:rsidR="00ED2133" w:rsidRPr="00981727" w:rsidRDefault="00ED2133" w:rsidP="00686408">
            <w:pPr>
              <w:jc w:val="center"/>
              <w:rPr>
                <w:rFonts w:ascii="Times New Roman" w:hAnsi="Times New Roman" w:cs="Times New Roman"/>
                <w:sz w:val="24"/>
                <w:szCs w:val="24"/>
              </w:rPr>
            </w:pPr>
            <w:r w:rsidRPr="00981727">
              <w:rPr>
                <w:rFonts w:ascii="Times New Roman" w:hAnsi="Times New Roman" w:cs="Times New Roman"/>
                <w:sz w:val="24"/>
                <w:szCs w:val="24"/>
              </w:rPr>
              <w:t>(</w:t>
            </w:r>
            <w:r>
              <w:rPr>
                <w:rFonts w:ascii="Times New Roman" w:hAnsi="Times New Roman" w:cs="Times New Roman"/>
                <w:sz w:val="24"/>
                <w:szCs w:val="24"/>
              </w:rPr>
              <w:t>42.85</w:t>
            </w:r>
            <w:r w:rsidRPr="00981727">
              <w:rPr>
                <w:rFonts w:ascii="Times New Roman" w:hAnsi="Times New Roman" w:cs="Times New Roman"/>
                <w:sz w:val="24"/>
                <w:szCs w:val="24"/>
              </w:rPr>
              <w:t>%)</w:t>
            </w:r>
          </w:p>
        </w:tc>
      </w:tr>
      <w:tr w:rsidR="00ED2133" w:rsidRPr="00FF7EE9" w14:paraId="4620BFA5" w14:textId="77777777" w:rsidTr="008B3A6E">
        <w:trPr>
          <w:trHeight w:val="184"/>
        </w:trPr>
        <w:tc>
          <w:tcPr>
            <w:tcW w:w="1132" w:type="dxa"/>
          </w:tcPr>
          <w:p w14:paraId="3825E46F" w14:textId="77777777" w:rsidR="00ED2133" w:rsidRPr="00AF4100" w:rsidRDefault="00ED2133" w:rsidP="00686408">
            <w:pPr>
              <w:jc w:val="both"/>
              <w:rPr>
                <w:rFonts w:ascii="Times New Roman" w:hAnsi="Times New Roman" w:cs="Times New Roman"/>
                <w:b/>
                <w:sz w:val="24"/>
                <w:szCs w:val="24"/>
              </w:rPr>
            </w:pPr>
            <w:r w:rsidRPr="00AF4100">
              <w:rPr>
                <w:rFonts w:ascii="Times New Roman" w:hAnsi="Times New Roman" w:cs="Times New Roman"/>
                <w:b/>
                <w:sz w:val="24"/>
                <w:szCs w:val="24"/>
              </w:rPr>
              <w:t>Sub total</w:t>
            </w:r>
          </w:p>
        </w:tc>
        <w:tc>
          <w:tcPr>
            <w:tcW w:w="1953" w:type="dxa"/>
          </w:tcPr>
          <w:p w14:paraId="20B935A4" w14:textId="77777777" w:rsidR="00ED2133" w:rsidRPr="00AF4100" w:rsidRDefault="00ED2133" w:rsidP="00686408">
            <w:pPr>
              <w:jc w:val="both"/>
              <w:rPr>
                <w:rFonts w:ascii="Times New Roman" w:hAnsi="Times New Roman" w:cs="Times New Roman"/>
                <w:b/>
                <w:sz w:val="24"/>
                <w:szCs w:val="24"/>
              </w:rPr>
            </w:pPr>
            <w:r w:rsidRPr="00AF4100">
              <w:rPr>
                <w:rFonts w:ascii="Times New Roman" w:hAnsi="Times New Roman" w:cs="Times New Roman"/>
                <w:b/>
                <w:sz w:val="24"/>
                <w:szCs w:val="24"/>
              </w:rPr>
              <w:t>N=</w:t>
            </w:r>
            <w:r>
              <w:rPr>
                <w:rFonts w:ascii="Times New Roman" w:hAnsi="Times New Roman" w:cs="Times New Roman"/>
                <w:b/>
                <w:sz w:val="24"/>
                <w:szCs w:val="24"/>
              </w:rPr>
              <w:t>2</w:t>
            </w:r>
            <w:r w:rsidRPr="00AF4100">
              <w:rPr>
                <w:rFonts w:ascii="Times New Roman" w:hAnsi="Times New Roman" w:cs="Times New Roman"/>
                <w:b/>
                <w:sz w:val="24"/>
                <w:szCs w:val="24"/>
              </w:rPr>
              <w:t>00</w:t>
            </w:r>
          </w:p>
        </w:tc>
        <w:tc>
          <w:tcPr>
            <w:tcW w:w="2126" w:type="dxa"/>
          </w:tcPr>
          <w:p w14:paraId="7C4B9AB5" w14:textId="77777777" w:rsidR="00ED2133" w:rsidRDefault="00ED2133" w:rsidP="00686408">
            <w:pPr>
              <w:jc w:val="center"/>
              <w:rPr>
                <w:rFonts w:ascii="Times New Roman" w:hAnsi="Times New Roman" w:cs="Times New Roman"/>
                <w:b/>
                <w:sz w:val="24"/>
                <w:szCs w:val="24"/>
              </w:rPr>
            </w:pPr>
            <w:r>
              <w:rPr>
                <w:rFonts w:ascii="Times New Roman" w:hAnsi="Times New Roman" w:cs="Times New Roman"/>
                <w:b/>
                <w:sz w:val="24"/>
                <w:szCs w:val="24"/>
              </w:rPr>
              <w:t>91/200</w:t>
            </w:r>
          </w:p>
          <w:p w14:paraId="7B7B128D" w14:textId="77777777" w:rsidR="00ED2133" w:rsidRPr="008A33E0" w:rsidRDefault="00ED2133" w:rsidP="00686408">
            <w:pPr>
              <w:jc w:val="center"/>
              <w:rPr>
                <w:rFonts w:ascii="Times New Roman" w:hAnsi="Times New Roman" w:cs="Times New Roman"/>
                <w:b/>
                <w:sz w:val="24"/>
                <w:szCs w:val="24"/>
              </w:rPr>
            </w:pPr>
            <w:r w:rsidRPr="00BD1DF5">
              <w:rPr>
                <w:rFonts w:ascii="Times New Roman" w:hAnsi="Times New Roman" w:cs="Times New Roman"/>
                <w:b/>
                <w:sz w:val="24"/>
                <w:szCs w:val="24"/>
              </w:rPr>
              <w:t>(</w:t>
            </w:r>
            <w:r>
              <w:rPr>
                <w:rFonts w:ascii="Times New Roman" w:hAnsi="Times New Roman" w:cs="Times New Roman"/>
                <w:b/>
                <w:sz w:val="24"/>
                <w:szCs w:val="24"/>
              </w:rPr>
              <w:t>45</w:t>
            </w:r>
            <w:r w:rsidRPr="00BD1DF5">
              <w:rPr>
                <w:rFonts w:ascii="Times New Roman" w:hAnsi="Times New Roman" w:cs="Times New Roman"/>
                <w:b/>
                <w:sz w:val="24"/>
                <w:szCs w:val="24"/>
              </w:rPr>
              <w:t>.50%)</w:t>
            </w:r>
          </w:p>
        </w:tc>
        <w:tc>
          <w:tcPr>
            <w:tcW w:w="2552" w:type="dxa"/>
          </w:tcPr>
          <w:p w14:paraId="3B83B4B7" w14:textId="77777777" w:rsidR="00ED2133" w:rsidRDefault="00ED2133" w:rsidP="00686408">
            <w:pPr>
              <w:jc w:val="center"/>
              <w:rPr>
                <w:rFonts w:ascii="Times New Roman" w:hAnsi="Times New Roman" w:cs="Times New Roman"/>
                <w:b/>
                <w:sz w:val="24"/>
                <w:szCs w:val="24"/>
              </w:rPr>
            </w:pPr>
            <w:r>
              <w:rPr>
                <w:rFonts w:ascii="Times New Roman" w:hAnsi="Times New Roman" w:cs="Times New Roman"/>
                <w:b/>
                <w:sz w:val="24"/>
                <w:szCs w:val="24"/>
              </w:rPr>
              <w:t>21/91</w:t>
            </w:r>
          </w:p>
          <w:p w14:paraId="46B8B64F" w14:textId="77777777" w:rsidR="00ED2133" w:rsidRPr="005E7896" w:rsidRDefault="00ED2133" w:rsidP="00686408">
            <w:pPr>
              <w:jc w:val="center"/>
              <w:rPr>
                <w:rFonts w:ascii="Times New Roman" w:hAnsi="Times New Roman" w:cs="Times New Roman"/>
                <w:b/>
                <w:sz w:val="24"/>
                <w:szCs w:val="24"/>
              </w:rPr>
            </w:pPr>
            <w:r>
              <w:rPr>
                <w:rFonts w:ascii="Times New Roman" w:hAnsi="Times New Roman" w:cs="Times New Roman"/>
                <w:b/>
                <w:sz w:val="24"/>
                <w:szCs w:val="24"/>
              </w:rPr>
              <w:t>(23.08%)</w:t>
            </w:r>
          </w:p>
        </w:tc>
        <w:tc>
          <w:tcPr>
            <w:tcW w:w="2551" w:type="dxa"/>
          </w:tcPr>
          <w:p w14:paraId="3736C8C5" w14:textId="77777777" w:rsidR="00ED2133" w:rsidRDefault="00ED2133" w:rsidP="00686408">
            <w:pPr>
              <w:jc w:val="center"/>
              <w:rPr>
                <w:rFonts w:ascii="Times New Roman" w:hAnsi="Times New Roman" w:cs="Times New Roman"/>
                <w:b/>
                <w:sz w:val="24"/>
                <w:szCs w:val="24"/>
              </w:rPr>
            </w:pPr>
            <w:r>
              <w:rPr>
                <w:rFonts w:ascii="Times New Roman" w:hAnsi="Times New Roman" w:cs="Times New Roman"/>
                <w:b/>
                <w:sz w:val="24"/>
                <w:szCs w:val="24"/>
              </w:rPr>
              <w:t>28/91</w:t>
            </w:r>
          </w:p>
          <w:p w14:paraId="4BC0FFC3" w14:textId="77777777" w:rsidR="00ED2133" w:rsidRPr="005E7896" w:rsidRDefault="00ED2133" w:rsidP="00686408">
            <w:pPr>
              <w:jc w:val="center"/>
              <w:rPr>
                <w:rFonts w:ascii="Times New Roman" w:hAnsi="Times New Roman" w:cs="Times New Roman"/>
                <w:b/>
                <w:sz w:val="24"/>
                <w:szCs w:val="24"/>
              </w:rPr>
            </w:pPr>
            <w:r>
              <w:rPr>
                <w:rFonts w:ascii="Times New Roman" w:hAnsi="Times New Roman" w:cs="Times New Roman"/>
                <w:b/>
                <w:sz w:val="24"/>
                <w:szCs w:val="24"/>
              </w:rPr>
              <w:t>(30.77</w:t>
            </w:r>
            <w:r w:rsidRPr="005E7896">
              <w:rPr>
                <w:rFonts w:ascii="Times New Roman" w:hAnsi="Times New Roman" w:cs="Times New Roman"/>
                <w:b/>
                <w:sz w:val="24"/>
                <w:szCs w:val="24"/>
              </w:rPr>
              <w:t>%)</w:t>
            </w:r>
          </w:p>
        </w:tc>
      </w:tr>
      <w:tr w:rsidR="00ED2133" w:rsidRPr="00FF7EE9" w14:paraId="3E4B1653" w14:textId="77777777" w:rsidTr="008B3A6E">
        <w:tc>
          <w:tcPr>
            <w:tcW w:w="1132" w:type="dxa"/>
          </w:tcPr>
          <w:p w14:paraId="7164F4AE" w14:textId="77777777" w:rsidR="00ED2133" w:rsidRPr="00AF4100" w:rsidRDefault="00ED2133" w:rsidP="00686408">
            <w:pPr>
              <w:jc w:val="both"/>
              <w:rPr>
                <w:rFonts w:ascii="Times New Roman" w:hAnsi="Times New Roman" w:cs="Times New Roman"/>
                <w:b/>
                <w:sz w:val="24"/>
                <w:szCs w:val="24"/>
              </w:rPr>
            </w:pPr>
            <w:r w:rsidRPr="00AF4100">
              <w:rPr>
                <w:rFonts w:ascii="Times New Roman" w:hAnsi="Times New Roman" w:cs="Times New Roman"/>
                <w:b/>
                <w:sz w:val="24"/>
                <w:szCs w:val="24"/>
              </w:rPr>
              <w:t>Total</w:t>
            </w:r>
          </w:p>
        </w:tc>
        <w:tc>
          <w:tcPr>
            <w:tcW w:w="1953" w:type="dxa"/>
          </w:tcPr>
          <w:p w14:paraId="490BABF3" w14:textId="77777777" w:rsidR="00ED2133" w:rsidRPr="00AF4100" w:rsidRDefault="00ED2133" w:rsidP="00686408">
            <w:pPr>
              <w:jc w:val="both"/>
              <w:rPr>
                <w:rFonts w:ascii="Times New Roman" w:hAnsi="Times New Roman" w:cs="Times New Roman"/>
                <w:b/>
                <w:sz w:val="24"/>
                <w:szCs w:val="24"/>
              </w:rPr>
            </w:pPr>
            <w:r w:rsidRPr="00AF4100">
              <w:rPr>
                <w:rFonts w:ascii="Times New Roman" w:hAnsi="Times New Roman" w:cs="Times New Roman"/>
                <w:b/>
                <w:sz w:val="24"/>
                <w:szCs w:val="24"/>
              </w:rPr>
              <w:t xml:space="preserve">N= </w:t>
            </w:r>
            <w:r>
              <w:rPr>
                <w:rFonts w:ascii="Times New Roman" w:hAnsi="Times New Roman" w:cs="Times New Roman"/>
                <w:b/>
                <w:sz w:val="24"/>
                <w:szCs w:val="24"/>
              </w:rPr>
              <w:t>4</w:t>
            </w:r>
            <w:r w:rsidRPr="00AF4100">
              <w:rPr>
                <w:rFonts w:ascii="Times New Roman" w:hAnsi="Times New Roman" w:cs="Times New Roman"/>
                <w:b/>
                <w:sz w:val="24"/>
                <w:szCs w:val="24"/>
              </w:rPr>
              <w:t>00</w:t>
            </w:r>
          </w:p>
        </w:tc>
        <w:tc>
          <w:tcPr>
            <w:tcW w:w="2126" w:type="dxa"/>
          </w:tcPr>
          <w:p w14:paraId="5FD0631D" w14:textId="77777777" w:rsidR="00ED2133" w:rsidRPr="00BD1DF5" w:rsidRDefault="00ED2133" w:rsidP="00686408">
            <w:pPr>
              <w:jc w:val="center"/>
              <w:rPr>
                <w:rFonts w:ascii="Times New Roman" w:hAnsi="Times New Roman" w:cs="Times New Roman"/>
                <w:b/>
                <w:sz w:val="24"/>
                <w:szCs w:val="24"/>
              </w:rPr>
            </w:pPr>
            <w:r>
              <w:rPr>
                <w:rFonts w:ascii="Times New Roman" w:hAnsi="Times New Roman" w:cs="Times New Roman"/>
                <w:b/>
                <w:sz w:val="24"/>
                <w:szCs w:val="24"/>
              </w:rPr>
              <w:t>202/400</w:t>
            </w:r>
          </w:p>
          <w:p w14:paraId="58774792" w14:textId="77777777" w:rsidR="00ED2133" w:rsidRPr="00AF4100" w:rsidRDefault="00ED2133" w:rsidP="00686408">
            <w:pPr>
              <w:jc w:val="center"/>
              <w:rPr>
                <w:rFonts w:ascii="Times New Roman" w:hAnsi="Times New Roman" w:cs="Times New Roman"/>
                <w:sz w:val="24"/>
                <w:szCs w:val="24"/>
              </w:rPr>
            </w:pPr>
            <w:r w:rsidRPr="00BD1DF5">
              <w:rPr>
                <w:rFonts w:ascii="Times New Roman" w:hAnsi="Times New Roman" w:cs="Times New Roman"/>
                <w:b/>
                <w:sz w:val="24"/>
                <w:szCs w:val="24"/>
              </w:rPr>
              <w:t>(</w:t>
            </w:r>
            <w:r>
              <w:rPr>
                <w:rFonts w:ascii="Times New Roman" w:hAnsi="Times New Roman" w:cs="Times New Roman"/>
                <w:b/>
                <w:sz w:val="24"/>
                <w:szCs w:val="24"/>
              </w:rPr>
              <w:t>50.50</w:t>
            </w:r>
            <w:r w:rsidRPr="00BD1DF5">
              <w:rPr>
                <w:rFonts w:ascii="Times New Roman" w:hAnsi="Times New Roman" w:cs="Times New Roman"/>
                <w:b/>
                <w:sz w:val="24"/>
                <w:szCs w:val="24"/>
              </w:rPr>
              <w:t>%)</w:t>
            </w:r>
          </w:p>
        </w:tc>
        <w:tc>
          <w:tcPr>
            <w:tcW w:w="2552" w:type="dxa"/>
          </w:tcPr>
          <w:p w14:paraId="7301856D" w14:textId="77777777" w:rsidR="00ED2133" w:rsidRDefault="00ED2133" w:rsidP="00686408">
            <w:pPr>
              <w:jc w:val="center"/>
              <w:rPr>
                <w:rFonts w:ascii="Times New Roman" w:hAnsi="Times New Roman" w:cs="Times New Roman"/>
                <w:b/>
                <w:sz w:val="24"/>
                <w:szCs w:val="24"/>
              </w:rPr>
            </w:pPr>
            <w:r>
              <w:rPr>
                <w:rFonts w:ascii="Times New Roman" w:hAnsi="Times New Roman" w:cs="Times New Roman"/>
                <w:b/>
                <w:sz w:val="24"/>
                <w:szCs w:val="24"/>
              </w:rPr>
              <w:t>49/202</w:t>
            </w:r>
          </w:p>
          <w:p w14:paraId="1C689B30" w14:textId="77777777" w:rsidR="00ED2133" w:rsidRPr="00AF4100" w:rsidRDefault="00ED2133" w:rsidP="00686408">
            <w:pPr>
              <w:jc w:val="center"/>
              <w:rPr>
                <w:rFonts w:ascii="Times New Roman" w:hAnsi="Times New Roman" w:cs="Times New Roman"/>
                <w:b/>
                <w:sz w:val="24"/>
                <w:szCs w:val="24"/>
              </w:rPr>
            </w:pPr>
            <w:r w:rsidRPr="00AF4100">
              <w:rPr>
                <w:rFonts w:ascii="Times New Roman" w:hAnsi="Times New Roman" w:cs="Times New Roman"/>
                <w:b/>
                <w:sz w:val="24"/>
                <w:szCs w:val="24"/>
              </w:rPr>
              <w:t>(</w:t>
            </w:r>
            <w:r>
              <w:rPr>
                <w:rFonts w:ascii="Times New Roman" w:hAnsi="Times New Roman" w:cs="Times New Roman"/>
                <w:b/>
                <w:sz w:val="24"/>
                <w:szCs w:val="24"/>
              </w:rPr>
              <w:t>24.25</w:t>
            </w:r>
            <w:r w:rsidRPr="00AF4100">
              <w:rPr>
                <w:rFonts w:ascii="Times New Roman" w:hAnsi="Times New Roman" w:cs="Times New Roman"/>
                <w:b/>
                <w:sz w:val="24"/>
                <w:szCs w:val="24"/>
              </w:rPr>
              <w:t>%)</w:t>
            </w:r>
          </w:p>
        </w:tc>
        <w:tc>
          <w:tcPr>
            <w:tcW w:w="2551" w:type="dxa"/>
          </w:tcPr>
          <w:p w14:paraId="74164C30" w14:textId="77777777" w:rsidR="00ED2133" w:rsidRDefault="00ED2133" w:rsidP="00686408">
            <w:pPr>
              <w:jc w:val="center"/>
              <w:rPr>
                <w:rFonts w:ascii="Times New Roman" w:hAnsi="Times New Roman" w:cs="Times New Roman"/>
                <w:b/>
                <w:sz w:val="24"/>
                <w:szCs w:val="24"/>
              </w:rPr>
            </w:pPr>
            <w:r>
              <w:rPr>
                <w:rFonts w:ascii="Times New Roman" w:hAnsi="Times New Roman" w:cs="Times New Roman"/>
                <w:b/>
                <w:sz w:val="24"/>
                <w:szCs w:val="24"/>
              </w:rPr>
              <w:t>63/202</w:t>
            </w:r>
          </w:p>
          <w:p w14:paraId="1675BFC8" w14:textId="77777777" w:rsidR="00ED2133" w:rsidRPr="00AF4100" w:rsidRDefault="00ED2133" w:rsidP="00686408">
            <w:pPr>
              <w:jc w:val="center"/>
              <w:rPr>
                <w:rFonts w:ascii="Times New Roman" w:hAnsi="Times New Roman" w:cs="Times New Roman"/>
                <w:b/>
                <w:sz w:val="24"/>
                <w:szCs w:val="24"/>
              </w:rPr>
            </w:pPr>
            <w:r>
              <w:rPr>
                <w:rFonts w:ascii="Times New Roman" w:hAnsi="Times New Roman" w:cs="Times New Roman"/>
                <w:b/>
                <w:sz w:val="24"/>
                <w:szCs w:val="24"/>
              </w:rPr>
              <w:t>(31.19</w:t>
            </w:r>
            <w:r w:rsidRPr="00AF4100">
              <w:rPr>
                <w:rFonts w:ascii="Times New Roman" w:hAnsi="Times New Roman" w:cs="Times New Roman"/>
                <w:b/>
                <w:sz w:val="24"/>
                <w:szCs w:val="24"/>
              </w:rPr>
              <w:t>%)</w:t>
            </w:r>
          </w:p>
        </w:tc>
      </w:tr>
    </w:tbl>
    <w:p w14:paraId="61A4509B" w14:textId="77777777" w:rsidR="00686408" w:rsidRDefault="00686408" w:rsidP="00B41BF5">
      <w:pPr>
        <w:spacing w:line="360" w:lineRule="auto"/>
        <w:jc w:val="both"/>
        <w:rPr>
          <w:rFonts w:ascii="Times New Roman" w:hAnsi="Times New Roman" w:cs="Times New Roman"/>
          <w:b/>
          <w:sz w:val="24"/>
          <w:szCs w:val="24"/>
        </w:rPr>
      </w:pPr>
    </w:p>
    <w:p w14:paraId="77B53E12" w14:textId="77777777" w:rsidR="00021837" w:rsidRPr="00C0191D" w:rsidRDefault="00B41BF5" w:rsidP="00B41BF5">
      <w:pPr>
        <w:spacing w:line="360" w:lineRule="auto"/>
        <w:jc w:val="both"/>
        <w:rPr>
          <w:rFonts w:ascii="Times New Roman" w:hAnsi="Times New Roman" w:cs="Times New Roman"/>
          <w:b/>
          <w:sz w:val="24"/>
          <w:szCs w:val="24"/>
        </w:rPr>
      </w:pPr>
      <w:r w:rsidRPr="00C0191D">
        <w:rPr>
          <w:rFonts w:ascii="Times New Roman" w:hAnsi="Times New Roman" w:cs="Times New Roman"/>
          <w:b/>
          <w:sz w:val="24"/>
          <w:szCs w:val="24"/>
        </w:rPr>
        <w:t>Genotypic Methods for MRSA Detection</w:t>
      </w:r>
    </w:p>
    <w:p w14:paraId="7F1B2ABA" w14:textId="77777777" w:rsidR="00E51777" w:rsidRPr="00E51777" w:rsidRDefault="00E51777" w:rsidP="00E51777">
      <w:pPr>
        <w:spacing w:line="480" w:lineRule="auto"/>
        <w:jc w:val="both"/>
        <w:rPr>
          <w:rFonts w:ascii="Times New Roman" w:eastAsia="Times New Roman" w:hAnsi="Times New Roman" w:cs="Times New Roman"/>
          <w:sz w:val="24"/>
          <w:szCs w:val="24"/>
          <w:lang w:eastAsia="en-IN"/>
        </w:rPr>
      </w:pPr>
      <w:r w:rsidRPr="00E51777">
        <w:rPr>
          <w:rFonts w:ascii="Times New Roman" w:hAnsi="Times New Roman" w:cs="Times New Roman"/>
          <w:sz w:val="24"/>
          <w:szCs w:val="24"/>
        </w:rPr>
        <w:t xml:space="preserve">Distribution of MRSA isolates detected by cefoxitin disc diffusion assay and confirmed by detection of the </w:t>
      </w:r>
      <w:proofErr w:type="spellStart"/>
      <w:r w:rsidRPr="00E51777">
        <w:rPr>
          <w:rFonts w:ascii="Times New Roman" w:hAnsi="Times New Roman" w:cs="Times New Roman"/>
          <w:i/>
          <w:sz w:val="24"/>
          <w:szCs w:val="24"/>
        </w:rPr>
        <w:t>mec</w:t>
      </w:r>
      <w:r w:rsidRPr="00E51777">
        <w:rPr>
          <w:rFonts w:ascii="Times New Roman" w:hAnsi="Times New Roman" w:cs="Times New Roman"/>
          <w:sz w:val="24"/>
          <w:szCs w:val="24"/>
        </w:rPr>
        <w:t>A</w:t>
      </w:r>
      <w:proofErr w:type="spellEnd"/>
      <w:r w:rsidRPr="00E51777">
        <w:rPr>
          <w:rFonts w:ascii="Times New Roman" w:hAnsi="Times New Roman" w:cs="Times New Roman"/>
          <w:sz w:val="24"/>
          <w:szCs w:val="24"/>
        </w:rPr>
        <w:t xml:space="preserve"> gene by PCR from normal and </w:t>
      </w:r>
      <w:proofErr w:type="spellStart"/>
      <w:r w:rsidRPr="00E51777">
        <w:rPr>
          <w:rFonts w:ascii="Times New Roman" w:hAnsi="Times New Roman" w:cs="Times New Roman"/>
          <w:sz w:val="24"/>
          <w:szCs w:val="24"/>
        </w:rPr>
        <w:t>mastitic</w:t>
      </w:r>
      <w:proofErr w:type="spellEnd"/>
      <w:r w:rsidRPr="00E51777">
        <w:rPr>
          <w:rFonts w:ascii="Times New Roman" w:hAnsi="Times New Roman" w:cs="Times New Roman"/>
          <w:sz w:val="24"/>
          <w:szCs w:val="24"/>
        </w:rPr>
        <w:t xml:space="preserve"> milk samples of cattle and buffaloes. Out of the total 400 milk samples examined, 63 (15.75%) isolates were identified as MRSA phenotypically by cefoxitin disc diffusion, whereas 56 (14.00%) isolates were confirmed to </w:t>
      </w:r>
      <w:proofErr w:type="spellStart"/>
      <w:r w:rsidRPr="00E51777">
        <w:rPr>
          <w:rFonts w:ascii="Times New Roman" w:hAnsi="Times New Roman" w:cs="Times New Roman"/>
          <w:sz w:val="24"/>
          <w:szCs w:val="24"/>
        </w:rPr>
        <w:t>harbor</w:t>
      </w:r>
      <w:proofErr w:type="spellEnd"/>
      <w:r w:rsidRPr="00E51777">
        <w:rPr>
          <w:rFonts w:ascii="Times New Roman" w:hAnsi="Times New Roman" w:cs="Times New Roman"/>
          <w:sz w:val="24"/>
          <w:szCs w:val="24"/>
        </w:rPr>
        <w:t xml:space="preserve"> the </w:t>
      </w:r>
      <w:proofErr w:type="spellStart"/>
      <w:r w:rsidRPr="00E51777">
        <w:rPr>
          <w:rFonts w:ascii="Times New Roman" w:hAnsi="Times New Roman" w:cs="Times New Roman"/>
          <w:i/>
          <w:sz w:val="24"/>
          <w:szCs w:val="24"/>
        </w:rPr>
        <w:t>mec</w:t>
      </w:r>
      <w:r w:rsidRPr="00E51777">
        <w:rPr>
          <w:rFonts w:ascii="Times New Roman" w:hAnsi="Times New Roman" w:cs="Times New Roman"/>
          <w:sz w:val="24"/>
          <w:szCs w:val="24"/>
        </w:rPr>
        <w:t>A</w:t>
      </w:r>
      <w:proofErr w:type="spellEnd"/>
      <w:r w:rsidRPr="00E51777">
        <w:rPr>
          <w:rFonts w:ascii="Times New Roman" w:hAnsi="Times New Roman" w:cs="Times New Roman"/>
          <w:sz w:val="24"/>
          <w:szCs w:val="24"/>
        </w:rPr>
        <w:t xml:space="preserve"> gene. </w:t>
      </w:r>
      <w:r w:rsidR="00720470" w:rsidRPr="00E51777">
        <w:rPr>
          <w:rFonts w:ascii="Times New Roman" w:hAnsi="Times New Roman" w:cs="Times New Roman"/>
        </w:rPr>
        <w:t xml:space="preserve">In cattle milk samples, </w:t>
      </w:r>
      <w:r w:rsidRPr="00E51777">
        <w:rPr>
          <w:rFonts w:ascii="Times New Roman" w:hAnsi="Times New Roman" w:cs="Times New Roman"/>
          <w:sz w:val="24"/>
          <w:szCs w:val="24"/>
        </w:rPr>
        <w:t xml:space="preserve">only 09 (07.50%) and 23 (28.75%) isolates carried the </w:t>
      </w:r>
      <w:proofErr w:type="spellStart"/>
      <w:r w:rsidRPr="00E51777">
        <w:rPr>
          <w:rFonts w:ascii="Times New Roman" w:hAnsi="Times New Roman" w:cs="Times New Roman"/>
          <w:i/>
          <w:sz w:val="24"/>
          <w:szCs w:val="24"/>
        </w:rPr>
        <w:t>mec</w:t>
      </w:r>
      <w:r w:rsidRPr="00E51777">
        <w:rPr>
          <w:rFonts w:ascii="Times New Roman" w:hAnsi="Times New Roman" w:cs="Times New Roman"/>
          <w:sz w:val="24"/>
          <w:szCs w:val="24"/>
        </w:rPr>
        <w:t>A</w:t>
      </w:r>
      <w:proofErr w:type="spellEnd"/>
      <w:r w:rsidRPr="00E51777">
        <w:rPr>
          <w:rFonts w:ascii="Times New Roman" w:hAnsi="Times New Roman" w:cs="Times New Roman"/>
          <w:sz w:val="24"/>
          <w:szCs w:val="24"/>
        </w:rPr>
        <w:t xml:space="preserve"> gene in normal and </w:t>
      </w:r>
      <w:proofErr w:type="spellStart"/>
      <w:r w:rsidRPr="00E51777">
        <w:rPr>
          <w:rFonts w:ascii="Times New Roman" w:hAnsi="Times New Roman" w:cs="Times New Roman"/>
          <w:sz w:val="24"/>
          <w:szCs w:val="24"/>
        </w:rPr>
        <w:t>mastitic</w:t>
      </w:r>
      <w:proofErr w:type="spellEnd"/>
      <w:r w:rsidRPr="00E51777">
        <w:rPr>
          <w:rFonts w:ascii="Times New Roman" w:hAnsi="Times New Roman" w:cs="Times New Roman"/>
          <w:sz w:val="24"/>
          <w:szCs w:val="24"/>
        </w:rPr>
        <w:t xml:space="preserve"> milk </w:t>
      </w:r>
      <w:proofErr w:type="spellStart"/>
      <w:r w:rsidRPr="00E51777">
        <w:rPr>
          <w:rFonts w:ascii="Times New Roman" w:hAnsi="Times New Roman" w:cs="Times New Roman"/>
          <w:sz w:val="24"/>
          <w:szCs w:val="24"/>
        </w:rPr>
        <w:t>respectively.</w:t>
      </w:r>
      <w:r w:rsidR="00720470" w:rsidRPr="00E51777">
        <w:rPr>
          <w:rFonts w:ascii="Times New Roman" w:hAnsi="Times New Roman" w:cs="Times New Roman"/>
        </w:rPr>
        <w:t>Similarly</w:t>
      </w:r>
      <w:proofErr w:type="spellEnd"/>
      <w:r w:rsidR="00720470" w:rsidRPr="00E51777">
        <w:rPr>
          <w:rFonts w:ascii="Times New Roman" w:hAnsi="Times New Roman" w:cs="Times New Roman"/>
        </w:rPr>
        <w:t xml:space="preserve">, in buffalo milk samples, </w:t>
      </w:r>
      <w:r w:rsidRPr="00E51777">
        <w:rPr>
          <w:rFonts w:ascii="Times New Roman" w:hAnsi="Times New Roman" w:cs="Times New Roman"/>
          <w:sz w:val="24"/>
          <w:szCs w:val="24"/>
        </w:rPr>
        <w:t xml:space="preserve">08 (06.67%) and 18 (22.50%) isolates were confirmed positive for the </w:t>
      </w:r>
      <w:proofErr w:type="spellStart"/>
      <w:r w:rsidRPr="00E51777">
        <w:rPr>
          <w:rFonts w:ascii="Times New Roman" w:hAnsi="Times New Roman" w:cs="Times New Roman"/>
          <w:i/>
          <w:sz w:val="24"/>
          <w:szCs w:val="24"/>
        </w:rPr>
        <w:t>mec</w:t>
      </w:r>
      <w:r w:rsidRPr="00E51777">
        <w:rPr>
          <w:rFonts w:ascii="Times New Roman" w:hAnsi="Times New Roman" w:cs="Times New Roman"/>
          <w:sz w:val="24"/>
          <w:szCs w:val="24"/>
        </w:rPr>
        <w:t>A</w:t>
      </w:r>
      <w:proofErr w:type="spellEnd"/>
      <w:r w:rsidRPr="00E51777">
        <w:rPr>
          <w:rFonts w:ascii="Times New Roman" w:hAnsi="Times New Roman" w:cs="Times New Roman"/>
          <w:sz w:val="24"/>
          <w:szCs w:val="24"/>
        </w:rPr>
        <w:t xml:space="preserve"> gene in normal and </w:t>
      </w:r>
      <w:proofErr w:type="spellStart"/>
      <w:r w:rsidRPr="00E51777">
        <w:rPr>
          <w:rFonts w:ascii="Times New Roman" w:hAnsi="Times New Roman" w:cs="Times New Roman"/>
          <w:sz w:val="24"/>
          <w:szCs w:val="24"/>
        </w:rPr>
        <w:t>mastitic</w:t>
      </w:r>
      <w:proofErr w:type="spellEnd"/>
      <w:r w:rsidRPr="00E51777">
        <w:rPr>
          <w:rFonts w:ascii="Times New Roman" w:hAnsi="Times New Roman" w:cs="Times New Roman"/>
          <w:sz w:val="24"/>
          <w:szCs w:val="24"/>
        </w:rPr>
        <w:t xml:space="preserve"> milk samples respectively, (T</w:t>
      </w:r>
      <w:r w:rsidR="002C46BF" w:rsidRPr="00E51777">
        <w:rPr>
          <w:rFonts w:ascii="Times New Roman" w:hAnsi="Times New Roman" w:cs="Times New Roman"/>
          <w:sz w:val="24"/>
          <w:szCs w:val="24"/>
        </w:rPr>
        <w:t>able</w:t>
      </w:r>
      <w:r w:rsidRPr="00E51777">
        <w:rPr>
          <w:rFonts w:ascii="Times New Roman" w:hAnsi="Times New Roman" w:cs="Times New Roman"/>
          <w:sz w:val="24"/>
          <w:szCs w:val="24"/>
        </w:rPr>
        <w:t xml:space="preserve"> No.</w:t>
      </w:r>
      <w:r w:rsidR="002C46BF" w:rsidRPr="00E51777">
        <w:rPr>
          <w:rFonts w:ascii="Times New Roman" w:hAnsi="Times New Roman" w:cs="Times New Roman"/>
          <w:sz w:val="24"/>
          <w:szCs w:val="24"/>
        </w:rPr>
        <w:t>-2).</w:t>
      </w:r>
      <w:r w:rsidRPr="00E51777">
        <w:rPr>
          <w:rFonts w:ascii="Times New Roman" w:hAnsi="Times New Roman" w:cs="Times New Roman"/>
          <w:sz w:val="24"/>
          <w:szCs w:val="24"/>
        </w:rPr>
        <w:t xml:space="preserve">Present research findings was supported by </w:t>
      </w:r>
      <w:r w:rsidRPr="00E51777">
        <w:rPr>
          <w:rFonts w:ascii="Times New Roman" w:eastAsia="Times New Roman" w:hAnsi="Times New Roman" w:cs="Times New Roman"/>
          <w:sz w:val="24"/>
          <w:szCs w:val="24"/>
          <w:lang w:eastAsia="en-IN"/>
        </w:rPr>
        <w:t xml:space="preserve">Chandrasekaran </w:t>
      </w:r>
      <w:r w:rsidRPr="00E51777">
        <w:rPr>
          <w:rFonts w:ascii="Times New Roman" w:eastAsia="Times New Roman" w:hAnsi="Times New Roman" w:cs="Times New Roman"/>
          <w:i/>
          <w:sz w:val="24"/>
          <w:szCs w:val="24"/>
          <w:lang w:eastAsia="en-IN"/>
        </w:rPr>
        <w:t>et al</w:t>
      </w:r>
      <w:r w:rsidRPr="00E51777">
        <w:rPr>
          <w:rFonts w:ascii="Times New Roman" w:eastAsia="Times New Roman" w:hAnsi="Times New Roman" w:cs="Times New Roman"/>
          <w:sz w:val="24"/>
          <w:szCs w:val="24"/>
          <w:lang w:eastAsia="en-IN"/>
        </w:rPr>
        <w:t xml:space="preserve">. (2014), who reported 104/401 (25.93%) </w:t>
      </w:r>
      <w:r w:rsidRPr="00E51777">
        <w:rPr>
          <w:rFonts w:ascii="Times New Roman" w:eastAsia="Times New Roman" w:hAnsi="Times New Roman" w:cs="Times New Roman"/>
          <w:i/>
          <w:iCs/>
          <w:sz w:val="24"/>
          <w:szCs w:val="24"/>
          <w:lang w:eastAsia="en-IN"/>
        </w:rPr>
        <w:t>S. aureus</w:t>
      </w:r>
      <w:r w:rsidRPr="00E51777">
        <w:rPr>
          <w:rFonts w:ascii="Times New Roman" w:eastAsia="Times New Roman" w:hAnsi="Times New Roman" w:cs="Times New Roman"/>
          <w:sz w:val="24"/>
          <w:szCs w:val="24"/>
          <w:lang w:eastAsia="en-IN"/>
        </w:rPr>
        <w:t xml:space="preserve"> isolates positive for the </w:t>
      </w:r>
      <w:proofErr w:type="spellStart"/>
      <w:r w:rsidRPr="00E51777">
        <w:rPr>
          <w:rFonts w:ascii="Times New Roman" w:hAnsi="Times New Roman" w:cs="Times New Roman"/>
          <w:i/>
          <w:sz w:val="24"/>
          <w:szCs w:val="24"/>
        </w:rPr>
        <w:t>mec</w:t>
      </w:r>
      <w:r w:rsidRPr="00E51777">
        <w:rPr>
          <w:rFonts w:ascii="Times New Roman" w:hAnsi="Times New Roman" w:cs="Times New Roman"/>
          <w:sz w:val="24"/>
          <w:szCs w:val="24"/>
        </w:rPr>
        <w:t>A</w:t>
      </w:r>
      <w:proofErr w:type="spellEnd"/>
      <w:r w:rsidRPr="00E51777">
        <w:rPr>
          <w:rFonts w:ascii="Times New Roman" w:eastAsia="Times New Roman" w:hAnsi="Times New Roman" w:cs="Times New Roman"/>
          <w:sz w:val="24"/>
          <w:szCs w:val="24"/>
          <w:lang w:eastAsia="en-IN"/>
        </w:rPr>
        <w:t xml:space="preserve"> gene in acute mastitis cows from Coimbatore district of Tamil Nadu, India. Similarly, Mausam </w:t>
      </w:r>
      <w:r w:rsidRPr="00E51777">
        <w:rPr>
          <w:rFonts w:ascii="Times New Roman" w:eastAsia="Times New Roman" w:hAnsi="Times New Roman" w:cs="Times New Roman"/>
          <w:i/>
          <w:sz w:val="24"/>
          <w:szCs w:val="24"/>
          <w:lang w:eastAsia="en-IN"/>
        </w:rPr>
        <w:t>et al</w:t>
      </w:r>
      <w:r w:rsidRPr="00E51777">
        <w:rPr>
          <w:rFonts w:ascii="Times New Roman" w:eastAsia="Times New Roman" w:hAnsi="Times New Roman" w:cs="Times New Roman"/>
          <w:sz w:val="24"/>
          <w:szCs w:val="24"/>
          <w:lang w:eastAsia="en-IN"/>
        </w:rPr>
        <w:t xml:space="preserve">. (2016) documented distribution of the </w:t>
      </w:r>
      <w:proofErr w:type="spellStart"/>
      <w:r w:rsidRPr="00E51777">
        <w:rPr>
          <w:rFonts w:ascii="Times New Roman" w:hAnsi="Times New Roman" w:cs="Times New Roman"/>
          <w:i/>
          <w:sz w:val="24"/>
          <w:szCs w:val="24"/>
        </w:rPr>
        <w:t>mec</w:t>
      </w:r>
      <w:r w:rsidRPr="00E51777">
        <w:rPr>
          <w:rFonts w:ascii="Times New Roman" w:hAnsi="Times New Roman" w:cs="Times New Roman"/>
          <w:sz w:val="24"/>
          <w:szCs w:val="24"/>
        </w:rPr>
        <w:t>A</w:t>
      </w:r>
      <w:proofErr w:type="spellEnd"/>
      <w:r w:rsidRPr="00E51777">
        <w:rPr>
          <w:rFonts w:ascii="Times New Roman" w:eastAsia="Times New Roman" w:hAnsi="Times New Roman" w:cs="Times New Roman"/>
          <w:sz w:val="24"/>
          <w:szCs w:val="24"/>
          <w:lang w:eastAsia="en-IN"/>
        </w:rPr>
        <w:t xml:space="preserve"> gene positive </w:t>
      </w:r>
      <w:r w:rsidRPr="00E51777">
        <w:rPr>
          <w:rFonts w:ascii="Times New Roman" w:eastAsia="Times New Roman" w:hAnsi="Times New Roman" w:cs="Times New Roman"/>
          <w:i/>
          <w:iCs/>
          <w:sz w:val="24"/>
          <w:szCs w:val="24"/>
          <w:lang w:eastAsia="en-IN"/>
        </w:rPr>
        <w:t>S. aureus</w:t>
      </w:r>
      <w:r w:rsidRPr="00E51777">
        <w:rPr>
          <w:rFonts w:ascii="Times New Roman" w:eastAsia="Times New Roman" w:hAnsi="Times New Roman" w:cs="Times New Roman"/>
          <w:sz w:val="24"/>
          <w:szCs w:val="24"/>
          <w:lang w:eastAsia="en-IN"/>
        </w:rPr>
        <w:t xml:space="preserve"> in bovine milk samples from Bihar, India comprising 36/128 (28.12%), 05/13 (38.46%) and 03/12 (23.08%) isolates from Patna, </w:t>
      </w:r>
      <w:proofErr w:type="spellStart"/>
      <w:r w:rsidRPr="00E51777">
        <w:rPr>
          <w:rFonts w:ascii="Times New Roman" w:eastAsia="Times New Roman" w:hAnsi="Times New Roman" w:cs="Times New Roman"/>
          <w:sz w:val="24"/>
          <w:szCs w:val="24"/>
          <w:lang w:eastAsia="en-IN"/>
        </w:rPr>
        <w:t>Khagaria</w:t>
      </w:r>
      <w:proofErr w:type="spellEnd"/>
      <w:r w:rsidRPr="00E51777">
        <w:rPr>
          <w:rFonts w:ascii="Times New Roman" w:eastAsia="Times New Roman" w:hAnsi="Times New Roman" w:cs="Times New Roman"/>
          <w:sz w:val="24"/>
          <w:szCs w:val="24"/>
          <w:lang w:eastAsia="en-IN"/>
        </w:rPr>
        <w:t xml:space="preserve"> and </w:t>
      </w:r>
      <w:proofErr w:type="spellStart"/>
      <w:r w:rsidRPr="00E51777">
        <w:rPr>
          <w:rFonts w:ascii="Times New Roman" w:eastAsia="Times New Roman" w:hAnsi="Times New Roman" w:cs="Times New Roman"/>
          <w:sz w:val="24"/>
          <w:szCs w:val="24"/>
          <w:lang w:eastAsia="en-IN"/>
        </w:rPr>
        <w:t>Madhepura</w:t>
      </w:r>
      <w:proofErr w:type="spellEnd"/>
      <w:r w:rsidRPr="00E51777">
        <w:rPr>
          <w:rFonts w:ascii="Times New Roman" w:eastAsia="Times New Roman" w:hAnsi="Times New Roman" w:cs="Times New Roman"/>
          <w:sz w:val="24"/>
          <w:szCs w:val="24"/>
          <w:lang w:eastAsia="en-IN"/>
        </w:rPr>
        <w:t xml:space="preserve"> districts, respectively. </w:t>
      </w:r>
      <w:proofErr w:type="gramStart"/>
      <w:r w:rsidRPr="00E51777">
        <w:rPr>
          <w:rFonts w:ascii="Times New Roman" w:eastAsia="Times New Roman" w:hAnsi="Times New Roman" w:cs="Times New Roman"/>
          <w:sz w:val="24"/>
          <w:szCs w:val="24"/>
          <w:lang w:eastAsia="en-IN"/>
        </w:rPr>
        <w:t>Similarly</w:t>
      </w:r>
      <w:proofErr w:type="gramEnd"/>
      <w:r w:rsidRPr="00E51777">
        <w:rPr>
          <w:rFonts w:ascii="Times New Roman" w:eastAsia="Times New Roman" w:hAnsi="Times New Roman" w:cs="Times New Roman"/>
          <w:sz w:val="24"/>
          <w:szCs w:val="24"/>
          <w:lang w:eastAsia="en-IN"/>
        </w:rPr>
        <w:t xml:space="preserve"> </w:t>
      </w:r>
      <w:proofErr w:type="spellStart"/>
      <w:r w:rsidRPr="00E51777">
        <w:rPr>
          <w:rFonts w:ascii="Times New Roman" w:eastAsia="Times New Roman" w:hAnsi="Times New Roman" w:cs="Times New Roman"/>
          <w:sz w:val="24"/>
          <w:szCs w:val="24"/>
          <w:lang w:eastAsia="en-IN"/>
        </w:rPr>
        <w:t>Eidaroos</w:t>
      </w:r>
      <w:proofErr w:type="spellEnd"/>
      <w:r w:rsidRPr="00E51777">
        <w:rPr>
          <w:rFonts w:ascii="Times New Roman" w:eastAsia="Times New Roman" w:hAnsi="Times New Roman" w:cs="Times New Roman"/>
          <w:sz w:val="24"/>
          <w:szCs w:val="24"/>
          <w:lang w:eastAsia="en-IN"/>
        </w:rPr>
        <w:t xml:space="preserve"> </w:t>
      </w:r>
      <w:r w:rsidRPr="00E51777">
        <w:rPr>
          <w:rFonts w:ascii="Times New Roman" w:eastAsia="Times New Roman" w:hAnsi="Times New Roman" w:cs="Times New Roman"/>
          <w:i/>
          <w:sz w:val="24"/>
          <w:szCs w:val="24"/>
          <w:lang w:eastAsia="en-IN"/>
        </w:rPr>
        <w:t>et al</w:t>
      </w:r>
      <w:r w:rsidRPr="00E51777">
        <w:rPr>
          <w:rFonts w:ascii="Times New Roman" w:eastAsia="Times New Roman" w:hAnsi="Times New Roman" w:cs="Times New Roman"/>
          <w:sz w:val="24"/>
          <w:szCs w:val="24"/>
          <w:lang w:eastAsia="en-IN"/>
        </w:rPr>
        <w:t xml:space="preserve">. (2025), detected 38/352 (10.79%) </w:t>
      </w:r>
      <w:proofErr w:type="spellStart"/>
      <w:r w:rsidRPr="00E51777">
        <w:rPr>
          <w:rFonts w:ascii="Times New Roman" w:eastAsia="Times New Roman" w:hAnsi="Times New Roman" w:cs="Times New Roman"/>
          <w:i/>
          <w:iCs/>
          <w:sz w:val="24"/>
          <w:szCs w:val="24"/>
          <w:lang w:eastAsia="en-IN"/>
        </w:rPr>
        <w:t>mec</w:t>
      </w:r>
      <w:r w:rsidRPr="00E51777">
        <w:rPr>
          <w:rFonts w:ascii="Times New Roman" w:eastAsia="Times New Roman" w:hAnsi="Times New Roman" w:cs="Times New Roman"/>
          <w:iCs/>
          <w:sz w:val="24"/>
          <w:szCs w:val="24"/>
          <w:lang w:eastAsia="en-IN"/>
        </w:rPr>
        <w:t>A</w:t>
      </w:r>
      <w:proofErr w:type="spellEnd"/>
      <w:r w:rsidRPr="00E51777">
        <w:rPr>
          <w:rFonts w:ascii="Times New Roman" w:eastAsia="Times New Roman" w:hAnsi="Times New Roman" w:cs="Times New Roman"/>
          <w:sz w:val="24"/>
          <w:szCs w:val="24"/>
          <w:lang w:eastAsia="en-IN"/>
        </w:rPr>
        <w:t xml:space="preserve"> positive </w:t>
      </w:r>
      <w:r w:rsidRPr="00E51777">
        <w:rPr>
          <w:rFonts w:ascii="Times New Roman" w:eastAsia="Times New Roman" w:hAnsi="Times New Roman" w:cs="Times New Roman"/>
          <w:i/>
          <w:iCs/>
          <w:sz w:val="24"/>
          <w:szCs w:val="24"/>
          <w:lang w:eastAsia="en-IN"/>
        </w:rPr>
        <w:t>S. aureus</w:t>
      </w:r>
      <w:r w:rsidRPr="00E51777">
        <w:rPr>
          <w:rFonts w:ascii="Times New Roman" w:eastAsia="Times New Roman" w:hAnsi="Times New Roman" w:cs="Times New Roman"/>
          <w:sz w:val="24"/>
          <w:szCs w:val="24"/>
          <w:lang w:eastAsia="en-IN"/>
        </w:rPr>
        <w:t xml:space="preserve"> isolates in milk samples collected from private farms in Damietta Governorate, Egypt.</w:t>
      </w:r>
    </w:p>
    <w:p w14:paraId="50431AE1" w14:textId="77777777" w:rsidR="00257957" w:rsidRDefault="00257957" w:rsidP="00B41BF5">
      <w:pPr>
        <w:spacing w:line="360" w:lineRule="auto"/>
        <w:jc w:val="both"/>
        <w:rPr>
          <w:rFonts w:ascii="Times New Roman" w:hAnsi="Times New Roman" w:cs="Times New Roman"/>
          <w:b/>
          <w:sz w:val="24"/>
          <w:szCs w:val="24"/>
        </w:rPr>
      </w:pPr>
    </w:p>
    <w:p w14:paraId="396B0693" w14:textId="77777777" w:rsidR="00257957" w:rsidRDefault="00257957" w:rsidP="00B41BF5">
      <w:pPr>
        <w:spacing w:line="360" w:lineRule="auto"/>
        <w:jc w:val="both"/>
        <w:rPr>
          <w:rFonts w:ascii="Times New Roman" w:hAnsi="Times New Roman" w:cs="Times New Roman"/>
          <w:b/>
          <w:sz w:val="24"/>
          <w:szCs w:val="24"/>
        </w:rPr>
      </w:pPr>
    </w:p>
    <w:p w14:paraId="59E81143" w14:textId="77777777" w:rsidR="00257957" w:rsidRDefault="00257957" w:rsidP="00B41BF5">
      <w:pPr>
        <w:spacing w:line="360" w:lineRule="auto"/>
        <w:jc w:val="both"/>
        <w:rPr>
          <w:rFonts w:ascii="Times New Roman" w:hAnsi="Times New Roman" w:cs="Times New Roman"/>
          <w:b/>
          <w:sz w:val="24"/>
          <w:szCs w:val="24"/>
        </w:rPr>
      </w:pPr>
    </w:p>
    <w:p w14:paraId="36EB2BB4" w14:textId="77777777" w:rsidR="00B41BF5" w:rsidRPr="00C0191D" w:rsidRDefault="00B41BF5" w:rsidP="00B41BF5">
      <w:pPr>
        <w:spacing w:line="360" w:lineRule="auto"/>
        <w:jc w:val="both"/>
        <w:rPr>
          <w:rFonts w:ascii="Times New Roman" w:hAnsi="Times New Roman" w:cs="Times New Roman"/>
          <w:b/>
          <w:sz w:val="24"/>
          <w:szCs w:val="24"/>
        </w:rPr>
      </w:pPr>
      <w:r w:rsidRPr="00C0191D">
        <w:rPr>
          <w:rFonts w:ascii="Times New Roman" w:hAnsi="Times New Roman" w:cs="Times New Roman"/>
          <w:b/>
          <w:sz w:val="24"/>
          <w:szCs w:val="24"/>
        </w:rPr>
        <w:lastRenderedPageBreak/>
        <w:t xml:space="preserve">Table No.2: Distribution of </w:t>
      </w:r>
      <w:proofErr w:type="spellStart"/>
      <w:r w:rsidRPr="00C0191D">
        <w:rPr>
          <w:rFonts w:ascii="Times New Roman" w:hAnsi="Times New Roman" w:cs="Times New Roman"/>
          <w:b/>
          <w:i/>
          <w:sz w:val="24"/>
          <w:szCs w:val="24"/>
        </w:rPr>
        <w:t>mecA</w:t>
      </w:r>
      <w:proofErr w:type="spellEnd"/>
      <w:r w:rsidRPr="00C0191D">
        <w:rPr>
          <w:rFonts w:ascii="Times New Roman" w:hAnsi="Times New Roman" w:cs="Times New Roman"/>
          <w:b/>
          <w:sz w:val="24"/>
          <w:szCs w:val="24"/>
        </w:rPr>
        <w:t xml:space="preserve"> genes among the bovine milk</w:t>
      </w:r>
    </w:p>
    <w:tbl>
      <w:tblPr>
        <w:tblStyle w:val="TableGrid"/>
        <w:tblW w:w="0" w:type="auto"/>
        <w:tblLook w:val="04A0" w:firstRow="1" w:lastRow="0" w:firstColumn="1" w:lastColumn="0" w:noHBand="0" w:noVBand="1"/>
      </w:tblPr>
      <w:tblGrid>
        <w:gridCol w:w="1112"/>
        <w:gridCol w:w="2617"/>
        <w:gridCol w:w="2757"/>
        <w:gridCol w:w="1280"/>
        <w:gridCol w:w="1476"/>
      </w:tblGrid>
      <w:tr w:rsidR="00B41BF5" w:rsidRPr="00C0191D" w14:paraId="3C8B9383" w14:textId="77777777" w:rsidTr="0005139D">
        <w:tc>
          <w:tcPr>
            <w:tcW w:w="3729" w:type="dxa"/>
            <w:gridSpan w:val="2"/>
          </w:tcPr>
          <w:p w14:paraId="76F87599" w14:textId="77777777" w:rsidR="00B41BF5" w:rsidRPr="00C0191D" w:rsidRDefault="00B41BF5" w:rsidP="0005139D">
            <w:pPr>
              <w:spacing w:line="360" w:lineRule="auto"/>
              <w:jc w:val="center"/>
              <w:rPr>
                <w:rFonts w:ascii="Times New Roman" w:hAnsi="Times New Roman" w:cs="Times New Roman"/>
                <w:b/>
                <w:sz w:val="24"/>
                <w:szCs w:val="24"/>
              </w:rPr>
            </w:pPr>
            <w:r w:rsidRPr="00C0191D">
              <w:rPr>
                <w:rFonts w:ascii="Times New Roman" w:hAnsi="Times New Roman" w:cs="Times New Roman"/>
                <w:b/>
                <w:sz w:val="24"/>
                <w:szCs w:val="24"/>
              </w:rPr>
              <w:t>Samples (Source/ Origin)</w:t>
            </w:r>
          </w:p>
        </w:tc>
        <w:tc>
          <w:tcPr>
            <w:tcW w:w="2757" w:type="dxa"/>
          </w:tcPr>
          <w:p w14:paraId="34C46D49" w14:textId="77777777" w:rsidR="00B41BF5" w:rsidRPr="00C0191D" w:rsidRDefault="00B41BF5" w:rsidP="0005139D">
            <w:pPr>
              <w:spacing w:line="360" w:lineRule="auto"/>
              <w:jc w:val="center"/>
              <w:rPr>
                <w:rFonts w:ascii="Times New Roman" w:hAnsi="Times New Roman" w:cs="Times New Roman"/>
                <w:b/>
                <w:sz w:val="24"/>
                <w:szCs w:val="24"/>
              </w:rPr>
            </w:pPr>
            <w:r w:rsidRPr="00C0191D">
              <w:rPr>
                <w:rFonts w:ascii="Times New Roman" w:hAnsi="Times New Roman" w:cs="Times New Roman"/>
                <w:b/>
                <w:sz w:val="24"/>
                <w:szCs w:val="24"/>
              </w:rPr>
              <w:t>Positive isolates by cefoxitin disc diffusion</w:t>
            </w:r>
          </w:p>
        </w:tc>
        <w:tc>
          <w:tcPr>
            <w:tcW w:w="1280" w:type="dxa"/>
          </w:tcPr>
          <w:p w14:paraId="6EA1695A" w14:textId="77777777" w:rsidR="00B41BF5" w:rsidRPr="00C0191D" w:rsidRDefault="00B41BF5" w:rsidP="0005139D">
            <w:pPr>
              <w:spacing w:line="360" w:lineRule="auto"/>
              <w:jc w:val="center"/>
              <w:rPr>
                <w:rFonts w:ascii="Times New Roman" w:hAnsi="Times New Roman" w:cs="Times New Roman"/>
                <w:b/>
                <w:sz w:val="24"/>
                <w:szCs w:val="24"/>
              </w:rPr>
            </w:pPr>
            <w:proofErr w:type="spellStart"/>
            <w:r w:rsidRPr="00C0191D">
              <w:rPr>
                <w:rFonts w:ascii="Times New Roman" w:hAnsi="Times New Roman" w:cs="Times New Roman"/>
                <w:b/>
                <w:i/>
                <w:sz w:val="24"/>
                <w:szCs w:val="24"/>
              </w:rPr>
              <w:t>mecA</w:t>
            </w:r>
            <w:proofErr w:type="spellEnd"/>
          </w:p>
        </w:tc>
        <w:tc>
          <w:tcPr>
            <w:tcW w:w="1476" w:type="dxa"/>
          </w:tcPr>
          <w:p w14:paraId="415387BF" w14:textId="77777777" w:rsidR="00B41BF5" w:rsidRPr="00C0191D" w:rsidRDefault="00B41BF5" w:rsidP="0005139D">
            <w:pPr>
              <w:spacing w:line="360" w:lineRule="auto"/>
              <w:jc w:val="center"/>
              <w:rPr>
                <w:rFonts w:ascii="Times New Roman" w:hAnsi="Times New Roman" w:cs="Times New Roman"/>
                <w:b/>
                <w:sz w:val="24"/>
                <w:szCs w:val="24"/>
              </w:rPr>
            </w:pPr>
            <w:r w:rsidRPr="00C0191D">
              <w:rPr>
                <w:rFonts w:ascii="Times New Roman" w:hAnsi="Times New Roman" w:cs="Times New Roman"/>
                <w:b/>
                <w:sz w:val="24"/>
                <w:szCs w:val="24"/>
              </w:rPr>
              <w:t>%</w:t>
            </w:r>
          </w:p>
        </w:tc>
      </w:tr>
      <w:tr w:rsidR="0095194F" w:rsidRPr="00C0191D" w14:paraId="6F8D316B" w14:textId="77777777" w:rsidTr="0005139D">
        <w:tc>
          <w:tcPr>
            <w:tcW w:w="1112" w:type="dxa"/>
            <w:vMerge w:val="restart"/>
          </w:tcPr>
          <w:p w14:paraId="51A6DC5C" w14:textId="77777777" w:rsidR="0095194F" w:rsidRPr="00C0191D" w:rsidRDefault="0095194F" w:rsidP="0005139D">
            <w:pPr>
              <w:spacing w:line="360" w:lineRule="auto"/>
              <w:jc w:val="center"/>
              <w:rPr>
                <w:rFonts w:ascii="Times New Roman" w:hAnsi="Times New Roman" w:cs="Times New Roman"/>
                <w:sz w:val="24"/>
                <w:szCs w:val="24"/>
              </w:rPr>
            </w:pPr>
            <w:r w:rsidRPr="00C0191D">
              <w:rPr>
                <w:rFonts w:ascii="Times New Roman" w:hAnsi="Times New Roman" w:cs="Times New Roman"/>
                <w:sz w:val="24"/>
                <w:szCs w:val="24"/>
              </w:rPr>
              <w:t xml:space="preserve">Cattle </w:t>
            </w:r>
          </w:p>
        </w:tc>
        <w:tc>
          <w:tcPr>
            <w:tcW w:w="2617" w:type="dxa"/>
          </w:tcPr>
          <w:p w14:paraId="0960921D" w14:textId="77777777" w:rsidR="0095194F" w:rsidRPr="00C0191D" w:rsidRDefault="0095194F" w:rsidP="0005139D">
            <w:pPr>
              <w:spacing w:line="360" w:lineRule="auto"/>
              <w:rPr>
                <w:rFonts w:ascii="Times New Roman" w:hAnsi="Times New Roman" w:cs="Times New Roman"/>
                <w:sz w:val="24"/>
                <w:szCs w:val="24"/>
              </w:rPr>
            </w:pPr>
            <w:r w:rsidRPr="00C0191D">
              <w:rPr>
                <w:rFonts w:ascii="Times New Roman" w:hAnsi="Times New Roman" w:cs="Times New Roman"/>
                <w:sz w:val="24"/>
                <w:szCs w:val="24"/>
              </w:rPr>
              <w:t>Normal milk (n=120)</w:t>
            </w:r>
          </w:p>
        </w:tc>
        <w:tc>
          <w:tcPr>
            <w:tcW w:w="2757" w:type="dxa"/>
          </w:tcPr>
          <w:p w14:paraId="58D20A19" w14:textId="77777777" w:rsidR="0095194F" w:rsidRPr="00C0191D" w:rsidRDefault="0095194F" w:rsidP="0005139D">
            <w:pPr>
              <w:spacing w:line="36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1280" w:type="dxa"/>
          </w:tcPr>
          <w:p w14:paraId="0CDA3754" w14:textId="77777777" w:rsidR="0095194F" w:rsidRPr="00C0191D" w:rsidRDefault="00B927CF" w:rsidP="008B3A6E">
            <w:pPr>
              <w:spacing w:line="360" w:lineRule="auto"/>
              <w:jc w:val="center"/>
              <w:rPr>
                <w:rFonts w:ascii="Times New Roman" w:hAnsi="Times New Roman" w:cs="Times New Roman"/>
                <w:sz w:val="24"/>
                <w:szCs w:val="24"/>
              </w:rPr>
            </w:pPr>
            <w:r>
              <w:rPr>
                <w:rFonts w:ascii="Times New Roman" w:hAnsi="Times New Roman" w:cs="Times New Roman"/>
                <w:sz w:val="24"/>
                <w:szCs w:val="24"/>
              </w:rPr>
              <w:t>09</w:t>
            </w:r>
          </w:p>
        </w:tc>
        <w:tc>
          <w:tcPr>
            <w:tcW w:w="1476" w:type="dxa"/>
          </w:tcPr>
          <w:p w14:paraId="2A89479E" w14:textId="77777777" w:rsidR="0095194F" w:rsidRPr="00C0191D" w:rsidRDefault="0095194F" w:rsidP="008B3A6E">
            <w:pPr>
              <w:spacing w:line="360" w:lineRule="auto"/>
              <w:jc w:val="center"/>
              <w:rPr>
                <w:rFonts w:ascii="Times New Roman" w:hAnsi="Times New Roman" w:cs="Times New Roman"/>
                <w:sz w:val="24"/>
                <w:szCs w:val="24"/>
              </w:rPr>
            </w:pPr>
            <w:r>
              <w:rPr>
                <w:rFonts w:ascii="Times New Roman" w:hAnsi="Times New Roman" w:cs="Times New Roman"/>
                <w:sz w:val="24"/>
                <w:szCs w:val="24"/>
              </w:rPr>
              <w:t>06.67</w:t>
            </w:r>
          </w:p>
        </w:tc>
      </w:tr>
      <w:tr w:rsidR="0095194F" w:rsidRPr="00C0191D" w14:paraId="23A4BC6C" w14:textId="77777777" w:rsidTr="0005139D">
        <w:tc>
          <w:tcPr>
            <w:tcW w:w="1112" w:type="dxa"/>
            <w:vMerge/>
          </w:tcPr>
          <w:p w14:paraId="16ADB87B" w14:textId="77777777" w:rsidR="0095194F" w:rsidRPr="00C0191D" w:rsidRDefault="0095194F" w:rsidP="0005139D">
            <w:pPr>
              <w:spacing w:line="360" w:lineRule="auto"/>
              <w:jc w:val="center"/>
              <w:rPr>
                <w:rFonts w:ascii="Times New Roman" w:hAnsi="Times New Roman" w:cs="Times New Roman"/>
                <w:sz w:val="24"/>
                <w:szCs w:val="24"/>
              </w:rPr>
            </w:pPr>
          </w:p>
        </w:tc>
        <w:tc>
          <w:tcPr>
            <w:tcW w:w="2617" w:type="dxa"/>
          </w:tcPr>
          <w:p w14:paraId="218AFBA9" w14:textId="77777777" w:rsidR="0095194F" w:rsidRPr="00C0191D" w:rsidRDefault="0095194F" w:rsidP="0005139D">
            <w:pPr>
              <w:spacing w:line="360" w:lineRule="auto"/>
              <w:rPr>
                <w:rFonts w:ascii="Times New Roman" w:hAnsi="Times New Roman" w:cs="Times New Roman"/>
                <w:sz w:val="24"/>
                <w:szCs w:val="24"/>
              </w:rPr>
            </w:pPr>
            <w:r w:rsidRPr="00C0191D">
              <w:rPr>
                <w:rFonts w:ascii="Times New Roman" w:hAnsi="Times New Roman" w:cs="Times New Roman"/>
                <w:sz w:val="24"/>
                <w:szCs w:val="24"/>
              </w:rPr>
              <w:t>Mastitis milk (n=80)</w:t>
            </w:r>
          </w:p>
        </w:tc>
        <w:tc>
          <w:tcPr>
            <w:tcW w:w="2757" w:type="dxa"/>
          </w:tcPr>
          <w:p w14:paraId="6BE545FA" w14:textId="77777777" w:rsidR="0095194F" w:rsidRPr="00C0191D" w:rsidRDefault="0095194F" w:rsidP="0005139D">
            <w:pPr>
              <w:spacing w:line="360" w:lineRule="auto"/>
              <w:jc w:val="center"/>
              <w:rPr>
                <w:rFonts w:ascii="Times New Roman" w:hAnsi="Times New Roman" w:cs="Times New Roman"/>
                <w:sz w:val="24"/>
                <w:szCs w:val="24"/>
              </w:rPr>
            </w:pPr>
            <w:r>
              <w:rPr>
                <w:rFonts w:ascii="Times New Roman" w:hAnsi="Times New Roman" w:cs="Times New Roman"/>
                <w:sz w:val="24"/>
                <w:szCs w:val="24"/>
              </w:rPr>
              <w:t>24</w:t>
            </w:r>
          </w:p>
        </w:tc>
        <w:tc>
          <w:tcPr>
            <w:tcW w:w="1280" w:type="dxa"/>
          </w:tcPr>
          <w:p w14:paraId="55BA81E1" w14:textId="77777777" w:rsidR="0095194F" w:rsidRPr="00C0191D" w:rsidRDefault="00B927CF" w:rsidP="008B3A6E">
            <w:pPr>
              <w:spacing w:line="360" w:lineRule="auto"/>
              <w:jc w:val="center"/>
              <w:rPr>
                <w:rFonts w:ascii="Times New Roman" w:hAnsi="Times New Roman" w:cs="Times New Roman"/>
                <w:sz w:val="24"/>
                <w:szCs w:val="24"/>
              </w:rPr>
            </w:pPr>
            <w:r>
              <w:rPr>
                <w:rFonts w:ascii="Times New Roman" w:hAnsi="Times New Roman" w:cs="Times New Roman"/>
                <w:sz w:val="24"/>
                <w:szCs w:val="24"/>
              </w:rPr>
              <w:t>23</w:t>
            </w:r>
          </w:p>
        </w:tc>
        <w:tc>
          <w:tcPr>
            <w:tcW w:w="1476" w:type="dxa"/>
          </w:tcPr>
          <w:p w14:paraId="6F156A87" w14:textId="77777777" w:rsidR="0095194F" w:rsidRPr="00C0191D" w:rsidRDefault="0095194F" w:rsidP="008B3A6E">
            <w:pPr>
              <w:spacing w:line="360" w:lineRule="auto"/>
              <w:jc w:val="center"/>
              <w:rPr>
                <w:rFonts w:ascii="Times New Roman" w:hAnsi="Times New Roman" w:cs="Times New Roman"/>
                <w:sz w:val="24"/>
                <w:szCs w:val="24"/>
              </w:rPr>
            </w:pPr>
            <w:r>
              <w:rPr>
                <w:rFonts w:ascii="Times New Roman" w:hAnsi="Times New Roman" w:cs="Times New Roman"/>
                <w:sz w:val="24"/>
                <w:szCs w:val="24"/>
              </w:rPr>
              <w:t>26.25</w:t>
            </w:r>
          </w:p>
        </w:tc>
      </w:tr>
      <w:tr w:rsidR="0095194F" w:rsidRPr="00C0191D" w14:paraId="7AF46E21" w14:textId="77777777" w:rsidTr="0005139D">
        <w:tc>
          <w:tcPr>
            <w:tcW w:w="1112" w:type="dxa"/>
            <w:vMerge w:val="restart"/>
          </w:tcPr>
          <w:p w14:paraId="01DD4CFC" w14:textId="77777777" w:rsidR="0095194F" w:rsidRPr="00C0191D" w:rsidRDefault="0095194F" w:rsidP="0005139D">
            <w:pPr>
              <w:spacing w:line="360" w:lineRule="auto"/>
              <w:jc w:val="center"/>
              <w:rPr>
                <w:rFonts w:ascii="Times New Roman" w:hAnsi="Times New Roman" w:cs="Times New Roman"/>
                <w:sz w:val="24"/>
                <w:szCs w:val="24"/>
              </w:rPr>
            </w:pPr>
            <w:r w:rsidRPr="00C0191D">
              <w:rPr>
                <w:rFonts w:ascii="Times New Roman" w:hAnsi="Times New Roman" w:cs="Times New Roman"/>
                <w:sz w:val="24"/>
                <w:szCs w:val="24"/>
              </w:rPr>
              <w:t>Buffalo</w:t>
            </w:r>
          </w:p>
        </w:tc>
        <w:tc>
          <w:tcPr>
            <w:tcW w:w="2617" w:type="dxa"/>
          </w:tcPr>
          <w:p w14:paraId="21DF198B" w14:textId="77777777" w:rsidR="0095194F" w:rsidRPr="00C0191D" w:rsidRDefault="0095194F" w:rsidP="0005139D">
            <w:pPr>
              <w:spacing w:line="360" w:lineRule="auto"/>
              <w:rPr>
                <w:rFonts w:ascii="Times New Roman" w:hAnsi="Times New Roman" w:cs="Times New Roman"/>
                <w:sz w:val="24"/>
                <w:szCs w:val="24"/>
              </w:rPr>
            </w:pPr>
            <w:r w:rsidRPr="00C0191D">
              <w:rPr>
                <w:rFonts w:ascii="Times New Roman" w:hAnsi="Times New Roman" w:cs="Times New Roman"/>
                <w:sz w:val="24"/>
                <w:szCs w:val="24"/>
              </w:rPr>
              <w:t>Normal milk (n=120)</w:t>
            </w:r>
          </w:p>
        </w:tc>
        <w:tc>
          <w:tcPr>
            <w:tcW w:w="2757" w:type="dxa"/>
          </w:tcPr>
          <w:p w14:paraId="06E3B39B" w14:textId="77777777" w:rsidR="0095194F" w:rsidRPr="00C0191D" w:rsidRDefault="0095194F" w:rsidP="0005139D">
            <w:pPr>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280" w:type="dxa"/>
          </w:tcPr>
          <w:p w14:paraId="686DFE13" w14:textId="77777777" w:rsidR="0095194F" w:rsidRPr="00C0191D" w:rsidRDefault="00B927CF" w:rsidP="008B3A6E">
            <w:pPr>
              <w:spacing w:line="360" w:lineRule="auto"/>
              <w:jc w:val="center"/>
              <w:rPr>
                <w:rFonts w:ascii="Times New Roman" w:hAnsi="Times New Roman" w:cs="Times New Roman"/>
                <w:sz w:val="24"/>
                <w:szCs w:val="24"/>
              </w:rPr>
            </w:pPr>
            <w:r>
              <w:rPr>
                <w:rFonts w:ascii="Times New Roman" w:hAnsi="Times New Roman" w:cs="Times New Roman"/>
                <w:sz w:val="24"/>
                <w:szCs w:val="24"/>
              </w:rPr>
              <w:t>08</w:t>
            </w:r>
          </w:p>
        </w:tc>
        <w:tc>
          <w:tcPr>
            <w:tcW w:w="1476" w:type="dxa"/>
          </w:tcPr>
          <w:p w14:paraId="5EB904A7" w14:textId="77777777" w:rsidR="0095194F" w:rsidRPr="00C0191D" w:rsidRDefault="0095194F" w:rsidP="008B3A6E">
            <w:pPr>
              <w:spacing w:line="360" w:lineRule="auto"/>
              <w:jc w:val="center"/>
              <w:rPr>
                <w:rFonts w:ascii="Times New Roman" w:hAnsi="Times New Roman" w:cs="Times New Roman"/>
                <w:sz w:val="24"/>
                <w:szCs w:val="24"/>
              </w:rPr>
            </w:pPr>
            <w:r>
              <w:rPr>
                <w:rFonts w:ascii="Times New Roman" w:hAnsi="Times New Roman" w:cs="Times New Roman"/>
                <w:sz w:val="24"/>
                <w:szCs w:val="24"/>
              </w:rPr>
              <w:t>05.83</w:t>
            </w:r>
          </w:p>
        </w:tc>
      </w:tr>
      <w:tr w:rsidR="0095194F" w:rsidRPr="00C0191D" w14:paraId="1F9B9DC4" w14:textId="77777777" w:rsidTr="0005139D">
        <w:tc>
          <w:tcPr>
            <w:tcW w:w="1112" w:type="dxa"/>
            <w:vMerge/>
          </w:tcPr>
          <w:p w14:paraId="0E31E4AC" w14:textId="77777777" w:rsidR="0095194F" w:rsidRPr="00C0191D" w:rsidRDefault="0095194F" w:rsidP="0005139D">
            <w:pPr>
              <w:spacing w:line="360" w:lineRule="auto"/>
              <w:jc w:val="center"/>
              <w:rPr>
                <w:rFonts w:ascii="Times New Roman" w:hAnsi="Times New Roman" w:cs="Times New Roman"/>
                <w:sz w:val="24"/>
                <w:szCs w:val="24"/>
              </w:rPr>
            </w:pPr>
          </w:p>
        </w:tc>
        <w:tc>
          <w:tcPr>
            <w:tcW w:w="2617" w:type="dxa"/>
          </w:tcPr>
          <w:p w14:paraId="2B1E578D" w14:textId="77777777" w:rsidR="0095194F" w:rsidRPr="00C0191D" w:rsidRDefault="0095194F" w:rsidP="0005139D">
            <w:pPr>
              <w:spacing w:line="360" w:lineRule="auto"/>
              <w:rPr>
                <w:rFonts w:ascii="Times New Roman" w:hAnsi="Times New Roman" w:cs="Times New Roman"/>
                <w:sz w:val="24"/>
                <w:szCs w:val="24"/>
              </w:rPr>
            </w:pPr>
            <w:r w:rsidRPr="00C0191D">
              <w:rPr>
                <w:rFonts w:ascii="Times New Roman" w:hAnsi="Times New Roman" w:cs="Times New Roman"/>
                <w:sz w:val="24"/>
                <w:szCs w:val="24"/>
              </w:rPr>
              <w:t>Mastitis milk (n=80)</w:t>
            </w:r>
          </w:p>
        </w:tc>
        <w:tc>
          <w:tcPr>
            <w:tcW w:w="2757" w:type="dxa"/>
          </w:tcPr>
          <w:p w14:paraId="4611977C" w14:textId="77777777" w:rsidR="0095194F" w:rsidRPr="00C0191D" w:rsidRDefault="0095194F" w:rsidP="0005139D">
            <w:pPr>
              <w:spacing w:line="36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1280" w:type="dxa"/>
          </w:tcPr>
          <w:p w14:paraId="2BED5307" w14:textId="77777777" w:rsidR="0095194F" w:rsidRPr="00C0191D" w:rsidRDefault="0095194F" w:rsidP="00B927CF">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r w:rsidR="00B927CF">
              <w:rPr>
                <w:rFonts w:ascii="Times New Roman" w:hAnsi="Times New Roman" w:cs="Times New Roman"/>
                <w:sz w:val="24"/>
                <w:szCs w:val="24"/>
              </w:rPr>
              <w:t>6</w:t>
            </w:r>
          </w:p>
        </w:tc>
        <w:tc>
          <w:tcPr>
            <w:tcW w:w="1476" w:type="dxa"/>
          </w:tcPr>
          <w:p w14:paraId="4A970B5C" w14:textId="77777777" w:rsidR="0095194F" w:rsidRPr="00C0191D" w:rsidRDefault="0095194F" w:rsidP="008B3A6E">
            <w:pPr>
              <w:spacing w:line="360" w:lineRule="auto"/>
              <w:jc w:val="center"/>
              <w:rPr>
                <w:rFonts w:ascii="Times New Roman" w:hAnsi="Times New Roman" w:cs="Times New Roman"/>
                <w:sz w:val="24"/>
                <w:szCs w:val="24"/>
              </w:rPr>
            </w:pPr>
            <w:r>
              <w:rPr>
                <w:rFonts w:ascii="Times New Roman" w:hAnsi="Times New Roman" w:cs="Times New Roman"/>
                <w:sz w:val="24"/>
                <w:szCs w:val="24"/>
              </w:rPr>
              <w:t>16.25</w:t>
            </w:r>
          </w:p>
        </w:tc>
      </w:tr>
      <w:tr w:rsidR="0095194F" w:rsidRPr="00C0191D" w14:paraId="0DCE4786" w14:textId="77777777" w:rsidTr="0005139D">
        <w:tc>
          <w:tcPr>
            <w:tcW w:w="1112" w:type="dxa"/>
          </w:tcPr>
          <w:p w14:paraId="30003DC6" w14:textId="77777777" w:rsidR="0095194F" w:rsidRPr="00C0191D" w:rsidRDefault="0095194F" w:rsidP="0005139D">
            <w:pPr>
              <w:spacing w:line="360" w:lineRule="auto"/>
              <w:jc w:val="center"/>
              <w:rPr>
                <w:rFonts w:ascii="Times New Roman" w:hAnsi="Times New Roman" w:cs="Times New Roman"/>
                <w:sz w:val="24"/>
                <w:szCs w:val="24"/>
              </w:rPr>
            </w:pPr>
            <w:r w:rsidRPr="00C0191D">
              <w:rPr>
                <w:rFonts w:ascii="Times New Roman" w:hAnsi="Times New Roman" w:cs="Times New Roman"/>
                <w:sz w:val="24"/>
                <w:szCs w:val="24"/>
              </w:rPr>
              <w:t>Total</w:t>
            </w:r>
          </w:p>
        </w:tc>
        <w:tc>
          <w:tcPr>
            <w:tcW w:w="2617" w:type="dxa"/>
          </w:tcPr>
          <w:p w14:paraId="144E990B" w14:textId="77777777" w:rsidR="0095194F" w:rsidRPr="00C0191D" w:rsidRDefault="0095194F" w:rsidP="0005139D">
            <w:pPr>
              <w:spacing w:line="360" w:lineRule="auto"/>
              <w:jc w:val="both"/>
              <w:rPr>
                <w:rFonts w:ascii="Times New Roman" w:hAnsi="Times New Roman" w:cs="Times New Roman"/>
                <w:sz w:val="24"/>
                <w:szCs w:val="24"/>
              </w:rPr>
            </w:pPr>
            <w:r w:rsidRPr="00C0191D">
              <w:rPr>
                <w:rFonts w:ascii="Times New Roman" w:hAnsi="Times New Roman" w:cs="Times New Roman"/>
                <w:sz w:val="24"/>
                <w:szCs w:val="24"/>
              </w:rPr>
              <w:t>N= 400</w:t>
            </w:r>
          </w:p>
        </w:tc>
        <w:tc>
          <w:tcPr>
            <w:tcW w:w="2757" w:type="dxa"/>
          </w:tcPr>
          <w:p w14:paraId="2651F2BF" w14:textId="77777777" w:rsidR="0095194F" w:rsidRPr="00C0191D" w:rsidRDefault="0095194F" w:rsidP="0005139D">
            <w:pPr>
              <w:spacing w:line="360" w:lineRule="auto"/>
              <w:jc w:val="center"/>
              <w:rPr>
                <w:rFonts w:ascii="Times New Roman" w:hAnsi="Times New Roman" w:cs="Times New Roman"/>
                <w:sz w:val="24"/>
                <w:szCs w:val="24"/>
              </w:rPr>
            </w:pPr>
            <w:r>
              <w:rPr>
                <w:rFonts w:ascii="Times New Roman" w:hAnsi="Times New Roman" w:cs="Times New Roman"/>
                <w:sz w:val="24"/>
                <w:szCs w:val="24"/>
              </w:rPr>
              <w:t>63</w:t>
            </w:r>
          </w:p>
        </w:tc>
        <w:tc>
          <w:tcPr>
            <w:tcW w:w="1280" w:type="dxa"/>
          </w:tcPr>
          <w:p w14:paraId="30DA4242" w14:textId="77777777" w:rsidR="0095194F" w:rsidRPr="00C0191D" w:rsidRDefault="00B927CF" w:rsidP="00B927CF">
            <w:pPr>
              <w:spacing w:line="360" w:lineRule="auto"/>
              <w:jc w:val="center"/>
              <w:rPr>
                <w:rFonts w:ascii="Times New Roman" w:hAnsi="Times New Roman" w:cs="Times New Roman"/>
                <w:sz w:val="24"/>
                <w:szCs w:val="24"/>
              </w:rPr>
            </w:pPr>
            <w:r>
              <w:rPr>
                <w:rFonts w:ascii="Times New Roman" w:hAnsi="Times New Roman" w:cs="Times New Roman"/>
                <w:sz w:val="24"/>
                <w:szCs w:val="24"/>
              </w:rPr>
              <w:t>56</w:t>
            </w:r>
          </w:p>
        </w:tc>
        <w:tc>
          <w:tcPr>
            <w:tcW w:w="1476" w:type="dxa"/>
          </w:tcPr>
          <w:p w14:paraId="402CB2A5" w14:textId="77777777" w:rsidR="0095194F" w:rsidRPr="00C0191D" w:rsidRDefault="0095194F" w:rsidP="00B927CF">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r w:rsidR="00B927CF">
              <w:rPr>
                <w:rFonts w:ascii="Times New Roman" w:hAnsi="Times New Roman" w:cs="Times New Roman"/>
                <w:sz w:val="24"/>
                <w:szCs w:val="24"/>
              </w:rPr>
              <w:t>4</w:t>
            </w:r>
            <w:r>
              <w:rPr>
                <w:rFonts w:ascii="Times New Roman" w:hAnsi="Times New Roman" w:cs="Times New Roman"/>
                <w:sz w:val="24"/>
                <w:szCs w:val="24"/>
              </w:rPr>
              <w:t>.</w:t>
            </w:r>
            <w:r w:rsidR="00B927CF">
              <w:rPr>
                <w:rFonts w:ascii="Times New Roman" w:hAnsi="Times New Roman" w:cs="Times New Roman"/>
                <w:sz w:val="24"/>
                <w:szCs w:val="24"/>
              </w:rPr>
              <w:t>00</w:t>
            </w:r>
          </w:p>
        </w:tc>
      </w:tr>
    </w:tbl>
    <w:p w14:paraId="3D9AA284" w14:textId="77777777" w:rsidR="00E51777" w:rsidRDefault="00E51777" w:rsidP="003A557A">
      <w:pPr>
        <w:spacing w:line="360" w:lineRule="auto"/>
        <w:jc w:val="center"/>
        <w:rPr>
          <w:rFonts w:ascii="Times New Roman" w:hAnsi="Times New Roman" w:cs="Times New Roman"/>
          <w:b/>
          <w:sz w:val="24"/>
          <w:szCs w:val="24"/>
        </w:rPr>
      </w:pPr>
    </w:p>
    <w:p w14:paraId="70597CB0" w14:textId="3A94A845" w:rsidR="002C46BF" w:rsidRDefault="00C72E6B" w:rsidP="003A557A">
      <w:pPr>
        <w:spacing w:line="360" w:lineRule="auto"/>
        <w:jc w:val="center"/>
        <w:rPr>
          <w:rFonts w:ascii="Times New Roman" w:hAnsi="Times New Roman" w:cs="Times New Roman"/>
          <w:b/>
          <w:sz w:val="24"/>
          <w:szCs w:val="24"/>
        </w:rPr>
      </w:pPr>
      <w:r w:rsidRPr="00C72E6B">
        <w:rPr>
          <w:rFonts w:ascii="Times New Roman" w:hAnsi="Times New Roman" w:cs="Times New Roman"/>
          <w:b/>
          <w:sz w:val="24"/>
          <w:szCs w:val="24"/>
        </w:rPr>
        <w:t xml:space="preserve">Chart </w:t>
      </w:r>
      <w:r w:rsidR="00A109C4">
        <w:rPr>
          <w:rFonts w:ascii="Times New Roman" w:hAnsi="Times New Roman" w:cs="Times New Roman"/>
          <w:b/>
          <w:sz w:val="24"/>
          <w:szCs w:val="24"/>
        </w:rPr>
        <w:t xml:space="preserve">1. </w:t>
      </w:r>
      <w:r w:rsidR="002C46BF" w:rsidRPr="00C0191D">
        <w:rPr>
          <w:rFonts w:ascii="Times New Roman" w:hAnsi="Times New Roman" w:cs="Times New Roman"/>
          <w:b/>
          <w:sz w:val="24"/>
          <w:szCs w:val="24"/>
        </w:rPr>
        <w:t>Comparative Chart</w:t>
      </w:r>
    </w:p>
    <w:p w14:paraId="34116ADE" w14:textId="77777777" w:rsidR="003A557A" w:rsidRDefault="00F276FD" w:rsidP="00F276FD">
      <w:pPr>
        <w:spacing w:line="360" w:lineRule="auto"/>
        <w:jc w:val="center"/>
        <w:rPr>
          <w:rFonts w:ascii="Times New Roman" w:hAnsi="Times New Roman" w:cs="Times New Roman"/>
          <w:b/>
          <w:sz w:val="24"/>
          <w:szCs w:val="24"/>
        </w:rPr>
      </w:pPr>
      <w:r>
        <w:rPr>
          <w:noProof/>
          <w:lang w:eastAsia="en-IN"/>
        </w:rPr>
        <w:drawing>
          <wp:inline distT="0" distB="0" distL="0" distR="0" wp14:anchorId="63A7E77F" wp14:editId="3E784566">
            <wp:extent cx="4572000" cy="2743200"/>
            <wp:effectExtent l="0" t="0" r="19050" b="1905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14:paraId="1B3D951A" w14:textId="77777777" w:rsidR="003A557A" w:rsidRDefault="003A557A" w:rsidP="00B41BF5">
      <w:pPr>
        <w:spacing w:line="360" w:lineRule="auto"/>
        <w:jc w:val="both"/>
        <w:rPr>
          <w:rFonts w:ascii="Times New Roman" w:hAnsi="Times New Roman" w:cs="Times New Roman"/>
          <w:b/>
          <w:sz w:val="24"/>
          <w:szCs w:val="24"/>
        </w:rPr>
      </w:pPr>
    </w:p>
    <w:p w14:paraId="248DC0BE" w14:textId="77777777" w:rsidR="003F4BC1" w:rsidRDefault="003F4BC1" w:rsidP="00B41BF5">
      <w:pPr>
        <w:spacing w:line="360" w:lineRule="auto"/>
        <w:jc w:val="both"/>
        <w:rPr>
          <w:rFonts w:ascii="Times New Roman" w:hAnsi="Times New Roman" w:cs="Times New Roman"/>
          <w:sz w:val="24"/>
          <w:szCs w:val="24"/>
        </w:rPr>
      </w:pPr>
      <w:r>
        <w:rPr>
          <w:noProof/>
          <w:lang w:eastAsia="en-IN"/>
        </w:rPr>
        <w:drawing>
          <wp:inline distT="0" distB="0" distL="0" distR="0" wp14:anchorId="089700CA" wp14:editId="2405F94F">
            <wp:extent cx="2209800" cy="1695450"/>
            <wp:effectExtent l="0" t="0" r="0" b="0"/>
            <wp:docPr id="1" name="Picture 1" descr="C:\Users\SAMSUNG\Desktop\New folder\20160116_100720.jpg"/>
            <wp:cNvGraphicFramePr/>
            <a:graphic xmlns:a="http://schemas.openxmlformats.org/drawingml/2006/main">
              <a:graphicData uri="http://schemas.openxmlformats.org/drawingml/2006/picture">
                <pic:pic xmlns:pic="http://schemas.openxmlformats.org/drawingml/2006/picture">
                  <pic:nvPicPr>
                    <pic:cNvPr id="1" name="Picture 1" descr="C:\Users\SAMSUNG\Desktop\New folder\20160116_100720.jpg"/>
                    <pic:cNvPicPr/>
                  </pic:nvPicPr>
                  <pic:blipFill>
                    <a:blip r:embed="rId7" cstate="print"/>
                    <a:srcRect/>
                    <a:stretch>
                      <a:fillRect/>
                    </a:stretch>
                  </pic:blipFill>
                  <pic:spPr bwMode="auto">
                    <a:xfrm>
                      <a:off x="0" y="0"/>
                      <a:ext cx="2209800" cy="1695450"/>
                    </a:xfrm>
                    <a:prstGeom prst="rect">
                      <a:avLst/>
                    </a:prstGeom>
                    <a:noFill/>
                    <a:ln w="9525">
                      <a:noFill/>
                      <a:miter lim="800000"/>
                      <a:headEnd/>
                      <a:tailEnd/>
                    </a:ln>
                  </pic:spPr>
                </pic:pic>
              </a:graphicData>
            </a:graphic>
          </wp:inline>
        </w:drawing>
      </w:r>
    </w:p>
    <w:p w14:paraId="6D27F8A3" w14:textId="77777777" w:rsidR="003F4BC1" w:rsidRDefault="003F4BC1" w:rsidP="00B41BF5">
      <w:pPr>
        <w:spacing w:line="360" w:lineRule="auto"/>
        <w:jc w:val="both"/>
        <w:rPr>
          <w:rFonts w:ascii="Arial" w:hAnsi="Arial" w:cs="Arial"/>
          <w:b/>
          <w:bCs/>
          <w:lang w:eastAsia="en-IN"/>
        </w:rPr>
      </w:pPr>
      <w:r w:rsidRPr="00400A0C">
        <w:rPr>
          <w:rFonts w:ascii="Arial" w:hAnsi="Arial" w:cs="Arial"/>
          <w:b/>
          <w:lang w:eastAsia="en-IN"/>
        </w:rPr>
        <w:t xml:space="preserve">Fig. No. 1, </w:t>
      </w:r>
      <w:r w:rsidRPr="00400A0C">
        <w:rPr>
          <w:rFonts w:ascii="Arial" w:hAnsi="Arial" w:cs="Arial"/>
          <w:b/>
          <w:bCs/>
          <w:i/>
          <w:lang w:eastAsia="en-IN"/>
        </w:rPr>
        <w:t>S. aureus</w:t>
      </w:r>
      <w:r w:rsidRPr="00400A0C">
        <w:rPr>
          <w:rFonts w:ascii="Arial" w:hAnsi="Arial" w:cs="Arial"/>
          <w:b/>
          <w:bCs/>
          <w:lang w:eastAsia="en-IN"/>
        </w:rPr>
        <w:t xml:space="preserve"> Growth on MSA plate</w:t>
      </w:r>
    </w:p>
    <w:p w14:paraId="317A6739" w14:textId="77777777" w:rsidR="003F4BC1" w:rsidRDefault="003F4BC1" w:rsidP="00B41BF5">
      <w:pPr>
        <w:spacing w:line="360" w:lineRule="auto"/>
        <w:jc w:val="both"/>
        <w:rPr>
          <w:noProof/>
          <w:lang w:eastAsia="en-IN"/>
        </w:rPr>
      </w:pPr>
      <w:r>
        <w:rPr>
          <w:noProof/>
          <w:lang w:eastAsia="en-IN"/>
        </w:rPr>
        <w:lastRenderedPageBreak/>
        <w:drawing>
          <wp:inline distT="0" distB="0" distL="0" distR="0" wp14:anchorId="090B1065" wp14:editId="486E2892">
            <wp:extent cx="1797050" cy="1739900"/>
            <wp:effectExtent l="0" t="0" r="0" b="0"/>
            <wp:docPr id="18" name="Picture 14" descr="C:\Users\SAMSUNG\Desktop\New folder\IMG_20160128_121743.jpg"/>
            <wp:cNvGraphicFramePr/>
            <a:graphic xmlns:a="http://schemas.openxmlformats.org/drawingml/2006/main">
              <a:graphicData uri="http://schemas.openxmlformats.org/drawingml/2006/picture">
                <pic:pic xmlns:pic="http://schemas.openxmlformats.org/drawingml/2006/picture">
                  <pic:nvPicPr>
                    <pic:cNvPr id="18" name="Picture 14" descr="C:\Users\SAMSUNG\Desktop\New folder\IMG_20160128_121743.jpg"/>
                    <pic:cNvPicPr/>
                  </pic:nvPicPr>
                  <pic:blipFill>
                    <a:blip r:embed="rId8" cstate="print"/>
                    <a:srcRect/>
                    <a:stretch>
                      <a:fillRect/>
                    </a:stretch>
                  </pic:blipFill>
                  <pic:spPr bwMode="auto">
                    <a:xfrm>
                      <a:off x="0" y="0"/>
                      <a:ext cx="1800329" cy="1743075"/>
                    </a:xfrm>
                    <a:prstGeom prst="rect">
                      <a:avLst/>
                    </a:prstGeom>
                    <a:noFill/>
                    <a:ln w="9525">
                      <a:noFill/>
                      <a:miter lim="800000"/>
                      <a:headEnd/>
                      <a:tailEnd/>
                    </a:ln>
                  </pic:spPr>
                </pic:pic>
              </a:graphicData>
            </a:graphic>
          </wp:inline>
        </w:drawing>
      </w:r>
      <w:r w:rsidRPr="003F4BC1">
        <w:rPr>
          <w:noProof/>
          <w:lang w:eastAsia="en-IN"/>
        </w:rPr>
        <w:t xml:space="preserve"> </w:t>
      </w:r>
      <w:r>
        <w:rPr>
          <w:noProof/>
          <w:lang w:eastAsia="en-IN"/>
        </w:rPr>
        <w:drawing>
          <wp:inline distT="0" distB="0" distL="0" distR="0" wp14:anchorId="2AD053A8" wp14:editId="713F7DC6">
            <wp:extent cx="2514600" cy="1733550"/>
            <wp:effectExtent l="0" t="0" r="0" b="0"/>
            <wp:docPr id="19" name="Picture 15" descr="C:\Users\SAMSUNG\Desktop\New folder\IMG_20160128_120758.jpg"/>
            <wp:cNvGraphicFramePr/>
            <a:graphic xmlns:a="http://schemas.openxmlformats.org/drawingml/2006/main">
              <a:graphicData uri="http://schemas.openxmlformats.org/drawingml/2006/picture">
                <pic:pic xmlns:pic="http://schemas.openxmlformats.org/drawingml/2006/picture">
                  <pic:nvPicPr>
                    <pic:cNvPr id="19" name="Picture 15" descr="C:\Users\SAMSUNG\Desktop\New folder\IMG_20160128_120758.jpg"/>
                    <pic:cNvPicPr/>
                  </pic:nvPicPr>
                  <pic:blipFill>
                    <a:blip r:embed="rId9" cstate="print"/>
                    <a:srcRect/>
                    <a:stretch>
                      <a:fillRect/>
                    </a:stretch>
                  </pic:blipFill>
                  <pic:spPr bwMode="auto">
                    <a:xfrm>
                      <a:off x="0" y="0"/>
                      <a:ext cx="2527495" cy="1742440"/>
                    </a:xfrm>
                    <a:prstGeom prst="rect">
                      <a:avLst/>
                    </a:prstGeom>
                    <a:noFill/>
                    <a:ln w="9525">
                      <a:noFill/>
                      <a:miter lim="800000"/>
                      <a:headEnd/>
                      <a:tailEnd/>
                    </a:ln>
                  </pic:spPr>
                </pic:pic>
              </a:graphicData>
            </a:graphic>
          </wp:inline>
        </w:drawing>
      </w:r>
    </w:p>
    <w:p w14:paraId="3FD6BFA9" w14:textId="77777777" w:rsidR="003F4BC1" w:rsidRDefault="003F4BC1" w:rsidP="00B41BF5">
      <w:pPr>
        <w:spacing w:line="360" w:lineRule="auto"/>
        <w:jc w:val="both"/>
        <w:rPr>
          <w:rFonts w:ascii="Arial" w:hAnsi="Arial" w:cs="Arial"/>
          <w:b/>
          <w:bCs/>
          <w:lang w:eastAsia="en-IN"/>
        </w:rPr>
      </w:pPr>
      <w:r>
        <w:rPr>
          <w:b/>
          <w:noProof/>
          <w:lang w:eastAsia="en-IN"/>
        </w:rPr>
        <w:t xml:space="preserve">                                        Fig No</w:t>
      </w:r>
      <w:r w:rsidRPr="003F4BC1">
        <w:rPr>
          <w:b/>
          <w:noProof/>
          <w:lang w:eastAsia="en-IN"/>
        </w:rPr>
        <w:t>.2</w:t>
      </w:r>
      <w:r>
        <w:rPr>
          <w:noProof/>
          <w:lang w:eastAsia="en-IN"/>
        </w:rPr>
        <w:t xml:space="preserve"> </w:t>
      </w:r>
      <w:r>
        <w:rPr>
          <w:rFonts w:ascii="Times New Roman" w:hAnsi="Times New Roman" w:cs="Times New Roman"/>
          <w:b/>
          <w:sz w:val="26"/>
          <w:szCs w:val="26"/>
        </w:rPr>
        <w:t>Catalase test</w:t>
      </w:r>
    </w:p>
    <w:p w14:paraId="2C839AF3" w14:textId="77777777" w:rsidR="003F4BC1" w:rsidRDefault="003F4BC1" w:rsidP="00B41BF5">
      <w:pPr>
        <w:spacing w:line="360" w:lineRule="auto"/>
        <w:jc w:val="both"/>
        <w:rPr>
          <w:rFonts w:ascii="Arial" w:hAnsi="Arial" w:cs="Arial"/>
          <w:b/>
          <w:bCs/>
          <w:lang w:eastAsia="en-IN"/>
        </w:rPr>
      </w:pPr>
      <w:r w:rsidRPr="00400A0C">
        <w:rPr>
          <w:rFonts w:ascii="Arial" w:hAnsi="Arial" w:cs="Arial"/>
          <w:b/>
          <w:bCs/>
          <w:lang w:eastAsia="en-IN"/>
        </w:rPr>
        <w:object w:dxaOrig="7181" w:dyaOrig="5401" w14:anchorId="25882D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9.75pt;height:219.55pt" o:ole="">
            <v:imagedata r:id="rId10" o:title=""/>
          </v:shape>
          <o:OLEObject Type="Embed" ProgID="PowerPoint.Show.12" ShapeID="_x0000_i1025" DrawAspect="Content" ObjectID="_1841848495" r:id="rId11"/>
        </w:object>
      </w:r>
    </w:p>
    <w:p w14:paraId="4FDC2CF9" w14:textId="76BB21CC" w:rsidR="003F4BC1" w:rsidRPr="00BA5EBD" w:rsidRDefault="003F4BC1" w:rsidP="003F4BC1">
      <w:pPr>
        <w:spacing w:before="100" w:beforeAutospacing="1" w:after="100" w:afterAutospacing="1"/>
        <w:jc w:val="both"/>
        <w:outlineLvl w:val="2"/>
        <w:rPr>
          <w:rFonts w:ascii="Times New Roman" w:hAnsi="Times New Roman" w:cs="Times New Roman"/>
          <w:b/>
          <w:bCs/>
          <w:sz w:val="24"/>
          <w:szCs w:val="24"/>
          <w:lang w:eastAsia="en-IN"/>
        </w:rPr>
      </w:pPr>
      <w:r w:rsidRPr="00BA5EBD">
        <w:rPr>
          <w:rFonts w:ascii="Times New Roman" w:hAnsi="Times New Roman" w:cs="Times New Roman"/>
          <w:b/>
          <w:sz w:val="24"/>
          <w:szCs w:val="24"/>
          <w:lang w:eastAsia="en-IN"/>
        </w:rPr>
        <w:t xml:space="preserve">Fig. No. </w:t>
      </w:r>
      <w:r w:rsidR="0032617C">
        <w:rPr>
          <w:rFonts w:ascii="Times New Roman" w:hAnsi="Times New Roman" w:cs="Times New Roman"/>
          <w:b/>
          <w:sz w:val="24"/>
          <w:szCs w:val="24"/>
          <w:lang w:eastAsia="en-IN"/>
        </w:rPr>
        <w:t>3</w:t>
      </w:r>
      <w:r w:rsidRPr="00BA5EBD">
        <w:rPr>
          <w:rFonts w:ascii="Times New Roman" w:hAnsi="Times New Roman" w:cs="Times New Roman"/>
          <w:b/>
          <w:sz w:val="24"/>
          <w:szCs w:val="24"/>
          <w:lang w:eastAsia="en-IN"/>
        </w:rPr>
        <w:t xml:space="preserve">, Molecular identification of MRSA by </w:t>
      </w:r>
      <w:proofErr w:type="spellStart"/>
      <w:r w:rsidRPr="00BA5EBD">
        <w:rPr>
          <w:rFonts w:ascii="Times New Roman" w:hAnsi="Times New Roman" w:cs="Times New Roman"/>
          <w:b/>
          <w:i/>
          <w:sz w:val="24"/>
          <w:szCs w:val="24"/>
          <w:lang w:eastAsia="en-IN"/>
        </w:rPr>
        <w:t>mec</w:t>
      </w:r>
      <w:r w:rsidRPr="00BA5EBD">
        <w:rPr>
          <w:rFonts w:ascii="Times New Roman" w:hAnsi="Times New Roman" w:cs="Times New Roman"/>
          <w:b/>
          <w:sz w:val="24"/>
          <w:szCs w:val="24"/>
          <w:lang w:eastAsia="en-IN"/>
        </w:rPr>
        <w:t>A</w:t>
      </w:r>
      <w:proofErr w:type="spellEnd"/>
      <w:r w:rsidRPr="00BA5EBD">
        <w:rPr>
          <w:rFonts w:ascii="Times New Roman" w:hAnsi="Times New Roman" w:cs="Times New Roman"/>
          <w:b/>
          <w:sz w:val="24"/>
          <w:szCs w:val="24"/>
          <w:lang w:eastAsia="en-IN"/>
        </w:rPr>
        <w:t xml:space="preserve"> gene</w:t>
      </w:r>
    </w:p>
    <w:p w14:paraId="601D8172" w14:textId="77777777" w:rsidR="00C93479" w:rsidRPr="00C93479" w:rsidRDefault="00C93479" w:rsidP="00C93479">
      <w:pPr>
        <w:spacing w:line="360" w:lineRule="auto"/>
        <w:jc w:val="both"/>
        <w:rPr>
          <w:rFonts w:ascii="Times New Roman" w:hAnsi="Times New Roman" w:cs="Times New Roman"/>
          <w:b/>
          <w:sz w:val="24"/>
          <w:szCs w:val="24"/>
        </w:rPr>
      </w:pPr>
      <w:r w:rsidRPr="00C93479">
        <w:rPr>
          <w:rFonts w:ascii="Times New Roman" w:hAnsi="Times New Roman" w:cs="Times New Roman"/>
          <w:b/>
          <w:sz w:val="24"/>
          <w:szCs w:val="24"/>
        </w:rPr>
        <w:t>Conclusion</w:t>
      </w:r>
    </w:p>
    <w:p w14:paraId="66FBEC2C" w14:textId="77777777" w:rsidR="003F4BC1" w:rsidRDefault="00C93479" w:rsidP="00C93479">
      <w:pPr>
        <w:spacing w:line="360" w:lineRule="auto"/>
        <w:jc w:val="both"/>
        <w:rPr>
          <w:rFonts w:ascii="Times New Roman" w:hAnsi="Times New Roman" w:cs="Times New Roman"/>
          <w:sz w:val="24"/>
          <w:szCs w:val="24"/>
        </w:rPr>
      </w:pPr>
      <w:r w:rsidRPr="00C93479">
        <w:rPr>
          <w:rFonts w:ascii="Times New Roman" w:hAnsi="Times New Roman" w:cs="Times New Roman"/>
          <w:sz w:val="24"/>
          <w:szCs w:val="24"/>
        </w:rPr>
        <w:t xml:space="preserve">The present investigation demonstrated a considerable prevalence of MRSA among bovine milk isolates obtained from cattle and buffaloes. Comparative evaluation of phenotypic methods revealed that cefoxitin disc diffusion detected a higher number of MRSA isolates than oxacillin disc diffusion and showed strong concordance with PCR-based detection of the </w:t>
      </w:r>
      <w:proofErr w:type="spellStart"/>
      <w:r w:rsidR="00BA5EBD">
        <w:rPr>
          <w:rFonts w:ascii="Times New Roman" w:hAnsi="Times New Roman" w:cs="Times New Roman"/>
          <w:sz w:val="24"/>
          <w:szCs w:val="24"/>
        </w:rPr>
        <w:t>mecA</w:t>
      </w:r>
      <w:proofErr w:type="spellEnd"/>
      <w:r w:rsidR="00BA5EBD">
        <w:rPr>
          <w:rFonts w:ascii="Times New Roman" w:hAnsi="Times New Roman" w:cs="Times New Roman"/>
          <w:sz w:val="24"/>
          <w:szCs w:val="24"/>
        </w:rPr>
        <w:t xml:space="preserve"> gene. Out of 123 cefoxitin </w:t>
      </w:r>
      <w:r w:rsidRPr="00C93479">
        <w:rPr>
          <w:rFonts w:ascii="Times New Roman" w:hAnsi="Times New Roman" w:cs="Times New Roman"/>
          <w:sz w:val="24"/>
          <w:szCs w:val="24"/>
        </w:rPr>
        <w:t xml:space="preserve">positive isolates, 113 (91.86%) were confirmed to </w:t>
      </w:r>
      <w:proofErr w:type="spellStart"/>
      <w:r w:rsidRPr="00C93479">
        <w:rPr>
          <w:rFonts w:ascii="Times New Roman" w:hAnsi="Times New Roman" w:cs="Times New Roman"/>
          <w:sz w:val="24"/>
          <w:szCs w:val="24"/>
        </w:rPr>
        <w:t>harbor</w:t>
      </w:r>
      <w:proofErr w:type="spellEnd"/>
      <w:r w:rsidRPr="00C93479">
        <w:rPr>
          <w:rFonts w:ascii="Times New Roman" w:hAnsi="Times New Roman" w:cs="Times New Roman"/>
          <w:sz w:val="24"/>
          <w:szCs w:val="24"/>
        </w:rPr>
        <w:t xml:space="preserve"> the </w:t>
      </w:r>
      <w:proofErr w:type="spellStart"/>
      <w:r w:rsidRPr="00BA5EBD">
        <w:rPr>
          <w:rFonts w:ascii="Times New Roman" w:hAnsi="Times New Roman" w:cs="Times New Roman"/>
          <w:i/>
          <w:sz w:val="24"/>
          <w:szCs w:val="24"/>
        </w:rPr>
        <w:t>mec</w:t>
      </w:r>
      <w:r w:rsidRPr="00C93479">
        <w:rPr>
          <w:rFonts w:ascii="Times New Roman" w:hAnsi="Times New Roman" w:cs="Times New Roman"/>
          <w:sz w:val="24"/>
          <w:szCs w:val="24"/>
        </w:rPr>
        <w:t>A</w:t>
      </w:r>
      <w:proofErr w:type="spellEnd"/>
      <w:r w:rsidRPr="00C93479">
        <w:rPr>
          <w:rFonts w:ascii="Times New Roman" w:hAnsi="Times New Roman" w:cs="Times New Roman"/>
          <w:sz w:val="24"/>
          <w:szCs w:val="24"/>
        </w:rPr>
        <w:t xml:space="preserve"> gene, indicating the high reliability and diagnostic accuracy of the cefoxitin disc diffusion method for routine MRSA screening. The higher </w:t>
      </w:r>
      <w:r w:rsidR="00BA5EBD">
        <w:rPr>
          <w:rFonts w:ascii="Times New Roman" w:hAnsi="Times New Roman" w:cs="Times New Roman"/>
          <w:sz w:val="24"/>
          <w:szCs w:val="24"/>
        </w:rPr>
        <w:t xml:space="preserve">prevalence of </w:t>
      </w:r>
      <w:proofErr w:type="spellStart"/>
      <w:r w:rsidR="00BA5EBD" w:rsidRPr="00BA5EBD">
        <w:rPr>
          <w:rFonts w:ascii="Times New Roman" w:hAnsi="Times New Roman" w:cs="Times New Roman"/>
          <w:i/>
          <w:sz w:val="24"/>
          <w:szCs w:val="24"/>
        </w:rPr>
        <w:t>mec</w:t>
      </w:r>
      <w:r w:rsidR="00BA5EBD">
        <w:rPr>
          <w:rFonts w:ascii="Times New Roman" w:hAnsi="Times New Roman" w:cs="Times New Roman"/>
          <w:sz w:val="24"/>
          <w:szCs w:val="24"/>
        </w:rPr>
        <w:t>A</w:t>
      </w:r>
      <w:proofErr w:type="spellEnd"/>
      <w:r w:rsidR="00BA5EBD">
        <w:rPr>
          <w:rFonts w:ascii="Times New Roman" w:hAnsi="Times New Roman" w:cs="Times New Roman"/>
          <w:sz w:val="24"/>
          <w:szCs w:val="24"/>
        </w:rPr>
        <w:t xml:space="preserve"> </w:t>
      </w:r>
      <w:r w:rsidRPr="00C93479">
        <w:rPr>
          <w:rFonts w:ascii="Times New Roman" w:hAnsi="Times New Roman" w:cs="Times New Roman"/>
          <w:sz w:val="24"/>
          <w:szCs w:val="24"/>
        </w:rPr>
        <w:t xml:space="preserve">positive isolates in </w:t>
      </w:r>
      <w:proofErr w:type="spellStart"/>
      <w:r w:rsidRPr="00C93479">
        <w:rPr>
          <w:rFonts w:ascii="Times New Roman" w:hAnsi="Times New Roman" w:cs="Times New Roman"/>
          <w:sz w:val="24"/>
          <w:szCs w:val="24"/>
        </w:rPr>
        <w:t>mastitic</w:t>
      </w:r>
      <w:proofErr w:type="spellEnd"/>
      <w:r w:rsidRPr="00C93479">
        <w:rPr>
          <w:rFonts w:ascii="Times New Roman" w:hAnsi="Times New Roman" w:cs="Times New Roman"/>
          <w:sz w:val="24"/>
          <w:szCs w:val="24"/>
        </w:rPr>
        <w:t xml:space="preserve"> milk further highlights the significant role of MRSA in bovine mastitis. Therefore, cefoxitin disc diffusion can be considered</w:t>
      </w:r>
      <w:r w:rsidR="00BA5EBD">
        <w:rPr>
          <w:rFonts w:ascii="Times New Roman" w:hAnsi="Times New Roman" w:cs="Times New Roman"/>
          <w:sz w:val="24"/>
          <w:szCs w:val="24"/>
        </w:rPr>
        <w:t xml:space="preserve"> a rapid, economical, sensitive</w:t>
      </w:r>
      <w:r w:rsidRPr="00C93479">
        <w:rPr>
          <w:rFonts w:ascii="Times New Roman" w:hAnsi="Times New Roman" w:cs="Times New Roman"/>
          <w:sz w:val="24"/>
          <w:szCs w:val="24"/>
        </w:rPr>
        <w:t xml:space="preserve"> and dependable phenotypic method for detection of MRSA in veterinary diagnostic laboratories </w:t>
      </w:r>
      <w:r w:rsidRPr="00C93479">
        <w:rPr>
          <w:rFonts w:ascii="Times New Roman" w:hAnsi="Times New Roman" w:cs="Times New Roman"/>
          <w:sz w:val="24"/>
          <w:szCs w:val="24"/>
        </w:rPr>
        <w:lastRenderedPageBreak/>
        <w:t>where molecular facilities may not be readily available. Continuous surveillance and prudent antimicrobial use are essential to control the spread of MRSA in dairy animals and to minimize the potential public health risk associated with zoonotic transmission.</w:t>
      </w:r>
    </w:p>
    <w:p w14:paraId="4CA36536" w14:textId="77777777" w:rsidR="00EF5406" w:rsidRDefault="00EF5406" w:rsidP="00C93479">
      <w:pPr>
        <w:spacing w:line="360" w:lineRule="auto"/>
        <w:jc w:val="both"/>
        <w:rPr>
          <w:rFonts w:ascii="Times New Roman" w:hAnsi="Times New Roman" w:cs="Times New Roman"/>
          <w:sz w:val="24"/>
          <w:szCs w:val="24"/>
        </w:rPr>
      </w:pPr>
    </w:p>
    <w:p w14:paraId="517A2CC3" w14:textId="77777777" w:rsidR="00EF5406" w:rsidRPr="003F4BC1" w:rsidRDefault="00EF5406" w:rsidP="00EF5406">
      <w:pPr>
        <w:spacing w:line="360" w:lineRule="auto"/>
        <w:jc w:val="both"/>
        <w:rPr>
          <w:rFonts w:ascii="Times New Roman" w:hAnsi="Times New Roman" w:cs="Times New Roman"/>
          <w:b/>
          <w:sz w:val="24"/>
          <w:szCs w:val="24"/>
        </w:rPr>
      </w:pPr>
      <w:r w:rsidRPr="003F4BC1">
        <w:rPr>
          <w:rFonts w:ascii="Times New Roman" w:hAnsi="Times New Roman" w:cs="Times New Roman"/>
          <w:b/>
          <w:sz w:val="24"/>
          <w:szCs w:val="24"/>
        </w:rPr>
        <w:t>Disclaimer (Artificial intelligence)</w:t>
      </w:r>
    </w:p>
    <w:p w14:paraId="571420CF" w14:textId="77777777" w:rsidR="00EF5406" w:rsidRDefault="00EF5406" w:rsidP="00EF5406">
      <w:pPr>
        <w:spacing w:line="360" w:lineRule="auto"/>
        <w:jc w:val="both"/>
        <w:rPr>
          <w:rFonts w:ascii="Times New Roman" w:hAnsi="Times New Roman" w:cs="Times New Roman"/>
          <w:sz w:val="24"/>
          <w:szCs w:val="24"/>
        </w:rPr>
      </w:pPr>
      <w:r w:rsidRPr="003F4BC1">
        <w:rPr>
          <w:rFonts w:ascii="Times New Roman" w:hAnsi="Times New Roman" w:cs="Times New Roman"/>
          <w:sz w:val="24"/>
          <w:szCs w:val="24"/>
        </w:rPr>
        <w:t xml:space="preserve">Author(s) hereby </w:t>
      </w:r>
      <w:proofErr w:type="gramStart"/>
      <w:r w:rsidRPr="003F4BC1">
        <w:rPr>
          <w:rFonts w:ascii="Times New Roman" w:hAnsi="Times New Roman" w:cs="Times New Roman"/>
          <w:sz w:val="24"/>
          <w:szCs w:val="24"/>
        </w:rPr>
        <w:t>declare</w:t>
      </w:r>
      <w:proofErr w:type="gramEnd"/>
      <w:r w:rsidRPr="003F4BC1">
        <w:rPr>
          <w:rFonts w:ascii="Times New Roman" w:hAnsi="Times New Roman" w:cs="Times New Roman"/>
          <w:sz w:val="24"/>
          <w:szCs w:val="24"/>
        </w:rPr>
        <w:t xml:space="preserve"> that NO generative AI technologies such as Large Language Models (ChatGPT, COPILOT, etc.) and text-to-image generators have been used during the writing or editing of this manuscript.</w:t>
      </w:r>
    </w:p>
    <w:p w14:paraId="58CEFBDF" w14:textId="77777777" w:rsidR="00EF5406" w:rsidRPr="00EF5406" w:rsidRDefault="00EF5406" w:rsidP="00EF5406">
      <w:pPr>
        <w:rPr>
          <w:rFonts w:ascii="Arial" w:eastAsia="Times New Roman" w:hAnsi="Arial" w:cs="Arial"/>
          <w:b/>
          <w:bCs/>
          <w:lang w:val="en-GB" w:eastAsia="en-GB"/>
        </w:rPr>
      </w:pPr>
      <w:r w:rsidRPr="00EF5406">
        <w:rPr>
          <w:rFonts w:ascii="Arial" w:eastAsia="Times New Roman" w:hAnsi="Arial" w:cs="Arial"/>
          <w:b/>
          <w:bCs/>
          <w:lang w:val="en-GB" w:eastAsia="en-GB"/>
        </w:rPr>
        <w:t>COMPETING INTERESTS DISCLAIMER:</w:t>
      </w:r>
    </w:p>
    <w:p w14:paraId="17A188FC" w14:textId="77777777" w:rsidR="00EF5406" w:rsidRPr="00EF5406" w:rsidRDefault="00EF5406" w:rsidP="00EF5406">
      <w:pPr>
        <w:rPr>
          <w:rFonts w:ascii="Calibri" w:eastAsia="Times New Roman" w:hAnsi="Calibri" w:cs="Times New Roman"/>
          <w:lang w:val="en-GB" w:eastAsia="en-GB"/>
        </w:rPr>
      </w:pPr>
      <w:r w:rsidRPr="00EF5406">
        <w:rPr>
          <w:rFonts w:ascii="Arial" w:eastAsia="Times New Roman" w:hAnsi="Arial" w:cs="Arial"/>
          <w:b/>
          <w:bCs/>
          <w:lang w:val="en-GB" w:eastAsia="en-GB"/>
        </w:rPr>
        <w:t>Authors have declared that they have no known competing financial interests OR non-financial interests OR personal relationships that could have appeared to influence the work reported in this paper.</w:t>
      </w:r>
    </w:p>
    <w:p w14:paraId="37FC016D" w14:textId="77777777" w:rsidR="00EF5406" w:rsidRDefault="00EF5406" w:rsidP="00C93479">
      <w:pPr>
        <w:spacing w:line="360" w:lineRule="auto"/>
        <w:jc w:val="both"/>
        <w:rPr>
          <w:rFonts w:ascii="Times New Roman" w:hAnsi="Times New Roman" w:cs="Times New Roman"/>
          <w:sz w:val="24"/>
          <w:szCs w:val="24"/>
        </w:rPr>
      </w:pPr>
    </w:p>
    <w:p w14:paraId="69A03431" w14:textId="77777777" w:rsidR="00C93479" w:rsidRDefault="00C93479" w:rsidP="00C93479">
      <w:pPr>
        <w:spacing w:line="360" w:lineRule="auto"/>
        <w:jc w:val="both"/>
        <w:rPr>
          <w:rFonts w:ascii="Times New Roman" w:hAnsi="Times New Roman" w:cs="Times New Roman"/>
          <w:b/>
          <w:sz w:val="24"/>
          <w:szCs w:val="24"/>
        </w:rPr>
      </w:pPr>
      <w:r>
        <w:rPr>
          <w:rFonts w:ascii="Times New Roman" w:hAnsi="Times New Roman" w:cs="Times New Roman"/>
          <w:b/>
          <w:sz w:val="24"/>
          <w:szCs w:val="24"/>
        </w:rPr>
        <w:t>R</w:t>
      </w:r>
      <w:r w:rsidRPr="00C93479">
        <w:rPr>
          <w:rFonts w:ascii="Times New Roman" w:hAnsi="Times New Roman" w:cs="Times New Roman"/>
          <w:b/>
          <w:sz w:val="24"/>
          <w:szCs w:val="24"/>
        </w:rPr>
        <w:t>eferences</w:t>
      </w:r>
    </w:p>
    <w:p w14:paraId="41FF1E55" w14:textId="77777777" w:rsidR="00C551F0" w:rsidRDefault="00C551F0" w:rsidP="00925435">
      <w:pPr>
        <w:pStyle w:val="NormalWeb"/>
        <w:jc w:val="both"/>
      </w:pPr>
      <w:r w:rsidRPr="00C0191D">
        <w:t>Al-Abdli</w:t>
      </w:r>
      <w:r>
        <w:t>, N.E., &amp;</w:t>
      </w:r>
      <w:r w:rsidRPr="00C0191D">
        <w:t xml:space="preserve"> </w:t>
      </w:r>
      <w:proofErr w:type="spellStart"/>
      <w:r w:rsidRPr="00C0191D">
        <w:t>Baiu</w:t>
      </w:r>
      <w:proofErr w:type="spellEnd"/>
      <w:r w:rsidRPr="00C0191D">
        <w:t>,</w:t>
      </w:r>
      <w:r>
        <w:t xml:space="preserve"> S.H.</w:t>
      </w:r>
      <w:r w:rsidRPr="00C0191D">
        <w:t xml:space="preserve"> </w:t>
      </w:r>
      <w:r>
        <w:t>(</w:t>
      </w:r>
      <w:r w:rsidRPr="00C0191D">
        <w:t>2016</w:t>
      </w:r>
      <w:r>
        <w:t xml:space="preserve">). </w:t>
      </w:r>
      <w:proofErr w:type="spellStart"/>
      <w:r>
        <w:t>Comparision</w:t>
      </w:r>
      <w:proofErr w:type="spellEnd"/>
      <w:r>
        <w:t xml:space="preserve"> of cefoxitin and oxacillin disc diffusion test for detection of MRSA strains. </w:t>
      </w:r>
      <w:r w:rsidRPr="00C551F0">
        <w:rPr>
          <w:i/>
        </w:rPr>
        <w:t>International Journal of Applied Science</w:t>
      </w:r>
      <w:r>
        <w:t>.</w:t>
      </w:r>
      <w:r w:rsidRPr="00C551F0">
        <w:t xml:space="preserve"> </w:t>
      </w:r>
      <w:r w:rsidRPr="00C551F0">
        <w:rPr>
          <w:i/>
        </w:rPr>
        <w:t>Volume 02</w:t>
      </w:r>
      <w:r>
        <w:t xml:space="preserve"> Issue 04</w:t>
      </w:r>
    </w:p>
    <w:p w14:paraId="733B773F" w14:textId="77777777" w:rsidR="00C551F0" w:rsidRDefault="00C551F0" w:rsidP="00925435">
      <w:pPr>
        <w:pStyle w:val="NormalWeb"/>
        <w:jc w:val="both"/>
      </w:pPr>
      <w:r>
        <w:t xml:space="preserve">Alona, T. B. C., </w:t>
      </w:r>
      <w:proofErr w:type="spellStart"/>
      <w:r>
        <w:t>Boonyayatra</w:t>
      </w:r>
      <w:proofErr w:type="spellEnd"/>
      <w:r>
        <w:t xml:space="preserve">, S., </w:t>
      </w:r>
      <w:proofErr w:type="spellStart"/>
      <w:r>
        <w:t>Awaiwanont</w:t>
      </w:r>
      <w:proofErr w:type="spellEnd"/>
      <w:r>
        <w:t xml:space="preserve">, N., Gaban, P. B. V., &amp; </w:t>
      </w:r>
      <w:proofErr w:type="spellStart"/>
      <w:r>
        <w:t>Mingala</w:t>
      </w:r>
      <w:proofErr w:type="spellEnd"/>
      <w:r>
        <w:t xml:space="preserve">, C. N. (2020). Methicillin-resistant </w:t>
      </w:r>
      <w:r>
        <w:rPr>
          <w:rStyle w:val="Emphasis"/>
        </w:rPr>
        <w:t>S. aureus</w:t>
      </w:r>
      <w:r>
        <w:t xml:space="preserve"> (MRSA) associated with mastitis among water buffaloes in the Philippines. </w:t>
      </w:r>
      <w:proofErr w:type="spellStart"/>
      <w:r>
        <w:rPr>
          <w:rStyle w:val="Emphasis"/>
        </w:rPr>
        <w:t>Heliyon</w:t>
      </w:r>
      <w:proofErr w:type="spellEnd"/>
      <w:r>
        <w:rPr>
          <w:rStyle w:val="Emphasis"/>
        </w:rPr>
        <w:t>, 6</w:t>
      </w:r>
      <w:r>
        <w:t>, e05663.</w:t>
      </w:r>
    </w:p>
    <w:p w14:paraId="4B5A99F5" w14:textId="77777777" w:rsidR="00C551F0" w:rsidRDefault="00C551F0" w:rsidP="00925435">
      <w:pPr>
        <w:pStyle w:val="NormalWeb"/>
        <w:jc w:val="both"/>
      </w:pPr>
      <w:r>
        <w:t xml:space="preserve">Anand, K. B., Agrawal, P., Kumar, S., &amp; Kapila, K. (2009). Comparison of cefoxitin disc diffusion test, oxacillin screen agar, and PCR for </w:t>
      </w:r>
      <w:proofErr w:type="spellStart"/>
      <w:r>
        <w:rPr>
          <w:rStyle w:val="Emphasis"/>
        </w:rPr>
        <w:t>mecA</w:t>
      </w:r>
      <w:proofErr w:type="spellEnd"/>
      <w:r>
        <w:t xml:space="preserve"> gene for detection of MRSA. </w:t>
      </w:r>
      <w:r>
        <w:rPr>
          <w:rStyle w:val="Emphasis"/>
        </w:rPr>
        <w:t>Indian Journal of Medical Microbiology, 27</w:t>
      </w:r>
      <w:r>
        <w:t>(1), 27–29.</w:t>
      </w:r>
    </w:p>
    <w:p w14:paraId="6DD11F66" w14:textId="77777777" w:rsidR="00C551F0" w:rsidRDefault="00C551F0" w:rsidP="00925435">
      <w:pPr>
        <w:pStyle w:val="NormalWeb"/>
        <w:jc w:val="both"/>
      </w:pPr>
      <w:r>
        <w:t xml:space="preserve">Barrow, G. I., &amp; Feltham, R. K. A. (1993). </w:t>
      </w:r>
      <w:r>
        <w:rPr>
          <w:rStyle w:val="Emphasis"/>
        </w:rPr>
        <w:t>Cowan and Steel’s manual for the identification of medical bacteria</w:t>
      </w:r>
      <w:r>
        <w:t xml:space="preserve"> (3rd ed.). Cambridge University Press.</w:t>
      </w:r>
    </w:p>
    <w:p w14:paraId="0AAE6C44" w14:textId="77777777" w:rsidR="00C551F0" w:rsidRDefault="00C551F0" w:rsidP="00925435">
      <w:pPr>
        <w:pStyle w:val="NormalWeb"/>
        <w:jc w:val="both"/>
      </w:pPr>
      <w:r>
        <w:t xml:space="preserve">Bauer, A. W., Kirby, W. M., Sherris, J. C., &amp; Turck, M. (1966). Antibiotic susceptibility testing by a standard single disk method. </w:t>
      </w:r>
      <w:r>
        <w:rPr>
          <w:rStyle w:val="Emphasis"/>
        </w:rPr>
        <w:t>American Journal of Clinical Pathology, 45</w:t>
      </w:r>
      <w:r>
        <w:t>, 493–496.</w:t>
      </w:r>
    </w:p>
    <w:p w14:paraId="607C28DE" w14:textId="77777777" w:rsidR="00C551F0" w:rsidRDefault="00C551F0" w:rsidP="00925435">
      <w:pPr>
        <w:pStyle w:val="NormalWeb"/>
        <w:jc w:val="both"/>
      </w:pPr>
      <w:r>
        <w:t xml:space="preserve">Brahma, U., Suresh, A., Murthy, S., Bhandari, V., &amp; Sharma, P. (2022). Antibiotic resistance and molecular profiling of the clinical isolates of </w:t>
      </w:r>
      <w:r>
        <w:rPr>
          <w:rStyle w:val="Emphasis"/>
        </w:rPr>
        <w:t>S. aureus</w:t>
      </w:r>
      <w:r>
        <w:t xml:space="preserve"> causing bovine mastitis from India. </w:t>
      </w:r>
      <w:r>
        <w:rPr>
          <w:rStyle w:val="Emphasis"/>
        </w:rPr>
        <w:t>Microorganisms, 10</w:t>
      </w:r>
      <w:r>
        <w:t>(4), 833.</w:t>
      </w:r>
    </w:p>
    <w:p w14:paraId="1638C762" w14:textId="77777777" w:rsidR="00C551F0" w:rsidRDefault="00C551F0" w:rsidP="00925435">
      <w:pPr>
        <w:pStyle w:val="NormalWeb"/>
        <w:jc w:val="both"/>
      </w:pPr>
      <w:r>
        <w:lastRenderedPageBreak/>
        <w:t xml:space="preserve">Chandrasekaran, D., Venkatesan, P., </w:t>
      </w:r>
      <w:proofErr w:type="spellStart"/>
      <w:r>
        <w:t>Tirumurugaan</w:t>
      </w:r>
      <w:proofErr w:type="spellEnd"/>
      <w:r>
        <w:t xml:space="preserve">, K. G., Nambi, A. P., Thirunavukkarasu, P. S., Kumanan, K., Vairamuthu, S., &amp; Ramesh, S. (2014). Pattern of </w:t>
      </w:r>
      <w:proofErr w:type="gramStart"/>
      <w:r>
        <w:t>antibiotic resistant</w:t>
      </w:r>
      <w:proofErr w:type="gramEnd"/>
      <w:r>
        <w:t xml:space="preserve"> mastitis in dairy cows. </w:t>
      </w:r>
      <w:r>
        <w:rPr>
          <w:rStyle w:val="Emphasis"/>
        </w:rPr>
        <w:t>Veterinary World, 7</w:t>
      </w:r>
      <w:r>
        <w:t>(6), 389–394.</w:t>
      </w:r>
    </w:p>
    <w:p w14:paraId="1B45C24F" w14:textId="77777777" w:rsidR="00C551F0" w:rsidRDefault="00C551F0" w:rsidP="00925435">
      <w:pPr>
        <w:pStyle w:val="NormalWeb"/>
        <w:jc w:val="both"/>
      </w:pPr>
      <w:r>
        <w:t xml:space="preserve">Clinical and Laboratory Standards Institute. (2006). </w:t>
      </w:r>
      <w:r>
        <w:rPr>
          <w:rStyle w:val="Emphasis"/>
        </w:rPr>
        <w:t>Performance standards for antimicrobial disc diffusion tests: Approved standard</w:t>
      </w:r>
      <w:r>
        <w:t xml:space="preserve"> (9th ed., CLSI document M2-M9). Wayne, PA: Clinical and Laboratory Standards Institute.</w:t>
      </w:r>
    </w:p>
    <w:p w14:paraId="5E3C2405" w14:textId="77777777" w:rsidR="00C551F0" w:rsidRDefault="00C551F0" w:rsidP="00925435">
      <w:pPr>
        <w:pStyle w:val="NormalWeb"/>
        <w:jc w:val="both"/>
      </w:pPr>
      <w:r>
        <w:t xml:space="preserve">Clinical and Laboratory Standards Institute. (2012). </w:t>
      </w:r>
      <w:r>
        <w:rPr>
          <w:rStyle w:val="Emphasis"/>
        </w:rPr>
        <w:t>Performance standards for antimicrobial susceptibility testing: Twenty-second informational supplement</w:t>
      </w:r>
      <w:r>
        <w:t xml:space="preserve"> (CLSI document M100-S22). Wayne, PA: Clinical and Laboratory Standards Institute.</w:t>
      </w:r>
    </w:p>
    <w:p w14:paraId="443EAD0E" w14:textId="77777777" w:rsidR="00C551F0" w:rsidRDefault="00C551F0" w:rsidP="00925435">
      <w:pPr>
        <w:pStyle w:val="NormalWeb"/>
        <w:jc w:val="both"/>
      </w:pPr>
      <w:r>
        <w:t xml:space="preserve">Deepak, S. J., Kannan, P., Savariraj, W. R., Ayyasamy, E., Alagesan, S. K. T. M., Ravindran, N. B., Sundaram, S., </w:t>
      </w:r>
      <w:proofErr w:type="spellStart"/>
      <w:r>
        <w:t>Mohanadasse</w:t>
      </w:r>
      <w:proofErr w:type="spellEnd"/>
      <w:r>
        <w:t xml:space="preserve">, N. Q., Kang, Q., Cull, C. A., &amp; </w:t>
      </w:r>
      <w:proofErr w:type="spellStart"/>
      <w:r>
        <w:t>Amachawadi</w:t>
      </w:r>
      <w:proofErr w:type="spellEnd"/>
      <w:r>
        <w:t xml:space="preserve">, R. G. (2024). Characterization of </w:t>
      </w:r>
      <w:r>
        <w:rPr>
          <w:rStyle w:val="Emphasis"/>
        </w:rPr>
        <w:t>S. aureus</w:t>
      </w:r>
      <w:r>
        <w:t xml:space="preserve"> isolated from milk samples for their virulence, biofilm, and antimicrobial resistance. </w:t>
      </w:r>
      <w:r>
        <w:rPr>
          <w:rStyle w:val="Emphasis"/>
        </w:rPr>
        <w:t>Scientific Reports, 14</w:t>
      </w:r>
      <w:r>
        <w:t>, 25635.</w:t>
      </w:r>
    </w:p>
    <w:p w14:paraId="3381D8BD" w14:textId="77777777" w:rsidR="00C551F0" w:rsidRDefault="00C551F0" w:rsidP="00925435">
      <w:pPr>
        <w:pStyle w:val="NormalWeb"/>
        <w:jc w:val="both"/>
      </w:pPr>
      <w:r>
        <w:t xml:space="preserve">Dey, T. K., Shome, B. R., Bandyopadhyay, S., Goyal, N. K., Lundkvist, Å., Deka, R. P., Shome, R., Venugopal, N., Grace, D., &amp; Sharma, G. (2023). Molecular characterization of methicillin-resistant </w:t>
      </w:r>
      <w:r w:rsidRPr="00925435">
        <w:rPr>
          <w:i/>
        </w:rPr>
        <w:t>staphylococci</w:t>
      </w:r>
      <w:r>
        <w:t xml:space="preserve"> from the dairy value chain in two Indian states. </w:t>
      </w:r>
      <w:r>
        <w:rPr>
          <w:rStyle w:val="Emphasis"/>
        </w:rPr>
        <w:t>Pathogens, 12</w:t>
      </w:r>
      <w:r>
        <w:t>(2), 344.</w:t>
      </w:r>
    </w:p>
    <w:p w14:paraId="17649EA8" w14:textId="77777777" w:rsidR="00C551F0" w:rsidRDefault="00C551F0" w:rsidP="00925435">
      <w:pPr>
        <w:pStyle w:val="NormalWeb"/>
        <w:jc w:val="both"/>
      </w:pPr>
      <w:proofErr w:type="spellStart"/>
      <w:r>
        <w:t>Eidaroos</w:t>
      </w:r>
      <w:proofErr w:type="spellEnd"/>
      <w:r>
        <w:t xml:space="preserve">, N. H., </w:t>
      </w:r>
      <w:proofErr w:type="spellStart"/>
      <w:r>
        <w:t>Algammal</w:t>
      </w:r>
      <w:proofErr w:type="spellEnd"/>
      <w:r>
        <w:t xml:space="preserve">, A. M., </w:t>
      </w:r>
      <w:proofErr w:type="spellStart"/>
      <w:r>
        <w:t>Mohamaden</w:t>
      </w:r>
      <w:proofErr w:type="spellEnd"/>
      <w:r>
        <w:t xml:space="preserve">, W. I., Alenzi, A. M., Alghamdi, S., </w:t>
      </w:r>
      <w:proofErr w:type="spellStart"/>
      <w:r>
        <w:t>Kabrah</w:t>
      </w:r>
      <w:proofErr w:type="spellEnd"/>
      <w:r>
        <w:t>, A., El-</w:t>
      </w:r>
      <w:proofErr w:type="spellStart"/>
      <w:r>
        <w:t>Mahallawy</w:t>
      </w:r>
      <w:proofErr w:type="spellEnd"/>
      <w:r>
        <w:t xml:space="preserve">, H. S., Eid, H. M., Algwad, A. A., </w:t>
      </w:r>
      <w:proofErr w:type="spellStart"/>
      <w:r>
        <w:t>Asfor</w:t>
      </w:r>
      <w:proofErr w:type="spellEnd"/>
      <w:r>
        <w:t>, S. A., Neubauer, H., Moawad, A. A., &amp; El-</w:t>
      </w:r>
      <w:proofErr w:type="spellStart"/>
      <w:r>
        <w:t>Tarabily</w:t>
      </w:r>
      <w:proofErr w:type="spellEnd"/>
      <w:r>
        <w:t xml:space="preserve">, R. M. (2025). Virulence traits, </w:t>
      </w:r>
      <w:proofErr w:type="spellStart"/>
      <w:r>
        <w:t>agr</w:t>
      </w:r>
      <w:proofErr w:type="spellEnd"/>
      <w:r>
        <w:t xml:space="preserve"> typing, multidrug resistance patterns, and biofilm ability of MDR </w:t>
      </w:r>
      <w:r>
        <w:rPr>
          <w:rStyle w:val="Emphasis"/>
        </w:rPr>
        <w:t>S. aureus</w:t>
      </w:r>
      <w:r>
        <w:t xml:space="preserve"> recovered from clinical and subclinical mastitis in dairy cows. </w:t>
      </w:r>
      <w:r>
        <w:rPr>
          <w:rStyle w:val="Emphasis"/>
        </w:rPr>
        <w:t>BMC Microbiology, 25</w:t>
      </w:r>
      <w:r>
        <w:t>, 155.</w:t>
      </w:r>
    </w:p>
    <w:p w14:paraId="0A275E43" w14:textId="77777777" w:rsidR="00C551F0" w:rsidRDefault="00C551F0" w:rsidP="00925435">
      <w:pPr>
        <w:pStyle w:val="NormalWeb"/>
        <w:jc w:val="both"/>
      </w:pPr>
      <w:r>
        <w:t xml:space="preserve">Gupta, M., </w:t>
      </w:r>
      <w:proofErr w:type="spellStart"/>
      <w:r>
        <w:t>Kaore</w:t>
      </w:r>
      <w:proofErr w:type="spellEnd"/>
      <w:r>
        <w:t xml:space="preserve">, N., &amp; Gupta, A. (2016). Comparative evaluation of MIC by E-test and cefoxitin disc diffusion for detection of methicillin-resistant </w:t>
      </w:r>
      <w:r>
        <w:rPr>
          <w:rStyle w:val="Emphasis"/>
        </w:rPr>
        <w:t>S. aureus</w:t>
      </w:r>
      <w:r>
        <w:t xml:space="preserve"> (MRSA). </w:t>
      </w:r>
      <w:r>
        <w:rPr>
          <w:rStyle w:val="Emphasis"/>
        </w:rPr>
        <w:t>Indian Journal of Microbiology Research, 3</w:t>
      </w:r>
      <w:r>
        <w:t>(4), 408–411.</w:t>
      </w:r>
    </w:p>
    <w:p w14:paraId="2357F1E7" w14:textId="77777777" w:rsidR="00C551F0" w:rsidRDefault="00C551F0" w:rsidP="00925435">
      <w:pPr>
        <w:pStyle w:val="NormalWeb"/>
        <w:jc w:val="both"/>
      </w:pPr>
      <w:r>
        <w:t xml:space="preserve">Ijaz, M., Javed, M. U., Ahmed, A., Rasheed, H., Shah, S. F. A., &amp; Ali, M. (2023). Evidence-based identification and characterization of methicillin-resistant </w:t>
      </w:r>
      <w:r>
        <w:rPr>
          <w:rStyle w:val="Emphasis"/>
        </w:rPr>
        <w:t>S. aureus</w:t>
      </w:r>
      <w:r>
        <w:t xml:space="preserve"> isolated from subclinical mastitis in dairy buffaloes of Pakistan. </w:t>
      </w:r>
      <w:r>
        <w:rPr>
          <w:rStyle w:val="Emphasis"/>
        </w:rPr>
        <w:t>Iranian Journal of Veterinary Research, 24</w:t>
      </w:r>
      <w:r>
        <w:t>(3), 215–226.</w:t>
      </w:r>
    </w:p>
    <w:p w14:paraId="7FE80248" w14:textId="77777777" w:rsidR="00C551F0" w:rsidRDefault="00C551F0" w:rsidP="00925435">
      <w:pPr>
        <w:pStyle w:val="NormalWeb"/>
        <w:jc w:val="both"/>
      </w:pPr>
      <w:r>
        <w:t xml:space="preserve">Khodabandeh, M., Mohammadi, M., &amp; </w:t>
      </w:r>
      <w:proofErr w:type="spellStart"/>
      <w:r>
        <w:t>Abdolsalehi</w:t>
      </w:r>
      <w:proofErr w:type="spellEnd"/>
      <w:r>
        <w:t>, M. R. (2019). Analysis of resistance to Macrolide-</w:t>
      </w:r>
      <w:proofErr w:type="spellStart"/>
      <w:r>
        <w:t>Lincosamide</w:t>
      </w:r>
      <w:proofErr w:type="spellEnd"/>
      <w:r>
        <w:t xml:space="preserve">-Streptogramin B among </w:t>
      </w:r>
      <w:proofErr w:type="spellStart"/>
      <w:r>
        <w:rPr>
          <w:rStyle w:val="Emphasis"/>
        </w:rPr>
        <w:t>mecA</w:t>
      </w:r>
      <w:proofErr w:type="spellEnd"/>
      <w:r>
        <w:t xml:space="preserve">-positive </w:t>
      </w:r>
      <w:r>
        <w:rPr>
          <w:rStyle w:val="Emphasis"/>
        </w:rPr>
        <w:t>S. aureus</w:t>
      </w:r>
      <w:r>
        <w:t xml:space="preserve"> isolates. </w:t>
      </w:r>
      <w:proofErr w:type="spellStart"/>
      <w:r>
        <w:rPr>
          <w:rStyle w:val="Emphasis"/>
        </w:rPr>
        <w:t>Osong</w:t>
      </w:r>
      <w:proofErr w:type="spellEnd"/>
      <w:r>
        <w:rPr>
          <w:rStyle w:val="Emphasis"/>
        </w:rPr>
        <w:t xml:space="preserve"> Public Health and Research Perspectives, 10</w:t>
      </w:r>
      <w:r>
        <w:t>, 25–31.</w:t>
      </w:r>
    </w:p>
    <w:p w14:paraId="02AC7C6C" w14:textId="77777777" w:rsidR="00C551F0" w:rsidRDefault="00C551F0" w:rsidP="00925435">
      <w:pPr>
        <w:pStyle w:val="NormalWeb"/>
        <w:jc w:val="both"/>
      </w:pPr>
      <w:r>
        <w:t xml:space="preserve">Mausam, Ray, P. K., Dey, A., Mohanty, S., Kaushik, P., Anjay, Sinha, M., &amp; Gupta, S. K. (2016). Isolation, identification and antibiotic sensitivity profiling of methicillin-resistant </w:t>
      </w:r>
      <w:r>
        <w:rPr>
          <w:rStyle w:val="Emphasis"/>
        </w:rPr>
        <w:t>S. aureus</w:t>
      </w:r>
      <w:r>
        <w:t xml:space="preserve"> from bovine milk in Bihar. </w:t>
      </w:r>
      <w:r>
        <w:rPr>
          <w:rStyle w:val="Emphasis"/>
        </w:rPr>
        <w:t>Journal of Pure and Applied Microbiology, 10</w:t>
      </w:r>
      <w:r>
        <w:t>(4), 3183–3188.</w:t>
      </w:r>
    </w:p>
    <w:p w14:paraId="2E2DDCE1" w14:textId="77777777" w:rsidR="00C551F0" w:rsidRDefault="00C551F0" w:rsidP="00925435">
      <w:pPr>
        <w:pStyle w:val="NormalWeb"/>
        <w:jc w:val="both"/>
      </w:pPr>
      <w:r>
        <w:t xml:space="preserve">Nair, D., Shashindran, N., &amp; Biswas, R. (2021). Comparison of phenotypic MRSA detection methods with PCR for </w:t>
      </w:r>
      <w:proofErr w:type="spellStart"/>
      <w:r>
        <w:rPr>
          <w:rStyle w:val="Emphasis"/>
        </w:rPr>
        <w:t>mecA</w:t>
      </w:r>
      <w:proofErr w:type="spellEnd"/>
      <w:r>
        <w:t xml:space="preserve"> gene in the background of emergence of oxacillin-susceptible MRSA. </w:t>
      </w:r>
      <w:r>
        <w:rPr>
          <w:rStyle w:val="Emphasis"/>
        </w:rPr>
        <w:t>Microbial Drug Resistance, 27</w:t>
      </w:r>
      <w:r>
        <w:t>(9).</w:t>
      </w:r>
    </w:p>
    <w:p w14:paraId="307F6C92" w14:textId="77777777" w:rsidR="00C551F0" w:rsidRDefault="00C551F0" w:rsidP="00925435">
      <w:pPr>
        <w:pStyle w:val="NormalWeb"/>
        <w:jc w:val="both"/>
      </w:pPr>
      <w:r>
        <w:lastRenderedPageBreak/>
        <w:t xml:space="preserve">Sambrook, J., &amp; Russell, D. W. (2001). </w:t>
      </w:r>
      <w:r>
        <w:rPr>
          <w:rStyle w:val="Emphasis"/>
        </w:rPr>
        <w:t>Molecular cloning: A laboratory manual</w:t>
      </w:r>
      <w:r>
        <w:t xml:space="preserve"> (3rd ed.). Cold Spring Harbor Laboratory Press.</w:t>
      </w:r>
    </w:p>
    <w:p w14:paraId="2374FCCD" w14:textId="77777777" w:rsidR="00C551F0" w:rsidRDefault="00C551F0" w:rsidP="00925435">
      <w:pPr>
        <w:pStyle w:val="NormalWeb"/>
        <w:jc w:val="both"/>
      </w:pPr>
      <w:r>
        <w:t xml:space="preserve">Selim, A., Kelis, K., </w:t>
      </w:r>
      <w:proofErr w:type="spellStart"/>
      <w:r>
        <w:t>AlKahtani</w:t>
      </w:r>
      <w:proofErr w:type="spellEnd"/>
      <w:r>
        <w:t xml:space="preserve">, M. D. F., </w:t>
      </w:r>
      <w:proofErr w:type="spellStart"/>
      <w:r>
        <w:t>Albohairy</w:t>
      </w:r>
      <w:proofErr w:type="spellEnd"/>
      <w:r>
        <w:t xml:space="preserve">, F. M., &amp; Attia, K. A. (2022). Prevalence, antimicrobial susceptibilities and risk factors of methicillin-resistant </w:t>
      </w:r>
      <w:r>
        <w:rPr>
          <w:rStyle w:val="Emphasis"/>
        </w:rPr>
        <w:t>S. aureus</w:t>
      </w:r>
      <w:r>
        <w:t xml:space="preserve"> (MRSA) in dairy bovines. </w:t>
      </w:r>
      <w:r>
        <w:rPr>
          <w:rStyle w:val="Emphasis"/>
        </w:rPr>
        <w:t>BMC Veterinary Research, 18</w:t>
      </w:r>
      <w:r>
        <w:t>, 293.</w:t>
      </w:r>
    </w:p>
    <w:p w14:paraId="5A12FD31" w14:textId="77777777" w:rsidR="00C551F0" w:rsidRDefault="00C551F0" w:rsidP="00925435">
      <w:pPr>
        <w:pStyle w:val="NormalWeb"/>
        <w:jc w:val="both"/>
      </w:pPr>
      <w:r>
        <w:t xml:space="preserve">Shah, H., Bhat, M. A., Nabi, B., Taku, A., &amp; </w:t>
      </w:r>
      <w:proofErr w:type="spellStart"/>
      <w:r>
        <w:t>Badroo</w:t>
      </w:r>
      <w:proofErr w:type="spellEnd"/>
      <w:r>
        <w:t xml:space="preserve">, G. A. (2020). Virulent gene characterization of methicillin-sensitive </w:t>
      </w:r>
      <w:r>
        <w:rPr>
          <w:rStyle w:val="Emphasis"/>
        </w:rPr>
        <w:t>S. aureus</w:t>
      </w:r>
      <w:r>
        <w:t xml:space="preserve"> (MSSA) and methicillin-resistant </w:t>
      </w:r>
      <w:r>
        <w:rPr>
          <w:rStyle w:val="Emphasis"/>
        </w:rPr>
        <w:t>Staphylococcus aureus</w:t>
      </w:r>
      <w:r>
        <w:t xml:space="preserve"> (MRSA) from bovine mastitis. </w:t>
      </w:r>
      <w:r>
        <w:rPr>
          <w:rStyle w:val="Emphasis"/>
        </w:rPr>
        <w:t>International Journal of Current Microbiology and Applied Sciences, 9</w:t>
      </w:r>
      <w:r>
        <w:t>(6), 3471–3482.</w:t>
      </w:r>
    </w:p>
    <w:sectPr w:rsidR="00C551F0">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A810AA" w14:textId="77777777" w:rsidR="000D7E40" w:rsidRDefault="000D7E40">
      <w:pPr>
        <w:spacing w:after="0" w:line="240" w:lineRule="auto"/>
      </w:pPr>
      <w:r>
        <w:separator/>
      </w:r>
    </w:p>
  </w:endnote>
  <w:endnote w:type="continuationSeparator" w:id="0">
    <w:p w14:paraId="02D5A2DC" w14:textId="77777777" w:rsidR="000D7E40" w:rsidRDefault="000D7E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781871" w14:textId="77777777" w:rsidR="00A07B89" w:rsidRDefault="00A07B8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CA2471" w14:textId="77777777" w:rsidR="00A07B89" w:rsidRDefault="00A07B8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3E9E85" w14:textId="77777777" w:rsidR="00A07B89" w:rsidRDefault="00A07B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75F2E7" w14:textId="77777777" w:rsidR="000D7E40" w:rsidRDefault="000D7E40">
      <w:pPr>
        <w:spacing w:after="0" w:line="240" w:lineRule="auto"/>
      </w:pPr>
      <w:r>
        <w:separator/>
      </w:r>
    </w:p>
  </w:footnote>
  <w:footnote w:type="continuationSeparator" w:id="0">
    <w:p w14:paraId="33970C58" w14:textId="77777777" w:rsidR="000D7E40" w:rsidRDefault="000D7E4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6D335E" w14:textId="784964BB" w:rsidR="00A07B89" w:rsidRDefault="00A07B89">
    <w:pPr>
      <w:pStyle w:val="Header"/>
    </w:pPr>
    <w:r>
      <w:rPr>
        <w:noProof/>
      </w:rPr>
      <w:pict w14:anchorId="6092BC2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8762469" o:spid="_x0000_s1026"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4C1207" w14:textId="7D592076" w:rsidR="00A07B89" w:rsidRDefault="00A07B89">
    <w:pPr>
      <w:pStyle w:val="Header"/>
    </w:pPr>
    <w:r>
      <w:rPr>
        <w:noProof/>
      </w:rPr>
      <w:pict w14:anchorId="20DA9A2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8762470" o:spid="_x0000_s1027"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C625D7" w14:textId="16EC26DA" w:rsidR="00A07B89" w:rsidRDefault="00A07B89">
    <w:pPr>
      <w:pStyle w:val="Header"/>
    </w:pPr>
    <w:r>
      <w:rPr>
        <w:noProof/>
      </w:rPr>
      <w:pict w14:anchorId="364F2FD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8762468" o:spid="_x0000_s1025"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75290"/>
    <w:rsid w:val="00021837"/>
    <w:rsid w:val="00054947"/>
    <w:rsid w:val="000733FF"/>
    <w:rsid w:val="000977E9"/>
    <w:rsid w:val="000D7E40"/>
    <w:rsid w:val="001105C5"/>
    <w:rsid w:val="0012718D"/>
    <w:rsid w:val="001664EB"/>
    <w:rsid w:val="00175290"/>
    <w:rsid w:val="001973EA"/>
    <w:rsid w:val="001D502D"/>
    <w:rsid w:val="001E3BBB"/>
    <w:rsid w:val="00257957"/>
    <w:rsid w:val="00270990"/>
    <w:rsid w:val="002A6574"/>
    <w:rsid w:val="002C46BF"/>
    <w:rsid w:val="002D1A04"/>
    <w:rsid w:val="002F2185"/>
    <w:rsid w:val="002F3855"/>
    <w:rsid w:val="00303FC3"/>
    <w:rsid w:val="00321659"/>
    <w:rsid w:val="0032617C"/>
    <w:rsid w:val="003270DF"/>
    <w:rsid w:val="00342F67"/>
    <w:rsid w:val="003A181D"/>
    <w:rsid w:val="003A557A"/>
    <w:rsid w:val="003B572D"/>
    <w:rsid w:val="003F4BC1"/>
    <w:rsid w:val="00490F71"/>
    <w:rsid w:val="00673D38"/>
    <w:rsid w:val="00675746"/>
    <w:rsid w:val="00686408"/>
    <w:rsid w:val="00720470"/>
    <w:rsid w:val="007B19E0"/>
    <w:rsid w:val="0082780A"/>
    <w:rsid w:val="00840FBF"/>
    <w:rsid w:val="00843B43"/>
    <w:rsid w:val="008D1F66"/>
    <w:rsid w:val="008F4BC4"/>
    <w:rsid w:val="00925435"/>
    <w:rsid w:val="00927F48"/>
    <w:rsid w:val="0095194F"/>
    <w:rsid w:val="00971DA0"/>
    <w:rsid w:val="009879BB"/>
    <w:rsid w:val="009F3978"/>
    <w:rsid w:val="00A07B89"/>
    <w:rsid w:val="00A109C4"/>
    <w:rsid w:val="00A47BBD"/>
    <w:rsid w:val="00B33B31"/>
    <w:rsid w:val="00B372C6"/>
    <w:rsid w:val="00B41BF5"/>
    <w:rsid w:val="00B60351"/>
    <w:rsid w:val="00B60F54"/>
    <w:rsid w:val="00B90A9D"/>
    <w:rsid w:val="00B927CF"/>
    <w:rsid w:val="00BA1E09"/>
    <w:rsid w:val="00BA5EBD"/>
    <w:rsid w:val="00C0191D"/>
    <w:rsid w:val="00C551F0"/>
    <w:rsid w:val="00C72E6B"/>
    <w:rsid w:val="00C849EB"/>
    <w:rsid w:val="00C93479"/>
    <w:rsid w:val="00CB0A80"/>
    <w:rsid w:val="00D015A2"/>
    <w:rsid w:val="00D04B03"/>
    <w:rsid w:val="00D2544F"/>
    <w:rsid w:val="00D51804"/>
    <w:rsid w:val="00DF325A"/>
    <w:rsid w:val="00DF6DEC"/>
    <w:rsid w:val="00E0005F"/>
    <w:rsid w:val="00E04C12"/>
    <w:rsid w:val="00E17366"/>
    <w:rsid w:val="00E2526E"/>
    <w:rsid w:val="00E262EF"/>
    <w:rsid w:val="00E51566"/>
    <w:rsid w:val="00E51777"/>
    <w:rsid w:val="00EB6478"/>
    <w:rsid w:val="00ED2133"/>
    <w:rsid w:val="00EF5406"/>
    <w:rsid w:val="00F276FD"/>
    <w:rsid w:val="00F9565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0135D3"/>
  <w15:docId w15:val="{D7F47D8D-2A04-41E3-8136-2066F9AB55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8D1F66"/>
    <w:rPr>
      <w:i/>
      <w:iCs/>
    </w:rPr>
  </w:style>
  <w:style w:type="paragraph" w:styleId="Title">
    <w:name w:val="Title"/>
    <w:basedOn w:val="Normal"/>
    <w:link w:val="TitleChar"/>
    <w:qFormat/>
    <w:rsid w:val="008D1F66"/>
    <w:pPr>
      <w:spacing w:after="360" w:line="240" w:lineRule="auto"/>
      <w:jc w:val="right"/>
    </w:pPr>
    <w:rPr>
      <w:rFonts w:ascii="Helvetica" w:eastAsia="Times New Roman" w:hAnsi="Helvetica" w:cs="Times New Roman"/>
      <w:b/>
      <w:kern w:val="28"/>
      <w:sz w:val="36"/>
      <w:szCs w:val="20"/>
      <w:lang w:val="en-US"/>
    </w:rPr>
  </w:style>
  <w:style w:type="character" w:customStyle="1" w:styleId="TitleChar">
    <w:name w:val="Title Char"/>
    <w:basedOn w:val="DefaultParagraphFont"/>
    <w:link w:val="Title"/>
    <w:rsid w:val="008D1F66"/>
    <w:rPr>
      <w:rFonts w:ascii="Helvetica" w:eastAsia="Times New Roman" w:hAnsi="Helvetica" w:cs="Times New Roman"/>
      <w:b/>
      <w:kern w:val="28"/>
      <w:sz w:val="36"/>
      <w:szCs w:val="20"/>
      <w:lang w:val="en-US"/>
    </w:rPr>
  </w:style>
  <w:style w:type="table" w:styleId="TableGrid">
    <w:name w:val="Table Grid"/>
    <w:basedOn w:val="TableNormal"/>
    <w:uiPriority w:val="59"/>
    <w:rsid w:val="000733FF"/>
    <w:pPr>
      <w:spacing w:after="0" w:line="240" w:lineRule="auto"/>
    </w:pPr>
    <w:rPr>
      <w:rFonts w:eastAsiaTheme="minorEastAsia"/>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0733FF"/>
    <w:pPr>
      <w:ind w:left="720"/>
      <w:contextualSpacing/>
    </w:pPr>
    <w:rPr>
      <w:lang w:val="en-US"/>
    </w:rPr>
  </w:style>
  <w:style w:type="paragraph" w:styleId="BalloonText">
    <w:name w:val="Balloon Text"/>
    <w:basedOn w:val="Normal"/>
    <w:link w:val="BalloonTextChar"/>
    <w:uiPriority w:val="99"/>
    <w:semiHidden/>
    <w:unhideWhenUsed/>
    <w:rsid w:val="003F4B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4BC1"/>
    <w:rPr>
      <w:rFonts w:ascii="Tahoma" w:hAnsi="Tahoma" w:cs="Tahoma"/>
      <w:sz w:val="16"/>
      <w:szCs w:val="16"/>
    </w:rPr>
  </w:style>
  <w:style w:type="character" w:styleId="Hyperlink">
    <w:name w:val="Hyperlink"/>
    <w:basedOn w:val="DefaultParagraphFont"/>
    <w:uiPriority w:val="99"/>
    <w:unhideWhenUsed/>
    <w:rsid w:val="00BA1E09"/>
    <w:rPr>
      <w:color w:val="0000FF" w:themeColor="hyperlink"/>
      <w:u w:val="single"/>
    </w:rPr>
  </w:style>
  <w:style w:type="paragraph" w:styleId="NormalWeb">
    <w:name w:val="Normal (Web)"/>
    <w:basedOn w:val="Normal"/>
    <w:uiPriority w:val="99"/>
    <w:semiHidden/>
    <w:unhideWhenUsed/>
    <w:rsid w:val="00925435"/>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UnresolvedMention">
    <w:name w:val="Unresolved Mention"/>
    <w:basedOn w:val="DefaultParagraphFont"/>
    <w:uiPriority w:val="99"/>
    <w:semiHidden/>
    <w:unhideWhenUsed/>
    <w:rsid w:val="00303FC3"/>
    <w:rPr>
      <w:color w:val="605E5C"/>
      <w:shd w:val="clear" w:color="auto" w:fill="E1DFDD"/>
    </w:rPr>
  </w:style>
  <w:style w:type="paragraph" w:styleId="Header">
    <w:name w:val="header"/>
    <w:basedOn w:val="Normal"/>
    <w:link w:val="HeaderChar"/>
    <w:uiPriority w:val="99"/>
    <w:unhideWhenUsed/>
    <w:rsid w:val="00A07B89"/>
    <w:pPr>
      <w:tabs>
        <w:tab w:val="center" w:pos="4680"/>
        <w:tab w:val="right" w:pos="9360"/>
      </w:tabs>
      <w:spacing w:after="0" w:line="240" w:lineRule="auto"/>
    </w:pPr>
  </w:style>
  <w:style w:type="character" w:customStyle="1" w:styleId="HeaderChar">
    <w:name w:val="Header Char"/>
    <w:basedOn w:val="DefaultParagraphFont"/>
    <w:link w:val="Header"/>
    <w:uiPriority w:val="99"/>
    <w:rsid w:val="00A07B89"/>
  </w:style>
  <w:style w:type="paragraph" w:styleId="Footer">
    <w:name w:val="footer"/>
    <w:basedOn w:val="Normal"/>
    <w:link w:val="FooterChar"/>
    <w:uiPriority w:val="99"/>
    <w:unhideWhenUsed/>
    <w:rsid w:val="00A07B89"/>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7B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5608299">
      <w:bodyDiv w:val="1"/>
      <w:marLeft w:val="0"/>
      <w:marRight w:val="0"/>
      <w:marTop w:val="0"/>
      <w:marBottom w:val="0"/>
      <w:divBdr>
        <w:top w:val="none" w:sz="0" w:space="0" w:color="auto"/>
        <w:left w:val="none" w:sz="0" w:space="0" w:color="auto"/>
        <w:bottom w:val="none" w:sz="0" w:space="0" w:color="auto"/>
        <w:right w:val="none" w:sz="0" w:space="0" w:color="auto"/>
      </w:divBdr>
    </w:div>
    <w:div w:id="174613774">
      <w:bodyDiv w:val="1"/>
      <w:marLeft w:val="0"/>
      <w:marRight w:val="0"/>
      <w:marTop w:val="0"/>
      <w:marBottom w:val="0"/>
      <w:divBdr>
        <w:top w:val="none" w:sz="0" w:space="0" w:color="auto"/>
        <w:left w:val="none" w:sz="0" w:space="0" w:color="auto"/>
        <w:bottom w:val="none" w:sz="0" w:space="0" w:color="auto"/>
        <w:right w:val="none" w:sz="0" w:space="0" w:color="auto"/>
      </w:divBdr>
    </w:div>
    <w:div w:id="982349286">
      <w:bodyDiv w:val="1"/>
      <w:marLeft w:val="0"/>
      <w:marRight w:val="0"/>
      <w:marTop w:val="0"/>
      <w:marBottom w:val="0"/>
      <w:divBdr>
        <w:top w:val="none" w:sz="0" w:space="0" w:color="auto"/>
        <w:left w:val="none" w:sz="0" w:space="0" w:color="auto"/>
        <w:bottom w:val="none" w:sz="0" w:space="0" w:color="auto"/>
        <w:right w:val="none" w:sz="0" w:space="0" w:color="auto"/>
      </w:divBdr>
    </w:div>
    <w:div w:id="1529952078">
      <w:bodyDiv w:val="1"/>
      <w:marLeft w:val="0"/>
      <w:marRight w:val="0"/>
      <w:marTop w:val="0"/>
      <w:marBottom w:val="0"/>
      <w:divBdr>
        <w:top w:val="none" w:sz="0" w:space="0" w:color="auto"/>
        <w:left w:val="none" w:sz="0" w:space="0" w:color="auto"/>
        <w:bottom w:val="none" w:sz="0" w:space="0" w:color="auto"/>
        <w:right w:val="none" w:sz="0" w:space="0" w:color="auto"/>
      </w:divBdr>
    </w:div>
    <w:div w:id="1689790938">
      <w:bodyDiv w:val="1"/>
      <w:marLeft w:val="0"/>
      <w:marRight w:val="0"/>
      <w:marTop w:val="0"/>
      <w:marBottom w:val="0"/>
      <w:divBdr>
        <w:top w:val="none" w:sz="0" w:space="0" w:color="auto"/>
        <w:left w:val="none" w:sz="0" w:space="0" w:color="auto"/>
        <w:bottom w:val="none" w:sz="0" w:space="0" w:color="auto"/>
        <w:right w:val="none" w:sz="0" w:space="0" w:color="auto"/>
      </w:divBdr>
      <w:divsChild>
        <w:div w:id="1113328610">
          <w:marLeft w:val="0"/>
          <w:marRight w:val="0"/>
          <w:marTop w:val="0"/>
          <w:marBottom w:val="0"/>
          <w:divBdr>
            <w:top w:val="none" w:sz="0" w:space="0" w:color="auto"/>
            <w:left w:val="none" w:sz="0" w:space="0" w:color="auto"/>
            <w:bottom w:val="none" w:sz="0" w:space="0" w:color="auto"/>
            <w:right w:val="none" w:sz="0" w:space="0" w:color="auto"/>
          </w:divBdr>
          <w:divsChild>
            <w:div w:id="1555191412">
              <w:marLeft w:val="0"/>
              <w:marRight w:val="0"/>
              <w:marTop w:val="0"/>
              <w:marBottom w:val="0"/>
              <w:divBdr>
                <w:top w:val="none" w:sz="0" w:space="0" w:color="auto"/>
                <w:left w:val="none" w:sz="0" w:space="0" w:color="auto"/>
                <w:bottom w:val="none" w:sz="0" w:space="0" w:color="auto"/>
                <w:right w:val="none" w:sz="0" w:space="0" w:color="auto"/>
              </w:divBdr>
              <w:divsChild>
                <w:div w:id="2096365941">
                  <w:marLeft w:val="0"/>
                  <w:marRight w:val="0"/>
                  <w:marTop w:val="0"/>
                  <w:marBottom w:val="0"/>
                  <w:divBdr>
                    <w:top w:val="none" w:sz="0" w:space="0" w:color="auto"/>
                    <w:left w:val="none" w:sz="0" w:space="0" w:color="auto"/>
                    <w:bottom w:val="none" w:sz="0" w:space="0" w:color="auto"/>
                    <w:right w:val="none" w:sz="0" w:space="0" w:color="auto"/>
                  </w:divBdr>
                  <w:divsChild>
                    <w:div w:id="1257133145">
                      <w:marLeft w:val="0"/>
                      <w:marRight w:val="0"/>
                      <w:marTop w:val="0"/>
                      <w:marBottom w:val="0"/>
                      <w:divBdr>
                        <w:top w:val="none" w:sz="0" w:space="0" w:color="auto"/>
                        <w:left w:val="none" w:sz="0" w:space="0" w:color="auto"/>
                        <w:bottom w:val="none" w:sz="0" w:space="0" w:color="auto"/>
                        <w:right w:val="none" w:sz="0" w:space="0" w:color="auto"/>
                      </w:divBdr>
                      <w:divsChild>
                        <w:div w:id="1895195113">
                          <w:marLeft w:val="0"/>
                          <w:marRight w:val="0"/>
                          <w:marTop w:val="0"/>
                          <w:marBottom w:val="0"/>
                          <w:divBdr>
                            <w:top w:val="none" w:sz="0" w:space="0" w:color="auto"/>
                            <w:left w:val="none" w:sz="0" w:space="0" w:color="auto"/>
                            <w:bottom w:val="none" w:sz="0" w:space="0" w:color="auto"/>
                            <w:right w:val="none" w:sz="0" w:space="0" w:color="auto"/>
                          </w:divBdr>
                          <w:divsChild>
                            <w:div w:id="2026786030">
                              <w:marLeft w:val="0"/>
                              <w:marRight w:val="0"/>
                              <w:marTop w:val="0"/>
                              <w:marBottom w:val="0"/>
                              <w:divBdr>
                                <w:top w:val="none" w:sz="0" w:space="0" w:color="auto"/>
                                <w:left w:val="none" w:sz="0" w:space="0" w:color="auto"/>
                                <w:bottom w:val="none" w:sz="0" w:space="0" w:color="auto"/>
                                <w:right w:val="none" w:sz="0" w:space="0" w:color="auto"/>
                              </w:divBdr>
                              <w:divsChild>
                                <w:div w:id="1959949500">
                                  <w:marLeft w:val="0"/>
                                  <w:marRight w:val="0"/>
                                  <w:marTop w:val="0"/>
                                  <w:marBottom w:val="0"/>
                                  <w:divBdr>
                                    <w:top w:val="none" w:sz="0" w:space="0" w:color="auto"/>
                                    <w:left w:val="none" w:sz="0" w:space="0" w:color="auto"/>
                                    <w:bottom w:val="none" w:sz="0" w:space="0" w:color="auto"/>
                                    <w:right w:val="none" w:sz="0" w:space="0" w:color="auto"/>
                                  </w:divBdr>
                                  <w:divsChild>
                                    <w:div w:id="150184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0555352">
      <w:bodyDiv w:val="1"/>
      <w:marLeft w:val="0"/>
      <w:marRight w:val="0"/>
      <w:marTop w:val="0"/>
      <w:marBottom w:val="0"/>
      <w:divBdr>
        <w:top w:val="none" w:sz="0" w:space="0" w:color="auto"/>
        <w:left w:val="none" w:sz="0" w:space="0" w:color="auto"/>
        <w:bottom w:val="none" w:sz="0" w:space="0" w:color="auto"/>
        <w:right w:val="none" w:sz="0" w:space="0" w:color="auto"/>
      </w:divBdr>
      <w:divsChild>
        <w:div w:id="1636057275">
          <w:marLeft w:val="0"/>
          <w:marRight w:val="0"/>
          <w:marTop w:val="0"/>
          <w:marBottom w:val="0"/>
          <w:divBdr>
            <w:top w:val="none" w:sz="0" w:space="0" w:color="auto"/>
            <w:left w:val="none" w:sz="0" w:space="0" w:color="auto"/>
            <w:bottom w:val="none" w:sz="0" w:space="0" w:color="auto"/>
            <w:right w:val="none" w:sz="0" w:space="0" w:color="auto"/>
          </w:divBdr>
          <w:divsChild>
            <w:div w:id="1492336000">
              <w:marLeft w:val="0"/>
              <w:marRight w:val="0"/>
              <w:marTop w:val="0"/>
              <w:marBottom w:val="0"/>
              <w:divBdr>
                <w:top w:val="none" w:sz="0" w:space="0" w:color="auto"/>
                <w:left w:val="none" w:sz="0" w:space="0" w:color="auto"/>
                <w:bottom w:val="none" w:sz="0" w:space="0" w:color="auto"/>
                <w:right w:val="none" w:sz="0" w:space="0" w:color="auto"/>
              </w:divBdr>
              <w:divsChild>
                <w:div w:id="1886869439">
                  <w:marLeft w:val="0"/>
                  <w:marRight w:val="0"/>
                  <w:marTop w:val="0"/>
                  <w:marBottom w:val="0"/>
                  <w:divBdr>
                    <w:top w:val="none" w:sz="0" w:space="0" w:color="auto"/>
                    <w:left w:val="none" w:sz="0" w:space="0" w:color="auto"/>
                    <w:bottom w:val="none" w:sz="0" w:space="0" w:color="auto"/>
                    <w:right w:val="none" w:sz="0" w:space="0" w:color="auto"/>
                  </w:divBdr>
                  <w:divsChild>
                    <w:div w:id="758141180">
                      <w:marLeft w:val="0"/>
                      <w:marRight w:val="0"/>
                      <w:marTop w:val="0"/>
                      <w:marBottom w:val="0"/>
                      <w:divBdr>
                        <w:top w:val="none" w:sz="0" w:space="0" w:color="auto"/>
                        <w:left w:val="none" w:sz="0" w:space="0" w:color="auto"/>
                        <w:bottom w:val="none" w:sz="0" w:space="0" w:color="auto"/>
                        <w:right w:val="none" w:sz="0" w:space="0" w:color="auto"/>
                      </w:divBdr>
                      <w:divsChild>
                        <w:div w:id="1610236263">
                          <w:marLeft w:val="0"/>
                          <w:marRight w:val="0"/>
                          <w:marTop w:val="0"/>
                          <w:marBottom w:val="0"/>
                          <w:divBdr>
                            <w:top w:val="none" w:sz="0" w:space="0" w:color="auto"/>
                            <w:left w:val="none" w:sz="0" w:space="0" w:color="auto"/>
                            <w:bottom w:val="none" w:sz="0" w:space="0" w:color="auto"/>
                            <w:right w:val="none" w:sz="0" w:space="0" w:color="auto"/>
                          </w:divBdr>
                          <w:divsChild>
                            <w:div w:id="1207062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ettings" Target="settings.xml"/><Relationship Id="rId16" Type="http://schemas.openxmlformats.org/officeDocument/2006/relationships/header" Target="header3.xml"/><Relationship Id="rId1" Type="http://schemas.openxmlformats.org/officeDocument/2006/relationships/styles" Target="styles.xml"/><Relationship Id="rId6" Type="http://schemas.openxmlformats.org/officeDocument/2006/relationships/chart" Target="charts/chart1.xml"/><Relationship Id="rId11" Type="http://schemas.openxmlformats.org/officeDocument/2006/relationships/package" Target="embeddings/Microsoft_PowerPoint_Presentation.pptx"/><Relationship Id="rId5" Type="http://schemas.openxmlformats.org/officeDocument/2006/relationships/endnotes" Target="endnotes.xml"/><Relationship Id="rId15" Type="http://schemas.openxmlformats.org/officeDocument/2006/relationships/footer" Target="footer2.xml"/><Relationship Id="rId10" Type="http://schemas.openxmlformats.org/officeDocument/2006/relationships/image" Target="media/image4.emf"/><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Sheet1!$D$1</c:f>
              <c:strCache>
                <c:ptCount val="1"/>
                <c:pt idx="0">
                  <c:v>Oxacillin disc diffusion</c:v>
                </c:pt>
              </c:strCache>
            </c:strRef>
          </c:tx>
          <c:invertIfNegative val="0"/>
          <c:cat>
            <c:multiLvlStrRef>
              <c:f>Sheet1!$B$2:$C$6</c:f>
              <c:multiLvlStrCache>
                <c:ptCount val="5"/>
                <c:lvl>
                  <c:pt idx="0">
                    <c:v>Normal milk (n=120)</c:v>
                  </c:pt>
                  <c:pt idx="1">
                    <c:v>Mastitis milk (n=80)</c:v>
                  </c:pt>
                  <c:pt idx="2">
                    <c:v>Normal milk (n=120)</c:v>
                  </c:pt>
                  <c:pt idx="3">
                    <c:v>Mastitis milk (n=80)</c:v>
                  </c:pt>
                  <c:pt idx="4">
                    <c:v>N= 400</c:v>
                  </c:pt>
                </c:lvl>
                <c:lvl>
                  <c:pt idx="0">
                    <c:v>Cattle </c:v>
                  </c:pt>
                  <c:pt idx="2">
                    <c:v>Buffalo</c:v>
                  </c:pt>
                  <c:pt idx="4">
                    <c:v>Total</c:v>
                  </c:pt>
                </c:lvl>
              </c:multiLvlStrCache>
            </c:multiLvlStrRef>
          </c:cat>
          <c:val>
            <c:numRef>
              <c:f>Sheet1!$D$2:$D$6</c:f>
              <c:numCache>
                <c:formatCode>General</c:formatCode>
                <c:ptCount val="5"/>
                <c:pt idx="0">
                  <c:v>8</c:v>
                </c:pt>
                <c:pt idx="1">
                  <c:v>20</c:v>
                </c:pt>
                <c:pt idx="2">
                  <c:v>6</c:v>
                </c:pt>
                <c:pt idx="3">
                  <c:v>15</c:v>
                </c:pt>
                <c:pt idx="4">
                  <c:v>49</c:v>
                </c:pt>
              </c:numCache>
            </c:numRef>
          </c:val>
          <c:extLst>
            <c:ext xmlns:c16="http://schemas.microsoft.com/office/drawing/2014/chart" uri="{C3380CC4-5D6E-409C-BE32-E72D297353CC}">
              <c16:uniqueId val="{00000000-F8BE-459C-AEB9-8D2FB25F6EA3}"/>
            </c:ext>
          </c:extLst>
        </c:ser>
        <c:ser>
          <c:idx val="1"/>
          <c:order val="1"/>
          <c:tx>
            <c:strRef>
              <c:f>Sheet1!$E$1</c:f>
              <c:strCache>
                <c:ptCount val="1"/>
                <c:pt idx="0">
                  <c:v>Cefoxitin disc diffusion</c:v>
                </c:pt>
              </c:strCache>
            </c:strRef>
          </c:tx>
          <c:invertIfNegative val="0"/>
          <c:cat>
            <c:multiLvlStrRef>
              <c:f>Sheet1!$B$2:$C$6</c:f>
              <c:multiLvlStrCache>
                <c:ptCount val="5"/>
                <c:lvl>
                  <c:pt idx="0">
                    <c:v>Normal milk (n=120)</c:v>
                  </c:pt>
                  <c:pt idx="1">
                    <c:v>Mastitis milk (n=80)</c:v>
                  </c:pt>
                  <c:pt idx="2">
                    <c:v>Normal milk (n=120)</c:v>
                  </c:pt>
                  <c:pt idx="3">
                    <c:v>Mastitis milk (n=80)</c:v>
                  </c:pt>
                  <c:pt idx="4">
                    <c:v>N= 400</c:v>
                  </c:pt>
                </c:lvl>
                <c:lvl>
                  <c:pt idx="0">
                    <c:v>Cattle </c:v>
                  </c:pt>
                  <c:pt idx="2">
                    <c:v>Buffalo</c:v>
                  </c:pt>
                  <c:pt idx="4">
                    <c:v>Total</c:v>
                  </c:pt>
                </c:lvl>
              </c:multiLvlStrCache>
            </c:multiLvlStrRef>
          </c:cat>
          <c:val>
            <c:numRef>
              <c:f>Sheet1!$E$2:$E$6</c:f>
              <c:numCache>
                <c:formatCode>General</c:formatCode>
                <c:ptCount val="5"/>
                <c:pt idx="0">
                  <c:v>11</c:v>
                </c:pt>
                <c:pt idx="1">
                  <c:v>24</c:v>
                </c:pt>
                <c:pt idx="2">
                  <c:v>10</c:v>
                </c:pt>
                <c:pt idx="3">
                  <c:v>18</c:v>
                </c:pt>
                <c:pt idx="4">
                  <c:v>63</c:v>
                </c:pt>
              </c:numCache>
            </c:numRef>
          </c:val>
          <c:extLst>
            <c:ext xmlns:c16="http://schemas.microsoft.com/office/drawing/2014/chart" uri="{C3380CC4-5D6E-409C-BE32-E72D297353CC}">
              <c16:uniqueId val="{00000001-F8BE-459C-AEB9-8D2FB25F6EA3}"/>
            </c:ext>
          </c:extLst>
        </c:ser>
        <c:ser>
          <c:idx val="2"/>
          <c:order val="2"/>
          <c:tx>
            <c:strRef>
              <c:f>Sheet1!$F$1</c:f>
              <c:strCache>
                <c:ptCount val="1"/>
                <c:pt idx="0">
                  <c:v>mecA</c:v>
                </c:pt>
              </c:strCache>
            </c:strRef>
          </c:tx>
          <c:invertIfNegative val="0"/>
          <c:cat>
            <c:multiLvlStrRef>
              <c:f>Sheet1!$B$2:$C$6</c:f>
              <c:multiLvlStrCache>
                <c:ptCount val="5"/>
                <c:lvl>
                  <c:pt idx="0">
                    <c:v>Normal milk (n=120)</c:v>
                  </c:pt>
                  <c:pt idx="1">
                    <c:v>Mastitis milk (n=80)</c:v>
                  </c:pt>
                  <c:pt idx="2">
                    <c:v>Normal milk (n=120)</c:v>
                  </c:pt>
                  <c:pt idx="3">
                    <c:v>Mastitis milk (n=80)</c:v>
                  </c:pt>
                  <c:pt idx="4">
                    <c:v>N= 400</c:v>
                  </c:pt>
                </c:lvl>
                <c:lvl>
                  <c:pt idx="0">
                    <c:v>Cattle </c:v>
                  </c:pt>
                  <c:pt idx="2">
                    <c:v>Buffalo</c:v>
                  </c:pt>
                  <c:pt idx="4">
                    <c:v>Total</c:v>
                  </c:pt>
                </c:lvl>
              </c:multiLvlStrCache>
            </c:multiLvlStrRef>
          </c:cat>
          <c:val>
            <c:numRef>
              <c:f>Sheet1!$F$2:$F$6</c:f>
              <c:numCache>
                <c:formatCode>General</c:formatCode>
                <c:ptCount val="5"/>
                <c:pt idx="0">
                  <c:v>9</c:v>
                </c:pt>
                <c:pt idx="1">
                  <c:v>23</c:v>
                </c:pt>
                <c:pt idx="2">
                  <c:v>8</c:v>
                </c:pt>
                <c:pt idx="3">
                  <c:v>16</c:v>
                </c:pt>
                <c:pt idx="4">
                  <c:v>56</c:v>
                </c:pt>
              </c:numCache>
            </c:numRef>
          </c:val>
          <c:extLst>
            <c:ext xmlns:c16="http://schemas.microsoft.com/office/drawing/2014/chart" uri="{C3380CC4-5D6E-409C-BE32-E72D297353CC}">
              <c16:uniqueId val="{00000002-F8BE-459C-AEB9-8D2FB25F6EA3}"/>
            </c:ext>
          </c:extLst>
        </c:ser>
        <c:dLbls>
          <c:showLegendKey val="0"/>
          <c:showVal val="0"/>
          <c:showCatName val="0"/>
          <c:showSerName val="0"/>
          <c:showPercent val="0"/>
          <c:showBubbleSize val="0"/>
        </c:dLbls>
        <c:gapWidth val="75"/>
        <c:axId val="231885440"/>
        <c:axId val="231891328"/>
      </c:barChart>
      <c:catAx>
        <c:axId val="231885440"/>
        <c:scaling>
          <c:orientation val="minMax"/>
        </c:scaling>
        <c:delete val="0"/>
        <c:axPos val="b"/>
        <c:numFmt formatCode="General" sourceLinked="0"/>
        <c:majorTickMark val="none"/>
        <c:minorTickMark val="none"/>
        <c:tickLblPos val="nextTo"/>
        <c:crossAx val="231891328"/>
        <c:crosses val="autoZero"/>
        <c:auto val="1"/>
        <c:lblAlgn val="ctr"/>
        <c:lblOffset val="100"/>
        <c:noMultiLvlLbl val="0"/>
      </c:catAx>
      <c:valAx>
        <c:axId val="231891328"/>
        <c:scaling>
          <c:orientation val="minMax"/>
        </c:scaling>
        <c:delete val="0"/>
        <c:axPos val="l"/>
        <c:majorGridlines/>
        <c:numFmt formatCode="General" sourceLinked="1"/>
        <c:majorTickMark val="none"/>
        <c:minorTickMark val="none"/>
        <c:tickLblPos val="nextTo"/>
        <c:crossAx val="231885440"/>
        <c:crosses val="autoZero"/>
        <c:crossBetween val="between"/>
      </c:valAx>
    </c:plotArea>
    <c:legend>
      <c:legendPos val="b"/>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243</TotalTime>
  <Pages>10</Pages>
  <Words>2607</Words>
  <Characters>14860</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17433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 P Diwakar</dc:creator>
  <cp:keywords/>
  <dc:description/>
  <cp:lastModifiedBy>SDI 1084</cp:lastModifiedBy>
  <cp:revision>67</cp:revision>
  <dcterms:created xsi:type="dcterms:W3CDTF">2026-05-05T09:58:00Z</dcterms:created>
  <dcterms:modified xsi:type="dcterms:W3CDTF">2026-06-01T14:18:00Z</dcterms:modified>
</cp:coreProperties>
</file>