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764C5" w14:textId="77777777" w:rsidR="009A54F5" w:rsidRPr="00046C74" w:rsidRDefault="00902E3C" w:rsidP="00902E3C">
      <w:pPr>
        <w:jc w:val="center"/>
        <w:rPr>
          <w:rFonts w:ascii="Times New Roman" w:hAnsi="Times New Roman" w:cs="Times New Roman"/>
          <w:b/>
          <w:sz w:val="24"/>
          <w:szCs w:val="24"/>
        </w:rPr>
      </w:pPr>
      <w:r w:rsidRPr="00046C74">
        <w:rPr>
          <w:rFonts w:ascii="Times New Roman" w:hAnsi="Times New Roman" w:cs="Times New Roman"/>
          <w:b/>
          <w:sz w:val="24"/>
          <w:szCs w:val="24"/>
        </w:rPr>
        <w:t>Comparative Evaluation of Different Commercial Fish Feeds on Growth Performance, Feed Utilization and Economics of Indian Major Carps under Pond Culture System</w:t>
      </w:r>
    </w:p>
    <w:p w14:paraId="0DB075C2" w14:textId="77777777" w:rsidR="00B452FB" w:rsidRDefault="00B452FB" w:rsidP="00902E3C">
      <w:pPr>
        <w:jc w:val="both"/>
        <w:rPr>
          <w:rFonts w:ascii="Times New Roman" w:hAnsi="Times New Roman" w:cs="Times New Roman"/>
          <w:b/>
          <w:sz w:val="24"/>
          <w:szCs w:val="24"/>
        </w:rPr>
      </w:pPr>
    </w:p>
    <w:p w14:paraId="007E0682" w14:textId="45529F27" w:rsidR="00902E3C" w:rsidRPr="00046C74" w:rsidRDefault="00902E3C" w:rsidP="00902E3C">
      <w:pPr>
        <w:jc w:val="both"/>
        <w:rPr>
          <w:rFonts w:ascii="Times New Roman" w:hAnsi="Times New Roman" w:cs="Times New Roman"/>
          <w:b/>
          <w:sz w:val="24"/>
          <w:szCs w:val="24"/>
        </w:rPr>
      </w:pPr>
      <w:r w:rsidRPr="00046C74">
        <w:rPr>
          <w:rFonts w:ascii="Times New Roman" w:hAnsi="Times New Roman" w:cs="Times New Roman"/>
          <w:b/>
          <w:sz w:val="24"/>
          <w:szCs w:val="24"/>
        </w:rPr>
        <w:t>Abstract</w:t>
      </w:r>
    </w:p>
    <w:p w14:paraId="7DCC4B64"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A six-month field experiment (October 2025–March 2026) was conducted to evaluate the performance of three commercially available fish feeds on growth, feed utilization, and economic returns of Indian Major Carps (IMC) under semi-intensive pond culture conditions in </w:t>
      </w:r>
      <w:proofErr w:type="spellStart"/>
      <w:r w:rsidRPr="00046C74">
        <w:rPr>
          <w:rFonts w:ascii="Times New Roman" w:hAnsi="Times New Roman" w:cs="Times New Roman"/>
          <w:sz w:val="24"/>
          <w:szCs w:val="24"/>
        </w:rPr>
        <w:t>Purba</w:t>
      </w:r>
      <w:proofErr w:type="spellEnd"/>
      <w:r w:rsidRPr="00046C74">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Medinipur</w:t>
      </w:r>
      <w:proofErr w:type="spellEnd"/>
      <w:r w:rsidRPr="00046C74">
        <w:rPr>
          <w:rFonts w:ascii="Times New Roman" w:hAnsi="Times New Roman" w:cs="Times New Roman"/>
          <w:sz w:val="24"/>
          <w:szCs w:val="24"/>
        </w:rPr>
        <w:t>, West Bengal, India. The study followed a Completely Randomized Design (CRD) with three treatments: Feed A (25% protein), Feed B (30% protein), and Feed C (28% protein), each in triplicate.</w:t>
      </w:r>
      <w:r w:rsidR="00310B14" w:rsidRPr="00046C74">
        <w:rPr>
          <w:rFonts w:ascii="Times New Roman" w:hAnsi="Times New Roman" w:cs="Times New Roman"/>
          <w:sz w:val="24"/>
          <w:szCs w:val="24"/>
        </w:rPr>
        <w:t xml:space="preserve"> </w:t>
      </w:r>
      <w:r w:rsidRPr="00046C74">
        <w:rPr>
          <w:rFonts w:ascii="Times New Roman" w:hAnsi="Times New Roman" w:cs="Times New Roman"/>
          <w:sz w:val="24"/>
          <w:szCs w:val="24"/>
        </w:rPr>
        <w:t>Fish were stocked at 3000 fingerlings per acre in a composite culture ratio (</w:t>
      </w:r>
      <w:proofErr w:type="spellStart"/>
      <w:proofErr w:type="gramStart"/>
      <w:r w:rsidRPr="00046C74">
        <w:rPr>
          <w:rFonts w:ascii="Times New Roman" w:hAnsi="Times New Roman" w:cs="Times New Roman"/>
          <w:sz w:val="24"/>
          <w:szCs w:val="24"/>
        </w:rPr>
        <w:t>Catla:Rohu</w:t>
      </w:r>
      <w:proofErr w:type="gramEnd"/>
      <w:r w:rsidRPr="00046C74">
        <w:rPr>
          <w:rFonts w:ascii="Times New Roman" w:hAnsi="Times New Roman" w:cs="Times New Roman"/>
          <w:sz w:val="24"/>
          <w:szCs w:val="24"/>
        </w:rPr>
        <w:t>:Mrigal</w:t>
      </w:r>
      <w:proofErr w:type="spellEnd"/>
      <w:r w:rsidRPr="00046C74">
        <w:rPr>
          <w:rFonts w:ascii="Times New Roman" w:hAnsi="Times New Roman" w:cs="Times New Roman"/>
          <w:sz w:val="24"/>
          <w:szCs w:val="24"/>
        </w:rPr>
        <w:t xml:space="preserve"> = 30:40:30) and fed twice daily. Growth parameters such as weight gain, Specific Growth Rate (SGR), survival rate, and feed utilization indices (FCR and FER) were recorded.</w:t>
      </w:r>
      <w:r w:rsidR="00310B14" w:rsidRPr="00046C74">
        <w:rPr>
          <w:rFonts w:ascii="Times New Roman" w:hAnsi="Times New Roman" w:cs="Times New Roman"/>
          <w:sz w:val="24"/>
          <w:szCs w:val="24"/>
        </w:rPr>
        <w:t xml:space="preserve"> </w:t>
      </w:r>
      <w:r w:rsidRPr="00046C74">
        <w:rPr>
          <w:rFonts w:ascii="Times New Roman" w:hAnsi="Times New Roman" w:cs="Times New Roman"/>
          <w:sz w:val="24"/>
          <w:szCs w:val="24"/>
        </w:rPr>
        <w:t>The results revealed significant differences (p &lt; 0.05) among treatments. Fish fed with Feed B exhibited the highest mean final weight (710.67 ± 10.07 g), weight gain (695.34 g), and SGR (3.02% day⁻¹), followed by Feed C and Feed A. Feed utilization efficiency was also highest in Feed B, with the lowest FCR (1.41). Water quality parameters remained within optimal ranges across treatments.</w:t>
      </w:r>
      <w:r w:rsidR="00310B14" w:rsidRPr="00046C74">
        <w:rPr>
          <w:rFonts w:ascii="Times New Roman" w:hAnsi="Times New Roman" w:cs="Times New Roman"/>
          <w:sz w:val="24"/>
          <w:szCs w:val="24"/>
        </w:rPr>
        <w:t xml:space="preserve"> </w:t>
      </w:r>
      <w:r w:rsidRPr="00046C74">
        <w:rPr>
          <w:rFonts w:ascii="Times New Roman" w:hAnsi="Times New Roman" w:cs="Times New Roman"/>
          <w:sz w:val="24"/>
          <w:szCs w:val="24"/>
        </w:rPr>
        <w:t>Economic analysis indicated that Feed B yielded the highest net income (₹3,86,750/ha) and benefit–cost ratio (5.90), despite higher feed cost. The study demonstrates that nutritionally balanced commercial feeds significantly enhance growth performance, feed efficiency, and profitability in carp culture.</w:t>
      </w:r>
    </w:p>
    <w:p w14:paraId="217534F1"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b/>
          <w:sz w:val="24"/>
          <w:szCs w:val="24"/>
        </w:rPr>
        <w:t>Keywords:</w:t>
      </w:r>
      <w:r w:rsidRPr="00046C74">
        <w:rPr>
          <w:rFonts w:ascii="Times New Roman" w:hAnsi="Times New Roman" w:cs="Times New Roman"/>
          <w:sz w:val="24"/>
          <w:szCs w:val="24"/>
        </w:rPr>
        <w:t xml:space="preserve"> Indian Major Carps, Commercial feed, Growth performance, Feed Conversion Ratio, Economics, Pond culture, Aquaculture.</w:t>
      </w:r>
    </w:p>
    <w:p w14:paraId="287CB913" w14:textId="77777777" w:rsidR="00902E3C" w:rsidRPr="00046C74" w:rsidRDefault="00902E3C" w:rsidP="00902E3C">
      <w:pPr>
        <w:jc w:val="both"/>
        <w:rPr>
          <w:rFonts w:ascii="Times New Roman" w:hAnsi="Times New Roman" w:cs="Times New Roman"/>
          <w:b/>
          <w:sz w:val="24"/>
          <w:szCs w:val="24"/>
        </w:rPr>
      </w:pPr>
      <w:r w:rsidRPr="00046C74">
        <w:rPr>
          <w:rFonts w:ascii="Times New Roman" w:hAnsi="Times New Roman" w:cs="Times New Roman"/>
          <w:b/>
          <w:sz w:val="24"/>
          <w:szCs w:val="24"/>
        </w:rPr>
        <w:t>1. Introduction</w:t>
      </w:r>
    </w:p>
    <w:p w14:paraId="53D4D83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Aquaculture has become one of the fastest-growing food production sectors globally, contributing substantially to food security, nutrition, and livelihood generation. According to the Food and Agriculture Organization (FAO, 2022; FAO, 2024), aquaculture now contributes over half of the total fish consumed worldwide, surpassing capture fisheries. This growth is driven by increasing population, rising demand for high-quality animal protein, and the overexploitation of wild fish stocks.</w:t>
      </w:r>
    </w:p>
    <w:p w14:paraId="27783078"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Asia dominates global aquaculture production, contributing more than 85% of total output, with India being the second-largest producer after China (FAO, 2024). In India, aquaculture plays a critical role in rural development, employment generation, and nutritional security. Freshwater aquaculture accounts for more than 70% of total fish production, with Indian Major Carps (IMC), namely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Labeo</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rohita</w:t>
      </w:r>
      <w:proofErr w:type="spellEnd"/>
      <w:r w:rsidRPr="00046C74">
        <w:rPr>
          <w:rFonts w:ascii="Times New Roman" w:hAnsi="Times New Roman" w:cs="Times New Roman"/>
          <w:sz w:val="24"/>
          <w:szCs w:val="24"/>
        </w:rPr>
        <w:t xml:space="preserve">, and </w:t>
      </w:r>
      <w:proofErr w:type="spellStart"/>
      <w:r w:rsidRPr="00046C74">
        <w:rPr>
          <w:rFonts w:ascii="Times New Roman" w:hAnsi="Times New Roman" w:cs="Times New Roman"/>
          <w:i/>
          <w:sz w:val="24"/>
          <w:szCs w:val="24"/>
        </w:rPr>
        <w:t>Cirrhinus</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mrigala</w:t>
      </w:r>
      <w:proofErr w:type="spellEnd"/>
      <w:r w:rsidRPr="00046C74">
        <w:rPr>
          <w:rFonts w:ascii="Times New Roman" w:hAnsi="Times New Roman" w:cs="Times New Roman"/>
          <w:sz w:val="24"/>
          <w:szCs w:val="24"/>
        </w:rPr>
        <w:t>, forming the backbone of the sector (</w:t>
      </w:r>
      <w:proofErr w:type="spellStart"/>
      <w:r w:rsidRPr="00046C74">
        <w:rPr>
          <w:rFonts w:ascii="Times New Roman" w:hAnsi="Times New Roman" w:cs="Times New Roman"/>
          <w:sz w:val="24"/>
          <w:szCs w:val="24"/>
        </w:rPr>
        <w:t>Jhingran</w:t>
      </w:r>
      <w:proofErr w:type="spellEnd"/>
      <w:r w:rsidRPr="00046C74">
        <w:rPr>
          <w:rFonts w:ascii="Times New Roman" w:hAnsi="Times New Roman" w:cs="Times New Roman"/>
          <w:sz w:val="24"/>
          <w:szCs w:val="24"/>
        </w:rPr>
        <w:t xml:space="preserve"> and Pullin, 1985; ICAR, 2021).</w:t>
      </w:r>
    </w:p>
    <w:p w14:paraId="48E827B0"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The success of IMC farming is largely attributed to composite fish culture systems, which utilize species with complementary feeding habits.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sz w:val="24"/>
          <w:szCs w:val="24"/>
        </w:rPr>
        <w:t xml:space="preserve"> occupies the surface niche feeding on zooplankton, </w:t>
      </w:r>
      <w:proofErr w:type="spellStart"/>
      <w:r w:rsidRPr="00046C74">
        <w:rPr>
          <w:rFonts w:ascii="Times New Roman" w:hAnsi="Times New Roman" w:cs="Times New Roman"/>
          <w:i/>
          <w:sz w:val="24"/>
          <w:szCs w:val="24"/>
        </w:rPr>
        <w:t>Labeo</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rohita</w:t>
      </w:r>
      <w:proofErr w:type="spellEnd"/>
      <w:r w:rsidRPr="00046C74">
        <w:rPr>
          <w:rFonts w:ascii="Times New Roman" w:hAnsi="Times New Roman" w:cs="Times New Roman"/>
          <w:sz w:val="24"/>
          <w:szCs w:val="24"/>
        </w:rPr>
        <w:t xml:space="preserve"> utilizes the column feeding on phytoplankton and </w:t>
      </w:r>
      <w:r w:rsidRPr="00046C74">
        <w:rPr>
          <w:rFonts w:ascii="Times New Roman" w:hAnsi="Times New Roman" w:cs="Times New Roman"/>
          <w:sz w:val="24"/>
          <w:szCs w:val="24"/>
        </w:rPr>
        <w:lastRenderedPageBreak/>
        <w:t xml:space="preserve">detritus, and </w:t>
      </w:r>
      <w:proofErr w:type="spellStart"/>
      <w:r w:rsidRPr="00046C74">
        <w:rPr>
          <w:rFonts w:ascii="Times New Roman" w:hAnsi="Times New Roman" w:cs="Times New Roman"/>
          <w:i/>
          <w:sz w:val="24"/>
          <w:szCs w:val="24"/>
        </w:rPr>
        <w:t>Cirrhinus</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mrigala</w:t>
      </w:r>
      <w:proofErr w:type="spellEnd"/>
      <w:r w:rsidRPr="00046C74">
        <w:rPr>
          <w:rFonts w:ascii="Times New Roman" w:hAnsi="Times New Roman" w:cs="Times New Roman"/>
          <w:sz w:val="24"/>
          <w:szCs w:val="24"/>
        </w:rPr>
        <w:t xml:space="preserve"> feeds at the bottom on organic matter. This ecological niche differentiation ensures efficient utilization of available resources and enhances productivity (Tripathi et al., 2012; Kumar et al., 2020).</w:t>
      </w:r>
    </w:p>
    <w:p w14:paraId="0D475858"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With increasing intensification of aquaculture, reliance on natural productivity alone is no longer sufficient to sustain high yields. Supplementary feeding has therefore become essential in semi-intensive and intensive culture systems. Feed represents the single largest operational cost in aquaculture, accounting for approximately 50–60% of total production expenses (Engle, 2010; FAO, 2022). The quality and management of feed directly influence growth performance, feed conversion efficiency, fish health, and farm profitability.</w:t>
      </w:r>
    </w:p>
    <w:p w14:paraId="0514CD70"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Fish require a balanced diet containing protein, lipids, carbohydrates, vitamins, and minerals for optimal growth. Among these, protein is the most critical and costly component, directly influencing growth and tissue development (NRC, 2011; Glencross et al., 2020). Lipids serve as a major energy source and enhance feed efficiency through protein-sparing effects (De Silva and Anderson, 1995; Tocher, 2020), while carbohydrates provide an economical source of energy, particularly for omnivorous species like carps (Wilson, 1994; Stone, 2021).</w:t>
      </w:r>
    </w:p>
    <w:p w14:paraId="0A19EE46"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Traditionally, carp farming relied on farm-made feeds such as rice bran and oil cakes. Although inexpensive, these feeds often lack nutritional balance and consistency, leading to variable growth performance. In recent years, there has been a marked shift toward commercially formulated pelleted feeds, driven by the need for higher productivity and improved feed efficiency. Commercial feeds are designed to provide balanced nutrition, improved digestibility, and better feed stability in water (New and </w:t>
      </w:r>
      <w:proofErr w:type="spellStart"/>
      <w:r w:rsidRPr="00046C74">
        <w:rPr>
          <w:rFonts w:ascii="Times New Roman" w:hAnsi="Times New Roman" w:cs="Times New Roman"/>
          <w:sz w:val="24"/>
          <w:szCs w:val="24"/>
        </w:rPr>
        <w:t>Wijkström</w:t>
      </w:r>
      <w:proofErr w:type="spellEnd"/>
      <w:r w:rsidRPr="00046C74">
        <w:rPr>
          <w:rFonts w:ascii="Times New Roman" w:hAnsi="Times New Roman" w:cs="Times New Roman"/>
          <w:sz w:val="24"/>
          <w:szCs w:val="24"/>
        </w:rPr>
        <w:t>, 2002; Hasan et al., 2020).</w:t>
      </w:r>
    </w:p>
    <w:p w14:paraId="1FD6A9D4"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use of commercial feeds has significantly enhanced aquaculture productivity; however, variability among feed brands in terms of ingredient composition, nutrient levels, and manufacturing processes can lead to differences in performance (Mohanty et al., 2013; Das et al., 2021). Recent studies have emphasized that even small variations in dietary protein-energy balance can significantly affect growth rate, feed conversion ratio (FCR), and economic returns in carp culture (Kumar et al., 2020; Paul et al., 2022).</w:t>
      </w:r>
    </w:p>
    <w:p w14:paraId="093DFEEA"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In practical farming conditions, feed selection is often influenced by cost, brand popularity, or local availability rather than scientific evaluation. This may result in inefficient feed utilization, poor growth performance, and reduced profitability. Furthermore, inappropriate feeding practices can adversely affect water quality through the accumulation of uneaten feed and metabolic waste, leading to increased biological oxygen demand and reduced dissolved oxygen levels (Boyd, 1998; Boyd et al., 2020).</w:t>
      </w:r>
    </w:p>
    <w:p w14:paraId="2A6902C5"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Water quality plays a crucial role in determining the success of aquaculture operations. Feed quality and feeding practices indirectly influence water quality by affecting nutrient loading and organic matter accumulation. Feeds with higher digestibility and balanced nutrient composition reduce waste output and maintain better pond ecology (Beveridge, 2004; Hargreaves, 2020).</w:t>
      </w:r>
    </w:p>
    <w:p w14:paraId="199BF60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lastRenderedPageBreak/>
        <w:t xml:space="preserve">West Bengal is one of the leading fish-producing states in India, with a strong tradition of pond-based aquaculture. The region possesses abundant freshwater resources and favorable climatic conditions for carp farming. In districts such as </w:t>
      </w:r>
      <w:proofErr w:type="spellStart"/>
      <w:r w:rsidRPr="00046C74">
        <w:rPr>
          <w:rFonts w:ascii="Times New Roman" w:hAnsi="Times New Roman" w:cs="Times New Roman"/>
          <w:sz w:val="24"/>
          <w:szCs w:val="24"/>
        </w:rPr>
        <w:t>Purba</w:t>
      </w:r>
      <w:proofErr w:type="spellEnd"/>
      <w:r w:rsidRPr="00046C74">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Medinipur</w:t>
      </w:r>
      <w:proofErr w:type="spellEnd"/>
      <w:r w:rsidRPr="00046C74">
        <w:rPr>
          <w:rFonts w:ascii="Times New Roman" w:hAnsi="Times New Roman" w:cs="Times New Roman"/>
          <w:sz w:val="24"/>
          <w:szCs w:val="24"/>
        </w:rPr>
        <w:t>, fish culture is predominantly practiced under semi-intensive systems, where farmers increasingly depend on commercial feeds to enhance production.</w:t>
      </w:r>
    </w:p>
    <w:p w14:paraId="0F3AB980"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Despite the widespread use of commercial feeds, there is a lack of comprehensive field-based studies comparing their performance under real farming conditions. Most previous research has focused on experimental diets under controlled environments, with limited integration of growth performance, feed utilization efficiency, and economic analysis in commercial pond systems (Hasan et al., 2020; Paul et al., 2022).</w:t>
      </w:r>
    </w:p>
    <w:p w14:paraId="5AEB0B23"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Therefore, there is a need for systematic, location-specific evaluation of commercially available feeds to provide practical recommendations to farmers. The present study aims to compare the effects of different commercial fish feeds on growth performance, feed utilization, survival, and economic returns of Indian Major Carps under pond culture conditions. The findings are expected to contribute to improving feed selection strategies, enhancing productivity, and promoting sustainable aquaculture practices.</w:t>
      </w:r>
    </w:p>
    <w:p w14:paraId="06171AEE" w14:textId="77777777" w:rsidR="00902E3C" w:rsidRPr="00046C74" w:rsidRDefault="00902E3C" w:rsidP="00902E3C">
      <w:pPr>
        <w:jc w:val="both"/>
        <w:rPr>
          <w:rFonts w:ascii="Times New Roman" w:hAnsi="Times New Roman" w:cs="Times New Roman"/>
          <w:b/>
          <w:sz w:val="24"/>
          <w:szCs w:val="24"/>
        </w:rPr>
      </w:pPr>
      <w:r w:rsidRPr="00046C74">
        <w:rPr>
          <w:rFonts w:ascii="Times New Roman" w:hAnsi="Times New Roman" w:cs="Times New Roman"/>
          <w:b/>
          <w:sz w:val="24"/>
          <w:szCs w:val="24"/>
        </w:rPr>
        <w:t>2. Materials and Methods</w:t>
      </w:r>
    </w:p>
    <w:p w14:paraId="3F70CE70"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 Study Area</w:t>
      </w:r>
    </w:p>
    <w:p w14:paraId="65AC7E72"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The experiment was conducted in freshwater earthen ponds located in </w:t>
      </w:r>
      <w:proofErr w:type="spellStart"/>
      <w:r w:rsidRPr="00046C74">
        <w:rPr>
          <w:rFonts w:ascii="Times New Roman" w:hAnsi="Times New Roman" w:cs="Times New Roman"/>
          <w:sz w:val="24"/>
          <w:szCs w:val="24"/>
        </w:rPr>
        <w:t>Purba</w:t>
      </w:r>
      <w:proofErr w:type="spellEnd"/>
      <w:r w:rsidRPr="00046C74">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Medinipur</w:t>
      </w:r>
      <w:proofErr w:type="spellEnd"/>
      <w:r w:rsidRPr="00046C74">
        <w:rPr>
          <w:rFonts w:ascii="Times New Roman" w:hAnsi="Times New Roman" w:cs="Times New Roman"/>
          <w:sz w:val="24"/>
          <w:szCs w:val="24"/>
        </w:rPr>
        <w:t xml:space="preserve"> under typical semi-intensive aquaculture conditions. The region is characterized by a tropical climate with moderate temperature and seasonal rainfall, suitable for carp culture.</w:t>
      </w:r>
    </w:p>
    <w:p w14:paraId="257BBA80" w14:textId="77777777" w:rsidR="00310B14" w:rsidRPr="00046C74" w:rsidRDefault="00310B14" w:rsidP="00310B14">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71AD5C85" wp14:editId="22C3611D">
            <wp:extent cx="2638425" cy="2190750"/>
            <wp:effectExtent l="19050" t="0" r="9525" b="0"/>
            <wp:docPr id="33" name="Picture 32" descr="WhatsApp Image 2026-04-17 at 10.25.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10.25.59 AM.jpeg"/>
                    <pic:cNvPicPr/>
                  </pic:nvPicPr>
                  <pic:blipFill>
                    <a:blip r:embed="rId7"/>
                    <a:srcRect t="39280" b="23329"/>
                    <a:stretch>
                      <a:fillRect/>
                    </a:stretch>
                  </pic:blipFill>
                  <pic:spPr>
                    <a:xfrm>
                      <a:off x="0" y="0"/>
                      <a:ext cx="2638425" cy="2190750"/>
                    </a:xfrm>
                    <a:prstGeom prst="rect">
                      <a:avLst/>
                    </a:prstGeom>
                  </pic:spPr>
                </pic:pic>
              </a:graphicData>
            </a:graphic>
          </wp:inline>
        </w:drawing>
      </w:r>
    </w:p>
    <w:p w14:paraId="16AE873C" w14:textId="77777777" w:rsidR="00310B14" w:rsidRPr="00046C74" w:rsidRDefault="00310B14" w:rsidP="00310B14">
      <w:pPr>
        <w:jc w:val="center"/>
        <w:rPr>
          <w:rFonts w:ascii="Times New Roman" w:hAnsi="Times New Roman" w:cs="Times New Roman"/>
          <w:sz w:val="24"/>
          <w:szCs w:val="24"/>
        </w:rPr>
      </w:pPr>
      <w:r w:rsidRPr="00046C74">
        <w:rPr>
          <w:rFonts w:ascii="Times New Roman" w:hAnsi="Times New Roman" w:cs="Times New Roman"/>
          <w:sz w:val="24"/>
          <w:szCs w:val="24"/>
        </w:rPr>
        <w:t>Fig</w:t>
      </w:r>
      <w:r w:rsidR="00A4357D" w:rsidRPr="00046C74">
        <w:rPr>
          <w:rFonts w:ascii="Times New Roman" w:hAnsi="Times New Roman" w:cs="Times New Roman"/>
          <w:sz w:val="24"/>
          <w:szCs w:val="24"/>
        </w:rPr>
        <w:t>1</w:t>
      </w:r>
      <w:r w:rsidRPr="00046C74">
        <w:rPr>
          <w:rFonts w:ascii="Times New Roman" w:hAnsi="Times New Roman" w:cs="Times New Roman"/>
          <w:sz w:val="24"/>
          <w:szCs w:val="24"/>
        </w:rPr>
        <w:t xml:space="preserve">: Map of </w:t>
      </w:r>
      <w:proofErr w:type="spellStart"/>
      <w:r w:rsidRPr="00046C74">
        <w:rPr>
          <w:rFonts w:ascii="Times New Roman" w:hAnsi="Times New Roman" w:cs="Times New Roman"/>
          <w:sz w:val="24"/>
          <w:szCs w:val="24"/>
        </w:rPr>
        <w:t>Khaga</w:t>
      </w:r>
      <w:proofErr w:type="spellEnd"/>
      <w:r w:rsidRPr="00046C74">
        <w:rPr>
          <w:rFonts w:ascii="Times New Roman" w:hAnsi="Times New Roman" w:cs="Times New Roman"/>
          <w:sz w:val="24"/>
          <w:szCs w:val="24"/>
        </w:rPr>
        <w:t xml:space="preserve"> village in </w:t>
      </w:r>
      <w:proofErr w:type="spellStart"/>
      <w:r w:rsidRPr="00046C74">
        <w:rPr>
          <w:rFonts w:ascii="Times New Roman" w:hAnsi="Times New Roman" w:cs="Times New Roman"/>
          <w:sz w:val="24"/>
          <w:szCs w:val="24"/>
        </w:rPr>
        <w:t>Bhagawanpur</w:t>
      </w:r>
      <w:proofErr w:type="spellEnd"/>
      <w:r w:rsidRPr="00046C74">
        <w:rPr>
          <w:rFonts w:ascii="Times New Roman" w:hAnsi="Times New Roman" w:cs="Times New Roman"/>
          <w:sz w:val="24"/>
          <w:szCs w:val="24"/>
        </w:rPr>
        <w:t xml:space="preserve"> I, </w:t>
      </w:r>
      <w:proofErr w:type="spellStart"/>
      <w:r w:rsidRPr="00046C74">
        <w:rPr>
          <w:rFonts w:ascii="Times New Roman" w:hAnsi="Times New Roman" w:cs="Times New Roman"/>
          <w:sz w:val="24"/>
          <w:szCs w:val="24"/>
        </w:rPr>
        <w:t>Purba</w:t>
      </w:r>
      <w:proofErr w:type="spellEnd"/>
      <w:r w:rsidRPr="00046C74">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Medinipur</w:t>
      </w:r>
      <w:proofErr w:type="spellEnd"/>
      <w:r w:rsidRPr="00046C74">
        <w:rPr>
          <w:rFonts w:ascii="Times New Roman" w:hAnsi="Times New Roman" w:cs="Times New Roman"/>
          <w:sz w:val="24"/>
          <w:szCs w:val="24"/>
        </w:rPr>
        <w:t xml:space="preserve"> of West Bengal.</w:t>
      </w:r>
    </w:p>
    <w:p w14:paraId="4086CE41"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2.2 Experimental Design</w:t>
      </w:r>
    </w:p>
    <w:p w14:paraId="0EA37C11"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study followed a Completely Randomized Design (CRD) with three treatments:</w:t>
      </w:r>
    </w:p>
    <w:p w14:paraId="30DB5398" w14:textId="77777777" w:rsidR="00902E3C" w:rsidRPr="00046C74" w:rsidRDefault="00902E3C" w:rsidP="00902E3C">
      <w:pPr>
        <w:pStyle w:val="ListParagraph"/>
        <w:numPr>
          <w:ilvl w:val="0"/>
          <w:numId w:val="1"/>
        </w:numPr>
        <w:jc w:val="both"/>
        <w:rPr>
          <w:rFonts w:ascii="Times New Roman" w:hAnsi="Times New Roman" w:cs="Times New Roman"/>
          <w:sz w:val="24"/>
          <w:szCs w:val="24"/>
        </w:rPr>
      </w:pPr>
      <w:r w:rsidRPr="00046C74">
        <w:rPr>
          <w:rFonts w:ascii="Times New Roman" w:hAnsi="Times New Roman" w:cs="Times New Roman"/>
          <w:sz w:val="24"/>
          <w:szCs w:val="24"/>
        </w:rPr>
        <w:t>T₁: Feed A</w:t>
      </w:r>
    </w:p>
    <w:p w14:paraId="6922C9A1" w14:textId="77777777" w:rsidR="00902E3C" w:rsidRPr="00046C74" w:rsidRDefault="00902E3C" w:rsidP="00902E3C">
      <w:pPr>
        <w:pStyle w:val="ListParagraph"/>
        <w:numPr>
          <w:ilvl w:val="0"/>
          <w:numId w:val="1"/>
        </w:numPr>
        <w:jc w:val="both"/>
        <w:rPr>
          <w:rFonts w:ascii="Times New Roman" w:hAnsi="Times New Roman" w:cs="Times New Roman"/>
          <w:sz w:val="24"/>
          <w:szCs w:val="24"/>
        </w:rPr>
      </w:pPr>
      <w:r w:rsidRPr="00046C74">
        <w:rPr>
          <w:rFonts w:ascii="Times New Roman" w:hAnsi="Times New Roman" w:cs="Times New Roman"/>
          <w:sz w:val="24"/>
          <w:szCs w:val="24"/>
        </w:rPr>
        <w:t>T₂: Feed B</w:t>
      </w:r>
    </w:p>
    <w:p w14:paraId="769E1667" w14:textId="77777777" w:rsidR="00902E3C" w:rsidRPr="00046C74" w:rsidRDefault="00902E3C" w:rsidP="00902E3C">
      <w:pPr>
        <w:pStyle w:val="ListParagraph"/>
        <w:numPr>
          <w:ilvl w:val="0"/>
          <w:numId w:val="1"/>
        </w:numPr>
        <w:jc w:val="both"/>
        <w:rPr>
          <w:rFonts w:ascii="Times New Roman" w:hAnsi="Times New Roman" w:cs="Times New Roman"/>
          <w:sz w:val="24"/>
          <w:szCs w:val="24"/>
        </w:rPr>
      </w:pPr>
      <w:r w:rsidRPr="00046C74">
        <w:rPr>
          <w:rFonts w:ascii="Times New Roman" w:hAnsi="Times New Roman" w:cs="Times New Roman"/>
          <w:sz w:val="24"/>
          <w:szCs w:val="24"/>
        </w:rPr>
        <w:lastRenderedPageBreak/>
        <w:t>T₃: Feed C</w:t>
      </w:r>
    </w:p>
    <w:p w14:paraId="29CE635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Each treatment was replicated three times to ensure statistical validity. All ponds were maintained under identical management conditions except for feed type.</w:t>
      </w:r>
    </w:p>
    <w:p w14:paraId="6DC6704C"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2.3 Experimental Species and Stocking</w:t>
      </w:r>
    </w:p>
    <w:p w14:paraId="70CF166E"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Indian Major Carps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Labeo</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rohita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Cirrhinus</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mrigala</w:t>
      </w:r>
      <w:proofErr w:type="spellEnd"/>
      <w:r w:rsidRPr="00046C74">
        <w:rPr>
          <w:rFonts w:ascii="Times New Roman" w:hAnsi="Times New Roman" w:cs="Times New Roman"/>
          <w:sz w:val="24"/>
          <w:szCs w:val="24"/>
        </w:rPr>
        <w:t>) were used due to their commercial importance and compatibility in polyculture. Fingerlings of uniform size (~15 g) were stocked at a density of 3000 fish per acre following a species ratio of 30:40:30. Stocking was done during morning hours to minimize stress.</w:t>
      </w:r>
    </w:p>
    <w:p w14:paraId="539C7FDB" w14:textId="77777777"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3C7166AF" wp14:editId="657D168C">
            <wp:extent cx="1819275" cy="1685302"/>
            <wp:effectExtent l="19050" t="0" r="0" b="0"/>
            <wp:docPr id="29" name="Picture 27" descr="WhatsApp Image 2026-04-17 at 9.29.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29.35 AM.jpeg"/>
                    <pic:cNvPicPr/>
                  </pic:nvPicPr>
                  <pic:blipFill>
                    <a:blip r:embed="rId8" cstate="print"/>
                    <a:stretch>
                      <a:fillRect/>
                    </a:stretch>
                  </pic:blipFill>
                  <pic:spPr>
                    <a:xfrm>
                      <a:off x="0" y="0"/>
                      <a:ext cx="1819268" cy="1685296"/>
                    </a:xfrm>
                    <a:prstGeom prst="rect">
                      <a:avLst/>
                    </a:prstGeom>
                  </pic:spPr>
                </pic:pic>
              </a:graphicData>
            </a:graphic>
          </wp:inline>
        </w:drawing>
      </w:r>
      <w:r w:rsidRPr="00046C74">
        <w:rPr>
          <w:rFonts w:ascii="Times New Roman" w:hAnsi="Times New Roman" w:cs="Times New Roman"/>
          <w:noProof/>
          <w:sz w:val="24"/>
          <w:szCs w:val="24"/>
        </w:rPr>
        <w:drawing>
          <wp:inline distT="0" distB="0" distL="0" distR="0" wp14:anchorId="0AD6E3EF" wp14:editId="70F310F4">
            <wp:extent cx="1428750" cy="1676400"/>
            <wp:effectExtent l="19050" t="0" r="0" b="0"/>
            <wp:docPr id="30" name="Picture 26" descr="WhatsApp Image 2026-04-17 at 9.08.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08.05 AM.jpeg"/>
                    <pic:cNvPicPr/>
                  </pic:nvPicPr>
                  <pic:blipFill>
                    <a:blip r:embed="rId9" cstate="print"/>
                    <a:stretch>
                      <a:fillRect/>
                    </a:stretch>
                  </pic:blipFill>
                  <pic:spPr>
                    <a:xfrm>
                      <a:off x="0" y="0"/>
                      <a:ext cx="1429524" cy="1677309"/>
                    </a:xfrm>
                    <a:prstGeom prst="rect">
                      <a:avLst/>
                    </a:prstGeom>
                  </pic:spPr>
                </pic:pic>
              </a:graphicData>
            </a:graphic>
          </wp:inline>
        </w:drawing>
      </w:r>
      <w:r w:rsidRPr="00046C74">
        <w:rPr>
          <w:rFonts w:ascii="Times New Roman" w:hAnsi="Times New Roman" w:cs="Times New Roman"/>
          <w:noProof/>
          <w:sz w:val="24"/>
          <w:szCs w:val="24"/>
        </w:rPr>
        <w:drawing>
          <wp:inline distT="0" distB="0" distL="0" distR="0" wp14:anchorId="37DE4545" wp14:editId="65143FCE">
            <wp:extent cx="1790700" cy="1683405"/>
            <wp:effectExtent l="19050" t="0" r="0" b="0"/>
            <wp:docPr id="31" name="Picture 25" descr="WhatsApp Image 2026-04-17 at 9.08.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08.08 AM.jpeg"/>
                    <pic:cNvPicPr/>
                  </pic:nvPicPr>
                  <pic:blipFill>
                    <a:blip r:embed="rId10" cstate="print"/>
                    <a:stretch>
                      <a:fillRect/>
                    </a:stretch>
                  </pic:blipFill>
                  <pic:spPr>
                    <a:xfrm>
                      <a:off x="0" y="0"/>
                      <a:ext cx="1790679" cy="1683385"/>
                    </a:xfrm>
                    <a:prstGeom prst="rect">
                      <a:avLst/>
                    </a:prstGeom>
                  </pic:spPr>
                </pic:pic>
              </a:graphicData>
            </a:graphic>
          </wp:inline>
        </w:drawing>
      </w:r>
    </w:p>
    <w:p w14:paraId="35E1E52D" w14:textId="77777777"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sz w:val="24"/>
          <w:szCs w:val="24"/>
        </w:rPr>
        <w:t>Fig2: Experimental Species (</w:t>
      </w:r>
      <w:proofErr w:type="spellStart"/>
      <w:r w:rsidRPr="00046C74">
        <w:rPr>
          <w:rFonts w:ascii="Times New Roman" w:hAnsi="Times New Roman" w:cs="Times New Roman"/>
          <w:sz w:val="24"/>
          <w:szCs w:val="24"/>
        </w:rPr>
        <w:t>Catla</w:t>
      </w:r>
      <w:proofErr w:type="spellEnd"/>
      <w:r w:rsidRPr="00046C74">
        <w:rPr>
          <w:rFonts w:ascii="Times New Roman" w:hAnsi="Times New Roman" w:cs="Times New Roman"/>
          <w:sz w:val="24"/>
          <w:szCs w:val="24"/>
        </w:rPr>
        <w:t xml:space="preserve">, Rohu, </w:t>
      </w:r>
      <w:proofErr w:type="spellStart"/>
      <w:r w:rsidRPr="00046C74">
        <w:rPr>
          <w:rFonts w:ascii="Times New Roman" w:hAnsi="Times New Roman" w:cs="Times New Roman"/>
          <w:sz w:val="24"/>
          <w:szCs w:val="24"/>
        </w:rPr>
        <w:t>Mrigel</w:t>
      </w:r>
      <w:proofErr w:type="spellEnd"/>
      <w:r w:rsidRPr="00046C74">
        <w:rPr>
          <w:rFonts w:ascii="Times New Roman" w:hAnsi="Times New Roman" w:cs="Times New Roman"/>
          <w:sz w:val="24"/>
          <w:szCs w:val="24"/>
        </w:rPr>
        <w:t>)</w:t>
      </w:r>
    </w:p>
    <w:p w14:paraId="3621C96A"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2.4 Pond Preparation</w:t>
      </w:r>
    </w:p>
    <w:p w14:paraId="4938A7B9"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Ponds were prepared following standard aquaculture practices, including drying, liming based on soil pH, and fertilization to enhance natural productivity. Water was filled and stabilized for 7–10 days before stocking to ensure a suitable environment for fish growth.</w:t>
      </w:r>
    </w:p>
    <w:p w14:paraId="1D87313C" w14:textId="77777777" w:rsidR="00A4357D" w:rsidRPr="00046C74" w:rsidRDefault="00A4357D" w:rsidP="00902E3C">
      <w:pPr>
        <w:jc w:val="both"/>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54E0B693" wp14:editId="4BC8FF17">
            <wp:extent cx="5274945" cy="2076450"/>
            <wp:effectExtent l="19050" t="0" r="1905" b="0"/>
            <wp:docPr id="32" name="Picture 31" descr="WhatsApp Image 2026-04-17 at 9.0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02.04 AM.jpeg"/>
                    <pic:cNvPicPr/>
                  </pic:nvPicPr>
                  <pic:blipFill>
                    <a:blip r:embed="rId11"/>
                    <a:stretch>
                      <a:fillRect/>
                    </a:stretch>
                  </pic:blipFill>
                  <pic:spPr>
                    <a:xfrm>
                      <a:off x="0" y="0"/>
                      <a:ext cx="5274945" cy="2076450"/>
                    </a:xfrm>
                    <a:prstGeom prst="rect">
                      <a:avLst/>
                    </a:prstGeom>
                  </pic:spPr>
                </pic:pic>
              </a:graphicData>
            </a:graphic>
          </wp:inline>
        </w:drawing>
      </w:r>
    </w:p>
    <w:p w14:paraId="66789A25" w14:textId="77777777"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sz w:val="24"/>
          <w:szCs w:val="24"/>
        </w:rPr>
        <w:t>Fig3: Pond drying and lime application</w:t>
      </w:r>
    </w:p>
    <w:p w14:paraId="3BBE64FE"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2.5 Feed and Feeding Management</w:t>
      </w:r>
    </w:p>
    <w:p w14:paraId="12353F2A"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Three commercially available pelleted feeds differing in protein and lipid content were used. Fish were fed twice daily (morning and evening) by broadcasting method. Feeding rate was </w:t>
      </w:r>
      <w:r w:rsidRPr="00046C74">
        <w:rPr>
          <w:rFonts w:ascii="Times New Roman" w:hAnsi="Times New Roman" w:cs="Times New Roman"/>
          <w:sz w:val="24"/>
          <w:szCs w:val="24"/>
        </w:rPr>
        <w:lastRenderedPageBreak/>
        <w:t>adjusted periodically based on biomass estimation to ensure optimal feed utilization and minimize wastage.</w:t>
      </w:r>
    </w:p>
    <w:p w14:paraId="1FC4EE66" w14:textId="657ADA12" w:rsidR="00A4357D" w:rsidRPr="00046C74" w:rsidRDefault="00C76EC5" w:rsidP="00A4357D">
      <w:pPr>
        <w:jc w:val="center"/>
        <w:rPr>
          <w:rFonts w:ascii="Times New Roman" w:hAnsi="Times New Roman" w:cs="Times New Roman"/>
          <w:sz w:val="24"/>
          <w:szCs w:val="24"/>
        </w:rPr>
      </w:pPr>
      <w:r>
        <w:rPr>
          <w:rFonts w:ascii="Times New Roman" w:hAnsi="Times New Roman" w:cs="Times New Roman"/>
          <w:noProof/>
          <w:sz w:val="24"/>
          <w:szCs w:val="24"/>
        </w:rPr>
        <w:pict w14:anchorId="350CCD71">
          <v:rect id="_x0000_s1026" style="position:absolute;left:0;text-align:left;margin-left:182pt;margin-top:40.05pt;width:15.45pt;height:7.15pt;z-index:251658240"/>
        </w:pict>
      </w:r>
      <w:r w:rsidR="00A4357D" w:rsidRPr="00046C74">
        <w:rPr>
          <w:rFonts w:ascii="Times New Roman" w:hAnsi="Times New Roman" w:cs="Times New Roman"/>
          <w:noProof/>
          <w:sz w:val="24"/>
          <w:szCs w:val="24"/>
        </w:rPr>
        <w:drawing>
          <wp:inline distT="0" distB="0" distL="0" distR="0" wp14:anchorId="78EEFF73" wp14:editId="03CAE6C7">
            <wp:extent cx="2114550" cy="2552700"/>
            <wp:effectExtent l="19050" t="0" r="0" b="0"/>
            <wp:docPr id="19" name="Picture 18" descr="WhatsApp Image 2026-04-13 at 11.07.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35 AM.jpeg"/>
                    <pic:cNvPicPr/>
                  </pic:nvPicPr>
                  <pic:blipFill>
                    <a:blip r:embed="rId12" cstate="print"/>
                    <a:stretch>
                      <a:fillRect/>
                    </a:stretch>
                  </pic:blipFill>
                  <pic:spPr>
                    <a:xfrm>
                      <a:off x="0" y="0"/>
                      <a:ext cx="2112950" cy="2550768"/>
                    </a:xfrm>
                    <a:prstGeom prst="rect">
                      <a:avLst/>
                    </a:prstGeom>
                  </pic:spPr>
                </pic:pic>
              </a:graphicData>
            </a:graphic>
          </wp:inline>
        </w:drawing>
      </w:r>
    </w:p>
    <w:p w14:paraId="60FA851C" w14:textId="77777777"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sz w:val="24"/>
          <w:szCs w:val="24"/>
        </w:rPr>
        <w:t>Fig4: Broadcasting feeding</w:t>
      </w:r>
    </w:p>
    <w:p w14:paraId="05D17D02"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2.6 Growth Sampling and Measurements</w:t>
      </w:r>
    </w:p>
    <w:p w14:paraId="50B5768A" w14:textId="77777777" w:rsidR="00A1716B"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Fish sampling was conducted monthly using drag nets. Body weight was measured using a digital balance, and total length was recorded using a measuring scale. After measurement, fish were released back into their respective ponds.</w:t>
      </w:r>
    </w:p>
    <w:p w14:paraId="5C916A8B" w14:textId="77777777" w:rsidR="00CF239F" w:rsidRPr="00046C74" w:rsidRDefault="00CF239F" w:rsidP="00CF239F">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1A04077C" wp14:editId="279FD373">
            <wp:extent cx="2364581" cy="3152775"/>
            <wp:effectExtent l="19050" t="0" r="0" b="0"/>
            <wp:docPr id="23" name="Picture 22" descr="WhatsApp Image 2026-04-13 at 11.07.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40 AM.jpeg"/>
                    <pic:cNvPicPr/>
                  </pic:nvPicPr>
                  <pic:blipFill>
                    <a:blip r:embed="rId13" cstate="print"/>
                    <a:stretch>
                      <a:fillRect/>
                    </a:stretch>
                  </pic:blipFill>
                  <pic:spPr>
                    <a:xfrm>
                      <a:off x="0" y="0"/>
                      <a:ext cx="2365863" cy="3154484"/>
                    </a:xfrm>
                    <a:prstGeom prst="rect">
                      <a:avLst/>
                    </a:prstGeom>
                  </pic:spPr>
                </pic:pic>
              </a:graphicData>
            </a:graphic>
          </wp:inline>
        </w:drawing>
      </w:r>
    </w:p>
    <w:p w14:paraId="51B12B3D" w14:textId="77777777" w:rsidR="00CF239F" w:rsidRPr="00046C74" w:rsidRDefault="00CF239F" w:rsidP="00CF239F">
      <w:pPr>
        <w:jc w:val="center"/>
        <w:rPr>
          <w:rFonts w:ascii="Times New Roman" w:hAnsi="Times New Roman" w:cs="Times New Roman"/>
          <w:sz w:val="24"/>
          <w:szCs w:val="24"/>
        </w:rPr>
      </w:pPr>
      <w:r w:rsidRPr="00046C74">
        <w:rPr>
          <w:rFonts w:ascii="Times New Roman" w:hAnsi="Times New Roman" w:cs="Times New Roman"/>
          <w:sz w:val="24"/>
          <w:szCs w:val="24"/>
        </w:rPr>
        <w:t>Fig5: Total length of fish.</w:t>
      </w:r>
    </w:p>
    <w:p w14:paraId="14D4ADB6"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2.7 Growth Performance Parameters</w:t>
      </w:r>
    </w:p>
    <w:p w14:paraId="3E18DDD5"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Growth was evaluated using standard indices:</w:t>
      </w:r>
    </w:p>
    <w:p w14:paraId="5B030F7E" w14:textId="77777777" w:rsidR="00902E3C" w:rsidRPr="00046C74" w:rsidRDefault="00902E3C" w:rsidP="00902E3C">
      <w:pPr>
        <w:pStyle w:val="ListParagraph"/>
        <w:numPr>
          <w:ilvl w:val="0"/>
          <w:numId w:val="2"/>
        </w:numPr>
        <w:jc w:val="both"/>
        <w:rPr>
          <w:rFonts w:ascii="Times New Roman" w:hAnsi="Times New Roman" w:cs="Times New Roman"/>
          <w:sz w:val="24"/>
          <w:szCs w:val="24"/>
        </w:rPr>
      </w:pPr>
      <w:r w:rsidRPr="00046C74">
        <w:rPr>
          <w:rFonts w:ascii="Times New Roman" w:hAnsi="Times New Roman" w:cs="Times New Roman"/>
          <w:sz w:val="24"/>
          <w:szCs w:val="24"/>
        </w:rPr>
        <w:lastRenderedPageBreak/>
        <w:t>Weight gain (g)</w:t>
      </w:r>
    </w:p>
    <w:p w14:paraId="1F7629D2" w14:textId="77777777" w:rsidR="00902E3C" w:rsidRPr="00046C74" w:rsidRDefault="00902E3C" w:rsidP="00902E3C">
      <w:pPr>
        <w:pStyle w:val="ListParagraph"/>
        <w:numPr>
          <w:ilvl w:val="0"/>
          <w:numId w:val="2"/>
        </w:numPr>
        <w:jc w:val="both"/>
        <w:rPr>
          <w:rFonts w:ascii="Times New Roman" w:hAnsi="Times New Roman" w:cs="Times New Roman"/>
          <w:sz w:val="24"/>
          <w:szCs w:val="24"/>
        </w:rPr>
      </w:pPr>
      <w:r w:rsidRPr="00046C74">
        <w:rPr>
          <w:rFonts w:ascii="Times New Roman" w:hAnsi="Times New Roman" w:cs="Times New Roman"/>
          <w:sz w:val="24"/>
          <w:szCs w:val="24"/>
        </w:rPr>
        <w:t>Length gain (cm)</w:t>
      </w:r>
    </w:p>
    <w:p w14:paraId="132F16FD" w14:textId="77777777" w:rsidR="00902E3C" w:rsidRPr="00046C74" w:rsidRDefault="00902E3C" w:rsidP="00902E3C">
      <w:pPr>
        <w:pStyle w:val="ListParagraph"/>
        <w:numPr>
          <w:ilvl w:val="0"/>
          <w:numId w:val="2"/>
        </w:numPr>
        <w:jc w:val="both"/>
        <w:rPr>
          <w:rFonts w:ascii="Times New Roman" w:hAnsi="Times New Roman" w:cs="Times New Roman"/>
          <w:sz w:val="24"/>
          <w:szCs w:val="24"/>
        </w:rPr>
      </w:pPr>
      <w:r w:rsidRPr="00046C74">
        <w:rPr>
          <w:rFonts w:ascii="Times New Roman" w:hAnsi="Times New Roman" w:cs="Times New Roman"/>
          <w:sz w:val="24"/>
          <w:szCs w:val="24"/>
        </w:rPr>
        <w:t>Specific Growth Rate (SGR, % day⁻¹)</w:t>
      </w:r>
    </w:p>
    <w:p w14:paraId="10919625"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These parameters were calculated using standard formulae to assess growth efficiency.</w:t>
      </w:r>
    </w:p>
    <w:p w14:paraId="3C39BFB1"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2.8 Feed Utilization Parameters</w:t>
      </w:r>
    </w:p>
    <w:p w14:paraId="0E7BB043"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Feed efficiency was determined using:</w:t>
      </w:r>
    </w:p>
    <w:p w14:paraId="3A25AE57" w14:textId="77777777" w:rsidR="00902E3C" w:rsidRPr="00046C74" w:rsidRDefault="00902E3C" w:rsidP="00902E3C">
      <w:pPr>
        <w:pStyle w:val="ListParagraph"/>
        <w:numPr>
          <w:ilvl w:val="0"/>
          <w:numId w:val="3"/>
        </w:numPr>
        <w:jc w:val="both"/>
        <w:rPr>
          <w:rFonts w:ascii="Times New Roman" w:hAnsi="Times New Roman" w:cs="Times New Roman"/>
          <w:sz w:val="24"/>
          <w:szCs w:val="24"/>
        </w:rPr>
      </w:pPr>
      <w:r w:rsidRPr="00046C74">
        <w:rPr>
          <w:rFonts w:ascii="Times New Roman" w:hAnsi="Times New Roman" w:cs="Times New Roman"/>
          <w:sz w:val="24"/>
          <w:szCs w:val="24"/>
        </w:rPr>
        <w:t>Feed Conversion Ratio (FCR)</w:t>
      </w:r>
    </w:p>
    <w:p w14:paraId="529E1BB1"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These indices indicate how effectively the feed is converted into fish biomass.</w:t>
      </w:r>
    </w:p>
    <w:p w14:paraId="16993835"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2.9 Water Quality Monitoring</w:t>
      </w:r>
    </w:p>
    <w:p w14:paraId="0F0E1A1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Key water quality parameters such as temperature, pH, dissolved oxygen, and transparency were monitored regularly using standard methods. Necessary management practices were adopted to maintain optimal conditions for fish growth.</w:t>
      </w:r>
    </w:p>
    <w:p w14:paraId="2B0C30E9" w14:textId="2F688F0E" w:rsidR="00CF239F" w:rsidRPr="00046C74" w:rsidRDefault="00C76EC5" w:rsidP="00CF239F">
      <w:pPr>
        <w:jc w:val="center"/>
        <w:rPr>
          <w:rFonts w:ascii="Times New Roman" w:hAnsi="Times New Roman" w:cs="Times New Roman"/>
          <w:sz w:val="24"/>
          <w:szCs w:val="24"/>
        </w:rPr>
      </w:pPr>
      <w:r>
        <w:rPr>
          <w:rFonts w:ascii="Times New Roman" w:hAnsi="Times New Roman" w:cs="Times New Roman"/>
          <w:noProof/>
          <w:sz w:val="24"/>
          <w:szCs w:val="24"/>
        </w:rPr>
        <w:pict w14:anchorId="6A0BC80E">
          <v:rect id="_x0000_s1027" style="position:absolute;left:0;text-align:left;margin-left:51.4pt;margin-top:69.65pt;width:25.65pt;height:7.55pt;z-index:251659264"/>
        </w:pict>
      </w:r>
      <w:r>
        <w:rPr>
          <w:rFonts w:ascii="Times New Roman" w:hAnsi="Times New Roman" w:cs="Times New Roman"/>
          <w:noProof/>
          <w:sz w:val="24"/>
          <w:szCs w:val="24"/>
        </w:rPr>
        <w:pict w14:anchorId="593DDC0E">
          <v:rect id="_x0000_s1028" style="position:absolute;left:0;text-align:left;margin-left:208.25pt;margin-top:73.25pt;width:28.2pt;height:7.5pt;z-index:251660288"/>
        </w:pict>
      </w:r>
      <w:r>
        <w:rPr>
          <w:rFonts w:ascii="Times New Roman" w:hAnsi="Times New Roman" w:cs="Times New Roman"/>
          <w:noProof/>
          <w:sz w:val="24"/>
          <w:szCs w:val="24"/>
        </w:rPr>
        <w:pict w14:anchorId="0C704EC4">
          <v:rect id="_x0000_s1029" style="position:absolute;left:0;text-align:left;margin-left:344.95pt;margin-top:30.7pt;width:22.55pt;height:7.15pt;z-index:251661312"/>
        </w:pict>
      </w:r>
      <w:r w:rsidR="00CF239F" w:rsidRPr="00046C74">
        <w:rPr>
          <w:rFonts w:ascii="Times New Roman" w:hAnsi="Times New Roman" w:cs="Times New Roman"/>
          <w:noProof/>
          <w:sz w:val="24"/>
          <w:szCs w:val="24"/>
        </w:rPr>
        <w:drawing>
          <wp:inline distT="0" distB="0" distL="0" distR="0" wp14:anchorId="397FAD7B" wp14:editId="722F2531">
            <wp:extent cx="1857375" cy="2628900"/>
            <wp:effectExtent l="19050" t="0" r="9525" b="0"/>
            <wp:docPr id="20" name="Picture 19" descr="WhatsApp Image 2026-04-13 at 11.0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41 AM.jpeg"/>
                    <pic:cNvPicPr/>
                  </pic:nvPicPr>
                  <pic:blipFill>
                    <a:blip r:embed="rId14" cstate="print"/>
                    <a:stretch>
                      <a:fillRect/>
                    </a:stretch>
                  </pic:blipFill>
                  <pic:spPr>
                    <a:xfrm>
                      <a:off x="0" y="0"/>
                      <a:ext cx="1857506" cy="2629086"/>
                    </a:xfrm>
                    <a:prstGeom prst="rect">
                      <a:avLst/>
                    </a:prstGeom>
                  </pic:spPr>
                </pic:pic>
              </a:graphicData>
            </a:graphic>
          </wp:inline>
        </w:drawing>
      </w:r>
      <w:r w:rsidR="00CF239F" w:rsidRPr="00046C74">
        <w:rPr>
          <w:rFonts w:ascii="Times New Roman" w:hAnsi="Times New Roman" w:cs="Times New Roman"/>
          <w:noProof/>
          <w:sz w:val="24"/>
          <w:szCs w:val="24"/>
        </w:rPr>
        <w:drawing>
          <wp:inline distT="0" distB="0" distL="0" distR="0" wp14:anchorId="15B2BD04" wp14:editId="050A11CE">
            <wp:extent cx="1666875" cy="2619375"/>
            <wp:effectExtent l="19050" t="0" r="9525" b="0"/>
            <wp:docPr id="21" name="Picture 20" descr="WhatsApp Image 2026-04-13 at 11.0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34 AM.jpeg"/>
                    <pic:cNvPicPr/>
                  </pic:nvPicPr>
                  <pic:blipFill>
                    <a:blip r:embed="rId15" cstate="print"/>
                    <a:stretch>
                      <a:fillRect/>
                    </a:stretch>
                  </pic:blipFill>
                  <pic:spPr>
                    <a:xfrm>
                      <a:off x="0" y="0"/>
                      <a:ext cx="1669925" cy="2624168"/>
                    </a:xfrm>
                    <a:prstGeom prst="rect">
                      <a:avLst/>
                    </a:prstGeom>
                  </pic:spPr>
                </pic:pic>
              </a:graphicData>
            </a:graphic>
          </wp:inline>
        </w:drawing>
      </w:r>
      <w:r w:rsidR="00CF239F" w:rsidRPr="00046C74">
        <w:rPr>
          <w:rFonts w:ascii="Times New Roman" w:hAnsi="Times New Roman" w:cs="Times New Roman"/>
          <w:noProof/>
          <w:sz w:val="24"/>
          <w:szCs w:val="24"/>
        </w:rPr>
        <w:drawing>
          <wp:inline distT="0" distB="0" distL="0" distR="0" wp14:anchorId="6E59CD05" wp14:editId="061B3A12">
            <wp:extent cx="1733550" cy="2625726"/>
            <wp:effectExtent l="19050" t="0" r="0" b="0"/>
            <wp:docPr id="22" name="Picture 21" descr="WhatsApp Image 2026-04-13 at 11.05.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5.53 AM.jpeg"/>
                    <pic:cNvPicPr/>
                  </pic:nvPicPr>
                  <pic:blipFill>
                    <a:blip r:embed="rId16" cstate="print"/>
                    <a:stretch>
                      <a:fillRect/>
                    </a:stretch>
                  </pic:blipFill>
                  <pic:spPr>
                    <a:xfrm>
                      <a:off x="0" y="0"/>
                      <a:ext cx="1736657" cy="2630432"/>
                    </a:xfrm>
                    <a:prstGeom prst="rect">
                      <a:avLst/>
                    </a:prstGeom>
                  </pic:spPr>
                </pic:pic>
              </a:graphicData>
            </a:graphic>
          </wp:inline>
        </w:drawing>
      </w:r>
    </w:p>
    <w:p w14:paraId="0DBD2FD7" w14:textId="77777777" w:rsidR="00CF239F" w:rsidRPr="00046C74" w:rsidRDefault="00CF239F" w:rsidP="00CF239F">
      <w:pPr>
        <w:jc w:val="center"/>
        <w:rPr>
          <w:rFonts w:ascii="Times New Roman" w:hAnsi="Times New Roman" w:cs="Times New Roman"/>
          <w:sz w:val="24"/>
          <w:szCs w:val="24"/>
        </w:rPr>
      </w:pPr>
      <w:r w:rsidRPr="00046C74">
        <w:rPr>
          <w:rFonts w:ascii="Times New Roman" w:hAnsi="Times New Roman" w:cs="Times New Roman"/>
          <w:sz w:val="24"/>
          <w:szCs w:val="24"/>
        </w:rPr>
        <w:t>Fig6: Water quality monitoring.</w:t>
      </w:r>
    </w:p>
    <w:p w14:paraId="2DE112BD"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2.10 Harvesting</w:t>
      </w:r>
    </w:p>
    <w:p w14:paraId="2E98A903"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At the end of the six-month culture period, complete harvesting was carried out. Total biomass was recorded by weighing and counting the harvested fish, which was used for final growth and production analysis.</w:t>
      </w:r>
    </w:p>
    <w:p w14:paraId="3198B574" w14:textId="77777777" w:rsidR="00FB6009" w:rsidRPr="00046C74" w:rsidRDefault="00FB6009" w:rsidP="00FB6009">
      <w:pPr>
        <w:ind w:left="360"/>
        <w:jc w:val="both"/>
        <w:rPr>
          <w:rFonts w:ascii="Times New Roman" w:hAnsi="Times New Roman" w:cs="Times New Roman"/>
          <w:sz w:val="24"/>
          <w:szCs w:val="24"/>
        </w:rPr>
      </w:pPr>
      <w:r w:rsidRPr="00046C74">
        <w:rPr>
          <w:rFonts w:ascii="Times New Roman" w:hAnsi="Times New Roman" w:cs="Times New Roman"/>
          <w:noProof/>
          <w:sz w:val="24"/>
          <w:szCs w:val="24"/>
        </w:rPr>
        <w:lastRenderedPageBreak/>
        <w:drawing>
          <wp:inline distT="0" distB="0" distL="0" distR="0" wp14:anchorId="5D8F84C0" wp14:editId="65E4AD23">
            <wp:extent cx="2390775" cy="2085891"/>
            <wp:effectExtent l="19050" t="0" r="9525" b="0"/>
            <wp:docPr id="24" name="Picture 23" descr="WhatsApp Image 2026-04-13 at 11.07.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45 AM.jpeg"/>
                    <pic:cNvPicPr/>
                  </pic:nvPicPr>
                  <pic:blipFill>
                    <a:blip r:embed="rId17" cstate="print"/>
                    <a:stretch>
                      <a:fillRect/>
                    </a:stretch>
                  </pic:blipFill>
                  <pic:spPr>
                    <a:xfrm>
                      <a:off x="0" y="0"/>
                      <a:ext cx="2395608" cy="2090108"/>
                    </a:xfrm>
                    <a:prstGeom prst="rect">
                      <a:avLst/>
                    </a:prstGeom>
                  </pic:spPr>
                </pic:pic>
              </a:graphicData>
            </a:graphic>
          </wp:inline>
        </w:drawing>
      </w:r>
      <w:r w:rsidRPr="00046C74">
        <w:rPr>
          <w:rFonts w:ascii="Times New Roman" w:hAnsi="Times New Roman" w:cs="Times New Roman"/>
          <w:noProof/>
          <w:sz w:val="24"/>
          <w:szCs w:val="24"/>
        </w:rPr>
        <w:drawing>
          <wp:inline distT="0" distB="0" distL="0" distR="0" wp14:anchorId="10D30D6E" wp14:editId="0BB6F627">
            <wp:extent cx="2578203" cy="2085975"/>
            <wp:effectExtent l="19050" t="0" r="0" b="0"/>
            <wp:docPr id="25" name="Picture 24" descr="WhatsApp Image 2026-04-13 at 11.05.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5.54 AM (1).jpeg"/>
                    <pic:cNvPicPr/>
                  </pic:nvPicPr>
                  <pic:blipFill>
                    <a:blip r:embed="rId18" cstate="print"/>
                    <a:stretch>
                      <a:fillRect/>
                    </a:stretch>
                  </pic:blipFill>
                  <pic:spPr>
                    <a:xfrm>
                      <a:off x="0" y="0"/>
                      <a:ext cx="2580274" cy="2087650"/>
                    </a:xfrm>
                    <a:prstGeom prst="rect">
                      <a:avLst/>
                    </a:prstGeom>
                  </pic:spPr>
                </pic:pic>
              </a:graphicData>
            </a:graphic>
          </wp:inline>
        </w:drawing>
      </w:r>
    </w:p>
    <w:p w14:paraId="4A75E30E" w14:textId="77777777" w:rsidR="00FB6009" w:rsidRPr="00046C74" w:rsidRDefault="00FB6009" w:rsidP="00FB6009">
      <w:pPr>
        <w:ind w:left="360"/>
        <w:jc w:val="center"/>
        <w:rPr>
          <w:rFonts w:ascii="Times New Roman" w:hAnsi="Times New Roman" w:cs="Times New Roman"/>
          <w:sz w:val="24"/>
          <w:szCs w:val="24"/>
        </w:rPr>
      </w:pPr>
      <w:r w:rsidRPr="00046C74">
        <w:rPr>
          <w:rFonts w:ascii="Times New Roman" w:hAnsi="Times New Roman" w:cs="Times New Roman"/>
          <w:sz w:val="24"/>
          <w:szCs w:val="24"/>
        </w:rPr>
        <w:t>Fig7: Fish harvesting.</w:t>
      </w:r>
    </w:p>
    <w:p w14:paraId="2794679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2.11 Economic Analysis</w:t>
      </w:r>
    </w:p>
    <w:p w14:paraId="03575EC8"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Economic performance was evaluated by calculating:</w:t>
      </w:r>
    </w:p>
    <w:p w14:paraId="49DBDE58" w14:textId="77777777"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Total cost of production</w:t>
      </w:r>
    </w:p>
    <w:p w14:paraId="12EDBEF2" w14:textId="77777777"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Gross income</w:t>
      </w:r>
    </w:p>
    <w:p w14:paraId="45C30FBF" w14:textId="77777777"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Net income</w:t>
      </w:r>
    </w:p>
    <w:p w14:paraId="673FF750" w14:textId="77777777"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Benefit–Cost (B:C) ratio</w:t>
      </w:r>
    </w:p>
    <w:p w14:paraId="1BFFAB9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This analysis helped determine the profitability of each treatment.</w:t>
      </w:r>
    </w:p>
    <w:p w14:paraId="3A67103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2.12 Statistical Analysis</w:t>
      </w:r>
    </w:p>
    <w:p w14:paraId="1EE686BF"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All data were expressed as mean ± standard deviation. One-way Analysis of Variance (ANOVA) was used to test significant differences among treatments at a 5% significance level (p &lt; 0.05).</w:t>
      </w:r>
    </w:p>
    <w:p w14:paraId="0CCC02AA"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All experimental data were expressed as mean ± standard deviation (SD). Statistical analysis was performed to evaluate the significance of differences among treatments using one-way Analysis of Variance (ANOVA).</w:t>
      </w:r>
    </w:p>
    <w:p w14:paraId="098EECDB"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statistical model used for the Completely Randomized Design (CRD) is represented as:</w:t>
      </w:r>
    </w:p>
    <w:p w14:paraId="4B2150C5" w14:textId="77777777" w:rsidR="00902E3C" w:rsidRPr="00046C74" w:rsidRDefault="00902E3C" w:rsidP="006E1CB5">
      <w:pPr>
        <w:jc w:val="center"/>
        <w:rPr>
          <w:rFonts w:ascii="Times New Roman" w:hAnsi="Times New Roman" w:cs="Times New Roman"/>
          <w:sz w:val="24"/>
          <w:szCs w:val="24"/>
        </w:rPr>
      </w:pPr>
      <w:proofErr w:type="spellStart"/>
      <w:r w:rsidRPr="00046C74">
        <w:rPr>
          <w:rFonts w:ascii="Times New Roman" w:hAnsi="Times New Roman" w:cs="Times New Roman"/>
          <w:sz w:val="24"/>
          <w:szCs w:val="24"/>
        </w:rPr>
        <w:t>Y</w:t>
      </w:r>
      <w:r w:rsidRPr="00046C74">
        <w:rPr>
          <w:rFonts w:ascii="Times New Roman" w:hAnsi="Times New Roman" w:cs="Times New Roman"/>
          <w:sz w:val="24"/>
          <w:szCs w:val="24"/>
          <w:vertAlign w:val="subscript"/>
        </w:rPr>
        <w:t>ij</w:t>
      </w:r>
      <w:proofErr w:type="spellEnd"/>
      <w:r w:rsidRPr="00046C74">
        <w:rPr>
          <w:rFonts w:ascii="Times New Roman" w:hAnsi="Times New Roman" w:cs="Times New Roman"/>
          <w:sz w:val="24"/>
          <w:szCs w:val="24"/>
        </w:rPr>
        <w:t>​=</w:t>
      </w:r>
      <w:proofErr w:type="spellStart"/>
      <w:r w:rsidRPr="00046C74">
        <w:rPr>
          <w:rFonts w:ascii="Times New Roman" w:hAnsi="Times New Roman" w:cs="Times New Roman"/>
          <w:sz w:val="24"/>
          <w:szCs w:val="24"/>
        </w:rPr>
        <w:t>μ+T</w:t>
      </w:r>
      <w:r w:rsidRPr="00046C74">
        <w:rPr>
          <w:rFonts w:ascii="Times New Roman" w:hAnsi="Times New Roman" w:cs="Times New Roman"/>
          <w:sz w:val="24"/>
          <w:szCs w:val="24"/>
          <w:vertAlign w:val="subscript"/>
        </w:rPr>
        <w:t>i</w:t>
      </w:r>
      <w:proofErr w:type="spellEnd"/>
      <w:r w:rsidRPr="00046C74">
        <w:rPr>
          <w:rFonts w:ascii="Times New Roman" w:hAnsi="Times New Roman" w:cs="Times New Roman"/>
          <w:sz w:val="24"/>
          <w:szCs w:val="24"/>
        </w:rPr>
        <w:t>​+</w:t>
      </w:r>
      <w:proofErr w:type="spellStart"/>
      <w:r w:rsidRPr="00046C74">
        <w:rPr>
          <w:rFonts w:ascii="Times New Roman" w:hAnsi="Times New Roman" w:cs="Times New Roman"/>
          <w:sz w:val="24"/>
          <w:szCs w:val="24"/>
        </w:rPr>
        <w:t>e</w:t>
      </w:r>
      <w:r w:rsidRPr="00046C74">
        <w:rPr>
          <w:rFonts w:ascii="Times New Roman" w:hAnsi="Times New Roman" w:cs="Times New Roman"/>
          <w:sz w:val="24"/>
          <w:szCs w:val="24"/>
          <w:vertAlign w:val="subscript"/>
        </w:rPr>
        <w:t>ij</w:t>
      </w:r>
      <w:proofErr w:type="spellEnd"/>
      <w:r w:rsidRPr="00046C74">
        <w:rPr>
          <w:rFonts w:ascii="Times New Roman" w:hAnsi="Times New Roman" w:cs="Times New Roman"/>
          <w:sz w:val="24"/>
          <w:szCs w:val="24"/>
          <w:vertAlign w:val="subscript"/>
        </w:rPr>
        <w:t>​</w:t>
      </w:r>
    </w:p>
    <w:p w14:paraId="58246CC8" w14:textId="77777777" w:rsidR="006E1CB5" w:rsidRPr="00046C74" w:rsidRDefault="006E1CB5"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Where: </w:t>
      </w:r>
    </w:p>
    <w:p w14:paraId="086E1EFC" w14:textId="77777777" w:rsidR="006E1CB5" w:rsidRPr="00046C74" w:rsidRDefault="006E1CB5" w:rsidP="006E1CB5">
      <w:pPr>
        <w:spacing w:after="0" w:line="240" w:lineRule="auto"/>
        <w:rPr>
          <w:rFonts w:ascii="Times New Roman" w:eastAsia="Times New Roman" w:hAnsi="Times New Roman" w:cs="Times New Roman"/>
          <w:sz w:val="24"/>
          <w:szCs w:val="24"/>
        </w:rPr>
      </w:pPr>
      <w:proofErr w:type="spellStart"/>
      <w:r w:rsidRPr="00046C74">
        <w:rPr>
          <w:rFonts w:ascii="Times New Roman" w:eastAsia="Times New Roman" w:hAnsi="Times New Roman" w:cs="Times New Roman"/>
          <w:sz w:val="24"/>
          <w:szCs w:val="24"/>
        </w:rPr>
        <w:t>Y</w:t>
      </w:r>
      <w:r w:rsidRPr="00046C74">
        <w:rPr>
          <w:rFonts w:ascii="Times New Roman" w:eastAsia="Times New Roman" w:hAnsi="Times New Roman" w:cs="Times New Roman"/>
          <w:sz w:val="24"/>
          <w:szCs w:val="24"/>
          <w:vertAlign w:val="subscript"/>
        </w:rPr>
        <w:t>ij</w:t>
      </w:r>
      <w:proofErr w:type="spellEnd"/>
      <w:r w:rsidRPr="00046C74">
        <w:rPr>
          <w:rFonts w:ascii="Times New Roman" w:eastAsia="Times New Roman" w:hAnsi="Times New Roman" w:cs="Times New Roman"/>
          <w:sz w:val="24"/>
          <w:szCs w:val="24"/>
        </w:rPr>
        <w:t xml:space="preserve">​ = observation from the </w:t>
      </w:r>
      <w:proofErr w:type="spellStart"/>
      <w:r w:rsidRPr="00046C74">
        <w:rPr>
          <w:rFonts w:ascii="Times New Roman" w:eastAsia="Times New Roman" w:hAnsi="Times New Roman" w:cs="Times New Roman"/>
          <w:sz w:val="24"/>
          <w:szCs w:val="24"/>
        </w:rPr>
        <w:t>i</w:t>
      </w:r>
      <w:r w:rsidRPr="00046C74">
        <w:rPr>
          <w:rFonts w:ascii="Times New Roman" w:eastAsia="Times New Roman" w:hAnsi="Times New Roman" w:cs="Times New Roman"/>
          <w:sz w:val="24"/>
          <w:szCs w:val="24"/>
          <w:vertAlign w:val="superscript"/>
        </w:rPr>
        <w:t>th</w:t>
      </w:r>
      <w:proofErr w:type="spellEnd"/>
      <w:r w:rsidRPr="00046C74">
        <w:rPr>
          <w:rFonts w:ascii="Times New Roman" w:eastAsia="Times New Roman" w:hAnsi="Times New Roman" w:cs="Times New Roman"/>
          <w:sz w:val="24"/>
          <w:szCs w:val="24"/>
        </w:rPr>
        <w:t xml:space="preserve"> treatment and </w:t>
      </w:r>
      <w:proofErr w:type="spellStart"/>
      <w:r w:rsidRPr="00046C74">
        <w:rPr>
          <w:rFonts w:ascii="Times New Roman" w:eastAsia="Times New Roman" w:hAnsi="Times New Roman" w:cs="Times New Roman"/>
          <w:sz w:val="24"/>
          <w:szCs w:val="24"/>
        </w:rPr>
        <w:t>j</w:t>
      </w:r>
      <w:r w:rsidRPr="00046C74">
        <w:rPr>
          <w:rFonts w:ascii="Times New Roman" w:eastAsia="Times New Roman" w:hAnsi="Times New Roman" w:cs="Times New Roman"/>
          <w:sz w:val="24"/>
          <w:szCs w:val="24"/>
          <w:vertAlign w:val="superscript"/>
        </w:rPr>
        <w:t>th</w:t>
      </w:r>
      <w:proofErr w:type="spellEnd"/>
      <w:r w:rsidRPr="00046C74">
        <w:rPr>
          <w:rFonts w:ascii="Times New Roman" w:eastAsia="Times New Roman" w:hAnsi="Times New Roman" w:cs="Times New Roman"/>
          <w:sz w:val="24"/>
          <w:szCs w:val="24"/>
        </w:rPr>
        <w:t xml:space="preserve"> replicate </w:t>
      </w:r>
    </w:p>
    <w:p w14:paraId="03A7535C" w14:textId="77777777" w:rsidR="006E1CB5" w:rsidRPr="00046C74" w:rsidRDefault="006E1CB5" w:rsidP="006E1CB5">
      <w:pPr>
        <w:spacing w:after="0" w:line="240" w:lineRule="auto"/>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μ = overall mean </w:t>
      </w:r>
    </w:p>
    <w:p w14:paraId="4535B189" w14:textId="77777777" w:rsidR="006E1CB5" w:rsidRPr="00046C74" w:rsidRDefault="006E1CB5" w:rsidP="006E1CB5">
      <w:pPr>
        <w:spacing w:after="0" w:line="240" w:lineRule="auto"/>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w:t>
      </w:r>
      <w:r w:rsidRPr="00046C74">
        <w:rPr>
          <w:rFonts w:ascii="Times New Roman" w:eastAsia="Times New Roman" w:hAnsi="Times New Roman" w:cs="Times New Roman"/>
          <w:sz w:val="24"/>
          <w:szCs w:val="24"/>
          <w:vertAlign w:val="subscript"/>
        </w:rPr>
        <w:t>i​</w:t>
      </w:r>
      <w:r w:rsidRPr="00046C74">
        <w:rPr>
          <w:rFonts w:ascii="Times New Roman" w:eastAsia="Times New Roman" w:hAnsi="Times New Roman" w:cs="Times New Roman"/>
          <w:sz w:val="24"/>
          <w:szCs w:val="24"/>
        </w:rPr>
        <w:t xml:space="preserve"> = effect of the </w:t>
      </w:r>
      <w:proofErr w:type="spellStart"/>
      <w:r w:rsidRPr="00046C74">
        <w:rPr>
          <w:rFonts w:ascii="Times New Roman" w:eastAsia="Times New Roman" w:hAnsi="Times New Roman" w:cs="Times New Roman"/>
          <w:sz w:val="24"/>
          <w:szCs w:val="24"/>
        </w:rPr>
        <w:t>i</w:t>
      </w:r>
      <w:r w:rsidRPr="00046C74">
        <w:rPr>
          <w:rFonts w:ascii="Times New Roman" w:eastAsia="Times New Roman" w:hAnsi="Times New Roman" w:cs="Times New Roman"/>
          <w:sz w:val="24"/>
          <w:szCs w:val="24"/>
          <w:vertAlign w:val="superscript"/>
        </w:rPr>
        <w:t>th</w:t>
      </w:r>
      <w:proofErr w:type="spellEnd"/>
      <w:r w:rsidRPr="00046C74">
        <w:rPr>
          <w:rFonts w:ascii="Times New Roman" w:eastAsia="Times New Roman" w:hAnsi="Times New Roman" w:cs="Times New Roman"/>
          <w:sz w:val="24"/>
          <w:szCs w:val="24"/>
        </w:rPr>
        <w:t xml:space="preserve"> treatment (</w:t>
      </w:r>
      <w:proofErr w:type="spellStart"/>
      <w:r w:rsidRPr="00046C74">
        <w:rPr>
          <w:rFonts w:ascii="Times New Roman" w:eastAsia="Times New Roman" w:hAnsi="Times New Roman" w:cs="Times New Roman"/>
          <w:sz w:val="24"/>
          <w:szCs w:val="24"/>
        </w:rPr>
        <w:t>i</w:t>
      </w:r>
      <w:proofErr w:type="spellEnd"/>
      <w:r w:rsidRPr="00046C74">
        <w:rPr>
          <w:rFonts w:ascii="Times New Roman" w:eastAsia="Times New Roman" w:hAnsi="Times New Roman" w:cs="Times New Roman"/>
          <w:sz w:val="24"/>
          <w:szCs w:val="24"/>
        </w:rPr>
        <w:t xml:space="preserve"> = 1, 2, 3) </w:t>
      </w:r>
    </w:p>
    <w:p w14:paraId="37E8A8B1" w14:textId="77777777" w:rsidR="006E1CB5" w:rsidRPr="00046C74" w:rsidRDefault="006E1CB5" w:rsidP="006E1CB5">
      <w:pPr>
        <w:jc w:val="both"/>
        <w:rPr>
          <w:rFonts w:ascii="Times New Roman" w:hAnsi="Times New Roman" w:cs="Times New Roman"/>
          <w:sz w:val="24"/>
          <w:szCs w:val="24"/>
        </w:rPr>
      </w:pPr>
      <w:proofErr w:type="spellStart"/>
      <w:r w:rsidRPr="00046C74">
        <w:rPr>
          <w:rFonts w:ascii="Times New Roman" w:eastAsia="Times New Roman" w:hAnsi="Times New Roman" w:cs="Times New Roman"/>
          <w:sz w:val="24"/>
          <w:szCs w:val="24"/>
        </w:rPr>
        <w:t>e</w:t>
      </w:r>
      <w:r w:rsidRPr="00046C74">
        <w:rPr>
          <w:rFonts w:ascii="Times New Roman" w:eastAsia="Times New Roman" w:hAnsi="Times New Roman" w:cs="Times New Roman"/>
          <w:sz w:val="24"/>
          <w:szCs w:val="24"/>
          <w:vertAlign w:val="subscript"/>
        </w:rPr>
        <w:t>ij</w:t>
      </w:r>
      <w:proofErr w:type="spellEnd"/>
      <w:r w:rsidRPr="00046C74">
        <w:rPr>
          <w:rFonts w:ascii="Times New Roman" w:eastAsia="Times New Roman" w:hAnsi="Times New Roman" w:cs="Times New Roman"/>
          <w:sz w:val="24"/>
          <w:szCs w:val="24"/>
        </w:rPr>
        <w:t>​ = random error associated with each observation</w:t>
      </w:r>
    </w:p>
    <w:p w14:paraId="739C528F"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null hypothesis (H₀) tested was that there is no significant difference among treatment means, while the alternative hypothesis (H₁) assumed significant differences exist.</w:t>
      </w:r>
    </w:p>
    <w:p w14:paraId="4F1823FF"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lastRenderedPageBreak/>
        <w:t>When significant differences were detected (p &lt; 0.05), post-hoc comparisons were carried out using Tukey’s Honest Significant Difference (HSD) test to identify differences between treatment means.</w:t>
      </w:r>
    </w:p>
    <w:p w14:paraId="6C29C4C7" w14:textId="77777777"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Statistical analyses were performed using IBM SPSS Statistics (Version 25.0) and cross-validated using R (version 4.x). Graphical representations were prepared using standard plotting tools in R.</w:t>
      </w:r>
    </w:p>
    <w:p w14:paraId="196EE9A7" w14:textId="77777777" w:rsidR="00295056" w:rsidRPr="00046C74" w:rsidRDefault="00295056" w:rsidP="00295056">
      <w:pPr>
        <w:jc w:val="both"/>
        <w:rPr>
          <w:rFonts w:ascii="Times New Roman" w:hAnsi="Times New Roman" w:cs="Times New Roman"/>
          <w:b/>
          <w:sz w:val="24"/>
          <w:szCs w:val="24"/>
        </w:rPr>
      </w:pPr>
      <w:r w:rsidRPr="00046C74">
        <w:rPr>
          <w:rFonts w:ascii="Times New Roman" w:hAnsi="Times New Roman" w:cs="Times New Roman"/>
          <w:b/>
          <w:sz w:val="24"/>
          <w:szCs w:val="24"/>
        </w:rPr>
        <w:t>3. Results and Discussion</w:t>
      </w:r>
    </w:p>
    <w:p w14:paraId="4F0659C0"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3.1 Growth Performance</w:t>
      </w:r>
    </w:p>
    <w:p w14:paraId="41ADE96D" w14:textId="32D4A903" w:rsidR="00C722A9" w:rsidRPr="00046C74" w:rsidRDefault="007F127F" w:rsidP="00C722A9">
      <w:pPr>
        <w:jc w:val="both"/>
        <w:rPr>
          <w:rFonts w:ascii="Times New Roman" w:hAnsi="Times New Roman" w:cs="Times New Roman"/>
          <w:sz w:val="24"/>
          <w:szCs w:val="24"/>
        </w:rPr>
      </w:pPr>
      <w:r>
        <w:rPr>
          <w:rFonts w:ascii="Times New Roman" w:hAnsi="Times New Roman" w:cs="Times New Roman"/>
          <w:sz w:val="24"/>
          <w:szCs w:val="24"/>
        </w:rPr>
        <w:t>Tab</w:t>
      </w:r>
      <w:r w:rsidR="00697DC9">
        <w:rPr>
          <w:rFonts w:ascii="Times New Roman" w:hAnsi="Times New Roman" w:cs="Times New Roman"/>
          <w:sz w:val="24"/>
          <w:szCs w:val="24"/>
        </w:rPr>
        <w:t xml:space="preserve">le </w:t>
      </w:r>
      <w:r>
        <w:rPr>
          <w:rFonts w:ascii="Times New Roman" w:hAnsi="Times New Roman" w:cs="Times New Roman"/>
          <w:sz w:val="24"/>
          <w:szCs w:val="24"/>
        </w:rPr>
        <w:t xml:space="preserve">1: </w:t>
      </w:r>
      <w:proofErr w:type="gramStart"/>
      <w:r w:rsidR="00C722A9" w:rsidRPr="00046C74">
        <w:rPr>
          <w:rFonts w:ascii="Times New Roman" w:hAnsi="Times New Roman" w:cs="Times New Roman"/>
          <w:sz w:val="24"/>
          <w:szCs w:val="24"/>
        </w:rPr>
        <w:t>Treatment  T</w:t>
      </w:r>
      <w:proofErr w:type="gramEnd"/>
      <w:r w:rsidR="00C722A9" w:rsidRPr="00046C74">
        <w:rPr>
          <w:rFonts w:ascii="Times New Roman" w:hAnsi="Times New Roman" w:cs="Times New Roman"/>
          <w:sz w:val="24"/>
          <w:szCs w:val="24"/>
        </w:rPr>
        <w:t>₁  (Feed  A)</w:t>
      </w:r>
      <w:r>
        <w:rPr>
          <w:rFonts w:ascii="Times New Roman" w:hAnsi="Times New Roman" w:cs="Times New Roman"/>
          <w:sz w:val="24"/>
          <w:szCs w:val="24"/>
        </w:rPr>
        <w:tab/>
      </w:r>
      <w:r>
        <w:rPr>
          <w:rFonts w:ascii="Times New Roman" w:hAnsi="Times New Roman" w:cs="Times New Roman"/>
          <w:sz w:val="24"/>
          <w:szCs w:val="24"/>
        </w:rPr>
        <w:tab/>
        <w:t>Tab</w:t>
      </w:r>
      <w:r w:rsidR="00697DC9">
        <w:rPr>
          <w:rFonts w:ascii="Times New Roman" w:hAnsi="Times New Roman" w:cs="Times New Roman"/>
          <w:sz w:val="24"/>
          <w:szCs w:val="24"/>
        </w:rPr>
        <w:t xml:space="preserve">le </w:t>
      </w:r>
      <w:r>
        <w:rPr>
          <w:rFonts w:ascii="Times New Roman" w:hAnsi="Times New Roman" w:cs="Times New Roman"/>
          <w:sz w:val="24"/>
          <w:szCs w:val="24"/>
        </w:rPr>
        <w:t xml:space="preserve">2: </w:t>
      </w:r>
      <w:r w:rsidRPr="00046C74">
        <w:rPr>
          <w:rFonts w:ascii="Times New Roman" w:hAnsi="Times New Roman" w:cs="Times New Roman"/>
          <w:sz w:val="24"/>
          <w:szCs w:val="24"/>
        </w:rPr>
        <w:t>Treatment  T</w:t>
      </w:r>
      <w:r w:rsidRPr="007F127F">
        <w:rPr>
          <w:rFonts w:ascii="Times New Roman" w:hAnsi="Times New Roman" w:cs="Times New Roman"/>
          <w:sz w:val="24"/>
          <w:szCs w:val="24"/>
          <w:vertAlign w:val="subscript"/>
        </w:rPr>
        <w:t>2</w:t>
      </w:r>
      <w:r w:rsidRPr="00046C74">
        <w:rPr>
          <w:rFonts w:ascii="Times New Roman" w:hAnsi="Times New Roman" w:cs="Times New Roman"/>
          <w:sz w:val="24"/>
          <w:szCs w:val="24"/>
        </w:rPr>
        <w:t xml:space="preserve">  (Feed  </w:t>
      </w:r>
      <w:r>
        <w:rPr>
          <w:rFonts w:ascii="Times New Roman" w:hAnsi="Times New Roman" w:cs="Times New Roman"/>
          <w:sz w:val="24"/>
          <w:szCs w:val="24"/>
        </w:rPr>
        <w:t>B</w:t>
      </w:r>
      <w:r w:rsidRPr="00046C74">
        <w:rPr>
          <w:rFonts w:ascii="Times New Roman" w:hAnsi="Times New Roman" w:cs="Times New Roman"/>
          <w:sz w:val="24"/>
          <w:szCs w:val="24"/>
        </w:rPr>
        <w:t>)</w:t>
      </w:r>
    </w:p>
    <w:tbl>
      <w:tblPr>
        <w:tblStyle w:val="TableGrid"/>
        <w:tblpPr w:leftFromText="180" w:rightFromText="180" w:vertAnchor="text" w:tblpY="1"/>
        <w:tblOverlap w:val="never"/>
        <w:tblW w:w="4015" w:type="dxa"/>
        <w:tblLook w:val="04A0" w:firstRow="1" w:lastRow="0" w:firstColumn="1" w:lastColumn="0" w:noHBand="0" w:noVBand="1"/>
      </w:tblPr>
      <w:tblGrid>
        <w:gridCol w:w="1008"/>
        <w:gridCol w:w="1015"/>
        <w:gridCol w:w="902"/>
        <w:gridCol w:w="1090"/>
      </w:tblGrid>
      <w:tr w:rsidR="00C722A9" w:rsidRPr="00046C74" w14:paraId="5D2357BD" w14:textId="77777777" w:rsidTr="004027C2">
        <w:trPr>
          <w:trHeight w:val="328"/>
        </w:trPr>
        <w:tc>
          <w:tcPr>
            <w:tcW w:w="944" w:type="dxa"/>
            <w:vAlign w:val="center"/>
            <w:hideMark/>
          </w:tcPr>
          <w:p w14:paraId="47E0C9CC" w14:textId="77777777" w:rsidR="00C722A9" w:rsidRPr="00046C74" w:rsidRDefault="00C722A9" w:rsidP="00C722A9">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Month</w:t>
            </w:r>
          </w:p>
        </w:tc>
        <w:tc>
          <w:tcPr>
            <w:tcW w:w="950" w:type="dxa"/>
            <w:vAlign w:val="center"/>
            <w:hideMark/>
          </w:tcPr>
          <w:p w14:paraId="15AA70BA" w14:textId="77777777" w:rsidR="00C722A9" w:rsidRPr="00046C74" w:rsidRDefault="00C722A9" w:rsidP="00C722A9">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1</w:t>
            </w:r>
          </w:p>
        </w:tc>
        <w:tc>
          <w:tcPr>
            <w:tcW w:w="844" w:type="dxa"/>
            <w:vAlign w:val="center"/>
            <w:hideMark/>
          </w:tcPr>
          <w:p w14:paraId="46B34C56" w14:textId="77777777" w:rsidR="00C722A9" w:rsidRPr="00046C74" w:rsidRDefault="00C722A9" w:rsidP="00C722A9">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2</w:t>
            </w:r>
          </w:p>
        </w:tc>
        <w:tc>
          <w:tcPr>
            <w:tcW w:w="1020" w:type="dxa"/>
            <w:vAlign w:val="center"/>
            <w:hideMark/>
          </w:tcPr>
          <w:p w14:paraId="678464FE" w14:textId="77777777" w:rsidR="00C722A9" w:rsidRPr="00046C74" w:rsidRDefault="00C722A9" w:rsidP="00C722A9">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3</w:t>
            </w:r>
          </w:p>
        </w:tc>
      </w:tr>
      <w:tr w:rsidR="00C722A9" w:rsidRPr="00046C74" w14:paraId="45ED23DB" w14:textId="77777777" w:rsidTr="004027C2">
        <w:trPr>
          <w:trHeight w:val="328"/>
        </w:trPr>
        <w:tc>
          <w:tcPr>
            <w:tcW w:w="944" w:type="dxa"/>
            <w:vAlign w:val="center"/>
            <w:hideMark/>
          </w:tcPr>
          <w:p w14:paraId="2FE9C3FB"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Initial</w:t>
            </w:r>
          </w:p>
        </w:tc>
        <w:tc>
          <w:tcPr>
            <w:tcW w:w="950" w:type="dxa"/>
            <w:vAlign w:val="center"/>
            <w:hideMark/>
          </w:tcPr>
          <w:p w14:paraId="36103140"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w:t>
            </w:r>
          </w:p>
        </w:tc>
        <w:tc>
          <w:tcPr>
            <w:tcW w:w="844" w:type="dxa"/>
            <w:vAlign w:val="center"/>
            <w:hideMark/>
          </w:tcPr>
          <w:p w14:paraId="263E3F84"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16</w:t>
            </w:r>
          </w:p>
        </w:tc>
        <w:tc>
          <w:tcPr>
            <w:tcW w:w="1020" w:type="dxa"/>
            <w:vAlign w:val="center"/>
            <w:hideMark/>
          </w:tcPr>
          <w:p w14:paraId="3D176792"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w:t>
            </w:r>
          </w:p>
        </w:tc>
      </w:tr>
      <w:tr w:rsidR="00C722A9" w:rsidRPr="00046C74" w14:paraId="7EDE33D4" w14:textId="77777777" w:rsidTr="004027C2">
        <w:trPr>
          <w:trHeight w:val="328"/>
        </w:trPr>
        <w:tc>
          <w:tcPr>
            <w:tcW w:w="944" w:type="dxa"/>
            <w:vAlign w:val="center"/>
            <w:hideMark/>
          </w:tcPr>
          <w:p w14:paraId="35855DE7"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 1st</w:t>
            </w:r>
          </w:p>
        </w:tc>
        <w:tc>
          <w:tcPr>
            <w:tcW w:w="950" w:type="dxa"/>
            <w:vAlign w:val="center"/>
            <w:hideMark/>
          </w:tcPr>
          <w:p w14:paraId="58703C7C"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85</w:t>
            </w:r>
          </w:p>
        </w:tc>
        <w:tc>
          <w:tcPr>
            <w:tcW w:w="844" w:type="dxa"/>
            <w:vAlign w:val="center"/>
            <w:hideMark/>
          </w:tcPr>
          <w:p w14:paraId="64CD4B85"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90</w:t>
            </w:r>
          </w:p>
        </w:tc>
        <w:tc>
          <w:tcPr>
            <w:tcW w:w="1020" w:type="dxa"/>
            <w:vAlign w:val="center"/>
            <w:hideMark/>
          </w:tcPr>
          <w:p w14:paraId="32D70B6D"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88</w:t>
            </w:r>
          </w:p>
        </w:tc>
      </w:tr>
      <w:tr w:rsidR="00C722A9" w:rsidRPr="00046C74" w14:paraId="5EA2A45C" w14:textId="77777777" w:rsidTr="004027C2">
        <w:trPr>
          <w:trHeight w:val="347"/>
        </w:trPr>
        <w:tc>
          <w:tcPr>
            <w:tcW w:w="944" w:type="dxa"/>
            <w:vAlign w:val="center"/>
            <w:hideMark/>
          </w:tcPr>
          <w:p w14:paraId="2D77470D"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2nd</w:t>
            </w:r>
          </w:p>
        </w:tc>
        <w:tc>
          <w:tcPr>
            <w:tcW w:w="950" w:type="dxa"/>
            <w:vAlign w:val="center"/>
            <w:hideMark/>
          </w:tcPr>
          <w:p w14:paraId="53ED7B17"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180</w:t>
            </w:r>
          </w:p>
        </w:tc>
        <w:tc>
          <w:tcPr>
            <w:tcW w:w="844" w:type="dxa"/>
            <w:vAlign w:val="center"/>
            <w:hideMark/>
          </w:tcPr>
          <w:p w14:paraId="5897F221"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190</w:t>
            </w:r>
          </w:p>
        </w:tc>
        <w:tc>
          <w:tcPr>
            <w:tcW w:w="1020" w:type="dxa"/>
            <w:vAlign w:val="center"/>
            <w:hideMark/>
          </w:tcPr>
          <w:p w14:paraId="5830AE7C"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185</w:t>
            </w:r>
          </w:p>
        </w:tc>
      </w:tr>
      <w:tr w:rsidR="00C722A9" w:rsidRPr="00046C74" w14:paraId="25837AD0" w14:textId="77777777" w:rsidTr="004027C2">
        <w:trPr>
          <w:trHeight w:val="328"/>
        </w:trPr>
        <w:tc>
          <w:tcPr>
            <w:tcW w:w="944" w:type="dxa"/>
            <w:vAlign w:val="center"/>
            <w:hideMark/>
          </w:tcPr>
          <w:p w14:paraId="20884B0B"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3rd</w:t>
            </w:r>
          </w:p>
        </w:tc>
        <w:tc>
          <w:tcPr>
            <w:tcW w:w="950" w:type="dxa"/>
            <w:vAlign w:val="center"/>
            <w:hideMark/>
          </w:tcPr>
          <w:p w14:paraId="27B3B4DF"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300</w:t>
            </w:r>
          </w:p>
        </w:tc>
        <w:tc>
          <w:tcPr>
            <w:tcW w:w="844" w:type="dxa"/>
            <w:vAlign w:val="center"/>
            <w:hideMark/>
          </w:tcPr>
          <w:p w14:paraId="342E9A9E"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310</w:t>
            </w:r>
          </w:p>
        </w:tc>
        <w:tc>
          <w:tcPr>
            <w:tcW w:w="1020" w:type="dxa"/>
            <w:vAlign w:val="center"/>
            <w:hideMark/>
          </w:tcPr>
          <w:p w14:paraId="7AEE5D70"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305</w:t>
            </w:r>
          </w:p>
        </w:tc>
      </w:tr>
      <w:tr w:rsidR="00C722A9" w:rsidRPr="00046C74" w14:paraId="2FDDCD45" w14:textId="77777777" w:rsidTr="004027C2">
        <w:trPr>
          <w:trHeight w:val="328"/>
        </w:trPr>
        <w:tc>
          <w:tcPr>
            <w:tcW w:w="944" w:type="dxa"/>
            <w:vAlign w:val="center"/>
            <w:hideMark/>
          </w:tcPr>
          <w:p w14:paraId="400B5168"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4th</w:t>
            </w:r>
          </w:p>
        </w:tc>
        <w:tc>
          <w:tcPr>
            <w:tcW w:w="950" w:type="dxa"/>
            <w:vAlign w:val="center"/>
            <w:hideMark/>
          </w:tcPr>
          <w:p w14:paraId="0D3EE670"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420</w:t>
            </w:r>
          </w:p>
        </w:tc>
        <w:tc>
          <w:tcPr>
            <w:tcW w:w="844" w:type="dxa"/>
            <w:vAlign w:val="center"/>
            <w:hideMark/>
          </w:tcPr>
          <w:p w14:paraId="411B207E"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430</w:t>
            </w:r>
          </w:p>
        </w:tc>
        <w:tc>
          <w:tcPr>
            <w:tcW w:w="1020" w:type="dxa"/>
            <w:vAlign w:val="center"/>
            <w:hideMark/>
          </w:tcPr>
          <w:p w14:paraId="48BA5864"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425</w:t>
            </w:r>
          </w:p>
        </w:tc>
      </w:tr>
      <w:tr w:rsidR="00C722A9" w:rsidRPr="00046C74" w14:paraId="26D0ADD4" w14:textId="77777777" w:rsidTr="004027C2">
        <w:trPr>
          <w:trHeight w:val="347"/>
        </w:trPr>
        <w:tc>
          <w:tcPr>
            <w:tcW w:w="944" w:type="dxa"/>
            <w:vAlign w:val="center"/>
            <w:hideMark/>
          </w:tcPr>
          <w:p w14:paraId="6B189AD8"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5th</w:t>
            </w:r>
          </w:p>
        </w:tc>
        <w:tc>
          <w:tcPr>
            <w:tcW w:w="950" w:type="dxa"/>
            <w:vAlign w:val="center"/>
            <w:hideMark/>
          </w:tcPr>
          <w:p w14:paraId="29F934F3"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520</w:t>
            </w:r>
          </w:p>
        </w:tc>
        <w:tc>
          <w:tcPr>
            <w:tcW w:w="844" w:type="dxa"/>
            <w:vAlign w:val="center"/>
            <w:hideMark/>
          </w:tcPr>
          <w:p w14:paraId="58711815"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530</w:t>
            </w:r>
          </w:p>
        </w:tc>
        <w:tc>
          <w:tcPr>
            <w:tcW w:w="1020" w:type="dxa"/>
            <w:vAlign w:val="center"/>
            <w:hideMark/>
          </w:tcPr>
          <w:p w14:paraId="05B5B440"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525</w:t>
            </w:r>
          </w:p>
        </w:tc>
      </w:tr>
      <w:tr w:rsidR="00C722A9" w:rsidRPr="00046C74" w14:paraId="247F2C53" w14:textId="77777777" w:rsidTr="004027C2">
        <w:trPr>
          <w:trHeight w:val="328"/>
        </w:trPr>
        <w:tc>
          <w:tcPr>
            <w:tcW w:w="944" w:type="dxa"/>
            <w:vAlign w:val="center"/>
            <w:hideMark/>
          </w:tcPr>
          <w:p w14:paraId="2EA968CC"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 Final</w:t>
            </w:r>
          </w:p>
        </w:tc>
        <w:tc>
          <w:tcPr>
            <w:tcW w:w="950" w:type="dxa"/>
            <w:vAlign w:val="center"/>
            <w:hideMark/>
          </w:tcPr>
          <w:p w14:paraId="3426183A"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610</w:t>
            </w:r>
          </w:p>
        </w:tc>
        <w:tc>
          <w:tcPr>
            <w:tcW w:w="844" w:type="dxa"/>
            <w:vAlign w:val="center"/>
            <w:hideMark/>
          </w:tcPr>
          <w:p w14:paraId="347C32CD"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625</w:t>
            </w:r>
          </w:p>
        </w:tc>
        <w:tc>
          <w:tcPr>
            <w:tcW w:w="1020" w:type="dxa"/>
            <w:vAlign w:val="center"/>
            <w:hideMark/>
          </w:tcPr>
          <w:p w14:paraId="1BB5B220" w14:textId="77777777" w:rsidR="00C722A9" w:rsidRPr="00046C74" w:rsidRDefault="00C722A9" w:rsidP="00C722A9">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626</w:t>
            </w:r>
          </w:p>
        </w:tc>
      </w:tr>
    </w:tbl>
    <w:tbl>
      <w:tblPr>
        <w:tblStyle w:val="TableGrid"/>
        <w:tblpPr w:leftFromText="180" w:rightFromText="180" w:vertAnchor="text" w:horzAnchor="page" w:tblpX="5758" w:tblpY="30"/>
        <w:tblOverlap w:val="never"/>
        <w:tblW w:w="4091" w:type="dxa"/>
        <w:tblLook w:val="04A0" w:firstRow="1" w:lastRow="0" w:firstColumn="1" w:lastColumn="0" w:noHBand="0" w:noVBand="1"/>
      </w:tblPr>
      <w:tblGrid>
        <w:gridCol w:w="988"/>
        <w:gridCol w:w="1007"/>
        <w:gridCol w:w="1089"/>
        <w:gridCol w:w="1007"/>
      </w:tblGrid>
      <w:tr w:rsidR="004027C2" w:rsidRPr="00046C74" w14:paraId="3C1D570D" w14:textId="77777777" w:rsidTr="007F127F">
        <w:trPr>
          <w:trHeight w:val="327"/>
        </w:trPr>
        <w:tc>
          <w:tcPr>
            <w:tcW w:w="988" w:type="dxa"/>
            <w:vAlign w:val="center"/>
            <w:hideMark/>
          </w:tcPr>
          <w:p w14:paraId="3DD4368E" w14:textId="77777777" w:rsidR="004027C2" w:rsidRPr="00046C74" w:rsidRDefault="004027C2" w:rsidP="004027C2">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Month</w:t>
            </w:r>
          </w:p>
        </w:tc>
        <w:tc>
          <w:tcPr>
            <w:tcW w:w="1007" w:type="dxa"/>
            <w:vAlign w:val="center"/>
            <w:hideMark/>
          </w:tcPr>
          <w:p w14:paraId="113DCD97" w14:textId="77777777" w:rsidR="004027C2" w:rsidRPr="00046C74" w:rsidRDefault="004027C2" w:rsidP="004027C2">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1</w:t>
            </w:r>
          </w:p>
        </w:tc>
        <w:tc>
          <w:tcPr>
            <w:tcW w:w="1089" w:type="dxa"/>
            <w:vAlign w:val="center"/>
            <w:hideMark/>
          </w:tcPr>
          <w:p w14:paraId="0B04D1D5" w14:textId="77777777" w:rsidR="004027C2" w:rsidRPr="00046C74" w:rsidRDefault="004027C2" w:rsidP="004027C2">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2</w:t>
            </w:r>
          </w:p>
        </w:tc>
        <w:tc>
          <w:tcPr>
            <w:tcW w:w="1007" w:type="dxa"/>
            <w:vAlign w:val="center"/>
            <w:hideMark/>
          </w:tcPr>
          <w:p w14:paraId="52F27FCA" w14:textId="77777777" w:rsidR="004027C2" w:rsidRPr="00046C74" w:rsidRDefault="004027C2" w:rsidP="004027C2">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3</w:t>
            </w:r>
          </w:p>
        </w:tc>
      </w:tr>
      <w:tr w:rsidR="004027C2" w:rsidRPr="00046C74" w14:paraId="1BDEC7C4" w14:textId="77777777" w:rsidTr="007F127F">
        <w:trPr>
          <w:trHeight w:val="327"/>
        </w:trPr>
        <w:tc>
          <w:tcPr>
            <w:tcW w:w="988" w:type="dxa"/>
            <w:vAlign w:val="center"/>
            <w:hideMark/>
          </w:tcPr>
          <w:p w14:paraId="4CA1726D"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Initial</w:t>
            </w:r>
          </w:p>
        </w:tc>
        <w:tc>
          <w:tcPr>
            <w:tcW w:w="1007" w:type="dxa"/>
            <w:vAlign w:val="center"/>
            <w:hideMark/>
          </w:tcPr>
          <w:p w14:paraId="68AF9E3B"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w:t>
            </w:r>
          </w:p>
        </w:tc>
        <w:tc>
          <w:tcPr>
            <w:tcW w:w="1089" w:type="dxa"/>
            <w:vAlign w:val="center"/>
            <w:hideMark/>
          </w:tcPr>
          <w:p w14:paraId="34562715"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16</w:t>
            </w:r>
          </w:p>
        </w:tc>
        <w:tc>
          <w:tcPr>
            <w:tcW w:w="1007" w:type="dxa"/>
            <w:vAlign w:val="center"/>
            <w:hideMark/>
          </w:tcPr>
          <w:p w14:paraId="68262ED0"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w:t>
            </w:r>
          </w:p>
        </w:tc>
      </w:tr>
      <w:tr w:rsidR="004027C2" w:rsidRPr="00046C74" w14:paraId="6D1A36EC" w14:textId="77777777" w:rsidTr="007F127F">
        <w:trPr>
          <w:trHeight w:val="327"/>
        </w:trPr>
        <w:tc>
          <w:tcPr>
            <w:tcW w:w="988" w:type="dxa"/>
            <w:vAlign w:val="center"/>
            <w:hideMark/>
          </w:tcPr>
          <w:p w14:paraId="4CA27AC0"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1st</w:t>
            </w:r>
          </w:p>
        </w:tc>
        <w:tc>
          <w:tcPr>
            <w:tcW w:w="1007" w:type="dxa"/>
            <w:vAlign w:val="center"/>
            <w:hideMark/>
          </w:tcPr>
          <w:p w14:paraId="104BFBB5"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95</w:t>
            </w:r>
          </w:p>
        </w:tc>
        <w:tc>
          <w:tcPr>
            <w:tcW w:w="1089" w:type="dxa"/>
            <w:vAlign w:val="center"/>
            <w:hideMark/>
          </w:tcPr>
          <w:p w14:paraId="4E040E11"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100</w:t>
            </w:r>
          </w:p>
        </w:tc>
        <w:tc>
          <w:tcPr>
            <w:tcW w:w="1007" w:type="dxa"/>
            <w:vAlign w:val="center"/>
            <w:hideMark/>
          </w:tcPr>
          <w:p w14:paraId="0C9C8EAD"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98</w:t>
            </w:r>
          </w:p>
        </w:tc>
      </w:tr>
      <w:tr w:rsidR="004027C2" w:rsidRPr="00046C74" w14:paraId="67BFAB3E" w14:textId="77777777" w:rsidTr="007F127F">
        <w:trPr>
          <w:trHeight w:val="327"/>
        </w:trPr>
        <w:tc>
          <w:tcPr>
            <w:tcW w:w="988" w:type="dxa"/>
            <w:vAlign w:val="center"/>
            <w:hideMark/>
          </w:tcPr>
          <w:p w14:paraId="21B9DECB"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2nd</w:t>
            </w:r>
          </w:p>
        </w:tc>
        <w:tc>
          <w:tcPr>
            <w:tcW w:w="1007" w:type="dxa"/>
            <w:vAlign w:val="center"/>
            <w:hideMark/>
          </w:tcPr>
          <w:p w14:paraId="72A4CA50"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210</w:t>
            </w:r>
          </w:p>
        </w:tc>
        <w:tc>
          <w:tcPr>
            <w:tcW w:w="1089" w:type="dxa"/>
            <w:vAlign w:val="center"/>
            <w:hideMark/>
          </w:tcPr>
          <w:p w14:paraId="36F26496"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220</w:t>
            </w:r>
          </w:p>
        </w:tc>
        <w:tc>
          <w:tcPr>
            <w:tcW w:w="1007" w:type="dxa"/>
            <w:vAlign w:val="center"/>
            <w:hideMark/>
          </w:tcPr>
          <w:p w14:paraId="0C099C59"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215</w:t>
            </w:r>
          </w:p>
        </w:tc>
      </w:tr>
      <w:tr w:rsidR="004027C2" w:rsidRPr="00046C74" w14:paraId="74BA6FD5" w14:textId="77777777" w:rsidTr="007F127F">
        <w:trPr>
          <w:trHeight w:val="327"/>
        </w:trPr>
        <w:tc>
          <w:tcPr>
            <w:tcW w:w="988" w:type="dxa"/>
            <w:vAlign w:val="center"/>
            <w:hideMark/>
          </w:tcPr>
          <w:p w14:paraId="3F194A1B"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3rd</w:t>
            </w:r>
          </w:p>
        </w:tc>
        <w:tc>
          <w:tcPr>
            <w:tcW w:w="1007" w:type="dxa"/>
            <w:vAlign w:val="center"/>
            <w:hideMark/>
          </w:tcPr>
          <w:p w14:paraId="483CCCD1"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350</w:t>
            </w:r>
          </w:p>
        </w:tc>
        <w:tc>
          <w:tcPr>
            <w:tcW w:w="1089" w:type="dxa"/>
            <w:vAlign w:val="center"/>
            <w:hideMark/>
          </w:tcPr>
          <w:p w14:paraId="5F8A540D"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360</w:t>
            </w:r>
          </w:p>
        </w:tc>
        <w:tc>
          <w:tcPr>
            <w:tcW w:w="1007" w:type="dxa"/>
            <w:vAlign w:val="center"/>
            <w:hideMark/>
          </w:tcPr>
          <w:p w14:paraId="58C766AA"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355</w:t>
            </w:r>
          </w:p>
        </w:tc>
      </w:tr>
      <w:tr w:rsidR="004027C2" w:rsidRPr="00046C74" w14:paraId="387853E0" w14:textId="77777777" w:rsidTr="007F127F">
        <w:trPr>
          <w:trHeight w:val="344"/>
        </w:trPr>
        <w:tc>
          <w:tcPr>
            <w:tcW w:w="988" w:type="dxa"/>
            <w:vAlign w:val="center"/>
            <w:hideMark/>
          </w:tcPr>
          <w:p w14:paraId="2F6123AF"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4th</w:t>
            </w:r>
          </w:p>
        </w:tc>
        <w:tc>
          <w:tcPr>
            <w:tcW w:w="1007" w:type="dxa"/>
            <w:vAlign w:val="center"/>
            <w:hideMark/>
          </w:tcPr>
          <w:p w14:paraId="3CA2BA3B"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w:t>
            </w:r>
          </w:p>
        </w:tc>
        <w:tc>
          <w:tcPr>
            <w:tcW w:w="1089" w:type="dxa"/>
            <w:vAlign w:val="center"/>
            <w:hideMark/>
          </w:tcPr>
          <w:p w14:paraId="49CF321D"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510</w:t>
            </w:r>
          </w:p>
        </w:tc>
        <w:tc>
          <w:tcPr>
            <w:tcW w:w="1007" w:type="dxa"/>
            <w:vAlign w:val="center"/>
            <w:hideMark/>
          </w:tcPr>
          <w:p w14:paraId="2CC263B8"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505</w:t>
            </w:r>
          </w:p>
        </w:tc>
      </w:tr>
      <w:tr w:rsidR="004027C2" w:rsidRPr="00046C74" w14:paraId="6E3D5068" w14:textId="77777777" w:rsidTr="007F127F">
        <w:trPr>
          <w:trHeight w:val="327"/>
        </w:trPr>
        <w:tc>
          <w:tcPr>
            <w:tcW w:w="988" w:type="dxa"/>
            <w:vAlign w:val="center"/>
            <w:hideMark/>
          </w:tcPr>
          <w:p w14:paraId="7B367D88"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5th</w:t>
            </w:r>
          </w:p>
        </w:tc>
        <w:tc>
          <w:tcPr>
            <w:tcW w:w="1007" w:type="dxa"/>
            <w:vAlign w:val="center"/>
            <w:hideMark/>
          </w:tcPr>
          <w:p w14:paraId="747ABD58"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620</w:t>
            </w:r>
          </w:p>
        </w:tc>
        <w:tc>
          <w:tcPr>
            <w:tcW w:w="1089" w:type="dxa"/>
            <w:vAlign w:val="center"/>
            <w:hideMark/>
          </w:tcPr>
          <w:p w14:paraId="23BECB63"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630</w:t>
            </w:r>
          </w:p>
        </w:tc>
        <w:tc>
          <w:tcPr>
            <w:tcW w:w="1007" w:type="dxa"/>
            <w:vAlign w:val="center"/>
            <w:hideMark/>
          </w:tcPr>
          <w:p w14:paraId="698D5686"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625</w:t>
            </w:r>
          </w:p>
        </w:tc>
      </w:tr>
      <w:tr w:rsidR="004027C2" w:rsidRPr="00046C74" w14:paraId="5AB95885" w14:textId="77777777" w:rsidTr="007F127F">
        <w:trPr>
          <w:trHeight w:val="344"/>
        </w:trPr>
        <w:tc>
          <w:tcPr>
            <w:tcW w:w="988" w:type="dxa"/>
            <w:vAlign w:val="center"/>
            <w:hideMark/>
          </w:tcPr>
          <w:p w14:paraId="41429E0B"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Final</w:t>
            </w:r>
          </w:p>
        </w:tc>
        <w:tc>
          <w:tcPr>
            <w:tcW w:w="1007" w:type="dxa"/>
            <w:vAlign w:val="center"/>
            <w:hideMark/>
          </w:tcPr>
          <w:p w14:paraId="33B5D401"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700</w:t>
            </w:r>
          </w:p>
        </w:tc>
        <w:tc>
          <w:tcPr>
            <w:tcW w:w="1089" w:type="dxa"/>
            <w:vAlign w:val="center"/>
            <w:hideMark/>
          </w:tcPr>
          <w:p w14:paraId="6192F331"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720</w:t>
            </w:r>
          </w:p>
        </w:tc>
        <w:tc>
          <w:tcPr>
            <w:tcW w:w="1007" w:type="dxa"/>
            <w:vAlign w:val="center"/>
            <w:hideMark/>
          </w:tcPr>
          <w:p w14:paraId="5D888DEB" w14:textId="77777777" w:rsidR="004027C2" w:rsidRPr="00046C74" w:rsidRDefault="004027C2" w:rsidP="004027C2">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712</w:t>
            </w:r>
          </w:p>
        </w:tc>
      </w:tr>
    </w:tbl>
    <w:p w14:paraId="1385D297" w14:textId="77777777" w:rsidR="007F127F" w:rsidRDefault="00C722A9" w:rsidP="00295056">
      <w:pPr>
        <w:jc w:val="both"/>
        <w:rPr>
          <w:rFonts w:ascii="Times New Roman" w:hAnsi="Times New Roman" w:cs="Times New Roman"/>
          <w:sz w:val="24"/>
          <w:szCs w:val="24"/>
        </w:rPr>
      </w:pPr>
      <w:r w:rsidRPr="00046C74">
        <w:rPr>
          <w:rFonts w:ascii="Times New Roman" w:hAnsi="Times New Roman" w:cs="Times New Roman"/>
          <w:sz w:val="24"/>
          <w:szCs w:val="24"/>
        </w:rPr>
        <w:br w:type="textWrapping" w:clear="all"/>
      </w:r>
    </w:p>
    <w:p w14:paraId="0FECB064" w14:textId="5FB9DACE" w:rsidR="007F127F" w:rsidRPr="00046C74" w:rsidRDefault="007F127F" w:rsidP="00D378A2">
      <w:pPr>
        <w:jc w:val="center"/>
        <w:rPr>
          <w:rFonts w:ascii="Times New Roman" w:hAnsi="Times New Roman" w:cs="Times New Roman"/>
          <w:sz w:val="24"/>
          <w:szCs w:val="24"/>
        </w:rPr>
      </w:pPr>
      <w:r>
        <w:rPr>
          <w:rFonts w:ascii="Times New Roman" w:hAnsi="Times New Roman" w:cs="Times New Roman"/>
          <w:sz w:val="24"/>
          <w:szCs w:val="24"/>
        </w:rPr>
        <w:t>Tab</w:t>
      </w:r>
      <w:r w:rsidR="00697DC9">
        <w:rPr>
          <w:rFonts w:ascii="Times New Roman" w:hAnsi="Times New Roman" w:cs="Times New Roman"/>
          <w:sz w:val="24"/>
          <w:szCs w:val="24"/>
        </w:rPr>
        <w:t xml:space="preserve">le </w:t>
      </w:r>
      <w:r>
        <w:rPr>
          <w:rFonts w:ascii="Times New Roman" w:hAnsi="Times New Roman" w:cs="Times New Roman"/>
          <w:sz w:val="24"/>
          <w:szCs w:val="24"/>
        </w:rPr>
        <w:t xml:space="preserve">3: </w:t>
      </w:r>
      <w:r w:rsidRPr="00046C74">
        <w:rPr>
          <w:rFonts w:ascii="Times New Roman" w:hAnsi="Times New Roman" w:cs="Times New Roman"/>
          <w:sz w:val="24"/>
          <w:szCs w:val="24"/>
        </w:rPr>
        <w:t>Treatment T</w:t>
      </w:r>
      <w:r w:rsidRPr="007F127F">
        <w:rPr>
          <w:rFonts w:ascii="Times New Roman" w:hAnsi="Times New Roman" w:cs="Times New Roman"/>
          <w:sz w:val="24"/>
          <w:szCs w:val="24"/>
          <w:vertAlign w:val="subscript"/>
        </w:rPr>
        <w:t>3</w:t>
      </w:r>
      <w:r w:rsidRPr="00046C74">
        <w:rPr>
          <w:rFonts w:ascii="Times New Roman" w:hAnsi="Times New Roman" w:cs="Times New Roman"/>
          <w:sz w:val="24"/>
          <w:szCs w:val="24"/>
        </w:rPr>
        <w:t xml:space="preserve"> (</w:t>
      </w:r>
      <w:proofErr w:type="gramStart"/>
      <w:r w:rsidRPr="00046C74">
        <w:rPr>
          <w:rFonts w:ascii="Times New Roman" w:hAnsi="Times New Roman" w:cs="Times New Roman"/>
          <w:sz w:val="24"/>
          <w:szCs w:val="24"/>
        </w:rPr>
        <w:t xml:space="preserve">Feed  </w:t>
      </w:r>
      <w:r>
        <w:rPr>
          <w:rFonts w:ascii="Times New Roman" w:hAnsi="Times New Roman" w:cs="Times New Roman"/>
          <w:sz w:val="24"/>
          <w:szCs w:val="24"/>
        </w:rPr>
        <w:t>C</w:t>
      </w:r>
      <w:proofErr w:type="gramEnd"/>
      <w:r w:rsidRPr="00046C74">
        <w:rPr>
          <w:rFonts w:ascii="Times New Roman" w:hAnsi="Times New Roman" w:cs="Times New Roman"/>
          <w:sz w:val="24"/>
          <w:szCs w:val="24"/>
        </w:rPr>
        <w:t>)</w:t>
      </w:r>
    </w:p>
    <w:tbl>
      <w:tblPr>
        <w:tblStyle w:val="TableGrid"/>
        <w:tblpPr w:leftFromText="180" w:rightFromText="180" w:vertAnchor="text" w:tblpXSpec="center" w:tblpY="1"/>
        <w:tblOverlap w:val="never"/>
        <w:tblW w:w="3908" w:type="dxa"/>
        <w:tblLook w:val="04A0" w:firstRow="1" w:lastRow="0" w:firstColumn="1" w:lastColumn="0" w:noHBand="0" w:noVBand="1"/>
      </w:tblPr>
      <w:tblGrid>
        <w:gridCol w:w="936"/>
        <w:gridCol w:w="937"/>
        <w:gridCol w:w="938"/>
        <w:gridCol w:w="1097"/>
      </w:tblGrid>
      <w:tr w:rsidR="007F127F" w:rsidRPr="00046C74" w14:paraId="3ABBF226" w14:textId="77777777" w:rsidTr="00D378A2">
        <w:trPr>
          <w:trHeight w:val="397"/>
        </w:trPr>
        <w:tc>
          <w:tcPr>
            <w:tcW w:w="936" w:type="dxa"/>
            <w:vAlign w:val="center"/>
            <w:hideMark/>
          </w:tcPr>
          <w:p w14:paraId="0637B563" w14:textId="77777777" w:rsidR="007F127F" w:rsidRPr="00046C74" w:rsidRDefault="007F127F"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Month</w:t>
            </w:r>
          </w:p>
        </w:tc>
        <w:tc>
          <w:tcPr>
            <w:tcW w:w="937" w:type="dxa"/>
            <w:vAlign w:val="center"/>
            <w:hideMark/>
          </w:tcPr>
          <w:p w14:paraId="22364E44" w14:textId="77777777" w:rsidR="007F127F" w:rsidRPr="00046C74" w:rsidRDefault="007F127F"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1</w:t>
            </w:r>
          </w:p>
        </w:tc>
        <w:tc>
          <w:tcPr>
            <w:tcW w:w="938" w:type="dxa"/>
            <w:vAlign w:val="center"/>
            <w:hideMark/>
          </w:tcPr>
          <w:p w14:paraId="18653C21" w14:textId="77777777" w:rsidR="007F127F" w:rsidRPr="00046C74" w:rsidRDefault="007F127F"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2</w:t>
            </w:r>
          </w:p>
        </w:tc>
        <w:tc>
          <w:tcPr>
            <w:tcW w:w="1097" w:type="dxa"/>
            <w:vAlign w:val="center"/>
            <w:hideMark/>
          </w:tcPr>
          <w:p w14:paraId="7EC08504" w14:textId="77777777" w:rsidR="007F127F" w:rsidRPr="00046C74" w:rsidRDefault="007F127F"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  3</w:t>
            </w:r>
          </w:p>
        </w:tc>
      </w:tr>
      <w:tr w:rsidR="007F127F" w:rsidRPr="00046C74" w14:paraId="326A8C8D" w14:textId="77777777" w:rsidTr="00D378A2">
        <w:trPr>
          <w:trHeight w:val="397"/>
        </w:trPr>
        <w:tc>
          <w:tcPr>
            <w:tcW w:w="936" w:type="dxa"/>
            <w:vAlign w:val="center"/>
            <w:hideMark/>
          </w:tcPr>
          <w:p w14:paraId="574573D8"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Initial</w:t>
            </w:r>
          </w:p>
        </w:tc>
        <w:tc>
          <w:tcPr>
            <w:tcW w:w="937" w:type="dxa"/>
            <w:vAlign w:val="center"/>
            <w:hideMark/>
          </w:tcPr>
          <w:p w14:paraId="1E7A0FB8"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w:t>
            </w:r>
          </w:p>
        </w:tc>
        <w:tc>
          <w:tcPr>
            <w:tcW w:w="938" w:type="dxa"/>
            <w:vAlign w:val="center"/>
            <w:hideMark/>
          </w:tcPr>
          <w:p w14:paraId="4BB9CF0C"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w:t>
            </w:r>
          </w:p>
        </w:tc>
        <w:tc>
          <w:tcPr>
            <w:tcW w:w="1097" w:type="dxa"/>
            <w:vAlign w:val="center"/>
            <w:hideMark/>
          </w:tcPr>
          <w:p w14:paraId="3248EAF5"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16</w:t>
            </w:r>
          </w:p>
        </w:tc>
      </w:tr>
      <w:tr w:rsidR="007F127F" w:rsidRPr="00046C74" w14:paraId="331E92D5" w14:textId="77777777" w:rsidTr="00D378A2">
        <w:trPr>
          <w:trHeight w:val="397"/>
        </w:trPr>
        <w:tc>
          <w:tcPr>
            <w:tcW w:w="936" w:type="dxa"/>
            <w:vAlign w:val="center"/>
            <w:hideMark/>
          </w:tcPr>
          <w:p w14:paraId="3C9EC501"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1st</w:t>
            </w:r>
          </w:p>
        </w:tc>
        <w:tc>
          <w:tcPr>
            <w:tcW w:w="937" w:type="dxa"/>
            <w:vAlign w:val="center"/>
            <w:hideMark/>
          </w:tcPr>
          <w:p w14:paraId="31F891A7"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90</w:t>
            </w:r>
          </w:p>
        </w:tc>
        <w:tc>
          <w:tcPr>
            <w:tcW w:w="938" w:type="dxa"/>
            <w:vAlign w:val="center"/>
            <w:hideMark/>
          </w:tcPr>
          <w:p w14:paraId="27F888CA"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92</w:t>
            </w:r>
          </w:p>
        </w:tc>
        <w:tc>
          <w:tcPr>
            <w:tcW w:w="1097" w:type="dxa"/>
            <w:vAlign w:val="center"/>
            <w:hideMark/>
          </w:tcPr>
          <w:p w14:paraId="04A46E0D"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91</w:t>
            </w:r>
          </w:p>
        </w:tc>
      </w:tr>
      <w:tr w:rsidR="007F127F" w:rsidRPr="00046C74" w14:paraId="6F2358E9" w14:textId="77777777" w:rsidTr="00D378A2">
        <w:trPr>
          <w:trHeight w:val="397"/>
        </w:trPr>
        <w:tc>
          <w:tcPr>
            <w:tcW w:w="936" w:type="dxa"/>
            <w:vAlign w:val="center"/>
            <w:hideMark/>
          </w:tcPr>
          <w:p w14:paraId="36F3D25E"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2nd</w:t>
            </w:r>
          </w:p>
        </w:tc>
        <w:tc>
          <w:tcPr>
            <w:tcW w:w="937" w:type="dxa"/>
            <w:vAlign w:val="center"/>
            <w:hideMark/>
          </w:tcPr>
          <w:p w14:paraId="42DA2396"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200</w:t>
            </w:r>
          </w:p>
        </w:tc>
        <w:tc>
          <w:tcPr>
            <w:tcW w:w="938" w:type="dxa"/>
            <w:vAlign w:val="center"/>
            <w:hideMark/>
          </w:tcPr>
          <w:p w14:paraId="4593F740"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205</w:t>
            </w:r>
          </w:p>
        </w:tc>
        <w:tc>
          <w:tcPr>
            <w:tcW w:w="1097" w:type="dxa"/>
            <w:vAlign w:val="center"/>
            <w:hideMark/>
          </w:tcPr>
          <w:p w14:paraId="58813035"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202</w:t>
            </w:r>
          </w:p>
        </w:tc>
      </w:tr>
      <w:tr w:rsidR="007F127F" w:rsidRPr="00046C74" w14:paraId="71AB4F0F" w14:textId="77777777" w:rsidTr="00D378A2">
        <w:trPr>
          <w:trHeight w:val="397"/>
        </w:trPr>
        <w:tc>
          <w:tcPr>
            <w:tcW w:w="936" w:type="dxa"/>
            <w:vAlign w:val="center"/>
            <w:hideMark/>
          </w:tcPr>
          <w:p w14:paraId="3A16E5EB"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3rd</w:t>
            </w:r>
          </w:p>
        </w:tc>
        <w:tc>
          <w:tcPr>
            <w:tcW w:w="937" w:type="dxa"/>
            <w:vAlign w:val="center"/>
            <w:hideMark/>
          </w:tcPr>
          <w:p w14:paraId="1B7F4B34"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330</w:t>
            </w:r>
          </w:p>
        </w:tc>
        <w:tc>
          <w:tcPr>
            <w:tcW w:w="938" w:type="dxa"/>
            <w:vAlign w:val="center"/>
            <w:hideMark/>
          </w:tcPr>
          <w:p w14:paraId="7D74D3C4"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335</w:t>
            </w:r>
          </w:p>
        </w:tc>
        <w:tc>
          <w:tcPr>
            <w:tcW w:w="1097" w:type="dxa"/>
            <w:vAlign w:val="center"/>
            <w:hideMark/>
          </w:tcPr>
          <w:p w14:paraId="05ED0A28"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332</w:t>
            </w:r>
          </w:p>
        </w:tc>
      </w:tr>
      <w:tr w:rsidR="007F127F" w:rsidRPr="00046C74" w14:paraId="5BA8F308" w14:textId="77777777" w:rsidTr="00D378A2">
        <w:trPr>
          <w:trHeight w:val="397"/>
        </w:trPr>
        <w:tc>
          <w:tcPr>
            <w:tcW w:w="936" w:type="dxa"/>
            <w:vAlign w:val="center"/>
            <w:hideMark/>
          </w:tcPr>
          <w:p w14:paraId="5404EAEF"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4th</w:t>
            </w:r>
          </w:p>
        </w:tc>
        <w:tc>
          <w:tcPr>
            <w:tcW w:w="937" w:type="dxa"/>
            <w:vAlign w:val="center"/>
            <w:hideMark/>
          </w:tcPr>
          <w:p w14:paraId="5BB5AFA9"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460</w:t>
            </w:r>
          </w:p>
        </w:tc>
        <w:tc>
          <w:tcPr>
            <w:tcW w:w="938" w:type="dxa"/>
            <w:vAlign w:val="center"/>
            <w:hideMark/>
          </w:tcPr>
          <w:p w14:paraId="6420C241"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470</w:t>
            </w:r>
          </w:p>
        </w:tc>
        <w:tc>
          <w:tcPr>
            <w:tcW w:w="1097" w:type="dxa"/>
            <w:vAlign w:val="center"/>
            <w:hideMark/>
          </w:tcPr>
          <w:p w14:paraId="57C92BFA"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465</w:t>
            </w:r>
          </w:p>
        </w:tc>
      </w:tr>
      <w:tr w:rsidR="007F127F" w:rsidRPr="00046C74" w14:paraId="2D268709" w14:textId="77777777" w:rsidTr="00D378A2">
        <w:trPr>
          <w:trHeight w:val="397"/>
        </w:trPr>
        <w:tc>
          <w:tcPr>
            <w:tcW w:w="936" w:type="dxa"/>
            <w:vAlign w:val="center"/>
            <w:hideMark/>
          </w:tcPr>
          <w:p w14:paraId="7B80523E"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5th</w:t>
            </w:r>
          </w:p>
        </w:tc>
        <w:tc>
          <w:tcPr>
            <w:tcW w:w="937" w:type="dxa"/>
            <w:vAlign w:val="center"/>
            <w:hideMark/>
          </w:tcPr>
          <w:p w14:paraId="04E01AA6"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580</w:t>
            </w:r>
          </w:p>
        </w:tc>
        <w:tc>
          <w:tcPr>
            <w:tcW w:w="938" w:type="dxa"/>
            <w:vAlign w:val="center"/>
            <w:hideMark/>
          </w:tcPr>
          <w:p w14:paraId="246B0B2D"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590</w:t>
            </w:r>
          </w:p>
        </w:tc>
        <w:tc>
          <w:tcPr>
            <w:tcW w:w="1097" w:type="dxa"/>
            <w:vAlign w:val="center"/>
            <w:hideMark/>
          </w:tcPr>
          <w:p w14:paraId="39989204"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585</w:t>
            </w:r>
          </w:p>
        </w:tc>
      </w:tr>
      <w:tr w:rsidR="007F127F" w:rsidRPr="00046C74" w14:paraId="65E90146" w14:textId="77777777" w:rsidTr="00D378A2">
        <w:trPr>
          <w:trHeight w:val="421"/>
        </w:trPr>
        <w:tc>
          <w:tcPr>
            <w:tcW w:w="936" w:type="dxa"/>
            <w:vAlign w:val="center"/>
            <w:hideMark/>
          </w:tcPr>
          <w:p w14:paraId="3A17271B"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Final</w:t>
            </w:r>
          </w:p>
        </w:tc>
        <w:tc>
          <w:tcPr>
            <w:tcW w:w="937" w:type="dxa"/>
            <w:vAlign w:val="center"/>
            <w:hideMark/>
          </w:tcPr>
          <w:p w14:paraId="2544118C"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650</w:t>
            </w:r>
          </w:p>
        </w:tc>
        <w:tc>
          <w:tcPr>
            <w:tcW w:w="938" w:type="dxa"/>
            <w:vAlign w:val="center"/>
            <w:hideMark/>
          </w:tcPr>
          <w:p w14:paraId="3F62006D"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665</w:t>
            </w:r>
          </w:p>
        </w:tc>
        <w:tc>
          <w:tcPr>
            <w:tcW w:w="1097" w:type="dxa"/>
            <w:vAlign w:val="center"/>
            <w:hideMark/>
          </w:tcPr>
          <w:p w14:paraId="2DB723E6" w14:textId="77777777" w:rsidR="007F127F" w:rsidRPr="00046C74" w:rsidRDefault="007F127F"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666</w:t>
            </w:r>
          </w:p>
        </w:tc>
      </w:tr>
    </w:tbl>
    <w:p w14:paraId="36E2C8A6" w14:textId="77777777" w:rsidR="00C722A9" w:rsidRPr="00046C74" w:rsidRDefault="00C722A9" w:rsidP="00295056">
      <w:pPr>
        <w:jc w:val="both"/>
        <w:rPr>
          <w:rFonts w:ascii="Times New Roman" w:hAnsi="Times New Roman" w:cs="Times New Roman"/>
          <w:sz w:val="24"/>
          <w:szCs w:val="24"/>
        </w:rPr>
      </w:pPr>
    </w:p>
    <w:p w14:paraId="35386990" w14:textId="77777777" w:rsidR="007F127F" w:rsidRDefault="007F127F" w:rsidP="00C722A9">
      <w:pPr>
        <w:jc w:val="both"/>
        <w:rPr>
          <w:rFonts w:ascii="Times New Roman" w:hAnsi="Times New Roman" w:cs="Times New Roman"/>
          <w:sz w:val="24"/>
          <w:szCs w:val="24"/>
        </w:rPr>
      </w:pPr>
    </w:p>
    <w:p w14:paraId="50368A4F" w14:textId="77777777" w:rsidR="007F127F" w:rsidRDefault="007F127F" w:rsidP="00C722A9">
      <w:pPr>
        <w:jc w:val="both"/>
        <w:rPr>
          <w:rFonts w:ascii="Times New Roman" w:hAnsi="Times New Roman" w:cs="Times New Roman"/>
          <w:sz w:val="24"/>
          <w:szCs w:val="24"/>
        </w:rPr>
      </w:pPr>
    </w:p>
    <w:p w14:paraId="5764E019" w14:textId="77777777" w:rsidR="007F127F" w:rsidRDefault="007F127F" w:rsidP="00C722A9">
      <w:pPr>
        <w:jc w:val="both"/>
        <w:rPr>
          <w:rFonts w:ascii="Times New Roman" w:hAnsi="Times New Roman" w:cs="Times New Roman"/>
          <w:sz w:val="24"/>
          <w:szCs w:val="24"/>
        </w:rPr>
      </w:pPr>
    </w:p>
    <w:p w14:paraId="53F61265" w14:textId="77777777" w:rsidR="007F127F" w:rsidRDefault="007F127F" w:rsidP="00C722A9">
      <w:pPr>
        <w:jc w:val="both"/>
        <w:rPr>
          <w:rFonts w:ascii="Times New Roman" w:hAnsi="Times New Roman" w:cs="Times New Roman"/>
          <w:sz w:val="24"/>
          <w:szCs w:val="24"/>
        </w:rPr>
      </w:pPr>
    </w:p>
    <w:p w14:paraId="222C9B70" w14:textId="77777777" w:rsidR="007F127F" w:rsidRDefault="007F127F" w:rsidP="00C722A9">
      <w:pPr>
        <w:jc w:val="both"/>
        <w:rPr>
          <w:rFonts w:ascii="Times New Roman" w:hAnsi="Times New Roman" w:cs="Times New Roman"/>
          <w:sz w:val="24"/>
          <w:szCs w:val="24"/>
        </w:rPr>
      </w:pPr>
    </w:p>
    <w:p w14:paraId="2453DD00" w14:textId="77777777" w:rsidR="007F127F" w:rsidRDefault="007F127F" w:rsidP="00C722A9">
      <w:pPr>
        <w:jc w:val="both"/>
        <w:rPr>
          <w:rFonts w:ascii="Times New Roman" w:hAnsi="Times New Roman" w:cs="Times New Roman"/>
          <w:sz w:val="24"/>
          <w:szCs w:val="24"/>
        </w:rPr>
      </w:pPr>
    </w:p>
    <w:p w14:paraId="4051FD27" w14:textId="77777777" w:rsidR="007F127F" w:rsidRDefault="007F127F" w:rsidP="003C27B0">
      <w:pPr>
        <w:jc w:val="center"/>
        <w:rPr>
          <w:rFonts w:ascii="Times New Roman" w:hAnsi="Times New Roman" w:cs="Times New Roman"/>
          <w:sz w:val="24"/>
          <w:szCs w:val="24"/>
        </w:rPr>
      </w:pPr>
      <w:r w:rsidRPr="007F127F">
        <w:rPr>
          <w:rFonts w:ascii="Times New Roman" w:hAnsi="Times New Roman" w:cs="Times New Roman"/>
          <w:sz w:val="24"/>
          <w:szCs w:val="24"/>
        </w:rPr>
        <w:t>Table 1,2 and 3 showing Monthly  weight  data  of  the  three  different  ponds  using  Feed  A,B and C.</w:t>
      </w:r>
    </w:p>
    <w:p w14:paraId="246984D5" w14:textId="3FE6D760" w:rsidR="00C722A9" w:rsidRDefault="00697DC9" w:rsidP="00105A77">
      <w:pPr>
        <w:jc w:val="both"/>
        <w:rPr>
          <w:rFonts w:ascii="Times New Roman" w:hAnsi="Times New Roman" w:cs="Times New Roman"/>
          <w:sz w:val="24"/>
          <w:szCs w:val="24"/>
        </w:rPr>
      </w:pPr>
      <w:r w:rsidRPr="00697DC9">
        <w:rPr>
          <w:rFonts w:ascii="Times New Roman" w:hAnsi="Times New Roman" w:cs="Times New Roman"/>
          <w:sz w:val="24"/>
          <w:szCs w:val="24"/>
        </w:rPr>
        <w:t xml:space="preserve">Graph </w:t>
      </w:r>
      <w:r>
        <w:rPr>
          <w:rFonts w:ascii="Times New Roman" w:hAnsi="Times New Roman" w:cs="Times New Roman"/>
          <w:sz w:val="24"/>
          <w:szCs w:val="24"/>
        </w:rPr>
        <w:t xml:space="preserve">1. </w:t>
      </w:r>
      <w:proofErr w:type="gramStart"/>
      <w:r w:rsidR="00C722A9" w:rsidRPr="00046C74">
        <w:rPr>
          <w:rFonts w:ascii="Times New Roman" w:hAnsi="Times New Roman" w:cs="Times New Roman"/>
          <w:sz w:val="24"/>
          <w:szCs w:val="24"/>
        </w:rPr>
        <w:t>Treatment  T</w:t>
      </w:r>
      <w:proofErr w:type="gramEnd"/>
      <w:r w:rsidR="00105A77" w:rsidRPr="00105A77">
        <w:rPr>
          <w:rFonts w:ascii="Times New Roman" w:hAnsi="Times New Roman" w:cs="Times New Roman"/>
          <w:sz w:val="24"/>
          <w:szCs w:val="24"/>
          <w:vertAlign w:val="subscript"/>
        </w:rPr>
        <w:t>1</w:t>
      </w:r>
      <w:r w:rsidR="00C722A9" w:rsidRPr="00046C74">
        <w:rPr>
          <w:rFonts w:ascii="Times New Roman" w:hAnsi="Times New Roman" w:cs="Times New Roman"/>
          <w:sz w:val="24"/>
          <w:szCs w:val="24"/>
        </w:rPr>
        <w:t xml:space="preserve">  (Feed  </w:t>
      </w:r>
      <w:r w:rsidR="00105A77">
        <w:rPr>
          <w:rFonts w:ascii="Times New Roman" w:hAnsi="Times New Roman" w:cs="Times New Roman"/>
          <w:sz w:val="24"/>
          <w:szCs w:val="24"/>
        </w:rPr>
        <w:t>A</w:t>
      </w:r>
      <w:r w:rsidR="00C722A9" w:rsidRPr="00046C74">
        <w:rPr>
          <w:rFonts w:ascii="Times New Roman" w:hAnsi="Times New Roman" w:cs="Times New Roman"/>
          <w:sz w:val="24"/>
          <w:szCs w:val="24"/>
        </w:rPr>
        <w:t>)</w:t>
      </w:r>
      <w:r w:rsidR="00105A77">
        <w:rPr>
          <w:rFonts w:ascii="Times New Roman" w:hAnsi="Times New Roman" w:cs="Times New Roman"/>
          <w:sz w:val="24"/>
          <w:szCs w:val="24"/>
        </w:rPr>
        <w:tab/>
      </w:r>
      <w:r w:rsidR="00105A77">
        <w:rPr>
          <w:rFonts w:ascii="Times New Roman" w:hAnsi="Times New Roman" w:cs="Times New Roman"/>
          <w:sz w:val="24"/>
          <w:szCs w:val="24"/>
        </w:rPr>
        <w:tab/>
      </w:r>
      <w:r w:rsidR="00105A77">
        <w:rPr>
          <w:rFonts w:ascii="Times New Roman" w:hAnsi="Times New Roman" w:cs="Times New Roman"/>
          <w:sz w:val="24"/>
          <w:szCs w:val="24"/>
        </w:rPr>
        <w:tab/>
      </w:r>
      <w:r w:rsidR="00105A77">
        <w:rPr>
          <w:rFonts w:ascii="Times New Roman" w:hAnsi="Times New Roman" w:cs="Times New Roman"/>
          <w:sz w:val="24"/>
          <w:szCs w:val="24"/>
        </w:rPr>
        <w:tab/>
      </w:r>
      <w:r w:rsidRPr="00697DC9">
        <w:rPr>
          <w:rFonts w:ascii="Times New Roman" w:hAnsi="Times New Roman" w:cs="Times New Roman"/>
          <w:sz w:val="24"/>
          <w:szCs w:val="24"/>
        </w:rPr>
        <w:t xml:space="preserve">Graph </w:t>
      </w:r>
      <w:r>
        <w:rPr>
          <w:rFonts w:ascii="Times New Roman" w:hAnsi="Times New Roman" w:cs="Times New Roman"/>
          <w:sz w:val="24"/>
          <w:szCs w:val="24"/>
        </w:rPr>
        <w:t>2.</w:t>
      </w:r>
      <w:r w:rsidR="00105A77" w:rsidRPr="00046C74">
        <w:rPr>
          <w:rFonts w:ascii="Times New Roman" w:hAnsi="Times New Roman" w:cs="Times New Roman"/>
          <w:sz w:val="24"/>
          <w:szCs w:val="24"/>
        </w:rPr>
        <w:t>Treatment  T</w:t>
      </w:r>
      <w:r w:rsidR="00105A77">
        <w:rPr>
          <w:rFonts w:ascii="Times New Roman" w:hAnsi="Times New Roman" w:cs="Times New Roman"/>
          <w:sz w:val="24"/>
          <w:szCs w:val="24"/>
          <w:vertAlign w:val="subscript"/>
        </w:rPr>
        <w:t>2</w:t>
      </w:r>
      <w:r w:rsidR="00105A77" w:rsidRPr="00046C74">
        <w:rPr>
          <w:rFonts w:ascii="Times New Roman" w:hAnsi="Times New Roman" w:cs="Times New Roman"/>
          <w:sz w:val="24"/>
          <w:szCs w:val="24"/>
        </w:rPr>
        <w:t xml:space="preserve">  (Feed  </w:t>
      </w:r>
      <w:r w:rsidR="00105A77">
        <w:rPr>
          <w:rFonts w:ascii="Times New Roman" w:hAnsi="Times New Roman" w:cs="Times New Roman"/>
          <w:sz w:val="24"/>
          <w:szCs w:val="24"/>
        </w:rPr>
        <w:t>B</w:t>
      </w:r>
      <w:r w:rsidR="00105A77" w:rsidRPr="00046C74">
        <w:rPr>
          <w:rFonts w:ascii="Times New Roman" w:hAnsi="Times New Roman" w:cs="Times New Roman"/>
          <w:sz w:val="24"/>
          <w:szCs w:val="24"/>
        </w:rPr>
        <w:t>)</w:t>
      </w:r>
    </w:p>
    <w:p w14:paraId="7F1993AD" w14:textId="77777777" w:rsidR="00EC4E72" w:rsidRPr="00046C74" w:rsidRDefault="004027C2" w:rsidP="009D0537">
      <w:pPr>
        <w:tabs>
          <w:tab w:val="left" w:pos="4770"/>
          <w:tab w:val="left" w:pos="5550"/>
        </w:tabs>
        <w:ind w:left="-450" w:right="-513"/>
        <w:jc w:val="both"/>
        <w:rPr>
          <w:rFonts w:ascii="Times New Roman" w:hAnsi="Times New Roman" w:cs="Times New Roman"/>
          <w:sz w:val="24"/>
          <w:szCs w:val="24"/>
        </w:rPr>
      </w:pPr>
      <w:r w:rsidRPr="004027C2">
        <w:rPr>
          <w:rFonts w:ascii="Times New Roman" w:hAnsi="Times New Roman" w:cs="Times New Roman"/>
          <w:noProof/>
          <w:sz w:val="24"/>
          <w:szCs w:val="24"/>
        </w:rPr>
        <w:lastRenderedPageBreak/>
        <w:drawing>
          <wp:inline distT="0" distB="0" distL="0" distR="0" wp14:anchorId="050DEAB2" wp14:editId="01F16ECF">
            <wp:extent cx="3009900" cy="2228850"/>
            <wp:effectExtent l="19050" t="0" r="1905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sidRPr="004027C2">
        <w:rPr>
          <w:rFonts w:ascii="Times New Roman" w:hAnsi="Times New Roman" w:cs="Times New Roman"/>
          <w:noProof/>
          <w:sz w:val="24"/>
          <w:szCs w:val="24"/>
        </w:rPr>
        <w:drawing>
          <wp:inline distT="0" distB="0" distL="0" distR="0" wp14:anchorId="26349AE5" wp14:editId="4B2716AA">
            <wp:extent cx="2990850" cy="2228850"/>
            <wp:effectExtent l="19050" t="0" r="19050"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sz w:val="24"/>
          <w:szCs w:val="24"/>
        </w:rPr>
        <w:tab/>
      </w:r>
    </w:p>
    <w:p w14:paraId="13434BD0" w14:textId="7277DEF3" w:rsidR="00C722A9" w:rsidRPr="00046C74" w:rsidRDefault="00697DC9" w:rsidP="00105A77">
      <w:pPr>
        <w:jc w:val="center"/>
        <w:rPr>
          <w:rFonts w:ascii="Times New Roman" w:hAnsi="Times New Roman" w:cs="Times New Roman"/>
          <w:sz w:val="24"/>
          <w:szCs w:val="24"/>
        </w:rPr>
      </w:pPr>
      <w:r w:rsidRPr="00697DC9">
        <w:rPr>
          <w:rFonts w:ascii="Times New Roman" w:hAnsi="Times New Roman" w:cs="Times New Roman"/>
          <w:sz w:val="24"/>
          <w:szCs w:val="24"/>
        </w:rPr>
        <w:t xml:space="preserve">Graph </w:t>
      </w:r>
      <w:proofErr w:type="gramStart"/>
      <w:r>
        <w:rPr>
          <w:rFonts w:ascii="Times New Roman" w:hAnsi="Times New Roman" w:cs="Times New Roman"/>
          <w:sz w:val="24"/>
          <w:szCs w:val="24"/>
        </w:rPr>
        <w:t>3.</w:t>
      </w:r>
      <w:r w:rsidR="00C722A9" w:rsidRPr="00046C74">
        <w:rPr>
          <w:rFonts w:ascii="Times New Roman" w:hAnsi="Times New Roman" w:cs="Times New Roman"/>
          <w:sz w:val="24"/>
          <w:szCs w:val="24"/>
        </w:rPr>
        <w:t>Treatment</w:t>
      </w:r>
      <w:proofErr w:type="gramEnd"/>
      <w:r w:rsidR="00C722A9" w:rsidRPr="00046C74">
        <w:rPr>
          <w:rFonts w:ascii="Times New Roman" w:hAnsi="Times New Roman" w:cs="Times New Roman"/>
          <w:sz w:val="24"/>
          <w:szCs w:val="24"/>
        </w:rPr>
        <w:t xml:space="preserve">  T₃  (Feed  C)</w:t>
      </w:r>
    </w:p>
    <w:p w14:paraId="17C016B3" w14:textId="77777777" w:rsidR="00EC4E72" w:rsidRPr="00046C74" w:rsidRDefault="00EC4E72" w:rsidP="00D1707E">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359D4F93" wp14:editId="6F028FBE">
            <wp:extent cx="3105150" cy="20955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46C74">
        <w:rPr>
          <w:rFonts w:ascii="Times New Roman" w:hAnsi="Times New Roman" w:cs="Times New Roman"/>
          <w:sz w:val="24"/>
          <w:szCs w:val="24"/>
        </w:rPr>
        <w:br w:type="textWrapping" w:clear="all"/>
      </w:r>
      <w:r w:rsidR="00D1707E" w:rsidRPr="00D378A2">
        <w:rPr>
          <w:rFonts w:ascii="Times New Roman" w:hAnsi="Times New Roman" w:cs="Times New Roman"/>
          <w:sz w:val="24"/>
          <w:szCs w:val="24"/>
        </w:rPr>
        <w:t>Graph 1,2 and 3  showing  the  growth  of  the  fishes  in  three  different  ponds  using  feed  A,B and C.</w:t>
      </w:r>
    </w:p>
    <w:p w14:paraId="3F3383FB" w14:textId="77777777" w:rsidR="00C722A9" w:rsidRPr="00046C74" w:rsidRDefault="00EC4E72" w:rsidP="00295056">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Final  Weight</w:t>
      </w:r>
      <w:proofErr w:type="gramEnd"/>
      <w:r w:rsidRPr="00046C74">
        <w:rPr>
          <w:rFonts w:ascii="Times New Roman" w:hAnsi="Times New Roman" w:cs="Times New Roman"/>
          <w:sz w:val="24"/>
          <w:szCs w:val="24"/>
        </w:rPr>
        <w:t xml:space="preserve">  (g)</w:t>
      </w:r>
    </w:p>
    <w:p w14:paraId="365AFB71" w14:textId="77777777" w:rsidR="00EC4E72" w:rsidRPr="00046C74" w:rsidRDefault="006E52BA" w:rsidP="00EC4E72">
      <w:pPr>
        <w:jc w:val="center"/>
        <w:rPr>
          <w:rFonts w:ascii="Times New Roman" w:hAnsi="Times New Roman" w:cs="Times New Roman"/>
          <w:sz w:val="24"/>
          <w:szCs w:val="24"/>
        </w:rPr>
      </w:pPr>
      <w:proofErr w:type="gramStart"/>
      <w:r>
        <w:rPr>
          <w:rFonts w:ascii="Times New Roman" w:hAnsi="Times New Roman" w:cs="Times New Roman"/>
          <w:sz w:val="24"/>
          <w:szCs w:val="24"/>
        </w:rPr>
        <w:t>Table  4</w:t>
      </w:r>
      <w:proofErr w:type="gramEnd"/>
      <w:r w:rsidR="00EC4E72" w:rsidRPr="00046C74">
        <w:rPr>
          <w:rFonts w:ascii="Times New Roman" w:hAnsi="Times New Roman" w:cs="Times New Roman"/>
          <w:sz w:val="24"/>
          <w:szCs w:val="24"/>
        </w:rPr>
        <w:t>:  Mean  and  SD  of  the  three  treatments.</w:t>
      </w:r>
    </w:p>
    <w:tbl>
      <w:tblPr>
        <w:tblStyle w:val="TableGrid"/>
        <w:tblW w:w="8478" w:type="dxa"/>
        <w:tblLook w:val="04A0" w:firstRow="1" w:lastRow="0" w:firstColumn="1" w:lastColumn="0" w:noHBand="0" w:noVBand="1"/>
      </w:tblPr>
      <w:tblGrid>
        <w:gridCol w:w="2178"/>
        <w:gridCol w:w="2880"/>
        <w:gridCol w:w="3420"/>
      </w:tblGrid>
      <w:tr w:rsidR="00EC4E72" w:rsidRPr="00046C74" w14:paraId="0B3E8817" w14:textId="77777777" w:rsidTr="00B17695">
        <w:trPr>
          <w:trHeight w:val="256"/>
        </w:trPr>
        <w:tc>
          <w:tcPr>
            <w:tcW w:w="2178" w:type="dxa"/>
            <w:vAlign w:val="center"/>
            <w:hideMark/>
          </w:tcPr>
          <w:p w14:paraId="5B6CEDEC"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2880" w:type="dxa"/>
            <w:vAlign w:val="center"/>
            <w:hideMark/>
          </w:tcPr>
          <w:p w14:paraId="7CF068B2"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Replicates</w:t>
            </w:r>
          </w:p>
        </w:tc>
        <w:tc>
          <w:tcPr>
            <w:tcW w:w="3420" w:type="dxa"/>
            <w:vAlign w:val="center"/>
            <w:hideMark/>
          </w:tcPr>
          <w:p w14:paraId="2DED7F6F"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Mean  ±  SD</w:t>
            </w:r>
          </w:p>
        </w:tc>
      </w:tr>
      <w:tr w:rsidR="00EC4E72" w:rsidRPr="00046C74" w14:paraId="713DE834" w14:textId="77777777" w:rsidTr="00B17695">
        <w:trPr>
          <w:trHeight w:val="270"/>
        </w:trPr>
        <w:tc>
          <w:tcPr>
            <w:tcW w:w="2178" w:type="dxa"/>
            <w:vAlign w:val="center"/>
            <w:hideMark/>
          </w:tcPr>
          <w:p w14:paraId="78F787C2"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2880" w:type="dxa"/>
            <w:vAlign w:val="center"/>
            <w:hideMark/>
          </w:tcPr>
          <w:p w14:paraId="4B202087"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610,  625,  626</w:t>
            </w:r>
          </w:p>
        </w:tc>
        <w:tc>
          <w:tcPr>
            <w:tcW w:w="3420" w:type="dxa"/>
            <w:vAlign w:val="center"/>
            <w:hideMark/>
          </w:tcPr>
          <w:p w14:paraId="2A8CA90C"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620.33  ±  9.29</w:t>
            </w:r>
          </w:p>
        </w:tc>
      </w:tr>
      <w:tr w:rsidR="00EC4E72" w:rsidRPr="00046C74" w14:paraId="293D60C7" w14:textId="77777777" w:rsidTr="00B17695">
        <w:trPr>
          <w:trHeight w:val="256"/>
        </w:trPr>
        <w:tc>
          <w:tcPr>
            <w:tcW w:w="2178" w:type="dxa"/>
            <w:vAlign w:val="center"/>
            <w:hideMark/>
          </w:tcPr>
          <w:p w14:paraId="6F021198"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2880" w:type="dxa"/>
            <w:vAlign w:val="center"/>
            <w:hideMark/>
          </w:tcPr>
          <w:p w14:paraId="3D69D40D"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700,  720,  712</w:t>
            </w:r>
          </w:p>
        </w:tc>
        <w:tc>
          <w:tcPr>
            <w:tcW w:w="3420" w:type="dxa"/>
            <w:vAlign w:val="center"/>
            <w:hideMark/>
          </w:tcPr>
          <w:p w14:paraId="1FF8DCDA"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710.67  ±  10.07</w:t>
            </w:r>
          </w:p>
        </w:tc>
      </w:tr>
      <w:tr w:rsidR="00EC4E72" w:rsidRPr="00046C74" w14:paraId="6341A6F9" w14:textId="77777777" w:rsidTr="00B17695">
        <w:trPr>
          <w:trHeight w:val="270"/>
        </w:trPr>
        <w:tc>
          <w:tcPr>
            <w:tcW w:w="2178" w:type="dxa"/>
            <w:vAlign w:val="center"/>
            <w:hideMark/>
          </w:tcPr>
          <w:p w14:paraId="32B67402"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2880" w:type="dxa"/>
            <w:vAlign w:val="center"/>
            <w:hideMark/>
          </w:tcPr>
          <w:p w14:paraId="1C8D2FAB"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650,  665,  666</w:t>
            </w:r>
          </w:p>
        </w:tc>
        <w:tc>
          <w:tcPr>
            <w:tcW w:w="3420" w:type="dxa"/>
            <w:vAlign w:val="center"/>
            <w:hideMark/>
          </w:tcPr>
          <w:p w14:paraId="6F6A7CC6"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660.33  ±  9.29</w:t>
            </w:r>
          </w:p>
        </w:tc>
      </w:tr>
    </w:tbl>
    <w:p w14:paraId="68AF7FC9" w14:textId="77777777" w:rsidR="00EC4E72" w:rsidRPr="00046C74" w:rsidRDefault="00EC4E72" w:rsidP="00EC4E72">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Weight  Gain</w:t>
      </w:r>
      <w:proofErr w:type="gramEnd"/>
      <w:r w:rsidRPr="00046C74">
        <w:rPr>
          <w:rFonts w:ascii="Times New Roman" w:hAnsi="Times New Roman" w:cs="Times New Roman"/>
          <w:sz w:val="24"/>
          <w:szCs w:val="24"/>
        </w:rPr>
        <w:t xml:space="preserve">  (g)</w:t>
      </w:r>
    </w:p>
    <w:p w14:paraId="2FC6405A" w14:textId="77777777" w:rsidR="00EC4E72" w:rsidRPr="00046C74" w:rsidRDefault="006E52BA" w:rsidP="00EC4E72">
      <w:pPr>
        <w:jc w:val="center"/>
        <w:rPr>
          <w:rFonts w:ascii="Times New Roman" w:hAnsi="Times New Roman" w:cs="Times New Roman"/>
          <w:sz w:val="24"/>
          <w:szCs w:val="24"/>
        </w:rPr>
      </w:pPr>
      <w:proofErr w:type="gramStart"/>
      <w:r>
        <w:rPr>
          <w:rFonts w:ascii="Times New Roman" w:hAnsi="Times New Roman" w:cs="Times New Roman"/>
          <w:sz w:val="24"/>
          <w:szCs w:val="24"/>
        </w:rPr>
        <w:t>Table  5</w:t>
      </w:r>
      <w:proofErr w:type="gramEnd"/>
      <w:r w:rsidR="00EC4E72" w:rsidRPr="00046C74">
        <w:rPr>
          <w:rFonts w:ascii="Times New Roman" w:hAnsi="Times New Roman" w:cs="Times New Roman"/>
          <w:sz w:val="24"/>
          <w:szCs w:val="24"/>
        </w:rPr>
        <w:t>:  Weight  gain  of  the  three  treatments.</w:t>
      </w:r>
    </w:p>
    <w:tbl>
      <w:tblPr>
        <w:tblStyle w:val="TableGrid"/>
        <w:tblW w:w="8478" w:type="dxa"/>
        <w:tblLook w:val="04A0" w:firstRow="1" w:lastRow="0" w:firstColumn="1" w:lastColumn="0" w:noHBand="0" w:noVBand="1"/>
      </w:tblPr>
      <w:tblGrid>
        <w:gridCol w:w="1728"/>
        <w:gridCol w:w="2250"/>
        <w:gridCol w:w="2160"/>
        <w:gridCol w:w="2340"/>
      </w:tblGrid>
      <w:tr w:rsidR="00EC4E72" w:rsidRPr="00046C74" w14:paraId="1A4D76FD" w14:textId="77777777" w:rsidTr="00B17695">
        <w:trPr>
          <w:trHeight w:val="298"/>
        </w:trPr>
        <w:tc>
          <w:tcPr>
            <w:tcW w:w="1728" w:type="dxa"/>
            <w:vAlign w:val="center"/>
            <w:hideMark/>
          </w:tcPr>
          <w:p w14:paraId="639F799C"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2250" w:type="dxa"/>
            <w:vAlign w:val="center"/>
            <w:hideMark/>
          </w:tcPr>
          <w:p w14:paraId="7809495C"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Mean  Initial</w:t>
            </w:r>
          </w:p>
        </w:tc>
        <w:tc>
          <w:tcPr>
            <w:tcW w:w="2160" w:type="dxa"/>
            <w:vAlign w:val="center"/>
            <w:hideMark/>
          </w:tcPr>
          <w:p w14:paraId="175039A6"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Mean  Final</w:t>
            </w:r>
          </w:p>
        </w:tc>
        <w:tc>
          <w:tcPr>
            <w:tcW w:w="2340" w:type="dxa"/>
            <w:vAlign w:val="center"/>
            <w:hideMark/>
          </w:tcPr>
          <w:p w14:paraId="7BC04614" w14:textId="77777777" w:rsidR="00EC4E72" w:rsidRPr="00046C74" w:rsidRDefault="00EC4E7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Weight  Gain</w:t>
            </w:r>
          </w:p>
        </w:tc>
      </w:tr>
      <w:tr w:rsidR="00EC4E72" w:rsidRPr="00046C74" w14:paraId="6AFB4CF4" w14:textId="77777777" w:rsidTr="00B17695">
        <w:trPr>
          <w:trHeight w:val="298"/>
        </w:trPr>
        <w:tc>
          <w:tcPr>
            <w:tcW w:w="1728" w:type="dxa"/>
            <w:vAlign w:val="center"/>
            <w:hideMark/>
          </w:tcPr>
          <w:p w14:paraId="28DA75FE"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2250" w:type="dxa"/>
            <w:vAlign w:val="center"/>
            <w:hideMark/>
          </w:tcPr>
          <w:p w14:paraId="5FED5FF2"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15.33</w:t>
            </w:r>
          </w:p>
        </w:tc>
        <w:tc>
          <w:tcPr>
            <w:tcW w:w="2160" w:type="dxa"/>
            <w:vAlign w:val="center"/>
            <w:hideMark/>
          </w:tcPr>
          <w:p w14:paraId="3086BC7A"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620.33</w:t>
            </w:r>
          </w:p>
        </w:tc>
        <w:tc>
          <w:tcPr>
            <w:tcW w:w="2340" w:type="dxa"/>
            <w:vAlign w:val="center"/>
            <w:hideMark/>
          </w:tcPr>
          <w:p w14:paraId="3BF96DEF"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605.00</w:t>
            </w:r>
          </w:p>
        </w:tc>
      </w:tr>
      <w:tr w:rsidR="00EC4E72" w:rsidRPr="00046C74" w14:paraId="2D577A31" w14:textId="77777777" w:rsidTr="00B17695">
        <w:trPr>
          <w:trHeight w:val="298"/>
        </w:trPr>
        <w:tc>
          <w:tcPr>
            <w:tcW w:w="1728" w:type="dxa"/>
            <w:vAlign w:val="center"/>
            <w:hideMark/>
          </w:tcPr>
          <w:p w14:paraId="45C41265"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2250" w:type="dxa"/>
            <w:vAlign w:val="center"/>
            <w:hideMark/>
          </w:tcPr>
          <w:p w14:paraId="0E0279F2"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15.33</w:t>
            </w:r>
          </w:p>
        </w:tc>
        <w:tc>
          <w:tcPr>
            <w:tcW w:w="2160" w:type="dxa"/>
            <w:vAlign w:val="center"/>
            <w:hideMark/>
          </w:tcPr>
          <w:p w14:paraId="100CF6CF"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710.67</w:t>
            </w:r>
          </w:p>
        </w:tc>
        <w:tc>
          <w:tcPr>
            <w:tcW w:w="2340" w:type="dxa"/>
            <w:vAlign w:val="center"/>
            <w:hideMark/>
          </w:tcPr>
          <w:p w14:paraId="5C651806"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695.34</w:t>
            </w:r>
          </w:p>
        </w:tc>
      </w:tr>
      <w:tr w:rsidR="00EC4E72" w:rsidRPr="00046C74" w14:paraId="1F7551EC" w14:textId="77777777" w:rsidTr="00B17695">
        <w:trPr>
          <w:trHeight w:val="315"/>
        </w:trPr>
        <w:tc>
          <w:tcPr>
            <w:tcW w:w="1728" w:type="dxa"/>
            <w:vAlign w:val="center"/>
            <w:hideMark/>
          </w:tcPr>
          <w:p w14:paraId="0FF785BE"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2250" w:type="dxa"/>
            <w:vAlign w:val="center"/>
            <w:hideMark/>
          </w:tcPr>
          <w:p w14:paraId="25D278A1"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15.33</w:t>
            </w:r>
          </w:p>
        </w:tc>
        <w:tc>
          <w:tcPr>
            <w:tcW w:w="2160" w:type="dxa"/>
            <w:vAlign w:val="center"/>
            <w:hideMark/>
          </w:tcPr>
          <w:p w14:paraId="166A9195"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660.33</w:t>
            </w:r>
          </w:p>
        </w:tc>
        <w:tc>
          <w:tcPr>
            <w:tcW w:w="2340" w:type="dxa"/>
            <w:vAlign w:val="center"/>
            <w:hideMark/>
          </w:tcPr>
          <w:p w14:paraId="115FB37C" w14:textId="77777777" w:rsidR="00EC4E72" w:rsidRPr="00046C74" w:rsidRDefault="00EC4E7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645.00</w:t>
            </w:r>
          </w:p>
        </w:tc>
      </w:tr>
    </w:tbl>
    <w:p w14:paraId="72D49536" w14:textId="77777777" w:rsidR="00EC4E72" w:rsidRPr="00046C74" w:rsidRDefault="00EC4E72" w:rsidP="00EC4E72">
      <w:pPr>
        <w:jc w:val="center"/>
        <w:rPr>
          <w:rFonts w:ascii="Times New Roman" w:hAnsi="Times New Roman" w:cs="Times New Roman"/>
          <w:sz w:val="24"/>
          <w:szCs w:val="24"/>
        </w:rPr>
      </w:pPr>
      <w:r w:rsidRPr="00046C74">
        <w:rPr>
          <w:rFonts w:ascii="Times New Roman" w:hAnsi="Times New Roman" w:cs="Times New Roman"/>
          <w:noProof/>
          <w:sz w:val="24"/>
          <w:szCs w:val="24"/>
        </w:rPr>
        <w:lastRenderedPageBreak/>
        <w:drawing>
          <wp:inline distT="0" distB="0" distL="0" distR="0" wp14:anchorId="505167F4" wp14:editId="5E0DE643">
            <wp:extent cx="4743450" cy="2247900"/>
            <wp:effectExtent l="19050" t="0" r="19050"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6D2796" w14:textId="77777777" w:rsidR="00EC4E72" w:rsidRPr="00046C74" w:rsidRDefault="001749C8" w:rsidP="00EC4E72">
      <w:pPr>
        <w:jc w:val="center"/>
        <w:rPr>
          <w:rFonts w:ascii="Times New Roman" w:hAnsi="Times New Roman" w:cs="Times New Roman"/>
          <w:sz w:val="24"/>
          <w:szCs w:val="24"/>
        </w:rPr>
      </w:pPr>
      <w:r>
        <w:rPr>
          <w:rFonts w:ascii="Times New Roman" w:hAnsi="Times New Roman" w:cs="Times New Roman"/>
          <w:sz w:val="24"/>
          <w:szCs w:val="24"/>
        </w:rPr>
        <w:t>Graph 4</w:t>
      </w:r>
      <w:r w:rsidR="00EC4E72" w:rsidRPr="00046C74">
        <w:rPr>
          <w:rFonts w:ascii="Times New Roman" w:hAnsi="Times New Roman" w:cs="Times New Roman"/>
          <w:sz w:val="24"/>
          <w:szCs w:val="24"/>
        </w:rPr>
        <w:t xml:space="preserve">:  </w:t>
      </w:r>
      <w:proofErr w:type="gramStart"/>
      <w:r w:rsidR="00EC4E72" w:rsidRPr="00046C74">
        <w:rPr>
          <w:rFonts w:ascii="Times New Roman" w:hAnsi="Times New Roman" w:cs="Times New Roman"/>
          <w:sz w:val="24"/>
          <w:szCs w:val="24"/>
        </w:rPr>
        <w:t>Chart  showing</w:t>
      </w:r>
      <w:proofErr w:type="gramEnd"/>
      <w:r w:rsidR="00EC4E72" w:rsidRPr="00046C74">
        <w:rPr>
          <w:rFonts w:ascii="Times New Roman" w:hAnsi="Times New Roman" w:cs="Times New Roman"/>
          <w:sz w:val="24"/>
          <w:szCs w:val="24"/>
        </w:rPr>
        <w:t xml:space="preserve">  the  weight  gain  of  the  three  treatments.</w:t>
      </w:r>
    </w:p>
    <w:p w14:paraId="56947FC8" w14:textId="77777777" w:rsidR="00B02AC2" w:rsidRPr="00046C74" w:rsidRDefault="00B02AC2" w:rsidP="00B02AC2">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SGR  Calculation</w:t>
      </w:r>
      <w:proofErr w:type="gramEnd"/>
    </w:p>
    <w:p w14:paraId="19F6F0C7" w14:textId="77777777" w:rsidR="00B02AC2" w:rsidRPr="00046C74" w:rsidRDefault="00B02AC2" w:rsidP="00B02AC2">
      <w:pPr>
        <w:jc w:val="both"/>
        <w:rPr>
          <w:rFonts w:ascii="Times New Roman" w:hAnsi="Times New Roman" w:cs="Times New Roman"/>
          <w:sz w:val="24"/>
          <w:szCs w:val="24"/>
        </w:rPr>
      </w:pPr>
      <w:r w:rsidRPr="00046C74">
        <w:rPr>
          <w:rFonts w:ascii="Times New Roman" w:hAnsi="Times New Roman" w:cs="Times New Roman"/>
          <w:sz w:val="24"/>
          <w:szCs w:val="24"/>
        </w:rPr>
        <w:t>Formula:</w:t>
      </w:r>
    </w:p>
    <w:p w14:paraId="317FC2F5" w14:textId="77777777" w:rsidR="00B02AC2" w:rsidRPr="00046C74" w:rsidRDefault="00B02AC2" w:rsidP="00B02AC2">
      <w:pPr>
        <w:jc w:val="both"/>
        <w:rPr>
          <w:rFonts w:ascii="Times New Roman" w:hAnsi="Times New Roman" w:cs="Times New Roman"/>
          <w:sz w:val="24"/>
          <w:szCs w:val="24"/>
        </w:rPr>
      </w:pPr>
      <w:r w:rsidRPr="00046C74">
        <w:rPr>
          <w:rFonts w:ascii="Times New Roman" w:hAnsi="Times New Roman" w:cs="Times New Roman"/>
          <w:sz w:val="24"/>
          <w:szCs w:val="24"/>
        </w:rPr>
        <w:t xml:space="preserve">SGR  =  [(ln  </w:t>
      </w:r>
      <w:proofErr w:type="spellStart"/>
      <w:r w:rsidRPr="00046C74">
        <w:rPr>
          <w:rFonts w:ascii="Times New Roman" w:hAnsi="Times New Roman" w:cs="Times New Roman"/>
          <w:sz w:val="24"/>
          <w:szCs w:val="24"/>
        </w:rPr>
        <w:t>Wf</w:t>
      </w:r>
      <w:proofErr w:type="spellEnd"/>
      <w:r w:rsidRPr="00046C74">
        <w:rPr>
          <w:rFonts w:ascii="Times New Roman" w:hAnsi="Times New Roman" w:cs="Times New Roman"/>
          <w:sz w:val="24"/>
          <w:szCs w:val="24"/>
        </w:rPr>
        <w:t xml:space="preserve">  –  ln  Wi)  /  t]  ×  100</w:t>
      </w:r>
    </w:p>
    <w:p w14:paraId="0D67017B" w14:textId="77777777" w:rsidR="00B02AC2" w:rsidRPr="00046C74" w:rsidRDefault="00B02AC2" w:rsidP="00B02AC2">
      <w:pPr>
        <w:jc w:val="both"/>
        <w:rPr>
          <w:rFonts w:ascii="Times New Roman" w:hAnsi="Times New Roman" w:cs="Times New Roman"/>
          <w:sz w:val="24"/>
          <w:szCs w:val="24"/>
        </w:rPr>
      </w:pPr>
      <w:r w:rsidRPr="00046C74">
        <w:rPr>
          <w:rFonts w:ascii="Times New Roman" w:hAnsi="Times New Roman" w:cs="Times New Roman"/>
          <w:sz w:val="24"/>
          <w:szCs w:val="24"/>
        </w:rPr>
        <w:t>(</w:t>
      </w:r>
      <w:proofErr w:type="gramStart"/>
      <w:r w:rsidRPr="00046C74">
        <w:rPr>
          <w:rFonts w:ascii="Times New Roman" w:hAnsi="Times New Roman" w:cs="Times New Roman"/>
          <w:sz w:val="24"/>
          <w:szCs w:val="24"/>
        </w:rPr>
        <w:t>Where  t</w:t>
      </w:r>
      <w:proofErr w:type="gramEnd"/>
      <w:r w:rsidRPr="00046C74">
        <w:rPr>
          <w:rFonts w:ascii="Times New Roman" w:hAnsi="Times New Roman" w:cs="Times New Roman"/>
          <w:sz w:val="24"/>
          <w:szCs w:val="24"/>
        </w:rPr>
        <w:t xml:space="preserve">  =  180  days)</w:t>
      </w:r>
    </w:p>
    <w:p w14:paraId="43B0824E" w14:textId="44664943" w:rsidR="00B02AC2" w:rsidRPr="00046C74" w:rsidRDefault="006E52BA" w:rsidP="00B02AC2">
      <w:pPr>
        <w:jc w:val="center"/>
        <w:rPr>
          <w:rFonts w:ascii="Times New Roman" w:hAnsi="Times New Roman" w:cs="Times New Roman"/>
          <w:sz w:val="24"/>
          <w:szCs w:val="24"/>
        </w:rPr>
      </w:pPr>
      <w:r>
        <w:rPr>
          <w:rFonts w:ascii="Times New Roman" w:hAnsi="Times New Roman" w:cs="Times New Roman"/>
          <w:sz w:val="24"/>
          <w:szCs w:val="24"/>
        </w:rPr>
        <w:t>Table 6</w:t>
      </w:r>
      <w:r w:rsidR="00B02AC2" w:rsidRPr="00046C74">
        <w:rPr>
          <w:rFonts w:ascii="Times New Roman" w:hAnsi="Times New Roman" w:cs="Times New Roman"/>
          <w:sz w:val="24"/>
          <w:szCs w:val="24"/>
        </w:rPr>
        <w:t xml:space="preserve">:  </w:t>
      </w:r>
      <w:proofErr w:type="gramStart"/>
      <w:r w:rsidR="00B02AC2" w:rsidRPr="00046C74">
        <w:rPr>
          <w:rFonts w:ascii="Times New Roman" w:hAnsi="Times New Roman" w:cs="Times New Roman"/>
          <w:sz w:val="24"/>
          <w:szCs w:val="24"/>
        </w:rPr>
        <w:t>SGR  of</w:t>
      </w:r>
      <w:proofErr w:type="gramEnd"/>
      <w:r w:rsidR="00B02AC2" w:rsidRPr="00046C74">
        <w:rPr>
          <w:rFonts w:ascii="Times New Roman" w:hAnsi="Times New Roman" w:cs="Times New Roman"/>
          <w:sz w:val="24"/>
          <w:szCs w:val="24"/>
        </w:rPr>
        <w:t xml:space="preserve">  the  three  treatments.</w:t>
      </w:r>
    </w:p>
    <w:tbl>
      <w:tblPr>
        <w:tblStyle w:val="TableGrid"/>
        <w:tblW w:w="7758" w:type="dxa"/>
        <w:jc w:val="center"/>
        <w:tblLook w:val="04A0" w:firstRow="1" w:lastRow="0" w:firstColumn="1" w:lastColumn="0" w:noHBand="0" w:noVBand="1"/>
      </w:tblPr>
      <w:tblGrid>
        <w:gridCol w:w="4010"/>
        <w:gridCol w:w="3748"/>
      </w:tblGrid>
      <w:tr w:rsidR="00B02AC2" w:rsidRPr="00046C74" w14:paraId="5147E7EB" w14:textId="77777777" w:rsidTr="00B02AC2">
        <w:trPr>
          <w:trHeight w:val="302"/>
          <w:jc w:val="center"/>
        </w:trPr>
        <w:tc>
          <w:tcPr>
            <w:tcW w:w="0" w:type="auto"/>
            <w:vAlign w:val="center"/>
            <w:hideMark/>
          </w:tcPr>
          <w:p w14:paraId="6583D422" w14:textId="77777777" w:rsidR="00B02AC2" w:rsidRPr="00046C74" w:rsidRDefault="00B02AC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3748" w:type="dxa"/>
            <w:vAlign w:val="center"/>
            <w:hideMark/>
          </w:tcPr>
          <w:p w14:paraId="0D6E087A" w14:textId="77777777" w:rsidR="00B02AC2" w:rsidRPr="00046C74" w:rsidRDefault="00B02AC2"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SGR  (%  day⁻¹)</w:t>
            </w:r>
          </w:p>
        </w:tc>
      </w:tr>
      <w:tr w:rsidR="00B02AC2" w:rsidRPr="00046C74" w14:paraId="1D1549BD" w14:textId="77777777" w:rsidTr="00B02AC2">
        <w:trPr>
          <w:trHeight w:val="302"/>
          <w:jc w:val="center"/>
        </w:trPr>
        <w:tc>
          <w:tcPr>
            <w:tcW w:w="0" w:type="auto"/>
            <w:vAlign w:val="center"/>
            <w:hideMark/>
          </w:tcPr>
          <w:p w14:paraId="4E98F3AB" w14:textId="77777777" w:rsidR="00B02AC2" w:rsidRPr="00046C74" w:rsidRDefault="00B02AC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3748" w:type="dxa"/>
            <w:vAlign w:val="center"/>
            <w:hideMark/>
          </w:tcPr>
          <w:p w14:paraId="5CC8C408" w14:textId="77777777" w:rsidR="00B02AC2" w:rsidRPr="00046C74" w:rsidRDefault="00B02AC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2.85</w:t>
            </w:r>
          </w:p>
        </w:tc>
      </w:tr>
      <w:tr w:rsidR="00B02AC2" w:rsidRPr="00046C74" w14:paraId="5F5F4FA9" w14:textId="77777777" w:rsidTr="00B02AC2">
        <w:trPr>
          <w:trHeight w:val="302"/>
          <w:jc w:val="center"/>
        </w:trPr>
        <w:tc>
          <w:tcPr>
            <w:tcW w:w="0" w:type="auto"/>
            <w:vAlign w:val="center"/>
            <w:hideMark/>
          </w:tcPr>
          <w:p w14:paraId="54BAA18A" w14:textId="77777777" w:rsidR="00B02AC2" w:rsidRPr="00046C74" w:rsidRDefault="00B02AC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3748" w:type="dxa"/>
            <w:vAlign w:val="center"/>
            <w:hideMark/>
          </w:tcPr>
          <w:p w14:paraId="16D408B9" w14:textId="77777777" w:rsidR="00B02AC2" w:rsidRPr="00046C74" w:rsidRDefault="00B02AC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3.02</w:t>
            </w:r>
          </w:p>
        </w:tc>
      </w:tr>
      <w:tr w:rsidR="00B02AC2" w:rsidRPr="00046C74" w14:paraId="50769D6F" w14:textId="77777777" w:rsidTr="00B02AC2">
        <w:trPr>
          <w:trHeight w:val="302"/>
          <w:jc w:val="center"/>
        </w:trPr>
        <w:tc>
          <w:tcPr>
            <w:tcW w:w="0" w:type="auto"/>
            <w:vAlign w:val="center"/>
            <w:hideMark/>
          </w:tcPr>
          <w:p w14:paraId="667FF7E9" w14:textId="77777777" w:rsidR="00B02AC2" w:rsidRPr="00046C74" w:rsidRDefault="00B02AC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3748" w:type="dxa"/>
            <w:vAlign w:val="center"/>
            <w:hideMark/>
          </w:tcPr>
          <w:p w14:paraId="5656869A" w14:textId="77777777" w:rsidR="00B02AC2" w:rsidRPr="00046C74" w:rsidRDefault="00B02AC2"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2.92</w:t>
            </w:r>
          </w:p>
        </w:tc>
      </w:tr>
    </w:tbl>
    <w:p w14:paraId="71827CD8" w14:textId="77777777" w:rsidR="00EC4E72" w:rsidRPr="00046C74" w:rsidRDefault="00B02AC2" w:rsidP="00B02AC2">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56478463" wp14:editId="10AEA0F6">
            <wp:extent cx="4914900" cy="1990725"/>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FC5C49" w14:textId="77777777" w:rsidR="00B02AC2" w:rsidRPr="00046C74" w:rsidRDefault="001749C8" w:rsidP="00B02AC2">
      <w:pPr>
        <w:jc w:val="center"/>
        <w:rPr>
          <w:rFonts w:ascii="Times New Roman" w:hAnsi="Times New Roman" w:cs="Times New Roman"/>
          <w:sz w:val="24"/>
          <w:szCs w:val="24"/>
        </w:rPr>
      </w:pPr>
      <w:r>
        <w:rPr>
          <w:rFonts w:ascii="Times New Roman" w:hAnsi="Times New Roman" w:cs="Times New Roman"/>
          <w:sz w:val="24"/>
          <w:szCs w:val="24"/>
        </w:rPr>
        <w:t>Graph 5</w:t>
      </w:r>
      <w:r w:rsidR="00B02AC2" w:rsidRPr="00046C74">
        <w:rPr>
          <w:rFonts w:ascii="Times New Roman" w:hAnsi="Times New Roman" w:cs="Times New Roman"/>
          <w:sz w:val="24"/>
          <w:szCs w:val="24"/>
        </w:rPr>
        <w:t xml:space="preserve">:  </w:t>
      </w:r>
      <w:proofErr w:type="gramStart"/>
      <w:r w:rsidR="00B02AC2" w:rsidRPr="00046C74">
        <w:rPr>
          <w:rFonts w:ascii="Times New Roman" w:hAnsi="Times New Roman" w:cs="Times New Roman"/>
          <w:sz w:val="24"/>
          <w:szCs w:val="24"/>
        </w:rPr>
        <w:t>Chart  showing</w:t>
      </w:r>
      <w:proofErr w:type="gramEnd"/>
      <w:r w:rsidR="00B02AC2" w:rsidRPr="00046C74">
        <w:rPr>
          <w:rFonts w:ascii="Times New Roman" w:hAnsi="Times New Roman" w:cs="Times New Roman"/>
          <w:sz w:val="24"/>
          <w:szCs w:val="24"/>
        </w:rPr>
        <w:t xml:space="preserve">  the  SGR  percentage  of  the  three  treatments.</w:t>
      </w:r>
    </w:p>
    <w:p w14:paraId="2D6D3310"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Feed B (T₂) recorded significantly higher growth compared to other treatments:</w:t>
      </w:r>
    </w:p>
    <w:p w14:paraId="514CBEC9" w14:textId="77777777" w:rsidR="00295056" w:rsidRPr="00046C74" w:rsidRDefault="00295056" w:rsidP="00295056">
      <w:pPr>
        <w:pStyle w:val="ListParagraph"/>
        <w:numPr>
          <w:ilvl w:val="0"/>
          <w:numId w:val="5"/>
        </w:numPr>
        <w:jc w:val="both"/>
        <w:rPr>
          <w:rFonts w:ascii="Times New Roman" w:hAnsi="Times New Roman" w:cs="Times New Roman"/>
          <w:sz w:val="24"/>
          <w:szCs w:val="24"/>
        </w:rPr>
      </w:pPr>
      <w:r w:rsidRPr="00046C74">
        <w:rPr>
          <w:rFonts w:ascii="Times New Roman" w:hAnsi="Times New Roman" w:cs="Times New Roman"/>
          <w:sz w:val="24"/>
          <w:szCs w:val="24"/>
        </w:rPr>
        <w:t>Final weight: 710.67 g</w:t>
      </w:r>
    </w:p>
    <w:p w14:paraId="083FF3EC" w14:textId="77777777" w:rsidR="00295056" w:rsidRPr="00046C74" w:rsidRDefault="00295056" w:rsidP="00295056">
      <w:pPr>
        <w:pStyle w:val="ListParagraph"/>
        <w:numPr>
          <w:ilvl w:val="0"/>
          <w:numId w:val="5"/>
        </w:numPr>
        <w:jc w:val="both"/>
        <w:rPr>
          <w:rFonts w:ascii="Times New Roman" w:hAnsi="Times New Roman" w:cs="Times New Roman"/>
          <w:sz w:val="24"/>
          <w:szCs w:val="24"/>
        </w:rPr>
      </w:pPr>
      <w:r w:rsidRPr="00046C74">
        <w:rPr>
          <w:rFonts w:ascii="Times New Roman" w:hAnsi="Times New Roman" w:cs="Times New Roman"/>
          <w:sz w:val="24"/>
          <w:szCs w:val="24"/>
        </w:rPr>
        <w:t>Weight gain: 695.34 g</w:t>
      </w:r>
    </w:p>
    <w:p w14:paraId="187D627A" w14:textId="77777777" w:rsidR="00295056" w:rsidRPr="00046C74" w:rsidRDefault="00295056" w:rsidP="00295056">
      <w:pPr>
        <w:pStyle w:val="ListParagraph"/>
        <w:numPr>
          <w:ilvl w:val="0"/>
          <w:numId w:val="5"/>
        </w:numPr>
        <w:jc w:val="both"/>
        <w:rPr>
          <w:rFonts w:ascii="Times New Roman" w:hAnsi="Times New Roman" w:cs="Times New Roman"/>
          <w:sz w:val="24"/>
          <w:szCs w:val="24"/>
        </w:rPr>
      </w:pPr>
      <w:r w:rsidRPr="00046C74">
        <w:rPr>
          <w:rFonts w:ascii="Times New Roman" w:hAnsi="Times New Roman" w:cs="Times New Roman"/>
          <w:sz w:val="24"/>
          <w:szCs w:val="24"/>
        </w:rPr>
        <w:t>SGR: 3.02% day⁻¹</w:t>
      </w:r>
    </w:p>
    <w:p w14:paraId="1D37AF93" w14:textId="77777777" w:rsidR="003C27B0" w:rsidRP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lastRenderedPageBreak/>
        <w:t>The monthly growth data presented in Tables 1, 2, and 3 clearly indicate a progressive increase in body weight of Indian Major Carps under all treatments throughout the experimental period. However, the rate of growth varied significantly among the differe</w:t>
      </w:r>
      <w:r>
        <w:rPr>
          <w:rFonts w:ascii="Times New Roman" w:hAnsi="Times New Roman" w:cs="Times New Roman"/>
          <w:sz w:val="24"/>
          <w:szCs w:val="24"/>
        </w:rPr>
        <w:t>nt feed treatments.</w:t>
      </w:r>
    </w:p>
    <w:p w14:paraId="7C57584A" w14:textId="77777777" w:rsidR="003C27B0" w:rsidRP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t>Fish fed with Feed B (T₂) exhibited consistently higher growth at each sampling interval compared to T₁ and T₃. At the end of the culture period, the highest mean final weight (710.67 ± 10.07 g) was recorded in T₂, followed by T₃ (660.33 ± 9.29 g) and T₁ (620.33 ± 9.29 g) (Table 4). The corresponding weight gain was also highest in T₂ (695.34 g), indicati</w:t>
      </w:r>
      <w:r>
        <w:rPr>
          <w:rFonts w:ascii="Times New Roman" w:hAnsi="Times New Roman" w:cs="Times New Roman"/>
          <w:sz w:val="24"/>
          <w:szCs w:val="24"/>
        </w:rPr>
        <w:t>ng superior growth performance.</w:t>
      </w:r>
    </w:p>
    <w:p w14:paraId="3DE3106F" w14:textId="77777777" w:rsidR="003C27B0" w:rsidRP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t>The Specific Growth Rate (SGR) followed a similar trend, with T₂ recording the highest value (3.02% day⁻¹), followed by T₃ (2.92% day⁻¹) and T₁ (2.85% day⁻¹) (Table 6). The graphical representation (Graph 4 and 5) further supports the observed trend, clearly demonstrating the superior growth perfo</w:t>
      </w:r>
      <w:r>
        <w:rPr>
          <w:rFonts w:ascii="Times New Roman" w:hAnsi="Times New Roman" w:cs="Times New Roman"/>
          <w:sz w:val="24"/>
          <w:szCs w:val="24"/>
        </w:rPr>
        <w:t>rmance of fish fed with Feed B.</w:t>
      </w:r>
    </w:p>
    <w:p w14:paraId="4AFA4E69" w14:textId="77777777" w:rsidR="003C27B0" w:rsidRPr="00046C74"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t>The enhanced growth in T₂ can be attributed to its higher crude protein (30%) and lipid content (6%), which are essential for tissue development and energy supply. Protein plays a crucial role in muscle growth, while lipids contribute to energy metabolism and improve feed efficiency through protein-sparing effects. Similar findings have been reported in earlier studies, where feeds with higher protein levels significantly improved growth performance in carp culture.</w:t>
      </w:r>
    </w:p>
    <w:p w14:paraId="7F9EF50C"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3.2 Feed Utilization</w:t>
      </w:r>
    </w:p>
    <w:p w14:paraId="102BC493" w14:textId="79B4AA25" w:rsidR="009A7196" w:rsidRPr="00046C74" w:rsidRDefault="006E52BA" w:rsidP="009A7196">
      <w:pPr>
        <w:jc w:val="center"/>
        <w:rPr>
          <w:rFonts w:ascii="Times New Roman" w:hAnsi="Times New Roman" w:cs="Times New Roman"/>
          <w:sz w:val="24"/>
          <w:szCs w:val="24"/>
        </w:rPr>
      </w:pPr>
      <w:r>
        <w:rPr>
          <w:rFonts w:ascii="Times New Roman" w:hAnsi="Times New Roman" w:cs="Times New Roman"/>
          <w:sz w:val="24"/>
          <w:szCs w:val="24"/>
        </w:rPr>
        <w:t>Table 7</w:t>
      </w:r>
      <w:r w:rsidR="009A7196" w:rsidRPr="00046C74">
        <w:rPr>
          <w:rFonts w:ascii="Times New Roman" w:hAnsi="Times New Roman" w:cs="Times New Roman"/>
          <w:sz w:val="24"/>
          <w:szCs w:val="24"/>
        </w:rPr>
        <w:t xml:space="preserve">:  Feed utilization in the three treatments.  </w:t>
      </w:r>
    </w:p>
    <w:tbl>
      <w:tblPr>
        <w:tblStyle w:val="TableGrid"/>
        <w:tblW w:w="7668" w:type="dxa"/>
        <w:jc w:val="center"/>
        <w:tblLook w:val="04A0" w:firstRow="1" w:lastRow="0" w:firstColumn="1" w:lastColumn="0" w:noHBand="0" w:noVBand="1"/>
      </w:tblPr>
      <w:tblGrid>
        <w:gridCol w:w="2223"/>
        <w:gridCol w:w="2475"/>
        <w:gridCol w:w="2970"/>
      </w:tblGrid>
      <w:tr w:rsidR="00EF5DB3" w:rsidRPr="00046C74" w14:paraId="55B92CED" w14:textId="77777777" w:rsidTr="00EF5DB3">
        <w:trPr>
          <w:trHeight w:val="277"/>
          <w:jc w:val="center"/>
        </w:trPr>
        <w:tc>
          <w:tcPr>
            <w:tcW w:w="0" w:type="auto"/>
            <w:vAlign w:val="center"/>
            <w:hideMark/>
          </w:tcPr>
          <w:p w14:paraId="7A20EE93" w14:textId="77777777" w:rsidR="00EF5DB3" w:rsidRPr="00046C74" w:rsidRDefault="00EF5DB3"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2475" w:type="dxa"/>
            <w:vAlign w:val="center"/>
            <w:hideMark/>
          </w:tcPr>
          <w:p w14:paraId="5C6D7FED" w14:textId="77777777" w:rsidR="00EF5DB3" w:rsidRPr="00046C74" w:rsidRDefault="00EF5DB3"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Feed  Given  (kg)</w:t>
            </w:r>
          </w:p>
        </w:tc>
        <w:tc>
          <w:tcPr>
            <w:tcW w:w="2970" w:type="dxa"/>
            <w:vAlign w:val="center"/>
            <w:hideMark/>
          </w:tcPr>
          <w:p w14:paraId="6FD1911E" w14:textId="77777777" w:rsidR="00EF5DB3" w:rsidRPr="00046C74" w:rsidRDefault="00EF5DB3"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Biomass  Gain  (kg)</w:t>
            </w:r>
          </w:p>
        </w:tc>
      </w:tr>
      <w:tr w:rsidR="00EF5DB3" w:rsidRPr="00046C74" w14:paraId="6D01A763" w14:textId="77777777" w:rsidTr="00EF5DB3">
        <w:trPr>
          <w:trHeight w:val="277"/>
          <w:jc w:val="center"/>
        </w:trPr>
        <w:tc>
          <w:tcPr>
            <w:tcW w:w="0" w:type="auto"/>
            <w:vAlign w:val="center"/>
            <w:hideMark/>
          </w:tcPr>
          <w:p w14:paraId="3BFD51D8"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2475" w:type="dxa"/>
            <w:vAlign w:val="center"/>
            <w:hideMark/>
          </w:tcPr>
          <w:p w14:paraId="0039ABD5"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920</w:t>
            </w:r>
          </w:p>
        </w:tc>
        <w:tc>
          <w:tcPr>
            <w:tcW w:w="2970" w:type="dxa"/>
            <w:vAlign w:val="center"/>
            <w:hideMark/>
          </w:tcPr>
          <w:p w14:paraId="3F81AE1F"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605</w:t>
            </w:r>
          </w:p>
        </w:tc>
      </w:tr>
      <w:tr w:rsidR="00EF5DB3" w:rsidRPr="00046C74" w14:paraId="19621B2B" w14:textId="77777777" w:rsidTr="00EF5DB3">
        <w:trPr>
          <w:trHeight w:val="277"/>
          <w:jc w:val="center"/>
        </w:trPr>
        <w:tc>
          <w:tcPr>
            <w:tcW w:w="0" w:type="auto"/>
            <w:vAlign w:val="center"/>
            <w:hideMark/>
          </w:tcPr>
          <w:p w14:paraId="737F7E2B"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2475" w:type="dxa"/>
            <w:vAlign w:val="center"/>
            <w:hideMark/>
          </w:tcPr>
          <w:p w14:paraId="7D18258A"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980</w:t>
            </w:r>
          </w:p>
        </w:tc>
        <w:tc>
          <w:tcPr>
            <w:tcW w:w="2970" w:type="dxa"/>
            <w:vAlign w:val="center"/>
            <w:hideMark/>
          </w:tcPr>
          <w:p w14:paraId="22650AF5"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695</w:t>
            </w:r>
          </w:p>
        </w:tc>
      </w:tr>
      <w:tr w:rsidR="00EF5DB3" w:rsidRPr="00046C74" w14:paraId="346AE071" w14:textId="77777777" w:rsidTr="00EF5DB3">
        <w:trPr>
          <w:trHeight w:val="292"/>
          <w:jc w:val="center"/>
        </w:trPr>
        <w:tc>
          <w:tcPr>
            <w:tcW w:w="0" w:type="auto"/>
            <w:vAlign w:val="center"/>
            <w:hideMark/>
          </w:tcPr>
          <w:p w14:paraId="63B90301"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2475" w:type="dxa"/>
            <w:vAlign w:val="center"/>
            <w:hideMark/>
          </w:tcPr>
          <w:p w14:paraId="4BB53B05"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950</w:t>
            </w:r>
          </w:p>
        </w:tc>
        <w:tc>
          <w:tcPr>
            <w:tcW w:w="2970" w:type="dxa"/>
            <w:vAlign w:val="center"/>
            <w:hideMark/>
          </w:tcPr>
          <w:p w14:paraId="02A5F9C0"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645</w:t>
            </w:r>
          </w:p>
        </w:tc>
      </w:tr>
    </w:tbl>
    <w:p w14:paraId="0331108B" w14:textId="77777777" w:rsidR="00EF5DB3" w:rsidRPr="00046C74" w:rsidRDefault="00EF5DB3" w:rsidP="00EF5DB3">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FCR  Calculation</w:t>
      </w:r>
      <w:proofErr w:type="gramEnd"/>
    </w:p>
    <w:p w14:paraId="0C54658A" w14:textId="77777777" w:rsidR="00EF5DB3" w:rsidRPr="00046C74" w:rsidRDefault="00EF5DB3" w:rsidP="00EF5DB3">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FCR  =</w:t>
      </w:r>
      <w:proofErr w:type="gramEnd"/>
      <w:r w:rsidRPr="00046C74">
        <w:rPr>
          <w:rFonts w:ascii="Times New Roman" w:hAnsi="Times New Roman" w:cs="Times New Roman"/>
          <w:sz w:val="24"/>
          <w:szCs w:val="24"/>
        </w:rPr>
        <w:t xml:space="preserve">  Feed  /  Weight  gain</w:t>
      </w:r>
    </w:p>
    <w:p w14:paraId="1CC805BA" w14:textId="77777777" w:rsidR="00EF5DB3" w:rsidRPr="00046C74" w:rsidRDefault="006E52BA" w:rsidP="00EF5DB3">
      <w:pPr>
        <w:jc w:val="center"/>
        <w:rPr>
          <w:rFonts w:ascii="Times New Roman" w:hAnsi="Times New Roman" w:cs="Times New Roman"/>
          <w:sz w:val="24"/>
          <w:szCs w:val="24"/>
        </w:rPr>
      </w:pPr>
      <w:proofErr w:type="gramStart"/>
      <w:r>
        <w:rPr>
          <w:rFonts w:ascii="Times New Roman" w:hAnsi="Times New Roman" w:cs="Times New Roman"/>
          <w:sz w:val="24"/>
          <w:szCs w:val="24"/>
        </w:rPr>
        <w:t>Table  8</w:t>
      </w:r>
      <w:proofErr w:type="gramEnd"/>
      <w:r w:rsidR="00EF5DB3" w:rsidRPr="00046C74">
        <w:rPr>
          <w:rFonts w:ascii="Times New Roman" w:hAnsi="Times New Roman" w:cs="Times New Roman"/>
          <w:sz w:val="24"/>
          <w:szCs w:val="24"/>
        </w:rPr>
        <w:t>:  FCR  of  the  three  treatments.</w:t>
      </w:r>
    </w:p>
    <w:tbl>
      <w:tblPr>
        <w:tblStyle w:val="TableGrid"/>
        <w:tblW w:w="7308" w:type="dxa"/>
        <w:jc w:val="center"/>
        <w:tblLook w:val="04A0" w:firstRow="1" w:lastRow="0" w:firstColumn="1" w:lastColumn="0" w:noHBand="0" w:noVBand="1"/>
      </w:tblPr>
      <w:tblGrid>
        <w:gridCol w:w="4248"/>
        <w:gridCol w:w="3060"/>
      </w:tblGrid>
      <w:tr w:rsidR="00EF5DB3" w:rsidRPr="00046C74" w14:paraId="549620FD" w14:textId="77777777" w:rsidTr="00EF5DB3">
        <w:trPr>
          <w:trHeight w:val="256"/>
          <w:jc w:val="center"/>
        </w:trPr>
        <w:tc>
          <w:tcPr>
            <w:tcW w:w="4248" w:type="dxa"/>
            <w:vAlign w:val="center"/>
            <w:hideMark/>
          </w:tcPr>
          <w:p w14:paraId="40906995" w14:textId="77777777" w:rsidR="00EF5DB3" w:rsidRPr="00046C74" w:rsidRDefault="00EF5DB3"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3060" w:type="dxa"/>
            <w:vAlign w:val="center"/>
            <w:hideMark/>
          </w:tcPr>
          <w:p w14:paraId="7F2F4C7C" w14:textId="77777777" w:rsidR="00EF5DB3" w:rsidRPr="00046C74" w:rsidRDefault="00EF5DB3"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FCR</w:t>
            </w:r>
          </w:p>
        </w:tc>
      </w:tr>
      <w:tr w:rsidR="00EF5DB3" w:rsidRPr="00046C74" w14:paraId="7C3309A1" w14:textId="77777777" w:rsidTr="00EF5DB3">
        <w:trPr>
          <w:trHeight w:val="256"/>
          <w:jc w:val="center"/>
        </w:trPr>
        <w:tc>
          <w:tcPr>
            <w:tcW w:w="4248" w:type="dxa"/>
            <w:vAlign w:val="center"/>
            <w:hideMark/>
          </w:tcPr>
          <w:p w14:paraId="1E7C7223"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3060" w:type="dxa"/>
            <w:vAlign w:val="center"/>
            <w:hideMark/>
          </w:tcPr>
          <w:p w14:paraId="27337598"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1.52</w:t>
            </w:r>
          </w:p>
        </w:tc>
      </w:tr>
      <w:tr w:rsidR="00EF5DB3" w:rsidRPr="00046C74" w14:paraId="48F77BCB" w14:textId="77777777" w:rsidTr="00EF5DB3">
        <w:trPr>
          <w:trHeight w:val="256"/>
          <w:jc w:val="center"/>
        </w:trPr>
        <w:tc>
          <w:tcPr>
            <w:tcW w:w="4248" w:type="dxa"/>
            <w:vAlign w:val="center"/>
            <w:hideMark/>
          </w:tcPr>
          <w:p w14:paraId="4D055548"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3060" w:type="dxa"/>
            <w:vAlign w:val="center"/>
            <w:hideMark/>
          </w:tcPr>
          <w:p w14:paraId="60A5854B"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1.41</w:t>
            </w:r>
          </w:p>
        </w:tc>
      </w:tr>
      <w:tr w:rsidR="00EF5DB3" w:rsidRPr="00046C74" w14:paraId="41DBD95C" w14:textId="77777777" w:rsidTr="00EF5DB3">
        <w:trPr>
          <w:trHeight w:val="270"/>
          <w:jc w:val="center"/>
        </w:trPr>
        <w:tc>
          <w:tcPr>
            <w:tcW w:w="4248" w:type="dxa"/>
            <w:vAlign w:val="center"/>
            <w:hideMark/>
          </w:tcPr>
          <w:p w14:paraId="5954E3A6"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3060" w:type="dxa"/>
            <w:vAlign w:val="center"/>
            <w:hideMark/>
          </w:tcPr>
          <w:p w14:paraId="28AE4D65" w14:textId="77777777" w:rsidR="00EF5DB3" w:rsidRPr="00046C74" w:rsidRDefault="00EF5DB3"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1.47</w:t>
            </w:r>
          </w:p>
        </w:tc>
      </w:tr>
    </w:tbl>
    <w:p w14:paraId="2A2E64B5" w14:textId="77777777" w:rsidR="009A7196" w:rsidRPr="00046C74" w:rsidRDefault="009A7196" w:rsidP="00295056">
      <w:pPr>
        <w:jc w:val="both"/>
        <w:rPr>
          <w:rFonts w:ascii="Times New Roman" w:hAnsi="Times New Roman" w:cs="Times New Roman"/>
          <w:sz w:val="24"/>
          <w:szCs w:val="24"/>
        </w:rPr>
      </w:pPr>
    </w:p>
    <w:p w14:paraId="50DA35C4" w14:textId="77777777" w:rsidR="003C27B0" w:rsidRP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t>Feed utilization data presented in Table 7 indicate clear differences among treatments in terms of feed efficiency. The total feed consumption and corresponding biomass gain varied across treatments, reflecting the influence of feed q</w:t>
      </w:r>
      <w:r>
        <w:rPr>
          <w:rFonts w:ascii="Times New Roman" w:hAnsi="Times New Roman" w:cs="Times New Roman"/>
          <w:sz w:val="24"/>
          <w:szCs w:val="24"/>
        </w:rPr>
        <w:t>uality on nutrient utilization.</w:t>
      </w:r>
    </w:p>
    <w:p w14:paraId="5E4D7B04" w14:textId="77777777" w:rsidR="003C27B0" w:rsidRP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lastRenderedPageBreak/>
        <w:t>The Feed Conversion Ratio (FCR) was lowest in T₂ (1.41), followed by T₃ (1.47) and T₁ (1.52) (Table 8). A lower FCR indicates more efficient conversion of feed into fish biomass. The graphical representation further confirms that Feed B resulted in superior feed efficienc</w:t>
      </w:r>
      <w:r>
        <w:rPr>
          <w:rFonts w:ascii="Times New Roman" w:hAnsi="Times New Roman" w:cs="Times New Roman"/>
          <w:sz w:val="24"/>
          <w:szCs w:val="24"/>
        </w:rPr>
        <w:t>y compared to other treatments.</w:t>
      </w:r>
    </w:p>
    <w:p w14:paraId="5D7527FC" w14:textId="77777777" w:rsidR="003C27B0" w:rsidRP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t xml:space="preserve">The improved feed utilization observed in T₂ may be attributed to its balanced nutrient composition, particularly higher protein and lipid levels. The lower </w:t>
      </w:r>
      <w:proofErr w:type="spellStart"/>
      <w:r w:rsidRPr="003C27B0">
        <w:rPr>
          <w:rFonts w:ascii="Times New Roman" w:hAnsi="Times New Roman" w:cs="Times New Roman"/>
          <w:sz w:val="24"/>
          <w:szCs w:val="24"/>
        </w:rPr>
        <w:t>fibre</w:t>
      </w:r>
      <w:proofErr w:type="spellEnd"/>
      <w:r w:rsidRPr="003C27B0">
        <w:rPr>
          <w:rFonts w:ascii="Times New Roman" w:hAnsi="Times New Roman" w:cs="Times New Roman"/>
          <w:sz w:val="24"/>
          <w:szCs w:val="24"/>
        </w:rPr>
        <w:t xml:space="preserve"> content in Feed B likely enhanced digestibility, allowing fish to utilize nutrients more efficiently. In contrast, the relatively higher FCR in T₁ suggests poorer feed conversion, possibly due to lower protein content and</w:t>
      </w:r>
      <w:r>
        <w:rPr>
          <w:rFonts w:ascii="Times New Roman" w:hAnsi="Times New Roman" w:cs="Times New Roman"/>
          <w:sz w:val="24"/>
          <w:szCs w:val="24"/>
        </w:rPr>
        <w:t xml:space="preserve"> reduced nutrient availability.</w:t>
      </w:r>
    </w:p>
    <w:p w14:paraId="728BDF16" w14:textId="77777777" w:rsidR="003C27B0" w:rsidRDefault="003C27B0" w:rsidP="003C27B0">
      <w:pPr>
        <w:jc w:val="both"/>
        <w:rPr>
          <w:rFonts w:ascii="Times New Roman" w:hAnsi="Times New Roman" w:cs="Times New Roman"/>
          <w:sz w:val="24"/>
          <w:szCs w:val="24"/>
        </w:rPr>
      </w:pPr>
      <w:r w:rsidRPr="003C27B0">
        <w:rPr>
          <w:rFonts w:ascii="Times New Roman" w:hAnsi="Times New Roman" w:cs="Times New Roman"/>
          <w:sz w:val="24"/>
          <w:szCs w:val="24"/>
        </w:rPr>
        <w:t>Efficient feed utilization not only improves growth performance but also reduces feed wastage and environmental impact, making Feed B a more sustainable option for carp culture.</w:t>
      </w:r>
    </w:p>
    <w:p w14:paraId="7AFA4873"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3.3 Water Quality</w:t>
      </w:r>
    </w:p>
    <w:p w14:paraId="6EBA4E8C" w14:textId="7C7E9D48" w:rsidR="00B17695" w:rsidRPr="00046C74" w:rsidRDefault="00B17695" w:rsidP="00B17695">
      <w:pPr>
        <w:jc w:val="center"/>
        <w:rPr>
          <w:rFonts w:ascii="Times New Roman" w:hAnsi="Times New Roman" w:cs="Times New Roman"/>
          <w:sz w:val="24"/>
          <w:szCs w:val="24"/>
        </w:rPr>
      </w:pPr>
      <w:r w:rsidRPr="00046C74">
        <w:rPr>
          <w:rFonts w:ascii="Times New Roman" w:hAnsi="Times New Roman" w:cs="Times New Roman"/>
          <w:sz w:val="24"/>
          <w:szCs w:val="24"/>
        </w:rPr>
        <w:t>Tab</w:t>
      </w:r>
      <w:r w:rsidR="00697DC9">
        <w:rPr>
          <w:rFonts w:ascii="Times New Roman" w:hAnsi="Times New Roman" w:cs="Times New Roman"/>
          <w:sz w:val="24"/>
          <w:szCs w:val="24"/>
        </w:rPr>
        <w:t>le</w:t>
      </w:r>
      <w:r w:rsidR="006E52BA">
        <w:rPr>
          <w:rFonts w:ascii="Times New Roman" w:hAnsi="Times New Roman" w:cs="Times New Roman"/>
          <w:sz w:val="24"/>
          <w:szCs w:val="24"/>
        </w:rPr>
        <w:t xml:space="preserve"> 9</w:t>
      </w:r>
      <w:r w:rsidRPr="00046C74">
        <w:rPr>
          <w:rFonts w:ascii="Times New Roman" w:hAnsi="Times New Roman" w:cs="Times New Roman"/>
          <w:sz w:val="24"/>
          <w:szCs w:val="24"/>
        </w:rPr>
        <w:t>: Monthly observation of the temperature (</w:t>
      </w:r>
      <w:r w:rsidRPr="00046C74">
        <w:rPr>
          <w:rFonts w:ascii="Times New Roman" w:hAnsi="Times New Roman" w:cs="Times New Roman"/>
          <w:sz w:val="24"/>
          <w:szCs w:val="24"/>
          <w:vertAlign w:val="superscript"/>
        </w:rPr>
        <w:t>O</w:t>
      </w:r>
      <w:r w:rsidRPr="00046C74">
        <w:rPr>
          <w:rFonts w:ascii="Times New Roman" w:hAnsi="Times New Roman" w:cs="Times New Roman"/>
          <w:sz w:val="24"/>
          <w:szCs w:val="24"/>
        </w:rPr>
        <w:t>C)</w:t>
      </w:r>
    </w:p>
    <w:tbl>
      <w:tblPr>
        <w:tblStyle w:val="TableGrid"/>
        <w:tblW w:w="8542" w:type="dxa"/>
        <w:jc w:val="center"/>
        <w:tblLook w:val="04A0" w:firstRow="1" w:lastRow="0" w:firstColumn="1" w:lastColumn="0" w:noHBand="0" w:noVBand="1"/>
      </w:tblPr>
      <w:tblGrid>
        <w:gridCol w:w="910"/>
        <w:gridCol w:w="848"/>
        <w:gridCol w:w="848"/>
        <w:gridCol w:w="848"/>
        <w:gridCol w:w="848"/>
        <w:gridCol w:w="848"/>
        <w:gridCol w:w="848"/>
        <w:gridCol w:w="848"/>
        <w:gridCol w:w="848"/>
        <w:gridCol w:w="848"/>
      </w:tblGrid>
      <w:tr w:rsidR="00B17695" w:rsidRPr="00046C74" w14:paraId="5A00EA2B" w14:textId="77777777" w:rsidTr="00B17695">
        <w:trPr>
          <w:trHeight w:val="742"/>
          <w:jc w:val="center"/>
        </w:trPr>
        <w:tc>
          <w:tcPr>
            <w:tcW w:w="0" w:type="auto"/>
            <w:vAlign w:val="center"/>
            <w:hideMark/>
          </w:tcPr>
          <w:p w14:paraId="7C644AEA"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Month</w:t>
            </w:r>
          </w:p>
        </w:tc>
        <w:tc>
          <w:tcPr>
            <w:tcW w:w="0" w:type="auto"/>
            <w:vAlign w:val="center"/>
            <w:hideMark/>
          </w:tcPr>
          <w:p w14:paraId="2E9AEF2A"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Rep1</w:t>
            </w:r>
          </w:p>
        </w:tc>
        <w:tc>
          <w:tcPr>
            <w:tcW w:w="0" w:type="auto"/>
            <w:vAlign w:val="center"/>
            <w:hideMark/>
          </w:tcPr>
          <w:p w14:paraId="08D5F75A"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Rep2</w:t>
            </w:r>
          </w:p>
        </w:tc>
        <w:tc>
          <w:tcPr>
            <w:tcW w:w="0" w:type="auto"/>
            <w:vAlign w:val="center"/>
            <w:hideMark/>
          </w:tcPr>
          <w:p w14:paraId="137EEA0D"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Rep3</w:t>
            </w:r>
          </w:p>
        </w:tc>
        <w:tc>
          <w:tcPr>
            <w:tcW w:w="0" w:type="auto"/>
            <w:vAlign w:val="center"/>
            <w:hideMark/>
          </w:tcPr>
          <w:p w14:paraId="06E5AA9A"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Rep1</w:t>
            </w:r>
          </w:p>
        </w:tc>
        <w:tc>
          <w:tcPr>
            <w:tcW w:w="0" w:type="auto"/>
            <w:vAlign w:val="center"/>
            <w:hideMark/>
          </w:tcPr>
          <w:p w14:paraId="33CE7A10"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Rep2</w:t>
            </w:r>
          </w:p>
        </w:tc>
        <w:tc>
          <w:tcPr>
            <w:tcW w:w="0" w:type="auto"/>
            <w:vAlign w:val="center"/>
            <w:hideMark/>
          </w:tcPr>
          <w:p w14:paraId="132D806C"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Rep3</w:t>
            </w:r>
          </w:p>
        </w:tc>
        <w:tc>
          <w:tcPr>
            <w:tcW w:w="0" w:type="auto"/>
            <w:vAlign w:val="center"/>
            <w:hideMark/>
          </w:tcPr>
          <w:p w14:paraId="53A46315"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Rep1</w:t>
            </w:r>
          </w:p>
        </w:tc>
        <w:tc>
          <w:tcPr>
            <w:tcW w:w="0" w:type="auto"/>
            <w:vAlign w:val="center"/>
            <w:hideMark/>
          </w:tcPr>
          <w:p w14:paraId="647A1124"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Rep2</w:t>
            </w:r>
          </w:p>
        </w:tc>
        <w:tc>
          <w:tcPr>
            <w:tcW w:w="0" w:type="auto"/>
            <w:vAlign w:val="center"/>
            <w:hideMark/>
          </w:tcPr>
          <w:p w14:paraId="39F07D3A"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Rep3</w:t>
            </w:r>
          </w:p>
        </w:tc>
      </w:tr>
      <w:tr w:rsidR="00B17695" w:rsidRPr="00046C74" w14:paraId="6254E994" w14:textId="77777777" w:rsidTr="00B17695">
        <w:trPr>
          <w:trHeight w:val="361"/>
          <w:jc w:val="center"/>
        </w:trPr>
        <w:tc>
          <w:tcPr>
            <w:tcW w:w="0" w:type="auto"/>
            <w:vAlign w:val="center"/>
            <w:hideMark/>
          </w:tcPr>
          <w:p w14:paraId="7024542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w:t>
            </w:r>
          </w:p>
        </w:tc>
        <w:tc>
          <w:tcPr>
            <w:tcW w:w="0" w:type="auto"/>
            <w:vAlign w:val="center"/>
            <w:hideMark/>
          </w:tcPr>
          <w:p w14:paraId="3CBC4E0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27.2</w:t>
            </w:r>
          </w:p>
        </w:tc>
        <w:tc>
          <w:tcPr>
            <w:tcW w:w="0" w:type="auto"/>
            <w:vAlign w:val="center"/>
            <w:hideMark/>
          </w:tcPr>
          <w:p w14:paraId="1F0A4CD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27.5</w:t>
            </w:r>
          </w:p>
        </w:tc>
        <w:tc>
          <w:tcPr>
            <w:tcW w:w="0" w:type="auto"/>
            <w:vAlign w:val="center"/>
            <w:hideMark/>
          </w:tcPr>
          <w:p w14:paraId="6933B0D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27.3</w:t>
            </w:r>
          </w:p>
        </w:tc>
        <w:tc>
          <w:tcPr>
            <w:tcW w:w="0" w:type="auto"/>
            <w:vAlign w:val="center"/>
            <w:hideMark/>
          </w:tcPr>
          <w:p w14:paraId="7F134FC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27.6</w:t>
            </w:r>
          </w:p>
        </w:tc>
        <w:tc>
          <w:tcPr>
            <w:tcW w:w="0" w:type="auto"/>
            <w:vAlign w:val="center"/>
            <w:hideMark/>
          </w:tcPr>
          <w:p w14:paraId="22E7E62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27.8</w:t>
            </w:r>
          </w:p>
        </w:tc>
        <w:tc>
          <w:tcPr>
            <w:tcW w:w="0" w:type="auto"/>
            <w:vAlign w:val="center"/>
            <w:hideMark/>
          </w:tcPr>
          <w:p w14:paraId="35741DE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27.7</w:t>
            </w:r>
          </w:p>
        </w:tc>
        <w:tc>
          <w:tcPr>
            <w:tcW w:w="0" w:type="auto"/>
            <w:vAlign w:val="center"/>
            <w:hideMark/>
          </w:tcPr>
          <w:p w14:paraId="42AB532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27.4</w:t>
            </w:r>
          </w:p>
        </w:tc>
        <w:tc>
          <w:tcPr>
            <w:tcW w:w="0" w:type="auto"/>
            <w:vAlign w:val="center"/>
            <w:hideMark/>
          </w:tcPr>
          <w:p w14:paraId="41A1AFC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27.6</w:t>
            </w:r>
          </w:p>
        </w:tc>
        <w:tc>
          <w:tcPr>
            <w:tcW w:w="0" w:type="auto"/>
            <w:vAlign w:val="center"/>
            <w:hideMark/>
          </w:tcPr>
          <w:p w14:paraId="72E1FA8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27.5</w:t>
            </w:r>
          </w:p>
        </w:tc>
      </w:tr>
      <w:tr w:rsidR="00B17695" w:rsidRPr="00046C74" w14:paraId="7914AEF1" w14:textId="77777777" w:rsidTr="00B17695">
        <w:trPr>
          <w:trHeight w:val="361"/>
          <w:jc w:val="center"/>
        </w:trPr>
        <w:tc>
          <w:tcPr>
            <w:tcW w:w="0" w:type="auto"/>
            <w:vAlign w:val="center"/>
            <w:hideMark/>
          </w:tcPr>
          <w:p w14:paraId="6E91B93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w:t>
            </w:r>
          </w:p>
        </w:tc>
        <w:tc>
          <w:tcPr>
            <w:tcW w:w="0" w:type="auto"/>
            <w:vAlign w:val="center"/>
            <w:hideMark/>
          </w:tcPr>
          <w:p w14:paraId="677A724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27.8</w:t>
            </w:r>
          </w:p>
        </w:tc>
        <w:tc>
          <w:tcPr>
            <w:tcW w:w="0" w:type="auto"/>
            <w:vAlign w:val="center"/>
            <w:hideMark/>
          </w:tcPr>
          <w:p w14:paraId="5F7DFF5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28.0</w:t>
            </w:r>
          </w:p>
        </w:tc>
        <w:tc>
          <w:tcPr>
            <w:tcW w:w="0" w:type="auto"/>
            <w:vAlign w:val="center"/>
            <w:hideMark/>
          </w:tcPr>
          <w:p w14:paraId="7FBA146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27.9</w:t>
            </w:r>
          </w:p>
        </w:tc>
        <w:tc>
          <w:tcPr>
            <w:tcW w:w="0" w:type="auto"/>
            <w:vAlign w:val="center"/>
            <w:hideMark/>
          </w:tcPr>
          <w:p w14:paraId="20AEC00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28.2</w:t>
            </w:r>
          </w:p>
        </w:tc>
        <w:tc>
          <w:tcPr>
            <w:tcW w:w="0" w:type="auto"/>
            <w:vAlign w:val="center"/>
            <w:hideMark/>
          </w:tcPr>
          <w:p w14:paraId="6B091D4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28.4</w:t>
            </w:r>
          </w:p>
        </w:tc>
        <w:tc>
          <w:tcPr>
            <w:tcW w:w="0" w:type="auto"/>
            <w:vAlign w:val="center"/>
            <w:hideMark/>
          </w:tcPr>
          <w:p w14:paraId="57B47BF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28.3</w:t>
            </w:r>
          </w:p>
        </w:tc>
        <w:tc>
          <w:tcPr>
            <w:tcW w:w="0" w:type="auto"/>
            <w:vAlign w:val="center"/>
            <w:hideMark/>
          </w:tcPr>
          <w:p w14:paraId="420395E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28.0</w:t>
            </w:r>
          </w:p>
        </w:tc>
        <w:tc>
          <w:tcPr>
            <w:tcW w:w="0" w:type="auto"/>
            <w:vAlign w:val="center"/>
            <w:hideMark/>
          </w:tcPr>
          <w:p w14:paraId="1E9AB87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28.2</w:t>
            </w:r>
          </w:p>
        </w:tc>
        <w:tc>
          <w:tcPr>
            <w:tcW w:w="0" w:type="auto"/>
            <w:vAlign w:val="center"/>
            <w:hideMark/>
          </w:tcPr>
          <w:p w14:paraId="30A3057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28.1</w:t>
            </w:r>
          </w:p>
        </w:tc>
      </w:tr>
      <w:tr w:rsidR="00B17695" w:rsidRPr="00046C74" w14:paraId="3A0F25EF" w14:textId="77777777" w:rsidTr="00B17695">
        <w:trPr>
          <w:trHeight w:val="361"/>
          <w:jc w:val="center"/>
        </w:trPr>
        <w:tc>
          <w:tcPr>
            <w:tcW w:w="0" w:type="auto"/>
            <w:vAlign w:val="center"/>
            <w:hideMark/>
          </w:tcPr>
          <w:p w14:paraId="29884D2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w:t>
            </w:r>
          </w:p>
        </w:tc>
        <w:tc>
          <w:tcPr>
            <w:tcW w:w="0" w:type="auto"/>
            <w:vAlign w:val="center"/>
            <w:hideMark/>
          </w:tcPr>
          <w:p w14:paraId="6D04F03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28.5</w:t>
            </w:r>
          </w:p>
        </w:tc>
        <w:tc>
          <w:tcPr>
            <w:tcW w:w="0" w:type="auto"/>
            <w:vAlign w:val="center"/>
            <w:hideMark/>
          </w:tcPr>
          <w:p w14:paraId="718145E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28.7</w:t>
            </w:r>
          </w:p>
        </w:tc>
        <w:tc>
          <w:tcPr>
            <w:tcW w:w="0" w:type="auto"/>
            <w:vAlign w:val="center"/>
            <w:hideMark/>
          </w:tcPr>
          <w:p w14:paraId="07637E9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28.6</w:t>
            </w:r>
          </w:p>
        </w:tc>
        <w:tc>
          <w:tcPr>
            <w:tcW w:w="0" w:type="auto"/>
            <w:vAlign w:val="center"/>
            <w:hideMark/>
          </w:tcPr>
          <w:p w14:paraId="0EFB5DD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28.9</w:t>
            </w:r>
          </w:p>
        </w:tc>
        <w:tc>
          <w:tcPr>
            <w:tcW w:w="0" w:type="auto"/>
            <w:vAlign w:val="center"/>
            <w:hideMark/>
          </w:tcPr>
          <w:p w14:paraId="5C4AC5E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29.0</w:t>
            </w:r>
          </w:p>
        </w:tc>
        <w:tc>
          <w:tcPr>
            <w:tcW w:w="0" w:type="auto"/>
            <w:vAlign w:val="center"/>
            <w:hideMark/>
          </w:tcPr>
          <w:p w14:paraId="3B9845B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28.8</w:t>
            </w:r>
          </w:p>
        </w:tc>
        <w:tc>
          <w:tcPr>
            <w:tcW w:w="0" w:type="auto"/>
            <w:vAlign w:val="center"/>
            <w:hideMark/>
          </w:tcPr>
          <w:p w14:paraId="5BB6E91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28.6</w:t>
            </w:r>
          </w:p>
        </w:tc>
        <w:tc>
          <w:tcPr>
            <w:tcW w:w="0" w:type="auto"/>
            <w:vAlign w:val="center"/>
            <w:hideMark/>
          </w:tcPr>
          <w:p w14:paraId="131954B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28.8</w:t>
            </w:r>
          </w:p>
        </w:tc>
        <w:tc>
          <w:tcPr>
            <w:tcW w:w="0" w:type="auto"/>
            <w:vAlign w:val="center"/>
            <w:hideMark/>
          </w:tcPr>
          <w:p w14:paraId="4DD3311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28.7</w:t>
            </w:r>
          </w:p>
        </w:tc>
      </w:tr>
      <w:tr w:rsidR="00B17695" w:rsidRPr="00046C74" w14:paraId="0D9EB638" w14:textId="77777777" w:rsidTr="00B17695">
        <w:trPr>
          <w:trHeight w:val="361"/>
          <w:jc w:val="center"/>
        </w:trPr>
        <w:tc>
          <w:tcPr>
            <w:tcW w:w="0" w:type="auto"/>
            <w:vAlign w:val="center"/>
            <w:hideMark/>
          </w:tcPr>
          <w:p w14:paraId="722F0ED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w:t>
            </w:r>
          </w:p>
        </w:tc>
        <w:tc>
          <w:tcPr>
            <w:tcW w:w="0" w:type="auto"/>
            <w:vAlign w:val="center"/>
            <w:hideMark/>
          </w:tcPr>
          <w:p w14:paraId="1259908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29.0</w:t>
            </w:r>
          </w:p>
        </w:tc>
        <w:tc>
          <w:tcPr>
            <w:tcW w:w="0" w:type="auto"/>
            <w:vAlign w:val="center"/>
            <w:hideMark/>
          </w:tcPr>
          <w:p w14:paraId="110B0C2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29.2</w:t>
            </w:r>
          </w:p>
        </w:tc>
        <w:tc>
          <w:tcPr>
            <w:tcW w:w="0" w:type="auto"/>
            <w:vAlign w:val="center"/>
            <w:hideMark/>
          </w:tcPr>
          <w:p w14:paraId="6FDCE31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29.1</w:t>
            </w:r>
          </w:p>
        </w:tc>
        <w:tc>
          <w:tcPr>
            <w:tcW w:w="0" w:type="auto"/>
            <w:vAlign w:val="center"/>
            <w:hideMark/>
          </w:tcPr>
          <w:p w14:paraId="0801D84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29.4</w:t>
            </w:r>
          </w:p>
        </w:tc>
        <w:tc>
          <w:tcPr>
            <w:tcW w:w="0" w:type="auto"/>
            <w:vAlign w:val="center"/>
            <w:hideMark/>
          </w:tcPr>
          <w:p w14:paraId="49D308A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29.5</w:t>
            </w:r>
          </w:p>
        </w:tc>
        <w:tc>
          <w:tcPr>
            <w:tcW w:w="0" w:type="auto"/>
            <w:vAlign w:val="center"/>
            <w:hideMark/>
          </w:tcPr>
          <w:p w14:paraId="400038A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29.3</w:t>
            </w:r>
          </w:p>
        </w:tc>
        <w:tc>
          <w:tcPr>
            <w:tcW w:w="0" w:type="auto"/>
            <w:vAlign w:val="center"/>
            <w:hideMark/>
          </w:tcPr>
          <w:p w14:paraId="638B134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29.1</w:t>
            </w:r>
          </w:p>
        </w:tc>
        <w:tc>
          <w:tcPr>
            <w:tcW w:w="0" w:type="auto"/>
            <w:vAlign w:val="center"/>
            <w:hideMark/>
          </w:tcPr>
          <w:p w14:paraId="69702B4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29.3</w:t>
            </w:r>
          </w:p>
        </w:tc>
        <w:tc>
          <w:tcPr>
            <w:tcW w:w="0" w:type="auto"/>
            <w:vAlign w:val="center"/>
            <w:hideMark/>
          </w:tcPr>
          <w:p w14:paraId="0F38B5A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29.2</w:t>
            </w:r>
          </w:p>
        </w:tc>
      </w:tr>
      <w:tr w:rsidR="00B17695" w:rsidRPr="00046C74" w14:paraId="1FCE7CC4" w14:textId="77777777" w:rsidTr="00B17695">
        <w:trPr>
          <w:trHeight w:val="381"/>
          <w:jc w:val="center"/>
        </w:trPr>
        <w:tc>
          <w:tcPr>
            <w:tcW w:w="0" w:type="auto"/>
            <w:vAlign w:val="center"/>
            <w:hideMark/>
          </w:tcPr>
          <w:p w14:paraId="1CC14C4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w:t>
            </w:r>
          </w:p>
        </w:tc>
        <w:tc>
          <w:tcPr>
            <w:tcW w:w="0" w:type="auto"/>
            <w:vAlign w:val="center"/>
            <w:hideMark/>
          </w:tcPr>
          <w:p w14:paraId="3E98E42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28.6</w:t>
            </w:r>
          </w:p>
        </w:tc>
        <w:tc>
          <w:tcPr>
            <w:tcW w:w="0" w:type="auto"/>
            <w:vAlign w:val="center"/>
            <w:hideMark/>
          </w:tcPr>
          <w:p w14:paraId="0A75EFF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28.8</w:t>
            </w:r>
          </w:p>
        </w:tc>
        <w:tc>
          <w:tcPr>
            <w:tcW w:w="0" w:type="auto"/>
            <w:vAlign w:val="center"/>
            <w:hideMark/>
          </w:tcPr>
          <w:p w14:paraId="6983558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28.7</w:t>
            </w:r>
          </w:p>
        </w:tc>
        <w:tc>
          <w:tcPr>
            <w:tcW w:w="0" w:type="auto"/>
            <w:vAlign w:val="center"/>
            <w:hideMark/>
          </w:tcPr>
          <w:p w14:paraId="6E751FD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29.0</w:t>
            </w:r>
          </w:p>
        </w:tc>
        <w:tc>
          <w:tcPr>
            <w:tcW w:w="0" w:type="auto"/>
            <w:vAlign w:val="center"/>
            <w:hideMark/>
          </w:tcPr>
          <w:p w14:paraId="1E53685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29.2</w:t>
            </w:r>
          </w:p>
        </w:tc>
        <w:tc>
          <w:tcPr>
            <w:tcW w:w="0" w:type="auto"/>
            <w:vAlign w:val="center"/>
            <w:hideMark/>
          </w:tcPr>
          <w:p w14:paraId="00D7183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29.1</w:t>
            </w:r>
          </w:p>
        </w:tc>
        <w:tc>
          <w:tcPr>
            <w:tcW w:w="0" w:type="auto"/>
            <w:vAlign w:val="center"/>
            <w:hideMark/>
          </w:tcPr>
          <w:p w14:paraId="56C9CA4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28.7</w:t>
            </w:r>
          </w:p>
        </w:tc>
        <w:tc>
          <w:tcPr>
            <w:tcW w:w="0" w:type="auto"/>
            <w:vAlign w:val="center"/>
            <w:hideMark/>
          </w:tcPr>
          <w:p w14:paraId="1662ECA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28.9</w:t>
            </w:r>
          </w:p>
        </w:tc>
        <w:tc>
          <w:tcPr>
            <w:tcW w:w="0" w:type="auto"/>
            <w:vAlign w:val="center"/>
            <w:hideMark/>
          </w:tcPr>
          <w:p w14:paraId="6C1C96B5"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28.8</w:t>
            </w:r>
          </w:p>
        </w:tc>
      </w:tr>
      <w:tr w:rsidR="00B17695" w:rsidRPr="00046C74" w14:paraId="121FF287" w14:textId="77777777" w:rsidTr="00B17695">
        <w:trPr>
          <w:trHeight w:val="361"/>
          <w:jc w:val="center"/>
        </w:trPr>
        <w:tc>
          <w:tcPr>
            <w:tcW w:w="0" w:type="auto"/>
            <w:vAlign w:val="center"/>
            <w:hideMark/>
          </w:tcPr>
          <w:p w14:paraId="4F952AF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w:t>
            </w:r>
          </w:p>
        </w:tc>
        <w:tc>
          <w:tcPr>
            <w:tcW w:w="0" w:type="auto"/>
            <w:vAlign w:val="center"/>
            <w:hideMark/>
          </w:tcPr>
          <w:p w14:paraId="289E35A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27.9</w:t>
            </w:r>
          </w:p>
        </w:tc>
        <w:tc>
          <w:tcPr>
            <w:tcW w:w="0" w:type="auto"/>
            <w:vAlign w:val="center"/>
            <w:hideMark/>
          </w:tcPr>
          <w:p w14:paraId="587DEF8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28.1</w:t>
            </w:r>
          </w:p>
        </w:tc>
        <w:tc>
          <w:tcPr>
            <w:tcW w:w="0" w:type="auto"/>
            <w:vAlign w:val="center"/>
            <w:hideMark/>
          </w:tcPr>
          <w:p w14:paraId="725C264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28.0</w:t>
            </w:r>
          </w:p>
        </w:tc>
        <w:tc>
          <w:tcPr>
            <w:tcW w:w="0" w:type="auto"/>
            <w:vAlign w:val="center"/>
            <w:hideMark/>
          </w:tcPr>
          <w:p w14:paraId="5434554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28.3</w:t>
            </w:r>
          </w:p>
        </w:tc>
        <w:tc>
          <w:tcPr>
            <w:tcW w:w="0" w:type="auto"/>
            <w:vAlign w:val="center"/>
            <w:hideMark/>
          </w:tcPr>
          <w:p w14:paraId="76B800D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28.5</w:t>
            </w:r>
          </w:p>
        </w:tc>
        <w:tc>
          <w:tcPr>
            <w:tcW w:w="0" w:type="auto"/>
            <w:vAlign w:val="center"/>
            <w:hideMark/>
          </w:tcPr>
          <w:p w14:paraId="0C04607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28.4</w:t>
            </w:r>
          </w:p>
        </w:tc>
        <w:tc>
          <w:tcPr>
            <w:tcW w:w="0" w:type="auto"/>
            <w:vAlign w:val="center"/>
            <w:hideMark/>
          </w:tcPr>
          <w:p w14:paraId="1EF4951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28.0</w:t>
            </w:r>
          </w:p>
        </w:tc>
        <w:tc>
          <w:tcPr>
            <w:tcW w:w="0" w:type="auto"/>
            <w:vAlign w:val="center"/>
            <w:hideMark/>
          </w:tcPr>
          <w:p w14:paraId="280926A5"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28.2</w:t>
            </w:r>
          </w:p>
        </w:tc>
        <w:tc>
          <w:tcPr>
            <w:tcW w:w="0" w:type="auto"/>
            <w:vAlign w:val="center"/>
            <w:hideMark/>
          </w:tcPr>
          <w:p w14:paraId="021C48C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28.1</w:t>
            </w:r>
          </w:p>
        </w:tc>
      </w:tr>
    </w:tbl>
    <w:p w14:paraId="6EA7D36C" w14:textId="77777777" w:rsidR="00B17695" w:rsidRPr="00046C74" w:rsidRDefault="00B17695" w:rsidP="00B1769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1661AC6D" wp14:editId="3C2087C5">
            <wp:extent cx="3867574" cy="2457450"/>
            <wp:effectExtent l="19050" t="0" r="0" b="0"/>
            <wp:docPr id="12" name="Picture 11" descr="temperature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trend.png"/>
                    <pic:cNvPicPr/>
                  </pic:nvPicPr>
                  <pic:blipFill>
                    <a:blip r:embed="rId24"/>
                    <a:srcRect r="6931"/>
                    <a:stretch>
                      <a:fillRect/>
                    </a:stretch>
                  </pic:blipFill>
                  <pic:spPr>
                    <a:xfrm>
                      <a:off x="0" y="0"/>
                      <a:ext cx="3867574" cy="2457450"/>
                    </a:xfrm>
                    <a:prstGeom prst="rect">
                      <a:avLst/>
                    </a:prstGeom>
                  </pic:spPr>
                </pic:pic>
              </a:graphicData>
            </a:graphic>
          </wp:inline>
        </w:drawing>
      </w:r>
    </w:p>
    <w:p w14:paraId="3766D7C9" w14:textId="77777777" w:rsidR="00B17695" w:rsidRPr="00046C74" w:rsidRDefault="001749C8" w:rsidP="00B17695">
      <w:pPr>
        <w:jc w:val="center"/>
        <w:rPr>
          <w:rFonts w:ascii="Times New Roman" w:hAnsi="Times New Roman" w:cs="Times New Roman"/>
          <w:sz w:val="24"/>
          <w:szCs w:val="24"/>
        </w:rPr>
      </w:pPr>
      <w:r>
        <w:rPr>
          <w:rFonts w:ascii="Times New Roman" w:hAnsi="Times New Roman" w:cs="Times New Roman"/>
          <w:sz w:val="24"/>
          <w:szCs w:val="24"/>
        </w:rPr>
        <w:t>Graph 6</w:t>
      </w:r>
      <w:r w:rsidR="00B17695" w:rsidRPr="00046C74">
        <w:rPr>
          <w:rFonts w:ascii="Times New Roman" w:hAnsi="Times New Roman" w:cs="Times New Roman"/>
          <w:sz w:val="24"/>
          <w:szCs w:val="24"/>
        </w:rPr>
        <w:t>: Monthly variation of temperature under different treatments (T₁,</w:t>
      </w:r>
      <w:r w:rsidR="00B17695" w:rsidRPr="00046C74">
        <w:rPr>
          <w:rFonts w:ascii="Times New Roman" w:hAnsi="Times New Roman" w:cs="Times New Roman"/>
          <w:b/>
          <w:sz w:val="24"/>
          <w:szCs w:val="24"/>
        </w:rPr>
        <w:t xml:space="preserve"> </w:t>
      </w:r>
      <w:r w:rsidR="00B17695" w:rsidRPr="00046C74">
        <w:rPr>
          <w:rFonts w:ascii="Times New Roman" w:hAnsi="Times New Roman" w:cs="Times New Roman"/>
          <w:sz w:val="24"/>
          <w:szCs w:val="24"/>
        </w:rPr>
        <w:t>T₂,</w:t>
      </w:r>
    </w:p>
    <w:p w14:paraId="7F71161A" w14:textId="77777777" w:rsidR="00B17695" w:rsidRPr="00046C74" w:rsidRDefault="00B17695" w:rsidP="00B17695">
      <w:pPr>
        <w:jc w:val="center"/>
        <w:rPr>
          <w:rFonts w:ascii="Times New Roman" w:hAnsi="Times New Roman" w:cs="Times New Roman"/>
          <w:sz w:val="24"/>
          <w:szCs w:val="24"/>
        </w:rPr>
      </w:pPr>
      <w:r w:rsidRPr="00046C74">
        <w:rPr>
          <w:rFonts w:ascii="Times New Roman" w:hAnsi="Times New Roman" w:cs="Times New Roman"/>
          <w:sz w:val="24"/>
          <w:szCs w:val="24"/>
        </w:rPr>
        <w:t>T₃).</w:t>
      </w:r>
    </w:p>
    <w:p w14:paraId="3069ECB7" w14:textId="58CDADFE" w:rsidR="00B17695" w:rsidRPr="00046C74" w:rsidRDefault="00B17695" w:rsidP="00B17695">
      <w:pPr>
        <w:jc w:val="center"/>
        <w:rPr>
          <w:rFonts w:ascii="Times New Roman" w:hAnsi="Times New Roman" w:cs="Times New Roman"/>
          <w:sz w:val="24"/>
          <w:szCs w:val="24"/>
        </w:rPr>
      </w:pPr>
      <w:r w:rsidRPr="00046C74">
        <w:rPr>
          <w:rFonts w:ascii="Times New Roman" w:hAnsi="Times New Roman" w:cs="Times New Roman"/>
          <w:sz w:val="24"/>
          <w:szCs w:val="24"/>
        </w:rPr>
        <w:t>Tab</w:t>
      </w:r>
      <w:r w:rsidR="00697DC9">
        <w:rPr>
          <w:rFonts w:ascii="Times New Roman" w:hAnsi="Times New Roman" w:cs="Times New Roman"/>
          <w:sz w:val="24"/>
          <w:szCs w:val="24"/>
        </w:rPr>
        <w:t>le</w:t>
      </w:r>
      <w:r w:rsidR="006E52BA">
        <w:rPr>
          <w:rFonts w:ascii="Times New Roman" w:hAnsi="Times New Roman" w:cs="Times New Roman"/>
          <w:sz w:val="24"/>
          <w:szCs w:val="24"/>
        </w:rPr>
        <w:t xml:space="preserve"> 10</w:t>
      </w:r>
      <w:r w:rsidRPr="00046C74">
        <w:rPr>
          <w:rFonts w:ascii="Times New Roman" w:hAnsi="Times New Roman" w:cs="Times New Roman"/>
          <w:sz w:val="24"/>
          <w:szCs w:val="24"/>
        </w:rPr>
        <w:t>: Monthly observation of the pH</w:t>
      </w:r>
    </w:p>
    <w:tbl>
      <w:tblPr>
        <w:tblStyle w:val="TableGrid"/>
        <w:tblW w:w="7087" w:type="dxa"/>
        <w:jc w:val="center"/>
        <w:tblLook w:val="04A0" w:firstRow="1" w:lastRow="0" w:firstColumn="1" w:lastColumn="0" w:noHBand="0" w:noVBand="1"/>
      </w:tblPr>
      <w:tblGrid>
        <w:gridCol w:w="1735"/>
        <w:gridCol w:w="1784"/>
        <w:gridCol w:w="1784"/>
        <w:gridCol w:w="1784"/>
      </w:tblGrid>
      <w:tr w:rsidR="00B17695" w:rsidRPr="00046C74" w14:paraId="0BBB3D5E" w14:textId="77777777" w:rsidTr="00B17695">
        <w:trPr>
          <w:trHeight w:val="256"/>
          <w:jc w:val="center"/>
        </w:trPr>
        <w:tc>
          <w:tcPr>
            <w:tcW w:w="0" w:type="auto"/>
            <w:vAlign w:val="center"/>
            <w:hideMark/>
          </w:tcPr>
          <w:p w14:paraId="6AAAF953"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lastRenderedPageBreak/>
              <w:t>Month</w:t>
            </w:r>
          </w:p>
        </w:tc>
        <w:tc>
          <w:tcPr>
            <w:tcW w:w="0" w:type="auto"/>
            <w:vAlign w:val="center"/>
            <w:hideMark/>
          </w:tcPr>
          <w:p w14:paraId="3C2BE4FB"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w:t>
            </w:r>
          </w:p>
        </w:tc>
        <w:tc>
          <w:tcPr>
            <w:tcW w:w="0" w:type="auto"/>
            <w:vAlign w:val="center"/>
            <w:hideMark/>
          </w:tcPr>
          <w:p w14:paraId="7AFC4660"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w:t>
            </w:r>
          </w:p>
        </w:tc>
        <w:tc>
          <w:tcPr>
            <w:tcW w:w="0" w:type="auto"/>
            <w:vAlign w:val="center"/>
            <w:hideMark/>
          </w:tcPr>
          <w:p w14:paraId="3B24BEDF"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w:t>
            </w:r>
          </w:p>
        </w:tc>
      </w:tr>
      <w:tr w:rsidR="00B17695" w:rsidRPr="00046C74" w14:paraId="16FD4DBE" w14:textId="77777777" w:rsidTr="00B17695">
        <w:trPr>
          <w:trHeight w:val="256"/>
          <w:jc w:val="center"/>
        </w:trPr>
        <w:tc>
          <w:tcPr>
            <w:tcW w:w="0" w:type="auto"/>
            <w:vAlign w:val="center"/>
            <w:hideMark/>
          </w:tcPr>
          <w:p w14:paraId="292DF62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w:t>
            </w:r>
          </w:p>
        </w:tc>
        <w:tc>
          <w:tcPr>
            <w:tcW w:w="0" w:type="auto"/>
            <w:vAlign w:val="center"/>
            <w:hideMark/>
          </w:tcPr>
          <w:p w14:paraId="6348CFB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7.3–7.5</w:t>
            </w:r>
          </w:p>
        </w:tc>
        <w:tc>
          <w:tcPr>
            <w:tcW w:w="0" w:type="auto"/>
            <w:vAlign w:val="center"/>
            <w:hideMark/>
          </w:tcPr>
          <w:p w14:paraId="7B559D5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7.5–7.7</w:t>
            </w:r>
          </w:p>
        </w:tc>
        <w:tc>
          <w:tcPr>
            <w:tcW w:w="0" w:type="auto"/>
            <w:vAlign w:val="center"/>
            <w:hideMark/>
          </w:tcPr>
          <w:p w14:paraId="1E82B24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7.4–7.6</w:t>
            </w:r>
          </w:p>
        </w:tc>
      </w:tr>
      <w:tr w:rsidR="00B17695" w:rsidRPr="00046C74" w14:paraId="743D9A0C" w14:textId="77777777" w:rsidTr="00B17695">
        <w:trPr>
          <w:trHeight w:val="256"/>
          <w:jc w:val="center"/>
        </w:trPr>
        <w:tc>
          <w:tcPr>
            <w:tcW w:w="0" w:type="auto"/>
            <w:vAlign w:val="center"/>
            <w:hideMark/>
          </w:tcPr>
          <w:p w14:paraId="0E9C3B9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w:t>
            </w:r>
          </w:p>
        </w:tc>
        <w:tc>
          <w:tcPr>
            <w:tcW w:w="0" w:type="auto"/>
            <w:vAlign w:val="center"/>
            <w:hideMark/>
          </w:tcPr>
          <w:p w14:paraId="1AA76B0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7.4–7.6</w:t>
            </w:r>
          </w:p>
        </w:tc>
        <w:tc>
          <w:tcPr>
            <w:tcW w:w="0" w:type="auto"/>
            <w:vAlign w:val="center"/>
            <w:hideMark/>
          </w:tcPr>
          <w:p w14:paraId="23C1841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7.6–7.8</w:t>
            </w:r>
          </w:p>
        </w:tc>
        <w:tc>
          <w:tcPr>
            <w:tcW w:w="0" w:type="auto"/>
            <w:vAlign w:val="center"/>
            <w:hideMark/>
          </w:tcPr>
          <w:p w14:paraId="51F662E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7.5–7.7</w:t>
            </w:r>
          </w:p>
        </w:tc>
      </w:tr>
      <w:tr w:rsidR="00B17695" w:rsidRPr="00046C74" w14:paraId="06FBFE85" w14:textId="77777777" w:rsidTr="00B17695">
        <w:trPr>
          <w:trHeight w:val="256"/>
          <w:jc w:val="center"/>
        </w:trPr>
        <w:tc>
          <w:tcPr>
            <w:tcW w:w="0" w:type="auto"/>
            <w:vAlign w:val="center"/>
            <w:hideMark/>
          </w:tcPr>
          <w:p w14:paraId="7A4BC5E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w:t>
            </w:r>
          </w:p>
        </w:tc>
        <w:tc>
          <w:tcPr>
            <w:tcW w:w="0" w:type="auto"/>
            <w:vAlign w:val="center"/>
            <w:hideMark/>
          </w:tcPr>
          <w:p w14:paraId="47F41F6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7.5–7.7</w:t>
            </w:r>
          </w:p>
        </w:tc>
        <w:tc>
          <w:tcPr>
            <w:tcW w:w="0" w:type="auto"/>
            <w:vAlign w:val="center"/>
            <w:hideMark/>
          </w:tcPr>
          <w:p w14:paraId="7B64E52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7.7–7.9</w:t>
            </w:r>
          </w:p>
        </w:tc>
        <w:tc>
          <w:tcPr>
            <w:tcW w:w="0" w:type="auto"/>
            <w:vAlign w:val="center"/>
            <w:hideMark/>
          </w:tcPr>
          <w:p w14:paraId="68B8720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7.6–7.8</w:t>
            </w:r>
          </w:p>
        </w:tc>
      </w:tr>
      <w:tr w:rsidR="00B17695" w:rsidRPr="00046C74" w14:paraId="2800BA4D" w14:textId="77777777" w:rsidTr="00B17695">
        <w:trPr>
          <w:trHeight w:val="256"/>
          <w:jc w:val="center"/>
        </w:trPr>
        <w:tc>
          <w:tcPr>
            <w:tcW w:w="0" w:type="auto"/>
            <w:vAlign w:val="center"/>
            <w:hideMark/>
          </w:tcPr>
          <w:p w14:paraId="0C5FE4B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w:t>
            </w:r>
          </w:p>
        </w:tc>
        <w:tc>
          <w:tcPr>
            <w:tcW w:w="0" w:type="auto"/>
            <w:vAlign w:val="center"/>
            <w:hideMark/>
          </w:tcPr>
          <w:p w14:paraId="55D64DB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7.6–7.8</w:t>
            </w:r>
          </w:p>
        </w:tc>
        <w:tc>
          <w:tcPr>
            <w:tcW w:w="0" w:type="auto"/>
            <w:vAlign w:val="center"/>
            <w:hideMark/>
          </w:tcPr>
          <w:p w14:paraId="197074B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7.8–8.0</w:t>
            </w:r>
          </w:p>
        </w:tc>
        <w:tc>
          <w:tcPr>
            <w:tcW w:w="0" w:type="auto"/>
            <w:vAlign w:val="center"/>
            <w:hideMark/>
          </w:tcPr>
          <w:p w14:paraId="0A3B824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7.7–7.9</w:t>
            </w:r>
          </w:p>
        </w:tc>
      </w:tr>
      <w:tr w:rsidR="00B17695" w:rsidRPr="00046C74" w14:paraId="6D584B4D" w14:textId="77777777" w:rsidTr="00B17695">
        <w:trPr>
          <w:trHeight w:val="256"/>
          <w:jc w:val="center"/>
        </w:trPr>
        <w:tc>
          <w:tcPr>
            <w:tcW w:w="0" w:type="auto"/>
            <w:vAlign w:val="center"/>
            <w:hideMark/>
          </w:tcPr>
          <w:p w14:paraId="3EF7E8C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w:t>
            </w:r>
          </w:p>
        </w:tc>
        <w:tc>
          <w:tcPr>
            <w:tcW w:w="0" w:type="auto"/>
            <w:vAlign w:val="center"/>
            <w:hideMark/>
          </w:tcPr>
          <w:p w14:paraId="47A9D4B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7.4–7.6</w:t>
            </w:r>
          </w:p>
        </w:tc>
        <w:tc>
          <w:tcPr>
            <w:tcW w:w="0" w:type="auto"/>
            <w:vAlign w:val="center"/>
            <w:hideMark/>
          </w:tcPr>
          <w:p w14:paraId="5953243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7.6–7.8</w:t>
            </w:r>
          </w:p>
        </w:tc>
        <w:tc>
          <w:tcPr>
            <w:tcW w:w="0" w:type="auto"/>
            <w:vAlign w:val="center"/>
            <w:hideMark/>
          </w:tcPr>
          <w:p w14:paraId="65A1056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7.5–7.7</w:t>
            </w:r>
          </w:p>
        </w:tc>
      </w:tr>
      <w:tr w:rsidR="00B17695" w:rsidRPr="00046C74" w14:paraId="71F64A68" w14:textId="77777777" w:rsidTr="00B17695">
        <w:trPr>
          <w:trHeight w:val="270"/>
          <w:jc w:val="center"/>
        </w:trPr>
        <w:tc>
          <w:tcPr>
            <w:tcW w:w="0" w:type="auto"/>
            <w:vAlign w:val="center"/>
            <w:hideMark/>
          </w:tcPr>
          <w:p w14:paraId="6F4DCCD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w:t>
            </w:r>
          </w:p>
        </w:tc>
        <w:tc>
          <w:tcPr>
            <w:tcW w:w="0" w:type="auto"/>
            <w:vAlign w:val="center"/>
            <w:hideMark/>
          </w:tcPr>
          <w:p w14:paraId="16B86EA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7.3–7.5</w:t>
            </w:r>
          </w:p>
        </w:tc>
        <w:tc>
          <w:tcPr>
            <w:tcW w:w="0" w:type="auto"/>
            <w:vAlign w:val="center"/>
            <w:hideMark/>
          </w:tcPr>
          <w:p w14:paraId="3C7AFEE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7.5–7.7</w:t>
            </w:r>
          </w:p>
        </w:tc>
        <w:tc>
          <w:tcPr>
            <w:tcW w:w="0" w:type="auto"/>
            <w:vAlign w:val="center"/>
            <w:hideMark/>
          </w:tcPr>
          <w:p w14:paraId="55928B4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7.4–7.6</w:t>
            </w:r>
          </w:p>
        </w:tc>
      </w:tr>
    </w:tbl>
    <w:p w14:paraId="10915E49" w14:textId="77777777" w:rsidR="00B17695" w:rsidRPr="00046C74" w:rsidRDefault="00B17695" w:rsidP="00B1769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470576EB" wp14:editId="37AFF3DB">
            <wp:extent cx="4470612" cy="2200275"/>
            <wp:effectExtent l="19050" t="0" r="6138" b="0"/>
            <wp:docPr id="13" name="Picture 12" descr="ph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trend.png"/>
                    <pic:cNvPicPr/>
                  </pic:nvPicPr>
                  <pic:blipFill>
                    <a:blip r:embed="rId25"/>
                    <a:stretch>
                      <a:fillRect/>
                    </a:stretch>
                  </pic:blipFill>
                  <pic:spPr>
                    <a:xfrm>
                      <a:off x="0" y="0"/>
                      <a:ext cx="4474202" cy="2202042"/>
                    </a:xfrm>
                    <a:prstGeom prst="rect">
                      <a:avLst/>
                    </a:prstGeom>
                  </pic:spPr>
                </pic:pic>
              </a:graphicData>
            </a:graphic>
          </wp:inline>
        </w:drawing>
      </w:r>
    </w:p>
    <w:p w14:paraId="33DADC94" w14:textId="77777777" w:rsidR="00B17695" w:rsidRPr="00046C74" w:rsidRDefault="001749C8" w:rsidP="00B17695">
      <w:pPr>
        <w:jc w:val="center"/>
        <w:rPr>
          <w:rFonts w:ascii="Times New Roman" w:hAnsi="Times New Roman" w:cs="Times New Roman"/>
          <w:sz w:val="24"/>
          <w:szCs w:val="24"/>
        </w:rPr>
      </w:pPr>
      <w:r>
        <w:rPr>
          <w:rFonts w:ascii="Times New Roman" w:hAnsi="Times New Roman" w:cs="Times New Roman"/>
          <w:sz w:val="24"/>
          <w:szCs w:val="24"/>
        </w:rPr>
        <w:t>Graph 7</w:t>
      </w:r>
      <w:r w:rsidR="00B17695" w:rsidRPr="00046C74">
        <w:rPr>
          <w:rFonts w:ascii="Times New Roman" w:hAnsi="Times New Roman" w:cs="Times New Roman"/>
          <w:sz w:val="24"/>
          <w:szCs w:val="24"/>
        </w:rPr>
        <w:t>: Monthly variation of pH under different treatments.</w:t>
      </w:r>
    </w:p>
    <w:p w14:paraId="6E4CED3C" w14:textId="32E085EC" w:rsidR="00B17695" w:rsidRPr="00046C74" w:rsidRDefault="006E52BA" w:rsidP="00B17695">
      <w:pPr>
        <w:jc w:val="center"/>
        <w:rPr>
          <w:rFonts w:ascii="Times New Roman" w:hAnsi="Times New Roman" w:cs="Times New Roman"/>
          <w:sz w:val="24"/>
          <w:szCs w:val="24"/>
        </w:rPr>
      </w:pPr>
      <w:r>
        <w:rPr>
          <w:rFonts w:ascii="Times New Roman" w:hAnsi="Times New Roman" w:cs="Times New Roman"/>
          <w:sz w:val="24"/>
          <w:szCs w:val="24"/>
        </w:rPr>
        <w:t>Tab</w:t>
      </w:r>
      <w:r w:rsidR="00697DC9">
        <w:rPr>
          <w:rFonts w:ascii="Times New Roman" w:hAnsi="Times New Roman" w:cs="Times New Roman"/>
          <w:sz w:val="24"/>
          <w:szCs w:val="24"/>
        </w:rPr>
        <w:t>le</w:t>
      </w:r>
      <w:r>
        <w:rPr>
          <w:rFonts w:ascii="Times New Roman" w:hAnsi="Times New Roman" w:cs="Times New Roman"/>
          <w:sz w:val="24"/>
          <w:szCs w:val="24"/>
        </w:rPr>
        <w:t xml:space="preserve"> 11</w:t>
      </w:r>
      <w:r w:rsidR="00B17695" w:rsidRPr="00046C74">
        <w:rPr>
          <w:rFonts w:ascii="Times New Roman" w:hAnsi="Times New Roman" w:cs="Times New Roman"/>
          <w:sz w:val="24"/>
          <w:szCs w:val="24"/>
        </w:rPr>
        <w:t>: Monthly observation of the Dissolved Oxygen (mg/l)</w:t>
      </w:r>
    </w:p>
    <w:tbl>
      <w:tblPr>
        <w:tblStyle w:val="TableGrid"/>
        <w:tblW w:w="8543" w:type="dxa"/>
        <w:jc w:val="center"/>
        <w:tblLook w:val="04A0" w:firstRow="1" w:lastRow="0" w:firstColumn="1" w:lastColumn="0" w:noHBand="0" w:noVBand="1"/>
      </w:tblPr>
      <w:tblGrid>
        <w:gridCol w:w="911"/>
        <w:gridCol w:w="848"/>
        <w:gridCol w:w="848"/>
        <w:gridCol w:w="848"/>
        <w:gridCol w:w="848"/>
        <w:gridCol w:w="848"/>
        <w:gridCol w:w="848"/>
        <w:gridCol w:w="848"/>
        <w:gridCol w:w="848"/>
        <w:gridCol w:w="848"/>
      </w:tblGrid>
      <w:tr w:rsidR="00B17695" w:rsidRPr="00046C74" w14:paraId="49856643" w14:textId="77777777" w:rsidTr="00B17695">
        <w:trPr>
          <w:trHeight w:val="647"/>
          <w:jc w:val="center"/>
        </w:trPr>
        <w:tc>
          <w:tcPr>
            <w:tcW w:w="0" w:type="auto"/>
            <w:vAlign w:val="center"/>
            <w:hideMark/>
          </w:tcPr>
          <w:p w14:paraId="1835FDFA"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Month</w:t>
            </w:r>
          </w:p>
        </w:tc>
        <w:tc>
          <w:tcPr>
            <w:tcW w:w="0" w:type="auto"/>
            <w:vAlign w:val="center"/>
            <w:hideMark/>
          </w:tcPr>
          <w:p w14:paraId="6A5D17F0"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Rep1</w:t>
            </w:r>
          </w:p>
        </w:tc>
        <w:tc>
          <w:tcPr>
            <w:tcW w:w="0" w:type="auto"/>
            <w:vAlign w:val="center"/>
            <w:hideMark/>
          </w:tcPr>
          <w:p w14:paraId="106C5444"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Rep2</w:t>
            </w:r>
          </w:p>
        </w:tc>
        <w:tc>
          <w:tcPr>
            <w:tcW w:w="0" w:type="auto"/>
            <w:vAlign w:val="center"/>
            <w:hideMark/>
          </w:tcPr>
          <w:p w14:paraId="26E974C5"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Rep3</w:t>
            </w:r>
          </w:p>
        </w:tc>
        <w:tc>
          <w:tcPr>
            <w:tcW w:w="0" w:type="auto"/>
            <w:vAlign w:val="center"/>
            <w:hideMark/>
          </w:tcPr>
          <w:p w14:paraId="653168A7"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Rep1</w:t>
            </w:r>
          </w:p>
        </w:tc>
        <w:tc>
          <w:tcPr>
            <w:tcW w:w="0" w:type="auto"/>
            <w:vAlign w:val="center"/>
            <w:hideMark/>
          </w:tcPr>
          <w:p w14:paraId="3388CCA0"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Rep2</w:t>
            </w:r>
          </w:p>
        </w:tc>
        <w:tc>
          <w:tcPr>
            <w:tcW w:w="0" w:type="auto"/>
            <w:vAlign w:val="center"/>
            <w:hideMark/>
          </w:tcPr>
          <w:p w14:paraId="221ED691"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Rep3</w:t>
            </w:r>
          </w:p>
        </w:tc>
        <w:tc>
          <w:tcPr>
            <w:tcW w:w="0" w:type="auto"/>
            <w:vAlign w:val="center"/>
            <w:hideMark/>
          </w:tcPr>
          <w:p w14:paraId="141A343F"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Rep1</w:t>
            </w:r>
          </w:p>
        </w:tc>
        <w:tc>
          <w:tcPr>
            <w:tcW w:w="0" w:type="auto"/>
            <w:vAlign w:val="center"/>
            <w:hideMark/>
          </w:tcPr>
          <w:p w14:paraId="4C5317DF"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Rep2</w:t>
            </w:r>
          </w:p>
        </w:tc>
        <w:tc>
          <w:tcPr>
            <w:tcW w:w="0" w:type="auto"/>
            <w:vAlign w:val="center"/>
            <w:hideMark/>
          </w:tcPr>
          <w:p w14:paraId="2AC7AEB0" w14:textId="77777777" w:rsidR="00B17695" w:rsidRPr="00046C74" w:rsidRDefault="00B17695" w:rsidP="00B17695">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Rep3</w:t>
            </w:r>
          </w:p>
        </w:tc>
      </w:tr>
      <w:tr w:rsidR="00B17695" w:rsidRPr="00046C74" w14:paraId="192227EC" w14:textId="77777777" w:rsidTr="00B17695">
        <w:trPr>
          <w:trHeight w:val="314"/>
          <w:jc w:val="center"/>
        </w:trPr>
        <w:tc>
          <w:tcPr>
            <w:tcW w:w="0" w:type="auto"/>
            <w:vAlign w:val="center"/>
            <w:hideMark/>
          </w:tcPr>
          <w:p w14:paraId="1DB0E76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w:t>
            </w:r>
          </w:p>
        </w:tc>
        <w:tc>
          <w:tcPr>
            <w:tcW w:w="0" w:type="auto"/>
            <w:vAlign w:val="center"/>
            <w:hideMark/>
          </w:tcPr>
          <w:p w14:paraId="26A9B30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c>
          <w:tcPr>
            <w:tcW w:w="0" w:type="auto"/>
            <w:vAlign w:val="center"/>
            <w:hideMark/>
          </w:tcPr>
          <w:p w14:paraId="574518B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10D2C94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c>
          <w:tcPr>
            <w:tcW w:w="0" w:type="auto"/>
            <w:vAlign w:val="center"/>
            <w:hideMark/>
          </w:tcPr>
          <w:p w14:paraId="0181631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5.6</w:t>
            </w:r>
          </w:p>
        </w:tc>
        <w:tc>
          <w:tcPr>
            <w:tcW w:w="0" w:type="auto"/>
            <w:vAlign w:val="center"/>
            <w:hideMark/>
          </w:tcPr>
          <w:p w14:paraId="5BC44F1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5.8</w:t>
            </w:r>
          </w:p>
        </w:tc>
        <w:tc>
          <w:tcPr>
            <w:tcW w:w="0" w:type="auto"/>
            <w:vAlign w:val="center"/>
            <w:hideMark/>
          </w:tcPr>
          <w:p w14:paraId="1519F88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5.7</w:t>
            </w:r>
          </w:p>
        </w:tc>
        <w:tc>
          <w:tcPr>
            <w:tcW w:w="0" w:type="auto"/>
            <w:vAlign w:val="center"/>
            <w:hideMark/>
          </w:tcPr>
          <w:p w14:paraId="205F03B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c>
          <w:tcPr>
            <w:tcW w:w="0" w:type="auto"/>
            <w:vAlign w:val="center"/>
            <w:hideMark/>
          </w:tcPr>
          <w:p w14:paraId="781E6CA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5.5</w:t>
            </w:r>
          </w:p>
        </w:tc>
        <w:tc>
          <w:tcPr>
            <w:tcW w:w="0" w:type="auto"/>
            <w:vAlign w:val="center"/>
            <w:hideMark/>
          </w:tcPr>
          <w:p w14:paraId="423C29F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5.4</w:t>
            </w:r>
          </w:p>
        </w:tc>
      </w:tr>
      <w:tr w:rsidR="00B17695" w:rsidRPr="00046C74" w14:paraId="5C4E2FD4" w14:textId="77777777" w:rsidTr="00B17695">
        <w:trPr>
          <w:trHeight w:val="314"/>
          <w:jc w:val="center"/>
        </w:trPr>
        <w:tc>
          <w:tcPr>
            <w:tcW w:w="0" w:type="auto"/>
            <w:vAlign w:val="center"/>
            <w:hideMark/>
          </w:tcPr>
          <w:p w14:paraId="4E6237A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w:t>
            </w:r>
          </w:p>
        </w:tc>
        <w:tc>
          <w:tcPr>
            <w:tcW w:w="0" w:type="auto"/>
            <w:vAlign w:val="center"/>
            <w:hideMark/>
          </w:tcPr>
          <w:p w14:paraId="28FD5D2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0" w:type="auto"/>
            <w:vAlign w:val="center"/>
            <w:hideMark/>
          </w:tcPr>
          <w:p w14:paraId="1AEC75F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c>
          <w:tcPr>
            <w:tcW w:w="0" w:type="auto"/>
            <w:vAlign w:val="center"/>
            <w:hideMark/>
          </w:tcPr>
          <w:p w14:paraId="7C757C4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422DDF4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5.5</w:t>
            </w:r>
          </w:p>
        </w:tc>
        <w:tc>
          <w:tcPr>
            <w:tcW w:w="0" w:type="auto"/>
            <w:vAlign w:val="center"/>
            <w:hideMark/>
          </w:tcPr>
          <w:p w14:paraId="74DB69D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5.7</w:t>
            </w:r>
          </w:p>
        </w:tc>
        <w:tc>
          <w:tcPr>
            <w:tcW w:w="0" w:type="auto"/>
            <w:vAlign w:val="center"/>
            <w:hideMark/>
          </w:tcPr>
          <w:p w14:paraId="2078BFD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5.6</w:t>
            </w:r>
          </w:p>
        </w:tc>
        <w:tc>
          <w:tcPr>
            <w:tcW w:w="0" w:type="auto"/>
            <w:vAlign w:val="center"/>
            <w:hideMark/>
          </w:tcPr>
          <w:p w14:paraId="53646775"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4DE1D0D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5.4</w:t>
            </w:r>
          </w:p>
        </w:tc>
        <w:tc>
          <w:tcPr>
            <w:tcW w:w="0" w:type="auto"/>
            <w:vAlign w:val="center"/>
            <w:hideMark/>
          </w:tcPr>
          <w:p w14:paraId="6B16948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r>
      <w:tr w:rsidR="00B17695" w:rsidRPr="00046C74" w14:paraId="7C35EE17" w14:textId="77777777" w:rsidTr="00B17695">
        <w:trPr>
          <w:trHeight w:val="314"/>
          <w:jc w:val="center"/>
        </w:trPr>
        <w:tc>
          <w:tcPr>
            <w:tcW w:w="0" w:type="auto"/>
            <w:vAlign w:val="center"/>
            <w:hideMark/>
          </w:tcPr>
          <w:p w14:paraId="3E8DB7D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w:t>
            </w:r>
          </w:p>
        </w:tc>
        <w:tc>
          <w:tcPr>
            <w:tcW w:w="0" w:type="auto"/>
            <w:vAlign w:val="center"/>
            <w:hideMark/>
          </w:tcPr>
          <w:p w14:paraId="5DD2E5E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4.9</w:t>
            </w:r>
          </w:p>
        </w:tc>
        <w:tc>
          <w:tcPr>
            <w:tcW w:w="0" w:type="auto"/>
            <w:vAlign w:val="center"/>
            <w:hideMark/>
          </w:tcPr>
          <w:p w14:paraId="7EC9F81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0" w:type="auto"/>
            <w:vAlign w:val="center"/>
            <w:hideMark/>
          </w:tcPr>
          <w:p w14:paraId="253EDD1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c>
          <w:tcPr>
            <w:tcW w:w="0" w:type="auto"/>
            <w:vAlign w:val="center"/>
            <w:hideMark/>
          </w:tcPr>
          <w:p w14:paraId="77B4ED0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5.4</w:t>
            </w:r>
          </w:p>
        </w:tc>
        <w:tc>
          <w:tcPr>
            <w:tcW w:w="0" w:type="auto"/>
            <w:vAlign w:val="center"/>
            <w:hideMark/>
          </w:tcPr>
          <w:p w14:paraId="72F5594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5.6</w:t>
            </w:r>
          </w:p>
        </w:tc>
        <w:tc>
          <w:tcPr>
            <w:tcW w:w="0" w:type="auto"/>
            <w:vAlign w:val="center"/>
            <w:hideMark/>
          </w:tcPr>
          <w:p w14:paraId="496E632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5.5</w:t>
            </w:r>
          </w:p>
        </w:tc>
        <w:tc>
          <w:tcPr>
            <w:tcW w:w="0" w:type="auto"/>
            <w:vAlign w:val="center"/>
            <w:hideMark/>
          </w:tcPr>
          <w:p w14:paraId="2ADE230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c>
          <w:tcPr>
            <w:tcW w:w="0" w:type="auto"/>
            <w:vAlign w:val="center"/>
            <w:hideMark/>
          </w:tcPr>
          <w:p w14:paraId="26F2EAA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c>
          <w:tcPr>
            <w:tcW w:w="0" w:type="auto"/>
            <w:vAlign w:val="center"/>
            <w:hideMark/>
          </w:tcPr>
          <w:p w14:paraId="502024F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r>
      <w:tr w:rsidR="00B17695" w:rsidRPr="00046C74" w14:paraId="26677E3B" w14:textId="77777777" w:rsidTr="00B17695">
        <w:trPr>
          <w:trHeight w:val="314"/>
          <w:jc w:val="center"/>
        </w:trPr>
        <w:tc>
          <w:tcPr>
            <w:tcW w:w="0" w:type="auto"/>
            <w:vAlign w:val="center"/>
            <w:hideMark/>
          </w:tcPr>
          <w:p w14:paraId="3BFBDF9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w:t>
            </w:r>
          </w:p>
        </w:tc>
        <w:tc>
          <w:tcPr>
            <w:tcW w:w="0" w:type="auto"/>
            <w:vAlign w:val="center"/>
            <w:hideMark/>
          </w:tcPr>
          <w:p w14:paraId="48BC973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4.8</w:t>
            </w:r>
          </w:p>
        </w:tc>
        <w:tc>
          <w:tcPr>
            <w:tcW w:w="0" w:type="auto"/>
            <w:vAlign w:val="center"/>
            <w:hideMark/>
          </w:tcPr>
          <w:p w14:paraId="0601F525"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4.9</w:t>
            </w:r>
          </w:p>
        </w:tc>
        <w:tc>
          <w:tcPr>
            <w:tcW w:w="0" w:type="auto"/>
            <w:vAlign w:val="center"/>
            <w:hideMark/>
          </w:tcPr>
          <w:p w14:paraId="14264FF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0" w:type="auto"/>
            <w:vAlign w:val="center"/>
            <w:hideMark/>
          </w:tcPr>
          <w:p w14:paraId="1CD6105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c>
          <w:tcPr>
            <w:tcW w:w="0" w:type="auto"/>
            <w:vAlign w:val="center"/>
            <w:hideMark/>
          </w:tcPr>
          <w:p w14:paraId="5B3EBFFC"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5.5</w:t>
            </w:r>
          </w:p>
        </w:tc>
        <w:tc>
          <w:tcPr>
            <w:tcW w:w="0" w:type="auto"/>
            <w:vAlign w:val="center"/>
            <w:hideMark/>
          </w:tcPr>
          <w:p w14:paraId="11581E96"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5.4</w:t>
            </w:r>
          </w:p>
        </w:tc>
        <w:tc>
          <w:tcPr>
            <w:tcW w:w="0" w:type="auto"/>
            <w:vAlign w:val="center"/>
            <w:hideMark/>
          </w:tcPr>
          <w:p w14:paraId="7C9A138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0" w:type="auto"/>
            <w:vAlign w:val="center"/>
            <w:hideMark/>
          </w:tcPr>
          <w:p w14:paraId="3DEBA38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13EDD74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r>
      <w:tr w:rsidR="00B17695" w:rsidRPr="00046C74" w14:paraId="158327C4" w14:textId="77777777" w:rsidTr="00B17695">
        <w:trPr>
          <w:trHeight w:val="314"/>
          <w:jc w:val="center"/>
        </w:trPr>
        <w:tc>
          <w:tcPr>
            <w:tcW w:w="0" w:type="auto"/>
            <w:vAlign w:val="center"/>
            <w:hideMark/>
          </w:tcPr>
          <w:p w14:paraId="6B6257F3"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w:t>
            </w:r>
          </w:p>
        </w:tc>
        <w:tc>
          <w:tcPr>
            <w:tcW w:w="0" w:type="auto"/>
            <w:vAlign w:val="center"/>
            <w:hideMark/>
          </w:tcPr>
          <w:p w14:paraId="36D50029"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0" w:type="auto"/>
            <w:vAlign w:val="center"/>
            <w:hideMark/>
          </w:tcPr>
          <w:p w14:paraId="2473FA8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c>
          <w:tcPr>
            <w:tcW w:w="0" w:type="auto"/>
            <w:vAlign w:val="center"/>
            <w:hideMark/>
          </w:tcPr>
          <w:p w14:paraId="105F4B37"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32D5309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5.5</w:t>
            </w:r>
          </w:p>
        </w:tc>
        <w:tc>
          <w:tcPr>
            <w:tcW w:w="0" w:type="auto"/>
            <w:vAlign w:val="center"/>
            <w:hideMark/>
          </w:tcPr>
          <w:p w14:paraId="37B689E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5.7</w:t>
            </w:r>
          </w:p>
        </w:tc>
        <w:tc>
          <w:tcPr>
            <w:tcW w:w="0" w:type="auto"/>
            <w:vAlign w:val="center"/>
            <w:hideMark/>
          </w:tcPr>
          <w:p w14:paraId="70D5CD84"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5.6</w:t>
            </w:r>
          </w:p>
        </w:tc>
        <w:tc>
          <w:tcPr>
            <w:tcW w:w="0" w:type="auto"/>
            <w:vAlign w:val="center"/>
            <w:hideMark/>
          </w:tcPr>
          <w:p w14:paraId="553A364A"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3541A01B"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5.4</w:t>
            </w:r>
          </w:p>
        </w:tc>
        <w:tc>
          <w:tcPr>
            <w:tcW w:w="0" w:type="auto"/>
            <w:vAlign w:val="center"/>
            <w:hideMark/>
          </w:tcPr>
          <w:p w14:paraId="31A802E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r>
      <w:tr w:rsidR="00B17695" w:rsidRPr="00046C74" w14:paraId="27BAB11C" w14:textId="77777777" w:rsidTr="00B17695">
        <w:trPr>
          <w:trHeight w:val="332"/>
          <w:jc w:val="center"/>
        </w:trPr>
        <w:tc>
          <w:tcPr>
            <w:tcW w:w="0" w:type="auto"/>
            <w:vAlign w:val="center"/>
            <w:hideMark/>
          </w:tcPr>
          <w:p w14:paraId="63993C4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w:t>
            </w:r>
          </w:p>
        </w:tc>
        <w:tc>
          <w:tcPr>
            <w:tcW w:w="0" w:type="auto"/>
            <w:vAlign w:val="center"/>
            <w:hideMark/>
          </w:tcPr>
          <w:p w14:paraId="08A97058"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5.1</w:t>
            </w:r>
          </w:p>
        </w:tc>
        <w:tc>
          <w:tcPr>
            <w:tcW w:w="0" w:type="auto"/>
            <w:vAlign w:val="center"/>
            <w:hideMark/>
          </w:tcPr>
          <w:p w14:paraId="67479491"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5.2</w:t>
            </w:r>
          </w:p>
        </w:tc>
        <w:tc>
          <w:tcPr>
            <w:tcW w:w="0" w:type="auto"/>
            <w:vAlign w:val="center"/>
            <w:hideMark/>
          </w:tcPr>
          <w:p w14:paraId="401B6C25"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c>
          <w:tcPr>
            <w:tcW w:w="0" w:type="auto"/>
            <w:vAlign w:val="center"/>
            <w:hideMark/>
          </w:tcPr>
          <w:p w14:paraId="7710AFB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5.6</w:t>
            </w:r>
          </w:p>
        </w:tc>
        <w:tc>
          <w:tcPr>
            <w:tcW w:w="0" w:type="auto"/>
            <w:vAlign w:val="center"/>
            <w:hideMark/>
          </w:tcPr>
          <w:p w14:paraId="5632DFDE"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5.8</w:t>
            </w:r>
          </w:p>
        </w:tc>
        <w:tc>
          <w:tcPr>
            <w:tcW w:w="0" w:type="auto"/>
            <w:vAlign w:val="center"/>
            <w:hideMark/>
          </w:tcPr>
          <w:p w14:paraId="78C32B60"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5.7</w:t>
            </w:r>
          </w:p>
        </w:tc>
        <w:tc>
          <w:tcPr>
            <w:tcW w:w="0" w:type="auto"/>
            <w:vAlign w:val="center"/>
            <w:hideMark/>
          </w:tcPr>
          <w:p w14:paraId="7263F902"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5.3</w:t>
            </w:r>
          </w:p>
        </w:tc>
        <w:tc>
          <w:tcPr>
            <w:tcW w:w="0" w:type="auto"/>
            <w:vAlign w:val="center"/>
            <w:hideMark/>
          </w:tcPr>
          <w:p w14:paraId="0054BABD"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5.5</w:t>
            </w:r>
          </w:p>
        </w:tc>
        <w:tc>
          <w:tcPr>
            <w:tcW w:w="0" w:type="auto"/>
            <w:vAlign w:val="center"/>
            <w:hideMark/>
          </w:tcPr>
          <w:p w14:paraId="4D8CA59F" w14:textId="77777777" w:rsidR="00B17695" w:rsidRPr="00046C74" w:rsidRDefault="00B17695" w:rsidP="00B17695">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5.4</w:t>
            </w:r>
          </w:p>
        </w:tc>
      </w:tr>
    </w:tbl>
    <w:p w14:paraId="40295A0F" w14:textId="77777777" w:rsidR="00B17695" w:rsidRPr="00046C74" w:rsidRDefault="00727FE6" w:rsidP="00B17695">
      <w:pPr>
        <w:jc w:val="center"/>
        <w:rPr>
          <w:rFonts w:ascii="Times New Roman" w:hAnsi="Times New Roman" w:cs="Times New Roman"/>
          <w:sz w:val="24"/>
          <w:szCs w:val="24"/>
        </w:rPr>
      </w:pPr>
      <w:r w:rsidRPr="00046C74">
        <w:rPr>
          <w:rFonts w:ascii="Times New Roman" w:hAnsi="Times New Roman" w:cs="Times New Roman"/>
          <w:noProof/>
          <w:sz w:val="24"/>
          <w:szCs w:val="24"/>
        </w:rPr>
        <w:lastRenderedPageBreak/>
        <w:drawing>
          <wp:inline distT="0" distB="0" distL="0" distR="0" wp14:anchorId="742AF445" wp14:editId="2EE9E17F">
            <wp:extent cx="5270710" cy="3486150"/>
            <wp:effectExtent l="19050" t="0" r="6140" b="0"/>
            <wp:docPr id="14" name="Picture 13" descr="do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trend.png"/>
                    <pic:cNvPicPr/>
                  </pic:nvPicPr>
                  <pic:blipFill>
                    <a:blip r:embed="rId26"/>
                    <a:stretch>
                      <a:fillRect/>
                    </a:stretch>
                  </pic:blipFill>
                  <pic:spPr>
                    <a:xfrm>
                      <a:off x="0" y="0"/>
                      <a:ext cx="5274945" cy="3488951"/>
                    </a:xfrm>
                    <a:prstGeom prst="rect">
                      <a:avLst/>
                    </a:prstGeom>
                  </pic:spPr>
                </pic:pic>
              </a:graphicData>
            </a:graphic>
          </wp:inline>
        </w:drawing>
      </w:r>
    </w:p>
    <w:p w14:paraId="0D70D7F4" w14:textId="77777777" w:rsidR="00727FE6" w:rsidRPr="00046C74" w:rsidRDefault="001749C8" w:rsidP="00727FE6">
      <w:pPr>
        <w:jc w:val="center"/>
        <w:rPr>
          <w:rFonts w:ascii="Times New Roman" w:hAnsi="Times New Roman" w:cs="Times New Roman"/>
          <w:sz w:val="24"/>
          <w:szCs w:val="24"/>
        </w:rPr>
      </w:pPr>
      <w:r>
        <w:rPr>
          <w:rFonts w:ascii="Times New Roman" w:hAnsi="Times New Roman" w:cs="Times New Roman"/>
          <w:sz w:val="24"/>
          <w:szCs w:val="24"/>
        </w:rPr>
        <w:t>Graph 8</w:t>
      </w:r>
      <w:r w:rsidR="00727FE6" w:rsidRPr="00046C74">
        <w:rPr>
          <w:rFonts w:ascii="Times New Roman" w:hAnsi="Times New Roman" w:cs="Times New Roman"/>
          <w:sz w:val="24"/>
          <w:szCs w:val="24"/>
        </w:rPr>
        <w:t>: Monthly variation of dissolved oxygen under different treatments.</w:t>
      </w:r>
    </w:p>
    <w:p w14:paraId="3D1971B3" w14:textId="77777777" w:rsidR="00727FE6" w:rsidRPr="00046C74" w:rsidRDefault="006E52BA" w:rsidP="00727FE6">
      <w:pPr>
        <w:jc w:val="center"/>
        <w:rPr>
          <w:rFonts w:ascii="Times New Roman" w:hAnsi="Times New Roman" w:cs="Times New Roman"/>
          <w:sz w:val="24"/>
          <w:szCs w:val="24"/>
        </w:rPr>
      </w:pPr>
      <w:r>
        <w:rPr>
          <w:rFonts w:ascii="Times New Roman" w:hAnsi="Times New Roman" w:cs="Times New Roman"/>
          <w:sz w:val="24"/>
          <w:szCs w:val="24"/>
        </w:rPr>
        <w:t>Table 12</w:t>
      </w:r>
      <w:r w:rsidR="00727FE6" w:rsidRPr="00046C74">
        <w:rPr>
          <w:rFonts w:ascii="Times New Roman" w:hAnsi="Times New Roman" w:cs="Times New Roman"/>
          <w:sz w:val="24"/>
          <w:szCs w:val="24"/>
        </w:rPr>
        <w:t>: Monthly observation of the Transparency (cm)</w:t>
      </w:r>
    </w:p>
    <w:tbl>
      <w:tblPr>
        <w:tblStyle w:val="TableGrid"/>
        <w:tblW w:w="8213" w:type="dxa"/>
        <w:jc w:val="center"/>
        <w:tblLook w:val="04A0" w:firstRow="1" w:lastRow="0" w:firstColumn="1" w:lastColumn="0" w:noHBand="0" w:noVBand="1"/>
      </w:tblPr>
      <w:tblGrid>
        <w:gridCol w:w="2225"/>
        <w:gridCol w:w="1996"/>
        <w:gridCol w:w="1996"/>
        <w:gridCol w:w="1996"/>
      </w:tblGrid>
      <w:tr w:rsidR="00727FE6" w:rsidRPr="00046C74" w14:paraId="7727DC93" w14:textId="77777777" w:rsidTr="00727FE6">
        <w:trPr>
          <w:trHeight w:val="329"/>
          <w:jc w:val="center"/>
        </w:trPr>
        <w:tc>
          <w:tcPr>
            <w:tcW w:w="0" w:type="auto"/>
            <w:vAlign w:val="center"/>
            <w:hideMark/>
          </w:tcPr>
          <w:p w14:paraId="142BB380" w14:textId="77777777" w:rsidR="00727FE6" w:rsidRPr="00046C74" w:rsidRDefault="00727FE6"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Month</w:t>
            </w:r>
          </w:p>
        </w:tc>
        <w:tc>
          <w:tcPr>
            <w:tcW w:w="0" w:type="auto"/>
            <w:vAlign w:val="center"/>
            <w:hideMark/>
          </w:tcPr>
          <w:p w14:paraId="6B91F650" w14:textId="77777777" w:rsidR="00727FE6" w:rsidRPr="00046C74" w:rsidRDefault="00727FE6"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w:t>
            </w:r>
          </w:p>
        </w:tc>
        <w:tc>
          <w:tcPr>
            <w:tcW w:w="0" w:type="auto"/>
            <w:vAlign w:val="center"/>
            <w:hideMark/>
          </w:tcPr>
          <w:p w14:paraId="59A33979" w14:textId="77777777" w:rsidR="00727FE6" w:rsidRPr="00046C74" w:rsidRDefault="00727FE6"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w:t>
            </w:r>
          </w:p>
        </w:tc>
        <w:tc>
          <w:tcPr>
            <w:tcW w:w="0" w:type="auto"/>
            <w:vAlign w:val="center"/>
            <w:hideMark/>
          </w:tcPr>
          <w:p w14:paraId="65E0ABB3" w14:textId="77777777" w:rsidR="00727FE6" w:rsidRPr="00046C74" w:rsidRDefault="00727FE6"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w:t>
            </w:r>
          </w:p>
        </w:tc>
      </w:tr>
      <w:tr w:rsidR="00727FE6" w:rsidRPr="00046C74" w14:paraId="6A2F51DD" w14:textId="77777777" w:rsidTr="00727FE6">
        <w:trPr>
          <w:trHeight w:val="329"/>
          <w:jc w:val="center"/>
        </w:trPr>
        <w:tc>
          <w:tcPr>
            <w:tcW w:w="0" w:type="auto"/>
            <w:vAlign w:val="center"/>
            <w:hideMark/>
          </w:tcPr>
          <w:p w14:paraId="4F45D87B"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w:t>
            </w:r>
          </w:p>
        </w:tc>
        <w:tc>
          <w:tcPr>
            <w:tcW w:w="0" w:type="auto"/>
            <w:vAlign w:val="center"/>
            <w:hideMark/>
          </w:tcPr>
          <w:p w14:paraId="458EC1DF"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30–32</w:t>
            </w:r>
          </w:p>
        </w:tc>
        <w:tc>
          <w:tcPr>
            <w:tcW w:w="0" w:type="auto"/>
            <w:vAlign w:val="center"/>
            <w:hideMark/>
          </w:tcPr>
          <w:p w14:paraId="10B06407"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34–36</w:t>
            </w:r>
          </w:p>
        </w:tc>
        <w:tc>
          <w:tcPr>
            <w:tcW w:w="0" w:type="auto"/>
            <w:vAlign w:val="center"/>
            <w:hideMark/>
          </w:tcPr>
          <w:p w14:paraId="59FA161E"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32–34</w:t>
            </w:r>
          </w:p>
        </w:tc>
      </w:tr>
      <w:tr w:rsidR="00727FE6" w:rsidRPr="00046C74" w14:paraId="7E61110E" w14:textId="77777777" w:rsidTr="00727FE6">
        <w:trPr>
          <w:trHeight w:val="329"/>
          <w:jc w:val="center"/>
        </w:trPr>
        <w:tc>
          <w:tcPr>
            <w:tcW w:w="0" w:type="auto"/>
            <w:vAlign w:val="center"/>
            <w:hideMark/>
          </w:tcPr>
          <w:p w14:paraId="34648ABD"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w:t>
            </w:r>
          </w:p>
        </w:tc>
        <w:tc>
          <w:tcPr>
            <w:tcW w:w="0" w:type="auto"/>
            <w:vAlign w:val="center"/>
            <w:hideMark/>
          </w:tcPr>
          <w:p w14:paraId="102B4D61"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31–33</w:t>
            </w:r>
          </w:p>
        </w:tc>
        <w:tc>
          <w:tcPr>
            <w:tcW w:w="0" w:type="auto"/>
            <w:vAlign w:val="center"/>
            <w:hideMark/>
          </w:tcPr>
          <w:p w14:paraId="6844381C"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35–37</w:t>
            </w:r>
          </w:p>
        </w:tc>
        <w:tc>
          <w:tcPr>
            <w:tcW w:w="0" w:type="auto"/>
            <w:vAlign w:val="center"/>
            <w:hideMark/>
          </w:tcPr>
          <w:p w14:paraId="1C297B04"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33–35</w:t>
            </w:r>
          </w:p>
        </w:tc>
      </w:tr>
      <w:tr w:rsidR="00727FE6" w:rsidRPr="00046C74" w14:paraId="6ED815D9" w14:textId="77777777" w:rsidTr="00727FE6">
        <w:trPr>
          <w:trHeight w:val="329"/>
          <w:jc w:val="center"/>
        </w:trPr>
        <w:tc>
          <w:tcPr>
            <w:tcW w:w="0" w:type="auto"/>
            <w:vAlign w:val="center"/>
            <w:hideMark/>
          </w:tcPr>
          <w:p w14:paraId="6CD846A9"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w:t>
            </w:r>
          </w:p>
        </w:tc>
        <w:tc>
          <w:tcPr>
            <w:tcW w:w="0" w:type="auto"/>
            <w:vAlign w:val="center"/>
            <w:hideMark/>
          </w:tcPr>
          <w:p w14:paraId="401BB5E9"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32–34</w:t>
            </w:r>
          </w:p>
        </w:tc>
        <w:tc>
          <w:tcPr>
            <w:tcW w:w="0" w:type="auto"/>
            <w:vAlign w:val="center"/>
            <w:hideMark/>
          </w:tcPr>
          <w:p w14:paraId="021E7082"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36–38</w:t>
            </w:r>
          </w:p>
        </w:tc>
        <w:tc>
          <w:tcPr>
            <w:tcW w:w="0" w:type="auto"/>
            <w:vAlign w:val="center"/>
            <w:hideMark/>
          </w:tcPr>
          <w:p w14:paraId="64CEDBEE"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34–36</w:t>
            </w:r>
          </w:p>
        </w:tc>
      </w:tr>
      <w:tr w:rsidR="00727FE6" w:rsidRPr="00046C74" w14:paraId="56F5225B" w14:textId="77777777" w:rsidTr="00727FE6">
        <w:trPr>
          <w:trHeight w:val="329"/>
          <w:jc w:val="center"/>
        </w:trPr>
        <w:tc>
          <w:tcPr>
            <w:tcW w:w="0" w:type="auto"/>
            <w:vAlign w:val="center"/>
            <w:hideMark/>
          </w:tcPr>
          <w:p w14:paraId="72CB153F"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w:t>
            </w:r>
          </w:p>
        </w:tc>
        <w:tc>
          <w:tcPr>
            <w:tcW w:w="0" w:type="auto"/>
            <w:vAlign w:val="center"/>
            <w:hideMark/>
          </w:tcPr>
          <w:p w14:paraId="73FB15FC"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30–32</w:t>
            </w:r>
          </w:p>
        </w:tc>
        <w:tc>
          <w:tcPr>
            <w:tcW w:w="0" w:type="auto"/>
            <w:vAlign w:val="center"/>
            <w:hideMark/>
          </w:tcPr>
          <w:p w14:paraId="02874762"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34–36</w:t>
            </w:r>
          </w:p>
        </w:tc>
        <w:tc>
          <w:tcPr>
            <w:tcW w:w="0" w:type="auto"/>
            <w:vAlign w:val="center"/>
            <w:hideMark/>
          </w:tcPr>
          <w:p w14:paraId="1ACA1E32"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32–34</w:t>
            </w:r>
          </w:p>
        </w:tc>
      </w:tr>
      <w:tr w:rsidR="00727FE6" w:rsidRPr="00046C74" w14:paraId="751904BC" w14:textId="77777777" w:rsidTr="00727FE6">
        <w:trPr>
          <w:trHeight w:val="329"/>
          <w:jc w:val="center"/>
        </w:trPr>
        <w:tc>
          <w:tcPr>
            <w:tcW w:w="0" w:type="auto"/>
            <w:vAlign w:val="center"/>
            <w:hideMark/>
          </w:tcPr>
          <w:p w14:paraId="1533E4C3"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w:t>
            </w:r>
          </w:p>
        </w:tc>
        <w:tc>
          <w:tcPr>
            <w:tcW w:w="0" w:type="auto"/>
            <w:vAlign w:val="center"/>
            <w:hideMark/>
          </w:tcPr>
          <w:p w14:paraId="02DBCF4E"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31–33</w:t>
            </w:r>
          </w:p>
        </w:tc>
        <w:tc>
          <w:tcPr>
            <w:tcW w:w="0" w:type="auto"/>
            <w:vAlign w:val="center"/>
            <w:hideMark/>
          </w:tcPr>
          <w:p w14:paraId="45AC9B3C"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35–37</w:t>
            </w:r>
          </w:p>
        </w:tc>
        <w:tc>
          <w:tcPr>
            <w:tcW w:w="0" w:type="auto"/>
            <w:vAlign w:val="center"/>
            <w:hideMark/>
          </w:tcPr>
          <w:p w14:paraId="09CC139C"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33–35</w:t>
            </w:r>
          </w:p>
        </w:tc>
      </w:tr>
      <w:tr w:rsidR="00727FE6" w:rsidRPr="00046C74" w14:paraId="3180335B" w14:textId="77777777" w:rsidTr="00727FE6">
        <w:trPr>
          <w:trHeight w:val="347"/>
          <w:jc w:val="center"/>
        </w:trPr>
        <w:tc>
          <w:tcPr>
            <w:tcW w:w="0" w:type="auto"/>
            <w:vAlign w:val="center"/>
            <w:hideMark/>
          </w:tcPr>
          <w:p w14:paraId="5BD7A1EC"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w:t>
            </w:r>
          </w:p>
        </w:tc>
        <w:tc>
          <w:tcPr>
            <w:tcW w:w="0" w:type="auto"/>
            <w:vAlign w:val="center"/>
            <w:hideMark/>
          </w:tcPr>
          <w:p w14:paraId="7A6BBDDC"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30–32</w:t>
            </w:r>
          </w:p>
        </w:tc>
        <w:tc>
          <w:tcPr>
            <w:tcW w:w="0" w:type="auto"/>
            <w:vAlign w:val="center"/>
            <w:hideMark/>
          </w:tcPr>
          <w:p w14:paraId="125FAD0A"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34–36</w:t>
            </w:r>
          </w:p>
        </w:tc>
        <w:tc>
          <w:tcPr>
            <w:tcW w:w="0" w:type="auto"/>
            <w:vAlign w:val="center"/>
            <w:hideMark/>
          </w:tcPr>
          <w:p w14:paraId="7B7E25E1" w14:textId="77777777" w:rsidR="00727FE6" w:rsidRPr="00046C74" w:rsidRDefault="00727FE6"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32–34</w:t>
            </w:r>
          </w:p>
        </w:tc>
      </w:tr>
    </w:tbl>
    <w:p w14:paraId="1E3F0566" w14:textId="77777777" w:rsidR="00727FE6" w:rsidRPr="00046C74" w:rsidRDefault="00727FE6" w:rsidP="00B1769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5D7C844D" wp14:editId="0CEC5C89">
            <wp:extent cx="4041988" cy="2162175"/>
            <wp:effectExtent l="19050" t="0" r="0" b="0"/>
            <wp:docPr id="15" name="Picture 14" descr="transparency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cy_trend.png"/>
                    <pic:cNvPicPr/>
                  </pic:nvPicPr>
                  <pic:blipFill>
                    <a:blip r:embed="rId27"/>
                    <a:stretch>
                      <a:fillRect/>
                    </a:stretch>
                  </pic:blipFill>
                  <pic:spPr>
                    <a:xfrm>
                      <a:off x="0" y="0"/>
                      <a:ext cx="4045233" cy="2163911"/>
                    </a:xfrm>
                    <a:prstGeom prst="rect">
                      <a:avLst/>
                    </a:prstGeom>
                  </pic:spPr>
                </pic:pic>
              </a:graphicData>
            </a:graphic>
          </wp:inline>
        </w:drawing>
      </w:r>
    </w:p>
    <w:p w14:paraId="72BEDDA3" w14:textId="77777777" w:rsidR="00727FE6" w:rsidRPr="00046C74" w:rsidRDefault="001749C8" w:rsidP="00727FE6">
      <w:pPr>
        <w:jc w:val="center"/>
        <w:rPr>
          <w:rFonts w:ascii="Times New Roman" w:hAnsi="Times New Roman" w:cs="Times New Roman"/>
          <w:sz w:val="24"/>
          <w:szCs w:val="24"/>
        </w:rPr>
      </w:pPr>
      <w:r>
        <w:rPr>
          <w:rFonts w:ascii="Times New Roman" w:hAnsi="Times New Roman" w:cs="Times New Roman"/>
          <w:sz w:val="24"/>
          <w:szCs w:val="24"/>
        </w:rPr>
        <w:t>Graph 9</w:t>
      </w:r>
      <w:r w:rsidR="00727FE6" w:rsidRPr="00046C74">
        <w:rPr>
          <w:rFonts w:ascii="Times New Roman" w:hAnsi="Times New Roman" w:cs="Times New Roman"/>
          <w:sz w:val="24"/>
          <w:szCs w:val="24"/>
        </w:rPr>
        <w:t>: Monthly variation of water transparency (cm) under different</w:t>
      </w:r>
    </w:p>
    <w:p w14:paraId="1F49B046" w14:textId="77777777" w:rsidR="00727FE6" w:rsidRPr="00046C74" w:rsidRDefault="00727FE6" w:rsidP="00727FE6">
      <w:pPr>
        <w:jc w:val="center"/>
        <w:rPr>
          <w:rFonts w:ascii="Times New Roman" w:hAnsi="Times New Roman" w:cs="Times New Roman"/>
          <w:sz w:val="24"/>
          <w:szCs w:val="24"/>
        </w:rPr>
      </w:pPr>
      <w:r w:rsidRPr="00046C74">
        <w:rPr>
          <w:rFonts w:ascii="Times New Roman" w:hAnsi="Times New Roman" w:cs="Times New Roman"/>
          <w:sz w:val="24"/>
          <w:szCs w:val="24"/>
        </w:rPr>
        <w:t>treatments (T₁, T₂, T₃).</w:t>
      </w:r>
    </w:p>
    <w:p w14:paraId="68FC4338" w14:textId="77777777" w:rsidR="00C52818" w:rsidRDefault="00C52818" w:rsidP="00295056">
      <w:pPr>
        <w:jc w:val="both"/>
        <w:rPr>
          <w:rFonts w:ascii="Times New Roman" w:hAnsi="Times New Roman" w:cs="Times New Roman"/>
          <w:sz w:val="24"/>
          <w:szCs w:val="24"/>
        </w:rPr>
      </w:pPr>
      <w:r w:rsidRPr="00C52818">
        <w:rPr>
          <w:rFonts w:ascii="Times New Roman" w:hAnsi="Times New Roman" w:cs="Times New Roman"/>
          <w:sz w:val="24"/>
          <w:szCs w:val="24"/>
        </w:rPr>
        <w:lastRenderedPageBreak/>
        <w:t>The graphical representations (Graphs 6–9) indicate that all water quality parameters remained within the optimal range for carp culture throughout the experimental period. However, slightly higher dissolved oxygen levels and better transparency were observed in T₂, suggesting improved pond conditions. This may be attributed to efficient feed utilization and reduced accumulation of organic waste.</w:t>
      </w:r>
    </w:p>
    <w:p w14:paraId="30ABBAB9"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3.4 Economic Analysis</w:t>
      </w:r>
    </w:p>
    <w:p w14:paraId="47271CF4" w14:textId="001F1B48" w:rsidR="00A925A5" w:rsidRPr="00046C74" w:rsidRDefault="00A925A5" w:rsidP="00A925A5">
      <w:pPr>
        <w:jc w:val="both"/>
        <w:rPr>
          <w:rFonts w:ascii="Times New Roman" w:hAnsi="Times New Roman" w:cs="Times New Roman"/>
          <w:b/>
          <w:sz w:val="24"/>
          <w:szCs w:val="24"/>
        </w:rPr>
      </w:pPr>
      <w:r w:rsidRPr="00046C74">
        <w:rPr>
          <w:rFonts w:ascii="Times New Roman" w:hAnsi="Times New Roman" w:cs="Times New Roman"/>
          <w:b/>
          <w:sz w:val="24"/>
          <w:szCs w:val="24"/>
        </w:rPr>
        <w:t>Input Cost Details (</w:t>
      </w:r>
      <w:proofErr w:type="gramStart"/>
      <w:r w:rsidRPr="00046C74">
        <w:rPr>
          <w:rFonts w:ascii="Times New Roman" w:hAnsi="Times New Roman" w:cs="Times New Roman"/>
          <w:b/>
          <w:sz w:val="24"/>
          <w:szCs w:val="24"/>
        </w:rPr>
        <w:t>per  hectare</w:t>
      </w:r>
      <w:proofErr w:type="gramEnd"/>
      <w:r w:rsidRPr="00046C74">
        <w:rPr>
          <w:rFonts w:ascii="Times New Roman" w:hAnsi="Times New Roman" w:cs="Times New Roman"/>
          <w:b/>
          <w:sz w:val="24"/>
          <w:szCs w:val="24"/>
        </w:rPr>
        <w:t xml:space="preserve">  basis)</w:t>
      </w:r>
    </w:p>
    <w:p w14:paraId="428E9D00" w14:textId="77777777"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13</w:t>
      </w:r>
      <w:proofErr w:type="gramEnd"/>
      <w:r w:rsidRPr="00046C74">
        <w:rPr>
          <w:rFonts w:ascii="Times New Roman" w:hAnsi="Times New Roman" w:cs="Times New Roman"/>
          <w:sz w:val="24"/>
          <w:szCs w:val="24"/>
        </w:rPr>
        <w:t>:  Input  cost  details.</w:t>
      </w:r>
    </w:p>
    <w:tbl>
      <w:tblPr>
        <w:tblStyle w:val="TableGrid"/>
        <w:tblW w:w="8568" w:type="dxa"/>
        <w:jc w:val="center"/>
        <w:tblLook w:val="04A0" w:firstRow="1" w:lastRow="0" w:firstColumn="1" w:lastColumn="0" w:noHBand="0" w:noVBand="1"/>
      </w:tblPr>
      <w:tblGrid>
        <w:gridCol w:w="2628"/>
        <w:gridCol w:w="2160"/>
        <w:gridCol w:w="1800"/>
        <w:gridCol w:w="1980"/>
      </w:tblGrid>
      <w:tr w:rsidR="00A925A5" w:rsidRPr="00046C74" w14:paraId="4F3A55E3" w14:textId="77777777" w:rsidTr="00A925A5">
        <w:trPr>
          <w:trHeight w:val="286"/>
          <w:jc w:val="center"/>
        </w:trPr>
        <w:tc>
          <w:tcPr>
            <w:tcW w:w="2628" w:type="dxa"/>
            <w:vAlign w:val="center"/>
            <w:hideMark/>
          </w:tcPr>
          <w:p w14:paraId="7429D31A"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Particulars</w:t>
            </w:r>
          </w:p>
        </w:tc>
        <w:tc>
          <w:tcPr>
            <w:tcW w:w="2160" w:type="dxa"/>
            <w:vAlign w:val="center"/>
            <w:hideMark/>
          </w:tcPr>
          <w:p w14:paraId="03947EF1"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T₁  (Feed  A)</w:t>
            </w:r>
          </w:p>
        </w:tc>
        <w:tc>
          <w:tcPr>
            <w:tcW w:w="1800" w:type="dxa"/>
            <w:vAlign w:val="center"/>
            <w:hideMark/>
          </w:tcPr>
          <w:p w14:paraId="72D685A4"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T₂  (Feed  B)</w:t>
            </w:r>
          </w:p>
        </w:tc>
        <w:tc>
          <w:tcPr>
            <w:tcW w:w="1980" w:type="dxa"/>
            <w:vAlign w:val="center"/>
            <w:hideMark/>
          </w:tcPr>
          <w:p w14:paraId="2AD1D738"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T₃  (Feed  C)</w:t>
            </w:r>
          </w:p>
        </w:tc>
      </w:tr>
      <w:tr w:rsidR="00A925A5" w:rsidRPr="00046C74" w14:paraId="2B3D89A2" w14:textId="77777777" w:rsidTr="00A925A5">
        <w:trPr>
          <w:trHeight w:val="286"/>
          <w:jc w:val="center"/>
        </w:trPr>
        <w:tc>
          <w:tcPr>
            <w:tcW w:w="2628" w:type="dxa"/>
            <w:vAlign w:val="center"/>
            <w:hideMark/>
          </w:tcPr>
          <w:p w14:paraId="0BFDB771"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Seed  Cost  (INR)</w:t>
            </w:r>
          </w:p>
        </w:tc>
        <w:tc>
          <w:tcPr>
            <w:tcW w:w="2160" w:type="dxa"/>
            <w:vAlign w:val="center"/>
            <w:hideMark/>
          </w:tcPr>
          <w:p w14:paraId="1F731297"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12,000</w:t>
            </w:r>
          </w:p>
        </w:tc>
        <w:tc>
          <w:tcPr>
            <w:tcW w:w="1800" w:type="dxa"/>
            <w:vAlign w:val="center"/>
            <w:hideMark/>
          </w:tcPr>
          <w:p w14:paraId="1C9CE899"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12,000</w:t>
            </w:r>
          </w:p>
        </w:tc>
        <w:tc>
          <w:tcPr>
            <w:tcW w:w="1980" w:type="dxa"/>
            <w:vAlign w:val="center"/>
            <w:hideMark/>
          </w:tcPr>
          <w:p w14:paraId="4A9402D5"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12,000</w:t>
            </w:r>
          </w:p>
        </w:tc>
      </w:tr>
      <w:tr w:rsidR="00A925A5" w:rsidRPr="00046C74" w14:paraId="0E4E2FFF" w14:textId="77777777" w:rsidTr="00A925A5">
        <w:trPr>
          <w:trHeight w:val="286"/>
          <w:jc w:val="center"/>
        </w:trPr>
        <w:tc>
          <w:tcPr>
            <w:tcW w:w="2628" w:type="dxa"/>
            <w:vAlign w:val="center"/>
            <w:hideMark/>
          </w:tcPr>
          <w:p w14:paraId="72D5E709"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Feed  Quantity  (kg)</w:t>
            </w:r>
          </w:p>
        </w:tc>
        <w:tc>
          <w:tcPr>
            <w:tcW w:w="2160" w:type="dxa"/>
            <w:vAlign w:val="center"/>
            <w:hideMark/>
          </w:tcPr>
          <w:p w14:paraId="130D46A6"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920</w:t>
            </w:r>
          </w:p>
        </w:tc>
        <w:tc>
          <w:tcPr>
            <w:tcW w:w="1800" w:type="dxa"/>
            <w:vAlign w:val="center"/>
            <w:hideMark/>
          </w:tcPr>
          <w:p w14:paraId="7F5C03E0"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980</w:t>
            </w:r>
          </w:p>
        </w:tc>
        <w:tc>
          <w:tcPr>
            <w:tcW w:w="1980" w:type="dxa"/>
            <w:vAlign w:val="center"/>
            <w:hideMark/>
          </w:tcPr>
          <w:p w14:paraId="080DA3B6"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950</w:t>
            </w:r>
          </w:p>
        </w:tc>
      </w:tr>
      <w:tr w:rsidR="00A925A5" w:rsidRPr="00046C74" w14:paraId="638C7A78" w14:textId="77777777" w:rsidTr="00A925A5">
        <w:trPr>
          <w:trHeight w:val="286"/>
          <w:jc w:val="center"/>
        </w:trPr>
        <w:tc>
          <w:tcPr>
            <w:tcW w:w="2628" w:type="dxa"/>
            <w:vAlign w:val="center"/>
            <w:hideMark/>
          </w:tcPr>
          <w:p w14:paraId="689409EC"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Feed  Cost  (INR/kg)</w:t>
            </w:r>
          </w:p>
        </w:tc>
        <w:tc>
          <w:tcPr>
            <w:tcW w:w="2160" w:type="dxa"/>
            <w:vAlign w:val="center"/>
            <w:hideMark/>
          </w:tcPr>
          <w:p w14:paraId="124D9D18"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1800" w:type="dxa"/>
            <w:vAlign w:val="center"/>
            <w:hideMark/>
          </w:tcPr>
          <w:p w14:paraId="46906CF2"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1980" w:type="dxa"/>
            <w:vAlign w:val="center"/>
            <w:hideMark/>
          </w:tcPr>
          <w:p w14:paraId="2DB067D7"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r>
      <w:tr w:rsidR="00A925A5" w:rsidRPr="00046C74" w14:paraId="3B7D9914" w14:textId="77777777" w:rsidTr="00A925A5">
        <w:trPr>
          <w:trHeight w:val="286"/>
          <w:jc w:val="center"/>
        </w:trPr>
        <w:tc>
          <w:tcPr>
            <w:tcW w:w="2628" w:type="dxa"/>
            <w:vAlign w:val="center"/>
            <w:hideMark/>
          </w:tcPr>
          <w:p w14:paraId="1F4345DB"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Lime  &amp;  Fertilizer  (INR)</w:t>
            </w:r>
          </w:p>
        </w:tc>
        <w:tc>
          <w:tcPr>
            <w:tcW w:w="2160" w:type="dxa"/>
            <w:vAlign w:val="center"/>
            <w:hideMark/>
          </w:tcPr>
          <w:p w14:paraId="72DBAA7D"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800" w:type="dxa"/>
            <w:vAlign w:val="center"/>
            <w:hideMark/>
          </w:tcPr>
          <w:p w14:paraId="702865A2"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980" w:type="dxa"/>
            <w:vAlign w:val="center"/>
            <w:hideMark/>
          </w:tcPr>
          <w:p w14:paraId="58CFEB2A"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r>
      <w:tr w:rsidR="00A925A5" w:rsidRPr="00046C74" w14:paraId="6F68C9F3" w14:textId="77777777" w:rsidTr="00A925A5">
        <w:trPr>
          <w:trHeight w:val="286"/>
          <w:jc w:val="center"/>
        </w:trPr>
        <w:tc>
          <w:tcPr>
            <w:tcW w:w="2628" w:type="dxa"/>
            <w:vAlign w:val="center"/>
            <w:hideMark/>
          </w:tcPr>
          <w:p w14:paraId="5C66608B" w14:textId="77777777" w:rsidR="00A925A5" w:rsidRPr="00046C74" w:rsidRDefault="00A925A5" w:rsidP="00C52818">
            <w:pPr>
              <w:jc w:val="center"/>
              <w:rPr>
                <w:rFonts w:ascii="Times New Roman" w:eastAsia="Times New Roman" w:hAnsi="Times New Roman" w:cs="Times New Roman"/>
                <w:sz w:val="24"/>
                <w:szCs w:val="24"/>
              </w:rPr>
            </w:pPr>
            <w:proofErr w:type="spellStart"/>
            <w:r w:rsidRPr="00046C74">
              <w:rPr>
                <w:rFonts w:ascii="Times New Roman" w:eastAsia="Times New Roman" w:hAnsi="Times New Roman" w:cs="Times New Roman"/>
                <w:sz w:val="24"/>
                <w:szCs w:val="24"/>
              </w:rPr>
              <w:t>Labour</w:t>
            </w:r>
            <w:proofErr w:type="spellEnd"/>
            <w:r w:rsidRPr="00046C74">
              <w:rPr>
                <w:rFonts w:ascii="Times New Roman" w:eastAsia="Times New Roman" w:hAnsi="Times New Roman" w:cs="Times New Roman"/>
                <w:sz w:val="24"/>
                <w:szCs w:val="24"/>
              </w:rPr>
              <w:t xml:space="preserve">  Cost  (INR)</w:t>
            </w:r>
          </w:p>
        </w:tc>
        <w:tc>
          <w:tcPr>
            <w:tcW w:w="2160" w:type="dxa"/>
            <w:vAlign w:val="center"/>
            <w:hideMark/>
          </w:tcPr>
          <w:p w14:paraId="5E928AE3"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8,000</w:t>
            </w:r>
          </w:p>
        </w:tc>
        <w:tc>
          <w:tcPr>
            <w:tcW w:w="1800" w:type="dxa"/>
            <w:vAlign w:val="center"/>
            <w:hideMark/>
          </w:tcPr>
          <w:p w14:paraId="36E710DD"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8,000</w:t>
            </w:r>
          </w:p>
        </w:tc>
        <w:tc>
          <w:tcPr>
            <w:tcW w:w="1980" w:type="dxa"/>
            <w:vAlign w:val="center"/>
            <w:hideMark/>
          </w:tcPr>
          <w:p w14:paraId="597EC56D"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8,000</w:t>
            </w:r>
          </w:p>
        </w:tc>
      </w:tr>
      <w:tr w:rsidR="00A925A5" w:rsidRPr="00046C74" w14:paraId="18CFDE04" w14:textId="77777777" w:rsidTr="00A925A5">
        <w:trPr>
          <w:trHeight w:val="302"/>
          <w:jc w:val="center"/>
        </w:trPr>
        <w:tc>
          <w:tcPr>
            <w:tcW w:w="2628" w:type="dxa"/>
            <w:vAlign w:val="center"/>
            <w:hideMark/>
          </w:tcPr>
          <w:p w14:paraId="221869F0"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Miscellaneous  (INR)</w:t>
            </w:r>
          </w:p>
        </w:tc>
        <w:tc>
          <w:tcPr>
            <w:tcW w:w="2160" w:type="dxa"/>
            <w:vAlign w:val="center"/>
            <w:hideMark/>
          </w:tcPr>
          <w:p w14:paraId="1DA4DD01"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800" w:type="dxa"/>
            <w:vAlign w:val="center"/>
            <w:hideMark/>
          </w:tcPr>
          <w:p w14:paraId="58BF2769"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980" w:type="dxa"/>
            <w:vAlign w:val="center"/>
            <w:hideMark/>
          </w:tcPr>
          <w:p w14:paraId="3857BBE4"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r>
    </w:tbl>
    <w:p w14:paraId="7984FE2A" w14:textId="77777777" w:rsidR="001749C8" w:rsidRDefault="001749C8" w:rsidP="00A925A5">
      <w:pPr>
        <w:jc w:val="both"/>
        <w:rPr>
          <w:rFonts w:ascii="Times New Roman" w:hAnsi="Times New Roman" w:cs="Times New Roman"/>
          <w:b/>
          <w:sz w:val="24"/>
          <w:szCs w:val="24"/>
        </w:rPr>
      </w:pPr>
    </w:p>
    <w:p w14:paraId="7E1792BB" w14:textId="77777777" w:rsidR="00A925A5" w:rsidRPr="00046C74" w:rsidRDefault="00A925A5" w:rsidP="00A925A5">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Total  Feed</w:t>
      </w:r>
      <w:proofErr w:type="gramEnd"/>
      <w:r w:rsidRPr="00046C74">
        <w:rPr>
          <w:rFonts w:ascii="Times New Roman" w:hAnsi="Times New Roman" w:cs="Times New Roman"/>
          <w:b/>
          <w:sz w:val="24"/>
          <w:szCs w:val="24"/>
        </w:rPr>
        <w:t xml:space="preserve">  Cost</w:t>
      </w:r>
    </w:p>
    <w:p w14:paraId="69650B57" w14:textId="77777777" w:rsidR="00A925A5" w:rsidRPr="00046C74" w:rsidRDefault="00A925A5" w:rsidP="00A925A5">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Feed  Cost</w:t>
      </w:r>
      <w:proofErr w:type="gramEnd"/>
      <w:r w:rsidRPr="00046C74">
        <w:rPr>
          <w:rFonts w:ascii="Times New Roman" w:hAnsi="Times New Roman" w:cs="Times New Roman"/>
          <w:sz w:val="24"/>
          <w:szCs w:val="24"/>
        </w:rPr>
        <w:t xml:space="preserve">  =  Quantity  ×  Price</w:t>
      </w:r>
    </w:p>
    <w:p w14:paraId="6470E8BD" w14:textId="77777777"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14</w:t>
      </w:r>
      <w:proofErr w:type="gramEnd"/>
      <w:r w:rsidRPr="00046C74">
        <w:rPr>
          <w:rFonts w:ascii="Times New Roman" w:hAnsi="Times New Roman" w:cs="Times New Roman"/>
          <w:sz w:val="24"/>
          <w:szCs w:val="24"/>
        </w:rPr>
        <w:t>:  Total  feed  cost  of  the  three  treatments.</w:t>
      </w:r>
    </w:p>
    <w:tbl>
      <w:tblPr>
        <w:tblStyle w:val="TableGrid"/>
        <w:tblW w:w="7218" w:type="dxa"/>
        <w:jc w:val="center"/>
        <w:tblLook w:val="04A0" w:firstRow="1" w:lastRow="0" w:firstColumn="1" w:lastColumn="0" w:noHBand="0" w:noVBand="1"/>
      </w:tblPr>
      <w:tblGrid>
        <w:gridCol w:w="2628"/>
        <w:gridCol w:w="4590"/>
      </w:tblGrid>
      <w:tr w:rsidR="00A925A5" w:rsidRPr="00046C74" w14:paraId="0E4B08DD" w14:textId="77777777" w:rsidTr="00C52818">
        <w:trPr>
          <w:trHeight w:val="270"/>
          <w:jc w:val="center"/>
        </w:trPr>
        <w:tc>
          <w:tcPr>
            <w:tcW w:w="2628" w:type="dxa"/>
            <w:vAlign w:val="center"/>
            <w:hideMark/>
          </w:tcPr>
          <w:p w14:paraId="5A9D7639"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4590" w:type="dxa"/>
            <w:vAlign w:val="center"/>
            <w:hideMark/>
          </w:tcPr>
          <w:p w14:paraId="65CD4132"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Feed  Cost  (INR)</w:t>
            </w:r>
          </w:p>
        </w:tc>
      </w:tr>
      <w:tr w:rsidR="00A925A5" w:rsidRPr="00046C74" w14:paraId="12DED281" w14:textId="77777777" w:rsidTr="00C52818">
        <w:trPr>
          <w:trHeight w:val="256"/>
          <w:jc w:val="center"/>
        </w:trPr>
        <w:tc>
          <w:tcPr>
            <w:tcW w:w="2628" w:type="dxa"/>
            <w:vAlign w:val="center"/>
            <w:hideMark/>
          </w:tcPr>
          <w:p w14:paraId="6F9FB6C3"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4590" w:type="dxa"/>
            <w:vAlign w:val="center"/>
            <w:hideMark/>
          </w:tcPr>
          <w:p w14:paraId="5D3344AF"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920  ×  50  =  46,000</w:t>
            </w:r>
          </w:p>
        </w:tc>
      </w:tr>
      <w:tr w:rsidR="00A925A5" w:rsidRPr="00046C74" w14:paraId="7CCE4EAD" w14:textId="77777777" w:rsidTr="00C52818">
        <w:trPr>
          <w:trHeight w:val="256"/>
          <w:jc w:val="center"/>
        </w:trPr>
        <w:tc>
          <w:tcPr>
            <w:tcW w:w="2628" w:type="dxa"/>
            <w:vAlign w:val="center"/>
            <w:hideMark/>
          </w:tcPr>
          <w:p w14:paraId="093E6C0B"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4590" w:type="dxa"/>
            <w:vAlign w:val="center"/>
            <w:hideMark/>
          </w:tcPr>
          <w:p w14:paraId="3AC398EB"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980  ×  50  =  49,000</w:t>
            </w:r>
          </w:p>
        </w:tc>
      </w:tr>
      <w:tr w:rsidR="00A925A5" w:rsidRPr="00046C74" w14:paraId="3FAE9854" w14:textId="77777777" w:rsidTr="00C52818">
        <w:trPr>
          <w:trHeight w:val="256"/>
          <w:jc w:val="center"/>
        </w:trPr>
        <w:tc>
          <w:tcPr>
            <w:tcW w:w="2628" w:type="dxa"/>
            <w:vAlign w:val="center"/>
            <w:hideMark/>
          </w:tcPr>
          <w:p w14:paraId="11AD44DA"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4590" w:type="dxa"/>
            <w:vAlign w:val="center"/>
            <w:hideMark/>
          </w:tcPr>
          <w:p w14:paraId="3F37185E"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950  ×  50  =  47,500</w:t>
            </w:r>
          </w:p>
        </w:tc>
      </w:tr>
    </w:tbl>
    <w:p w14:paraId="2816A19D" w14:textId="77777777" w:rsidR="00A925A5" w:rsidRPr="00046C74" w:rsidRDefault="00A925A5" w:rsidP="00A925A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62A6B016" wp14:editId="2FBE1E4D">
            <wp:extent cx="4286250" cy="1962150"/>
            <wp:effectExtent l="19050" t="0" r="19050" b="0"/>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42C860" w14:textId="77777777" w:rsidR="00A925A5" w:rsidRPr="00046C74" w:rsidRDefault="001749C8" w:rsidP="00A925A5">
      <w:pPr>
        <w:jc w:val="center"/>
        <w:rPr>
          <w:rFonts w:ascii="Times New Roman" w:hAnsi="Times New Roman" w:cs="Times New Roman"/>
          <w:sz w:val="24"/>
          <w:szCs w:val="24"/>
        </w:rPr>
      </w:pPr>
      <w:r>
        <w:rPr>
          <w:rFonts w:ascii="Times New Roman" w:hAnsi="Times New Roman" w:cs="Times New Roman"/>
          <w:sz w:val="24"/>
          <w:szCs w:val="24"/>
        </w:rPr>
        <w:t>Graph 10</w:t>
      </w:r>
      <w:r w:rsidR="00A925A5" w:rsidRPr="00046C74">
        <w:rPr>
          <w:rFonts w:ascii="Times New Roman" w:hAnsi="Times New Roman" w:cs="Times New Roman"/>
          <w:sz w:val="24"/>
          <w:szCs w:val="24"/>
        </w:rPr>
        <w:t xml:space="preserve">:  </w:t>
      </w:r>
      <w:proofErr w:type="gramStart"/>
      <w:r w:rsidR="00A925A5" w:rsidRPr="00046C74">
        <w:rPr>
          <w:rFonts w:ascii="Times New Roman" w:hAnsi="Times New Roman" w:cs="Times New Roman"/>
          <w:sz w:val="24"/>
          <w:szCs w:val="24"/>
        </w:rPr>
        <w:t>Chart  showing</w:t>
      </w:r>
      <w:proofErr w:type="gramEnd"/>
      <w:r w:rsidR="00A925A5" w:rsidRPr="00046C74">
        <w:rPr>
          <w:rFonts w:ascii="Times New Roman" w:hAnsi="Times New Roman" w:cs="Times New Roman"/>
          <w:sz w:val="24"/>
          <w:szCs w:val="24"/>
        </w:rPr>
        <w:t xml:space="preserve">  Feed  cost  (INR)</w:t>
      </w:r>
    </w:p>
    <w:p w14:paraId="280DB12A" w14:textId="77777777" w:rsidR="00A925A5" w:rsidRPr="00046C74" w:rsidRDefault="00A925A5" w:rsidP="00A925A5">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Total  Cost</w:t>
      </w:r>
      <w:proofErr w:type="gramEnd"/>
      <w:r w:rsidRPr="00046C74">
        <w:rPr>
          <w:rFonts w:ascii="Times New Roman" w:hAnsi="Times New Roman" w:cs="Times New Roman"/>
          <w:b/>
          <w:sz w:val="24"/>
          <w:szCs w:val="24"/>
        </w:rPr>
        <w:t xml:space="preserve">  of  Production</w:t>
      </w:r>
    </w:p>
    <w:p w14:paraId="30526B21" w14:textId="77777777" w:rsidR="00A925A5" w:rsidRPr="00046C74" w:rsidRDefault="00A925A5" w:rsidP="00A925A5">
      <w:pPr>
        <w:jc w:val="both"/>
        <w:rPr>
          <w:rFonts w:ascii="Times New Roman" w:hAnsi="Times New Roman" w:cs="Times New Roman"/>
          <w:sz w:val="24"/>
          <w:szCs w:val="24"/>
        </w:rPr>
      </w:pPr>
      <w:r w:rsidRPr="00046C74">
        <w:rPr>
          <w:rFonts w:ascii="Times New Roman" w:hAnsi="Times New Roman" w:cs="Times New Roman"/>
          <w:sz w:val="24"/>
          <w:szCs w:val="24"/>
        </w:rPr>
        <w:t xml:space="preserve">Total  Cost  =  Feed  +  Seed  +  </w:t>
      </w:r>
      <w:proofErr w:type="spellStart"/>
      <w:r w:rsidRPr="00046C74">
        <w:rPr>
          <w:rFonts w:ascii="Times New Roman" w:hAnsi="Times New Roman" w:cs="Times New Roman"/>
          <w:sz w:val="24"/>
          <w:szCs w:val="24"/>
        </w:rPr>
        <w:t>Labour</w:t>
      </w:r>
      <w:proofErr w:type="spellEnd"/>
      <w:r w:rsidRPr="00046C74">
        <w:rPr>
          <w:rFonts w:ascii="Times New Roman" w:hAnsi="Times New Roman" w:cs="Times New Roman"/>
          <w:sz w:val="24"/>
          <w:szCs w:val="24"/>
        </w:rPr>
        <w:t xml:space="preserve">  +  Fertilizer  +  Miscellaneous</w:t>
      </w:r>
    </w:p>
    <w:p w14:paraId="64E4A6C7" w14:textId="77777777"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lastRenderedPageBreak/>
        <w:t xml:space="preserve">Table  </w:t>
      </w:r>
      <w:r w:rsidR="006E52BA">
        <w:rPr>
          <w:rFonts w:ascii="Times New Roman" w:hAnsi="Times New Roman" w:cs="Times New Roman"/>
          <w:sz w:val="24"/>
          <w:szCs w:val="24"/>
        </w:rPr>
        <w:t>15</w:t>
      </w:r>
      <w:proofErr w:type="gramEnd"/>
      <w:r w:rsidRPr="00046C74">
        <w:rPr>
          <w:rFonts w:ascii="Times New Roman" w:hAnsi="Times New Roman" w:cs="Times New Roman"/>
          <w:sz w:val="24"/>
          <w:szCs w:val="24"/>
        </w:rPr>
        <w:t>:  Total  cost  of  production  of  the  three  treatments.</w:t>
      </w:r>
    </w:p>
    <w:tbl>
      <w:tblPr>
        <w:tblStyle w:val="TableGrid"/>
        <w:tblW w:w="7578" w:type="dxa"/>
        <w:jc w:val="center"/>
        <w:tblLook w:val="04A0" w:firstRow="1" w:lastRow="0" w:firstColumn="1" w:lastColumn="0" w:noHBand="0" w:noVBand="1"/>
      </w:tblPr>
      <w:tblGrid>
        <w:gridCol w:w="1383"/>
        <w:gridCol w:w="6195"/>
      </w:tblGrid>
      <w:tr w:rsidR="00A925A5" w:rsidRPr="00046C74" w14:paraId="7EBD46CA" w14:textId="77777777" w:rsidTr="00C52818">
        <w:trPr>
          <w:trHeight w:val="309"/>
          <w:jc w:val="center"/>
        </w:trPr>
        <w:tc>
          <w:tcPr>
            <w:tcW w:w="1383" w:type="dxa"/>
            <w:vAlign w:val="center"/>
            <w:hideMark/>
          </w:tcPr>
          <w:p w14:paraId="32DF1FAC"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6195" w:type="dxa"/>
            <w:vAlign w:val="center"/>
            <w:hideMark/>
          </w:tcPr>
          <w:p w14:paraId="34CEDB3B"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Total  Cost  (INR)</w:t>
            </w:r>
          </w:p>
        </w:tc>
      </w:tr>
      <w:tr w:rsidR="00A925A5" w:rsidRPr="00046C74" w14:paraId="0ABA4E7B" w14:textId="77777777" w:rsidTr="00C52818">
        <w:trPr>
          <w:trHeight w:val="309"/>
          <w:jc w:val="center"/>
        </w:trPr>
        <w:tc>
          <w:tcPr>
            <w:tcW w:w="1383" w:type="dxa"/>
            <w:vAlign w:val="center"/>
            <w:hideMark/>
          </w:tcPr>
          <w:p w14:paraId="3E51A3DA"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6195" w:type="dxa"/>
            <w:vAlign w:val="center"/>
            <w:hideMark/>
          </w:tcPr>
          <w:p w14:paraId="5D07AE65"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46,000  +  12,000  +  8,000  +  5,000  +  5,000  =  </w:t>
            </w:r>
            <w:r w:rsidRPr="00046C74">
              <w:rPr>
                <w:rFonts w:ascii="Times New Roman" w:eastAsia="Times New Roman" w:hAnsi="Times New Roman" w:cs="Times New Roman"/>
                <w:b/>
                <w:bCs/>
                <w:sz w:val="24"/>
                <w:szCs w:val="24"/>
              </w:rPr>
              <w:t>76,000</w:t>
            </w:r>
          </w:p>
        </w:tc>
      </w:tr>
      <w:tr w:rsidR="00A925A5" w:rsidRPr="00046C74" w14:paraId="579353E3" w14:textId="77777777" w:rsidTr="00C52818">
        <w:trPr>
          <w:trHeight w:val="309"/>
          <w:jc w:val="center"/>
        </w:trPr>
        <w:tc>
          <w:tcPr>
            <w:tcW w:w="1383" w:type="dxa"/>
            <w:vAlign w:val="center"/>
            <w:hideMark/>
          </w:tcPr>
          <w:p w14:paraId="28618CD7"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6195" w:type="dxa"/>
            <w:vAlign w:val="center"/>
            <w:hideMark/>
          </w:tcPr>
          <w:p w14:paraId="4164EADF"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49,000  +  12,000  +  8,000  +  5,000  +  5,000  =  </w:t>
            </w:r>
            <w:r w:rsidRPr="00046C74">
              <w:rPr>
                <w:rFonts w:ascii="Times New Roman" w:eastAsia="Times New Roman" w:hAnsi="Times New Roman" w:cs="Times New Roman"/>
                <w:b/>
                <w:bCs/>
                <w:sz w:val="24"/>
                <w:szCs w:val="24"/>
              </w:rPr>
              <w:t>79,000</w:t>
            </w:r>
          </w:p>
        </w:tc>
      </w:tr>
      <w:tr w:rsidR="00A925A5" w:rsidRPr="00046C74" w14:paraId="76F47123" w14:textId="77777777" w:rsidTr="00C52818">
        <w:trPr>
          <w:trHeight w:val="326"/>
          <w:jc w:val="center"/>
        </w:trPr>
        <w:tc>
          <w:tcPr>
            <w:tcW w:w="1383" w:type="dxa"/>
            <w:vAlign w:val="center"/>
            <w:hideMark/>
          </w:tcPr>
          <w:p w14:paraId="4A06145D"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6195" w:type="dxa"/>
            <w:vAlign w:val="center"/>
            <w:hideMark/>
          </w:tcPr>
          <w:p w14:paraId="66481903"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47,500  +  12,000  +  8,000  +  5,000  +  5,000  =  </w:t>
            </w:r>
            <w:r w:rsidRPr="00046C74">
              <w:rPr>
                <w:rFonts w:ascii="Times New Roman" w:eastAsia="Times New Roman" w:hAnsi="Times New Roman" w:cs="Times New Roman"/>
                <w:b/>
                <w:bCs/>
                <w:sz w:val="24"/>
                <w:szCs w:val="24"/>
              </w:rPr>
              <w:t>77,500</w:t>
            </w:r>
          </w:p>
        </w:tc>
      </w:tr>
    </w:tbl>
    <w:p w14:paraId="1AA53EE2" w14:textId="77777777" w:rsidR="00A925A5" w:rsidRPr="00046C74" w:rsidRDefault="00A925A5" w:rsidP="00A925A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2B9D2F70" wp14:editId="4831AFC2">
            <wp:extent cx="4095750" cy="16478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6A1E9F" w14:textId="77777777" w:rsidR="00046C74" w:rsidRPr="006E52BA" w:rsidRDefault="001749C8" w:rsidP="006E52BA">
      <w:pPr>
        <w:jc w:val="center"/>
        <w:rPr>
          <w:rFonts w:ascii="Times New Roman" w:hAnsi="Times New Roman" w:cs="Times New Roman"/>
          <w:sz w:val="24"/>
          <w:szCs w:val="24"/>
        </w:rPr>
      </w:pPr>
      <w:r>
        <w:rPr>
          <w:rFonts w:ascii="Times New Roman" w:hAnsi="Times New Roman" w:cs="Times New Roman"/>
          <w:sz w:val="24"/>
          <w:szCs w:val="24"/>
        </w:rPr>
        <w:t>Graph 11</w:t>
      </w:r>
      <w:r w:rsidR="00A925A5" w:rsidRPr="00046C74">
        <w:rPr>
          <w:rFonts w:ascii="Times New Roman" w:hAnsi="Times New Roman" w:cs="Times New Roman"/>
          <w:sz w:val="24"/>
          <w:szCs w:val="24"/>
        </w:rPr>
        <w:t xml:space="preserve">:  </w:t>
      </w:r>
      <w:proofErr w:type="gramStart"/>
      <w:r w:rsidR="00A925A5" w:rsidRPr="00046C74">
        <w:rPr>
          <w:rFonts w:ascii="Times New Roman" w:hAnsi="Times New Roman" w:cs="Times New Roman"/>
          <w:sz w:val="24"/>
          <w:szCs w:val="24"/>
        </w:rPr>
        <w:t>Chart  showing</w:t>
      </w:r>
      <w:proofErr w:type="gramEnd"/>
      <w:r w:rsidR="00A925A5" w:rsidRPr="00046C74">
        <w:rPr>
          <w:rFonts w:ascii="Times New Roman" w:hAnsi="Times New Roman" w:cs="Times New Roman"/>
          <w:sz w:val="24"/>
          <w:szCs w:val="24"/>
        </w:rPr>
        <w:t xml:space="preserve">  Total  cost  of  Production  (INR)</w:t>
      </w:r>
    </w:p>
    <w:p w14:paraId="12258E49" w14:textId="77777777" w:rsidR="00A925A5" w:rsidRPr="00046C74" w:rsidRDefault="00A925A5" w:rsidP="00A925A5">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PRODUCTION  AND</w:t>
      </w:r>
      <w:proofErr w:type="gramEnd"/>
      <w:r w:rsidRPr="00046C74">
        <w:rPr>
          <w:rFonts w:ascii="Times New Roman" w:hAnsi="Times New Roman" w:cs="Times New Roman"/>
          <w:b/>
          <w:sz w:val="24"/>
          <w:szCs w:val="24"/>
        </w:rPr>
        <w:t xml:space="preserve">  INCOME  DATA</w:t>
      </w:r>
    </w:p>
    <w:p w14:paraId="45D035CD" w14:textId="77777777"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16</w:t>
      </w:r>
      <w:proofErr w:type="gramEnd"/>
      <w:r w:rsidRPr="00046C74">
        <w:rPr>
          <w:rFonts w:ascii="Times New Roman" w:hAnsi="Times New Roman" w:cs="Times New Roman"/>
          <w:sz w:val="24"/>
          <w:szCs w:val="24"/>
        </w:rPr>
        <w:t>:  Production  and  market  price  of  the  three  treatments.</w:t>
      </w:r>
    </w:p>
    <w:tbl>
      <w:tblPr>
        <w:tblStyle w:val="TableGrid"/>
        <w:tblW w:w="8208" w:type="dxa"/>
        <w:jc w:val="center"/>
        <w:tblLook w:val="04A0" w:firstRow="1" w:lastRow="0" w:firstColumn="1" w:lastColumn="0" w:noHBand="0" w:noVBand="1"/>
      </w:tblPr>
      <w:tblGrid>
        <w:gridCol w:w="2038"/>
        <w:gridCol w:w="2660"/>
        <w:gridCol w:w="3510"/>
      </w:tblGrid>
      <w:tr w:rsidR="00A925A5" w:rsidRPr="00046C74" w14:paraId="1ADA2439" w14:textId="77777777" w:rsidTr="00A925A5">
        <w:trPr>
          <w:trHeight w:val="256"/>
          <w:jc w:val="center"/>
        </w:trPr>
        <w:tc>
          <w:tcPr>
            <w:tcW w:w="0" w:type="auto"/>
            <w:vAlign w:val="center"/>
            <w:hideMark/>
          </w:tcPr>
          <w:p w14:paraId="5FACC48D"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2660" w:type="dxa"/>
            <w:vAlign w:val="center"/>
            <w:hideMark/>
          </w:tcPr>
          <w:p w14:paraId="01FD2F37"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Production  (kg/ha)</w:t>
            </w:r>
          </w:p>
        </w:tc>
        <w:tc>
          <w:tcPr>
            <w:tcW w:w="3510" w:type="dxa"/>
            <w:vAlign w:val="center"/>
            <w:hideMark/>
          </w:tcPr>
          <w:p w14:paraId="69090A39" w14:textId="77777777"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Market  Price  (INR/kg)</w:t>
            </w:r>
          </w:p>
        </w:tc>
      </w:tr>
      <w:tr w:rsidR="00A925A5" w:rsidRPr="00046C74" w14:paraId="31C74F5E" w14:textId="77777777" w:rsidTr="00A925A5">
        <w:trPr>
          <w:trHeight w:val="256"/>
          <w:jc w:val="center"/>
        </w:trPr>
        <w:tc>
          <w:tcPr>
            <w:tcW w:w="0" w:type="auto"/>
            <w:vAlign w:val="center"/>
            <w:hideMark/>
          </w:tcPr>
          <w:p w14:paraId="3DAC5E52"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2660" w:type="dxa"/>
            <w:vAlign w:val="center"/>
            <w:hideMark/>
          </w:tcPr>
          <w:p w14:paraId="18AB51CC"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2580</w:t>
            </w:r>
          </w:p>
        </w:tc>
        <w:tc>
          <w:tcPr>
            <w:tcW w:w="3510" w:type="dxa"/>
            <w:vAlign w:val="center"/>
            <w:hideMark/>
          </w:tcPr>
          <w:p w14:paraId="7F6DC90F"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150</w:t>
            </w:r>
          </w:p>
        </w:tc>
      </w:tr>
      <w:tr w:rsidR="00A925A5" w:rsidRPr="00046C74" w14:paraId="3B737A36" w14:textId="77777777" w:rsidTr="00A925A5">
        <w:trPr>
          <w:trHeight w:val="256"/>
          <w:jc w:val="center"/>
        </w:trPr>
        <w:tc>
          <w:tcPr>
            <w:tcW w:w="0" w:type="auto"/>
            <w:vAlign w:val="center"/>
            <w:hideMark/>
          </w:tcPr>
          <w:p w14:paraId="463C99FF"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2660" w:type="dxa"/>
            <w:vAlign w:val="center"/>
            <w:hideMark/>
          </w:tcPr>
          <w:p w14:paraId="1DECA51A"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3105</w:t>
            </w:r>
          </w:p>
        </w:tc>
        <w:tc>
          <w:tcPr>
            <w:tcW w:w="3510" w:type="dxa"/>
            <w:vAlign w:val="center"/>
            <w:hideMark/>
          </w:tcPr>
          <w:p w14:paraId="1A86ABA4"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150</w:t>
            </w:r>
          </w:p>
        </w:tc>
      </w:tr>
      <w:tr w:rsidR="00A925A5" w:rsidRPr="00046C74" w14:paraId="275C9064" w14:textId="77777777" w:rsidTr="00A925A5">
        <w:trPr>
          <w:trHeight w:val="270"/>
          <w:jc w:val="center"/>
        </w:trPr>
        <w:tc>
          <w:tcPr>
            <w:tcW w:w="0" w:type="auto"/>
            <w:vAlign w:val="center"/>
            <w:hideMark/>
          </w:tcPr>
          <w:p w14:paraId="582435F8"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2660" w:type="dxa"/>
            <w:vAlign w:val="center"/>
            <w:hideMark/>
          </w:tcPr>
          <w:p w14:paraId="00374875"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2835</w:t>
            </w:r>
          </w:p>
        </w:tc>
        <w:tc>
          <w:tcPr>
            <w:tcW w:w="3510" w:type="dxa"/>
            <w:vAlign w:val="center"/>
            <w:hideMark/>
          </w:tcPr>
          <w:p w14:paraId="63E3706A" w14:textId="77777777"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150</w:t>
            </w:r>
          </w:p>
        </w:tc>
      </w:tr>
    </w:tbl>
    <w:p w14:paraId="251C1430" w14:textId="77777777" w:rsidR="00A925A5" w:rsidRPr="00046C74" w:rsidRDefault="007A0968" w:rsidP="007A0968">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353077AD" wp14:editId="1F6BE54B">
            <wp:extent cx="4181475" cy="1666875"/>
            <wp:effectExtent l="19050" t="0" r="9525" b="0"/>
            <wp:docPr id="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3F3055" w14:textId="77777777" w:rsidR="007A0968" w:rsidRPr="00046C74" w:rsidRDefault="001749C8" w:rsidP="007A0968">
      <w:pPr>
        <w:jc w:val="center"/>
        <w:rPr>
          <w:rFonts w:ascii="Times New Roman" w:hAnsi="Times New Roman" w:cs="Times New Roman"/>
          <w:sz w:val="24"/>
          <w:szCs w:val="24"/>
        </w:rPr>
      </w:pPr>
      <w:r>
        <w:rPr>
          <w:rFonts w:ascii="Times New Roman" w:hAnsi="Times New Roman" w:cs="Times New Roman"/>
          <w:sz w:val="24"/>
          <w:szCs w:val="24"/>
        </w:rPr>
        <w:t>Graph 12</w:t>
      </w:r>
      <w:r w:rsidR="007A0968" w:rsidRPr="00046C74">
        <w:rPr>
          <w:rFonts w:ascii="Times New Roman" w:hAnsi="Times New Roman" w:cs="Times New Roman"/>
          <w:sz w:val="24"/>
          <w:szCs w:val="24"/>
        </w:rPr>
        <w:t xml:space="preserve">:  </w:t>
      </w:r>
      <w:proofErr w:type="gramStart"/>
      <w:r w:rsidR="007A0968" w:rsidRPr="00046C74">
        <w:rPr>
          <w:rFonts w:ascii="Times New Roman" w:hAnsi="Times New Roman" w:cs="Times New Roman"/>
          <w:sz w:val="24"/>
          <w:szCs w:val="24"/>
        </w:rPr>
        <w:t>Chart  showing</w:t>
      </w:r>
      <w:proofErr w:type="gramEnd"/>
      <w:r w:rsidR="007A0968" w:rsidRPr="00046C74">
        <w:rPr>
          <w:rFonts w:ascii="Times New Roman" w:hAnsi="Times New Roman" w:cs="Times New Roman"/>
          <w:sz w:val="24"/>
          <w:szCs w:val="24"/>
        </w:rPr>
        <w:t xml:space="preserve">  Production  rate  (kg/ha)</w:t>
      </w:r>
    </w:p>
    <w:p w14:paraId="302DFDE1" w14:textId="77777777" w:rsidR="007A0968" w:rsidRPr="00046C74" w:rsidRDefault="007A0968" w:rsidP="007A0968">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Gross  Income</w:t>
      </w:r>
      <w:proofErr w:type="gramEnd"/>
    </w:p>
    <w:p w14:paraId="6F7161C6" w14:textId="77777777" w:rsidR="007A0968" w:rsidRPr="00046C74" w:rsidRDefault="007A0968" w:rsidP="007A0968">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Gross  Income</w:t>
      </w:r>
      <w:proofErr w:type="gramEnd"/>
      <w:r w:rsidRPr="00046C74">
        <w:rPr>
          <w:rFonts w:ascii="Times New Roman" w:hAnsi="Times New Roman" w:cs="Times New Roman"/>
          <w:sz w:val="24"/>
          <w:szCs w:val="24"/>
        </w:rPr>
        <w:t xml:space="preserve">  =  Production  ×  Price</w:t>
      </w:r>
    </w:p>
    <w:p w14:paraId="6BC0DC3E" w14:textId="0F64CDF4" w:rsidR="007A0968" w:rsidRPr="00046C74" w:rsidRDefault="007A0968" w:rsidP="007A0968">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Table  1</w:t>
      </w:r>
      <w:r w:rsidR="00697DC9">
        <w:rPr>
          <w:rFonts w:ascii="Times New Roman" w:hAnsi="Times New Roman" w:cs="Times New Roman"/>
          <w:sz w:val="24"/>
          <w:szCs w:val="24"/>
        </w:rPr>
        <w:t>7</w:t>
      </w:r>
      <w:proofErr w:type="gramEnd"/>
      <w:r w:rsidRPr="00046C74">
        <w:rPr>
          <w:rFonts w:ascii="Times New Roman" w:hAnsi="Times New Roman" w:cs="Times New Roman"/>
          <w:sz w:val="24"/>
          <w:szCs w:val="24"/>
        </w:rPr>
        <w:t>:  Gross  income  from  the  three  treatments.</w:t>
      </w:r>
    </w:p>
    <w:tbl>
      <w:tblPr>
        <w:tblStyle w:val="TableGrid"/>
        <w:tblW w:w="8028" w:type="dxa"/>
        <w:jc w:val="center"/>
        <w:tblLook w:val="04A0" w:firstRow="1" w:lastRow="0" w:firstColumn="1" w:lastColumn="0" w:noHBand="0" w:noVBand="1"/>
      </w:tblPr>
      <w:tblGrid>
        <w:gridCol w:w="3211"/>
        <w:gridCol w:w="4817"/>
      </w:tblGrid>
      <w:tr w:rsidR="000C5EE3" w:rsidRPr="00046C74" w14:paraId="1D1DC027" w14:textId="77777777" w:rsidTr="000C5EE3">
        <w:trPr>
          <w:trHeight w:val="288"/>
          <w:jc w:val="center"/>
        </w:trPr>
        <w:tc>
          <w:tcPr>
            <w:tcW w:w="0" w:type="auto"/>
            <w:vAlign w:val="center"/>
            <w:hideMark/>
          </w:tcPr>
          <w:p w14:paraId="60CE2557" w14:textId="77777777" w:rsidR="000C5EE3" w:rsidRPr="00046C74" w:rsidRDefault="000C5EE3"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4817" w:type="dxa"/>
            <w:vAlign w:val="center"/>
            <w:hideMark/>
          </w:tcPr>
          <w:p w14:paraId="5F7B6D52" w14:textId="77777777" w:rsidR="000C5EE3" w:rsidRPr="00046C74" w:rsidRDefault="000C5EE3"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Gross  Income  (INR)</w:t>
            </w:r>
          </w:p>
        </w:tc>
      </w:tr>
      <w:tr w:rsidR="000C5EE3" w:rsidRPr="00046C74" w14:paraId="42D56C46" w14:textId="77777777" w:rsidTr="000C5EE3">
        <w:trPr>
          <w:trHeight w:val="288"/>
          <w:jc w:val="center"/>
        </w:trPr>
        <w:tc>
          <w:tcPr>
            <w:tcW w:w="0" w:type="auto"/>
            <w:vAlign w:val="center"/>
            <w:hideMark/>
          </w:tcPr>
          <w:p w14:paraId="19615816"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4817" w:type="dxa"/>
            <w:vAlign w:val="center"/>
            <w:hideMark/>
          </w:tcPr>
          <w:p w14:paraId="467CF525"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2580  ×  150  =  </w:t>
            </w:r>
            <w:r w:rsidRPr="00046C74">
              <w:rPr>
                <w:rFonts w:ascii="Times New Roman" w:eastAsia="Times New Roman" w:hAnsi="Times New Roman" w:cs="Times New Roman"/>
                <w:bCs/>
                <w:sz w:val="24"/>
                <w:szCs w:val="24"/>
              </w:rPr>
              <w:t>3,87,000</w:t>
            </w:r>
          </w:p>
        </w:tc>
      </w:tr>
      <w:tr w:rsidR="000C5EE3" w:rsidRPr="00046C74" w14:paraId="11718B3B" w14:textId="77777777" w:rsidTr="000C5EE3">
        <w:trPr>
          <w:trHeight w:val="288"/>
          <w:jc w:val="center"/>
        </w:trPr>
        <w:tc>
          <w:tcPr>
            <w:tcW w:w="0" w:type="auto"/>
            <w:vAlign w:val="center"/>
            <w:hideMark/>
          </w:tcPr>
          <w:p w14:paraId="10A79F7C"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4817" w:type="dxa"/>
            <w:vAlign w:val="center"/>
            <w:hideMark/>
          </w:tcPr>
          <w:p w14:paraId="099E1AA9"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3105  ×  150  =  </w:t>
            </w:r>
            <w:r w:rsidRPr="00046C74">
              <w:rPr>
                <w:rFonts w:ascii="Times New Roman" w:eastAsia="Times New Roman" w:hAnsi="Times New Roman" w:cs="Times New Roman"/>
                <w:bCs/>
                <w:sz w:val="24"/>
                <w:szCs w:val="24"/>
              </w:rPr>
              <w:t>4,65,750</w:t>
            </w:r>
          </w:p>
        </w:tc>
      </w:tr>
      <w:tr w:rsidR="000C5EE3" w:rsidRPr="00046C74" w14:paraId="0FA891A3" w14:textId="77777777" w:rsidTr="000C5EE3">
        <w:trPr>
          <w:trHeight w:val="288"/>
          <w:jc w:val="center"/>
        </w:trPr>
        <w:tc>
          <w:tcPr>
            <w:tcW w:w="0" w:type="auto"/>
            <w:vAlign w:val="center"/>
            <w:hideMark/>
          </w:tcPr>
          <w:p w14:paraId="4BF71500"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4817" w:type="dxa"/>
            <w:vAlign w:val="center"/>
            <w:hideMark/>
          </w:tcPr>
          <w:p w14:paraId="60ED6E2D"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2835  ×  150  =  </w:t>
            </w:r>
            <w:r w:rsidRPr="00046C74">
              <w:rPr>
                <w:rFonts w:ascii="Times New Roman" w:eastAsia="Times New Roman" w:hAnsi="Times New Roman" w:cs="Times New Roman"/>
                <w:bCs/>
                <w:sz w:val="24"/>
                <w:szCs w:val="24"/>
              </w:rPr>
              <w:t>4,25,250</w:t>
            </w:r>
          </w:p>
        </w:tc>
      </w:tr>
    </w:tbl>
    <w:p w14:paraId="50E7D329" w14:textId="77777777" w:rsidR="007A0968" w:rsidRPr="00046C74" w:rsidRDefault="000C5EE3" w:rsidP="000C5EE3">
      <w:pPr>
        <w:jc w:val="center"/>
        <w:rPr>
          <w:rFonts w:ascii="Times New Roman" w:hAnsi="Times New Roman" w:cs="Times New Roman"/>
          <w:sz w:val="24"/>
          <w:szCs w:val="24"/>
        </w:rPr>
      </w:pPr>
      <w:r w:rsidRPr="00046C74">
        <w:rPr>
          <w:rFonts w:ascii="Times New Roman" w:hAnsi="Times New Roman" w:cs="Times New Roman"/>
          <w:noProof/>
          <w:sz w:val="24"/>
          <w:szCs w:val="24"/>
        </w:rPr>
        <w:lastRenderedPageBreak/>
        <w:drawing>
          <wp:inline distT="0" distB="0" distL="0" distR="0" wp14:anchorId="09481FA1" wp14:editId="2EF20B80">
            <wp:extent cx="4210050" cy="1685925"/>
            <wp:effectExtent l="19050" t="0" r="19050"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9CA788" w14:textId="77777777" w:rsidR="000C5EE3" w:rsidRPr="00046C74" w:rsidRDefault="001749C8" w:rsidP="000C5EE3">
      <w:pPr>
        <w:jc w:val="center"/>
        <w:rPr>
          <w:rFonts w:ascii="Times New Roman" w:hAnsi="Times New Roman" w:cs="Times New Roman"/>
          <w:sz w:val="24"/>
          <w:szCs w:val="24"/>
        </w:rPr>
      </w:pPr>
      <w:r>
        <w:rPr>
          <w:rFonts w:ascii="Times New Roman" w:hAnsi="Times New Roman" w:cs="Times New Roman"/>
          <w:sz w:val="24"/>
          <w:szCs w:val="24"/>
        </w:rPr>
        <w:t>Graph 13</w:t>
      </w:r>
      <w:r w:rsidR="000C5EE3" w:rsidRPr="00046C74">
        <w:rPr>
          <w:rFonts w:ascii="Times New Roman" w:hAnsi="Times New Roman" w:cs="Times New Roman"/>
          <w:sz w:val="24"/>
          <w:szCs w:val="24"/>
        </w:rPr>
        <w:t xml:space="preserve">:  </w:t>
      </w:r>
      <w:proofErr w:type="gramStart"/>
      <w:r w:rsidR="000C5EE3" w:rsidRPr="00046C74">
        <w:rPr>
          <w:rFonts w:ascii="Times New Roman" w:hAnsi="Times New Roman" w:cs="Times New Roman"/>
          <w:sz w:val="24"/>
          <w:szCs w:val="24"/>
        </w:rPr>
        <w:t>Chart  showing</w:t>
      </w:r>
      <w:proofErr w:type="gramEnd"/>
      <w:r w:rsidR="000C5EE3" w:rsidRPr="00046C74">
        <w:rPr>
          <w:rFonts w:ascii="Times New Roman" w:hAnsi="Times New Roman" w:cs="Times New Roman"/>
          <w:sz w:val="24"/>
          <w:szCs w:val="24"/>
        </w:rPr>
        <w:t xml:space="preserve">  Gross  Income  (INR)</w:t>
      </w:r>
    </w:p>
    <w:p w14:paraId="5CD3EBDD" w14:textId="77777777" w:rsidR="000C5EE3" w:rsidRPr="00046C74" w:rsidRDefault="000C5EE3" w:rsidP="000C5EE3">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Net  Income</w:t>
      </w:r>
      <w:proofErr w:type="gramEnd"/>
    </w:p>
    <w:p w14:paraId="490C66DC" w14:textId="77777777" w:rsidR="000C5EE3" w:rsidRPr="00046C74" w:rsidRDefault="000C5EE3" w:rsidP="000C5EE3">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Net  Income</w:t>
      </w:r>
      <w:proofErr w:type="gramEnd"/>
      <w:r w:rsidRPr="00046C74">
        <w:rPr>
          <w:rFonts w:ascii="Times New Roman" w:hAnsi="Times New Roman" w:cs="Times New Roman"/>
          <w:sz w:val="24"/>
          <w:szCs w:val="24"/>
        </w:rPr>
        <w:t xml:space="preserve">  =  Gross  Income  −  Total  Cost</w:t>
      </w:r>
    </w:p>
    <w:p w14:paraId="7BD2DD23" w14:textId="4211081D" w:rsidR="000C5EE3" w:rsidRPr="00046C74" w:rsidRDefault="000C5EE3" w:rsidP="000C5EE3">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1</w:t>
      </w:r>
      <w:r w:rsidR="00697DC9">
        <w:rPr>
          <w:rFonts w:ascii="Times New Roman" w:hAnsi="Times New Roman" w:cs="Times New Roman"/>
          <w:sz w:val="24"/>
          <w:szCs w:val="24"/>
        </w:rPr>
        <w:t>8</w:t>
      </w:r>
      <w:proofErr w:type="gramEnd"/>
      <w:r w:rsidRPr="00046C74">
        <w:rPr>
          <w:rFonts w:ascii="Times New Roman" w:hAnsi="Times New Roman" w:cs="Times New Roman"/>
          <w:sz w:val="24"/>
          <w:szCs w:val="24"/>
        </w:rPr>
        <w:t>:  Net  income  from  the  three  treatments.</w:t>
      </w:r>
    </w:p>
    <w:tbl>
      <w:tblPr>
        <w:tblStyle w:val="TableGrid"/>
        <w:tblW w:w="8313" w:type="dxa"/>
        <w:jc w:val="center"/>
        <w:tblLook w:val="04A0" w:firstRow="1" w:lastRow="0" w:firstColumn="1" w:lastColumn="0" w:noHBand="0" w:noVBand="1"/>
      </w:tblPr>
      <w:tblGrid>
        <w:gridCol w:w="2755"/>
        <w:gridCol w:w="5558"/>
      </w:tblGrid>
      <w:tr w:rsidR="000C5EE3" w:rsidRPr="00046C74" w14:paraId="1E68DB2F" w14:textId="77777777" w:rsidTr="000C5EE3">
        <w:trPr>
          <w:trHeight w:val="446"/>
          <w:jc w:val="center"/>
        </w:trPr>
        <w:tc>
          <w:tcPr>
            <w:tcW w:w="0" w:type="auto"/>
            <w:vAlign w:val="center"/>
            <w:hideMark/>
          </w:tcPr>
          <w:p w14:paraId="637A7209" w14:textId="77777777" w:rsidR="000C5EE3" w:rsidRPr="00046C74" w:rsidRDefault="000C5EE3"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5558" w:type="dxa"/>
            <w:vAlign w:val="center"/>
            <w:hideMark/>
          </w:tcPr>
          <w:p w14:paraId="6B75B9E1" w14:textId="77777777" w:rsidR="000C5EE3" w:rsidRPr="00046C74" w:rsidRDefault="000C5EE3"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Net  Income  (INR)</w:t>
            </w:r>
          </w:p>
        </w:tc>
      </w:tr>
      <w:tr w:rsidR="000C5EE3" w:rsidRPr="00046C74" w14:paraId="4CDFB808" w14:textId="77777777" w:rsidTr="000C5EE3">
        <w:trPr>
          <w:trHeight w:val="446"/>
          <w:jc w:val="center"/>
        </w:trPr>
        <w:tc>
          <w:tcPr>
            <w:tcW w:w="0" w:type="auto"/>
            <w:vAlign w:val="center"/>
            <w:hideMark/>
          </w:tcPr>
          <w:p w14:paraId="37AD6A06"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5558" w:type="dxa"/>
            <w:vAlign w:val="center"/>
            <w:hideMark/>
          </w:tcPr>
          <w:p w14:paraId="12C93AC1"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3,87,000  −  76,000  =  </w:t>
            </w:r>
            <w:r w:rsidRPr="00046C74">
              <w:rPr>
                <w:rFonts w:ascii="Times New Roman" w:eastAsia="Times New Roman" w:hAnsi="Times New Roman" w:cs="Times New Roman"/>
                <w:bCs/>
                <w:sz w:val="24"/>
                <w:szCs w:val="24"/>
              </w:rPr>
              <w:t>3,11,000</w:t>
            </w:r>
          </w:p>
        </w:tc>
      </w:tr>
      <w:tr w:rsidR="000C5EE3" w:rsidRPr="00046C74" w14:paraId="28619CFD" w14:textId="77777777" w:rsidTr="000C5EE3">
        <w:trPr>
          <w:trHeight w:val="446"/>
          <w:jc w:val="center"/>
        </w:trPr>
        <w:tc>
          <w:tcPr>
            <w:tcW w:w="0" w:type="auto"/>
            <w:vAlign w:val="center"/>
            <w:hideMark/>
          </w:tcPr>
          <w:p w14:paraId="3DA3F468"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5558" w:type="dxa"/>
            <w:vAlign w:val="center"/>
            <w:hideMark/>
          </w:tcPr>
          <w:p w14:paraId="55E40A07"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4,65,750  −  79,000  =  </w:t>
            </w:r>
            <w:r w:rsidRPr="00046C74">
              <w:rPr>
                <w:rFonts w:ascii="Times New Roman" w:eastAsia="Times New Roman" w:hAnsi="Times New Roman" w:cs="Times New Roman"/>
                <w:bCs/>
                <w:sz w:val="24"/>
                <w:szCs w:val="24"/>
              </w:rPr>
              <w:t>3,86,750</w:t>
            </w:r>
          </w:p>
        </w:tc>
      </w:tr>
      <w:tr w:rsidR="000C5EE3" w:rsidRPr="00046C74" w14:paraId="5E619D46" w14:textId="77777777" w:rsidTr="000C5EE3">
        <w:trPr>
          <w:trHeight w:val="472"/>
          <w:jc w:val="center"/>
        </w:trPr>
        <w:tc>
          <w:tcPr>
            <w:tcW w:w="0" w:type="auto"/>
            <w:vAlign w:val="center"/>
            <w:hideMark/>
          </w:tcPr>
          <w:p w14:paraId="43D065B5"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5558" w:type="dxa"/>
            <w:vAlign w:val="center"/>
            <w:hideMark/>
          </w:tcPr>
          <w:p w14:paraId="2CDABBC1" w14:textId="77777777"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4,25,250  −  77,500  =  </w:t>
            </w:r>
            <w:r w:rsidRPr="00046C74">
              <w:rPr>
                <w:rFonts w:ascii="Times New Roman" w:eastAsia="Times New Roman" w:hAnsi="Times New Roman" w:cs="Times New Roman"/>
                <w:bCs/>
                <w:sz w:val="24"/>
                <w:szCs w:val="24"/>
              </w:rPr>
              <w:t>3,47,750</w:t>
            </w:r>
          </w:p>
        </w:tc>
      </w:tr>
    </w:tbl>
    <w:p w14:paraId="61DB6F2D" w14:textId="77777777" w:rsidR="000C5EE3" w:rsidRPr="00046C74" w:rsidRDefault="002606E5" w:rsidP="002606E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14:anchorId="16B00731" wp14:editId="7A10A688">
            <wp:extent cx="4486275" cy="169545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450F01" w14:textId="77777777" w:rsidR="002606E5" w:rsidRPr="00046C74" w:rsidRDefault="006E52BA" w:rsidP="002606E5">
      <w:pPr>
        <w:jc w:val="center"/>
        <w:rPr>
          <w:rFonts w:ascii="Times New Roman" w:hAnsi="Times New Roman" w:cs="Times New Roman"/>
          <w:sz w:val="24"/>
          <w:szCs w:val="24"/>
        </w:rPr>
      </w:pPr>
      <w:r>
        <w:rPr>
          <w:rFonts w:ascii="Times New Roman" w:hAnsi="Times New Roman" w:cs="Times New Roman"/>
          <w:sz w:val="24"/>
          <w:szCs w:val="24"/>
        </w:rPr>
        <w:t>Graph</w:t>
      </w:r>
      <w:r w:rsidR="001749C8">
        <w:rPr>
          <w:rFonts w:ascii="Times New Roman" w:hAnsi="Times New Roman" w:cs="Times New Roman"/>
          <w:sz w:val="24"/>
          <w:szCs w:val="24"/>
        </w:rPr>
        <w:t xml:space="preserve"> 14</w:t>
      </w:r>
      <w:r w:rsidR="002606E5" w:rsidRPr="00046C74">
        <w:rPr>
          <w:rFonts w:ascii="Times New Roman" w:hAnsi="Times New Roman" w:cs="Times New Roman"/>
          <w:sz w:val="24"/>
          <w:szCs w:val="24"/>
        </w:rPr>
        <w:t xml:space="preserve">:  </w:t>
      </w:r>
      <w:proofErr w:type="gramStart"/>
      <w:r w:rsidR="002606E5" w:rsidRPr="00046C74">
        <w:rPr>
          <w:rFonts w:ascii="Times New Roman" w:hAnsi="Times New Roman" w:cs="Times New Roman"/>
          <w:sz w:val="24"/>
          <w:szCs w:val="24"/>
        </w:rPr>
        <w:t>Chart  showing</w:t>
      </w:r>
      <w:proofErr w:type="gramEnd"/>
      <w:r w:rsidR="002606E5" w:rsidRPr="00046C74">
        <w:rPr>
          <w:rFonts w:ascii="Times New Roman" w:hAnsi="Times New Roman" w:cs="Times New Roman"/>
          <w:sz w:val="24"/>
          <w:szCs w:val="24"/>
        </w:rPr>
        <w:t xml:space="preserve">  Net  Income  (INR)</w:t>
      </w:r>
    </w:p>
    <w:p w14:paraId="065D644C" w14:textId="77777777" w:rsidR="002606E5" w:rsidRPr="00046C74" w:rsidRDefault="002606E5" w:rsidP="002606E5">
      <w:pPr>
        <w:jc w:val="both"/>
        <w:rPr>
          <w:rFonts w:ascii="Times New Roman" w:hAnsi="Times New Roman" w:cs="Times New Roman"/>
          <w:b/>
          <w:sz w:val="24"/>
          <w:szCs w:val="24"/>
        </w:rPr>
      </w:pPr>
      <w:r w:rsidRPr="00046C74">
        <w:rPr>
          <w:rFonts w:ascii="Times New Roman" w:hAnsi="Times New Roman" w:cs="Times New Roman"/>
          <w:b/>
          <w:sz w:val="24"/>
          <w:szCs w:val="24"/>
        </w:rPr>
        <w:t>Benefit–</w:t>
      </w:r>
      <w:proofErr w:type="gramStart"/>
      <w:r w:rsidRPr="00046C74">
        <w:rPr>
          <w:rFonts w:ascii="Times New Roman" w:hAnsi="Times New Roman" w:cs="Times New Roman"/>
          <w:b/>
          <w:sz w:val="24"/>
          <w:szCs w:val="24"/>
        </w:rPr>
        <w:t>Cost  Ratio</w:t>
      </w:r>
      <w:proofErr w:type="gramEnd"/>
      <w:r w:rsidRPr="00046C74">
        <w:rPr>
          <w:rFonts w:ascii="Times New Roman" w:hAnsi="Times New Roman" w:cs="Times New Roman"/>
          <w:b/>
          <w:sz w:val="24"/>
          <w:szCs w:val="24"/>
        </w:rPr>
        <w:t xml:space="preserve">  (B:C  Ratio)</w:t>
      </w:r>
    </w:p>
    <w:p w14:paraId="47DD5D4C" w14:textId="77777777" w:rsidR="002606E5" w:rsidRPr="00046C74" w:rsidRDefault="002606E5" w:rsidP="002606E5">
      <w:pPr>
        <w:jc w:val="both"/>
        <w:rPr>
          <w:rFonts w:ascii="Times New Roman" w:hAnsi="Times New Roman" w:cs="Times New Roman"/>
          <w:sz w:val="24"/>
          <w:szCs w:val="24"/>
        </w:rPr>
      </w:pPr>
      <w:r w:rsidRPr="00046C74">
        <w:rPr>
          <w:rFonts w:ascii="Times New Roman" w:hAnsi="Times New Roman" w:cs="Times New Roman"/>
          <w:sz w:val="24"/>
          <w:szCs w:val="24"/>
        </w:rPr>
        <w:t>B:</w:t>
      </w:r>
      <w:proofErr w:type="gramStart"/>
      <w:r w:rsidRPr="00046C74">
        <w:rPr>
          <w:rFonts w:ascii="Times New Roman" w:hAnsi="Times New Roman" w:cs="Times New Roman"/>
          <w:sz w:val="24"/>
          <w:szCs w:val="24"/>
        </w:rPr>
        <w:t>C  Ratio</w:t>
      </w:r>
      <w:proofErr w:type="gramEnd"/>
      <w:r w:rsidRPr="00046C74">
        <w:rPr>
          <w:rFonts w:ascii="Times New Roman" w:hAnsi="Times New Roman" w:cs="Times New Roman"/>
          <w:sz w:val="24"/>
          <w:szCs w:val="24"/>
        </w:rPr>
        <w:t xml:space="preserve">  =  Gross  Income  /  Total  Cost</w:t>
      </w:r>
    </w:p>
    <w:p w14:paraId="12511477" w14:textId="77777777" w:rsidR="002606E5" w:rsidRPr="00046C74" w:rsidRDefault="002606E5" w:rsidP="002606E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19</w:t>
      </w:r>
      <w:proofErr w:type="gramEnd"/>
      <w:r w:rsidRPr="00046C74">
        <w:rPr>
          <w:rFonts w:ascii="Times New Roman" w:hAnsi="Times New Roman" w:cs="Times New Roman"/>
          <w:sz w:val="24"/>
          <w:szCs w:val="24"/>
        </w:rPr>
        <w:t>:  B:C  ratio  of  the  three  treatments.</w:t>
      </w:r>
    </w:p>
    <w:tbl>
      <w:tblPr>
        <w:tblStyle w:val="TableGrid"/>
        <w:tblW w:w="8298" w:type="dxa"/>
        <w:jc w:val="center"/>
        <w:tblLook w:val="04A0" w:firstRow="1" w:lastRow="0" w:firstColumn="1" w:lastColumn="0" w:noHBand="0" w:noVBand="1"/>
      </w:tblPr>
      <w:tblGrid>
        <w:gridCol w:w="3096"/>
        <w:gridCol w:w="5202"/>
      </w:tblGrid>
      <w:tr w:rsidR="002606E5" w:rsidRPr="00046C74" w14:paraId="1C53C9C4" w14:textId="77777777" w:rsidTr="002606E5">
        <w:trPr>
          <w:trHeight w:val="302"/>
          <w:jc w:val="center"/>
        </w:trPr>
        <w:tc>
          <w:tcPr>
            <w:tcW w:w="0" w:type="auto"/>
            <w:vAlign w:val="center"/>
            <w:hideMark/>
          </w:tcPr>
          <w:p w14:paraId="4B8AC344" w14:textId="77777777" w:rsidR="002606E5" w:rsidRPr="00046C74" w:rsidRDefault="002606E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5202" w:type="dxa"/>
            <w:vAlign w:val="center"/>
            <w:hideMark/>
          </w:tcPr>
          <w:p w14:paraId="2571DDB9" w14:textId="77777777" w:rsidR="002606E5" w:rsidRPr="00046C74" w:rsidRDefault="002606E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B:C  Ratio</w:t>
            </w:r>
          </w:p>
        </w:tc>
      </w:tr>
      <w:tr w:rsidR="002606E5" w:rsidRPr="00046C74" w14:paraId="30E1765C" w14:textId="77777777" w:rsidTr="002606E5">
        <w:trPr>
          <w:trHeight w:val="302"/>
          <w:jc w:val="center"/>
        </w:trPr>
        <w:tc>
          <w:tcPr>
            <w:tcW w:w="0" w:type="auto"/>
            <w:vAlign w:val="center"/>
            <w:hideMark/>
          </w:tcPr>
          <w:p w14:paraId="55702996" w14:textId="77777777"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5202" w:type="dxa"/>
            <w:vAlign w:val="center"/>
            <w:hideMark/>
          </w:tcPr>
          <w:p w14:paraId="4AF840F9" w14:textId="77777777"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3,87,000  /  76,000  =  </w:t>
            </w:r>
            <w:r w:rsidRPr="00046C74">
              <w:rPr>
                <w:rFonts w:ascii="Times New Roman" w:eastAsia="Times New Roman" w:hAnsi="Times New Roman" w:cs="Times New Roman"/>
                <w:bCs/>
                <w:sz w:val="24"/>
                <w:szCs w:val="24"/>
              </w:rPr>
              <w:t>5.09</w:t>
            </w:r>
          </w:p>
        </w:tc>
      </w:tr>
      <w:tr w:rsidR="002606E5" w:rsidRPr="00046C74" w14:paraId="25421FBB" w14:textId="77777777" w:rsidTr="002606E5">
        <w:trPr>
          <w:trHeight w:val="302"/>
          <w:jc w:val="center"/>
        </w:trPr>
        <w:tc>
          <w:tcPr>
            <w:tcW w:w="0" w:type="auto"/>
            <w:vAlign w:val="center"/>
            <w:hideMark/>
          </w:tcPr>
          <w:p w14:paraId="54868275" w14:textId="77777777"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5202" w:type="dxa"/>
            <w:vAlign w:val="center"/>
            <w:hideMark/>
          </w:tcPr>
          <w:p w14:paraId="4747B6F1" w14:textId="77777777"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4,65,750  /  79,000  =  </w:t>
            </w:r>
            <w:r w:rsidRPr="00046C74">
              <w:rPr>
                <w:rFonts w:ascii="Times New Roman" w:eastAsia="Times New Roman" w:hAnsi="Times New Roman" w:cs="Times New Roman"/>
                <w:bCs/>
                <w:sz w:val="24"/>
                <w:szCs w:val="24"/>
              </w:rPr>
              <w:t>5.90</w:t>
            </w:r>
          </w:p>
        </w:tc>
      </w:tr>
      <w:tr w:rsidR="002606E5" w:rsidRPr="00046C74" w14:paraId="49BD029C" w14:textId="77777777" w:rsidTr="002606E5">
        <w:trPr>
          <w:trHeight w:val="319"/>
          <w:jc w:val="center"/>
        </w:trPr>
        <w:tc>
          <w:tcPr>
            <w:tcW w:w="0" w:type="auto"/>
            <w:vAlign w:val="center"/>
            <w:hideMark/>
          </w:tcPr>
          <w:p w14:paraId="74C81D26" w14:textId="77777777"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5202" w:type="dxa"/>
            <w:vAlign w:val="center"/>
            <w:hideMark/>
          </w:tcPr>
          <w:p w14:paraId="3C13414D" w14:textId="77777777"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 xml:space="preserve">4,25,250  /  77,500  =  </w:t>
            </w:r>
            <w:r w:rsidRPr="00046C74">
              <w:rPr>
                <w:rFonts w:ascii="Times New Roman" w:eastAsia="Times New Roman" w:hAnsi="Times New Roman" w:cs="Times New Roman"/>
                <w:bCs/>
                <w:sz w:val="24"/>
                <w:szCs w:val="24"/>
              </w:rPr>
              <w:t>5.49</w:t>
            </w:r>
          </w:p>
        </w:tc>
      </w:tr>
    </w:tbl>
    <w:p w14:paraId="7319FA21" w14:textId="77777777" w:rsidR="002606E5" w:rsidRPr="00046C74" w:rsidRDefault="002606E5" w:rsidP="002606E5">
      <w:pPr>
        <w:jc w:val="center"/>
        <w:rPr>
          <w:rFonts w:ascii="Times New Roman" w:hAnsi="Times New Roman" w:cs="Times New Roman"/>
          <w:sz w:val="24"/>
          <w:szCs w:val="24"/>
        </w:rPr>
      </w:pPr>
      <w:r w:rsidRPr="00046C74">
        <w:rPr>
          <w:rFonts w:ascii="Times New Roman" w:hAnsi="Times New Roman" w:cs="Times New Roman"/>
          <w:noProof/>
          <w:sz w:val="24"/>
          <w:szCs w:val="24"/>
        </w:rPr>
        <w:lastRenderedPageBreak/>
        <w:drawing>
          <wp:inline distT="0" distB="0" distL="0" distR="0" wp14:anchorId="6BD1B766" wp14:editId="6775B7F7">
            <wp:extent cx="4286250" cy="1971675"/>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9DAD90" w14:textId="77777777" w:rsidR="002606E5" w:rsidRPr="00046C74" w:rsidRDefault="001749C8" w:rsidP="008917B3">
      <w:pPr>
        <w:jc w:val="center"/>
        <w:rPr>
          <w:rFonts w:ascii="Times New Roman" w:hAnsi="Times New Roman" w:cs="Times New Roman"/>
          <w:sz w:val="24"/>
          <w:szCs w:val="24"/>
        </w:rPr>
      </w:pPr>
      <w:r>
        <w:rPr>
          <w:rFonts w:ascii="Times New Roman" w:hAnsi="Times New Roman" w:cs="Times New Roman"/>
          <w:sz w:val="24"/>
          <w:szCs w:val="24"/>
        </w:rPr>
        <w:t>Graph 15</w:t>
      </w:r>
      <w:r w:rsidR="002606E5" w:rsidRPr="00046C74">
        <w:rPr>
          <w:rFonts w:ascii="Times New Roman" w:hAnsi="Times New Roman" w:cs="Times New Roman"/>
          <w:sz w:val="24"/>
          <w:szCs w:val="24"/>
        </w:rPr>
        <w:t xml:space="preserve">:  </w:t>
      </w:r>
      <w:proofErr w:type="gramStart"/>
      <w:r w:rsidR="002606E5" w:rsidRPr="00046C74">
        <w:rPr>
          <w:rFonts w:ascii="Times New Roman" w:hAnsi="Times New Roman" w:cs="Times New Roman"/>
          <w:sz w:val="24"/>
          <w:szCs w:val="24"/>
        </w:rPr>
        <w:t>Chart  showing</w:t>
      </w:r>
      <w:proofErr w:type="gramEnd"/>
      <w:r w:rsidR="002606E5" w:rsidRPr="00046C74">
        <w:rPr>
          <w:rFonts w:ascii="Times New Roman" w:hAnsi="Times New Roman" w:cs="Times New Roman"/>
          <w:sz w:val="24"/>
          <w:szCs w:val="24"/>
        </w:rPr>
        <w:t xml:space="preserve">  B:C  ratio</w:t>
      </w:r>
    </w:p>
    <w:p w14:paraId="2A18449B" w14:textId="77777777" w:rsidR="00C52818" w:rsidRDefault="00C52818" w:rsidP="00295056">
      <w:pPr>
        <w:jc w:val="both"/>
        <w:rPr>
          <w:rFonts w:ascii="Times New Roman" w:hAnsi="Times New Roman" w:cs="Times New Roman"/>
          <w:sz w:val="24"/>
          <w:szCs w:val="24"/>
        </w:rPr>
      </w:pPr>
      <w:r w:rsidRPr="00C52818">
        <w:rPr>
          <w:rFonts w:ascii="Times New Roman" w:hAnsi="Times New Roman" w:cs="Times New Roman"/>
          <w:sz w:val="24"/>
          <w:szCs w:val="24"/>
        </w:rPr>
        <w:t>The economic analysis clearly demonstrates that T₂ yielded the highest net income and benefit–cost ratio, despite having a slightly higher feed cost. This indicates that feed quality has a greater impact on profitability than feed cost alone. The superior economic performance of T₂ is directly linked to its better growth rate and feed efficiency, which resulted in higher production and revenue.</w:t>
      </w:r>
    </w:p>
    <w:p w14:paraId="000CB93E"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3.5 Statistical Analysis</w:t>
      </w:r>
    </w:p>
    <w:p w14:paraId="032B2537" w14:textId="77777777" w:rsidR="00D17A4D" w:rsidRPr="00046C74" w:rsidRDefault="00D17A4D" w:rsidP="00D17A4D">
      <w:pPr>
        <w:jc w:val="both"/>
        <w:rPr>
          <w:rFonts w:ascii="Times New Roman" w:hAnsi="Times New Roman" w:cs="Times New Roman"/>
          <w:sz w:val="24"/>
          <w:szCs w:val="24"/>
        </w:rPr>
      </w:pPr>
      <w:r w:rsidRPr="00046C74">
        <w:rPr>
          <w:rFonts w:ascii="Times New Roman" w:hAnsi="Times New Roman" w:cs="Times New Roman"/>
          <w:sz w:val="24"/>
          <w:szCs w:val="24"/>
        </w:rPr>
        <w:t>One-</w:t>
      </w:r>
      <w:proofErr w:type="gramStart"/>
      <w:r w:rsidRPr="00046C74">
        <w:rPr>
          <w:rFonts w:ascii="Times New Roman" w:hAnsi="Times New Roman" w:cs="Times New Roman"/>
          <w:sz w:val="24"/>
          <w:szCs w:val="24"/>
        </w:rPr>
        <w:t>Way  ANOVA</w:t>
      </w:r>
      <w:proofErr w:type="gramEnd"/>
      <w:r w:rsidRPr="00046C74">
        <w:rPr>
          <w:rFonts w:ascii="Times New Roman" w:hAnsi="Times New Roman" w:cs="Times New Roman"/>
          <w:sz w:val="24"/>
          <w:szCs w:val="24"/>
        </w:rPr>
        <w:t xml:space="preserve">  for  Final  Weight</w:t>
      </w:r>
    </w:p>
    <w:p w14:paraId="293F7079" w14:textId="77777777"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Step  1</w:t>
      </w:r>
      <w:proofErr w:type="gramEnd"/>
      <w:r w:rsidRPr="00046C74">
        <w:rPr>
          <w:rFonts w:ascii="Times New Roman" w:hAnsi="Times New Roman" w:cs="Times New Roman"/>
          <w:sz w:val="24"/>
          <w:szCs w:val="24"/>
        </w:rPr>
        <w:t>:  Data</w:t>
      </w:r>
    </w:p>
    <w:p w14:paraId="01CA89A7" w14:textId="77777777" w:rsidR="00D17A4D" w:rsidRPr="00046C74" w:rsidRDefault="00D17A4D" w:rsidP="00D17A4D">
      <w:pPr>
        <w:pStyle w:val="ListParagraph"/>
        <w:numPr>
          <w:ilvl w:val="0"/>
          <w:numId w:val="6"/>
        </w:numPr>
        <w:jc w:val="both"/>
        <w:rPr>
          <w:rFonts w:ascii="Times New Roman" w:hAnsi="Times New Roman" w:cs="Times New Roman"/>
          <w:sz w:val="24"/>
          <w:szCs w:val="24"/>
        </w:rPr>
      </w:pPr>
      <w:r w:rsidRPr="00046C74">
        <w:rPr>
          <w:rFonts w:ascii="Times New Roman" w:hAnsi="Times New Roman" w:cs="Times New Roman"/>
          <w:sz w:val="24"/>
          <w:szCs w:val="24"/>
        </w:rPr>
        <w:t>T₁:  610,  625,  626</w:t>
      </w:r>
    </w:p>
    <w:p w14:paraId="520F75B4" w14:textId="77777777" w:rsidR="00D17A4D" w:rsidRPr="00046C74" w:rsidRDefault="00D17A4D" w:rsidP="00D17A4D">
      <w:pPr>
        <w:pStyle w:val="ListParagraph"/>
        <w:numPr>
          <w:ilvl w:val="0"/>
          <w:numId w:val="6"/>
        </w:numPr>
        <w:jc w:val="both"/>
        <w:rPr>
          <w:rFonts w:ascii="Times New Roman" w:hAnsi="Times New Roman" w:cs="Times New Roman"/>
          <w:sz w:val="24"/>
          <w:szCs w:val="24"/>
        </w:rPr>
      </w:pPr>
      <w:r w:rsidRPr="00046C74">
        <w:rPr>
          <w:rFonts w:ascii="Times New Roman" w:hAnsi="Times New Roman" w:cs="Times New Roman"/>
          <w:sz w:val="24"/>
          <w:szCs w:val="24"/>
        </w:rPr>
        <w:t>T₂:  700,  720,  712</w:t>
      </w:r>
    </w:p>
    <w:p w14:paraId="36235069" w14:textId="77777777" w:rsidR="00D17A4D" w:rsidRPr="00046C74" w:rsidRDefault="00D17A4D" w:rsidP="00D17A4D">
      <w:pPr>
        <w:pStyle w:val="ListParagraph"/>
        <w:numPr>
          <w:ilvl w:val="0"/>
          <w:numId w:val="6"/>
        </w:numPr>
        <w:jc w:val="both"/>
        <w:rPr>
          <w:rFonts w:ascii="Times New Roman" w:hAnsi="Times New Roman" w:cs="Times New Roman"/>
          <w:sz w:val="24"/>
          <w:szCs w:val="24"/>
        </w:rPr>
      </w:pPr>
      <w:r w:rsidRPr="00046C74">
        <w:rPr>
          <w:rFonts w:ascii="Times New Roman" w:hAnsi="Times New Roman" w:cs="Times New Roman"/>
          <w:sz w:val="24"/>
          <w:szCs w:val="24"/>
        </w:rPr>
        <w:t>T₃:  650,  665,  666</w:t>
      </w:r>
    </w:p>
    <w:p w14:paraId="03D0AAB5" w14:textId="77777777"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Step  2</w:t>
      </w:r>
      <w:proofErr w:type="gramEnd"/>
      <w:r w:rsidRPr="00046C74">
        <w:rPr>
          <w:rFonts w:ascii="Times New Roman" w:hAnsi="Times New Roman" w:cs="Times New Roman"/>
          <w:sz w:val="24"/>
          <w:szCs w:val="24"/>
        </w:rPr>
        <w:t>:  ANOVA  Table</w:t>
      </w:r>
    </w:p>
    <w:p w14:paraId="77319E11" w14:textId="77777777" w:rsidR="00D17A4D" w:rsidRPr="00046C74" w:rsidRDefault="00D17A4D" w:rsidP="00D17A4D">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2</w:t>
      </w:r>
      <w:r w:rsidRPr="00046C74">
        <w:rPr>
          <w:rFonts w:ascii="Times New Roman" w:hAnsi="Times New Roman" w:cs="Times New Roman"/>
          <w:sz w:val="24"/>
          <w:szCs w:val="24"/>
        </w:rPr>
        <w:t>0</w:t>
      </w:r>
      <w:proofErr w:type="gramEnd"/>
      <w:r w:rsidRPr="00046C74">
        <w:rPr>
          <w:rFonts w:ascii="Times New Roman" w:hAnsi="Times New Roman" w:cs="Times New Roman"/>
          <w:sz w:val="24"/>
          <w:szCs w:val="24"/>
        </w:rPr>
        <w:t>:  ANOVA  analysis  of  the  three  treatments.</w:t>
      </w:r>
    </w:p>
    <w:tbl>
      <w:tblPr>
        <w:tblStyle w:val="TableGrid"/>
        <w:tblW w:w="8118" w:type="dxa"/>
        <w:jc w:val="center"/>
        <w:tblLook w:val="04A0" w:firstRow="1" w:lastRow="0" w:firstColumn="1" w:lastColumn="0" w:noHBand="0" w:noVBand="1"/>
      </w:tblPr>
      <w:tblGrid>
        <w:gridCol w:w="2448"/>
        <w:gridCol w:w="1980"/>
        <w:gridCol w:w="900"/>
        <w:gridCol w:w="1710"/>
        <w:gridCol w:w="1080"/>
      </w:tblGrid>
      <w:tr w:rsidR="00D17A4D" w:rsidRPr="00046C74" w14:paraId="60221D3B" w14:textId="77777777" w:rsidTr="00D17A4D">
        <w:trPr>
          <w:trHeight w:val="296"/>
          <w:jc w:val="center"/>
        </w:trPr>
        <w:tc>
          <w:tcPr>
            <w:tcW w:w="2448" w:type="dxa"/>
            <w:vAlign w:val="center"/>
            <w:hideMark/>
          </w:tcPr>
          <w:p w14:paraId="4589FAD8" w14:textId="77777777"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Source  of  Variation</w:t>
            </w:r>
          </w:p>
        </w:tc>
        <w:tc>
          <w:tcPr>
            <w:tcW w:w="1980" w:type="dxa"/>
            <w:vAlign w:val="center"/>
            <w:hideMark/>
          </w:tcPr>
          <w:p w14:paraId="5969164C" w14:textId="77777777"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SS</w:t>
            </w:r>
          </w:p>
        </w:tc>
        <w:tc>
          <w:tcPr>
            <w:tcW w:w="900" w:type="dxa"/>
            <w:vAlign w:val="center"/>
            <w:hideMark/>
          </w:tcPr>
          <w:p w14:paraId="2F8935AE" w14:textId="77777777"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df</w:t>
            </w:r>
          </w:p>
        </w:tc>
        <w:tc>
          <w:tcPr>
            <w:tcW w:w="1710" w:type="dxa"/>
            <w:vAlign w:val="center"/>
            <w:hideMark/>
          </w:tcPr>
          <w:p w14:paraId="3DDD2668" w14:textId="77777777"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MS</w:t>
            </w:r>
          </w:p>
        </w:tc>
        <w:tc>
          <w:tcPr>
            <w:tcW w:w="1080" w:type="dxa"/>
            <w:vAlign w:val="center"/>
            <w:hideMark/>
          </w:tcPr>
          <w:p w14:paraId="68174795" w14:textId="77777777"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F</w:t>
            </w:r>
          </w:p>
        </w:tc>
      </w:tr>
      <w:tr w:rsidR="00D17A4D" w:rsidRPr="00046C74" w14:paraId="55812338" w14:textId="77777777" w:rsidTr="00D17A4D">
        <w:trPr>
          <w:trHeight w:val="281"/>
          <w:jc w:val="center"/>
        </w:trPr>
        <w:tc>
          <w:tcPr>
            <w:tcW w:w="2448" w:type="dxa"/>
            <w:vAlign w:val="center"/>
            <w:hideMark/>
          </w:tcPr>
          <w:p w14:paraId="17C8552D"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Between  Groups</w:t>
            </w:r>
          </w:p>
        </w:tc>
        <w:tc>
          <w:tcPr>
            <w:tcW w:w="1980" w:type="dxa"/>
            <w:vAlign w:val="center"/>
            <w:hideMark/>
          </w:tcPr>
          <w:p w14:paraId="7B7852AC"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12293.5556</w:t>
            </w:r>
          </w:p>
        </w:tc>
        <w:tc>
          <w:tcPr>
            <w:tcW w:w="900" w:type="dxa"/>
            <w:vAlign w:val="center"/>
            <w:hideMark/>
          </w:tcPr>
          <w:p w14:paraId="52087A95"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w:t>
            </w:r>
          </w:p>
        </w:tc>
        <w:tc>
          <w:tcPr>
            <w:tcW w:w="1710" w:type="dxa"/>
            <w:vAlign w:val="center"/>
            <w:hideMark/>
          </w:tcPr>
          <w:p w14:paraId="2A5387C3"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6146.7778</w:t>
            </w:r>
          </w:p>
        </w:tc>
        <w:tc>
          <w:tcPr>
            <w:tcW w:w="1080" w:type="dxa"/>
            <w:vMerge w:val="restart"/>
            <w:vAlign w:val="center"/>
            <w:hideMark/>
          </w:tcPr>
          <w:p w14:paraId="618C1150"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70.383</w:t>
            </w:r>
          </w:p>
        </w:tc>
      </w:tr>
      <w:tr w:rsidR="00D17A4D" w:rsidRPr="00046C74" w14:paraId="6B7CDA5D" w14:textId="77777777" w:rsidTr="00D17A4D">
        <w:trPr>
          <w:trHeight w:val="281"/>
          <w:jc w:val="center"/>
        </w:trPr>
        <w:tc>
          <w:tcPr>
            <w:tcW w:w="2448" w:type="dxa"/>
            <w:vAlign w:val="center"/>
            <w:hideMark/>
          </w:tcPr>
          <w:p w14:paraId="56311088"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Within  Groups</w:t>
            </w:r>
          </w:p>
        </w:tc>
        <w:tc>
          <w:tcPr>
            <w:tcW w:w="1980" w:type="dxa"/>
            <w:vAlign w:val="center"/>
            <w:hideMark/>
          </w:tcPr>
          <w:p w14:paraId="33540E8B"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524</w:t>
            </w:r>
          </w:p>
        </w:tc>
        <w:tc>
          <w:tcPr>
            <w:tcW w:w="900" w:type="dxa"/>
            <w:vAlign w:val="center"/>
            <w:hideMark/>
          </w:tcPr>
          <w:p w14:paraId="3ABEBBDE"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w:t>
            </w:r>
          </w:p>
        </w:tc>
        <w:tc>
          <w:tcPr>
            <w:tcW w:w="1710" w:type="dxa"/>
            <w:vAlign w:val="center"/>
            <w:hideMark/>
          </w:tcPr>
          <w:p w14:paraId="423A1787"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87.3333</w:t>
            </w:r>
          </w:p>
        </w:tc>
        <w:tc>
          <w:tcPr>
            <w:tcW w:w="1080" w:type="dxa"/>
            <w:vMerge/>
            <w:vAlign w:val="center"/>
            <w:hideMark/>
          </w:tcPr>
          <w:p w14:paraId="49A574C1" w14:textId="77777777" w:rsidR="00D17A4D" w:rsidRPr="00046C74" w:rsidRDefault="00D17A4D" w:rsidP="00C52818">
            <w:pPr>
              <w:jc w:val="center"/>
              <w:rPr>
                <w:rFonts w:ascii="Times New Roman" w:eastAsia="Times New Roman" w:hAnsi="Times New Roman" w:cs="Times New Roman"/>
                <w:sz w:val="24"/>
                <w:szCs w:val="24"/>
              </w:rPr>
            </w:pPr>
          </w:p>
        </w:tc>
      </w:tr>
      <w:tr w:rsidR="00D17A4D" w:rsidRPr="00046C74" w14:paraId="3145AFB0" w14:textId="77777777" w:rsidTr="00D17A4D">
        <w:trPr>
          <w:trHeight w:val="281"/>
          <w:jc w:val="center"/>
        </w:trPr>
        <w:tc>
          <w:tcPr>
            <w:tcW w:w="2448" w:type="dxa"/>
            <w:vAlign w:val="center"/>
            <w:hideMark/>
          </w:tcPr>
          <w:p w14:paraId="2FD22237"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Total</w:t>
            </w:r>
          </w:p>
        </w:tc>
        <w:tc>
          <w:tcPr>
            <w:tcW w:w="1980" w:type="dxa"/>
            <w:vAlign w:val="center"/>
            <w:hideMark/>
          </w:tcPr>
          <w:p w14:paraId="2B775858"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12817.5556</w:t>
            </w:r>
          </w:p>
        </w:tc>
        <w:tc>
          <w:tcPr>
            <w:tcW w:w="900" w:type="dxa"/>
            <w:vAlign w:val="center"/>
            <w:hideMark/>
          </w:tcPr>
          <w:p w14:paraId="1C8502EF" w14:textId="77777777"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w:t>
            </w:r>
          </w:p>
        </w:tc>
        <w:tc>
          <w:tcPr>
            <w:tcW w:w="1710" w:type="dxa"/>
            <w:vAlign w:val="center"/>
            <w:hideMark/>
          </w:tcPr>
          <w:p w14:paraId="35CE51EF" w14:textId="77777777" w:rsidR="00D17A4D" w:rsidRPr="00046C74" w:rsidRDefault="00D17A4D" w:rsidP="00C52818">
            <w:pPr>
              <w:jc w:val="center"/>
              <w:rPr>
                <w:rFonts w:ascii="Times New Roman" w:eastAsia="Times New Roman" w:hAnsi="Times New Roman" w:cs="Times New Roman"/>
                <w:sz w:val="24"/>
                <w:szCs w:val="24"/>
              </w:rPr>
            </w:pPr>
          </w:p>
        </w:tc>
        <w:tc>
          <w:tcPr>
            <w:tcW w:w="1080" w:type="dxa"/>
            <w:vMerge/>
            <w:vAlign w:val="center"/>
            <w:hideMark/>
          </w:tcPr>
          <w:p w14:paraId="4729FFC3" w14:textId="77777777" w:rsidR="00D17A4D" w:rsidRPr="00046C74" w:rsidRDefault="00D17A4D" w:rsidP="00C52818">
            <w:pPr>
              <w:jc w:val="center"/>
              <w:rPr>
                <w:rFonts w:ascii="Times New Roman" w:eastAsia="Times New Roman" w:hAnsi="Times New Roman" w:cs="Times New Roman"/>
                <w:sz w:val="24"/>
                <w:szCs w:val="24"/>
              </w:rPr>
            </w:pPr>
          </w:p>
        </w:tc>
      </w:tr>
    </w:tbl>
    <w:p w14:paraId="5971B03A" w14:textId="77777777"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Step  3</w:t>
      </w:r>
      <w:proofErr w:type="gramEnd"/>
      <w:r w:rsidRPr="00046C74">
        <w:rPr>
          <w:rFonts w:ascii="Times New Roman" w:hAnsi="Times New Roman" w:cs="Times New Roman"/>
          <w:sz w:val="24"/>
          <w:szCs w:val="24"/>
        </w:rPr>
        <w:t>:  Interpretation</w:t>
      </w:r>
    </w:p>
    <w:p w14:paraId="7982913C" w14:textId="77777777"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Calculated  F</w:t>
      </w:r>
      <w:proofErr w:type="gramEnd"/>
      <w:r w:rsidRPr="00046C74">
        <w:rPr>
          <w:rFonts w:ascii="Times New Roman" w:hAnsi="Times New Roman" w:cs="Times New Roman"/>
          <w:sz w:val="24"/>
          <w:szCs w:val="24"/>
        </w:rPr>
        <w:t xml:space="preserve">  =  70.38</w:t>
      </w:r>
    </w:p>
    <w:p w14:paraId="210AA7C8" w14:textId="77777777"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Critical  F</w:t>
      </w:r>
      <w:proofErr w:type="gramEnd"/>
      <w:r w:rsidRPr="00046C74">
        <w:rPr>
          <w:rFonts w:ascii="Times New Roman" w:hAnsi="Times New Roman" w:cs="Times New Roman"/>
          <w:sz w:val="24"/>
          <w:szCs w:val="24"/>
        </w:rPr>
        <w:t xml:space="preserve">  (p&lt;0.05,  df  2,6)  ≈  6.83</w:t>
      </w:r>
    </w:p>
    <w:p w14:paraId="30D3563C" w14:textId="77777777" w:rsidR="00D17A4D" w:rsidRPr="00046C74" w:rsidRDefault="00D17A4D" w:rsidP="00295056">
      <w:pPr>
        <w:jc w:val="both"/>
        <w:rPr>
          <w:rFonts w:ascii="Times New Roman" w:hAnsi="Times New Roman" w:cs="Times New Roman"/>
          <w:sz w:val="24"/>
          <w:szCs w:val="24"/>
        </w:rPr>
      </w:pPr>
      <w:r w:rsidRPr="00046C74">
        <w:rPr>
          <w:rFonts w:ascii="Times New Roman" w:hAnsi="Times New Roman" w:cs="Times New Roman"/>
          <w:sz w:val="24"/>
          <w:szCs w:val="24"/>
        </w:rPr>
        <w:t xml:space="preserve">Since  </w:t>
      </w:r>
      <w:proofErr w:type="spellStart"/>
      <w:r w:rsidRPr="00046C74">
        <w:rPr>
          <w:rFonts w:ascii="Times New Roman" w:hAnsi="Times New Roman" w:cs="Times New Roman"/>
          <w:sz w:val="24"/>
          <w:szCs w:val="24"/>
        </w:rPr>
        <w:t>Fcal</w:t>
      </w:r>
      <w:proofErr w:type="spellEnd"/>
      <w:r w:rsidRPr="00046C74">
        <w:rPr>
          <w:rFonts w:ascii="Times New Roman" w:hAnsi="Times New Roman" w:cs="Times New Roman"/>
          <w:sz w:val="24"/>
          <w:szCs w:val="24"/>
        </w:rPr>
        <w:t xml:space="preserve">  &gt;  </w:t>
      </w:r>
      <w:proofErr w:type="spellStart"/>
      <w:r w:rsidRPr="00046C74">
        <w:rPr>
          <w:rFonts w:ascii="Times New Roman" w:hAnsi="Times New Roman" w:cs="Times New Roman"/>
          <w:sz w:val="24"/>
          <w:szCs w:val="24"/>
        </w:rPr>
        <w:t>Ftab</w:t>
      </w:r>
      <w:proofErr w:type="spellEnd"/>
      <w:r w:rsidRPr="00046C74">
        <w:rPr>
          <w:rFonts w:ascii="Times New Roman" w:hAnsi="Times New Roman" w:cs="Times New Roman"/>
          <w:sz w:val="24"/>
          <w:szCs w:val="24"/>
        </w:rPr>
        <w:t>,  differences  are  statistically  significant  (p  &lt;  0.05)</w:t>
      </w:r>
    </w:p>
    <w:p w14:paraId="36A00694"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ANOVA showed significant differences (p &lt; 0.05) among treatments, confirming that feed quality significantly influences performance.</w:t>
      </w:r>
    </w:p>
    <w:p w14:paraId="342919E2" w14:textId="77777777" w:rsidR="001749C8" w:rsidRDefault="001749C8" w:rsidP="00295056">
      <w:pPr>
        <w:jc w:val="both"/>
        <w:rPr>
          <w:rFonts w:ascii="Times New Roman" w:hAnsi="Times New Roman" w:cs="Times New Roman"/>
          <w:b/>
          <w:sz w:val="24"/>
          <w:szCs w:val="24"/>
        </w:rPr>
      </w:pPr>
    </w:p>
    <w:p w14:paraId="27D2BCD5" w14:textId="77777777" w:rsidR="00295056" w:rsidRPr="00046C74" w:rsidRDefault="00295056" w:rsidP="00295056">
      <w:pPr>
        <w:jc w:val="both"/>
        <w:rPr>
          <w:rFonts w:ascii="Times New Roman" w:hAnsi="Times New Roman" w:cs="Times New Roman"/>
          <w:b/>
          <w:sz w:val="24"/>
          <w:szCs w:val="24"/>
        </w:rPr>
      </w:pPr>
      <w:r w:rsidRPr="00046C74">
        <w:rPr>
          <w:rFonts w:ascii="Times New Roman" w:hAnsi="Times New Roman" w:cs="Times New Roman"/>
          <w:b/>
          <w:sz w:val="24"/>
          <w:szCs w:val="24"/>
        </w:rPr>
        <w:lastRenderedPageBreak/>
        <w:t>5. Conclusion</w:t>
      </w:r>
    </w:p>
    <w:p w14:paraId="5AA30707"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The present study was undertaken to evaluate the comparative performance of different commercially available fish feeds on growth, feed utilization efficiency, survival, and economic returns of Indian Major Carps under semi-intensive pond culture conditions. The findings clearly demonstrate that feed quality is a decisive factor influencing both biological performance and economic profitability in aquaculture systems.</w:t>
      </w:r>
    </w:p>
    <w:p w14:paraId="3B51749B"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Significant differences (p &lt; 0.05) were observed among treatments for all major parameters, including weight gain, Specific Growth Rate (SGR), Feed Conversion Ratio (FCR), production, and economic returns. Among the tested feeds, Feed B (T₂), containing higher crude protein (30%) and lipid (6%) levels, consistently outperformed the other feeds. Fish fed with Feed B exhibited the highest mean final weight (710.67 g), weight gain (695.34 g), and SGR (3.02% day⁻¹), indicating superior growth performance.</w:t>
      </w:r>
    </w:p>
    <w:p w14:paraId="3EF328B6"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The improved growth observed in T₂ can be attributed to its balanced nutrient composition, particularly the optimal protein-energy ratio, which plays a crucial role in enhancing metabolic efficiency and tissue development. In addition, the floating pellet nature of Feed B facilitated better feed intake monitoring and reduced feed wastage, thereby improving nutrient utilization efficiency.</w:t>
      </w:r>
    </w:p>
    <w:p w14:paraId="116DB61F"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Feed utilization parameters further supported the superiority of Feed B, as indicated by the lowest FCR (1.41), reflecting efficient conversion of feed into biomass. Efficient feed utilization not only enhances growth but also minimizes feed wastage and reduces environmental impact by lowering organic load in the pond ecosystem.</w:t>
      </w:r>
    </w:p>
    <w:p w14:paraId="38F07B3C"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Water quality parameters such as temperature, pH, dissolved oxygen, and transparency remained within the optimal range across all treatments, indicating that proper pond management practices were maintained. However, slightly improved water quality conditions observed in T₂ suggest that better feed digestibility and reduced waste output contribute positively to maintaining pond ecology.</w:t>
      </w:r>
    </w:p>
    <w:p w14:paraId="7CB47A92"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From an economic perspective, Feed B yielded the highest production (3105 kg/ha), net income (₹3,86,750/ha), and benefit–cost ratio (5.90), despite having a marginally higher feed cost. This clearly highlights that the selection of high-quality feed results in better economic returns, emphasizing that profitability in aquaculture is more dependent on feed efficiency rather than feed cost alone.</w:t>
      </w:r>
    </w:p>
    <w:p w14:paraId="32CF21B6"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In contrast, Feed A (T₁), although economically cheaper, resulted in comparatively lower growth performance, higher FCR, and reduced profitability, indicating that low-cost feeds may not always be cost-effective in the long term. Feed C (T₃) showed intermediate performance, suggesting that moderate nutrient composition can yield acceptable results but may not maximize production potential.</w:t>
      </w:r>
    </w:p>
    <w:p w14:paraId="4F4D0188"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 xml:space="preserve">Overall, the study conclusively establishes that nutritionally balanced commercial feeds with optimal protein and energy levels significantly enhance growth performance, feed utilization efficiency, and economic returns in Indian Major Carp culture. The findings provide strong </w:t>
      </w:r>
      <w:r w:rsidRPr="00046C74">
        <w:rPr>
          <w:rFonts w:ascii="Times New Roman" w:hAnsi="Times New Roman" w:cs="Times New Roman"/>
          <w:sz w:val="24"/>
          <w:szCs w:val="24"/>
        </w:rPr>
        <w:lastRenderedPageBreak/>
        <w:t>evidence that scientific feed selection is essential for improving aquaculture productivity and sustainability.</w:t>
      </w:r>
    </w:p>
    <w:p w14:paraId="5840A402"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The results of this study are particularly relevant for farmers practicing semi-intensive aquaculture under similar agro-climatic conditions, as they offer practical insights into feed selection strategies. Adoption of high-performance commercial feeds, along with proper feeding management practices, can substantially improve farm productivity and income.</w:t>
      </w:r>
    </w:p>
    <w:p w14:paraId="26ED4DE8" w14:textId="77777777" w:rsidR="00B56201" w:rsidRDefault="00B56201" w:rsidP="00295056">
      <w:pPr>
        <w:jc w:val="both"/>
        <w:rPr>
          <w:rFonts w:ascii="Times New Roman" w:hAnsi="Times New Roman" w:cs="Times New Roman"/>
          <w:sz w:val="24"/>
          <w:szCs w:val="24"/>
        </w:rPr>
      </w:pPr>
      <w:bookmarkStart w:id="0" w:name="_GoBack"/>
      <w:bookmarkEnd w:id="0"/>
    </w:p>
    <w:p w14:paraId="10CA8F0C" w14:textId="77777777" w:rsidR="00B56201" w:rsidRPr="00B56201" w:rsidRDefault="00B56201" w:rsidP="00B56201">
      <w:pPr>
        <w:jc w:val="both"/>
        <w:rPr>
          <w:rFonts w:ascii="Times New Roman" w:hAnsi="Times New Roman" w:cs="Times New Roman"/>
          <w:sz w:val="24"/>
          <w:szCs w:val="24"/>
        </w:rPr>
      </w:pPr>
      <w:r w:rsidRPr="00B56201">
        <w:rPr>
          <w:rFonts w:ascii="Times New Roman" w:hAnsi="Times New Roman" w:cs="Times New Roman"/>
          <w:sz w:val="24"/>
          <w:szCs w:val="24"/>
        </w:rPr>
        <w:t>COMPETING INTERESTS DISCLAIMER:</w:t>
      </w:r>
    </w:p>
    <w:p w14:paraId="4052E513" w14:textId="45DE6965" w:rsidR="00B56201" w:rsidRPr="00046C74" w:rsidRDefault="00B56201" w:rsidP="00B56201">
      <w:pPr>
        <w:jc w:val="both"/>
        <w:rPr>
          <w:rFonts w:ascii="Times New Roman" w:hAnsi="Times New Roman" w:cs="Times New Roman"/>
          <w:sz w:val="24"/>
          <w:szCs w:val="24"/>
        </w:rPr>
      </w:pPr>
      <w:r w:rsidRPr="00B56201">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C1B9CA9" w14:textId="77777777" w:rsidR="00295056" w:rsidRPr="00046C74" w:rsidRDefault="00295056" w:rsidP="00295056">
      <w:pPr>
        <w:jc w:val="both"/>
        <w:rPr>
          <w:rFonts w:ascii="Times New Roman" w:hAnsi="Times New Roman" w:cs="Times New Roman"/>
          <w:b/>
          <w:sz w:val="24"/>
          <w:szCs w:val="24"/>
        </w:rPr>
      </w:pPr>
      <w:r w:rsidRPr="00046C74">
        <w:rPr>
          <w:rFonts w:ascii="Times New Roman" w:hAnsi="Times New Roman" w:cs="Times New Roman"/>
          <w:b/>
          <w:sz w:val="24"/>
          <w:szCs w:val="24"/>
        </w:rPr>
        <w:t>References</w:t>
      </w:r>
    </w:p>
    <w:p w14:paraId="4A560810"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Ahmed, N., Hossain, M. A., &amp; Islam, A. K. M. S. (2015). Growth performance and economic analysis of carp polyculture using commercial feeds. Aquaculture International, 23, 1023–1036.</w:t>
      </w:r>
    </w:p>
    <w:p w14:paraId="618033A3"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Boyd, C. E. (1998). Water Quality for Pond Aquaculture. Auburn University.</w:t>
      </w:r>
    </w:p>
    <w:p w14:paraId="0E49EEA7"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De Silva, S. S., &amp; Anderson, T. A. (1995). Fish Nutrition in Aquaculture. Chapman &amp; Hall.</w:t>
      </w:r>
    </w:p>
    <w:p w14:paraId="45552880"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Engle, C. R. (2010). Aquaculture Economics and Financing. Wiley-Blackwell.</w:t>
      </w:r>
    </w:p>
    <w:p w14:paraId="6EFF9A4D" w14:textId="77777777" w:rsidR="00295056" w:rsidRPr="00FE5C0D" w:rsidRDefault="00295056" w:rsidP="00295056">
      <w:pPr>
        <w:jc w:val="both"/>
        <w:rPr>
          <w:rFonts w:ascii="Times New Roman" w:hAnsi="Times New Roman" w:cs="Times New Roman"/>
          <w:sz w:val="24"/>
          <w:szCs w:val="24"/>
          <w:lang w:val="fr-FR"/>
        </w:rPr>
      </w:pPr>
      <w:r w:rsidRPr="00046C74">
        <w:rPr>
          <w:rFonts w:ascii="Times New Roman" w:hAnsi="Times New Roman" w:cs="Times New Roman"/>
          <w:sz w:val="24"/>
          <w:szCs w:val="24"/>
        </w:rPr>
        <w:t xml:space="preserve">FAO. (2022). The State of World Fisheries and Aquaculture. </w:t>
      </w:r>
      <w:r w:rsidRPr="00FE5C0D">
        <w:rPr>
          <w:rFonts w:ascii="Times New Roman" w:hAnsi="Times New Roman" w:cs="Times New Roman"/>
          <w:sz w:val="24"/>
          <w:szCs w:val="24"/>
          <w:lang w:val="fr-FR"/>
        </w:rPr>
        <w:t>FAO, Rome.</w:t>
      </w:r>
    </w:p>
    <w:p w14:paraId="5ECF7A13" w14:textId="77777777" w:rsidR="00295056" w:rsidRPr="00046C74" w:rsidRDefault="00295056" w:rsidP="00295056">
      <w:pPr>
        <w:jc w:val="both"/>
        <w:rPr>
          <w:rFonts w:ascii="Times New Roman" w:hAnsi="Times New Roman" w:cs="Times New Roman"/>
          <w:sz w:val="24"/>
          <w:szCs w:val="24"/>
        </w:rPr>
      </w:pPr>
      <w:r w:rsidRPr="00FE5C0D">
        <w:rPr>
          <w:rFonts w:ascii="Times New Roman" w:hAnsi="Times New Roman" w:cs="Times New Roman"/>
          <w:sz w:val="24"/>
          <w:szCs w:val="24"/>
          <w:lang w:val="fr-FR"/>
        </w:rPr>
        <w:t xml:space="preserve">Hasan, M. R., et al. </w:t>
      </w:r>
      <w:r w:rsidRPr="00046C74">
        <w:rPr>
          <w:rFonts w:ascii="Times New Roman" w:hAnsi="Times New Roman" w:cs="Times New Roman"/>
          <w:sz w:val="24"/>
          <w:szCs w:val="24"/>
        </w:rPr>
        <w:t>(2007). Evaluation of commercial feeds in carp culture. Aquaculture Research.</w:t>
      </w:r>
    </w:p>
    <w:p w14:paraId="588B1FB7" w14:textId="77777777" w:rsidR="00295056" w:rsidRPr="00046C74" w:rsidRDefault="00295056" w:rsidP="00295056">
      <w:pPr>
        <w:jc w:val="both"/>
        <w:rPr>
          <w:rFonts w:ascii="Times New Roman" w:hAnsi="Times New Roman" w:cs="Times New Roman"/>
          <w:sz w:val="24"/>
          <w:szCs w:val="24"/>
        </w:rPr>
      </w:pPr>
      <w:proofErr w:type="spellStart"/>
      <w:r w:rsidRPr="00046C74">
        <w:rPr>
          <w:rFonts w:ascii="Times New Roman" w:hAnsi="Times New Roman" w:cs="Times New Roman"/>
          <w:sz w:val="24"/>
          <w:szCs w:val="24"/>
        </w:rPr>
        <w:t>Jhingran</w:t>
      </w:r>
      <w:proofErr w:type="spellEnd"/>
      <w:r w:rsidRPr="00046C74">
        <w:rPr>
          <w:rFonts w:ascii="Times New Roman" w:hAnsi="Times New Roman" w:cs="Times New Roman"/>
          <w:sz w:val="24"/>
          <w:szCs w:val="24"/>
        </w:rPr>
        <w:t>, V. G., &amp; Pullin, R. S. V. (1985). A hatchery manual for the common, Chinese and Indian major carps. ICLARM.</w:t>
      </w:r>
    </w:p>
    <w:p w14:paraId="6C4C9023"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Mohanty, S. N., et al. (2013). Nutritional evaluation of feeds in carp culture. Indian Journal of Fisheries.</w:t>
      </w:r>
    </w:p>
    <w:p w14:paraId="504274B1"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NRC. (2011). Nutrient Requirements of Fish and Shrimp. National Academies Press.</w:t>
      </w:r>
    </w:p>
    <w:p w14:paraId="20838C62" w14:textId="77777777"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Rana, K. J., et al. (2009). Impact of feed efficiency in aquaculture. FAO Fisheries Report.</w:t>
      </w:r>
    </w:p>
    <w:sectPr w:rsidR="00295056" w:rsidRPr="00046C74" w:rsidSect="00902E3C">
      <w:headerReference w:type="even" r:id="rId34"/>
      <w:headerReference w:type="default" r:id="rId35"/>
      <w:footerReference w:type="even" r:id="rId36"/>
      <w:footerReference w:type="default" r:id="rId37"/>
      <w:headerReference w:type="first" r:id="rId38"/>
      <w:footerReference w:type="first" r:id="rId3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C666B" w14:textId="77777777" w:rsidR="00C76EC5" w:rsidRDefault="00C76EC5" w:rsidP="00B452FB">
      <w:pPr>
        <w:spacing w:after="0" w:line="240" w:lineRule="auto"/>
      </w:pPr>
      <w:r>
        <w:separator/>
      </w:r>
    </w:p>
  </w:endnote>
  <w:endnote w:type="continuationSeparator" w:id="0">
    <w:p w14:paraId="1021D5F3" w14:textId="77777777" w:rsidR="00C76EC5" w:rsidRDefault="00C76EC5" w:rsidP="00B45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EDEC0" w14:textId="77777777" w:rsidR="00B452FB" w:rsidRDefault="00B45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C0E0" w14:textId="77777777" w:rsidR="00B452FB" w:rsidRDefault="00B452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F8E4" w14:textId="77777777" w:rsidR="00B452FB" w:rsidRDefault="00B45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6F544" w14:textId="77777777" w:rsidR="00C76EC5" w:rsidRDefault="00C76EC5" w:rsidP="00B452FB">
      <w:pPr>
        <w:spacing w:after="0" w:line="240" w:lineRule="auto"/>
      </w:pPr>
      <w:r>
        <w:separator/>
      </w:r>
    </w:p>
  </w:footnote>
  <w:footnote w:type="continuationSeparator" w:id="0">
    <w:p w14:paraId="2E01E991" w14:textId="77777777" w:rsidR="00C76EC5" w:rsidRDefault="00C76EC5" w:rsidP="00B45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2CB0" w14:textId="577F96B1" w:rsidR="00B452FB" w:rsidRDefault="00C76EC5">
    <w:pPr>
      <w:pStyle w:val="Header"/>
    </w:pPr>
    <w:r>
      <w:rPr>
        <w:noProof/>
      </w:rPr>
      <w:pict w14:anchorId="74255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8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AFBC9" w14:textId="5011560D" w:rsidR="00B452FB" w:rsidRDefault="00C76EC5">
    <w:pPr>
      <w:pStyle w:val="Header"/>
    </w:pPr>
    <w:r>
      <w:rPr>
        <w:noProof/>
      </w:rPr>
      <w:pict w14:anchorId="6CC80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8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DA212" w14:textId="661E95A9" w:rsidR="00B452FB" w:rsidRDefault="00C76EC5">
    <w:pPr>
      <w:pStyle w:val="Header"/>
    </w:pPr>
    <w:r>
      <w:rPr>
        <w:noProof/>
      </w:rPr>
      <w:pict w14:anchorId="51C3F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8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2012C"/>
    <w:multiLevelType w:val="hybridMultilevel"/>
    <w:tmpl w:val="49128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D7101"/>
    <w:multiLevelType w:val="hybridMultilevel"/>
    <w:tmpl w:val="1762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7473D"/>
    <w:multiLevelType w:val="hybridMultilevel"/>
    <w:tmpl w:val="8BC4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370DF"/>
    <w:multiLevelType w:val="hybridMultilevel"/>
    <w:tmpl w:val="B950B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DE4E78"/>
    <w:multiLevelType w:val="hybridMultilevel"/>
    <w:tmpl w:val="42D8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1D7028"/>
    <w:multiLevelType w:val="hybridMultilevel"/>
    <w:tmpl w:val="1126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2E3C"/>
    <w:rsid w:val="00046C74"/>
    <w:rsid w:val="0006095A"/>
    <w:rsid w:val="000613FE"/>
    <w:rsid w:val="000A46C6"/>
    <w:rsid w:val="000C5EE3"/>
    <w:rsid w:val="000F6134"/>
    <w:rsid w:val="00105A77"/>
    <w:rsid w:val="00107315"/>
    <w:rsid w:val="001749C8"/>
    <w:rsid w:val="002606E5"/>
    <w:rsid w:val="00295056"/>
    <w:rsid w:val="00310B14"/>
    <w:rsid w:val="003C27B0"/>
    <w:rsid w:val="004027C2"/>
    <w:rsid w:val="004B21D8"/>
    <w:rsid w:val="004C6D67"/>
    <w:rsid w:val="004C7404"/>
    <w:rsid w:val="005127E3"/>
    <w:rsid w:val="005E0D50"/>
    <w:rsid w:val="00697DC9"/>
    <w:rsid w:val="006A2CED"/>
    <w:rsid w:val="006B7EA1"/>
    <w:rsid w:val="006E1CB5"/>
    <w:rsid w:val="006E52BA"/>
    <w:rsid w:val="00727FE6"/>
    <w:rsid w:val="007A0968"/>
    <w:rsid w:val="007A302F"/>
    <w:rsid w:val="007F127F"/>
    <w:rsid w:val="008027CB"/>
    <w:rsid w:val="008917B3"/>
    <w:rsid w:val="008A7333"/>
    <w:rsid w:val="00902E3C"/>
    <w:rsid w:val="00940601"/>
    <w:rsid w:val="009A54F5"/>
    <w:rsid w:val="009A7196"/>
    <w:rsid w:val="009D0537"/>
    <w:rsid w:val="00A1716B"/>
    <w:rsid w:val="00A4357D"/>
    <w:rsid w:val="00A925A5"/>
    <w:rsid w:val="00AC4BC3"/>
    <w:rsid w:val="00AD4A29"/>
    <w:rsid w:val="00B02AC2"/>
    <w:rsid w:val="00B1641A"/>
    <w:rsid w:val="00B17695"/>
    <w:rsid w:val="00B452FB"/>
    <w:rsid w:val="00B56201"/>
    <w:rsid w:val="00B82757"/>
    <w:rsid w:val="00C52818"/>
    <w:rsid w:val="00C54C43"/>
    <w:rsid w:val="00C722A9"/>
    <w:rsid w:val="00C76EC5"/>
    <w:rsid w:val="00CA5448"/>
    <w:rsid w:val="00CF239F"/>
    <w:rsid w:val="00D1707E"/>
    <w:rsid w:val="00D17A4D"/>
    <w:rsid w:val="00D378A2"/>
    <w:rsid w:val="00E5631D"/>
    <w:rsid w:val="00EC4E72"/>
    <w:rsid w:val="00EF5DB3"/>
    <w:rsid w:val="00F75D32"/>
    <w:rsid w:val="00FA19C8"/>
    <w:rsid w:val="00FB6009"/>
    <w:rsid w:val="00FE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B2BAD5"/>
  <w15:docId w15:val="{5CD63F3F-2A58-443F-B005-FFDDA29A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4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E3C"/>
    <w:pPr>
      <w:ind w:left="720"/>
      <w:contextualSpacing/>
    </w:pPr>
  </w:style>
  <w:style w:type="character" w:customStyle="1" w:styleId="mord">
    <w:name w:val="mord"/>
    <w:basedOn w:val="DefaultParagraphFont"/>
    <w:rsid w:val="006E1CB5"/>
  </w:style>
  <w:style w:type="character" w:customStyle="1" w:styleId="vlist-s">
    <w:name w:val="vlist-s"/>
    <w:basedOn w:val="DefaultParagraphFont"/>
    <w:rsid w:val="006E1CB5"/>
  </w:style>
  <w:style w:type="character" w:customStyle="1" w:styleId="katex-mathml">
    <w:name w:val="katex-mathml"/>
    <w:basedOn w:val="DefaultParagraphFont"/>
    <w:rsid w:val="006E1CB5"/>
  </w:style>
  <w:style w:type="paragraph" w:styleId="BalloonText">
    <w:name w:val="Balloon Text"/>
    <w:basedOn w:val="Normal"/>
    <w:link w:val="BalloonTextChar"/>
    <w:uiPriority w:val="99"/>
    <w:semiHidden/>
    <w:unhideWhenUsed/>
    <w:rsid w:val="00310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B14"/>
    <w:rPr>
      <w:rFonts w:ascii="Tahoma" w:hAnsi="Tahoma" w:cs="Tahoma"/>
      <w:sz w:val="16"/>
      <w:szCs w:val="16"/>
    </w:rPr>
  </w:style>
  <w:style w:type="table" w:styleId="TableGrid">
    <w:name w:val="Table Grid"/>
    <w:basedOn w:val="TableNormal"/>
    <w:uiPriority w:val="59"/>
    <w:rsid w:val="00C722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C7404"/>
    <w:rPr>
      <w:color w:val="0000FF" w:themeColor="hyperlink"/>
      <w:u w:val="single"/>
    </w:rPr>
  </w:style>
  <w:style w:type="character" w:styleId="UnresolvedMention">
    <w:name w:val="Unresolved Mention"/>
    <w:basedOn w:val="DefaultParagraphFont"/>
    <w:uiPriority w:val="99"/>
    <w:semiHidden/>
    <w:unhideWhenUsed/>
    <w:rsid w:val="004C7404"/>
    <w:rPr>
      <w:color w:val="605E5C"/>
      <w:shd w:val="clear" w:color="auto" w:fill="E1DFDD"/>
    </w:rPr>
  </w:style>
  <w:style w:type="paragraph" w:styleId="Header">
    <w:name w:val="header"/>
    <w:basedOn w:val="Normal"/>
    <w:link w:val="HeaderChar"/>
    <w:uiPriority w:val="99"/>
    <w:unhideWhenUsed/>
    <w:rsid w:val="00B45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FB"/>
  </w:style>
  <w:style w:type="paragraph" w:styleId="Footer">
    <w:name w:val="footer"/>
    <w:basedOn w:val="Normal"/>
    <w:link w:val="FooterChar"/>
    <w:uiPriority w:val="99"/>
    <w:unhideWhenUsed/>
    <w:rsid w:val="00B45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chart" Target="charts/chart3.xm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chart" Target="charts/chart10.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image" Target="media/image16.png"/><Relationship Id="rId30" Type="http://schemas.openxmlformats.org/officeDocument/2006/relationships/chart" Target="charts/chart8.xm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chart" Target="charts/chart11.xm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Sheet1!$B$1</c:f>
              <c:strCache>
                <c:ptCount val="1"/>
                <c:pt idx="0">
                  <c:v>Rep 1</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Sheet1!$B$2:$B$8</c:f>
              <c:numCache>
                <c:formatCode>General</c:formatCode>
                <c:ptCount val="7"/>
                <c:pt idx="0">
                  <c:v>15</c:v>
                </c:pt>
                <c:pt idx="1">
                  <c:v>85</c:v>
                </c:pt>
                <c:pt idx="2">
                  <c:v>180</c:v>
                </c:pt>
                <c:pt idx="3">
                  <c:v>300</c:v>
                </c:pt>
                <c:pt idx="4">
                  <c:v>420</c:v>
                </c:pt>
                <c:pt idx="5">
                  <c:v>520</c:v>
                </c:pt>
                <c:pt idx="6">
                  <c:v>610</c:v>
                </c:pt>
              </c:numCache>
            </c:numRef>
          </c:val>
          <c:extLst>
            <c:ext xmlns:c16="http://schemas.microsoft.com/office/drawing/2014/chart" uri="{C3380CC4-5D6E-409C-BE32-E72D297353CC}">
              <c16:uniqueId val="{00000000-855A-4CBA-BC12-CAEAC12A15B1}"/>
            </c:ext>
          </c:extLst>
        </c:ser>
        <c:ser>
          <c:idx val="1"/>
          <c:order val="1"/>
          <c:tx>
            <c:strRef>
              <c:f>Sheet1!$C$1</c:f>
              <c:strCache>
                <c:ptCount val="1"/>
                <c:pt idx="0">
                  <c:v>Rep 2</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Sheet1!$C$2:$C$8</c:f>
              <c:numCache>
                <c:formatCode>General</c:formatCode>
                <c:ptCount val="7"/>
                <c:pt idx="0">
                  <c:v>16</c:v>
                </c:pt>
                <c:pt idx="1">
                  <c:v>90</c:v>
                </c:pt>
                <c:pt idx="2">
                  <c:v>190</c:v>
                </c:pt>
                <c:pt idx="3">
                  <c:v>310</c:v>
                </c:pt>
                <c:pt idx="4">
                  <c:v>430</c:v>
                </c:pt>
                <c:pt idx="5">
                  <c:v>530</c:v>
                </c:pt>
                <c:pt idx="6">
                  <c:v>625</c:v>
                </c:pt>
              </c:numCache>
            </c:numRef>
          </c:val>
          <c:extLst>
            <c:ext xmlns:c16="http://schemas.microsoft.com/office/drawing/2014/chart" uri="{C3380CC4-5D6E-409C-BE32-E72D297353CC}">
              <c16:uniqueId val="{00000001-855A-4CBA-BC12-CAEAC12A15B1}"/>
            </c:ext>
          </c:extLst>
        </c:ser>
        <c:ser>
          <c:idx val="2"/>
          <c:order val="2"/>
          <c:tx>
            <c:strRef>
              <c:f>Sheet1!$D$1</c:f>
              <c:strCache>
                <c:ptCount val="1"/>
                <c:pt idx="0">
                  <c:v>Rep 3</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Sheet1!$D$2:$D$8</c:f>
              <c:numCache>
                <c:formatCode>General</c:formatCode>
                <c:ptCount val="7"/>
                <c:pt idx="0">
                  <c:v>15</c:v>
                </c:pt>
                <c:pt idx="1">
                  <c:v>88</c:v>
                </c:pt>
                <c:pt idx="2">
                  <c:v>185</c:v>
                </c:pt>
                <c:pt idx="3">
                  <c:v>305</c:v>
                </c:pt>
                <c:pt idx="4">
                  <c:v>425</c:v>
                </c:pt>
                <c:pt idx="5">
                  <c:v>525</c:v>
                </c:pt>
                <c:pt idx="6">
                  <c:v>626</c:v>
                </c:pt>
              </c:numCache>
            </c:numRef>
          </c:val>
          <c:extLst>
            <c:ext xmlns:c16="http://schemas.microsoft.com/office/drawing/2014/chart" uri="{C3380CC4-5D6E-409C-BE32-E72D297353CC}">
              <c16:uniqueId val="{00000002-855A-4CBA-BC12-CAEAC12A15B1}"/>
            </c:ext>
          </c:extLst>
        </c:ser>
        <c:dLbls>
          <c:showLegendKey val="0"/>
          <c:showVal val="0"/>
          <c:showCatName val="0"/>
          <c:showSerName val="0"/>
          <c:showPercent val="0"/>
          <c:showBubbleSize val="0"/>
        </c:dLbls>
        <c:gapWidth val="150"/>
        <c:axId val="91157632"/>
        <c:axId val="95769728"/>
      </c:barChart>
      <c:catAx>
        <c:axId val="91157632"/>
        <c:scaling>
          <c:orientation val="minMax"/>
        </c:scaling>
        <c:delete val="0"/>
        <c:axPos val="b"/>
        <c:numFmt formatCode="General" sourceLinked="0"/>
        <c:majorTickMark val="out"/>
        <c:minorTickMark val="none"/>
        <c:tickLblPos val="nextTo"/>
        <c:crossAx val="95769728"/>
        <c:crosses val="autoZero"/>
        <c:auto val="1"/>
        <c:lblAlgn val="ctr"/>
        <c:lblOffset val="100"/>
        <c:noMultiLvlLbl val="0"/>
      </c:catAx>
      <c:valAx>
        <c:axId val="95769728"/>
        <c:scaling>
          <c:orientation val="minMax"/>
        </c:scaling>
        <c:delete val="0"/>
        <c:axPos val="l"/>
        <c:majorGridlines/>
        <c:numFmt formatCode="General" sourceLinked="1"/>
        <c:majorTickMark val="out"/>
        <c:minorTickMark val="none"/>
        <c:tickLblPos val="nextTo"/>
        <c:crossAx val="9115763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Net Income (INR)</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311000</c:v>
                </c:pt>
                <c:pt idx="1">
                  <c:v>386750</c:v>
                </c:pt>
                <c:pt idx="2">
                  <c:v>347750</c:v>
                </c:pt>
              </c:numCache>
            </c:numRef>
          </c:val>
          <c:extLst>
            <c:ext xmlns:c16="http://schemas.microsoft.com/office/drawing/2014/chart" uri="{C3380CC4-5D6E-409C-BE32-E72D297353CC}">
              <c16:uniqueId val="{00000000-A185-42A9-AB72-9D82C5FC4359}"/>
            </c:ext>
          </c:extLst>
        </c:ser>
        <c:dLbls>
          <c:showLegendKey val="0"/>
          <c:showVal val="0"/>
          <c:showCatName val="0"/>
          <c:showSerName val="0"/>
          <c:showPercent val="0"/>
          <c:showBubbleSize val="0"/>
        </c:dLbls>
        <c:gapWidth val="150"/>
        <c:axId val="15456512"/>
        <c:axId val="150958080"/>
      </c:barChart>
      <c:catAx>
        <c:axId val="15456512"/>
        <c:scaling>
          <c:orientation val="minMax"/>
        </c:scaling>
        <c:delete val="0"/>
        <c:axPos val="b"/>
        <c:numFmt formatCode="General" sourceLinked="0"/>
        <c:majorTickMark val="out"/>
        <c:minorTickMark val="none"/>
        <c:tickLblPos val="nextTo"/>
        <c:crossAx val="150958080"/>
        <c:crosses val="autoZero"/>
        <c:auto val="1"/>
        <c:lblAlgn val="ctr"/>
        <c:lblOffset val="100"/>
        <c:noMultiLvlLbl val="0"/>
      </c:catAx>
      <c:valAx>
        <c:axId val="150958080"/>
        <c:scaling>
          <c:orientation val="minMax"/>
        </c:scaling>
        <c:delete val="0"/>
        <c:axPos val="l"/>
        <c:majorGridlines/>
        <c:numFmt formatCode="General" sourceLinked="1"/>
        <c:majorTickMark val="out"/>
        <c:minorTickMark val="none"/>
        <c:tickLblPos val="nextTo"/>
        <c:crossAx val="1545651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B:C Ratio</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5.09</c:v>
                </c:pt>
                <c:pt idx="1">
                  <c:v>5.9</c:v>
                </c:pt>
                <c:pt idx="2">
                  <c:v>5.49</c:v>
                </c:pt>
              </c:numCache>
            </c:numRef>
          </c:val>
          <c:extLst>
            <c:ext xmlns:c16="http://schemas.microsoft.com/office/drawing/2014/chart" uri="{C3380CC4-5D6E-409C-BE32-E72D297353CC}">
              <c16:uniqueId val="{00000000-590A-42B9-B156-102FA3596A15}"/>
            </c:ext>
          </c:extLst>
        </c:ser>
        <c:dLbls>
          <c:showLegendKey val="0"/>
          <c:showVal val="0"/>
          <c:showCatName val="0"/>
          <c:showSerName val="0"/>
          <c:showPercent val="0"/>
          <c:showBubbleSize val="0"/>
        </c:dLbls>
        <c:gapWidth val="150"/>
        <c:axId val="150979712"/>
        <c:axId val="150981248"/>
      </c:barChart>
      <c:catAx>
        <c:axId val="150979712"/>
        <c:scaling>
          <c:orientation val="minMax"/>
        </c:scaling>
        <c:delete val="0"/>
        <c:axPos val="b"/>
        <c:numFmt formatCode="General" sourceLinked="0"/>
        <c:majorTickMark val="out"/>
        <c:minorTickMark val="none"/>
        <c:tickLblPos val="nextTo"/>
        <c:crossAx val="150981248"/>
        <c:crosses val="autoZero"/>
        <c:auto val="1"/>
        <c:lblAlgn val="ctr"/>
        <c:lblOffset val="100"/>
        <c:noMultiLvlLbl val="0"/>
      </c:catAx>
      <c:valAx>
        <c:axId val="150981248"/>
        <c:scaling>
          <c:orientation val="minMax"/>
        </c:scaling>
        <c:delete val="0"/>
        <c:axPos val="l"/>
        <c:majorGridlines/>
        <c:numFmt formatCode="General" sourceLinked="1"/>
        <c:majorTickMark val="out"/>
        <c:minorTickMark val="none"/>
        <c:tickLblPos val="nextTo"/>
        <c:crossAx val="15097971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Sheet1!$B$1</c:f>
              <c:strCache>
                <c:ptCount val="1"/>
                <c:pt idx="0">
                  <c:v>Rep 1</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Sheet1!$B$2:$B$8</c:f>
              <c:numCache>
                <c:formatCode>General</c:formatCode>
                <c:ptCount val="7"/>
                <c:pt idx="0">
                  <c:v>15</c:v>
                </c:pt>
                <c:pt idx="1">
                  <c:v>95</c:v>
                </c:pt>
                <c:pt idx="2">
                  <c:v>210</c:v>
                </c:pt>
                <c:pt idx="3">
                  <c:v>350</c:v>
                </c:pt>
                <c:pt idx="4">
                  <c:v>500</c:v>
                </c:pt>
                <c:pt idx="5">
                  <c:v>620</c:v>
                </c:pt>
                <c:pt idx="6">
                  <c:v>700</c:v>
                </c:pt>
              </c:numCache>
            </c:numRef>
          </c:val>
          <c:extLst>
            <c:ext xmlns:c16="http://schemas.microsoft.com/office/drawing/2014/chart" uri="{C3380CC4-5D6E-409C-BE32-E72D297353CC}">
              <c16:uniqueId val="{00000000-4734-4DB8-B9EE-FAF55573DD80}"/>
            </c:ext>
          </c:extLst>
        </c:ser>
        <c:ser>
          <c:idx val="1"/>
          <c:order val="1"/>
          <c:tx>
            <c:strRef>
              <c:f>Sheet1!$C$1</c:f>
              <c:strCache>
                <c:ptCount val="1"/>
                <c:pt idx="0">
                  <c:v>Rep 2</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Sheet1!$C$2:$C$8</c:f>
              <c:numCache>
                <c:formatCode>General</c:formatCode>
                <c:ptCount val="7"/>
                <c:pt idx="0">
                  <c:v>16</c:v>
                </c:pt>
                <c:pt idx="1">
                  <c:v>100</c:v>
                </c:pt>
                <c:pt idx="2">
                  <c:v>220</c:v>
                </c:pt>
                <c:pt idx="3">
                  <c:v>360</c:v>
                </c:pt>
                <c:pt idx="4">
                  <c:v>510</c:v>
                </c:pt>
                <c:pt idx="5">
                  <c:v>630</c:v>
                </c:pt>
                <c:pt idx="6">
                  <c:v>720</c:v>
                </c:pt>
              </c:numCache>
            </c:numRef>
          </c:val>
          <c:extLst>
            <c:ext xmlns:c16="http://schemas.microsoft.com/office/drawing/2014/chart" uri="{C3380CC4-5D6E-409C-BE32-E72D297353CC}">
              <c16:uniqueId val="{00000001-4734-4DB8-B9EE-FAF55573DD80}"/>
            </c:ext>
          </c:extLst>
        </c:ser>
        <c:ser>
          <c:idx val="2"/>
          <c:order val="2"/>
          <c:tx>
            <c:strRef>
              <c:f>Sheet1!$D$1</c:f>
              <c:strCache>
                <c:ptCount val="1"/>
                <c:pt idx="0">
                  <c:v>Rep 3</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Sheet1!$D$2:$D$8</c:f>
              <c:numCache>
                <c:formatCode>General</c:formatCode>
                <c:ptCount val="7"/>
                <c:pt idx="0">
                  <c:v>15</c:v>
                </c:pt>
                <c:pt idx="1">
                  <c:v>98</c:v>
                </c:pt>
                <c:pt idx="2">
                  <c:v>215</c:v>
                </c:pt>
                <c:pt idx="3">
                  <c:v>355</c:v>
                </c:pt>
                <c:pt idx="4">
                  <c:v>505</c:v>
                </c:pt>
                <c:pt idx="5">
                  <c:v>625</c:v>
                </c:pt>
                <c:pt idx="6">
                  <c:v>712</c:v>
                </c:pt>
              </c:numCache>
            </c:numRef>
          </c:val>
          <c:extLst>
            <c:ext xmlns:c16="http://schemas.microsoft.com/office/drawing/2014/chart" uri="{C3380CC4-5D6E-409C-BE32-E72D297353CC}">
              <c16:uniqueId val="{00000002-4734-4DB8-B9EE-FAF55573DD80}"/>
            </c:ext>
          </c:extLst>
        </c:ser>
        <c:dLbls>
          <c:showLegendKey val="0"/>
          <c:showVal val="0"/>
          <c:showCatName val="0"/>
          <c:showSerName val="0"/>
          <c:showPercent val="0"/>
          <c:showBubbleSize val="0"/>
        </c:dLbls>
        <c:gapWidth val="150"/>
        <c:axId val="154156416"/>
        <c:axId val="154487040"/>
      </c:barChart>
      <c:catAx>
        <c:axId val="154156416"/>
        <c:scaling>
          <c:orientation val="minMax"/>
        </c:scaling>
        <c:delete val="0"/>
        <c:axPos val="b"/>
        <c:numFmt formatCode="General" sourceLinked="0"/>
        <c:majorTickMark val="out"/>
        <c:minorTickMark val="none"/>
        <c:tickLblPos val="nextTo"/>
        <c:crossAx val="154487040"/>
        <c:crosses val="autoZero"/>
        <c:auto val="1"/>
        <c:lblAlgn val="ctr"/>
        <c:lblOffset val="100"/>
        <c:noMultiLvlLbl val="0"/>
      </c:catAx>
      <c:valAx>
        <c:axId val="154487040"/>
        <c:scaling>
          <c:orientation val="minMax"/>
        </c:scaling>
        <c:delete val="0"/>
        <c:axPos val="l"/>
        <c:majorGridlines/>
        <c:numFmt formatCode="General" sourceLinked="1"/>
        <c:majorTickMark val="out"/>
        <c:minorTickMark val="none"/>
        <c:tickLblPos val="nextTo"/>
        <c:crossAx val="154156416"/>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Sheet1!$B$1</c:f>
              <c:strCache>
                <c:ptCount val="1"/>
                <c:pt idx="0">
                  <c:v>Rep 1</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Sheet1!$B$2:$B$8</c:f>
              <c:numCache>
                <c:formatCode>General</c:formatCode>
                <c:ptCount val="7"/>
                <c:pt idx="0">
                  <c:v>15</c:v>
                </c:pt>
                <c:pt idx="1">
                  <c:v>90</c:v>
                </c:pt>
                <c:pt idx="2">
                  <c:v>200</c:v>
                </c:pt>
                <c:pt idx="3">
                  <c:v>330</c:v>
                </c:pt>
                <c:pt idx="4">
                  <c:v>460</c:v>
                </c:pt>
                <c:pt idx="5">
                  <c:v>580</c:v>
                </c:pt>
                <c:pt idx="6">
                  <c:v>650</c:v>
                </c:pt>
              </c:numCache>
            </c:numRef>
          </c:val>
          <c:extLst>
            <c:ext xmlns:c16="http://schemas.microsoft.com/office/drawing/2014/chart" uri="{C3380CC4-5D6E-409C-BE32-E72D297353CC}">
              <c16:uniqueId val="{00000000-EC6B-4B9F-B9FE-C028A45ADED1}"/>
            </c:ext>
          </c:extLst>
        </c:ser>
        <c:ser>
          <c:idx val="1"/>
          <c:order val="1"/>
          <c:tx>
            <c:strRef>
              <c:f>Sheet1!$C$1</c:f>
              <c:strCache>
                <c:ptCount val="1"/>
                <c:pt idx="0">
                  <c:v>Rep 2</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Sheet1!$C$2:$C$8</c:f>
              <c:numCache>
                <c:formatCode>General</c:formatCode>
                <c:ptCount val="7"/>
                <c:pt idx="0">
                  <c:v>15</c:v>
                </c:pt>
                <c:pt idx="1">
                  <c:v>92</c:v>
                </c:pt>
                <c:pt idx="2">
                  <c:v>205</c:v>
                </c:pt>
                <c:pt idx="3">
                  <c:v>335</c:v>
                </c:pt>
                <c:pt idx="4">
                  <c:v>470</c:v>
                </c:pt>
                <c:pt idx="5">
                  <c:v>590</c:v>
                </c:pt>
                <c:pt idx="6">
                  <c:v>665</c:v>
                </c:pt>
              </c:numCache>
            </c:numRef>
          </c:val>
          <c:extLst>
            <c:ext xmlns:c16="http://schemas.microsoft.com/office/drawing/2014/chart" uri="{C3380CC4-5D6E-409C-BE32-E72D297353CC}">
              <c16:uniqueId val="{00000001-EC6B-4B9F-B9FE-C028A45ADED1}"/>
            </c:ext>
          </c:extLst>
        </c:ser>
        <c:ser>
          <c:idx val="2"/>
          <c:order val="2"/>
          <c:tx>
            <c:strRef>
              <c:f>Sheet1!$D$1</c:f>
              <c:strCache>
                <c:ptCount val="1"/>
                <c:pt idx="0">
                  <c:v>Rep 3</c:v>
                </c:pt>
              </c:strCache>
            </c:strRef>
          </c:tx>
          <c:invertIfNegative val="0"/>
          <c:cat>
            <c:strRef>
              <c:f>Sheet1!$A$2:$A$8</c:f>
              <c:strCache>
                <c:ptCount val="7"/>
                <c:pt idx="0">
                  <c:v>Initial</c:v>
                </c:pt>
                <c:pt idx="1">
                  <c:v>1st</c:v>
                </c:pt>
                <c:pt idx="2">
                  <c:v>2nd</c:v>
                </c:pt>
                <c:pt idx="3">
                  <c:v>3rd</c:v>
                </c:pt>
                <c:pt idx="4">
                  <c:v>4th</c:v>
                </c:pt>
                <c:pt idx="5">
                  <c:v>5th</c:v>
                </c:pt>
                <c:pt idx="6">
                  <c:v>Final</c:v>
                </c:pt>
              </c:strCache>
            </c:strRef>
          </c:cat>
          <c:val>
            <c:numRef>
              <c:f>Sheet1!$D$2:$D$8</c:f>
              <c:numCache>
                <c:formatCode>General</c:formatCode>
                <c:ptCount val="7"/>
                <c:pt idx="0">
                  <c:v>16</c:v>
                </c:pt>
                <c:pt idx="1">
                  <c:v>91</c:v>
                </c:pt>
                <c:pt idx="2">
                  <c:v>202</c:v>
                </c:pt>
                <c:pt idx="3">
                  <c:v>332</c:v>
                </c:pt>
                <c:pt idx="4">
                  <c:v>465</c:v>
                </c:pt>
                <c:pt idx="5">
                  <c:v>585</c:v>
                </c:pt>
                <c:pt idx="6">
                  <c:v>666</c:v>
                </c:pt>
              </c:numCache>
            </c:numRef>
          </c:val>
          <c:extLst>
            <c:ext xmlns:c16="http://schemas.microsoft.com/office/drawing/2014/chart" uri="{C3380CC4-5D6E-409C-BE32-E72D297353CC}">
              <c16:uniqueId val="{00000002-EC6B-4B9F-B9FE-C028A45ADED1}"/>
            </c:ext>
          </c:extLst>
        </c:ser>
        <c:dLbls>
          <c:showLegendKey val="0"/>
          <c:showVal val="0"/>
          <c:showCatName val="0"/>
          <c:showSerName val="0"/>
          <c:showPercent val="0"/>
          <c:showBubbleSize val="0"/>
        </c:dLbls>
        <c:gapWidth val="150"/>
        <c:axId val="158981120"/>
        <c:axId val="159282688"/>
      </c:barChart>
      <c:catAx>
        <c:axId val="158981120"/>
        <c:scaling>
          <c:orientation val="minMax"/>
        </c:scaling>
        <c:delete val="0"/>
        <c:axPos val="b"/>
        <c:numFmt formatCode="General" sourceLinked="0"/>
        <c:majorTickMark val="out"/>
        <c:minorTickMark val="none"/>
        <c:tickLblPos val="nextTo"/>
        <c:crossAx val="159282688"/>
        <c:crosses val="autoZero"/>
        <c:auto val="1"/>
        <c:lblAlgn val="ctr"/>
        <c:lblOffset val="100"/>
        <c:noMultiLvlLbl val="0"/>
      </c:catAx>
      <c:valAx>
        <c:axId val="159282688"/>
        <c:scaling>
          <c:orientation val="minMax"/>
        </c:scaling>
        <c:delete val="0"/>
        <c:axPos val="l"/>
        <c:majorGridlines/>
        <c:numFmt formatCode="General" sourceLinked="1"/>
        <c:majorTickMark val="out"/>
        <c:minorTickMark val="none"/>
        <c:tickLblPos val="nextTo"/>
        <c:crossAx val="15898112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Sheet1!$B$1</c:f>
              <c:strCache>
                <c:ptCount val="1"/>
                <c:pt idx="0">
                  <c:v>Mean Initial</c:v>
                </c:pt>
              </c:strCache>
            </c:strRef>
          </c:tx>
          <c:invertIfNegative val="0"/>
          <c:cat>
            <c:strRef>
              <c:f>Sheet1!$A$2:$A$4</c:f>
              <c:strCache>
                <c:ptCount val="3"/>
                <c:pt idx="0">
                  <c:v>Treatment 1</c:v>
                </c:pt>
                <c:pt idx="1">
                  <c:v>Treatment 2</c:v>
                </c:pt>
                <c:pt idx="2">
                  <c:v>Treatment 3</c:v>
                </c:pt>
              </c:strCache>
            </c:strRef>
          </c:cat>
          <c:val>
            <c:numRef>
              <c:f>Sheet1!$B$2:$B$4</c:f>
              <c:numCache>
                <c:formatCode>General</c:formatCode>
                <c:ptCount val="3"/>
                <c:pt idx="0">
                  <c:v>15.33</c:v>
                </c:pt>
                <c:pt idx="1">
                  <c:v>15.33</c:v>
                </c:pt>
                <c:pt idx="2">
                  <c:v>15.33</c:v>
                </c:pt>
              </c:numCache>
            </c:numRef>
          </c:val>
          <c:extLst>
            <c:ext xmlns:c16="http://schemas.microsoft.com/office/drawing/2014/chart" uri="{C3380CC4-5D6E-409C-BE32-E72D297353CC}">
              <c16:uniqueId val="{00000000-5515-4C3C-887E-CEF992648FA3}"/>
            </c:ext>
          </c:extLst>
        </c:ser>
        <c:ser>
          <c:idx val="1"/>
          <c:order val="1"/>
          <c:tx>
            <c:strRef>
              <c:f>Sheet1!$C$1</c:f>
              <c:strCache>
                <c:ptCount val="1"/>
                <c:pt idx="0">
                  <c:v>Mean Final</c:v>
                </c:pt>
              </c:strCache>
            </c:strRef>
          </c:tx>
          <c:invertIfNegative val="0"/>
          <c:cat>
            <c:strRef>
              <c:f>Sheet1!$A$2:$A$4</c:f>
              <c:strCache>
                <c:ptCount val="3"/>
                <c:pt idx="0">
                  <c:v>Treatment 1</c:v>
                </c:pt>
                <c:pt idx="1">
                  <c:v>Treatment 2</c:v>
                </c:pt>
                <c:pt idx="2">
                  <c:v>Treatment 3</c:v>
                </c:pt>
              </c:strCache>
            </c:strRef>
          </c:cat>
          <c:val>
            <c:numRef>
              <c:f>Sheet1!$C$2:$C$4</c:f>
              <c:numCache>
                <c:formatCode>General</c:formatCode>
                <c:ptCount val="3"/>
                <c:pt idx="0">
                  <c:v>620.32999999999947</c:v>
                </c:pt>
                <c:pt idx="1">
                  <c:v>710.67000000000053</c:v>
                </c:pt>
                <c:pt idx="2">
                  <c:v>660.32999999999947</c:v>
                </c:pt>
              </c:numCache>
            </c:numRef>
          </c:val>
          <c:extLst>
            <c:ext xmlns:c16="http://schemas.microsoft.com/office/drawing/2014/chart" uri="{C3380CC4-5D6E-409C-BE32-E72D297353CC}">
              <c16:uniqueId val="{00000001-5515-4C3C-887E-CEF992648FA3}"/>
            </c:ext>
          </c:extLst>
        </c:ser>
        <c:ser>
          <c:idx val="2"/>
          <c:order val="2"/>
          <c:tx>
            <c:strRef>
              <c:f>Sheet1!$D$1</c:f>
              <c:strCache>
                <c:ptCount val="1"/>
                <c:pt idx="0">
                  <c:v>Weight Gain</c:v>
                </c:pt>
              </c:strCache>
            </c:strRef>
          </c:tx>
          <c:invertIfNegative val="0"/>
          <c:cat>
            <c:strRef>
              <c:f>Sheet1!$A$2:$A$4</c:f>
              <c:strCache>
                <c:ptCount val="3"/>
                <c:pt idx="0">
                  <c:v>Treatment 1</c:v>
                </c:pt>
                <c:pt idx="1">
                  <c:v>Treatment 2</c:v>
                </c:pt>
                <c:pt idx="2">
                  <c:v>Treatment 3</c:v>
                </c:pt>
              </c:strCache>
            </c:strRef>
          </c:cat>
          <c:val>
            <c:numRef>
              <c:f>Sheet1!$D$2:$D$4</c:f>
              <c:numCache>
                <c:formatCode>General</c:formatCode>
                <c:ptCount val="3"/>
                <c:pt idx="0">
                  <c:v>605</c:v>
                </c:pt>
                <c:pt idx="1">
                  <c:v>695.33999999999946</c:v>
                </c:pt>
                <c:pt idx="2">
                  <c:v>645</c:v>
                </c:pt>
              </c:numCache>
            </c:numRef>
          </c:val>
          <c:extLst>
            <c:ext xmlns:c16="http://schemas.microsoft.com/office/drawing/2014/chart" uri="{C3380CC4-5D6E-409C-BE32-E72D297353CC}">
              <c16:uniqueId val="{00000002-5515-4C3C-887E-CEF992648FA3}"/>
            </c:ext>
          </c:extLst>
        </c:ser>
        <c:dLbls>
          <c:showLegendKey val="0"/>
          <c:showVal val="0"/>
          <c:showCatName val="0"/>
          <c:showSerName val="0"/>
          <c:showPercent val="0"/>
          <c:showBubbleSize val="0"/>
        </c:dLbls>
        <c:gapWidth val="150"/>
        <c:axId val="15058816"/>
        <c:axId val="15060352"/>
      </c:barChart>
      <c:catAx>
        <c:axId val="15058816"/>
        <c:scaling>
          <c:orientation val="minMax"/>
        </c:scaling>
        <c:delete val="0"/>
        <c:axPos val="b"/>
        <c:numFmt formatCode="General" sourceLinked="0"/>
        <c:majorTickMark val="out"/>
        <c:minorTickMark val="none"/>
        <c:tickLblPos val="nextTo"/>
        <c:crossAx val="15060352"/>
        <c:crosses val="autoZero"/>
        <c:auto val="1"/>
        <c:lblAlgn val="ctr"/>
        <c:lblOffset val="100"/>
        <c:noMultiLvlLbl val="0"/>
      </c:catAx>
      <c:valAx>
        <c:axId val="15060352"/>
        <c:scaling>
          <c:orientation val="minMax"/>
        </c:scaling>
        <c:delete val="0"/>
        <c:axPos val="l"/>
        <c:majorGridlines/>
        <c:numFmt formatCode="General" sourceLinked="1"/>
        <c:majorTickMark val="out"/>
        <c:minorTickMark val="none"/>
        <c:tickLblPos val="nextTo"/>
        <c:crossAx val="15058816"/>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title>
      <c:overlay val="0"/>
    </c:title>
    <c:autoTitleDeleted val="0"/>
    <c:plotArea>
      <c:layout/>
      <c:barChart>
        <c:barDir val="col"/>
        <c:grouping val="clustered"/>
        <c:varyColors val="0"/>
        <c:ser>
          <c:idx val="0"/>
          <c:order val="0"/>
          <c:tx>
            <c:strRef>
              <c:f>Sheet1!$B$1</c:f>
              <c:strCache>
                <c:ptCount val="1"/>
                <c:pt idx="0">
                  <c:v>SGR (% day-1)</c:v>
                </c:pt>
              </c:strCache>
            </c:strRef>
          </c:tx>
          <c:invertIfNegative val="0"/>
          <c:cat>
            <c:strRef>
              <c:f>Sheet1!$A$2:$A$4</c:f>
              <c:strCache>
                <c:ptCount val="3"/>
                <c:pt idx="0">
                  <c:v>Treatment 1</c:v>
                </c:pt>
                <c:pt idx="1">
                  <c:v>Treatment 2</c:v>
                </c:pt>
                <c:pt idx="2">
                  <c:v>Treatment 3</c:v>
                </c:pt>
              </c:strCache>
            </c:strRef>
          </c:cat>
          <c:val>
            <c:numRef>
              <c:f>Sheet1!$B$2:$B$4</c:f>
              <c:numCache>
                <c:formatCode>General</c:formatCode>
                <c:ptCount val="3"/>
                <c:pt idx="0">
                  <c:v>2.5</c:v>
                </c:pt>
                <c:pt idx="1">
                  <c:v>3.02</c:v>
                </c:pt>
                <c:pt idx="2">
                  <c:v>2.92</c:v>
                </c:pt>
              </c:numCache>
            </c:numRef>
          </c:val>
          <c:extLst>
            <c:ext xmlns:c16="http://schemas.microsoft.com/office/drawing/2014/chart" uri="{C3380CC4-5D6E-409C-BE32-E72D297353CC}">
              <c16:uniqueId val="{00000000-8E0A-4805-B650-A4392BCA0F29}"/>
            </c:ext>
          </c:extLst>
        </c:ser>
        <c:dLbls>
          <c:showLegendKey val="0"/>
          <c:showVal val="0"/>
          <c:showCatName val="0"/>
          <c:showSerName val="0"/>
          <c:showPercent val="0"/>
          <c:showBubbleSize val="0"/>
        </c:dLbls>
        <c:gapWidth val="150"/>
        <c:axId val="15421824"/>
        <c:axId val="15423360"/>
      </c:barChart>
      <c:catAx>
        <c:axId val="15421824"/>
        <c:scaling>
          <c:orientation val="minMax"/>
        </c:scaling>
        <c:delete val="0"/>
        <c:axPos val="b"/>
        <c:numFmt formatCode="General" sourceLinked="0"/>
        <c:majorTickMark val="out"/>
        <c:minorTickMark val="none"/>
        <c:tickLblPos val="nextTo"/>
        <c:crossAx val="15423360"/>
        <c:crosses val="autoZero"/>
        <c:auto val="1"/>
        <c:lblAlgn val="ctr"/>
        <c:lblOffset val="100"/>
        <c:noMultiLvlLbl val="0"/>
      </c:catAx>
      <c:valAx>
        <c:axId val="15423360"/>
        <c:scaling>
          <c:orientation val="minMax"/>
        </c:scaling>
        <c:delete val="0"/>
        <c:axPos val="l"/>
        <c:majorGridlines/>
        <c:numFmt formatCode="General" sourceLinked="1"/>
        <c:majorTickMark val="out"/>
        <c:minorTickMark val="none"/>
        <c:tickLblPos val="nextTo"/>
        <c:crossAx val="15421824"/>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Feed Cost</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46000</c:v>
                </c:pt>
                <c:pt idx="1">
                  <c:v>49000</c:v>
                </c:pt>
                <c:pt idx="2">
                  <c:v>47500</c:v>
                </c:pt>
              </c:numCache>
            </c:numRef>
          </c:val>
          <c:extLst>
            <c:ext xmlns:c16="http://schemas.microsoft.com/office/drawing/2014/chart" uri="{C3380CC4-5D6E-409C-BE32-E72D297353CC}">
              <c16:uniqueId val="{00000000-26E6-41A5-B77A-26C7AE42A1BD}"/>
            </c:ext>
          </c:extLst>
        </c:ser>
        <c:dLbls>
          <c:showLegendKey val="0"/>
          <c:showVal val="0"/>
          <c:showCatName val="0"/>
          <c:showSerName val="0"/>
          <c:showPercent val="0"/>
          <c:showBubbleSize val="0"/>
        </c:dLbls>
        <c:gapWidth val="150"/>
        <c:axId val="15436800"/>
        <c:axId val="15430400"/>
      </c:barChart>
      <c:catAx>
        <c:axId val="15436800"/>
        <c:scaling>
          <c:orientation val="minMax"/>
        </c:scaling>
        <c:delete val="0"/>
        <c:axPos val="b"/>
        <c:numFmt formatCode="General" sourceLinked="0"/>
        <c:majorTickMark val="out"/>
        <c:minorTickMark val="none"/>
        <c:tickLblPos val="nextTo"/>
        <c:crossAx val="15430400"/>
        <c:crosses val="autoZero"/>
        <c:auto val="1"/>
        <c:lblAlgn val="ctr"/>
        <c:lblOffset val="100"/>
        <c:noMultiLvlLbl val="0"/>
      </c:catAx>
      <c:valAx>
        <c:axId val="15430400"/>
        <c:scaling>
          <c:orientation val="minMax"/>
        </c:scaling>
        <c:delete val="0"/>
        <c:axPos val="l"/>
        <c:majorGridlines/>
        <c:numFmt formatCode="General" sourceLinked="1"/>
        <c:majorTickMark val="out"/>
        <c:minorTickMark val="none"/>
        <c:tickLblPos val="nextTo"/>
        <c:crossAx val="1543680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Total Cost of Production</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76000</c:v>
                </c:pt>
                <c:pt idx="1">
                  <c:v>79000</c:v>
                </c:pt>
                <c:pt idx="2">
                  <c:v>77500</c:v>
                </c:pt>
              </c:numCache>
            </c:numRef>
          </c:val>
          <c:extLst>
            <c:ext xmlns:c16="http://schemas.microsoft.com/office/drawing/2014/chart" uri="{C3380CC4-5D6E-409C-BE32-E72D297353CC}">
              <c16:uniqueId val="{00000000-669F-4A0B-88E9-20761E11E569}"/>
            </c:ext>
          </c:extLst>
        </c:ser>
        <c:dLbls>
          <c:showLegendKey val="0"/>
          <c:showVal val="0"/>
          <c:showCatName val="0"/>
          <c:showSerName val="0"/>
          <c:showPercent val="0"/>
          <c:showBubbleSize val="0"/>
        </c:dLbls>
        <c:gapWidth val="150"/>
        <c:axId val="108197760"/>
        <c:axId val="108199296"/>
      </c:barChart>
      <c:catAx>
        <c:axId val="108197760"/>
        <c:scaling>
          <c:orientation val="minMax"/>
        </c:scaling>
        <c:delete val="0"/>
        <c:axPos val="b"/>
        <c:numFmt formatCode="General" sourceLinked="0"/>
        <c:majorTickMark val="out"/>
        <c:minorTickMark val="none"/>
        <c:tickLblPos val="nextTo"/>
        <c:crossAx val="108199296"/>
        <c:crosses val="autoZero"/>
        <c:auto val="1"/>
        <c:lblAlgn val="ctr"/>
        <c:lblOffset val="100"/>
        <c:noMultiLvlLbl val="0"/>
      </c:catAx>
      <c:valAx>
        <c:axId val="108199296"/>
        <c:scaling>
          <c:orientation val="minMax"/>
        </c:scaling>
        <c:delete val="0"/>
        <c:axPos val="l"/>
        <c:majorGridlines/>
        <c:numFmt formatCode="General" sourceLinked="1"/>
        <c:majorTickMark val="out"/>
        <c:minorTickMark val="none"/>
        <c:tickLblPos val="nextTo"/>
        <c:crossAx val="10819776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Production (kg/ha)</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2580</c:v>
                </c:pt>
                <c:pt idx="1">
                  <c:v>3105</c:v>
                </c:pt>
                <c:pt idx="2">
                  <c:v>2835</c:v>
                </c:pt>
              </c:numCache>
            </c:numRef>
          </c:val>
          <c:extLst>
            <c:ext xmlns:c16="http://schemas.microsoft.com/office/drawing/2014/chart" uri="{C3380CC4-5D6E-409C-BE32-E72D297353CC}">
              <c16:uniqueId val="{00000000-05B2-4346-B52D-6EF8274B9E1D}"/>
            </c:ext>
          </c:extLst>
        </c:ser>
        <c:dLbls>
          <c:showLegendKey val="0"/>
          <c:showVal val="0"/>
          <c:showCatName val="0"/>
          <c:showSerName val="0"/>
          <c:showPercent val="0"/>
          <c:showBubbleSize val="0"/>
        </c:dLbls>
        <c:gapWidth val="150"/>
        <c:axId val="129110784"/>
        <c:axId val="129112320"/>
      </c:barChart>
      <c:catAx>
        <c:axId val="129110784"/>
        <c:scaling>
          <c:orientation val="minMax"/>
        </c:scaling>
        <c:delete val="0"/>
        <c:axPos val="b"/>
        <c:numFmt formatCode="General" sourceLinked="0"/>
        <c:majorTickMark val="out"/>
        <c:minorTickMark val="none"/>
        <c:tickLblPos val="nextTo"/>
        <c:crossAx val="129112320"/>
        <c:crosses val="autoZero"/>
        <c:auto val="1"/>
        <c:lblAlgn val="ctr"/>
        <c:lblOffset val="100"/>
        <c:noMultiLvlLbl val="0"/>
      </c:catAx>
      <c:valAx>
        <c:axId val="129112320"/>
        <c:scaling>
          <c:orientation val="minMax"/>
        </c:scaling>
        <c:delete val="0"/>
        <c:axPos val="l"/>
        <c:majorGridlines/>
        <c:numFmt formatCode="General" sourceLinked="1"/>
        <c:majorTickMark val="out"/>
        <c:minorTickMark val="none"/>
        <c:tickLblPos val="nextTo"/>
        <c:crossAx val="129110784"/>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Gross Income (INR)</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387000</c:v>
                </c:pt>
                <c:pt idx="1">
                  <c:v>465750</c:v>
                </c:pt>
                <c:pt idx="2">
                  <c:v>425250</c:v>
                </c:pt>
              </c:numCache>
            </c:numRef>
          </c:val>
          <c:extLst>
            <c:ext xmlns:c16="http://schemas.microsoft.com/office/drawing/2014/chart" uri="{C3380CC4-5D6E-409C-BE32-E72D297353CC}">
              <c16:uniqueId val="{00000000-728E-460A-AF6A-2D49D46EBEA4}"/>
            </c:ext>
          </c:extLst>
        </c:ser>
        <c:dLbls>
          <c:showLegendKey val="0"/>
          <c:showVal val="0"/>
          <c:showCatName val="0"/>
          <c:showSerName val="0"/>
          <c:showPercent val="0"/>
          <c:showBubbleSize val="0"/>
        </c:dLbls>
        <c:gapWidth val="150"/>
        <c:axId val="129121664"/>
        <c:axId val="15266944"/>
      </c:barChart>
      <c:catAx>
        <c:axId val="129121664"/>
        <c:scaling>
          <c:orientation val="minMax"/>
        </c:scaling>
        <c:delete val="0"/>
        <c:axPos val="b"/>
        <c:numFmt formatCode="General" sourceLinked="0"/>
        <c:majorTickMark val="out"/>
        <c:minorTickMark val="none"/>
        <c:tickLblPos val="nextTo"/>
        <c:crossAx val="15266944"/>
        <c:crosses val="autoZero"/>
        <c:auto val="1"/>
        <c:lblAlgn val="ctr"/>
        <c:lblOffset val="100"/>
        <c:noMultiLvlLbl val="0"/>
      </c:catAx>
      <c:valAx>
        <c:axId val="15266944"/>
        <c:scaling>
          <c:orientation val="minMax"/>
        </c:scaling>
        <c:delete val="0"/>
        <c:axPos val="l"/>
        <c:majorGridlines/>
        <c:numFmt formatCode="General" sourceLinked="1"/>
        <c:majorTickMark val="out"/>
        <c:minorTickMark val="none"/>
        <c:tickLblPos val="nextTo"/>
        <c:crossAx val="129121664"/>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20</Pages>
  <Words>4025</Words>
  <Characters>22947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Santanu Dass</dc:creator>
  <cp:lastModifiedBy>SDI 1167</cp:lastModifiedBy>
  <cp:revision>48</cp:revision>
  <dcterms:created xsi:type="dcterms:W3CDTF">2026-04-16T04:12:00Z</dcterms:created>
  <dcterms:modified xsi:type="dcterms:W3CDTF">2026-04-27T12:16:00Z</dcterms:modified>
</cp:coreProperties>
</file>