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4C6" w:rsidRPr="00AC24C6" w:rsidRDefault="00AC24C6" w:rsidP="00AC24C6">
      <w:pPr>
        <w:spacing w:line="360" w:lineRule="auto"/>
        <w:rPr>
          <w:rFonts w:ascii="Arial" w:hAnsi="Arial" w:cs="Arial"/>
          <w:b/>
          <w:sz w:val="24"/>
          <w:szCs w:val="24"/>
          <w:u w:val="single"/>
        </w:rPr>
      </w:pPr>
      <w:r w:rsidRPr="00AC24C6">
        <w:rPr>
          <w:rFonts w:ascii="Arial" w:hAnsi="Arial" w:cs="Arial"/>
          <w:b/>
          <w:sz w:val="24"/>
          <w:szCs w:val="24"/>
          <w:u w:val="single"/>
        </w:rPr>
        <w:t>Original Research Article</w:t>
      </w:r>
    </w:p>
    <w:p w:rsidR="00AC24C6" w:rsidRDefault="00AC24C6" w:rsidP="00AC24C6">
      <w:pPr>
        <w:spacing w:line="360" w:lineRule="auto"/>
        <w:jc w:val="right"/>
        <w:rPr>
          <w:rFonts w:ascii="Arial" w:hAnsi="Arial" w:cs="Arial"/>
          <w:b/>
          <w:sz w:val="24"/>
          <w:szCs w:val="24"/>
        </w:rPr>
      </w:pPr>
    </w:p>
    <w:p w:rsidR="0095629D" w:rsidRPr="00634A0B" w:rsidRDefault="0095629D" w:rsidP="00AC24C6">
      <w:pPr>
        <w:spacing w:line="360" w:lineRule="auto"/>
        <w:jc w:val="right"/>
        <w:rPr>
          <w:rFonts w:ascii="Arial" w:hAnsi="Arial" w:cs="Arial"/>
          <w:b/>
          <w:sz w:val="24"/>
          <w:szCs w:val="24"/>
        </w:rPr>
      </w:pPr>
      <w:r w:rsidRPr="00634A0B">
        <w:rPr>
          <w:rFonts w:ascii="Arial" w:hAnsi="Arial" w:cs="Arial"/>
          <w:b/>
          <w:sz w:val="24"/>
          <w:szCs w:val="24"/>
        </w:rPr>
        <w:t xml:space="preserve">Field Screening of Rice </w:t>
      </w:r>
      <w:r w:rsidR="00227B61" w:rsidRPr="006649C5">
        <w:rPr>
          <w:rFonts w:ascii="Arial" w:hAnsi="Arial" w:cs="Arial"/>
          <w:b/>
          <w:color w:val="FF0000"/>
          <w:sz w:val="24"/>
          <w:szCs w:val="24"/>
        </w:rPr>
        <w:t>(</w:t>
      </w:r>
      <w:r w:rsidR="00227B61" w:rsidRPr="006649C5">
        <w:rPr>
          <w:rFonts w:ascii="Arial" w:hAnsi="Arial" w:cs="Arial"/>
          <w:b/>
          <w:i/>
          <w:iCs/>
          <w:color w:val="FF0000"/>
          <w:sz w:val="24"/>
          <w:szCs w:val="24"/>
        </w:rPr>
        <w:t>Oryza sativa</w:t>
      </w:r>
      <w:r w:rsidR="00227B61" w:rsidRPr="006649C5">
        <w:rPr>
          <w:rFonts w:ascii="Arial" w:hAnsi="Arial" w:cs="Arial"/>
          <w:b/>
          <w:color w:val="FF0000"/>
          <w:sz w:val="24"/>
          <w:szCs w:val="24"/>
        </w:rPr>
        <w:t xml:space="preserve"> L.)</w:t>
      </w:r>
      <w:r w:rsidR="00227B61">
        <w:rPr>
          <w:rFonts w:ascii="Arial" w:hAnsi="Arial" w:cs="Arial"/>
          <w:b/>
          <w:sz w:val="24"/>
          <w:szCs w:val="24"/>
        </w:rPr>
        <w:t xml:space="preserve"> </w:t>
      </w:r>
      <w:r w:rsidRPr="00634A0B">
        <w:rPr>
          <w:rFonts w:ascii="Arial" w:hAnsi="Arial" w:cs="Arial"/>
          <w:b/>
          <w:sz w:val="24"/>
          <w:szCs w:val="24"/>
        </w:rPr>
        <w:t xml:space="preserve">genotypes </w:t>
      </w:r>
      <w:r w:rsidR="00634A0B">
        <w:rPr>
          <w:rFonts w:ascii="Arial" w:hAnsi="Arial" w:cs="Arial"/>
          <w:b/>
          <w:sz w:val="24"/>
          <w:szCs w:val="24"/>
        </w:rPr>
        <w:t>for resistance to</w:t>
      </w:r>
      <w:r w:rsidRPr="00634A0B">
        <w:rPr>
          <w:rFonts w:ascii="Arial" w:hAnsi="Arial" w:cs="Arial"/>
          <w:b/>
          <w:sz w:val="24"/>
          <w:szCs w:val="24"/>
        </w:rPr>
        <w:t xml:space="preserve"> </w:t>
      </w:r>
      <w:r w:rsidR="00380F28" w:rsidRPr="00380F28">
        <w:rPr>
          <w:rFonts w:ascii="Arial" w:hAnsi="Arial" w:cs="Arial"/>
          <w:b/>
          <w:color w:val="FF0000"/>
          <w:sz w:val="24"/>
          <w:szCs w:val="24"/>
        </w:rPr>
        <w:t>Asian Rice</w:t>
      </w:r>
      <w:r w:rsidR="00380F28">
        <w:rPr>
          <w:rFonts w:ascii="Arial" w:hAnsi="Arial" w:cs="Arial"/>
          <w:b/>
          <w:sz w:val="24"/>
          <w:szCs w:val="24"/>
        </w:rPr>
        <w:t xml:space="preserve"> </w:t>
      </w:r>
      <w:r w:rsidRPr="00634A0B">
        <w:rPr>
          <w:rFonts w:ascii="Arial" w:hAnsi="Arial" w:cs="Arial"/>
          <w:b/>
          <w:sz w:val="24"/>
          <w:szCs w:val="24"/>
        </w:rPr>
        <w:t xml:space="preserve">Gall midge, </w:t>
      </w:r>
      <w:proofErr w:type="spellStart"/>
      <w:r w:rsidRPr="00DB3FC8">
        <w:rPr>
          <w:rFonts w:ascii="Arial" w:hAnsi="Arial" w:cs="Arial"/>
          <w:b/>
          <w:i/>
          <w:iCs/>
          <w:sz w:val="24"/>
          <w:szCs w:val="24"/>
        </w:rPr>
        <w:t>Orseolia</w:t>
      </w:r>
      <w:proofErr w:type="spellEnd"/>
      <w:r w:rsidR="006649C5">
        <w:rPr>
          <w:rFonts w:ascii="Arial" w:hAnsi="Arial" w:cs="Arial"/>
          <w:b/>
          <w:i/>
          <w:iCs/>
          <w:sz w:val="24"/>
          <w:szCs w:val="24"/>
        </w:rPr>
        <w:t xml:space="preserve"> </w:t>
      </w:r>
      <w:proofErr w:type="spellStart"/>
      <w:r w:rsidRPr="00DB3FC8">
        <w:rPr>
          <w:rFonts w:ascii="Arial" w:hAnsi="Arial" w:cs="Arial"/>
          <w:b/>
          <w:i/>
          <w:iCs/>
          <w:sz w:val="24"/>
          <w:szCs w:val="24"/>
        </w:rPr>
        <w:t>oryzae</w:t>
      </w:r>
      <w:proofErr w:type="spellEnd"/>
      <w:r w:rsidR="006649C5">
        <w:rPr>
          <w:rFonts w:ascii="Arial" w:hAnsi="Arial" w:cs="Arial"/>
          <w:b/>
          <w:i/>
          <w:iCs/>
          <w:sz w:val="24"/>
          <w:szCs w:val="24"/>
        </w:rPr>
        <w:t xml:space="preserve"> </w:t>
      </w:r>
      <w:r w:rsidRPr="00634A0B">
        <w:rPr>
          <w:rFonts w:ascii="Arial" w:hAnsi="Arial" w:cs="Arial"/>
          <w:b/>
          <w:sz w:val="24"/>
          <w:szCs w:val="24"/>
        </w:rPr>
        <w:t xml:space="preserve">(Wood-Mason) in Warangal, Telangana, India </w:t>
      </w:r>
    </w:p>
    <w:p w:rsidR="00A258C3" w:rsidRPr="00790ADA" w:rsidRDefault="00A258C3" w:rsidP="00441B6F">
      <w:pPr>
        <w:pStyle w:val="Author"/>
        <w:spacing w:line="240" w:lineRule="auto"/>
        <w:jc w:val="both"/>
        <w:rPr>
          <w:rFonts w:ascii="Arial" w:hAnsi="Arial" w:cs="Arial"/>
          <w:sz w:val="36"/>
        </w:rPr>
      </w:pPr>
    </w:p>
    <w:p w:rsidR="00AC24C6" w:rsidRPr="00AC24C6" w:rsidRDefault="00AC24C6" w:rsidP="00AC24C6">
      <w:pPr>
        <w:pStyle w:val="Affiliation"/>
        <w:rPr>
          <w:rFonts w:ascii="Arial" w:hAnsi="Arial" w:cs="Arial"/>
          <w:i/>
          <w:iCs/>
        </w:rPr>
      </w:pPr>
    </w:p>
    <w:p w:rsidR="00AC24C6" w:rsidRPr="00E92E71" w:rsidRDefault="00AC24C6" w:rsidP="00E92E71">
      <w:pPr>
        <w:pStyle w:val="Affiliation"/>
        <w:spacing w:after="0" w:line="240" w:lineRule="auto"/>
        <w:rPr>
          <w:rFonts w:ascii="Arial" w:hAnsi="Arial" w:cs="Arial"/>
          <w:i/>
          <w:iCs/>
        </w:rPr>
      </w:pPr>
    </w:p>
    <w:p w:rsidR="00B01FCD" w:rsidRPr="00FB3A86" w:rsidRDefault="00C46F9F" w:rsidP="00441B6F">
      <w:pPr>
        <w:pStyle w:val="Copyright"/>
        <w:spacing w:after="0" w:line="240" w:lineRule="auto"/>
        <w:jc w:val="both"/>
        <w:rPr>
          <w:rFonts w:ascii="Arial" w:hAnsi="Arial" w:cs="Arial"/>
        </w:rPr>
        <w:sectPr w:rsidR="00B01FCD" w:rsidRPr="00FB3A86" w:rsidSect="00FF53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0"/>
      </w:tblGrid>
      <w:tr w:rsidR="00296529" w:rsidRPr="001E44FE" w:rsidTr="001E44FE">
        <w:tc>
          <w:tcPr>
            <w:tcW w:w="9576" w:type="dxa"/>
            <w:shd w:val="clear" w:color="auto" w:fill="F2F2F2"/>
          </w:tcPr>
          <w:p w:rsidR="00505F06" w:rsidRPr="00262747" w:rsidRDefault="00A47F9D" w:rsidP="00D44320">
            <w:pPr>
              <w:pStyle w:val="Default"/>
              <w:jc w:val="both"/>
              <w:rPr>
                <w:rFonts w:ascii="Arial" w:hAnsi="Arial" w:cs="Arial"/>
                <w:b/>
                <w:bCs/>
                <w:color w:val="FF0000"/>
                <w:sz w:val="20"/>
                <w:szCs w:val="20"/>
              </w:rPr>
            </w:pPr>
            <w:r w:rsidRPr="00262747">
              <w:rPr>
                <w:rFonts w:ascii="Arial" w:hAnsi="Arial" w:cs="Arial"/>
                <w:b/>
                <w:bCs/>
                <w:sz w:val="20"/>
                <w:szCs w:val="20"/>
              </w:rPr>
              <w:t>Asian rice gall midge [</w:t>
            </w:r>
            <w:proofErr w:type="spellStart"/>
            <w:r w:rsidRPr="00262747">
              <w:rPr>
                <w:rStyle w:val="Emphasis"/>
                <w:rFonts w:ascii="Arial" w:hAnsi="Arial" w:cs="Arial"/>
                <w:b/>
                <w:bCs/>
                <w:sz w:val="20"/>
                <w:szCs w:val="20"/>
              </w:rPr>
              <w:t>Orseolia</w:t>
            </w:r>
            <w:proofErr w:type="spellEnd"/>
            <w:r w:rsidR="006649C5">
              <w:rPr>
                <w:rStyle w:val="Emphasis"/>
                <w:rFonts w:ascii="Arial" w:hAnsi="Arial" w:cs="Arial"/>
                <w:b/>
                <w:bCs/>
                <w:sz w:val="20"/>
                <w:szCs w:val="20"/>
              </w:rPr>
              <w:t xml:space="preserve"> </w:t>
            </w:r>
            <w:proofErr w:type="spellStart"/>
            <w:r w:rsidRPr="00262747">
              <w:rPr>
                <w:rStyle w:val="Emphasis"/>
                <w:rFonts w:ascii="Arial" w:hAnsi="Arial" w:cs="Arial"/>
                <w:b/>
                <w:bCs/>
                <w:sz w:val="20"/>
                <w:szCs w:val="20"/>
              </w:rPr>
              <w:t>oryzae</w:t>
            </w:r>
            <w:proofErr w:type="spellEnd"/>
            <w:r w:rsidRPr="00262747">
              <w:rPr>
                <w:rFonts w:ascii="Arial" w:hAnsi="Arial" w:cs="Arial"/>
                <w:b/>
                <w:bCs/>
                <w:sz w:val="20"/>
                <w:szCs w:val="20"/>
              </w:rPr>
              <w:t xml:space="preserve"> (Wood-Mason)] is a major pest of rice causing significant yield losses. The present study aimed to identify resistant sources among rice genotypes under natural field conditions. A total of 58 genotypes along with two checks were evaluated for resistance against gall midge</w:t>
            </w:r>
            <w:r w:rsidR="00C66461">
              <w:rPr>
                <w:rFonts w:ascii="Arial" w:hAnsi="Arial" w:cs="Arial"/>
                <w:b/>
                <w:bCs/>
                <w:sz w:val="20"/>
                <w:szCs w:val="20"/>
              </w:rPr>
              <w:t xml:space="preserve"> </w:t>
            </w:r>
            <w:r w:rsidR="00C66461" w:rsidRPr="00C66461">
              <w:rPr>
                <w:rFonts w:ascii="Arial" w:hAnsi="Arial" w:cs="Arial"/>
                <w:b/>
                <w:bCs/>
                <w:color w:val="FF0000"/>
                <w:sz w:val="20"/>
                <w:szCs w:val="20"/>
              </w:rPr>
              <w:t>(biotype 4M)</w:t>
            </w:r>
            <w:r w:rsidRPr="00262747">
              <w:rPr>
                <w:rFonts w:ascii="Arial" w:hAnsi="Arial" w:cs="Arial"/>
                <w:b/>
                <w:bCs/>
                <w:sz w:val="20"/>
                <w:szCs w:val="20"/>
              </w:rPr>
              <w:t xml:space="preserve"> at the Regional Agricultural Research Station, </w:t>
            </w:r>
            <w:r w:rsidR="00646785">
              <w:rPr>
                <w:rFonts w:ascii="Arial" w:hAnsi="Arial" w:cs="Arial"/>
                <w:b/>
                <w:bCs/>
                <w:sz w:val="20"/>
                <w:szCs w:val="20"/>
              </w:rPr>
              <w:t xml:space="preserve">Warangal, Professor </w:t>
            </w:r>
            <w:proofErr w:type="spellStart"/>
            <w:r w:rsidR="00646785">
              <w:rPr>
                <w:rFonts w:ascii="Arial" w:hAnsi="Arial" w:cs="Arial"/>
                <w:b/>
                <w:bCs/>
                <w:sz w:val="20"/>
                <w:szCs w:val="20"/>
              </w:rPr>
              <w:t>Jayashankar</w:t>
            </w:r>
            <w:proofErr w:type="spellEnd"/>
            <w:r w:rsidR="00646785">
              <w:rPr>
                <w:rFonts w:ascii="Arial" w:hAnsi="Arial" w:cs="Arial"/>
                <w:b/>
                <w:bCs/>
                <w:sz w:val="20"/>
                <w:szCs w:val="20"/>
              </w:rPr>
              <w:t xml:space="preserve"> </w:t>
            </w:r>
            <w:r w:rsidRPr="00262747">
              <w:rPr>
                <w:rFonts w:ascii="Arial" w:hAnsi="Arial" w:cs="Arial"/>
                <w:b/>
                <w:bCs/>
                <w:sz w:val="20"/>
                <w:szCs w:val="20"/>
              </w:rPr>
              <w:t xml:space="preserve">Telangana Agricultural University, Telangana, during </w:t>
            </w:r>
            <w:r w:rsidRPr="00262747">
              <w:rPr>
                <w:rFonts w:ascii="Arial" w:hAnsi="Arial" w:cs="Arial"/>
                <w:b/>
                <w:bCs/>
                <w:i/>
                <w:iCs/>
                <w:sz w:val="20"/>
                <w:szCs w:val="20"/>
              </w:rPr>
              <w:t>Kharif</w:t>
            </w:r>
            <w:r w:rsidR="003E7520">
              <w:rPr>
                <w:rFonts w:ascii="Arial" w:hAnsi="Arial" w:cs="Arial"/>
                <w:b/>
                <w:bCs/>
                <w:i/>
                <w:iCs/>
                <w:sz w:val="20"/>
                <w:szCs w:val="20"/>
              </w:rPr>
              <w:t>,</w:t>
            </w:r>
            <w:r w:rsidRPr="00262747">
              <w:rPr>
                <w:rFonts w:ascii="Arial" w:hAnsi="Arial" w:cs="Arial"/>
                <w:b/>
                <w:bCs/>
                <w:sz w:val="20"/>
                <w:szCs w:val="20"/>
              </w:rPr>
              <w:t>2018 under delayed planting conditions to ensure adequate pest pressure. Genotypes were assessed based on percent plant damage (PD) and incidence of silver shoots (SS)</w:t>
            </w:r>
            <w:r w:rsidR="00C66461">
              <w:rPr>
                <w:rFonts w:ascii="Arial" w:hAnsi="Arial" w:cs="Arial"/>
                <w:b/>
                <w:bCs/>
                <w:sz w:val="20"/>
                <w:szCs w:val="20"/>
              </w:rPr>
              <w:t xml:space="preserve"> </w:t>
            </w:r>
            <w:r w:rsidR="00C66461" w:rsidRPr="00C66461">
              <w:rPr>
                <w:rFonts w:ascii="Arial" w:hAnsi="Arial" w:cs="Arial"/>
                <w:b/>
                <w:bCs/>
                <w:color w:val="FF0000"/>
                <w:sz w:val="20"/>
                <w:szCs w:val="20"/>
              </w:rPr>
              <w:t>as per Standard Evaluation System for gall midge</w:t>
            </w:r>
            <w:r w:rsidRPr="00C66461">
              <w:rPr>
                <w:rFonts w:ascii="Arial" w:hAnsi="Arial" w:cs="Arial"/>
                <w:b/>
                <w:bCs/>
                <w:color w:val="FF0000"/>
                <w:sz w:val="20"/>
                <w:szCs w:val="20"/>
              </w:rPr>
              <w:t>.</w:t>
            </w:r>
            <w:r w:rsidRPr="00262747">
              <w:rPr>
                <w:rFonts w:ascii="Arial" w:hAnsi="Arial" w:cs="Arial"/>
                <w:b/>
                <w:bCs/>
                <w:sz w:val="20"/>
                <w:szCs w:val="20"/>
              </w:rPr>
              <w:t xml:space="preserve"> The susceptible check Taichung Native-1(TN-1) recorded 100% PD and 33.5% SS, indicating a highly susceptible reaction, whereas the resistant check </w:t>
            </w:r>
            <w:proofErr w:type="spellStart"/>
            <w:r w:rsidRPr="00262747">
              <w:rPr>
                <w:rFonts w:ascii="Arial" w:hAnsi="Arial" w:cs="Arial"/>
                <w:b/>
                <w:bCs/>
                <w:sz w:val="20"/>
                <w:szCs w:val="20"/>
              </w:rPr>
              <w:t>Aganni</w:t>
            </w:r>
            <w:proofErr w:type="spellEnd"/>
            <w:r w:rsidRPr="00262747">
              <w:rPr>
                <w:rFonts w:ascii="Arial" w:hAnsi="Arial" w:cs="Arial"/>
                <w:b/>
                <w:bCs/>
                <w:sz w:val="20"/>
                <w:szCs w:val="20"/>
              </w:rPr>
              <w:t xml:space="preserve"> showed no damage and was classified as highly resistant. Among the test entries, three genotypes-JGL-33440, SKL 07-08-720-63-147-182-276, and SKL 06-02-27-13-54-239-34-exhibited moderately</w:t>
            </w:r>
            <w:r w:rsidR="003924A8">
              <w:rPr>
                <w:rFonts w:ascii="Arial" w:hAnsi="Arial" w:cs="Arial"/>
                <w:b/>
                <w:bCs/>
                <w:sz w:val="20"/>
                <w:szCs w:val="20"/>
              </w:rPr>
              <w:t xml:space="preserve"> resistant reaction</w:t>
            </w:r>
            <w:r w:rsidR="00380F28">
              <w:rPr>
                <w:rFonts w:ascii="Arial" w:hAnsi="Arial" w:cs="Arial"/>
                <w:b/>
                <w:bCs/>
                <w:sz w:val="20"/>
                <w:szCs w:val="20"/>
              </w:rPr>
              <w:t xml:space="preserve"> </w:t>
            </w:r>
            <w:r w:rsidR="00380F28" w:rsidRPr="00380F28">
              <w:rPr>
                <w:rFonts w:ascii="Arial" w:hAnsi="Arial" w:cs="Arial"/>
                <w:b/>
                <w:bCs/>
                <w:color w:val="FF0000"/>
                <w:sz w:val="20"/>
                <w:szCs w:val="20"/>
              </w:rPr>
              <w:t>signifying their role in managing virulent populations</w:t>
            </w:r>
            <w:r w:rsidRPr="00380F28">
              <w:rPr>
                <w:rFonts w:ascii="Arial" w:hAnsi="Arial" w:cs="Arial"/>
                <w:b/>
                <w:bCs/>
                <w:color w:val="FF0000"/>
                <w:sz w:val="20"/>
                <w:szCs w:val="20"/>
              </w:rPr>
              <w:t>.</w:t>
            </w:r>
            <w:r w:rsidR="00EB5C93" w:rsidRPr="00380F28">
              <w:rPr>
                <w:color w:val="FF0000"/>
              </w:rPr>
              <w:t xml:space="preserve"> </w:t>
            </w:r>
            <w:bookmarkStart w:id="0" w:name="_GoBack"/>
            <w:bookmarkEnd w:id="0"/>
            <w:r w:rsidRPr="00262747">
              <w:rPr>
                <w:rFonts w:ascii="Arial" w:hAnsi="Arial" w:cs="Arial"/>
                <w:b/>
                <w:bCs/>
                <w:sz w:val="20"/>
                <w:szCs w:val="20"/>
              </w:rPr>
              <w:t>Three genotypes (JGL-34569, JGL-34594, and KNM-6907) were categorized as moderately susceptible, while the remaining genotypes showed susceptible to highly susceptible responses.</w:t>
            </w:r>
          </w:p>
        </w:tc>
      </w:tr>
    </w:tbl>
    <w:p w:rsidR="00636EB2" w:rsidRDefault="00636EB2" w:rsidP="00441B6F">
      <w:pPr>
        <w:pStyle w:val="Body"/>
        <w:spacing w:after="0"/>
        <w:rPr>
          <w:rFonts w:ascii="Arial" w:hAnsi="Arial" w:cs="Arial"/>
          <w:i/>
        </w:rPr>
      </w:pPr>
    </w:p>
    <w:p w:rsidR="00790ADA" w:rsidRPr="00745F15" w:rsidRDefault="00A24E7E" w:rsidP="00441B6F">
      <w:pPr>
        <w:pStyle w:val="Body"/>
        <w:spacing w:after="0"/>
        <w:rPr>
          <w:rFonts w:ascii="Arial" w:hAnsi="Arial" w:cs="Arial"/>
          <w:i/>
          <w:iCs/>
        </w:rPr>
      </w:pPr>
      <w:r>
        <w:rPr>
          <w:rFonts w:ascii="Arial" w:hAnsi="Arial" w:cs="Arial"/>
          <w:i/>
        </w:rPr>
        <w:t xml:space="preserve">Keywords: </w:t>
      </w:r>
      <w:r w:rsidR="00745F15" w:rsidRPr="00745F15">
        <w:rPr>
          <w:rFonts w:ascii="Arial" w:hAnsi="Arial" w:cs="Arial"/>
          <w:i/>
          <w:iCs/>
        </w:rPr>
        <w:t xml:space="preserve">Field screening, Gall midge, host plant resistance, </w:t>
      </w:r>
      <w:proofErr w:type="spellStart"/>
      <w:r w:rsidR="00745F15" w:rsidRPr="00745F15">
        <w:rPr>
          <w:rFonts w:ascii="Arial" w:hAnsi="Arial" w:cs="Arial"/>
          <w:i/>
          <w:iCs/>
        </w:rPr>
        <w:t>Orseolia</w:t>
      </w:r>
      <w:proofErr w:type="spellEnd"/>
      <w:r w:rsidR="000F7896">
        <w:rPr>
          <w:rFonts w:ascii="Arial" w:hAnsi="Arial" w:cs="Arial"/>
          <w:i/>
          <w:iCs/>
        </w:rPr>
        <w:t xml:space="preserve"> </w:t>
      </w:r>
      <w:proofErr w:type="spellStart"/>
      <w:r w:rsidR="00745F15" w:rsidRPr="00745F15">
        <w:rPr>
          <w:rFonts w:ascii="Arial" w:hAnsi="Arial" w:cs="Arial"/>
          <w:i/>
          <w:iCs/>
        </w:rPr>
        <w:t>oryzae</w:t>
      </w:r>
      <w:proofErr w:type="spellEnd"/>
      <w:r w:rsidR="00745F15" w:rsidRPr="00745F15">
        <w:rPr>
          <w:rFonts w:ascii="Arial" w:hAnsi="Arial" w:cs="Arial"/>
          <w:i/>
          <w:iCs/>
        </w:rPr>
        <w:t>, Rice.</w:t>
      </w:r>
    </w:p>
    <w:p w:rsidR="00745F15" w:rsidRPr="00745F15" w:rsidRDefault="00745F15" w:rsidP="00441B6F">
      <w:pPr>
        <w:pStyle w:val="Body"/>
        <w:spacing w:after="0"/>
        <w:rPr>
          <w:rFonts w:ascii="Arial" w:hAnsi="Arial" w:cs="Arial"/>
          <w:i/>
          <w:iCs/>
        </w:rPr>
      </w:pPr>
    </w:p>
    <w:p w:rsidR="002F0363" w:rsidRDefault="00B01FCD" w:rsidP="002F0363">
      <w:pPr>
        <w:pStyle w:val="AbstHead"/>
        <w:numPr>
          <w:ilvl w:val="0"/>
          <w:numId w:val="31"/>
        </w:numPr>
        <w:spacing w:after="0"/>
        <w:ind w:left="284" w:hanging="284"/>
        <w:jc w:val="both"/>
        <w:rPr>
          <w:rFonts w:ascii="Arial" w:hAnsi="Arial" w:cs="Arial"/>
        </w:rPr>
      </w:pPr>
      <w:r w:rsidRPr="00FB3A86">
        <w:rPr>
          <w:rFonts w:ascii="Arial" w:hAnsi="Arial" w:cs="Arial"/>
        </w:rPr>
        <w:t>INTRODUCTION</w:t>
      </w:r>
    </w:p>
    <w:p w:rsidR="002F0363" w:rsidRPr="002F0363" w:rsidRDefault="002F0363" w:rsidP="002F0363">
      <w:pPr>
        <w:pStyle w:val="AbstHead"/>
        <w:spacing w:after="0"/>
        <w:ind w:left="720"/>
        <w:jc w:val="both"/>
        <w:rPr>
          <w:rFonts w:ascii="Arial" w:hAnsi="Arial" w:cs="Arial"/>
        </w:rPr>
      </w:pPr>
    </w:p>
    <w:p w:rsidR="00E52B68" w:rsidRDefault="00E52B68" w:rsidP="00E52B68">
      <w:pPr>
        <w:pStyle w:val="NormalWeb"/>
        <w:jc w:val="both"/>
      </w:pPr>
      <w:r>
        <w:rPr>
          <w:rStyle w:val="whitespace-normal"/>
        </w:rPr>
        <w:t>Oryza sativa</w:t>
      </w:r>
      <w:r>
        <w:t xml:space="preserve"> is one of the world’s most important food crops, serving as a staple diet for more than one-third of the global population. Owing to its cultivation across diverse agroecosystems, rice is exposed to numerous biotic stresses, including viruses, bacteria, fungi, parasitic organisms, insect pests, pathogens, and weeds. Among these constraints, insect pests alone are estimated to account for more than 25% of total yield losses (Dhaliwal et al., 2010).</w:t>
      </w:r>
    </w:p>
    <w:p w:rsidR="00E52B68" w:rsidRDefault="00E52B68" w:rsidP="00E52B68">
      <w:pPr>
        <w:pStyle w:val="NormalWeb"/>
        <w:jc w:val="both"/>
      </w:pPr>
      <w:r>
        <w:t xml:space="preserve">Among the major insect pests of rice, the </w:t>
      </w:r>
      <w:proofErr w:type="spellStart"/>
      <w:r>
        <w:rPr>
          <w:rStyle w:val="whitespace-normal"/>
        </w:rPr>
        <w:t>Orseolia</w:t>
      </w:r>
      <w:proofErr w:type="spellEnd"/>
      <w:r>
        <w:rPr>
          <w:rStyle w:val="whitespace-normal"/>
        </w:rPr>
        <w:t xml:space="preserve"> </w:t>
      </w:r>
      <w:proofErr w:type="spellStart"/>
      <w:r>
        <w:rPr>
          <w:rStyle w:val="whitespace-normal"/>
        </w:rPr>
        <w:t>oryzae</w:t>
      </w:r>
      <w:proofErr w:type="spellEnd"/>
      <w:r>
        <w:t xml:space="preserve"> (Wood-Mason) (</w:t>
      </w:r>
      <w:proofErr w:type="spellStart"/>
      <w:r>
        <w:t>Diptera</w:t>
      </w:r>
      <w:proofErr w:type="spellEnd"/>
      <w:r>
        <w:t xml:space="preserve">: </w:t>
      </w:r>
      <w:proofErr w:type="spellStart"/>
      <w:r>
        <w:t>Cecidomyiidae</w:t>
      </w:r>
      <w:proofErr w:type="spellEnd"/>
      <w:r>
        <w:t xml:space="preserve">), commonly known as the Asian rice gall midge, is regarded as one of the most destructive pests in tropical Asia. The pest is widely distributed across Bangladesh, Myanmar, Cambodia, southern China, India, Indonesia, Laos, Sri Lanka, Thailand, and Vietnam (Hidaka, 1974; Hidaka et al., 1974). Infestation by gall midge </w:t>
      </w:r>
      <w:r>
        <w:lastRenderedPageBreak/>
        <w:t>induces the formation of characteristic tubular galls, commonly referred to as “silver shoots” or “onion tubes”, which inhibit panicle development and may result in yield losses exceeding 60% under severe infestation conditions (Hidaka et al., 1974). Globally, economic losses attributed to gall midge damage are estimated to exceed US$700 million annually (</w:t>
      </w:r>
      <w:proofErr w:type="spellStart"/>
      <w:r>
        <w:t>Herdt</w:t>
      </w:r>
      <w:proofErr w:type="spellEnd"/>
      <w:r>
        <w:t>, 1991).</w:t>
      </w:r>
    </w:p>
    <w:p w:rsidR="00E52B68" w:rsidRDefault="00E52B68" w:rsidP="00E52B68">
      <w:pPr>
        <w:pStyle w:val="NormalWeb"/>
        <w:jc w:val="both"/>
      </w:pPr>
      <w:r>
        <w:t>In India, gall midge infestation contributes to an estimated reduction of approximately 0.8% in total rice production, corresponding to annual economic losses of nearly US$80 million (</w:t>
      </w:r>
      <w:proofErr w:type="spellStart"/>
      <w:r>
        <w:t>Krishnaiah</w:t>
      </w:r>
      <w:proofErr w:type="spellEnd"/>
      <w:r>
        <w:t xml:space="preserve">, 2004). Reported yield losses due to gall midge infestations in India range from 28% to 35%, with an average reduction of approximately 25% over an estimated area of 200,000 hectares (Lima et al., 2007). However, </w:t>
      </w:r>
      <w:proofErr w:type="spellStart"/>
      <w:r>
        <w:t>localised</w:t>
      </w:r>
      <w:proofErr w:type="spellEnd"/>
      <w:r>
        <w:t xml:space="preserve"> outbreaks may cause crop losses ranging from 10% to complete crop failure under severe conditions (Siddiq, 1991). The pest has been reported from almost all major rice-growing regions of India, occurring in both irrigated and rainfed ecosystems, except in western Uttar Pradesh, Uttarakhand, Punjab, Haryana, and the hilly states of Himachal Pradesh and Jammu &amp; Kashmir (</w:t>
      </w:r>
      <w:proofErr w:type="spellStart"/>
      <w:r>
        <w:t>Bentur</w:t>
      </w:r>
      <w:proofErr w:type="spellEnd"/>
      <w:r>
        <w:t xml:space="preserve"> et al., 2003). Regions such as northern Telangana, Vidarbha, Sambalpur, and coastal Karnataka are </w:t>
      </w:r>
      <w:proofErr w:type="spellStart"/>
      <w:r>
        <w:t>recognised</w:t>
      </w:r>
      <w:proofErr w:type="spellEnd"/>
      <w:r>
        <w:t xml:space="preserve"> as major hotspots where moderate to severe infestations frequently occur (</w:t>
      </w:r>
      <w:proofErr w:type="spellStart"/>
      <w:r>
        <w:t>Krishnaiah</w:t>
      </w:r>
      <w:proofErr w:type="spellEnd"/>
      <w:r>
        <w:t xml:space="preserve"> &amp; Varma, 2011). In Telangana, districts including Warangal, Nizamabad, and Karimnagar regularly experience high pest incidence, particularly during the wet season and under late-transplanted conditions.</w:t>
      </w:r>
    </w:p>
    <w:p w:rsidR="00E52B68" w:rsidRDefault="00E52B68" w:rsidP="00E52B68">
      <w:pPr>
        <w:pStyle w:val="NormalWeb"/>
        <w:jc w:val="both"/>
      </w:pPr>
      <w:r>
        <w:t xml:space="preserve">As gall midge primarily attacks rice during the early growth stages, timely monitoring within 30 days after transplanting is critical for effective management. However, farmers often identify infestation only after the appearance of visible galls, by which stage considerable yield losses may already have occurred. In this context, the cultivation of resistant rice varieties represents an economical, environmentally sustainable, and farmer-friendly management strategy. Resistant cultivars are highly compatible with integrated pest management (IPM) </w:t>
      </w:r>
      <w:proofErr w:type="spellStart"/>
      <w:r>
        <w:t>programmes</w:t>
      </w:r>
      <w:proofErr w:type="spellEnd"/>
      <w:r>
        <w:t xml:space="preserve"> and substantially reduce dependence on chemical insecticides. For example, large-scale cultivation of resistant varieties such as </w:t>
      </w:r>
      <w:r>
        <w:rPr>
          <w:rStyle w:val="Emphasis"/>
        </w:rPr>
        <w:t>Surekha</w:t>
      </w:r>
      <w:r>
        <w:t xml:space="preserve"> and </w:t>
      </w:r>
      <w:r>
        <w:rPr>
          <w:rStyle w:val="Emphasis"/>
        </w:rPr>
        <w:t>Phalguna</w:t>
      </w:r>
      <w:r>
        <w:t xml:space="preserve"> in endemic regions of Telangana and Andhra Pradesh has been reported to reduce gall midge incidence and improve grain yield by up to 45% (</w:t>
      </w:r>
      <w:proofErr w:type="spellStart"/>
      <w:r>
        <w:t>Krishnaiah</w:t>
      </w:r>
      <w:proofErr w:type="spellEnd"/>
      <w:r>
        <w:t xml:space="preserve"> et al., 1983).</w:t>
      </w:r>
    </w:p>
    <w:p w:rsidR="00E52B68" w:rsidRDefault="00E52B68" w:rsidP="00E52B68">
      <w:pPr>
        <w:pStyle w:val="NormalWeb"/>
        <w:jc w:val="both"/>
      </w:pPr>
      <w:r>
        <w:t>Nevertheless, the widespread and prolonged use of resistant cultivars has exerted considerable selection pressure on gall midge populations, leading to the emergence of new virulent biotypes (</w:t>
      </w:r>
      <w:proofErr w:type="spellStart"/>
      <w:r>
        <w:t>Bentur</w:t>
      </w:r>
      <w:proofErr w:type="spellEnd"/>
      <w:r>
        <w:t xml:space="preserve"> et al., 1987; Nair &amp; Devi, 1994). Studies have demonstrated that the Warangal population represents a distinct and highly virulent biotype, designated GMB4M, with enhanced virulence relative to previously identified biotypes. To date, seven distinct gall midge biotypes differing in virulence patterns have been reported (Vijayalakshmi et al., 2006). Furthermore, at least thirteen resistance genes against gall midge, designated </w:t>
      </w:r>
      <w:r>
        <w:rPr>
          <w:rStyle w:val="Emphasis"/>
        </w:rPr>
        <w:t>Gm1</w:t>
      </w:r>
      <w:r>
        <w:t xml:space="preserve"> through </w:t>
      </w:r>
      <w:r>
        <w:rPr>
          <w:rStyle w:val="Emphasis"/>
        </w:rPr>
        <w:t>gm12</w:t>
      </w:r>
      <w:r>
        <w:t xml:space="preserve"> (</w:t>
      </w:r>
      <w:proofErr w:type="spellStart"/>
      <w:r>
        <w:t>Himabindu</w:t>
      </w:r>
      <w:proofErr w:type="spellEnd"/>
      <w:r>
        <w:t xml:space="preserve"> et al., 2010; </w:t>
      </w:r>
      <w:proofErr w:type="spellStart"/>
      <w:r>
        <w:t>Leelagud</w:t>
      </w:r>
      <w:proofErr w:type="spellEnd"/>
      <w:r>
        <w:t xml:space="preserve"> et al., 2020), along with a major quantitative trait locus (</w:t>
      </w:r>
      <w:r>
        <w:rPr>
          <w:rStyle w:val="Emphasis"/>
        </w:rPr>
        <w:t>gm13</w:t>
      </w:r>
      <w:r>
        <w:t>) (Huang et al., 2026), have been identified from various rice genotypes.</w:t>
      </w:r>
    </w:p>
    <w:p w:rsidR="00E52B68" w:rsidRDefault="00E52B68" w:rsidP="00E52B68">
      <w:pPr>
        <w:pStyle w:val="NormalWeb"/>
        <w:jc w:val="both"/>
      </w:pPr>
      <w:proofErr w:type="spellStart"/>
      <w:r>
        <w:lastRenderedPageBreak/>
        <w:t>Utilising</w:t>
      </w:r>
      <w:proofErr w:type="spellEnd"/>
      <w:r>
        <w:t xml:space="preserve"> these resistance sources, more than 60 gall midge-resistant rice varieties have been developed and commercially released in India since 1975 (</w:t>
      </w:r>
      <w:proofErr w:type="spellStart"/>
      <w:r>
        <w:t>Bentur</w:t>
      </w:r>
      <w:proofErr w:type="spellEnd"/>
      <w:r>
        <w:t xml:space="preserve"> et al., 2003). Despite these achievements, a large proportion of high-yielding rice cultivars remain susceptible to gall midge infestation due to limited genetic variability and the narrow genetic base of parental lines used in breeding </w:t>
      </w:r>
      <w:proofErr w:type="spellStart"/>
      <w:r>
        <w:t>programmes</w:t>
      </w:r>
      <w:proofErr w:type="spellEnd"/>
      <w:r>
        <w:t xml:space="preserve"> (</w:t>
      </w:r>
      <w:proofErr w:type="spellStart"/>
      <w:r>
        <w:t>Bentur</w:t>
      </w:r>
      <w:proofErr w:type="spellEnd"/>
      <w:r>
        <w:t xml:space="preserve"> et al., 2016). Consequently, comprehensive assessment of genetic variability and phenotypic screening for resistance are essential prerequisites for the identification of suitable recipient parents and the discovery of novel resistance sources for crop improvement </w:t>
      </w:r>
      <w:proofErr w:type="spellStart"/>
      <w:r>
        <w:t>programmes</w:t>
      </w:r>
      <w:proofErr w:type="spellEnd"/>
      <w:r>
        <w:t xml:space="preserve"> (Patel et al., 2014). Since resistance expression may vary across environments and geographical locations, systematic germplasm screening remains indispensable. Therefore, the present study was undertaken to evaluate selected rice genotypes against the highly virulent gall midge population prevalent in Warangal.</w:t>
      </w:r>
    </w:p>
    <w:p w:rsidR="003924A8" w:rsidRPr="002C744F" w:rsidRDefault="003924A8" w:rsidP="003924A8">
      <w:pPr>
        <w:autoSpaceDE w:val="0"/>
        <w:autoSpaceDN w:val="0"/>
        <w:adjustRightInd w:val="0"/>
        <w:ind w:firstLine="720"/>
        <w:jc w:val="both"/>
        <w:rPr>
          <w:rFonts w:ascii="Arial" w:hAnsi="Arial" w:cs="Arial"/>
          <w:shd w:val="clear" w:color="auto" w:fill="FCFCFC"/>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2F0363" w:rsidRDefault="002F0363" w:rsidP="00FA6453">
      <w:pPr>
        <w:autoSpaceDE w:val="0"/>
        <w:autoSpaceDN w:val="0"/>
        <w:adjustRightInd w:val="0"/>
        <w:ind w:firstLine="720"/>
        <w:jc w:val="both"/>
        <w:rPr>
          <w:rFonts w:ascii="Arial" w:hAnsi="Arial" w:cs="Arial"/>
          <w:b/>
          <w:caps/>
          <w:sz w:val="22"/>
        </w:rPr>
      </w:pPr>
    </w:p>
    <w:p w:rsidR="00E52B68" w:rsidRDefault="00E52B68" w:rsidP="00E52B68">
      <w:pPr>
        <w:pStyle w:val="NormalWeb"/>
        <w:jc w:val="both"/>
      </w:pPr>
      <w:r>
        <w:t xml:space="preserve">The present investigation was conducted during the Kharif season of 2018 to evaluate 58 rice genotypes for resistance against </w:t>
      </w:r>
      <w:proofErr w:type="spellStart"/>
      <w:r>
        <w:rPr>
          <w:rStyle w:val="whitespace-normal"/>
        </w:rPr>
        <w:t>Orseolia</w:t>
      </w:r>
      <w:proofErr w:type="spellEnd"/>
      <w:r>
        <w:rPr>
          <w:rStyle w:val="whitespace-normal"/>
        </w:rPr>
        <w:t xml:space="preserve"> </w:t>
      </w:r>
      <w:proofErr w:type="spellStart"/>
      <w:r>
        <w:rPr>
          <w:rStyle w:val="whitespace-normal"/>
        </w:rPr>
        <w:t>oryzae</w:t>
      </w:r>
      <w:proofErr w:type="spellEnd"/>
      <w:r>
        <w:t xml:space="preserve"> at the </w:t>
      </w:r>
      <w:r>
        <w:rPr>
          <w:rStyle w:val="whitespace-normal"/>
        </w:rPr>
        <w:t>Regional Agricultural Research Station</w:t>
      </w:r>
      <w:r>
        <w:t xml:space="preserve"> (RARS), Warangal, under </w:t>
      </w:r>
      <w:r>
        <w:rPr>
          <w:rStyle w:val="whitespace-normal"/>
        </w:rPr>
        <w:t xml:space="preserve">Professor </w:t>
      </w:r>
      <w:proofErr w:type="spellStart"/>
      <w:r>
        <w:rPr>
          <w:rStyle w:val="whitespace-normal"/>
        </w:rPr>
        <w:t>Jayashankar</w:t>
      </w:r>
      <w:proofErr w:type="spellEnd"/>
      <w:r>
        <w:rPr>
          <w:rStyle w:val="whitespace-normal"/>
        </w:rPr>
        <w:t xml:space="preserve"> Telangana Agricultural University</w:t>
      </w:r>
      <w:r>
        <w:t xml:space="preserve"> (PJTAU), Telangana, India. The experimental site is geographically located at 18°00′84″ N latitude and 79°59′28″ E longitude.</w:t>
      </w:r>
    </w:p>
    <w:p w:rsidR="00E52B68" w:rsidRDefault="00E52B68" w:rsidP="00E52B68">
      <w:pPr>
        <w:pStyle w:val="NormalWeb"/>
        <w:jc w:val="both"/>
      </w:pPr>
      <w:r>
        <w:t xml:space="preserve">The test genotypes (Table 1) were screened under natural field conditions using delayed sowing and transplanting techniques to facilitate maximum gall midge infestation within the experimental block. The entries were evaluated under a Gall Midge Screening Trial in accordance with the technical </w:t>
      </w:r>
      <w:proofErr w:type="spellStart"/>
      <w:r>
        <w:t>programme</w:t>
      </w:r>
      <w:proofErr w:type="spellEnd"/>
      <w:r>
        <w:t xml:space="preserve"> prescribed by the Entomology Coordinating Centre, </w:t>
      </w:r>
      <w:r>
        <w:rPr>
          <w:rStyle w:val="whitespace-normal"/>
        </w:rPr>
        <w:t>ICAR-Indian Institute of Rice Research</w:t>
      </w:r>
      <w:r>
        <w:t>, Hyderabad, under the All India Coordinated Research Project on Rice. The trial comprised breeding lines nominated from four different locations along with standard resistant and susceptible checks, and these were assessed for field resistance against gall midge infestation.</w:t>
      </w:r>
    </w:p>
    <w:p w:rsidR="00E52B68" w:rsidRDefault="00E52B68" w:rsidP="00E52B68">
      <w:pPr>
        <w:pStyle w:val="NormalWeb"/>
        <w:jc w:val="both"/>
      </w:pPr>
      <w:r>
        <w:t>Nursery sowing was carried out during the third week of July 2018, while transplanting was undertaken during the third week of August 2018. Experimental fields were mechanically ploughed, puddled, and levelled prior to transplanting. Seedlings were transplanted at a spacing of 20 cm between rows and 15 cm between plants within each row, with one seedling maintained per hill. Each genotype consisted of 20 plants transplanted in a single row following an augmented experimental design.</w:t>
      </w:r>
    </w:p>
    <w:p w:rsidR="00E52B68" w:rsidRDefault="00E52B68" w:rsidP="00E52B68">
      <w:pPr>
        <w:pStyle w:val="NormalWeb"/>
        <w:jc w:val="both"/>
      </w:pPr>
      <w:r>
        <w:t xml:space="preserve">The susceptible check </w:t>
      </w:r>
      <w:r>
        <w:rPr>
          <w:rStyle w:val="Emphasis"/>
        </w:rPr>
        <w:t>Taichung Native-1</w:t>
      </w:r>
      <w:r>
        <w:t xml:space="preserve"> (TN-1) and the resistant check </w:t>
      </w:r>
      <w:proofErr w:type="spellStart"/>
      <w:r>
        <w:rPr>
          <w:rStyle w:val="Emphasis"/>
        </w:rPr>
        <w:t>Aganni</w:t>
      </w:r>
      <w:proofErr w:type="spellEnd"/>
      <w:r>
        <w:t xml:space="preserve"> were included alongside the test genotypes. TN-1 was planted as </w:t>
      </w:r>
      <w:proofErr w:type="spellStart"/>
      <w:r>
        <w:t>infestor</w:t>
      </w:r>
      <w:proofErr w:type="spellEnd"/>
      <w:r>
        <w:t xml:space="preserve"> rows at regular intervals between test entries and also as border rows surrounding the experimental block to ensure adequate pest build-up and uniform infestation pressure. The crop was maintained according to the recommended agronomic practices for rice cultivation. </w:t>
      </w:r>
      <w:r>
        <w:lastRenderedPageBreak/>
        <w:t xml:space="preserve">Manual hand weeding was performed as required, and </w:t>
      </w:r>
      <w:proofErr w:type="spellStart"/>
      <w:r>
        <w:t>fertilisers</w:t>
      </w:r>
      <w:proofErr w:type="spellEnd"/>
      <w:r>
        <w:t xml:space="preserve"> were applied at the recommended rates of 120:60:40 kg ha⁻¹ of nitrogen, phosphorus, and potassium, respectively. No plant protection measures were implemented throughout the crop growth period in order to permit natural gall midge infestation and facilitate accurate assessment of host plant resistance.</w:t>
      </w:r>
    </w:p>
    <w:p w:rsidR="002F0363" w:rsidRDefault="002F0363" w:rsidP="00FA6453">
      <w:pPr>
        <w:jc w:val="both"/>
        <w:rPr>
          <w:rFonts w:ascii="Arial" w:hAnsi="Arial" w:cs="Arial"/>
          <w:bCs/>
          <w:color w:val="FF0000"/>
        </w:rPr>
      </w:pPr>
      <w:r w:rsidRPr="002F0363">
        <w:rPr>
          <w:rFonts w:ascii="Arial" w:hAnsi="Arial" w:cs="Arial"/>
          <w:i/>
        </w:rPr>
        <w:tab/>
      </w:r>
      <w:r w:rsidRPr="002F0363">
        <w:rPr>
          <w:rFonts w:ascii="Arial" w:hAnsi="Arial" w:cs="Arial"/>
        </w:rPr>
        <w:t xml:space="preserve">Observations on total number of </w:t>
      </w:r>
      <w:r w:rsidRPr="008125CE">
        <w:rPr>
          <w:rFonts w:ascii="Arial" w:hAnsi="Arial" w:cs="Arial"/>
          <w:color w:val="FF0000"/>
        </w:rPr>
        <w:t>plants</w:t>
      </w:r>
      <w:r w:rsidR="008125CE" w:rsidRPr="008125CE">
        <w:rPr>
          <w:rFonts w:ascii="Arial" w:hAnsi="Arial" w:cs="Arial"/>
          <w:color w:val="FF0000"/>
        </w:rPr>
        <w:t xml:space="preserve"> (final plant stand at the time of observation out of 20 no.)</w:t>
      </w:r>
      <w:r w:rsidRPr="002F0363">
        <w:rPr>
          <w:rFonts w:ascii="Arial" w:hAnsi="Arial" w:cs="Arial"/>
        </w:rPr>
        <w:t xml:space="preserve">, number of damaged plants with galls/silver shoots in each entry, </w:t>
      </w:r>
      <w:r w:rsidRPr="002F0363">
        <w:rPr>
          <w:rFonts w:ascii="Arial" w:hAnsi="Arial" w:cs="Arial"/>
          <w:bCs/>
        </w:rPr>
        <w:t xml:space="preserve">number of tillers and number of silver shoots in each plant </w:t>
      </w:r>
      <w:r w:rsidRPr="002F0363">
        <w:rPr>
          <w:rFonts w:ascii="Arial" w:hAnsi="Arial" w:cs="Arial"/>
        </w:rPr>
        <w:t xml:space="preserve">were </w:t>
      </w:r>
      <w:r w:rsidRPr="00FA6453">
        <w:rPr>
          <w:rFonts w:ascii="Arial" w:hAnsi="Arial" w:cs="Arial"/>
        </w:rPr>
        <w:t xml:space="preserve">recorded twice at 29 and 52 </w:t>
      </w:r>
      <w:r w:rsidR="000C2A26">
        <w:rPr>
          <w:rFonts w:ascii="Arial" w:hAnsi="Arial" w:cs="Arial"/>
        </w:rPr>
        <w:t>days after transplanting (</w:t>
      </w:r>
      <w:r w:rsidRPr="00FA6453">
        <w:rPr>
          <w:rFonts w:ascii="Arial" w:hAnsi="Arial" w:cs="Arial"/>
        </w:rPr>
        <w:t>DAT</w:t>
      </w:r>
      <w:r w:rsidR="000C2A26">
        <w:rPr>
          <w:rFonts w:ascii="Arial" w:hAnsi="Arial" w:cs="Arial"/>
        </w:rPr>
        <w:t>)</w:t>
      </w:r>
      <w:r w:rsidR="008E5F15">
        <w:rPr>
          <w:rFonts w:ascii="Arial" w:hAnsi="Arial" w:cs="Arial"/>
        </w:rPr>
        <w:t xml:space="preserve">, </w:t>
      </w:r>
      <w:r w:rsidR="008E5F15" w:rsidRPr="008E5F15">
        <w:rPr>
          <w:rFonts w:ascii="Arial" w:hAnsi="Arial" w:cs="Arial"/>
          <w:color w:val="FF0000"/>
        </w:rPr>
        <w:t xml:space="preserve">generally coinciding with </w:t>
      </w:r>
      <w:r w:rsidR="006873C9">
        <w:rPr>
          <w:rFonts w:ascii="Arial" w:hAnsi="Arial" w:cs="Arial"/>
          <w:color w:val="FF0000"/>
        </w:rPr>
        <w:t>active</w:t>
      </w:r>
      <w:r w:rsidR="008E5F15" w:rsidRPr="008E5F15">
        <w:rPr>
          <w:rFonts w:ascii="Arial" w:hAnsi="Arial" w:cs="Arial"/>
          <w:color w:val="FF0000"/>
        </w:rPr>
        <w:t xml:space="preserve"> </w:t>
      </w:r>
      <w:proofErr w:type="spellStart"/>
      <w:r w:rsidR="008E5F15" w:rsidRPr="008E5F15">
        <w:rPr>
          <w:rFonts w:ascii="Arial" w:hAnsi="Arial" w:cs="Arial"/>
          <w:color w:val="FF0000"/>
        </w:rPr>
        <w:t>tillering</w:t>
      </w:r>
      <w:proofErr w:type="spellEnd"/>
      <w:r w:rsidR="008E5F15" w:rsidRPr="008E5F15">
        <w:rPr>
          <w:rFonts w:ascii="Arial" w:hAnsi="Arial" w:cs="Arial"/>
          <w:color w:val="FF0000"/>
        </w:rPr>
        <w:t xml:space="preserve"> and maximum </w:t>
      </w:r>
      <w:proofErr w:type="spellStart"/>
      <w:r w:rsidR="008E5F15" w:rsidRPr="008E5F15">
        <w:rPr>
          <w:rFonts w:ascii="Arial" w:hAnsi="Arial" w:cs="Arial"/>
          <w:color w:val="FF0000"/>
        </w:rPr>
        <w:t>tillering</w:t>
      </w:r>
      <w:proofErr w:type="spellEnd"/>
      <w:r w:rsidR="008E5F15" w:rsidRPr="008E5F15">
        <w:rPr>
          <w:rFonts w:ascii="Arial" w:hAnsi="Arial" w:cs="Arial"/>
          <w:color w:val="FF0000"/>
        </w:rPr>
        <w:t xml:space="preserve"> stages.</w:t>
      </w:r>
      <w:r w:rsidRPr="00FA6453">
        <w:rPr>
          <w:rFonts w:ascii="Arial" w:hAnsi="Arial" w:cs="Arial"/>
        </w:rPr>
        <w:t xml:space="preserve"> Observations were recorded in all the plants of </w:t>
      </w:r>
      <w:r w:rsidRPr="000C2A26">
        <w:rPr>
          <w:rFonts w:ascii="Arial" w:hAnsi="Arial" w:cs="Arial"/>
        </w:rPr>
        <w:t xml:space="preserve">each </w:t>
      </w:r>
      <w:r w:rsidR="00554224">
        <w:rPr>
          <w:rFonts w:ascii="Arial" w:hAnsi="Arial" w:cs="Arial"/>
        </w:rPr>
        <w:t>genotype</w:t>
      </w:r>
      <w:r w:rsidRPr="000C2A26">
        <w:rPr>
          <w:rFonts w:ascii="Arial" w:hAnsi="Arial" w:cs="Arial"/>
        </w:rPr>
        <w:t xml:space="preserve"> from which mean values were computed.</w:t>
      </w:r>
      <w:r w:rsidRPr="000C2A26">
        <w:rPr>
          <w:rFonts w:ascii="Arial" w:hAnsi="Arial" w:cs="Arial"/>
          <w:bCs/>
          <w:iCs/>
        </w:rPr>
        <w:t xml:space="preserve"> To assess the damage in TN-1, average of both the </w:t>
      </w:r>
      <w:proofErr w:type="spellStart"/>
      <w:r w:rsidRPr="000C2A26">
        <w:rPr>
          <w:rFonts w:ascii="Arial" w:hAnsi="Arial" w:cs="Arial"/>
          <w:bCs/>
          <w:iCs/>
        </w:rPr>
        <w:t>infest</w:t>
      </w:r>
      <w:r w:rsidR="000C2A26" w:rsidRPr="000C2A26">
        <w:rPr>
          <w:rFonts w:ascii="Arial" w:hAnsi="Arial" w:cs="Arial"/>
          <w:bCs/>
          <w:iCs/>
        </w:rPr>
        <w:t>o</w:t>
      </w:r>
      <w:r w:rsidRPr="000C2A26">
        <w:rPr>
          <w:rFonts w:ascii="Arial" w:hAnsi="Arial" w:cs="Arial"/>
          <w:bCs/>
          <w:iCs/>
        </w:rPr>
        <w:t>r</w:t>
      </w:r>
      <w:proofErr w:type="spellEnd"/>
      <w:r w:rsidRPr="000C2A26">
        <w:rPr>
          <w:rFonts w:ascii="Arial" w:hAnsi="Arial" w:cs="Arial"/>
          <w:bCs/>
          <w:iCs/>
        </w:rPr>
        <w:t xml:space="preserve"> rows was taken. Per cent plant damage and </w:t>
      </w:r>
      <w:r w:rsidRPr="000C2A26">
        <w:rPr>
          <w:rFonts w:ascii="Arial" w:hAnsi="Arial" w:cs="Arial"/>
          <w:bCs/>
        </w:rPr>
        <w:t xml:space="preserve">per cent silver shoots </w:t>
      </w:r>
      <w:r w:rsidRPr="000C2A26">
        <w:rPr>
          <w:rFonts w:ascii="Arial" w:hAnsi="Arial" w:cs="Arial"/>
          <w:bCs/>
          <w:iCs/>
        </w:rPr>
        <w:t>were arrived at using the formulae</w:t>
      </w:r>
      <w:r w:rsidRPr="00FA6453">
        <w:rPr>
          <w:rFonts w:ascii="Arial" w:hAnsi="Arial" w:cs="Arial"/>
          <w:bCs/>
        </w:rPr>
        <w:t>:</w:t>
      </w:r>
    </w:p>
    <w:p w:rsidR="000C2A26" w:rsidRDefault="000C2A26" w:rsidP="00FA6453">
      <w:pPr>
        <w:jc w:val="both"/>
        <w:rPr>
          <w:rFonts w:ascii="Arial" w:hAnsi="Arial" w:cs="Arial"/>
          <w:bCs/>
          <w:color w:val="FF0000"/>
        </w:rPr>
      </w:pPr>
    </w:p>
    <w:p w:rsidR="000C2A26" w:rsidRPr="00FA6453" w:rsidRDefault="000C2A26" w:rsidP="00FA6453">
      <w:pPr>
        <w:jc w:val="both"/>
        <w:rPr>
          <w:rFonts w:ascii="Arial" w:hAnsi="Arial" w:cs="Arial"/>
          <w:b/>
          <w:bCs/>
        </w:rPr>
      </w:pPr>
    </w:p>
    <w:p w:rsidR="002F0363" w:rsidRPr="00FA6453" w:rsidRDefault="008125CE" w:rsidP="00FA6453">
      <w:pPr>
        <w:autoSpaceDE w:val="0"/>
        <w:autoSpaceDN w:val="0"/>
        <w:adjustRightInd w:val="0"/>
        <w:ind w:firstLine="720"/>
        <w:jc w:val="both"/>
        <w:rPr>
          <w:rFonts w:ascii="Arial" w:hAnsi="Arial" w:cs="Arial"/>
          <w:bCs/>
        </w:rPr>
      </w:pPr>
      <w:r>
        <w:rPr>
          <w:rFonts w:ascii="Arial" w:hAnsi="Arial" w:cs="Arial"/>
          <w:bCs/>
        </w:rPr>
        <w:tab/>
      </w:r>
      <w:r>
        <w:rPr>
          <w:rFonts w:ascii="Arial" w:hAnsi="Arial" w:cs="Arial"/>
          <w:bCs/>
        </w:rPr>
        <w:tab/>
      </w:r>
      <w:r>
        <w:rPr>
          <w:rFonts w:ascii="Arial" w:hAnsi="Arial" w:cs="Arial"/>
          <w:bCs/>
        </w:rPr>
        <w:tab/>
        <w:t xml:space="preserve">    </w:t>
      </w:r>
      <w:r w:rsidR="002F0363" w:rsidRPr="00FA6453">
        <w:rPr>
          <w:rFonts w:ascii="Arial" w:hAnsi="Arial" w:cs="Arial"/>
          <w:bCs/>
        </w:rPr>
        <w:t>Number of plants with silver shoots</w:t>
      </w:r>
    </w:p>
    <w:p w:rsidR="002F0363" w:rsidRPr="00FA6453" w:rsidRDefault="002F0363" w:rsidP="00FA6453">
      <w:pPr>
        <w:autoSpaceDE w:val="0"/>
        <w:autoSpaceDN w:val="0"/>
        <w:adjustRightInd w:val="0"/>
        <w:jc w:val="both"/>
        <w:rPr>
          <w:rFonts w:ascii="Arial" w:hAnsi="Arial" w:cs="Arial"/>
          <w:bCs/>
        </w:rPr>
      </w:pPr>
      <w:r w:rsidRPr="00FA6453">
        <w:rPr>
          <w:rFonts w:ascii="Arial" w:hAnsi="Arial" w:cs="Arial"/>
          <w:bCs/>
        </w:rPr>
        <w:t>Per cent Plant Damage (</w:t>
      </w:r>
      <w:r w:rsidR="000C2A26" w:rsidRPr="00FA6453">
        <w:rPr>
          <w:rFonts w:ascii="Arial" w:hAnsi="Arial" w:cs="Arial"/>
          <w:bCs/>
        </w:rPr>
        <w:t>%PD</w:t>
      </w:r>
      <w:r w:rsidRPr="00FA6453">
        <w:rPr>
          <w:rFonts w:ascii="Arial" w:hAnsi="Arial" w:cs="Arial"/>
          <w:bCs/>
        </w:rPr>
        <w:t>) = -----------------------------------------------</w:t>
      </w:r>
      <w:r w:rsidR="000C2A26">
        <w:rPr>
          <w:rFonts w:ascii="Arial" w:hAnsi="Arial" w:cs="Arial"/>
          <w:bCs/>
        </w:rPr>
        <w:t>---</w:t>
      </w:r>
      <w:r w:rsidRPr="00FA6453">
        <w:rPr>
          <w:rFonts w:ascii="Arial" w:hAnsi="Arial" w:cs="Arial"/>
          <w:bCs/>
        </w:rPr>
        <w:t xml:space="preserve"> x 100 </w:t>
      </w:r>
    </w:p>
    <w:p w:rsidR="002F0363" w:rsidRPr="00FA6453" w:rsidRDefault="002F0363" w:rsidP="00FA6453">
      <w:pPr>
        <w:autoSpaceDE w:val="0"/>
        <w:autoSpaceDN w:val="0"/>
        <w:adjustRightInd w:val="0"/>
        <w:jc w:val="both"/>
        <w:rPr>
          <w:rFonts w:ascii="Arial" w:hAnsi="Arial" w:cs="Arial"/>
          <w:bCs/>
        </w:rPr>
      </w:pPr>
      <w:r w:rsidRPr="00FA6453">
        <w:rPr>
          <w:rFonts w:ascii="Arial" w:hAnsi="Arial" w:cs="Arial"/>
          <w:bCs/>
        </w:rPr>
        <w:t xml:space="preserve">                                                                Total number of plants   </w:t>
      </w:r>
    </w:p>
    <w:p w:rsidR="002F0363" w:rsidRPr="00FA6453" w:rsidRDefault="002F0363" w:rsidP="00FA6453">
      <w:pPr>
        <w:autoSpaceDE w:val="0"/>
        <w:autoSpaceDN w:val="0"/>
        <w:adjustRightInd w:val="0"/>
        <w:jc w:val="both"/>
        <w:rPr>
          <w:rFonts w:ascii="Arial" w:hAnsi="Arial" w:cs="Arial"/>
          <w:bCs/>
        </w:rPr>
      </w:pPr>
    </w:p>
    <w:p w:rsidR="002F0363" w:rsidRPr="00FA6453" w:rsidRDefault="00225AA1" w:rsidP="00FA6453">
      <w:pPr>
        <w:autoSpaceDE w:val="0"/>
        <w:autoSpaceDN w:val="0"/>
        <w:adjustRightInd w:val="0"/>
        <w:jc w:val="both"/>
        <w:rPr>
          <w:rFonts w:ascii="Arial" w:hAnsi="Arial" w:cs="Arial"/>
          <w:bCs/>
        </w:rPr>
      </w:pPr>
      <w:r>
        <w:rPr>
          <w:rFonts w:ascii="Arial" w:hAnsi="Arial" w:cs="Arial"/>
          <w:bCs/>
        </w:rPr>
        <w:t xml:space="preserve">                                                      </w:t>
      </w:r>
      <w:r w:rsidR="00C234B4">
        <w:rPr>
          <w:rFonts w:ascii="Arial" w:hAnsi="Arial" w:cs="Arial"/>
          <w:bCs/>
        </w:rPr>
        <w:t>Mean</w:t>
      </w:r>
      <w:r w:rsidR="002F0363" w:rsidRPr="00FA6453">
        <w:rPr>
          <w:rFonts w:ascii="Arial" w:hAnsi="Arial" w:cs="Arial"/>
          <w:bCs/>
        </w:rPr>
        <w:t xml:space="preserve"> number of silver shoots per plant</w:t>
      </w:r>
    </w:p>
    <w:p w:rsidR="002F0363" w:rsidRPr="00FA6453" w:rsidRDefault="002F0363" w:rsidP="00FA6453">
      <w:pPr>
        <w:autoSpaceDE w:val="0"/>
        <w:autoSpaceDN w:val="0"/>
        <w:adjustRightInd w:val="0"/>
        <w:jc w:val="both"/>
        <w:rPr>
          <w:rFonts w:ascii="Arial" w:hAnsi="Arial" w:cs="Arial"/>
          <w:bCs/>
        </w:rPr>
      </w:pPr>
      <w:r w:rsidRPr="00FA6453">
        <w:rPr>
          <w:rFonts w:ascii="Arial" w:hAnsi="Arial" w:cs="Arial"/>
          <w:bCs/>
        </w:rPr>
        <w:t>Per cent Silver Shoots (</w:t>
      </w:r>
      <w:r w:rsidR="000C2A26" w:rsidRPr="00FA6453">
        <w:rPr>
          <w:rFonts w:ascii="Arial" w:hAnsi="Arial" w:cs="Arial"/>
          <w:bCs/>
        </w:rPr>
        <w:t>%</w:t>
      </w:r>
      <w:r w:rsidRPr="00FA6453">
        <w:rPr>
          <w:rFonts w:ascii="Arial" w:hAnsi="Arial" w:cs="Arial"/>
          <w:bCs/>
        </w:rPr>
        <w:t>SS) = --------------------------------------------------------- x 100</w:t>
      </w:r>
    </w:p>
    <w:p w:rsidR="002F0363" w:rsidRPr="00FA6453" w:rsidRDefault="002F0363" w:rsidP="00FA6453">
      <w:pPr>
        <w:autoSpaceDE w:val="0"/>
        <w:autoSpaceDN w:val="0"/>
        <w:adjustRightInd w:val="0"/>
        <w:jc w:val="both"/>
        <w:rPr>
          <w:rFonts w:ascii="Arial" w:hAnsi="Arial" w:cs="Arial"/>
          <w:bCs/>
        </w:rPr>
      </w:pPr>
      <w:r w:rsidRPr="00FA6453">
        <w:rPr>
          <w:rFonts w:ascii="Arial" w:hAnsi="Arial" w:cs="Arial"/>
          <w:bCs/>
        </w:rPr>
        <w:t xml:space="preserve">                                                             Mean number of tillers per plant</w:t>
      </w:r>
    </w:p>
    <w:p w:rsidR="002F0363" w:rsidRPr="00FA6453" w:rsidRDefault="002F0363" w:rsidP="00FA6453">
      <w:pPr>
        <w:autoSpaceDE w:val="0"/>
        <w:autoSpaceDN w:val="0"/>
        <w:adjustRightInd w:val="0"/>
        <w:jc w:val="both"/>
        <w:rPr>
          <w:rFonts w:ascii="Arial" w:hAnsi="Arial" w:cs="Arial"/>
          <w:b/>
        </w:rPr>
      </w:pPr>
    </w:p>
    <w:p w:rsidR="008D6545" w:rsidRPr="00805394" w:rsidRDefault="002F0363" w:rsidP="008D6545">
      <w:pPr>
        <w:autoSpaceDE w:val="0"/>
        <w:autoSpaceDN w:val="0"/>
        <w:adjustRightInd w:val="0"/>
        <w:jc w:val="both"/>
        <w:rPr>
          <w:rFonts w:ascii="Arial" w:hAnsi="Arial" w:cs="Arial"/>
          <w:bCs/>
          <w:strike/>
        </w:rPr>
      </w:pPr>
      <w:r w:rsidRPr="00FA6453">
        <w:rPr>
          <w:rFonts w:ascii="Arial" w:hAnsi="Arial" w:cs="Arial"/>
          <w:bCs/>
        </w:rPr>
        <w:t xml:space="preserve">       Then, the test </w:t>
      </w:r>
      <w:r w:rsidR="00225AA1" w:rsidRPr="00225AA1">
        <w:rPr>
          <w:rFonts w:ascii="Arial" w:hAnsi="Arial" w:cs="Arial"/>
          <w:bCs/>
          <w:color w:val="FF0000"/>
        </w:rPr>
        <w:t>genotypes</w:t>
      </w:r>
      <w:r w:rsidRPr="00FA6453">
        <w:rPr>
          <w:rFonts w:ascii="Arial" w:hAnsi="Arial" w:cs="Arial"/>
          <w:bCs/>
        </w:rPr>
        <w:t xml:space="preserve"> were assessed for gall midge damage as per Standard Evaluation System (Table 1) for gall midge (</w:t>
      </w:r>
      <w:r w:rsidRPr="00FA6453">
        <w:rPr>
          <w:rFonts w:ascii="Arial" w:hAnsi="Arial" w:cs="Arial"/>
        </w:rPr>
        <w:t>IRRI, 2013</w:t>
      </w:r>
      <w:r w:rsidR="00A61902" w:rsidRPr="00A61902">
        <w:rPr>
          <w:rFonts w:ascii="Arial" w:hAnsi="Arial" w:cs="Arial"/>
        </w:rPr>
        <w:t>)</w:t>
      </w:r>
      <w:r w:rsidR="00805394">
        <w:rPr>
          <w:rFonts w:ascii="Arial" w:hAnsi="Arial" w:cs="Arial"/>
        </w:rPr>
        <w:t xml:space="preserve">. </w:t>
      </w:r>
      <w:r w:rsidR="008D6545" w:rsidRPr="00805394">
        <w:rPr>
          <w:rFonts w:ascii="Arial" w:hAnsi="Arial" w:cs="Arial"/>
          <w:strike/>
        </w:rPr>
        <w:t xml:space="preserve"> </w:t>
      </w:r>
    </w:p>
    <w:p w:rsidR="002F0363" w:rsidRPr="00A61902" w:rsidRDefault="002F0363" w:rsidP="00FA6453">
      <w:pPr>
        <w:autoSpaceDE w:val="0"/>
        <w:autoSpaceDN w:val="0"/>
        <w:adjustRightInd w:val="0"/>
        <w:jc w:val="both"/>
        <w:rPr>
          <w:rFonts w:ascii="Arial" w:hAnsi="Arial" w:cs="Arial"/>
          <w:bCs/>
        </w:rPr>
      </w:pPr>
    </w:p>
    <w:p w:rsidR="002F0363" w:rsidRPr="00FA6453" w:rsidRDefault="002F0363" w:rsidP="002F0363">
      <w:pPr>
        <w:autoSpaceDE w:val="0"/>
        <w:autoSpaceDN w:val="0"/>
        <w:adjustRightInd w:val="0"/>
        <w:spacing w:line="360" w:lineRule="auto"/>
        <w:jc w:val="center"/>
        <w:rPr>
          <w:rFonts w:ascii="Arial" w:hAnsi="Arial" w:cs="Arial"/>
          <w:b/>
        </w:rPr>
      </w:pPr>
      <w:r w:rsidRPr="00FA6453">
        <w:rPr>
          <w:rFonts w:ascii="Arial" w:hAnsi="Arial" w:cs="Arial"/>
          <w:b/>
          <w:lang w:val="en-IN"/>
        </w:rPr>
        <w:t xml:space="preserve">Table </w:t>
      </w:r>
      <w:r w:rsidR="008D6545">
        <w:rPr>
          <w:rFonts w:ascii="Arial" w:hAnsi="Arial" w:cs="Arial"/>
          <w:b/>
          <w:lang w:val="en-IN"/>
        </w:rPr>
        <w:t>1</w:t>
      </w:r>
      <w:r w:rsidRPr="00FA6453">
        <w:rPr>
          <w:rFonts w:ascii="Arial" w:hAnsi="Arial" w:cs="Arial"/>
          <w:b/>
          <w:lang w:val="en-IN"/>
        </w:rPr>
        <w:t>: Methodology of scoring the reaction</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60"/>
        <w:gridCol w:w="2880"/>
      </w:tblGrid>
      <w:tr w:rsidR="002F0363" w:rsidRPr="00FA6453" w:rsidTr="000C2A26">
        <w:trPr>
          <w:trHeight w:val="70"/>
        </w:trPr>
        <w:tc>
          <w:tcPr>
            <w:tcW w:w="2340" w:type="dxa"/>
            <w:vAlign w:val="center"/>
          </w:tcPr>
          <w:p w:rsidR="002F0363" w:rsidRPr="00F40690" w:rsidRDefault="002F0363" w:rsidP="00F40690">
            <w:pPr>
              <w:tabs>
                <w:tab w:val="left" w:pos="0"/>
              </w:tabs>
              <w:spacing w:line="480" w:lineRule="auto"/>
              <w:ind w:left="720" w:hanging="720"/>
              <w:jc w:val="center"/>
              <w:rPr>
                <w:rFonts w:ascii="Arial" w:hAnsi="Arial" w:cs="Arial"/>
                <w:b/>
                <w:color w:val="FF0000"/>
              </w:rPr>
            </w:pPr>
            <w:r w:rsidRPr="00F40690">
              <w:rPr>
                <w:rFonts w:ascii="Arial" w:hAnsi="Arial" w:cs="Arial"/>
                <w:b/>
                <w:color w:val="FF0000"/>
                <w:lang w:val="en-IN"/>
              </w:rPr>
              <w:t xml:space="preserve">%  </w:t>
            </w:r>
            <w:r w:rsidR="00F40690" w:rsidRPr="00F40690">
              <w:rPr>
                <w:rFonts w:ascii="Arial" w:hAnsi="Arial" w:cs="Arial"/>
                <w:b/>
                <w:color w:val="FF0000"/>
                <w:lang w:val="en-IN"/>
              </w:rPr>
              <w:t>D</w:t>
            </w:r>
            <w:r w:rsidRPr="00F40690">
              <w:rPr>
                <w:rFonts w:ascii="Arial" w:hAnsi="Arial" w:cs="Arial"/>
                <w:b/>
                <w:color w:val="FF0000"/>
                <w:lang w:val="en-IN"/>
              </w:rPr>
              <w:t>amage</w:t>
            </w:r>
          </w:p>
        </w:tc>
        <w:tc>
          <w:tcPr>
            <w:tcW w:w="1260" w:type="dxa"/>
            <w:vAlign w:val="center"/>
          </w:tcPr>
          <w:p w:rsidR="002F0363" w:rsidRPr="00F40690" w:rsidRDefault="002F0363" w:rsidP="00F40690">
            <w:pPr>
              <w:tabs>
                <w:tab w:val="left" w:pos="0"/>
              </w:tabs>
              <w:spacing w:line="480" w:lineRule="auto"/>
              <w:ind w:left="720" w:hanging="720"/>
              <w:jc w:val="center"/>
              <w:rPr>
                <w:rFonts w:ascii="Arial" w:hAnsi="Arial" w:cs="Arial"/>
                <w:b/>
                <w:color w:val="FF0000"/>
              </w:rPr>
            </w:pPr>
            <w:r w:rsidRPr="00F40690">
              <w:rPr>
                <w:rFonts w:ascii="Arial" w:hAnsi="Arial" w:cs="Arial"/>
                <w:b/>
                <w:color w:val="FF0000"/>
                <w:lang w:val="en-IN"/>
              </w:rPr>
              <w:t>Score</w:t>
            </w:r>
          </w:p>
        </w:tc>
        <w:tc>
          <w:tcPr>
            <w:tcW w:w="2880" w:type="dxa"/>
            <w:vAlign w:val="center"/>
          </w:tcPr>
          <w:p w:rsidR="002F0363" w:rsidRPr="00F40690" w:rsidRDefault="002F0363" w:rsidP="00F40690">
            <w:pPr>
              <w:tabs>
                <w:tab w:val="left" w:pos="0"/>
              </w:tabs>
              <w:spacing w:line="480" w:lineRule="auto"/>
              <w:ind w:left="720" w:hanging="720"/>
              <w:rPr>
                <w:rFonts w:ascii="Arial" w:hAnsi="Arial" w:cs="Arial"/>
                <w:b/>
                <w:color w:val="FF0000"/>
              </w:rPr>
            </w:pPr>
            <w:r w:rsidRPr="00F40690">
              <w:rPr>
                <w:rFonts w:ascii="Arial" w:hAnsi="Arial" w:cs="Arial"/>
                <w:b/>
                <w:color w:val="FF0000"/>
                <w:lang w:val="en-IN"/>
              </w:rPr>
              <w:t>Reaction</w:t>
            </w:r>
          </w:p>
        </w:tc>
      </w:tr>
      <w:tr w:rsidR="002F0363" w:rsidRPr="00FA6453" w:rsidTr="000C2A26">
        <w:tc>
          <w:tcPr>
            <w:tcW w:w="6480" w:type="dxa"/>
            <w:gridSpan w:val="3"/>
          </w:tcPr>
          <w:p w:rsidR="002F0363" w:rsidRPr="00FA6453" w:rsidRDefault="002F0363" w:rsidP="00F40690">
            <w:pPr>
              <w:spacing w:line="480" w:lineRule="auto"/>
              <w:rPr>
                <w:rFonts w:ascii="Arial" w:hAnsi="Arial" w:cs="Arial"/>
                <w:bCs/>
                <w:lang w:val="en-IN"/>
              </w:rPr>
            </w:pPr>
            <w:r w:rsidRPr="00FA6453">
              <w:rPr>
                <w:rFonts w:ascii="Arial" w:hAnsi="Arial" w:cs="Arial"/>
                <w:bCs/>
              </w:rPr>
              <w:t>Based on Per cent silver shoots</w:t>
            </w:r>
          </w:p>
        </w:tc>
      </w:tr>
      <w:tr w:rsidR="002F0363" w:rsidRPr="00FA6453" w:rsidTr="000C2A26">
        <w:tc>
          <w:tcPr>
            <w:tcW w:w="234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0</w:t>
            </w:r>
          </w:p>
        </w:tc>
        <w:tc>
          <w:tcPr>
            <w:tcW w:w="126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0</w:t>
            </w:r>
          </w:p>
        </w:tc>
        <w:tc>
          <w:tcPr>
            <w:tcW w:w="2880" w:type="dxa"/>
          </w:tcPr>
          <w:p w:rsidR="002F0363" w:rsidRPr="00FA6453" w:rsidRDefault="002F0363" w:rsidP="00F40690">
            <w:pPr>
              <w:tabs>
                <w:tab w:val="left" w:pos="0"/>
              </w:tabs>
              <w:spacing w:line="480" w:lineRule="auto"/>
              <w:ind w:left="720" w:hanging="720"/>
              <w:contextualSpacing/>
              <w:rPr>
                <w:rFonts w:ascii="Arial" w:hAnsi="Arial" w:cs="Arial"/>
              </w:rPr>
            </w:pPr>
            <w:r w:rsidRPr="00FA6453">
              <w:rPr>
                <w:rFonts w:ascii="Arial" w:hAnsi="Arial" w:cs="Arial"/>
                <w:lang w:val="en-IN"/>
              </w:rPr>
              <w:t>Highly Resistant</w:t>
            </w:r>
          </w:p>
        </w:tc>
      </w:tr>
      <w:tr w:rsidR="002F0363" w:rsidRPr="00FA6453" w:rsidTr="000C2A26">
        <w:tc>
          <w:tcPr>
            <w:tcW w:w="234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rPr>
              <w:t>&lt;</w:t>
            </w:r>
            <w:r w:rsidRPr="00FA6453">
              <w:rPr>
                <w:rFonts w:ascii="Arial" w:hAnsi="Arial" w:cs="Arial"/>
                <w:lang w:val="en-IN"/>
              </w:rPr>
              <w:t>1</w:t>
            </w:r>
          </w:p>
        </w:tc>
        <w:tc>
          <w:tcPr>
            <w:tcW w:w="126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1</w:t>
            </w:r>
          </w:p>
        </w:tc>
        <w:tc>
          <w:tcPr>
            <w:tcW w:w="2880" w:type="dxa"/>
          </w:tcPr>
          <w:p w:rsidR="002F0363" w:rsidRPr="00FA6453" w:rsidRDefault="002F0363" w:rsidP="00F40690">
            <w:pPr>
              <w:tabs>
                <w:tab w:val="left" w:pos="0"/>
              </w:tabs>
              <w:spacing w:line="480" w:lineRule="auto"/>
              <w:ind w:left="720" w:hanging="720"/>
              <w:contextualSpacing/>
              <w:rPr>
                <w:rFonts w:ascii="Arial" w:hAnsi="Arial" w:cs="Arial"/>
              </w:rPr>
            </w:pPr>
            <w:r w:rsidRPr="00FA6453">
              <w:rPr>
                <w:rFonts w:ascii="Arial" w:hAnsi="Arial" w:cs="Arial"/>
                <w:lang w:val="en-IN"/>
              </w:rPr>
              <w:t>Resistant</w:t>
            </w:r>
          </w:p>
        </w:tc>
      </w:tr>
      <w:tr w:rsidR="002F0363" w:rsidRPr="00FA6453" w:rsidTr="000C2A26">
        <w:tc>
          <w:tcPr>
            <w:tcW w:w="234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1-5</w:t>
            </w:r>
          </w:p>
        </w:tc>
        <w:tc>
          <w:tcPr>
            <w:tcW w:w="126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3</w:t>
            </w:r>
          </w:p>
        </w:tc>
        <w:tc>
          <w:tcPr>
            <w:tcW w:w="2880" w:type="dxa"/>
          </w:tcPr>
          <w:p w:rsidR="002F0363" w:rsidRPr="00FA6453" w:rsidRDefault="002F0363" w:rsidP="00F40690">
            <w:pPr>
              <w:tabs>
                <w:tab w:val="left" w:pos="0"/>
              </w:tabs>
              <w:spacing w:line="480" w:lineRule="auto"/>
              <w:ind w:left="720" w:hanging="720"/>
              <w:contextualSpacing/>
              <w:rPr>
                <w:rFonts w:ascii="Arial" w:hAnsi="Arial" w:cs="Arial"/>
              </w:rPr>
            </w:pPr>
            <w:r w:rsidRPr="00FA6453">
              <w:rPr>
                <w:rFonts w:ascii="Arial" w:hAnsi="Arial" w:cs="Arial"/>
                <w:lang w:val="en-IN"/>
              </w:rPr>
              <w:t>Moderately Resistant</w:t>
            </w:r>
          </w:p>
        </w:tc>
      </w:tr>
      <w:tr w:rsidR="002F0363" w:rsidRPr="00FA6453" w:rsidTr="000C2A26">
        <w:tc>
          <w:tcPr>
            <w:tcW w:w="234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6-10</w:t>
            </w:r>
          </w:p>
        </w:tc>
        <w:tc>
          <w:tcPr>
            <w:tcW w:w="126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5</w:t>
            </w:r>
          </w:p>
        </w:tc>
        <w:tc>
          <w:tcPr>
            <w:tcW w:w="2880" w:type="dxa"/>
          </w:tcPr>
          <w:p w:rsidR="002F0363" w:rsidRPr="00FA6453" w:rsidRDefault="002F0363" w:rsidP="00F40690">
            <w:pPr>
              <w:tabs>
                <w:tab w:val="left" w:pos="0"/>
              </w:tabs>
              <w:spacing w:line="480" w:lineRule="auto"/>
              <w:ind w:left="720" w:hanging="720"/>
              <w:contextualSpacing/>
              <w:rPr>
                <w:rFonts w:ascii="Arial" w:hAnsi="Arial" w:cs="Arial"/>
              </w:rPr>
            </w:pPr>
            <w:r w:rsidRPr="00FA6453">
              <w:rPr>
                <w:rFonts w:ascii="Arial" w:hAnsi="Arial" w:cs="Arial"/>
                <w:lang w:val="en-IN"/>
              </w:rPr>
              <w:t>Moderately Susceptible</w:t>
            </w:r>
          </w:p>
        </w:tc>
      </w:tr>
      <w:tr w:rsidR="002F0363" w:rsidRPr="00FA6453" w:rsidTr="000C2A26">
        <w:tc>
          <w:tcPr>
            <w:tcW w:w="234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11-25</w:t>
            </w:r>
          </w:p>
        </w:tc>
        <w:tc>
          <w:tcPr>
            <w:tcW w:w="126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7</w:t>
            </w:r>
          </w:p>
        </w:tc>
        <w:tc>
          <w:tcPr>
            <w:tcW w:w="2880" w:type="dxa"/>
          </w:tcPr>
          <w:p w:rsidR="002F0363" w:rsidRPr="00FA6453" w:rsidRDefault="002F0363" w:rsidP="00F40690">
            <w:pPr>
              <w:tabs>
                <w:tab w:val="left" w:pos="0"/>
              </w:tabs>
              <w:spacing w:line="480" w:lineRule="auto"/>
              <w:ind w:left="720" w:hanging="720"/>
              <w:contextualSpacing/>
              <w:rPr>
                <w:rFonts w:ascii="Arial" w:hAnsi="Arial" w:cs="Arial"/>
              </w:rPr>
            </w:pPr>
            <w:r w:rsidRPr="00FA6453">
              <w:rPr>
                <w:rFonts w:ascii="Arial" w:hAnsi="Arial" w:cs="Arial"/>
                <w:lang w:val="en-IN"/>
              </w:rPr>
              <w:t>Susceptible</w:t>
            </w:r>
          </w:p>
        </w:tc>
      </w:tr>
      <w:tr w:rsidR="002F0363" w:rsidRPr="00FA6453" w:rsidTr="000C2A26">
        <w:tc>
          <w:tcPr>
            <w:tcW w:w="234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rPr>
              <w:t>&gt;</w:t>
            </w:r>
            <w:r w:rsidRPr="00FA6453">
              <w:rPr>
                <w:rFonts w:ascii="Arial" w:hAnsi="Arial" w:cs="Arial"/>
                <w:lang w:val="en-IN"/>
              </w:rPr>
              <w:t>25</w:t>
            </w:r>
          </w:p>
        </w:tc>
        <w:tc>
          <w:tcPr>
            <w:tcW w:w="1260" w:type="dxa"/>
          </w:tcPr>
          <w:p w:rsidR="002F0363" w:rsidRPr="00FA6453" w:rsidRDefault="002F0363" w:rsidP="00F40690">
            <w:pPr>
              <w:tabs>
                <w:tab w:val="left" w:pos="0"/>
              </w:tabs>
              <w:spacing w:line="480" w:lineRule="auto"/>
              <w:ind w:left="720" w:hanging="720"/>
              <w:contextualSpacing/>
              <w:jc w:val="center"/>
              <w:rPr>
                <w:rFonts w:ascii="Arial" w:hAnsi="Arial" w:cs="Arial"/>
              </w:rPr>
            </w:pPr>
            <w:r w:rsidRPr="00FA6453">
              <w:rPr>
                <w:rFonts w:ascii="Arial" w:hAnsi="Arial" w:cs="Arial"/>
                <w:lang w:val="en-IN"/>
              </w:rPr>
              <w:t>9</w:t>
            </w:r>
          </w:p>
        </w:tc>
        <w:tc>
          <w:tcPr>
            <w:tcW w:w="2880" w:type="dxa"/>
          </w:tcPr>
          <w:p w:rsidR="002F0363" w:rsidRPr="00FA6453" w:rsidRDefault="002F0363" w:rsidP="00F40690">
            <w:pPr>
              <w:tabs>
                <w:tab w:val="left" w:pos="0"/>
              </w:tabs>
              <w:spacing w:line="480" w:lineRule="auto"/>
              <w:ind w:left="720" w:hanging="720"/>
              <w:contextualSpacing/>
              <w:rPr>
                <w:rFonts w:ascii="Arial" w:hAnsi="Arial" w:cs="Arial"/>
              </w:rPr>
            </w:pPr>
            <w:r w:rsidRPr="00FA6453">
              <w:rPr>
                <w:rFonts w:ascii="Arial" w:hAnsi="Arial" w:cs="Arial"/>
                <w:lang w:val="en-IN"/>
              </w:rPr>
              <w:t>Highly Susceptible</w:t>
            </w:r>
          </w:p>
        </w:tc>
      </w:tr>
      <w:tr w:rsidR="002F0363" w:rsidRPr="00FA6453" w:rsidTr="000C2A26">
        <w:tc>
          <w:tcPr>
            <w:tcW w:w="6480" w:type="dxa"/>
            <w:gridSpan w:val="3"/>
          </w:tcPr>
          <w:p w:rsidR="002F0363" w:rsidRPr="00FA6453" w:rsidRDefault="002F0363" w:rsidP="00F40690">
            <w:pPr>
              <w:tabs>
                <w:tab w:val="left" w:pos="0"/>
              </w:tabs>
              <w:spacing w:line="480" w:lineRule="auto"/>
              <w:ind w:left="720" w:hanging="720"/>
              <w:contextualSpacing/>
              <w:rPr>
                <w:rFonts w:ascii="Arial" w:hAnsi="Arial" w:cs="Arial"/>
                <w:lang w:val="en-IN"/>
              </w:rPr>
            </w:pPr>
            <w:r w:rsidRPr="00FA6453">
              <w:rPr>
                <w:rFonts w:ascii="Arial" w:hAnsi="Arial" w:cs="Arial"/>
                <w:bCs/>
              </w:rPr>
              <w:t>Based on Per cent plant damage</w:t>
            </w:r>
          </w:p>
        </w:tc>
      </w:tr>
      <w:tr w:rsidR="002F0363" w:rsidRPr="00FA6453" w:rsidTr="000C2A26">
        <w:trPr>
          <w:trHeight w:val="215"/>
        </w:trPr>
        <w:tc>
          <w:tcPr>
            <w:tcW w:w="2340" w:type="dxa"/>
          </w:tcPr>
          <w:p w:rsidR="002F0363" w:rsidRPr="00FA6453" w:rsidRDefault="002F0363" w:rsidP="00F40690">
            <w:pPr>
              <w:tabs>
                <w:tab w:val="left" w:pos="0"/>
              </w:tabs>
              <w:spacing w:line="480" w:lineRule="auto"/>
              <w:ind w:left="720" w:hanging="720"/>
              <w:jc w:val="center"/>
              <w:rPr>
                <w:rFonts w:ascii="Arial" w:hAnsi="Arial" w:cs="Arial"/>
              </w:rPr>
            </w:pPr>
            <w:r w:rsidRPr="00FA6453">
              <w:rPr>
                <w:rFonts w:ascii="Arial" w:hAnsi="Arial" w:cs="Arial"/>
              </w:rPr>
              <w:t>0-10</w:t>
            </w:r>
          </w:p>
        </w:tc>
        <w:tc>
          <w:tcPr>
            <w:tcW w:w="1260" w:type="dxa"/>
          </w:tcPr>
          <w:p w:rsidR="002F0363" w:rsidRPr="00FA6453" w:rsidRDefault="002F0363" w:rsidP="00F40690">
            <w:pPr>
              <w:tabs>
                <w:tab w:val="left" w:pos="0"/>
              </w:tabs>
              <w:spacing w:line="480" w:lineRule="auto"/>
              <w:ind w:left="720" w:hanging="720"/>
              <w:rPr>
                <w:rFonts w:ascii="Arial" w:hAnsi="Arial" w:cs="Arial"/>
              </w:rPr>
            </w:pPr>
          </w:p>
        </w:tc>
        <w:tc>
          <w:tcPr>
            <w:tcW w:w="2880" w:type="dxa"/>
          </w:tcPr>
          <w:p w:rsidR="002F0363" w:rsidRPr="00FA6453" w:rsidRDefault="002F0363" w:rsidP="00F40690">
            <w:pPr>
              <w:tabs>
                <w:tab w:val="left" w:pos="0"/>
              </w:tabs>
              <w:spacing w:line="480" w:lineRule="auto"/>
              <w:ind w:left="720" w:hanging="720"/>
              <w:rPr>
                <w:rFonts w:ascii="Arial" w:hAnsi="Arial" w:cs="Arial"/>
              </w:rPr>
            </w:pPr>
            <w:r w:rsidRPr="00FA6453">
              <w:rPr>
                <w:rFonts w:ascii="Arial" w:hAnsi="Arial" w:cs="Arial"/>
              </w:rPr>
              <w:t>Resistant</w:t>
            </w:r>
          </w:p>
        </w:tc>
      </w:tr>
      <w:tr w:rsidR="002F0363" w:rsidRPr="00FA6453" w:rsidTr="000C2A26">
        <w:tc>
          <w:tcPr>
            <w:tcW w:w="2340" w:type="dxa"/>
          </w:tcPr>
          <w:p w:rsidR="002F0363" w:rsidRPr="00FA6453" w:rsidRDefault="002F0363" w:rsidP="00F40690">
            <w:pPr>
              <w:tabs>
                <w:tab w:val="left" w:pos="0"/>
              </w:tabs>
              <w:spacing w:line="480" w:lineRule="auto"/>
              <w:ind w:left="720" w:hanging="720"/>
              <w:jc w:val="center"/>
              <w:rPr>
                <w:rFonts w:ascii="Arial" w:hAnsi="Arial" w:cs="Arial"/>
              </w:rPr>
            </w:pPr>
            <w:r w:rsidRPr="00FA6453">
              <w:rPr>
                <w:rFonts w:ascii="Arial" w:hAnsi="Arial" w:cs="Arial"/>
              </w:rPr>
              <w:t>&gt; 10</w:t>
            </w:r>
          </w:p>
        </w:tc>
        <w:tc>
          <w:tcPr>
            <w:tcW w:w="1260" w:type="dxa"/>
          </w:tcPr>
          <w:p w:rsidR="002F0363" w:rsidRPr="00FA6453" w:rsidRDefault="002F0363" w:rsidP="00F40690">
            <w:pPr>
              <w:tabs>
                <w:tab w:val="left" w:pos="0"/>
              </w:tabs>
              <w:spacing w:line="480" w:lineRule="auto"/>
              <w:ind w:left="720" w:hanging="720"/>
              <w:rPr>
                <w:rFonts w:ascii="Arial" w:hAnsi="Arial" w:cs="Arial"/>
              </w:rPr>
            </w:pPr>
          </w:p>
        </w:tc>
        <w:tc>
          <w:tcPr>
            <w:tcW w:w="2880" w:type="dxa"/>
          </w:tcPr>
          <w:p w:rsidR="002F0363" w:rsidRPr="00FA6453" w:rsidRDefault="002F0363" w:rsidP="00F40690">
            <w:pPr>
              <w:tabs>
                <w:tab w:val="left" w:pos="0"/>
              </w:tabs>
              <w:spacing w:line="480" w:lineRule="auto"/>
              <w:ind w:left="720" w:hanging="720"/>
              <w:rPr>
                <w:rFonts w:ascii="Arial" w:hAnsi="Arial" w:cs="Arial"/>
              </w:rPr>
            </w:pPr>
            <w:r w:rsidRPr="00FA6453">
              <w:rPr>
                <w:rFonts w:ascii="Arial" w:hAnsi="Arial" w:cs="Arial"/>
              </w:rPr>
              <w:t>Susceptible</w:t>
            </w:r>
          </w:p>
        </w:tc>
      </w:tr>
    </w:tbl>
    <w:p w:rsidR="00FA6453" w:rsidRDefault="00FA6453"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A6453" w:rsidRDefault="00790ADA" w:rsidP="00FA6453">
      <w:pPr>
        <w:pStyle w:val="Head1"/>
        <w:spacing w:after="0"/>
        <w:jc w:val="both"/>
        <w:rPr>
          <w:rFonts w:ascii="Arial" w:hAnsi="Arial" w:cs="Arial"/>
          <w:sz w:val="20"/>
        </w:rPr>
      </w:pPr>
    </w:p>
    <w:p w:rsidR="006A78E2" w:rsidRDefault="00901C7A" w:rsidP="00FA6453">
      <w:pPr>
        <w:jc w:val="both"/>
      </w:pPr>
      <w:r>
        <w:tab/>
      </w:r>
      <w:r w:rsidR="006A78E2">
        <w:t>The observations recorded at 29 DAT indicated relatively low gall midge incidence, with plant damage ranging from 0 to 50% and silver shoot incidence from 0 to 6.6% among the test genotypes, compared to 42.5% plant damage and 3.8% silver shoots in the susceptible check TN-1</w:t>
      </w:r>
      <w:r w:rsidR="00F40690">
        <w:t xml:space="preserve"> </w:t>
      </w:r>
      <w:r w:rsidRPr="00FA6453">
        <w:rPr>
          <w:rFonts w:ascii="Arial" w:hAnsi="Arial" w:cs="Arial"/>
          <w:bCs/>
        </w:rPr>
        <w:t>(Table 2)</w:t>
      </w:r>
      <w:r w:rsidR="006A78E2">
        <w:t>. As the pest pressure was not sufficiently discriminative at this stage, genotypes were primarily evaluated based on observations recorded at 52 DAT.</w:t>
      </w:r>
    </w:p>
    <w:p w:rsidR="00901C7A" w:rsidRPr="008E5F15" w:rsidRDefault="00FA6453" w:rsidP="00FA6453">
      <w:pPr>
        <w:jc w:val="both"/>
        <w:rPr>
          <w:color w:val="FF0000"/>
        </w:rPr>
      </w:pPr>
      <w:r w:rsidRPr="00FA6453">
        <w:rPr>
          <w:rFonts w:ascii="Arial" w:hAnsi="Arial" w:cs="Arial"/>
          <w:bCs/>
        </w:rPr>
        <w:tab/>
      </w:r>
      <w:r w:rsidR="00901C7A">
        <w:t xml:space="preserve">At 52 DAT, TN-1 recorded 100% plant damage and 33.5% silver shoots, confirming adequate pest pressure and suitability of the screening conditions. In contrast, the resistant check </w:t>
      </w:r>
      <w:proofErr w:type="spellStart"/>
      <w:r w:rsidR="00901C7A">
        <w:t>Aganni</w:t>
      </w:r>
      <w:proofErr w:type="spellEnd"/>
      <w:r w:rsidR="00901C7A">
        <w:t xml:space="preserve"> showed no damage, indicating a high level of resistance under the prevailing field conditions. </w:t>
      </w:r>
      <w:r w:rsidR="008E5F15">
        <w:rPr>
          <w:color w:val="FF0000"/>
        </w:rPr>
        <w:t xml:space="preserve">Similar reaction was exhibited by </w:t>
      </w:r>
      <w:proofErr w:type="spellStart"/>
      <w:r w:rsidR="008E5F15">
        <w:rPr>
          <w:color w:val="FF0000"/>
        </w:rPr>
        <w:t>Aganni</w:t>
      </w:r>
      <w:proofErr w:type="spellEnd"/>
      <w:r w:rsidR="008E5F15">
        <w:rPr>
          <w:color w:val="FF0000"/>
        </w:rPr>
        <w:t xml:space="preserve"> during previous studies also </w:t>
      </w:r>
      <w:r w:rsidR="008E5F15" w:rsidRPr="008E5F15">
        <w:rPr>
          <w:color w:val="FF0000"/>
          <w:highlight w:val="yellow"/>
        </w:rPr>
        <w:t>(</w:t>
      </w:r>
      <w:r w:rsidR="00504C70">
        <w:rPr>
          <w:color w:val="FF0000"/>
          <w:highlight w:val="yellow"/>
        </w:rPr>
        <w:t xml:space="preserve">Anusha </w:t>
      </w:r>
      <w:r w:rsidR="00504C70" w:rsidRPr="00F40690">
        <w:rPr>
          <w:i/>
          <w:iCs/>
          <w:color w:val="FF0000"/>
          <w:highlight w:val="yellow"/>
        </w:rPr>
        <w:t>et al</w:t>
      </w:r>
      <w:r w:rsidR="00504C70">
        <w:rPr>
          <w:color w:val="FF0000"/>
          <w:highlight w:val="yellow"/>
        </w:rPr>
        <w:t>.,</w:t>
      </w:r>
      <w:r w:rsidR="00F40690">
        <w:rPr>
          <w:color w:val="FF0000"/>
          <w:highlight w:val="yellow"/>
        </w:rPr>
        <w:t xml:space="preserve"> </w:t>
      </w:r>
      <w:r w:rsidR="00504C70">
        <w:rPr>
          <w:color w:val="FF0000"/>
          <w:highlight w:val="yellow"/>
        </w:rPr>
        <w:t xml:space="preserve">2022; </w:t>
      </w:r>
      <w:proofErr w:type="spellStart"/>
      <w:r w:rsidR="008E5F15" w:rsidRPr="008E5F15">
        <w:rPr>
          <w:color w:val="FF0000"/>
          <w:highlight w:val="yellow"/>
        </w:rPr>
        <w:t>Malathi</w:t>
      </w:r>
      <w:proofErr w:type="spellEnd"/>
      <w:r w:rsidR="008E5F15" w:rsidRPr="008E5F15">
        <w:rPr>
          <w:color w:val="FF0000"/>
          <w:highlight w:val="yellow"/>
        </w:rPr>
        <w:t xml:space="preserve"> and Padmakumari,2026)</w:t>
      </w:r>
      <w:r w:rsidR="00504C70">
        <w:rPr>
          <w:color w:val="FF0000"/>
        </w:rPr>
        <w:t>.</w:t>
      </w:r>
    </w:p>
    <w:p w:rsidR="00FA6453" w:rsidRPr="00FA6453" w:rsidRDefault="00FA6453" w:rsidP="00FA6453">
      <w:pPr>
        <w:jc w:val="center"/>
        <w:rPr>
          <w:rFonts w:ascii="Arial" w:hAnsi="Arial" w:cs="Arial"/>
          <w:b/>
        </w:rPr>
      </w:pPr>
    </w:p>
    <w:p w:rsidR="00FA6453" w:rsidRPr="001024AF" w:rsidRDefault="00FA6453" w:rsidP="001024AF">
      <w:pPr>
        <w:spacing w:line="480" w:lineRule="auto"/>
        <w:jc w:val="center"/>
        <w:rPr>
          <w:rFonts w:ascii="Arial" w:hAnsi="Arial" w:cs="Arial"/>
          <w:b/>
        </w:rPr>
      </w:pPr>
      <w:r w:rsidRPr="001024AF">
        <w:rPr>
          <w:rFonts w:ascii="Arial" w:hAnsi="Arial" w:cs="Arial"/>
          <w:b/>
        </w:rPr>
        <w:t xml:space="preserve">Table 2: Screening of rice genotypes against gall midge during </w:t>
      </w:r>
      <w:r w:rsidRPr="001024AF">
        <w:rPr>
          <w:rFonts w:ascii="Arial" w:hAnsi="Arial" w:cs="Arial"/>
          <w:b/>
          <w:i/>
          <w:iCs/>
        </w:rPr>
        <w:t>Kharif,</w:t>
      </w:r>
      <w:r w:rsidRPr="001024AF">
        <w:rPr>
          <w:rFonts w:ascii="Arial" w:hAnsi="Arial" w:cs="Arial"/>
          <w:b/>
        </w:rPr>
        <w:t xml:space="preserve"> 2018</w:t>
      </w:r>
      <w:r w:rsidR="00A61902">
        <w:rPr>
          <w:rFonts w:ascii="Arial" w:hAnsi="Arial" w:cs="Arial"/>
          <w:b/>
        </w:rPr>
        <w:t xml:space="preserve"> at RARS, Warangal</w:t>
      </w:r>
    </w:p>
    <w:tbl>
      <w:tblPr>
        <w:tblW w:w="9201" w:type="dxa"/>
        <w:tblInd w:w="-162" w:type="dxa"/>
        <w:tblLayout w:type="fixed"/>
        <w:tblLook w:val="04A0" w:firstRow="1" w:lastRow="0" w:firstColumn="1" w:lastColumn="0" w:noHBand="0" w:noVBand="1"/>
      </w:tblPr>
      <w:tblGrid>
        <w:gridCol w:w="725"/>
        <w:gridCol w:w="3089"/>
        <w:gridCol w:w="851"/>
        <w:gridCol w:w="708"/>
        <w:gridCol w:w="851"/>
        <w:gridCol w:w="850"/>
        <w:gridCol w:w="851"/>
        <w:gridCol w:w="1276"/>
      </w:tblGrid>
      <w:tr w:rsidR="00FA6453" w:rsidRPr="001024AF" w:rsidTr="003A5029">
        <w:trPr>
          <w:trHeight w:val="239"/>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rsidR="00FA6453" w:rsidRPr="001024AF" w:rsidRDefault="00FA6453" w:rsidP="001024AF">
            <w:pPr>
              <w:spacing w:line="480" w:lineRule="auto"/>
              <w:ind w:left="-85" w:right="-108"/>
              <w:contextualSpacing/>
              <w:jc w:val="center"/>
              <w:rPr>
                <w:rFonts w:ascii="Arial" w:hAnsi="Arial" w:cs="Arial"/>
                <w:b/>
                <w:bCs/>
              </w:rPr>
            </w:pPr>
            <w:r w:rsidRPr="001024AF">
              <w:rPr>
                <w:rFonts w:ascii="Arial" w:hAnsi="Arial" w:cs="Arial"/>
                <w:b/>
                <w:bCs/>
              </w:rPr>
              <w:t>Entry No.</w:t>
            </w:r>
          </w:p>
        </w:tc>
        <w:tc>
          <w:tcPr>
            <w:tcW w:w="3089" w:type="dxa"/>
            <w:vMerge w:val="restart"/>
            <w:tcBorders>
              <w:top w:val="single" w:sz="4" w:space="0" w:color="auto"/>
              <w:left w:val="nil"/>
              <w:bottom w:val="single" w:sz="4" w:space="0" w:color="auto"/>
              <w:right w:val="single" w:sz="4" w:space="0" w:color="auto"/>
            </w:tcBorders>
            <w:noWrap/>
            <w:vAlign w:val="center"/>
            <w:hideMark/>
          </w:tcPr>
          <w:p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Designation</w:t>
            </w:r>
          </w:p>
        </w:tc>
        <w:tc>
          <w:tcPr>
            <w:tcW w:w="1559" w:type="dxa"/>
            <w:gridSpan w:val="2"/>
            <w:tcBorders>
              <w:top w:val="single" w:sz="4" w:space="0" w:color="auto"/>
              <w:left w:val="nil"/>
              <w:bottom w:val="single" w:sz="4" w:space="0" w:color="auto"/>
              <w:right w:val="single" w:sz="4" w:space="0" w:color="auto"/>
            </w:tcBorders>
            <w:noWrap/>
            <w:hideMark/>
          </w:tcPr>
          <w:p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First Observation</w:t>
            </w:r>
          </w:p>
          <w:p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(29 DAT)</w:t>
            </w:r>
          </w:p>
        </w:tc>
        <w:tc>
          <w:tcPr>
            <w:tcW w:w="1701" w:type="dxa"/>
            <w:gridSpan w:val="2"/>
            <w:tcBorders>
              <w:top w:val="single" w:sz="4" w:space="0" w:color="auto"/>
              <w:left w:val="nil"/>
              <w:bottom w:val="single" w:sz="4" w:space="0" w:color="auto"/>
              <w:right w:val="single" w:sz="4" w:space="0" w:color="auto"/>
            </w:tcBorders>
          </w:tcPr>
          <w:p w:rsidR="00FA6453" w:rsidRPr="001024AF" w:rsidRDefault="00FA6453" w:rsidP="001024AF">
            <w:pPr>
              <w:spacing w:line="480" w:lineRule="auto"/>
              <w:ind w:right="-108"/>
              <w:contextualSpacing/>
              <w:jc w:val="center"/>
              <w:rPr>
                <w:rFonts w:ascii="Arial" w:hAnsi="Arial" w:cs="Arial"/>
                <w:b/>
                <w:bCs/>
              </w:rPr>
            </w:pPr>
            <w:r w:rsidRPr="001024AF">
              <w:rPr>
                <w:rFonts w:ascii="Arial" w:hAnsi="Arial" w:cs="Arial"/>
                <w:b/>
                <w:bCs/>
              </w:rPr>
              <w:t>Second Observation</w:t>
            </w:r>
          </w:p>
          <w:p w:rsidR="00FA6453" w:rsidRPr="001024AF" w:rsidRDefault="00FA6453" w:rsidP="001024AF">
            <w:pPr>
              <w:spacing w:line="480" w:lineRule="auto"/>
              <w:ind w:right="-108"/>
              <w:contextualSpacing/>
              <w:jc w:val="center"/>
              <w:rPr>
                <w:rFonts w:ascii="Arial" w:hAnsi="Arial" w:cs="Arial"/>
                <w:b/>
                <w:bCs/>
              </w:rPr>
            </w:pPr>
            <w:r w:rsidRPr="001024AF">
              <w:rPr>
                <w:rFonts w:ascii="Arial" w:hAnsi="Arial" w:cs="Arial"/>
                <w:b/>
                <w:bCs/>
              </w:rPr>
              <w:t>(52 DAT)</w:t>
            </w:r>
          </w:p>
        </w:tc>
        <w:tc>
          <w:tcPr>
            <w:tcW w:w="851" w:type="dxa"/>
            <w:vMerge w:val="restart"/>
            <w:tcBorders>
              <w:top w:val="single" w:sz="4" w:space="0" w:color="auto"/>
              <w:left w:val="nil"/>
              <w:right w:val="single" w:sz="4" w:space="0" w:color="auto"/>
            </w:tcBorders>
            <w:vAlign w:val="center"/>
          </w:tcPr>
          <w:p w:rsidR="00FA6453" w:rsidRPr="001024AF" w:rsidRDefault="00FA6453" w:rsidP="001024AF">
            <w:pPr>
              <w:spacing w:line="480" w:lineRule="auto"/>
              <w:ind w:left="-93" w:right="-160"/>
              <w:contextualSpacing/>
              <w:jc w:val="center"/>
              <w:rPr>
                <w:rFonts w:ascii="Arial" w:hAnsi="Arial" w:cs="Arial"/>
                <w:b/>
                <w:bCs/>
              </w:rPr>
            </w:pPr>
            <w:r w:rsidRPr="001024AF">
              <w:rPr>
                <w:rFonts w:ascii="Arial" w:hAnsi="Arial" w:cs="Arial"/>
                <w:b/>
                <w:bCs/>
              </w:rPr>
              <w:t>Damage score*</w:t>
            </w:r>
          </w:p>
        </w:tc>
        <w:tc>
          <w:tcPr>
            <w:tcW w:w="1276" w:type="dxa"/>
            <w:vMerge w:val="restart"/>
            <w:tcBorders>
              <w:top w:val="single" w:sz="4" w:space="0" w:color="auto"/>
              <w:left w:val="nil"/>
              <w:right w:val="single" w:sz="4" w:space="0" w:color="auto"/>
            </w:tcBorders>
            <w:vAlign w:val="center"/>
          </w:tcPr>
          <w:p w:rsidR="00FA6453" w:rsidRPr="001024AF" w:rsidRDefault="00FA6453" w:rsidP="001024AF">
            <w:pPr>
              <w:spacing w:line="480" w:lineRule="auto"/>
              <w:ind w:right="-44"/>
              <w:contextualSpacing/>
              <w:jc w:val="center"/>
              <w:rPr>
                <w:rFonts w:ascii="Arial" w:hAnsi="Arial" w:cs="Arial"/>
                <w:b/>
                <w:bCs/>
              </w:rPr>
            </w:pPr>
            <w:r w:rsidRPr="001024AF">
              <w:rPr>
                <w:rFonts w:ascii="Arial" w:hAnsi="Arial" w:cs="Arial"/>
                <w:b/>
                <w:bCs/>
              </w:rPr>
              <w:t>Resistance reaction*</w:t>
            </w:r>
          </w:p>
        </w:tc>
      </w:tr>
      <w:tr w:rsidR="00FA6453" w:rsidRPr="001024AF" w:rsidTr="003A5029">
        <w:trPr>
          <w:trHeight w:val="410"/>
        </w:trPr>
        <w:tc>
          <w:tcPr>
            <w:tcW w:w="725" w:type="dxa"/>
            <w:vMerge/>
            <w:tcBorders>
              <w:top w:val="single" w:sz="4" w:space="0" w:color="auto"/>
              <w:left w:val="single" w:sz="4" w:space="0" w:color="auto"/>
              <w:bottom w:val="single" w:sz="4" w:space="0" w:color="auto"/>
              <w:right w:val="single" w:sz="4" w:space="0" w:color="auto"/>
            </w:tcBorders>
            <w:vAlign w:val="center"/>
            <w:hideMark/>
          </w:tcPr>
          <w:p w:rsidR="00FA6453" w:rsidRPr="001024AF" w:rsidRDefault="00FA6453" w:rsidP="001024AF">
            <w:pPr>
              <w:spacing w:line="480" w:lineRule="auto"/>
              <w:ind w:left="-85" w:right="-108"/>
              <w:contextualSpacing/>
              <w:jc w:val="center"/>
              <w:rPr>
                <w:rFonts w:ascii="Arial" w:hAnsi="Arial" w:cs="Arial"/>
                <w:b/>
                <w:bCs/>
              </w:rPr>
            </w:pPr>
          </w:p>
        </w:tc>
        <w:tc>
          <w:tcPr>
            <w:tcW w:w="3089" w:type="dxa"/>
            <w:vMerge/>
            <w:tcBorders>
              <w:top w:val="single" w:sz="4" w:space="0" w:color="auto"/>
              <w:left w:val="nil"/>
              <w:bottom w:val="single" w:sz="4" w:space="0" w:color="auto"/>
              <w:right w:val="single" w:sz="4" w:space="0" w:color="auto"/>
            </w:tcBorders>
            <w:noWrap/>
            <w:vAlign w:val="center"/>
            <w:hideMark/>
          </w:tcPr>
          <w:p w:rsidR="00FA6453" w:rsidRPr="001024AF" w:rsidRDefault="00FA6453" w:rsidP="001024AF">
            <w:pPr>
              <w:spacing w:line="480" w:lineRule="auto"/>
              <w:contextualSpacing/>
              <w:rPr>
                <w:rFonts w:ascii="Arial" w:hAnsi="Arial" w:cs="Arial"/>
                <w:b/>
                <w:bCs/>
              </w:rPr>
            </w:pPr>
          </w:p>
        </w:tc>
        <w:tc>
          <w:tcPr>
            <w:tcW w:w="851" w:type="dxa"/>
            <w:tcBorders>
              <w:top w:val="single" w:sz="4" w:space="0" w:color="auto"/>
              <w:left w:val="single" w:sz="4" w:space="0" w:color="auto"/>
              <w:bottom w:val="single" w:sz="4" w:space="0" w:color="auto"/>
              <w:right w:val="single" w:sz="4" w:space="0" w:color="auto"/>
            </w:tcBorders>
            <w:noWrap/>
            <w:hideMark/>
          </w:tcPr>
          <w:p w:rsidR="00FA6453" w:rsidRPr="001024AF" w:rsidRDefault="00FA6453" w:rsidP="001024AF">
            <w:pPr>
              <w:spacing w:line="480" w:lineRule="auto"/>
              <w:ind w:left="-102" w:right="-125"/>
              <w:contextualSpacing/>
              <w:jc w:val="center"/>
              <w:rPr>
                <w:rFonts w:ascii="Arial" w:hAnsi="Arial" w:cs="Arial"/>
                <w:b/>
                <w:bCs/>
              </w:rPr>
            </w:pPr>
            <w:r w:rsidRPr="001024AF">
              <w:rPr>
                <w:rFonts w:ascii="Arial" w:hAnsi="Arial" w:cs="Arial"/>
                <w:b/>
                <w:bCs/>
              </w:rPr>
              <w:t>% PD</w:t>
            </w:r>
          </w:p>
        </w:tc>
        <w:tc>
          <w:tcPr>
            <w:tcW w:w="708" w:type="dxa"/>
            <w:tcBorders>
              <w:top w:val="single" w:sz="4" w:space="0" w:color="auto"/>
              <w:left w:val="single" w:sz="4" w:space="0" w:color="auto"/>
              <w:bottom w:val="single" w:sz="4" w:space="0" w:color="auto"/>
              <w:right w:val="single" w:sz="4" w:space="0" w:color="auto"/>
            </w:tcBorders>
            <w:noWrap/>
            <w:hideMark/>
          </w:tcPr>
          <w:p w:rsidR="00FA6453" w:rsidRPr="001024AF" w:rsidRDefault="00FA6453" w:rsidP="003A5029">
            <w:pPr>
              <w:spacing w:line="480" w:lineRule="auto"/>
              <w:ind w:right="-108"/>
              <w:contextualSpacing/>
              <w:jc w:val="center"/>
              <w:rPr>
                <w:rFonts w:ascii="Arial" w:hAnsi="Arial" w:cs="Arial"/>
                <w:b/>
                <w:bCs/>
              </w:rPr>
            </w:pPr>
            <w:r w:rsidRPr="001024AF">
              <w:rPr>
                <w:rFonts w:ascii="Arial" w:hAnsi="Arial" w:cs="Arial"/>
                <w:b/>
                <w:bCs/>
              </w:rPr>
              <w:t>% SS</w:t>
            </w:r>
          </w:p>
        </w:tc>
        <w:tc>
          <w:tcPr>
            <w:tcW w:w="851" w:type="dxa"/>
            <w:tcBorders>
              <w:top w:val="single" w:sz="4" w:space="0" w:color="auto"/>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 PD</w:t>
            </w:r>
          </w:p>
        </w:tc>
        <w:tc>
          <w:tcPr>
            <w:tcW w:w="850" w:type="dxa"/>
            <w:tcBorders>
              <w:top w:val="single" w:sz="4" w:space="0" w:color="auto"/>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 SS</w:t>
            </w:r>
          </w:p>
        </w:tc>
        <w:tc>
          <w:tcPr>
            <w:tcW w:w="851" w:type="dxa"/>
            <w:vMerge/>
            <w:tcBorders>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p>
        </w:tc>
        <w:tc>
          <w:tcPr>
            <w:tcW w:w="1276" w:type="dxa"/>
            <w:vMerge/>
            <w:tcBorders>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p>
        </w:tc>
      </w:tr>
      <w:tr w:rsidR="00FA6453" w:rsidRPr="001024AF" w:rsidTr="003A5029">
        <w:trPr>
          <w:trHeight w:val="70"/>
        </w:trPr>
        <w:tc>
          <w:tcPr>
            <w:tcW w:w="725" w:type="dxa"/>
            <w:tcBorders>
              <w:top w:val="single" w:sz="4" w:space="0" w:color="auto"/>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1</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-24267</w:t>
            </w:r>
          </w:p>
        </w:tc>
        <w:tc>
          <w:tcPr>
            <w:tcW w:w="851"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0.7</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30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JGL-28547</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1.5</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32.2</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-32429</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0.6</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38.4</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30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4</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-32467</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2.4</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15.3</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5</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-32485</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1.1</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45.7</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6</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-32979</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2.1</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27.6</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-33037</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75.0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16.6</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30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8</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-33049</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1.1</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25.1</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188"/>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-33077</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1.8</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29.6</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10</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-33080</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32.2</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11</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-33100</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1.4</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30.4</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12</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-33124</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0.9</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25.3</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13</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-33130</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2.3</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33.2</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lastRenderedPageBreak/>
              <w:t>14</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-33366</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1.4</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25.2</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152"/>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15</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-33399</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1.6</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33.2</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233"/>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16</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-33430</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5.0</w:t>
            </w:r>
          </w:p>
        </w:tc>
        <w:tc>
          <w:tcPr>
            <w:tcW w:w="708" w:type="dxa"/>
            <w:tcBorders>
              <w:top w:val="nil"/>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0.4</w:t>
            </w:r>
          </w:p>
        </w:tc>
        <w:tc>
          <w:tcPr>
            <w:tcW w:w="851" w:type="dxa"/>
            <w:tcBorders>
              <w:top w:val="nil"/>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85.0</w:t>
            </w:r>
          </w:p>
        </w:tc>
        <w:tc>
          <w:tcPr>
            <w:tcW w:w="850" w:type="dxa"/>
            <w:tcBorders>
              <w:top w:val="nil"/>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10.6</w:t>
            </w:r>
          </w:p>
        </w:tc>
        <w:tc>
          <w:tcPr>
            <w:tcW w:w="851" w:type="dxa"/>
            <w:tcBorders>
              <w:top w:val="nil"/>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nil"/>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1024AF" w:rsidTr="00F40690">
        <w:trPr>
          <w:trHeight w:val="70"/>
        </w:trPr>
        <w:tc>
          <w:tcPr>
            <w:tcW w:w="725" w:type="dxa"/>
            <w:tcBorders>
              <w:top w:val="nil"/>
              <w:left w:val="single" w:sz="4" w:space="0" w:color="auto"/>
              <w:bottom w:val="single" w:sz="4" w:space="0" w:color="auto"/>
              <w:right w:val="nil"/>
            </w:tcBorders>
            <w:shd w:val="clear" w:color="auto" w:fill="EEECE1" w:themeFill="background2"/>
            <w:noWrap/>
            <w:hideMark/>
          </w:tcPr>
          <w:p w:rsidR="00FA6453" w:rsidRPr="00F40690" w:rsidRDefault="00FA6453" w:rsidP="001024AF">
            <w:pPr>
              <w:spacing w:line="480" w:lineRule="auto"/>
              <w:contextualSpacing/>
              <w:jc w:val="center"/>
              <w:rPr>
                <w:rFonts w:ascii="Arial" w:hAnsi="Arial" w:cs="Arial"/>
              </w:rPr>
            </w:pPr>
            <w:r w:rsidRPr="00F40690">
              <w:rPr>
                <w:rFonts w:ascii="Arial" w:hAnsi="Arial" w:cs="Arial"/>
              </w:rPr>
              <w:t>17</w:t>
            </w:r>
          </w:p>
        </w:tc>
        <w:tc>
          <w:tcPr>
            <w:tcW w:w="3089" w:type="dxa"/>
            <w:tcBorders>
              <w:top w:val="nil"/>
              <w:left w:val="single" w:sz="4" w:space="0" w:color="auto"/>
              <w:bottom w:val="single" w:sz="4" w:space="0" w:color="auto"/>
              <w:right w:val="single" w:sz="4" w:space="0" w:color="auto"/>
            </w:tcBorders>
            <w:shd w:val="clear" w:color="auto" w:fill="EEECE1" w:themeFill="background2"/>
            <w:noWrap/>
            <w:vAlign w:val="bottom"/>
            <w:hideMark/>
          </w:tcPr>
          <w:p w:rsidR="00FA6453" w:rsidRPr="00F40690" w:rsidRDefault="00FA6453" w:rsidP="001024AF">
            <w:pPr>
              <w:spacing w:line="480" w:lineRule="auto"/>
              <w:contextualSpacing/>
              <w:rPr>
                <w:rFonts w:ascii="Arial" w:hAnsi="Arial" w:cs="Arial"/>
              </w:rPr>
            </w:pPr>
            <w:r w:rsidRPr="00F40690">
              <w:rPr>
                <w:rFonts w:ascii="Arial" w:hAnsi="Arial" w:cs="Arial"/>
              </w:rPr>
              <w:t>JGL -33440</w:t>
            </w:r>
          </w:p>
        </w:tc>
        <w:tc>
          <w:tcPr>
            <w:tcW w:w="851" w:type="dxa"/>
            <w:tcBorders>
              <w:top w:val="nil"/>
              <w:left w:val="nil"/>
              <w:bottom w:val="single" w:sz="4" w:space="0" w:color="auto"/>
              <w:right w:val="single" w:sz="4" w:space="0" w:color="auto"/>
            </w:tcBorders>
            <w:shd w:val="clear" w:color="auto" w:fill="EEECE1" w:themeFill="background2"/>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708" w:type="dxa"/>
            <w:tcBorders>
              <w:top w:val="nil"/>
              <w:left w:val="nil"/>
              <w:bottom w:val="single" w:sz="4" w:space="0" w:color="auto"/>
              <w:right w:val="single" w:sz="4" w:space="0" w:color="auto"/>
            </w:tcBorders>
            <w:shd w:val="clear" w:color="auto" w:fill="EEECE1" w:themeFill="background2"/>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0.0</w:t>
            </w:r>
          </w:p>
        </w:tc>
        <w:tc>
          <w:tcPr>
            <w:tcW w:w="851" w:type="dxa"/>
            <w:tcBorders>
              <w:top w:val="nil"/>
              <w:left w:val="nil"/>
              <w:bottom w:val="single" w:sz="4" w:space="0" w:color="auto"/>
              <w:right w:val="single" w:sz="4" w:space="0" w:color="auto"/>
            </w:tcBorders>
            <w:shd w:val="clear" w:color="auto" w:fill="EEECE1" w:themeFill="background2"/>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25.0</w:t>
            </w:r>
          </w:p>
        </w:tc>
        <w:tc>
          <w:tcPr>
            <w:tcW w:w="850" w:type="dxa"/>
            <w:tcBorders>
              <w:top w:val="nil"/>
              <w:left w:val="nil"/>
              <w:bottom w:val="single" w:sz="4" w:space="0" w:color="auto"/>
              <w:right w:val="single" w:sz="4" w:space="0" w:color="auto"/>
            </w:tcBorders>
            <w:shd w:val="clear" w:color="auto" w:fill="EEECE1" w:themeFill="background2"/>
            <w:vAlign w:val="bottom"/>
          </w:tcPr>
          <w:p w:rsidR="00FA6453" w:rsidRPr="00A61902" w:rsidRDefault="00FA6453" w:rsidP="001024AF">
            <w:pPr>
              <w:spacing w:line="480" w:lineRule="auto"/>
              <w:jc w:val="center"/>
              <w:rPr>
                <w:rFonts w:ascii="Arial" w:hAnsi="Arial" w:cs="Arial"/>
              </w:rPr>
            </w:pPr>
            <w:r w:rsidRPr="00A61902">
              <w:rPr>
                <w:rFonts w:ascii="Arial" w:hAnsi="Arial" w:cs="Arial"/>
              </w:rPr>
              <w:t>4.6</w:t>
            </w:r>
          </w:p>
        </w:tc>
        <w:tc>
          <w:tcPr>
            <w:tcW w:w="851" w:type="dxa"/>
            <w:tcBorders>
              <w:top w:val="nil"/>
              <w:left w:val="nil"/>
              <w:bottom w:val="single" w:sz="4" w:space="0" w:color="auto"/>
              <w:right w:val="single" w:sz="4" w:space="0" w:color="auto"/>
            </w:tcBorders>
            <w:shd w:val="clear" w:color="auto" w:fill="EEECE1" w:themeFill="background2"/>
          </w:tcPr>
          <w:p w:rsidR="00FA6453" w:rsidRPr="00A61902" w:rsidRDefault="00FA6453" w:rsidP="001024AF">
            <w:pPr>
              <w:spacing w:line="480" w:lineRule="auto"/>
              <w:contextualSpacing/>
              <w:jc w:val="center"/>
              <w:rPr>
                <w:rFonts w:ascii="Arial" w:hAnsi="Arial" w:cs="Arial"/>
              </w:rPr>
            </w:pPr>
            <w:r w:rsidRPr="00A61902">
              <w:rPr>
                <w:rFonts w:ascii="Arial" w:hAnsi="Arial" w:cs="Arial"/>
              </w:rPr>
              <w:t>3</w:t>
            </w:r>
          </w:p>
        </w:tc>
        <w:tc>
          <w:tcPr>
            <w:tcW w:w="1276" w:type="dxa"/>
            <w:tcBorders>
              <w:top w:val="nil"/>
              <w:left w:val="nil"/>
              <w:bottom w:val="single" w:sz="4" w:space="0" w:color="auto"/>
              <w:right w:val="single" w:sz="4" w:space="0" w:color="auto"/>
            </w:tcBorders>
            <w:shd w:val="clear" w:color="auto" w:fill="EEECE1" w:themeFill="background2"/>
          </w:tcPr>
          <w:p w:rsidR="00FA6453" w:rsidRPr="00A61902" w:rsidRDefault="00FA6453" w:rsidP="001024AF">
            <w:pPr>
              <w:spacing w:line="480" w:lineRule="auto"/>
              <w:contextualSpacing/>
              <w:jc w:val="center"/>
              <w:rPr>
                <w:rFonts w:ascii="Arial" w:hAnsi="Arial" w:cs="Arial"/>
              </w:rPr>
            </w:pPr>
            <w:r w:rsidRPr="00A61902">
              <w:rPr>
                <w:rFonts w:ascii="Arial" w:hAnsi="Arial" w:cs="Arial"/>
              </w:rPr>
              <w:t>MR</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18</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-33508</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1.9</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32.6</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single" w:sz="4" w:space="0" w:color="auto"/>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19</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-33510</w:t>
            </w:r>
          </w:p>
        </w:tc>
        <w:tc>
          <w:tcPr>
            <w:tcW w:w="851"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3.3</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33.2</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188"/>
        </w:trPr>
        <w:tc>
          <w:tcPr>
            <w:tcW w:w="725" w:type="dxa"/>
            <w:tcBorders>
              <w:top w:val="single" w:sz="4" w:space="0" w:color="auto"/>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20</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-34450</w:t>
            </w:r>
          </w:p>
        </w:tc>
        <w:tc>
          <w:tcPr>
            <w:tcW w:w="851"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20.9</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21</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-34505</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1.7</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44.7</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single" w:sz="4" w:space="0" w:color="auto"/>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22</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-34508</w:t>
            </w:r>
          </w:p>
        </w:tc>
        <w:tc>
          <w:tcPr>
            <w:tcW w:w="851"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35.0</w:t>
            </w:r>
          </w:p>
        </w:tc>
        <w:tc>
          <w:tcPr>
            <w:tcW w:w="708"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2.3</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34.6</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23</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-34540</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0.8</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85.0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34.6</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24</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-34560</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3.9</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27.1</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25</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-34564</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2.7</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33.6</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26</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-34569</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1.4</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60.0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8.6</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5</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MS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27</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JGL -34594</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1.5</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75.0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9.3</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5</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MS</w:t>
            </w:r>
          </w:p>
        </w:tc>
      </w:tr>
      <w:tr w:rsidR="00FA6453" w:rsidRPr="001024AF" w:rsidTr="003A5029">
        <w:trPr>
          <w:trHeight w:val="70"/>
        </w:trPr>
        <w:tc>
          <w:tcPr>
            <w:tcW w:w="725" w:type="dxa"/>
            <w:tcBorders>
              <w:top w:val="single" w:sz="4" w:space="0" w:color="auto"/>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28</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KNM-6854</w:t>
            </w:r>
          </w:p>
        </w:tc>
        <w:tc>
          <w:tcPr>
            <w:tcW w:w="851"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1.7</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21.3</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nil"/>
              <w:left w:val="single" w:sz="4" w:space="0" w:color="auto"/>
              <w:bottom w:val="single" w:sz="4" w:space="0" w:color="auto"/>
              <w:right w:val="single" w:sz="4" w:space="0" w:color="auto"/>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29</w:t>
            </w:r>
          </w:p>
        </w:tc>
        <w:tc>
          <w:tcPr>
            <w:tcW w:w="3089"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KNM-6868</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1.8</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24.4</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nil"/>
              <w:left w:val="single" w:sz="4" w:space="0" w:color="auto"/>
              <w:bottom w:val="single" w:sz="4" w:space="0" w:color="auto"/>
              <w:right w:val="single" w:sz="4" w:space="0" w:color="auto"/>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30</w:t>
            </w:r>
          </w:p>
        </w:tc>
        <w:tc>
          <w:tcPr>
            <w:tcW w:w="3089"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KNM-6869</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1.8</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23.5</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31</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KNM-6871</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2.1</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22.6</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32</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KNM-6872</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3.1</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26.4</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33</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KNM-6873</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3.0</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29.6</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34</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KNM-6881</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1.4</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31.3</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nil"/>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35</w:t>
            </w:r>
          </w:p>
        </w:tc>
        <w:tc>
          <w:tcPr>
            <w:tcW w:w="3089" w:type="dxa"/>
            <w:tcBorders>
              <w:top w:val="nil"/>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KNM-6905</w:t>
            </w:r>
          </w:p>
        </w:tc>
        <w:tc>
          <w:tcPr>
            <w:tcW w:w="851"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1.3</w:t>
            </w:r>
          </w:p>
        </w:tc>
        <w:tc>
          <w:tcPr>
            <w:tcW w:w="851"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80.0</w:t>
            </w:r>
          </w:p>
        </w:tc>
        <w:tc>
          <w:tcPr>
            <w:tcW w:w="850" w:type="dxa"/>
            <w:tcBorders>
              <w:top w:val="nil"/>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12.5</w:t>
            </w:r>
          </w:p>
        </w:tc>
        <w:tc>
          <w:tcPr>
            <w:tcW w:w="851"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single" w:sz="4" w:space="0" w:color="auto"/>
              <w:left w:val="single" w:sz="4" w:space="0" w:color="auto"/>
              <w:bottom w:val="single" w:sz="4" w:space="0" w:color="auto"/>
              <w:right w:val="single" w:sz="4" w:space="0" w:color="auto"/>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36</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KNM-6907</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0.7</w:t>
            </w:r>
          </w:p>
        </w:tc>
        <w:tc>
          <w:tcPr>
            <w:tcW w:w="851" w:type="dxa"/>
            <w:tcBorders>
              <w:top w:val="single" w:sz="4" w:space="0" w:color="auto"/>
              <w:left w:val="single" w:sz="4" w:space="0" w:color="auto"/>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70.0</w:t>
            </w:r>
          </w:p>
        </w:tc>
        <w:tc>
          <w:tcPr>
            <w:tcW w:w="850" w:type="dxa"/>
            <w:tcBorders>
              <w:top w:val="single" w:sz="4" w:space="0" w:color="auto"/>
              <w:left w:val="single" w:sz="4" w:space="0" w:color="auto"/>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9.7</w:t>
            </w:r>
          </w:p>
        </w:tc>
        <w:tc>
          <w:tcPr>
            <w:tcW w:w="851" w:type="dxa"/>
            <w:tcBorders>
              <w:top w:val="single" w:sz="4" w:space="0" w:color="auto"/>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MS</w:t>
            </w:r>
          </w:p>
        </w:tc>
      </w:tr>
      <w:tr w:rsidR="00FA6453" w:rsidRPr="001024AF" w:rsidTr="003A5029">
        <w:trPr>
          <w:trHeight w:val="70"/>
        </w:trPr>
        <w:tc>
          <w:tcPr>
            <w:tcW w:w="725" w:type="dxa"/>
            <w:tcBorders>
              <w:top w:val="single" w:sz="4" w:space="0" w:color="auto"/>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37</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KNM-6915</w:t>
            </w:r>
          </w:p>
        </w:tc>
        <w:tc>
          <w:tcPr>
            <w:tcW w:w="851"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0.9</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27.4</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single" w:sz="4" w:space="0" w:color="auto"/>
              <w:left w:val="single" w:sz="4" w:space="0" w:color="auto"/>
              <w:bottom w:val="single" w:sz="4" w:space="0" w:color="auto"/>
              <w:right w:val="single" w:sz="4" w:space="0" w:color="auto"/>
            </w:tcBorders>
            <w:noWrap/>
            <w:vAlign w:val="center"/>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38</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KNM-6927</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2.2</w:t>
            </w:r>
          </w:p>
        </w:tc>
        <w:tc>
          <w:tcPr>
            <w:tcW w:w="851" w:type="dxa"/>
            <w:tcBorders>
              <w:top w:val="single" w:sz="4" w:space="0" w:color="auto"/>
              <w:left w:val="single" w:sz="4" w:space="0" w:color="auto"/>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single" w:sz="4" w:space="0" w:color="auto"/>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21.9</w:t>
            </w:r>
          </w:p>
        </w:tc>
        <w:tc>
          <w:tcPr>
            <w:tcW w:w="851" w:type="dxa"/>
            <w:tcBorders>
              <w:top w:val="single" w:sz="4" w:space="0" w:color="auto"/>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single" w:sz="4" w:space="0" w:color="auto"/>
              <w:left w:val="single" w:sz="4" w:space="0" w:color="auto"/>
              <w:bottom w:val="single" w:sz="4" w:space="0" w:color="auto"/>
              <w:right w:val="single" w:sz="4" w:space="0" w:color="auto"/>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39</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b/>
                <w:bCs/>
              </w:rPr>
            </w:pPr>
            <w:proofErr w:type="spellStart"/>
            <w:r w:rsidRPr="001024AF">
              <w:rPr>
                <w:rFonts w:ascii="Arial" w:hAnsi="Arial" w:cs="Arial"/>
                <w:b/>
                <w:bCs/>
              </w:rPr>
              <w:t>Aganni</w:t>
            </w:r>
            <w:proofErr w:type="spellEnd"/>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b/>
                <w:bCs/>
              </w:rPr>
            </w:pPr>
            <w:r w:rsidRPr="001024AF">
              <w:rPr>
                <w:rFonts w:ascii="Arial" w:hAnsi="Arial" w:cs="Arial"/>
                <w:b/>
                <w:bCs/>
              </w:rPr>
              <w:t>0.0</w:t>
            </w:r>
          </w:p>
        </w:tc>
        <w:tc>
          <w:tcPr>
            <w:tcW w:w="708"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b/>
                <w:bCs/>
              </w:rPr>
            </w:pPr>
            <w:r w:rsidRPr="001024AF">
              <w:rPr>
                <w:rFonts w:ascii="Arial" w:hAnsi="Arial" w:cs="Arial"/>
                <w:b/>
                <w:bCs/>
              </w:rPr>
              <w:t>0.0</w:t>
            </w:r>
          </w:p>
        </w:tc>
        <w:tc>
          <w:tcPr>
            <w:tcW w:w="851" w:type="dxa"/>
            <w:tcBorders>
              <w:top w:val="single" w:sz="4" w:space="0" w:color="auto"/>
              <w:left w:val="single" w:sz="4" w:space="0" w:color="auto"/>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b/>
                <w:bCs/>
              </w:rPr>
            </w:pPr>
            <w:r w:rsidRPr="001024AF">
              <w:rPr>
                <w:rFonts w:ascii="Arial" w:hAnsi="Arial" w:cs="Arial"/>
                <w:b/>
                <w:bCs/>
              </w:rPr>
              <w:t>0.0</w:t>
            </w:r>
          </w:p>
        </w:tc>
        <w:tc>
          <w:tcPr>
            <w:tcW w:w="850" w:type="dxa"/>
            <w:tcBorders>
              <w:top w:val="single" w:sz="4" w:space="0" w:color="auto"/>
              <w:left w:val="single" w:sz="4" w:space="0" w:color="auto"/>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b/>
                <w:bCs/>
              </w:rPr>
            </w:pPr>
            <w:r w:rsidRPr="001024AF">
              <w:rPr>
                <w:rFonts w:ascii="Arial" w:hAnsi="Arial" w:cs="Arial"/>
                <w:b/>
                <w:bCs/>
              </w:rPr>
              <w:t>0.0</w:t>
            </w:r>
          </w:p>
        </w:tc>
        <w:tc>
          <w:tcPr>
            <w:tcW w:w="851" w:type="dxa"/>
            <w:tcBorders>
              <w:top w:val="single" w:sz="4" w:space="0" w:color="auto"/>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0</w:t>
            </w:r>
          </w:p>
        </w:tc>
        <w:tc>
          <w:tcPr>
            <w:tcW w:w="1276" w:type="dxa"/>
            <w:tcBorders>
              <w:top w:val="single" w:sz="4" w:space="0" w:color="auto"/>
              <w:left w:val="single" w:sz="4" w:space="0" w:color="auto"/>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HR</w:t>
            </w:r>
          </w:p>
        </w:tc>
      </w:tr>
      <w:tr w:rsidR="00FA6453" w:rsidRPr="001024AF" w:rsidTr="003A5029">
        <w:trPr>
          <w:trHeight w:val="70"/>
        </w:trPr>
        <w:tc>
          <w:tcPr>
            <w:tcW w:w="725" w:type="dxa"/>
            <w:tcBorders>
              <w:top w:val="single" w:sz="4" w:space="0" w:color="auto"/>
              <w:left w:val="single" w:sz="4" w:space="0" w:color="auto"/>
              <w:bottom w:val="single" w:sz="4" w:space="0" w:color="auto"/>
              <w:right w:val="nil"/>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lastRenderedPageBreak/>
              <w:t>40</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KNM-6928</w:t>
            </w:r>
          </w:p>
        </w:tc>
        <w:tc>
          <w:tcPr>
            <w:tcW w:w="851"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2.4</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19.4</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single" w:sz="4" w:space="0" w:color="auto"/>
              <w:left w:val="single" w:sz="4" w:space="0" w:color="auto"/>
              <w:bottom w:val="single" w:sz="4" w:space="0" w:color="auto"/>
              <w:right w:val="single" w:sz="4" w:space="0" w:color="auto"/>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41</w:t>
            </w:r>
          </w:p>
        </w:tc>
        <w:tc>
          <w:tcPr>
            <w:tcW w:w="3089"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KNM-6929</w:t>
            </w:r>
          </w:p>
        </w:tc>
        <w:tc>
          <w:tcPr>
            <w:tcW w:w="851"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45.0</w:t>
            </w:r>
          </w:p>
        </w:tc>
        <w:tc>
          <w:tcPr>
            <w:tcW w:w="708"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6.6</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20.6</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single" w:sz="4" w:space="0" w:color="auto"/>
              <w:left w:val="single" w:sz="4" w:space="0" w:color="auto"/>
              <w:bottom w:val="single" w:sz="4" w:space="0" w:color="auto"/>
              <w:right w:val="single" w:sz="4" w:space="0" w:color="auto"/>
            </w:tcBorders>
            <w:noWrap/>
            <w:hideMark/>
          </w:tcPr>
          <w:p w:rsidR="00FA6453" w:rsidRPr="001024AF" w:rsidRDefault="00FA6453" w:rsidP="001024AF">
            <w:pPr>
              <w:spacing w:line="480" w:lineRule="auto"/>
              <w:contextualSpacing/>
              <w:jc w:val="center"/>
              <w:rPr>
                <w:rFonts w:ascii="Arial" w:hAnsi="Arial" w:cs="Arial"/>
              </w:rPr>
            </w:pPr>
            <w:r w:rsidRPr="001024AF">
              <w:rPr>
                <w:rFonts w:ascii="Arial" w:hAnsi="Arial" w:cs="Arial"/>
              </w:rPr>
              <w:t>42</w:t>
            </w:r>
          </w:p>
        </w:tc>
        <w:tc>
          <w:tcPr>
            <w:tcW w:w="3089"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contextualSpacing/>
              <w:rPr>
                <w:rFonts w:ascii="Arial" w:hAnsi="Arial" w:cs="Arial"/>
              </w:rPr>
            </w:pPr>
            <w:r w:rsidRPr="001024AF">
              <w:rPr>
                <w:rFonts w:ascii="Arial" w:hAnsi="Arial" w:cs="Arial"/>
              </w:rPr>
              <w:t>KNM-7037</w:t>
            </w:r>
          </w:p>
        </w:tc>
        <w:tc>
          <w:tcPr>
            <w:tcW w:w="851"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hideMark/>
          </w:tcPr>
          <w:p w:rsidR="00FA6453" w:rsidRPr="001024AF" w:rsidRDefault="00FA6453" w:rsidP="001024AF">
            <w:pPr>
              <w:spacing w:line="480" w:lineRule="auto"/>
              <w:jc w:val="center"/>
              <w:rPr>
                <w:rFonts w:ascii="Arial" w:hAnsi="Arial" w:cs="Arial"/>
              </w:rPr>
            </w:pPr>
            <w:r w:rsidRPr="001024AF">
              <w:rPr>
                <w:rFonts w:ascii="Arial" w:hAnsi="Arial" w:cs="Arial"/>
              </w:rPr>
              <w:t>2.3</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24.1</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rsidR="00FA6453" w:rsidRPr="001024AF" w:rsidRDefault="00FA6453" w:rsidP="001024AF">
            <w:pPr>
              <w:spacing w:line="480" w:lineRule="auto"/>
              <w:contextualSpacing/>
              <w:jc w:val="center"/>
              <w:rPr>
                <w:rFonts w:ascii="Arial" w:hAnsi="Arial" w:cs="Arial"/>
              </w:rPr>
            </w:pPr>
            <w:r w:rsidRPr="001024AF">
              <w:rPr>
                <w:rFonts w:ascii="Arial" w:hAnsi="Arial" w:cs="Arial"/>
              </w:rPr>
              <w:t>43</w:t>
            </w:r>
          </w:p>
        </w:tc>
        <w:tc>
          <w:tcPr>
            <w:tcW w:w="3089" w:type="dxa"/>
            <w:tcBorders>
              <w:top w:val="single" w:sz="4" w:space="0" w:color="auto"/>
              <w:left w:val="nil"/>
              <w:bottom w:val="single" w:sz="4" w:space="0" w:color="auto"/>
              <w:right w:val="single" w:sz="4" w:space="0" w:color="auto"/>
            </w:tcBorders>
            <w:noWrap/>
            <w:vAlign w:val="bottom"/>
          </w:tcPr>
          <w:p w:rsidR="00FA6453" w:rsidRPr="001024AF" w:rsidRDefault="00FA6453" w:rsidP="001024AF">
            <w:pPr>
              <w:spacing w:line="480" w:lineRule="auto"/>
              <w:contextualSpacing/>
              <w:rPr>
                <w:rFonts w:ascii="Arial" w:hAnsi="Arial" w:cs="Arial"/>
              </w:rPr>
            </w:pPr>
            <w:r w:rsidRPr="001024AF">
              <w:rPr>
                <w:rFonts w:ascii="Arial" w:hAnsi="Arial" w:cs="Arial"/>
              </w:rPr>
              <w:t>KNM-7055</w:t>
            </w:r>
          </w:p>
        </w:tc>
        <w:tc>
          <w:tcPr>
            <w:tcW w:w="851" w:type="dxa"/>
            <w:tcBorders>
              <w:top w:val="single" w:sz="4" w:space="0" w:color="auto"/>
              <w:left w:val="nil"/>
              <w:bottom w:val="single" w:sz="4" w:space="0" w:color="auto"/>
              <w:right w:val="single" w:sz="4" w:space="0" w:color="auto"/>
            </w:tcBorders>
            <w:noWrap/>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1.7</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31.5</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44</w:t>
            </w:r>
          </w:p>
        </w:tc>
        <w:tc>
          <w:tcPr>
            <w:tcW w:w="3089" w:type="dxa"/>
            <w:tcBorders>
              <w:top w:val="single" w:sz="4" w:space="0" w:color="auto"/>
              <w:left w:val="nil"/>
              <w:bottom w:val="single" w:sz="4" w:space="0" w:color="auto"/>
              <w:right w:val="single" w:sz="4" w:space="0" w:color="auto"/>
            </w:tcBorders>
            <w:noWrap/>
            <w:vAlign w:val="bottom"/>
          </w:tcPr>
          <w:p w:rsidR="00FA6453" w:rsidRPr="001024AF" w:rsidRDefault="00FA6453" w:rsidP="001024AF">
            <w:pPr>
              <w:spacing w:line="480" w:lineRule="auto"/>
              <w:contextualSpacing/>
              <w:rPr>
                <w:rFonts w:ascii="Arial" w:hAnsi="Arial" w:cs="Arial"/>
              </w:rPr>
            </w:pPr>
            <w:r w:rsidRPr="001024AF">
              <w:rPr>
                <w:rFonts w:ascii="Arial" w:hAnsi="Arial" w:cs="Arial"/>
              </w:rPr>
              <w:t>SKL-07-11-117-50-65-60-267</w:t>
            </w:r>
          </w:p>
        </w:tc>
        <w:tc>
          <w:tcPr>
            <w:tcW w:w="851" w:type="dxa"/>
            <w:tcBorders>
              <w:top w:val="single" w:sz="4" w:space="0" w:color="auto"/>
              <w:left w:val="nil"/>
              <w:bottom w:val="single" w:sz="4" w:space="0" w:color="auto"/>
              <w:right w:val="single" w:sz="4" w:space="0" w:color="auto"/>
            </w:tcBorders>
            <w:noWrap/>
          </w:tcPr>
          <w:p w:rsidR="00FA6453" w:rsidRPr="001024AF" w:rsidRDefault="00FA6453" w:rsidP="003A5029">
            <w:pPr>
              <w:spacing w:line="480" w:lineRule="auto"/>
              <w:jc w:val="center"/>
              <w:rPr>
                <w:rFonts w:ascii="Arial" w:hAnsi="Arial" w:cs="Arial"/>
              </w:rPr>
            </w:pPr>
            <w:r w:rsidRPr="001024AF">
              <w:rPr>
                <w:rFonts w:ascii="Arial" w:hAnsi="Arial" w:cs="Arial"/>
              </w:rPr>
              <w:t>20.0</w:t>
            </w:r>
          </w:p>
        </w:tc>
        <w:tc>
          <w:tcPr>
            <w:tcW w:w="708" w:type="dxa"/>
            <w:tcBorders>
              <w:top w:val="single" w:sz="4" w:space="0" w:color="auto"/>
              <w:left w:val="nil"/>
              <w:bottom w:val="single" w:sz="4" w:space="0" w:color="auto"/>
              <w:right w:val="single" w:sz="4" w:space="0" w:color="auto"/>
            </w:tcBorders>
            <w:noWrap/>
          </w:tcPr>
          <w:p w:rsidR="00FA6453" w:rsidRPr="001024AF" w:rsidRDefault="00FA6453" w:rsidP="003A5029">
            <w:pPr>
              <w:spacing w:line="480" w:lineRule="auto"/>
              <w:jc w:val="center"/>
              <w:rPr>
                <w:rFonts w:ascii="Arial" w:hAnsi="Arial" w:cs="Arial"/>
              </w:rPr>
            </w:pPr>
            <w:r w:rsidRPr="001024AF">
              <w:rPr>
                <w:rFonts w:ascii="Arial" w:hAnsi="Arial" w:cs="Arial"/>
              </w:rPr>
              <w:t>2.3</w:t>
            </w:r>
          </w:p>
        </w:tc>
        <w:tc>
          <w:tcPr>
            <w:tcW w:w="851" w:type="dxa"/>
            <w:tcBorders>
              <w:top w:val="single" w:sz="4" w:space="0" w:color="auto"/>
              <w:left w:val="nil"/>
              <w:bottom w:val="single" w:sz="4" w:space="0" w:color="auto"/>
              <w:right w:val="single" w:sz="4" w:space="0" w:color="auto"/>
            </w:tcBorders>
          </w:tcPr>
          <w:p w:rsidR="00FA6453" w:rsidRPr="001024AF" w:rsidRDefault="00FA6453" w:rsidP="003A5029">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tcPr>
          <w:p w:rsidR="00FA6453" w:rsidRPr="001024AF" w:rsidRDefault="00FA6453" w:rsidP="003A5029">
            <w:pPr>
              <w:spacing w:line="480" w:lineRule="auto"/>
              <w:jc w:val="center"/>
              <w:rPr>
                <w:rFonts w:ascii="Arial" w:hAnsi="Arial" w:cs="Arial"/>
              </w:rPr>
            </w:pPr>
            <w:r w:rsidRPr="001024AF">
              <w:rPr>
                <w:rFonts w:ascii="Arial" w:hAnsi="Arial" w:cs="Arial"/>
              </w:rPr>
              <w:t>19.9</w:t>
            </w:r>
          </w:p>
        </w:tc>
        <w:tc>
          <w:tcPr>
            <w:tcW w:w="851" w:type="dxa"/>
            <w:tcBorders>
              <w:top w:val="single" w:sz="4" w:space="0" w:color="auto"/>
              <w:left w:val="nil"/>
              <w:bottom w:val="single" w:sz="4" w:space="0" w:color="auto"/>
              <w:right w:val="single" w:sz="4" w:space="0" w:color="auto"/>
            </w:tcBorders>
          </w:tcPr>
          <w:p w:rsidR="00FA6453" w:rsidRPr="001024AF" w:rsidRDefault="00FA6453" w:rsidP="003A5029">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1024AF" w:rsidRDefault="00FA6453" w:rsidP="003A5029">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45</w:t>
            </w:r>
          </w:p>
        </w:tc>
        <w:tc>
          <w:tcPr>
            <w:tcW w:w="3089" w:type="dxa"/>
            <w:tcBorders>
              <w:top w:val="single" w:sz="4" w:space="0" w:color="auto"/>
              <w:left w:val="nil"/>
              <w:bottom w:val="single" w:sz="4" w:space="0" w:color="auto"/>
              <w:right w:val="single" w:sz="4" w:space="0" w:color="auto"/>
            </w:tcBorders>
            <w:noWrap/>
            <w:vAlign w:val="bottom"/>
          </w:tcPr>
          <w:p w:rsidR="00FA6453" w:rsidRPr="001024AF" w:rsidRDefault="00FA6453" w:rsidP="001024AF">
            <w:pPr>
              <w:spacing w:line="480" w:lineRule="auto"/>
              <w:contextualSpacing/>
              <w:rPr>
                <w:rFonts w:ascii="Arial" w:hAnsi="Arial" w:cs="Arial"/>
              </w:rPr>
            </w:pPr>
            <w:r w:rsidRPr="001024AF">
              <w:rPr>
                <w:rFonts w:ascii="Arial" w:hAnsi="Arial" w:cs="Arial"/>
              </w:rPr>
              <w:t>SKL 07-11-177-50-84-12-40</w:t>
            </w:r>
          </w:p>
        </w:tc>
        <w:tc>
          <w:tcPr>
            <w:tcW w:w="851" w:type="dxa"/>
            <w:tcBorders>
              <w:top w:val="single" w:sz="4" w:space="0" w:color="auto"/>
              <w:left w:val="nil"/>
              <w:bottom w:val="single" w:sz="4" w:space="0" w:color="auto"/>
              <w:right w:val="single" w:sz="4" w:space="0" w:color="auto"/>
            </w:tcBorders>
            <w:noWrap/>
          </w:tcPr>
          <w:p w:rsidR="00FA6453" w:rsidRPr="001024AF" w:rsidRDefault="00FA6453" w:rsidP="003A5029">
            <w:pPr>
              <w:spacing w:line="480" w:lineRule="auto"/>
              <w:jc w:val="center"/>
              <w:rPr>
                <w:rFonts w:ascii="Arial" w:hAnsi="Arial" w:cs="Arial"/>
              </w:rPr>
            </w:pPr>
            <w:r w:rsidRPr="001024AF">
              <w:rPr>
                <w:rFonts w:ascii="Arial" w:hAnsi="Arial" w:cs="Arial"/>
              </w:rPr>
              <w:t>20.0</w:t>
            </w:r>
          </w:p>
        </w:tc>
        <w:tc>
          <w:tcPr>
            <w:tcW w:w="708" w:type="dxa"/>
            <w:tcBorders>
              <w:top w:val="single" w:sz="4" w:space="0" w:color="auto"/>
              <w:left w:val="nil"/>
              <w:bottom w:val="single" w:sz="4" w:space="0" w:color="auto"/>
              <w:right w:val="single" w:sz="4" w:space="0" w:color="auto"/>
            </w:tcBorders>
            <w:noWrap/>
          </w:tcPr>
          <w:p w:rsidR="00FA6453" w:rsidRPr="001024AF" w:rsidRDefault="00FA6453" w:rsidP="003A5029">
            <w:pPr>
              <w:spacing w:line="480" w:lineRule="auto"/>
              <w:jc w:val="center"/>
              <w:rPr>
                <w:rFonts w:ascii="Arial" w:hAnsi="Arial" w:cs="Arial"/>
              </w:rPr>
            </w:pPr>
            <w:r w:rsidRPr="001024AF">
              <w:rPr>
                <w:rFonts w:ascii="Arial" w:hAnsi="Arial" w:cs="Arial"/>
              </w:rPr>
              <w:t>1.6</w:t>
            </w:r>
          </w:p>
        </w:tc>
        <w:tc>
          <w:tcPr>
            <w:tcW w:w="851" w:type="dxa"/>
            <w:tcBorders>
              <w:top w:val="single" w:sz="4" w:space="0" w:color="auto"/>
              <w:left w:val="nil"/>
              <w:bottom w:val="single" w:sz="4" w:space="0" w:color="auto"/>
              <w:right w:val="single" w:sz="4" w:space="0" w:color="auto"/>
            </w:tcBorders>
          </w:tcPr>
          <w:p w:rsidR="00FA6453" w:rsidRPr="001024AF" w:rsidRDefault="00FA6453" w:rsidP="003A5029">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tcPr>
          <w:p w:rsidR="00FA6453" w:rsidRPr="001024AF" w:rsidRDefault="00FA6453" w:rsidP="003A5029">
            <w:pPr>
              <w:spacing w:line="480" w:lineRule="auto"/>
              <w:jc w:val="center"/>
              <w:rPr>
                <w:rFonts w:ascii="Arial" w:hAnsi="Arial" w:cs="Arial"/>
              </w:rPr>
            </w:pPr>
            <w:r w:rsidRPr="001024AF">
              <w:rPr>
                <w:rFonts w:ascii="Arial" w:hAnsi="Arial" w:cs="Arial"/>
              </w:rPr>
              <w:t>22.1</w:t>
            </w:r>
          </w:p>
        </w:tc>
        <w:tc>
          <w:tcPr>
            <w:tcW w:w="851" w:type="dxa"/>
            <w:tcBorders>
              <w:top w:val="single" w:sz="4" w:space="0" w:color="auto"/>
              <w:left w:val="nil"/>
              <w:bottom w:val="single" w:sz="4" w:space="0" w:color="auto"/>
              <w:right w:val="single" w:sz="4" w:space="0" w:color="auto"/>
            </w:tcBorders>
          </w:tcPr>
          <w:p w:rsidR="00FA6453" w:rsidRPr="001024AF" w:rsidRDefault="00FA6453" w:rsidP="003A5029">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1024AF" w:rsidRDefault="00FA6453" w:rsidP="003A5029">
            <w:pPr>
              <w:spacing w:line="480" w:lineRule="auto"/>
              <w:contextualSpacing/>
              <w:jc w:val="center"/>
              <w:rPr>
                <w:rFonts w:ascii="Arial" w:hAnsi="Arial" w:cs="Arial"/>
              </w:rPr>
            </w:pPr>
            <w:r w:rsidRPr="001024AF">
              <w:rPr>
                <w:rFonts w:ascii="Arial" w:hAnsi="Arial" w:cs="Arial"/>
              </w:rPr>
              <w:t>S</w:t>
            </w:r>
          </w:p>
        </w:tc>
      </w:tr>
      <w:tr w:rsidR="00FA6453" w:rsidRPr="001024AF"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46</w:t>
            </w:r>
          </w:p>
        </w:tc>
        <w:tc>
          <w:tcPr>
            <w:tcW w:w="3089" w:type="dxa"/>
            <w:tcBorders>
              <w:top w:val="single" w:sz="4" w:space="0" w:color="auto"/>
              <w:left w:val="nil"/>
              <w:bottom w:val="single" w:sz="4" w:space="0" w:color="auto"/>
              <w:right w:val="single" w:sz="4" w:space="0" w:color="auto"/>
            </w:tcBorders>
            <w:noWrap/>
            <w:vAlign w:val="bottom"/>
          </w:tcPr>
          <w:p w:rsidR="00FA6453" w:rsidRPr="001024AF" w:rsidRDefault="00FA6453" w:rsidP="001024AF">
            <w:pPr>
              <w:spacing w:line="480" w:lineRule="auto"/>
              <w:contextualSpacing/>
              <w:rPr>
                <w:rFonts w:ascii="Arial" w:hAnsi="Arial" w:cs="Arial"/>
              </w:rPr>
            </w:pPr>
            <w:r w:rsidRPr="001024AF">
              <w:rPr>
                <w:rFonts w:ascii="Arial" w:hAnsi="Arial" w:cs="Arial"/>
              </w:rPr>
              <w:t>SKL 07-13-316-8-31-65-44</w:t>
            </w:r>
          </w:p>
        </w:tc>
        <w:tc>
          <w:tcPr>
            <w:tcW w:w="851" w:type="dxa"/>
            <w:tcBorders>
              <w:top w:val="single" w:sz="4" w:space="0" w:color="auto"/>
              <w:left w:val="nil"/>
              <w:bottom w:val="single" w:sz="4" w:space="0" w:color="auto"/>
              <w:right w:val="single" w:sz="4" w:space="0" w:color="auto"/>
            </w:tcBorders>
            <w:noWrap/>
            <w:vAlign w:val="bottom"/>
          </w:tcPr>
          <w:p w:rsidR="00FA6453" w:rsidRPr="001024AF" w:rsidRDefault="00FA6453" w:rsidP="001024AF">
            <w:pPr>
              <w:spacing w:line="480" w:lineRule="auto"/>
              <w:jc w:val="center"/>
              <w:rPr>
                <w:rFonts w:ascii="Arial" w:hAnsi="Arial" w:cs="Arial"/>
              </w:rPr>
            </w:pPr>
            <w:r w:rsidRPr="001024AF">
              <w:rPr>
                <w:rFonts w:ascii="Arial" w:hAnsi="Arial" w:cs="Arial"/>
              </w:rPr>
              <w:t>5.0</w:t>
            </w:r>
          </w:p>
        </w:tc>
        <w:tc>
          <w:tcPr>
            <w:tcW w:w="708" w:type="dxa"/>
            <w:tcBorders>
              <w:top w:val="single" w:sz="4" w:space="0" w:color="auto"/>
              <w:left w:val="nil"/>
              <w:bottom w:val="single" w:sz="4" w:space="0" w:color="auto"/>
              <w:right w:val="single" w:sz="4" w:space="0" w:color="auto"/>
            </w:tcBorders>
            <w:noWrap/>
            <w:vAlign w:val="bottom"/>
          </w:tcPr>
          <w:p w:rsidR="00FA6453" w:rsidRPr="001024AF" w:rsidRDefault="00FA6453" w:rsidP="001024AF">
            <w:pPr>
              <w:spacing w:line="480" w:lineRule="auto"/>
              <w:jc w:val="center"/>
              <w:rPr>
                <w:rFonts w:ascii="Arial" w:hAnsi="Arial" w:cs="Arial"/>
              </w:rPr>
            </w:pPr>
            <w:r w:rsidRPr="001024AF">
              <w:rPr>
                <w:rFonts w:ascii="Arial" w:hAnsi="Arial" w:cs="Arial"/>
              </w:rPr>
              <w:t>0.4</w:t>
            </w:r>
          </w:p>
        </w:tc>
        <w:tc>
          <w:tcPr>
            <w:tcW w:w="851"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rsidR="00FA6453" w:rsidRPr="001024AF" w:rsidRDefault="00FA6453" w:rsidP="001024AF">
            <w:pPr>
              <w:spacing w:line="480" w:lineRule="auto"/>
              <w:jc w:val="center"/>
              <w:rPr>
                <w:rFonts w:ascii="Arial" w:hAnsi="Arial" w:cs="Arial"/>
              </w:rPr>
            </w:pPr>
            <w:r w:rsidRPr="001024AF">
              <w:rPr>
                <w:rFonts w:ascii="Arial" w:hAnsi="Arial" w:cs="Arial"/>
              </w:rPr>
              <w:t>22.0</w:t>
            </w:r>
          </w:p>
        </w:tc>
        <w:tc>
          <w:tcPr>
            <w:tcW w:w="851"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A61902"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47</w:t>
            </w:r>
          </w:p>
        </w:tc>
        <w:tc>
          <w:tcPr>
            <w:tcW w:w="3089"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contextualSpacing/>
              <w:rPr>
                <w:rFonts w:ascii="Arial" w:hAnsi="Arial" w:cs="Arial"/>
              </w:rPr>
            </w:pPr>
            <w:r w:rsidRPr="00A61902">
              <w:rPr>
                <w:rFonts w:ascii="Arial" w:hAnsi="Arial" w:cs="Arial"/>
              </w:rPr>
              <w:t>SKL 07-16-87-38-12-154-118</w:t>
            </w:r>
          </w:p>
        </w:tc>
        <w:tc>
          <w:tcPr>
            <w:tcW w:w="851"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15.0</w:t>
            </w:r>
          </w:p>
        </w:tc>
        <w:tc>
          <w:tcPr>
            <w:tcW w:w="708"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1.7</w:t>
            </w:r>
          </w:p>
        </w:tc>
        <w:tc>
          <w:tcPr>
            <w:tcW w:w="851"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21.4</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rsidTr="00F40690">
        <w:trPr>
          <w:trHeight w:val="70"/>
        </w:trPr>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48</w:t>
            </w:r>
          </w:p>
        </w:tc>
        <w:tc>
          <w:tcPr>
            <w:tcW w:w="3089" w:type="dxa"/>
            <w:tcBorders>
              <w:top w:val="single" w:sz="4" w:space="0" w:color="auto"/>
              <w:left w:val="nil"/>
              <w:bottom w:val="single" w:sz="4" w:space="0" w:color="auto"/>
              <w:right w:val="single" w:sz="4" w:space="0" w:color="auto"/>
            </w:tcBorders>
            <w:shd w:val="clear" w:color="auto" w:fill="EEECE1" w:themeFill="background2"/>
            <w:noWrap/>
            <w:vAlign w:val="bottom"/>
          </w:tcPr>
          <w:p w:rsidR="00FA6453" w:rsidRPr="00F40690" w:rsidRDefault="00FA6453" w:rsidP="00633407">
            <w:pPr>
              <w:spacing w:line="480" w:lineRule="auto"/>
              <w:ind w:right="-108"/>
              <w:contextualSpacing/>
              <w:rPr>
                <w:rFonts w:ascii="Arial" w:hAnsi="Arial" w:cs="Arial"/>
              </w:rPr>
            </w:pPr>
            <w:r w:rsidRPr="00F40690">
              <w:rPr>
                <w:rFonts w:ascii="Arial" w:hAnsi="Arial" w:cs="Arial"/>
              </w:rPr>
              <w:t>SKL 07-08-720-63-147-182-276</w:t>
            </w:r>
          </w:p>
        </w:tc>
        <w:tc>
          <w:tcPr>
            <w:tcW w:w="851" w:type="dxa"/>
            <w:tcBorders>
              <w:top w:val="single" w:sz="4" w:space="0" w:color="auto"/>
              <w:left w:val="nil"/>
              <w:bottom w:val="single" w:sz="4" w:space="0" w:color="auto"/>
              <w:right w:val="single" w:sz="4" w:space="0" w:color="auto"/>
            </w:tcBorders>
            <w:shd w:val="clear" w:color="auto" w:fill="EEECE1" w:themeFill="background2"/>
            <w:noWrap/>
            <w:vAlign w:val="bottom"/>
          </w:tcPr>
          <w:p w:rsidR="00FA6453" w:rsidRPr="00F40690" w:rsidRDefault="00FA6453" w:rsidP="001024AF">
            <w:pPr>
              <w:spacing w:line="480" w:lineRule="auto"/>
              <w:jc w:val="center"/>
              <w:rPr>
                <w:rFonts w:ascii="Arial" w:hAnsi="Arial" w:cs="Arial"/>
              </w:rPr>
            </w:pPr>
            <w:r w:rsidRPr="00F40690">
              <w:rPr>
                <w:rFonts w:ascii="Arial" w:hAnsi="Arial" w:cs="Arial"/>
              </w:rPr>
              <w:t>0.0</w:t>
            </w:r>
          </w:p>
        </w:tc>
        <w:tc>
          <w:tcPr>
            <w:tcW w:w="708" w:type="dxa"/>
            <w:tcBorders>
              <w:top w:val="single" w:sz="4" w:space="0" w:color="auto"/>
              <w:left w:val="nil"/>
              <w:bottom w:val="single" w:sz="4" w:space="0" w:color="auto"/>
              <w:right w:val="single" w:sz="4" w:space="0" w:color="auto"/>
            </w:tcBorders>
            <w:shd w:val="clear" w:color="auto" w:fill="EEECE1" w:themeFill="background2"/>
            <w:noWrap/>
            <w:vAlign w:val="bottom"/>
          </w:tcPr>
          <w:p w:rsidR="00FA6453" w:rsidRPr="00F40690" w:rsidRDefault="00FA6453" w:rsidP="001024AF">
            <w:pPr>
              <w:spacing w:line="480" w:lineRule="auto"/>
              <w:jc w:val="center"/>
              <w:rPr>
                <w:rFonts w:ascii="Arial" w:hAnsi="Arial" w:cs="Arial"/>
              </w:rPr>
            </w:pPr>
            <w:r w:rsidRPr="00F40690">
              <w:rPr>
                <w:rFonts w:ascii="Arial" w:hAnsi="Arial" w:cs="Arial"/>
              </w:rPr>
              <w:t>0.0</w:t>
            </w:r>
          </w:p>
        </w:tc>
        <w:tc>
          <w:tcPr>
            <w:tcW w:w="851" w:type="dxa"/>
            <w:tcBorders>
              <w:top w:val="single" w:sz="4" w:space="0" w:color="auto"/>
              <w:left w:val="nil"/>
              <w:bottom w:val="single" w:sz="4" w:space="0" w:color="auto"/>
              <w:right w:val="single" w:sz="4" w:space="0" w:color="auto"/>
            </w:tcBorders>
            <w:shd w:val="clear" w:color="auto" w:fill="EEECE1" w:themeFill="background2"/>
            <w:vAlign w:val="bottom"/>
          </w:tcPr>
          <w:p w:rsidR="00FA6453" w:rsidRPr="00F40690" w:rsidRDefault="00FA6453" w:rsidP="001024AF">
            <w:pPr>
              <w:spacing w:line="480" w:lineRule="auto"/>
              <w:jc w:val="center"/>
              <w:rPr>
                <w:rFonts w:ascii="Arial" w:hAnsi="Arial" w:cs="Arial"/>
              </w:rPr>
            </w:pPr>
            <w:r w:rsidRPr="00F40690">
              <w:rPr>
                <w:rFonts w:ascii="Arial" w:hAnsi="Arial" w:cs="Arial"/>
              </w:rPr>
              <w:t>25.0</w:t>
            </w:r>
          </w:p>
        </w:tc>
        <w:tc>
          <w:tcPr>
            <w:tcW w:w="850" w:type="dxa"/>
            <w:tcBorders>
              <w:top w:val="single" w:sz="4" w:space="0" w:color="auto"/>
              <w:left w:val="nil"/>
              <w:bottom w:val="single" w:sz="4" w:space="0" w:color="auto"/>
              <w:right w:val="single" w:sz="4" w:space="0" w:color="auto"/>
            </w:tcBorders>
            <w:shd w:val="clear" w:color="auto" w:fill="EEECE1" w:themeFill="background2"/>
            <w:vAlign w:val="bottom"/>
          </w:tcPr>
          <w:p w:rsidR="00FA6453" w:rsidRPr="00F40690" w:rsidRDefault="00FA6453" w:rsidP="001024AF">
            <w:pPr>
              <w:spacing w:line="480" w:lineRule="auto"/>
              <w:jc w:val="center"/>
              <w:rPr>
                <w:rFonts w:ascii="Arial" w:hAnsi="Arial" w:cs="Arial"/>
              </w:rPr>
            </w:pPr>
            <w:r w:rsidRPr="00F40690">
              <w:rPr>
                <w:rFonts w:ascii="Arial" w:hAnsi="Arial" w:cs="Arial"/>
              </w:rPr>
              <w:t>2.0</w:t>
            </w:r>
          </w:p>
        </w:tc>
        <w:tc>
          <w:tcPr>
            <w:tcW w:w="851" w:type="dxa"/>
            <w:tcBorders>
              <w:top w:val="single" w:sz="4" w:space="0" w:color="auto"/>
              <w:left w:val="nil"/>
              <w:bottom w:val="single" w:sz="4" w:space="0" w:color="auto"/>
              <w:right w:val="single" w:sz="4" w:space="0" w:color="auto"/>
            </w:tcBorders>
            <w:shd w:val="clear" w:color="auto" w:fill="EEECE1" w:themeFill="background2"/>
          </w:tcPr>
          <w:p w:rsidR="00FA6453" w:rsidRPr="00F40690" w:rsidRDefault="00FA6453" w:rsidP="001024AF">
            <w:pPr>
              <w:spacing w:line="480" w:lineRule="auto"/>
              <w:contextualSpacing/>
              <w:jc w:val="center"/>
              <w:rPr>
                <w:rFonts w:ascii="Arial" w:hAnsi="Arial" w:cs="Arial"/>
              </w:rPr>
            </w:pPr>
            <w:r w:rsidRPr="00F40690">
              <w:rPr>
                <w:rFonts w:ascii="Arial" w:hAnsi="Arial" w:cs="Arial"/>
              </w:rPr>
              <w:t>3</w:t>
            </w:r>
          </w:p>
        </w:tc>
        <w:tc>
          <w:tcPr>
            <w:tcW w:w="1276" w:type="dxa"/>
            <w:tcBorders>
              <w:top w:val="single" w:sz="4" w:space="0" w:color="auto"/>
              <w:left w:val="nil"/>
              <w:bottom w:val="single" w:sz="4" w:space="0" w:color="auto"/>
              <w:right w:val="single" w:sz="4" w:space="0" w:color="auto"/>
            </w:tcBorders>
            <w:shd w:val="clear" w:color="auto" w:fill="EEECE1" w:themeFill="background2"/>
          </w:tcPr>
          <w:p w:rsidR="00FA6453" w:rsidRPr="00F40690" w:rsidRDefault="00FA6453" w:rsidP="001024AF">
            <w:pPr>
              <w:spacing w:line="480" w:lineRule="auto"/>
              <w:contextualSpacing/>
              <w:jc w:val="center"/>
              <w:rPr>
                <w:rFonts w:ascii="Arial" w:hAnsi="Arial" w:cs="Arial"/>
              </w:rPr>
            </w:pPr>
            <w:r w:rsidRPr="00F40690">
              <w:rPr>
                <w:rFonts w:ascii="Arial" w:hAnsi="Arial" w:cs="Arial"/>
              </w:rPr>
              <w:t>MR</w:t>
            </w:r>
          </w:p>
        </w:tc>
      </w:tr>
      <w:tr w:rsidR="00FA6453" w:rsidRPr="00A61902" w:rsidTr="00F40690">
        <w:trPr>
          <w:trHeight w:val="70"/>
        </w:trPr>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49</w:t>
            </w:r>
          </w:p>
        </w:tc>
        <w:tc>
          <w:tcPr>
            <w:tcW w:w="3089" w:type="dxa"/>
            <w:tcBorders>
              <w:top w:val="single" w:sz="4" w:space="0" w:color="auto"/>
              <w:left w:val="nil"/>
              <w:bottom w:val="single" w:sz="4" w:space="0" w:color="auto"/>
              <w:right w:val="single" w:sz="4" w:space="0" w:color="auto"/>
            </w:tcBorders>
            <w:shd w:val="clear" w:color="auto" w:fill="EEECE1" w:themeFill="background2"/>
            <w:noWrap/>
            <w:vAlign w:val="bottom"/>
          </w:tcPr>
          <w:p w:rsidR="00FA6453" w:rsidRPr="00F40690" w:rsidRDefault="00FA6453" w:rsidP="001024AF">
            <w:pPr>
              <w:spacing w:line="480" w:lineRule="auto"/>
              <w:contextualSpacing/>
              <w:rPr>
                <w:rFonts w:ascii="Arial" w:hAnsi="Arial" w:cs="Arial"/>
              </w:rPr>
            </w:pPr>
            <w:r w:rsidRPr="00F40690">
              <w:rPr>
                <w:rFonts w:ascii="Arial" w:hAnsi="Arial" w:cs="Arial"/>
              </w:rPr>
              <w:t>SKL 06-02-27-13-54-239-34</w:t>
            </w:r>
          </w:p>
        </w:tc>
        <w:tc>
          <w:tcPr>
            <w:tcW w:w="851" w:type="dxa"/>
            <w:tcBorders>
              <w:top w:val="single" w:sz="4" w:space="0" w:color="auto"/>
              <w:left w:val="nil"/>
              <w:bottom w:val="single" w:sz="4" w:space="0" w:color="auto"/>
              <w:right w:val="single" w:sz="4" w:space="0" w:color="auto"/>
            </w:tcBorders>
            <w:shd w:val="clear" w:color="auto" w:fill="EEECE1" w:themeFill="background2"/>
            <w:noWrap/>
            <w:vAlign w:val="bottom"/>
          </w:tcPr>
          <w:p w:rsidR="00FA6453" w:rsidRPr="00F40690" w:rsidRDefault="00FA6453" w:rsidP="001024AF">
            <w:pPr>
              <w:spacing w:line="480" w:lineRule="auto"/>
              <w:jc w:val="center"/>
              <w:rPr>
                <w:rFonts w:ascii="Arial" w:hAnsi="Arial" w:cs="Arial"/>
              </w:rPr>
            </w:pPr>
            <w:r w:rsidRPr="00F40690">
              <w:rPr>
                <w:rFonts w:ascii="Arial" w:hAnsi="Arial" w:cs="Arial"/>
              </w:rPr>
              <w:t>0.0</w:t>
            </w:r>
          </w:p>
        </w:tc>
        <w:tc>
          <w:tcPr>
            <w:tcW w:w="708" w:type="dxa"/>
            <w:tcBorders>
              <w:top w:val="single" w:sz="4" w:space="0" w:color="auto"/>
              <w:left w:val="nil"/>
              <w:bottom w:val="single" w:sz="4" w:space="0" w:color="auto"/>
              <w:right w:val="single" w:sz="4" w:space="0" w:color="auto"/>
            </w:tcBorders>
            <w:shd w:val="clear" w:color="auto" w:fill="EEECE1" w:themeFill="background2"/>
            <w:noWrap/>
            <w:vAlign w:val="bottom"/>
          </w:tcPr>
          <w:p w:rsidR="00FA6453" w:rsidRPr="00F40690" w:rsidRDefault="00FA6453" w:rsidP="001024AF">
            <w:pPr>
              <w:spacing w:line="480" w:lineRule="auto"/>
              <w:jc w:val="center"/>
              <w:rPr>
                <w:rFonts w:ascii="Arial" w:hAnsi="Arial" w:cs="Arial"/>
              </w:rPr>
            </w:pPr>
            <w:r w:rsidRPr="00F40690">
              <w:rPr>
                <w:rFonts w:ascii="Arial" w:hAnsi="Arial" w:cs="Arial"/>
              </w:rPr>
              <w:t>0.0</w:t>
            </w:r>
          </w:p>
        </w:tc>
        <w:tc>
          <w:tcPr>
            <w:tcW w:w="851" w:type="dxa"/>
            <w:tcBorders>
              <w:top w:val="single" w:sz="4" w:space="0" w:color="auto"/>
              <w:left w:val="nil"/>
              <w:bottom w:val="single" w:sz="4" w:space="0" w:color="auto"/>
              <w:right w:val="single" w:sz="4" w:space="0" w:color="auto"/>
            </w:tcBorders>
            <w:shd w:val="clear" w:color="auto" w:fill="EEECE1" w:themeFill="background2"/>
            <w:vAlign w:val="bottom"/>
          </w:tcPr>
          <w:p w:rsidR="00FA6453" w:rsidRPr="00F40690" w:rsidRDefault="00FA6453" w:rsidP="001024AF">
            <w:pPr>
              <w:spacing w:line="480" w:lineRule="auto"/>
              <w:jc w:val="center"/>
              <w:rPr>
                <w:rFonts w:ascii="Arial" w:hAnsi="Arial" w:cs="Arial"/>
              </w:rPr>
            </w:pPr>
            <w:r w:rsidRPr="00F40690">
              <w:rPr>
                <w:rFonts w:ascii="Arial" w:hAnsi="Arial" w:cs="Arial"/>
              </w:rPr>
              <w:t>20.0</w:t>
            </w:r>
          </w:p>
        </w:tc>
        <w:tc>
          <w:tcPr>
            <w:tcW w:w="850" w:type="dxa"/>
            <w:tcBorders>
              <w:top w:val="single" w:sz="4" w:space="0" w:color="auto"/>
              <w:left w:val="nil"/>
              <w:bottom w:val="single" w:sz="4" w:space="0" w:color="auto"/>
              <w:right w:val="single" w:sz="4" w:space="0" w:color="auto"/>
            </w:tcBorders>
            <w:shd w:val="clear" w:color="auto" w:fill="EEECE1" w:themeFill="background2"/>
            <w:vAlign w:val="bottom"/>
          </w:tcPr>
          <w:p w:rsidR="00FA6453" w:rsidRPr="00F40690" w:rsidRDefault="00FA6453" w:rsidP="001024AF">
            <w:pPr>
              <w:spacing w:line="480" w:lineRule="auto"/>
              <w:jc w:val="center"/>
              <w:rPr>
                <w:rFonts w:ascii="Arial" w:hAnsi="Arial" w:cs="Arial"/>
              </w:rPr>
            </w:pPr>
            <w:r w:rsidRPr="00F40690">
              <w:rPr>
                <w:rFonts w:ascii="Arial" w:hAnsi="Arial" w:cs="Arial"/>
              </w:rPr>
              <w:t>1.2</w:t>
            </w:r>
          </w:p>
        </w:tc>
        <w:tc>
          <w:tcPr>
            <w:tcW w:w="851" w:type="dxa"/>
            <w:tcBorders>
              <w:top w:val="single" w:sz="4" w:space="0" w:color="auto"/>
              <w:left w:val="nil"/>
              <w:bottom w:val="single" w:sz="4" w:space="0" w:color="auto"/>
              <w:right w:val="single" w:sz="4" w:space="0" w:color="auto"/>
            </w:tcBorders>
            <w:shd w:val="clear" w:color="auto" w:fill="EEECE1" w:themeFill="background2"/>
          </w:tcPr>
          <w:p w:rsidR="00FA6453" w:rsidRPr="00F40690" w:rsidRDefault="00FA6453" w:rsidP="001024AF">
            <w:pPr>
              <w:spacing w:line="480" w:lineRule="auto"/>
              <w:contextualSpacing/>
              <w:jc w:val="center"/>
              <w:rPr>
                <w:rFonts w:ascii="Arial" w:hAnsi="Arial" w:cs="Arial"/>
              </w:rPr>
            </w:pPr>
            <w:r w:rsidRPr="00F40690">
              <w:rPr>
                <w:rFonts w:ascii="Arial" w:hAnsi="Arial" w:cs="Arial"/>
              </w:rPr>
              <w:t>3</w:t>
            </w:r>
          </w:p>
        </w:tc>
        <w:tc>
          <w:tcPr>
            <w:tcW w:w="1276" w:type="dxa"/>
            <w:tcBorders>
              <w:top w:val="single" w:sz="4" w:space="0" w:color="auto"/>
              <w:left w:val="nil"/>
              <w:bottom w:val="single" w:sz="4" w:space="0" w:color="auto"/>
              <w:right w:val="single" w:sz="4" w:space="0" w:color="auto"/>
            </w:tcBorders>
            <w:shd w:val="clear" w:color="auto" w:fill="EEECE1" w:themeFill="background2"/>
          </w:tcPr>
          <w:p w:rsidR="00FA6453" w:rsidRPr="00F40690" w:rsidRDefault="00FA6453" w:rsidP="001024AF">
            <w:pPr>
              <w:spacing w:line="480" w:lineRule="auto"/>
              <w:contextualSpacing/>
              <w:jc w:val="center"/>
              <w:rPr>
                <w:rFonts w:ascii="Arial" w:hAnsi="Arial" w:cs="Arial"/>
              </w:rPr>
            </w:pPr>
            <w:r w:rsidRPr="00F40690">
              <w:rPr>
                <w:rFonts w:ascii="Arial" w:hAnsi="Arial" w:cs="Arial"/>
              </w:rPr>
              <w:t>MR</w:t>
            </w:r>
          </w:p>
        </w:tc>
      </w:tr>
      <w:tr w:rsidR="00FA6453" w:rsidRPr="00A61902"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50</w:t>
            </w:r>
          </w:p>
        </w:tc>
        <w:tc>
          <w:tcPr>
            <w:tcW w:w="3089"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contextualSpacing/>
              <w:rPr>
                <w:rFonts w:ascii="Arial" w:hAnsi="Arial" w:cs="Arial"/>
              </w:rPr>
            </w:pPr>
            <w:r w:rsidRPr="00A61902">
              <w:rPr>
                <w:rFonts w:ascii="Arial" w:hAnsi="Arial" w:cs="Arial"/>
              </w:rPr>
              <w:t>WGL-1151</w:t>
            </w:r>
          </w:p>
        </w:tc>
        <w:tc>
          <w:tcPr>
            <w:tcW w:w="851"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20.0</w:t>
            </w:r>
          </w:p>
        </w:tc>
        <w:tc>
          <w:tcPr>
            <w:tcW w:w="708"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1.5</w:t>
            </w:r>
          </w:p>
        </w:tc>
        <w:tc>
          <w:tcPr>
            <w:tcW w:w="851"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22.1</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51</w:t>
            </w:r>
          </w:p>
        </w:tc>
        <w:tc>
          <w:tcPr>
            <w:tcW w:w="3089"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contextualSpacing/>
              <w:rPr>
                <w:rFonts w:ascii="Arial" w:hAnsi="Arial" w:cs="Arial"/>
              </w:rPr>
            </w:pPr>
            <w:r w:rsidRPr="00A61902">
              <w:rPr>
                <w:rFonts w:ascii="Arial" w:hAnsi="Arial" w:cs="Arial"/>
              </w:rPr>
              <w:t>WGL-1153</w:t>
            </w:r>
          </w:p>
        </w:tc>
        <w:tc>
          <w:tcPr>
            <w:tcW w:w="851"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15.0</w:t>
            </w:r>
          </w:p>
        </w:tc>
        <w:tc>
          <w:tcPr>
            <w:tcW w:w="708"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2.5</w:t>
            </w:r>
          </w:p>
        </w:tc>
        <w:tc>
          <w:tcPr>
            <w:tcW w:w="851"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25.6</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r w:rsidR="00FA6453" w:rsidRPr="00A61902"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52</w:t>
            </w:r>
          </w:p>
        </w:tc>
        <w:tc>
          <w:tcPr>
            <w:tcW w:w="3089"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contextualSpacing/>
              <w:rPr>
                <w:rFonts w:ascii="Arial" w:hAnsi="Arial" w:cs="Arial"/>
              </w:rPr>
            </w:pPr>
            <w:r w:rsidRPr="00A61902">
              <w:rPr>
                <w:rFonts w:ascii="Arial" w:hAnsi="Arial" w:cs="Arial"/>
              </w:rPr>
              <w:t>WGL-1164</w:t>
            </w:r>
          </w:p>
        </w:tc>
        <w:tc>
          <w:tcPr>
            <w:tcW w:w="851"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25.0</w:t>
            </w:r>
          </w:p>
        </w:tc>
        <w:tc>
          <w:tcPr>
            <w:tcW w:w="708"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3.0</w:t>
            </w:r>
          </w:p>
        </w:tc>
        <w:tc>
          <w:tcPr>
            <w:tcW w:w="851"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27.4</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r w:rsidR="00FA6453" w:rsidRPr="00A61902"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53</w:t>
            </w:r>
          </w:p>
        </w:tc>
        <w:tc>
          <w:tcPr>
            <w:tcW w:w="3089"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contextualSpacing/>
              <w:rPr>
                <w:rFonts w:ascii="Arial" w:hAnsi="Arial" w:cs="Arial"/>
              </w:rPr>
            </w:pPr>
            <w:r w:rsidRPr="00A61902">
              <w:rPr>
                <w:rFonts w:ascii="Arial" w:hAnsi="Arial" w:cs="Arial"/>
              </w:rPr>
              <w:t>WGL-1175</w:t>
            </w:r>
          </w:p>
        </w:tc>
        <w:tc>
          <w:tcPr>
            <w:tcW w:w="851"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25.0</w:t>
            </w:r>
          </w:p>
        </w:tc>
        <w:tc>
          <w:tcPr>
            <w:tcW w:w="708" w:type="dxa"/>
            <w:tcBorders>
              <w:top w:val="single" w:sz="4" w:space="0" w:color="auto"/>
              <w:left w:val="nil"/>
              <w:bottom w:val="single" w:sz="4" w:space="0" w:color="auto"/>
              <w:right w:val="single" w:sz="4" w:space="0" w:color="auto"/>
            </w:tcBorders>
            <w:noWrap/>
            <w:vAlign w:val="bottom"/>
          </w:tcPr>
          <w:p w:rsidR="00FA6453" w:rsidRPr="00A61902" w:rsidRDefault="00FA6453" w:rsidP="001024AF">
            <w:pPr>
              <w:spacing w:line="480" w:lineRule="auto"/>
              <w:jc w:val="center"/>
              <w:rPr>
                <w:rFonts w:ascii="Arial" w:hAnsi="Arial" w:cs="Arial"/>
              </w:rPr>
            </w:pPr>
            <w:r w:rsidRPr="00A61902">
              <w:rPr>
                <w:rFonts w:ascii="Arial" w:hAnsi="Arial" w:cs="Arial"/>
              </w:rPr>
              <w:t>4.1</w:t>
            </w:r>
          </w:p>
        </w:tc>
        <w:tc>
          <w:tcPr>
            <w:tcW w:w="851"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23.7</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rsidTr="003A5029">
        <w:trPr>
          <w:trHeight w:val="300"/>
        </w:trPr>
        <w:tc>
          <w:tcPr>
            <w:tcW w:w="725" w:type="dxa"/>
            <w:tcBorders>
              <w:top w:val="single" w:sz="4" w:space="0" w:color="auto"/>
              <w:left w:val="single" w:sz="4" w:space="0" w:color="auto"/>
              <w:bottom w:val="single" w:sz="4" w:space="0" w:color="auto"/>
              <w:right w:val="nil"/>
            </w:tcBorders>
            <w:noWrap/>
            <w:hideMark/>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54</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A61902" w:rsidRDefault="00FA6453" w:rsidP="001024AF">
            <w:pPr>
              <w:spacing w:line="480" w:lineRule="auto"/>
              <w:contextualSpacing/>
              <w:rPr>
                <w:rFonts w:ascii="Arial" w:hAnsi="Arial" w:cs="Arial"/>
              </w:rPr>
            </w:pPr>
            <w:r w:rsidRPr="00A61902">
              <w:rPr>
                <w:rFonts w:ascii="Arial" w:hAnsi="Arial" w:cs="Arial"/>
              </w:rPr>
              <w:t>WGL-1176</w:t>
            </w:r>
          </w:p>
        </w:tc>
        <w:tc>
          <w:tcPr>
            <w:tcW w:w="851" w:type="dxa"/>
            <w:tcBorders>
              <w:top w:val="single" w:sz="4" w:space="0" w:color="auto"/>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40.0</w:t>
            </w:r>
          </w:p>
        </w:tc>
        <w:tc>
          <w:tcPr>
            <w:tcW w:w="708" w:type="dxa"/>
            <w:tcBorders>
              <w:top w:val="single" w:sz="4" w:space="0" w:color="auto"/>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3.7</w:t>
            </w:r>
          </w:p>
        </w:tc>
        <w:tc>
          <w:tcPr>
            <w:tcW w:w="851"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21.2</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rsidTr="003A5029">
        <w:trPr>
          <w:trHeight w:val="197"/>
        </w:trPr>
        <w:tc>
          <w:tcPr>
            <w:tcW w:w="725" w:type="dxa"/>
            <w:tcBorders>
              <w:top w:val="single" w:sz="4" w:space="0" w:color="auto"/>
              <w:left w:val="single" w:sz="4" w:space="0" w:color="auto"/>
              <w:bottom w:val="single" w:sz="4" w:space="0" w:color="auto"/>
              <w:right w:val="nil"/>
            </w:tcBorders>
            <w:noWrap/>
            <w:hideMark/>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55</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A61902" w:rsidRDefault="00FA6453" w:rsidP="001024AF">
            <w:pPr>
              <w:spacing w:line="480" w:lineRule="auto"/>
              <w:contextualSpacing/>
              <w:rPr>
                <w:rFonts w:ascii="Arial" w:hAnsi="Arial" w:cs="Arial"/>
              </w:rPr>
            </w:pPr>
            <w:r w:rsidRPr="00A61902">
              <w:rPr>
                <w:rFonts w:ascii="Arial" w:hAnsi="Arial" w:cs="Arial"/>
              </w:rPr>
              <w:t>WGL-1178</w:t>
            </w:r>
          </w:p>
        </w:tc>
        <w:tc>
          <w:tcPr>
            <w:tcW w:w="851" w:type="dxa"/>
            <w:tcBorders>
              <w:top w:val="single" w:sz="4" w:space="0" w:color="auto"/>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10.0</w:t>
            </w:r>
          </w:p>
        </w:tc>
        <w:tc>
          <w:tcPr>
            <w:tcW w:w="708" w:type="dxa"/>
            <w:tcBorders>
              <w:top w:val="single" w:sz="4" w:space="0" w:color="auto"/>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2.2</w:t>
            </w:r>
          </w:p>
        </w:tc>
        <w:tc>
          <w:tcPr>
            <w:tcW w:w="851"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75.0</w:t>
            </w:r>
          </w:p>
        </w:tc>
        <w:tc>
          <w:tcPr>
            <w:tcW w:w="850"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26.2</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r w:rsidR="00FA6453" w:rsidRPr="00A61902" w:rsidTr="003A5029">
        <w:trPr>
          <w:trHeight w:val="152"/>
        </w:trPr>
        <w:tc>
          <w:tcPr>
            <w:tcW w:w="725" w:type="dxa"/>
            <w:tcBorders>
              <w:top w:val="nil"/>
              <w:left w:val="single" w:sz="4" w:space="0" w:color="auto"/>
              <w:bottom w:val="single" w:sz="4" w:space="0" w:color="auto"/>
              <w:right w:val="nil"/>
            </w:tcBorders>
            <w:noWrap/>
            <w:hideMark/>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56</w:t>
            </w:r>
          </w:p>
        </w:tc>
        <w:tc>
          <w:tcPr>
            <w:tcW w:w="3089" w:type="dxa"/>
            <w:tcBorders>
              <w:top w:val="nil"/>
              <w:left w:val="single" w:sz="4" w:space="0" w:color="auto"/>
              <w:bottom w:val="single" w:sz="4" w:space="0" w:color="auto"/>
              <w:right w:val="single" w:sz="4" w:space="0" w:color="auto"/>
            </w:tcBorders>
            <w:noWrap/>
            <w:vAlign w:val="bottom"/>
            <w:hideMark/>
          </w:tcPr>
          <w:p w:rsidR="00FA6453" w:rsidRPr="00A61902" w:rsidRDefault="00FA6453" w:rsidP="001024AF">
            <w:pPr>
              <w:spacing w:line="480" w:lineRule="auto"/>
              <w:contextualSpacing/>
              <w:rPr>
                <w:rFonts w:ascii="Arial" w:hAnsi="Arial" w:cs="Arial"/>
              </w:rPr>
            </w:pPr>
            <w:r w:rsidRPr="00A61902">
              <w:rPr>
                <w:rFonts w:ascii="Arial" w:hAnsi="Arial" w:cs="Arial"/>
              </w:rPr>
              <w:t>WGL-1180</w:t>
            </w:r>
          </w:p>
        </w:tc>
        <w:tc>
          <w:tcPr>
            <w:tcW w:w="851" w:type="dxa"/>
            <w:tcBorders>
              <w:top w:val="nil"/>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30.0</w:t>
            </w:r>
          </w:p>
        </w:tc>
        <w:tc>
          <w:tcPr>
            <w:tcW w:w="708" w:type="dxa"/>
            <w:tcBorders>
              <w:top w:val="nil"/>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2.2</w:t>
            </w:r>
          </w:p>
        </w:tc>
        <w:tc>
          <w:tcPr>
            <w:tcW w:w="851" w:type="dxa"/>
            <w:tcBorders>
              <w:top w:val="nil"/>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nil"/>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19.9</w:t>
            </w:r>
          </w:p>
        </w:tc>
        <w:tc>
          <w:tcPr>
            <w:tcW w:w="851" w:type="dxa"/>
            <w:tcBorders>
              <w:top w:val="nil"/>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nil"/>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rsidTr="003A5029">
        <w:trPr>
          <w:trHeight w:val="300"/>
        </w:trPr>
        <w:tc>
          <w:tcPr>
            <w:tcW w:w="725" w:type="dxa"/>
            <w:tcBorders>
              <w:top w:val="nil"/>
              <w:left w:val="single" w:sz="4" w:space="0" w:color="auto"/>
              <w:bottom w:val="single" w:sz="4" w:space="0" w:color="auto"/>
              <w:right w:val="nil"/>
            </w:tcBorders>
            <w:noWrap/>
            <w:hideMark/>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57</w:t>
            </w:r>
          </w:p>
        </w:tc>
        <w:tc>
          <w:tcPr>
            <w:tcW w:w="3089" w:type="dxa"/>
            <w:tcBorders>
              <w:top w:val="nil"/>
              <w:left w:val="single" w:sz="4" w:space="0" w:color="auto"/>
              <w:bottom w:val="single" w:sz="4" w:space="0" w:color="auto"/>
              <w:right w:val="single" w:sz="4" w:space="0" w:color="auto"/>
            </w:tcBorders>
            <w:noWrap/>
            <w:vAlign w:val="bottom"/>
            <w:hideMark/>
          </w:tcPr>
          <w:p w:rsidR="00FA6453" w:rsidRPr="00A61902" w:rsidRDefault="00FA6453" w:rsidP="001024AF">
            <w:pPr>
              <w:spacing w:line="480" w:lineRule="auto"/>
              <w:contextualSpacing/>
              <w:rPr>
                <w:rFonts w:ascii="Arial" w:hAnsi="Arial" w:cs="Arial"/>
              </w:rPr>
            </w:pPr>
            <w:r w:rsidRPr="00A61902">
              <w:rPr>
                <w:rFonts w:ascii="Arial" w:hAnsi="Arial" w:cs="Arial"/>
              </w:rPr>
              <w:t>WGL-1187</w:t>
            </w:r>
          </w:p>
        </w:tc>
        <w:tc>
          <w:tcPr>
            <w:tcW w:w="851" w:type="dxa"/>
            <w:tcBorders>
              <w:top w:val="nil"/>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30.0</w:t>
            </w:r>
          </w:p>
        </w:tc>
        <w:tc>
          <w:tcPr>
            <w:tcW w:w="708" w:type="dxa"/>
            <w:tcBorders>
              <w:top w:val="nil"/>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3.0</w:t>
            </w:r>
          </w:p>
        </w:tc>
        <w:tc>
          <w:tcPr>
            <w:tcW w:w="851" w:type="dxa"/>
            <w:tcBorders>
              <w:top w:val="nil"/>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nil"/>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21.9</w:t>
            </w:r>
          </w:p>
        </w:tc>
        <w:tc>
          <w:tcPr>
            <w:tcW w:w="851" w:type="dxa"/>
            <w:tcBorders>
              <w:top w:val="nil"/>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nil"/>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rsidTr="003A5029">
        <w:trPr>
          <w:trHeight w:val="233"/>
        </w:trPr>
        <w:tc>
          <w:tcPr>
            <w:tcW w:w="725" w:type="dxa"/>
            <w:tcBorders>
              <w:top w:val="single" w:sz="4" w:space="0" w:color="auto"/>
              <w:left w:val="single" w:sz="4" w:space="0" w:color="auto"/>
              <w:bottom w:val="single" w:sz="4" w:space="0" w:color="auto"/>
              <w:right w:val="nil"/>
            </w:tcBorders>
            <w:noWrap/>
            <w:hideMark/>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58</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A61902" w:rsidRDefault="00FA6453" w:rsidP="001024AF">
            <w:pPr>
              <w:spacing w:line="480" w:lineRule="auto"/>
              <w:contextualSpacing/>
              <w:rPr>
                <w:rFonts w:ascii="Arial" w:hAnsi="Arial" w:cs="Arial"/>
              </w:rPr>
            </w:pPr>
            <w:r w:rsidRPr="00A61902">
              <w:rPr>
                <w:rFonts w:ascii="Arial" w:hAnsi="Arial" w:cs="Arial"/>
              </w:rPr>
              <w:t>WGL-1191</w:t>
            </w:r>
          </w:p>
        </w:tc>
        <w:tc>
          <w:tcPr>
            <w:tcW w:w="851" w:type="dxa"/>
            <w:tcBorders>
              <w:top w:val="single" w:sz="4" w:space="0" w:color="auto"/>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5.4</w:t>
            </w:r>
          </w:p>
        </w:tc>
        <w:tc>
          <w:tcPr>
            <w:tcW w:w="851"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26.8</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r w:rsidR="00FA6453" w:rsidRPr="00A61902" w:rsidTr="003A5029">
        <w:trPr>
          <w:trHeight w:val="170"/>
        </w:trPr>
        <w:tc>
          <w:tcPr>
            <w:tcW w:w="725" w:type="dxa"/>
            <w:tcBorders>
              <w:top w:val="single" w:sz="4" w:space="0" w:color="auto"/>
              <w:left w:val="single" w:sz="4" w:space="0" w:color="auto"/>
              <w:bottom w:val="single" w:sz="4" w:space="0" w:color="auto"/>
              <w:right w:val="nil"/>
            </w:tcBorders>
            <w:noWrap/>
            <w:hideMark/>
          </w:tcPr>
          <w:p w:rsidR="00FA6453" w:rsidRPr="00A61902" w:rsidRDefault="00FA6453" w:rsidP="001024AF">
            <w:pPr>
              <w:spacing w:line="480" w:lineRule="auto"/>
              <w:contextualSpacing/>
              <w:jc w:val="center"/>
              <w:rPr>
                <w:rFonts w:ascii="Arial" w:hAnsi="Arial" w:cs="Arial"/>
              </w:rPr>
            </w:pPr>
            <w:r w:rsidRPr="00A61902">
              <w:rPr>
                <w:rFonts w:ascii="Arial" w:hAnsi="Arial" w:cs="Arial"/>
              </w:rPr>
              <w:t>59</w:t>
            </w:r>
          </w:p>
        </w:tc>
        <w:tc>
          <w:tcPr>
            <w:tcW w:w="3089" w:type="dxa"/>
            <w:tcBorders>
              <w:top w:val="single" w:sz="4" w:space="0" w:color="auto"/>
              <w:left w:val="single" w:sz="4" w:space="0" w:color="auto"/>
              <w:bottom w:val="single" w:sz="4" w:space="0" w:color="auto"/>
              <w:right w:val="single" w:sz="4" w:space="0" w:color="auto"/>
            </w:tcBorders>
            <w:noWrap/>
            <w:vAlign w:val="bottom"/>
            <w:hideMark/>
          </w:tcPr>
          <w:p w:rsidR="00FA6453" w:rsidRPr="00A61902" w:rsidRDefault="00FA6453" w:rsidP="001024AF">
            <w:pPr>
              <w:spacing w:line="480" w:lineRule="auto"/>
              <w:contextualSpacing/>
              <w:rPr>
                <w:rFonts w:ascii="Arial" w:hAnsi="Arial" w:cs="Arial"/>
              </w:rPr>
            </w:pPr>
            <w:r w:rsidRPr="00A61902">
              <w:rPr>
                <w:rFonts w:ascii="Arial" w:hAnsi="Arial" w:cs="Arial"/>
              </w:rPr>
              <w:t>WGL-1196</w:t>
            </w:r>
          </w:p>
        </w:tc>
        <w:tc>
          <w:tcPr>
            <w:tcW w:w="851" w:type="dxa"/>
            <w:tcBorders>
              <w:top w:val="single" w:sz="4" w:space="0" w:color="auto"/>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50.0</w:t>
            </w:r>
          </w:p>
        </w:tc>
        <w:tc>
          <w:tcPr>
            <w:tcW w:w="708" w:type="dxa"/>
            <w:tcBorders>
              <w:top w:val="single" w:sz="4" w:space="0" w:color="auto"/>
              <w:left w:val="nil"/>
              <w:bottom w:val="single" w:sz="4" w:space="0" w:color="auto"/>
              <w:right w:val="single" w:sz="4" w:space="0" w:color="auto"/>
            </w:tcBorders>
            <w:noWrap/>
            <w:vAlign w:val="bottom"/>
            <w:hideMark/>
          </w:tcPr>
          <w:p w:rsidR="00FA6453" w:rsidRPr="00A61902" w:rsidRDefault="00FA6453" w:rsidP="001024AF">
            <w:pPr>
              <w:spacing w:line="480" w:lineRule="auto"/>
              <w:jc w:val="center"/>
              <w:rPr>
                <w:rFonts w:ascii="Arial" w:hAnsi="Arial" w:cs="Arial"/>
              </w:rPr>
            </w:pPr>
            <w:r w:rsidRPr="00A61902">
              <w:rPr>
                <w:rFonts w:ascii="Arial" w:hAnsi="Arial" w:cs="Arial"/>
              </w:rPr>
              <w:t>4.0</w:t>
            </w:r>
          </w:p>
        </w:tc>
        <w:tc>
          <w:tcPr>
            <w:tcW w:w="851"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90.0</w:t>
            </w:r>
          </w:p>
        </w:tc>
        <w:tc>
          <w:tcPr>
            <w:tcW w:w="850" w:type="dxa"/>
            <w:tcBorders>
              <w:top w:val="single" w:sz="4" w:space="0" w:color="auto"/>
              <w:left w:val="nil"/>
              <w:bottom w:val="single" w:sz="4" w:space="0" w:color="auto"/>
              <w:right w:val="single" w:sz="4" w:space="0" w:color="auto"/>
            </w:tcBorders>
            <w:vAlign w:val="bottom"/>
          </w:tcPr>
          <w:p w:rsidR="00FA6453" w:rsidRPr="00A61902" w:rsidRDefault="00FA6453" w:rsidP="001024AF">
            <w:pPr>
              <w:spacing w:line="480" w:lineRule="auto"/>
              <w:jc w:val="center"/>
              <w:rPr>
                <w:rFonts w:ascii="Arial" w:hAnsi="Arial" w:cs="Arial"/>
              </w:rPr>
            </w:pPr>
            <w:r w:rsidRPr="00A61902">
              <w:rPr>
                <w:rFonts w:ascii="Arial" w:hAnsi="Arial" w:cs="Arial"/>
              </w:rPr>
              <w:t>19.6</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rsidTr="003A5029">
        <w:trPr>
          <w:trHeight w:val="125"/>
        </w:trPr>
        <w:tc>
          <w:tcPr>
            <w:tcW w:w="725" w:type="dxa"/>
            <w:tcBorders>
              <w:top w:val="single" w:sz="4" w:space="0" w:color="auto"/>
              <w:left w:val="single" w:sz="4" w:space="0" w:color="auto"/>
              <w:bottom w:val="single" w:sz="4" w:space="0" w:color="auto"/>
              <w:right w:val="nil"/>
            </w:tcBorders>
            <w:noWrap/>
            <w:hideMark/>
          </w:tcPr>
          <w:p w:rsidR="00FA6453" w:rsidRPr="00A61902" w:rsidRDefault="00FA6453" w:rsidP="001024AF">
            <w:pPr>
              <w:spacing w:line="480" w:lineRule="auto"/>
              <w:contextualSpacing/>
              <w:jc w:val="center"/>
              <w:rPr>
                <w:rFonts w:ascii="Arial" w:hAnsi="Arial" w:cs="Arial"/>
              </w:rPr>
            </w:pPr>
            <w:r w:rsidRPr="00A61902">
              <w:rPr>
                <w:rFonts w:ascii="Arial" w:hAnsi="Arial" w:cs="Arial"/>
              </w:rPr>
              <w:t>60</w:t>
            </w:r>
          </w:p>
        </w:tc>
        <w:tc>
          <w:tcPr>
            <w:tcW w:w="3089" w:type="dxa"/>
            <w:tcBorders>
              <w:top w:val="single" w:sz="4" w:space="0" w:color="auto"/>
              <w:left w:val="single" w:sz="4" w:space="0" w:color="auto"/>
              <w:bottom w:val="single" w:sz="4" w:space="0" w:color="auto"/>
              <w:right w:val="single" w:sz="4" w:space="0" w:color="auto"/>
            </w:tcBorders>
            <w:noWrap/>
            <w:hideMark/>
          </w:tcPr>
          <w:p w:rsidR="00FA6453" w:rsidRPr="00A61902" w:rsidRDefault="00FA6453" w:rsidP="001024AF">
            <w:pPr>
              <w:spacing w:line="480" w:lineRule="auto"/>
              <w:contextualSpacing/>
              <w:rPr>
                <w:rFonts w:ascii="Arial" w:hAnsi="Arial" w:cs="Arial"/>
                <w:b/>
                <w:bCs/>
              </w:rPr>
            </w:pPr>
            <w:r w:rsidRPr="00A61902">
              <w:rPr>
                <w:rFonts w:ascii="Arial" w:hAnsi="Arial" w:cs="Arial"/>
                <w:b/>
                <w:bCs/>
              </w:rPr>
              <w:t>TN 1 (S. check)</w:t>
            </w:r>
          </w:p>
        </w:tc>
        <w:tc>
          <w:tcPr>
            <w:tcW w:w="851" w:type="dxa"/>
            <w:tcBorders>
              <w:top w:val="single" w:sz="4" w:space="0" w:color="auto"/>
              <w:left w:val="nil"/>
              <w:bottom w:val="single" w:sz="4" w:space="0" w:color="auto"/>
              <w:right w:val="single" w:sz="4" w:space="0" w:color="auto"/>
            </w:tcBorders>
            <w:noWrap/>
            <w:hideMark/>
          </w:tcPr>
          <w:p w:rsidR="00FA6453" w:rsidRPr="00A61902" w:rsidRDefault="00FA6453" w:rsidP="001024AF">
            <w:pPr>
              <w:spacing w:line="480" w:lineRule="auto"/>
              <w:jc w:val="center"/>
              <w:rPr>
                <w:rFonts w:ascii="Arial" w:hAnsi="Arial" w:cs="Arial"/>
              </w:rPr>
            </w:pPr>
            <w:r w:rsidRPr="00A61902">
              <w:rPr>
                <w:rFonts w:ascii="Arial" w:hAnsi="Arial" w:cs="Arial"/>
              </w:rPr>
              <w:t>42.5</w:t>
            </w:r>
          </w:p>
        </w:tc>
        <w:tc>
          <w:tcPr>
            <w:tcW w:w="708" w:type="dxa"/>
            <w:tcBorders>
              <w:top w:val="single" w:sz="4" w:space="0" w:color="auto"/>
              <w:left w:val="nil"/>
              <w:bottom w:val="single" w:sz="4" w:space="0" w:color="auto"/>
              <w:right w:val="single" w:sz="4" w:space="0" w:color="auto"/>
            </w:tcBorders>
            <w:noWrap/>
            <w:hideMark/>
          </w:tcPr>
          <w:p w:rsidR="00FA6453" w:rsidRPr="00A61902" w:rsidRDefault="00FA6453" w:rsidP="001024AF">
            <w:pPr>
              <w:spacing w:line="480" w:lineRule="auto"/>
              <w:jc w:val="center"/>
              <w:rPr>
                <w:rFonts w:ascii="Arial" w:hAnsi="Arial" w:cs="Arial"/>
              </w:rPr>
            </w:pPr>
            <w:r w:rsidRPr="00A61902">
              <w:rPr>
                <w:rFonts w:ascii="Arial" w:hAnsi="Arial" w:cs="Arial"/>
              </w:rPr>
              <w:t>3.8</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jc w:val="center"/>
              <w:rPr>
                <w:rFonts w:ascii="Arial" w:hAnsi="Arial" w:cs="Arial"/>
              </w:rPr>
            </w:pPr>
            <w:r w:rsidRPr="00A61902">
              <w:rPr>
                <w:rFonts w:ascii="Arial" w:hAnsi="Arial" w:cs="Arial"/>
              </w:rPr>
              <w:t>100.0</w:t>
            </w:r>
          </w:p>
        </w:tc>
        <w:tc>
          <w:tcPr>
            <w:tcW w:w="850"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jc w:val="center"/>
              <w:rPr>
                <w:rFonts w:ascii="Arial" w:hAnsi="Arial" w:cs="Arial"/>
              </w:rPr>
            </w:pPr>
            <w:r w:rsidRPr="00A61902">
              <w:rPr>
                <w:rFonts w:ascii="Arial" w:hAnsi="Arial" w:cs="Arial"/>
              </w:rPr>
              <w:t>33.5</w:t>
            </w:r>
          </w:p>
        </w:tc>
        <w:tc>
          <w:tcPr>
            <w:tcW w:w="851"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bl>
    <w:p w:rsidR="00A61902" w:rsidRPr="00A61902" w:rsidRDefault="00504C70" w:rsidP="00A61902">
      <w:pPr>
        <w:spacing w:line="480" w:lineRule="auto"/>
        <w:ind w:right="110"/>
        <w:rPr>
          <w:rFonts w:ascii="Arial" w:hAnsi="Arial" w:cs="Arial"/>
        </w:rPr>
      </w:pPr>
      <w:r>
        <w:rPr>
          <w:rFonts w:ascii="Arial" w:hAnsi="Arial" w:cs="Arial"/>
        </w:rPr>
        <w:t>DAT- days after transplanting</w:t>
      </w:r>
      <w:r w:rsidR="00F3561B">
        <w:rPr>
          <w:rFonts w:ascii="Arial" w:hAnsi="Arial" w:cs="Arial"/>
        </w:rPr>
        <w:t xml:space="preserve">; % PD - </w:t>
      </w:r>
      <w:r w:rsidR="00F3561B" w:rsidRPr="00FA6453">
        <w:rPr>
          <w:rFonts w:ascii="Arial" w:hAnsi="Arial" w:cs="Arial"/>
          <w:bCs/>
        </w:rPr>
        <w:t xml:space="preserve">Per cent </w:t>
      </w:r>
      <w:r w:rsidR="00F3561B">
        <w:rPr>
          <w:rFonts w:ascii="Arial" w:hAnsi="Arial" w:cs="Arial"/>
          <w:bCs/>
        </w:rPr>
        <w:t>p</w:t>
      </w:r>
      <w:r w:rsidR="00F3561B" w:rsidRPr="00FA6453">
        <w:rPr>
          <w:rFonts w:ascii="Arial" w:hAnsi="Arial" w:cs="Arial"/>
          <w:bCs/>
        </w:rPr>
        <w:t xml:space="preserve">lant </w:t>
      </w:r>
      <w:r w:rsidR="00F3561B">
        <w:rPr>
          <w:rFonts w:ascii="Arial" w:hAnsi="Arial" w:cs="Arial"/>
          <w:bCs/>
        </w:rPr>
        <w:t>d</w:t>
      </w:r>
      <w:r w:rsidR="00F3561B" w:rsidRPr="00FA6453">
        <w:rPr>
          <w:rFonts w:ascii="Arial" w:hAnsi="Arial" w:cs="Arial"/>
          <w:bCs/>
        </w:rPr>
        <w:t>amage</w:t>
      </w:r>
      <w:r w:rsidR="00F3561B">
        <w:rPr>
          <w:rFonts w:ascii="Arial" w:hAnsi="Arial" w:cs="Arial"/>
          <w:bCs/>
        </w:rPr>
        <w:t>; % SS-</w:t>
      </w:r>
      <w:r w:rsidR="00F3561B" w:rsidRPr="00FA6453">
        <w:rPr>
          <w:rFonts w:ascii="Arial" w:hAnsi="Arial" w:cs="Arial"/>
          <w:bCs/>
        </w:rPr>
        <w:t xml:space="preserve">Per cent </w:t>
      </w:r>
      <w:r w:rsidR="00F3561B">
        <w:rPr>
          <w:rFonts w:ascii="Arial" w:hAnsi="Arial" w:cs="Arial"/>
          <w:bCs/>
        </w:rPr>
        <w:t>s</w:t>
      </w:r>
      <w:r w:rsidR="00F3561B" w:rsidRPr="00FA6453">
        <w:rPr>
          <w:rFonts w:ascii="Arial" w:hAnsi="Arial" w:cs="Arial"/>
          <w:bCs/>
        </w:rPr>
        <w:t xml:space="preserve">ilver </w:t>
      </w:r>
      <w:r w:rsidR="00F3561B">
        <w:rPr>
          <w:rFonts w:ascii="Arial" w:hAnsi="Arial" w:cs="Arial"/>
          <w:bCs/>
        </w:rPr>
        <w:t>s</w:t>
      </w:r>
      <w:r w:rsidR="00F3561B" w:rsidRPr="00FA6453">
        <w:rPr>
          <w:rFonts w:ascii="Arial" w:hAnsi="Arial" w:cs="Arial"/>
          <w:bCs/>
        </w:rPr>
        <w:t>hoots</w:t>
      </w:r>
    </w:p>
    <w:p w:rsidR="00FA6453" w:rsidRPr="00A61902" w:rsidRDefault="00FA6453" w:rsidP="001024AF">
      <w:pPr>
        <w:spacing w:line="480" w:lineRule="auto"/>
        <w:ind w:right="-180"/>
        <w:rPr>
          <w:rFonts w:ascii="Arial" w:hAnsi="Arial" w:cs="Arial"/>
          <w:bCs/>
        </w:rPr>
      </w:pPr>
      <w:r w:rsidRPr="00A61902">
        <w:rPr>
          <w:rFonts w:ascii="Arial" w:hAnsi="Arial" w:cs="Arial"/>
          <w:bCs/>
        </w:rPr>
        <w:t>*Damage score and Resistance reaction based on silver shoot damage at 52 DAT</w:t>
      </w:r>
    </w:p>
    <w:p w:rsidR="00FA6453" w:rsidRPr="001024AF" w:rsidRDefault="00504C70" w:rsidP="001024AF">
      <w:pPr>
        <w:spacing w:line="480" w:lineRule="auto"/>
        <w:ind w:right="110"/>
        <w:rPr>
          <w:rFonts w:ascii="Arial" w:hAnsi="Arial" w:cs="Arial"/>
        </w:rPr>
      </w:pPr>
      <w:r>
        <w:rPr>
          <w:rFonts w:ascii="Arial" w:hAnsi="Arial" w:cs="Arial"/>
        </w:rPr>
        <w:t xml:space="preserve">Reaction categories: </w:t>
      </w:r>
      <w:r w:rsidR="00FA6453" w:rsidRPr="001024AF">
        <w:rPr>
          <w:rFonts w:ascii="Arial" w:hAnsi="Arial" w:cs="Arial"/>
        </w:rPr>
        <w:t>HR- Highly Resistant;   R- Resistant;   MR- Moderately Resist</w:t>
      </w:r>
      <w:r w:rsidR="001024AF">
        <w:rPr>
          <w:rFonts w:ascii="Arial" w:hAnsi="Arial" w:cs="Arial"/>
        </w:rPr>
        <w:t xml:space="preserve">ant; MS- Moderate </w:t>
      </w:r>
      <w:r w:rsidR="00FA6453" w:rsidRPr="001024AF">
        <w:rPr>
          <w:rFonts w:ascii="Arial" w:hAnsi="Arial" w:cs="Arial"/>
        </w:rPr>
        <w:t>Susceptible; S-Susceptible; HS- Highly Susceptible</w:t>
      </w:r>
    </w:p>
    <w:p w:rsidR="00C63B37" w:rsidRDefault="00FA6453" w:rsidP="008D6545">
      <w:pPr>
        <w:jc w:val="both"/>
        <w:rPr>
          <w:rFonts w:ascii="Arial" w:hAnsi="Arial" w:cs="Arial"/>
          <w:color w:val="FF0000"/>
        </w:rPr>
      </w:pPr>
      <w:r w:rsidRPr="00FA6453">
        <w:rPr>
          <w:rFonts w:ascii="Arial" w:hAnsi="Arial" w:cs="Arial"/>
          <w:color w:val="FF0000"/>
        </w:rPr>
        <w:tab/>
      </w:r>
    </w:p>
    <w:p w:rsidR="008D6545" w:rsidRPr="00C63B37" w:rsidRDefault="00C63B37" w:rsidP="008D6545">
      <w:pPr>
        <w:jc w:val="both"/>
        <w:rPr>
          <w:color w:val="FF0000"/>
        </w:rPr>
      </w:pPr>
      <w:r>
        <w:rPr>
          <w:rFonts w:ascii="Arial" w:hAnsi="Arial" w:cs="Arial"/>
          <w:color w:val="FF0000"/>
        </w:rPr>
        <w:lastRenderedPageBreak/>
        <w:tab/>
      </w:r>
      <w:r w:rsidR="006F4C1F">
        <w:t>Among the test genotypes, plant damage ranged from 20.0 to 100.0%, while silver shoot incidence varied from 1.2 to 44.7%, reflecting a wide variability in response to gall midge infestation.</w:t>
      </w:r>
      <w:r w:rsidR="006F4C1F" w:rsidRPr="00A61902">
        <w:t xml:space="preserve"> </w:t>
      </w:r>
      <w:r w:rsidR="008D6545" w:rsidRPr="00A61902">
        <w:t>None of the test genotypes exhibited complete resistance (0% damage). Only three genotypes, JGL-33440, SKL 07-08-720-63-147-182-276, and SKL 06-02-27-13-54-239-34, showed moderately resistant reaction based on silver shoot incidence (</w:t>
      </w:r>
      <w:r w:rsidR="008D6545" w:rsidRPr="00A61902">
        <w:rPr>
          <w:rFonts w:ascii="Times New Roman" w:hAnsi="Times New Roman"/>
          <w:i/>
          <w:sz w:val="24"/>
          <w:szCs w:val="24"/>
        </w:rPr>
        <w:t xml:space="preserve">≤ </w:t>
      </w:r>
      <w:r w:rsidR="008D6545" w:rsidRPr="00A61902">
        <w:t>5%). However, these genotypes recorded plant damage</w:t>
      </w:r>
      <w:r w:rsidR="00380F28">
        <w:t xml:space="preserve"> </w:t>
      </w:r>
      <w:r w:rsidR="00380F28" w:rsidRPr="00805394">
        <w:rPr>
          <w:color w:val="FF0000"/>
        </w:rPr>
        <w:t>of</w:t>
      </w:r>
      <w:r w:rsidR="00380F28" w:rsidRPr="00380F28">
        <w:rPr>
          <w:color w:val="00B0F0"/>
        </w:rPr>
        <w:t xml:space="preserve"> </w:t>
      </w:r>
      <w:r w:rsidR="00380F28">
        <w:t>20-25%</w:t>
      </w:r>
      <w:r w:rsidR="00A61902" w:rsidRPr="00A61902">
        <w:t>.</w:t>
      </w:r>
      <w:r w:rsidR="00380F28" w:rsidRPr="00380F28">
        <w:rPr>
          <w:rFonts w:ascii="Arial" w:hAnsi="Arial" w:cs="Arial"/>
          <w:color w:val="00B0F0"/>
        </w:rPr>
        <w:t xml:space="preserve"> </w:t>
      </w:r>
      <w:r w:rsidR="006148CE" w:rsidRPr="00A61902">
        <w:t>This suggests that classification based solely on silver shoot percentage may overestimate resistance and highlights the importance of considering multiple parameters like plant damage and age of the crop for accurate assessment</w:t>
      </w:r>
      <w:r w:rsidR="006148CE" w:rsidRPr="00C63B37">
        <w:rPr>
          <w:color w:val="FF0000"/>
        </w:rPr>
        <w:t>.</w:t>
      </w:r>
      <w:r w:rsidR="006148CE" w:rsidRPr="00C63B37">
        <w:rPr>
          <w:rFonts w:ascii="Arial" w:hAnsi="Arial" w:cs="Arial"/>
          <w:color w:val="FF0000"/>
        </w:rPr>
        <w:t xml:space="preserve"> </w:t>
      </w:r>
      <w:r w:rsidR="00380F28" w:rsidRPr="00805394">
        <w:rPr>
          <w:rFonts w:ascii="Arial" w:hAnsi="Arial" w:cs="Arial"/>
          <w:color w:val="FF0000"/>
        </w:rPr>
        <w:t>Evaluation of the same genotypes in multilocation testing identified SKL 07-08-720-63-147-182-276</w:t>
      </w:r>
      <w:r w:rsidR="00805394" w:rsidRPr="00805394">
        <w:rPr>
          <w:rFonts w:ascii="Arial" w:hAnsi="Arial" w:cs="Arial"/>
          <w:color w:val="FF0000"/>
        </w:rPr>
        <w:t xml:space="preserve"> </w:t>
      </w:r>
      <w:r w:rsidR="00380F28" w:rsidRPr="00805394">
        <w:rPr>
          <w:rFonts w:ascii="Arial" w:hAnsi="Arial" w:cs="Arial"/>
          <w:color w:val="FF0000"/>
        </w:rPr>
        <w:t xml:space="preserve">and JGL 33440 </w:t>
      </w:r>
      <w:r w:rsidR="00805394" w:rsidRPr="00805394">
        <w:rPr>
          <w:rFonts w:ascii="Arial" w:hAnsi="Arial" w:cs="Arial"/>
          <w:bCs/>
          <w:color w:val="FF0000"/>
        </w:rPr>
        <w:t xml:space="preserve">as resistant at two </w:t>
      </w:r>
      <w:r w:rsidR="00380F28" w:rsidRPr="00805394">
        <w:rPr>
          <w:rFonts w:ascii="Arial" w:hAnsi="Arial" w:cs="Arial"/>
          <w:bCs/>
          <w:color w:val="FF0000"/>
        </w:rPr>
        <w:t xml:space="preserve">locations with </w:t>
      </w:r>
      <w:r w:rsidR="00805394" w:rsidRPr="00805394">
        <w:rPr>
          <w:rFonts w:ascii="Arial" w:hAnsi="Arial" w:cs="Arial"/>
          <w:bCs/>
          <w:color w:val="FF0000"/>
        </w:rPr>
        <w:t>‘</w:t>
      </w:r>
      <w:r w:rsidR="00380F28" w:rsidRPr="00805394">
        <w:rPr>
          <w:rFonts w:ascii="Arial" w:hAnsi="Arial" w:cs="Arial"/>
          <w:bCs/>
          <w:color w:val="FF0000"/>
        </w:rPr>
        <w:t>nil</w:t>
      </w:r>
      <w:r w:rsidR="00805394" w:rsidRPr="00805394">
        <w:rPr>
          <w:rFonts w:ascii="Arial" w:hAnsi="Arial" w:cs="Arial"/>
          <w:bCs/>
          <w:color w:val="FF0000"/>
        </w:rPr>
        <w:t>’</w:t>
      </w:r>
      <w:r w:rsidR="00380F28" w:rsidRPr="00805394">
        <w:rPr>
          <w:rFonts w:ascii="Arial" w:hAnsi="Arial" w:cs="Arial"/>
          <w:bCs/>
          <w:color w:val="FF0000"/>
        </w:rPr>
        <w:t xml:space="preserve"> plant damage (ICAR-IIRR,</w:t>
      </w:r>
      <w:r w:rsidR="00805394" w:rsidRPr="00805394">
        <w:rPr>
          <w:rFonts w:ascii="Arial" w:hAnsi="Arial" w:cs="Arial"/>
          <w:bCs/>
          <w:color w:val="FF0000"/>
        </w:rPr>
        <w:t xml:space="preserve"> </w:t>
      </w:r>
      <w:r w:rsidR="00805394">
        <w:rPr>
          <w:rFonts w:ascii="Arial" w:hAnsi="Arial" w:cs="Arial"/>
          <w:bCs/>
          <w:color w:val="FF0000"/>
        </w:rPr>
        <w:t xml:space="preserve">2019) </w:t>
      </w:r>
      <w:r w:rsidR="00380F28" w:rsidRPr="00805394">
        <w:rPr>
          <w:rFonts w:ascii="Arial" w:hAnsi="Arial" w:cs="Arial"/>
          <w:bCs/>
          <w:color w:val="FF0000"/>
        </w:rPr>
        <w:t xml:space="preserve">and, </w:t>
      </w:r>
      <w:r w:rsidR="00380F28" w:rsidRPr="00805394">
        <w:rPr>
          <w:rFonts w:ascii="Arial" w:hAnsi="Arial" w:cs="Arial"/>
          <w:color w:val="FF0000"/>
        </w:rPr>
        <w:t xml:space="preserve">SKL-07-11-117-50-65-60-267 with </w:t>
      </w:r>
      <w:r w:rsidR="00805394" w:rsidRPr="00805394">
        <w:rPr>
          <w:rFonts w:ascii="Arial" w:hAnsi="Arial" w:cs="Arial"/>
          <w:color w:val="FF0000"/>
        </w:rPr>
        <w:t>‘</w:t>
      </w:r>
      <w:r w:rsidR="00380F28" w:rsidRPr="00805394">
        <w:rPr>
          <w:rFonts w:ascii="Arial" w:hAnsi="Arial" w:cs="Arial"/>
          <w:color w:val="FF0000"/>
        </w:rPr>
        <w:t>nil</w:t>
      </w:r>
      <w:r w:rsidR="00805394" w:rsidRPr="00805394">
        <w:rPr>
          <w:rFonts w:ascii="Arial" w:hAnsi="Arial" w:cs="Arial"/>
          <w:color w:val="FF0000"/>
        </w:rPr>
        <w:t>’</w:t>
      </w:r>
      <w:r w:rsidR="00380F28" w:rsidRPr="00805394">
        <w:rPr>
          <w:rFonts w:ascii="Arial" w:hAnsi="Arial" w:cs="Arial"/>
          <w:color w:val="FF0000"/>
        </w:rPr>
        <w:t xml:space="preserve"> plant damage in three locations </w:t>
      </w:r>
      <w:r w:rsidR="00380F28" w:rsidRPr="00805394">
        <w:rPr>
          <w:rFonts w:ascii="Arial" w:hAnsi="Arial" w:cs="Arial"/>
          <w:bCs/>
          <w:color w:val="FF0000"/>
        </w:rPr>
        <w:t>suggesting the variability in the virulence of populations across locations.</w:t>
      </w:r>
      <w:r w:rsidR="00805394" w:rsidRPr="00805394">
        <w:rPr>
          <w:rFonts w:ascii="Arial" w:hAnsi="Arial" w:cs="Arial"/>
          <w:bCs/>
          <w:color w:val="FF0000"/>
        </w:rPr>
        <w:t xml:space="preserve"> </w:t>
      </w:r>
      <w:r w:rsidR="00380F28" w:rsidRPr="006148CE">
        <w:rPr>
          <w:rFonts w:ascii="Arial" w:hAnsi="Arial" w:cs="Arial"/>
          <w:color w:val="FF0000"/>
        </w:rPr>
        <w:t xml:space="preserve">It is also observed that lines developed from the same parentage may not exhibit resistance to the same level. As </w:t>
      </w:r>
      <w:r w:rsidR="00805394" w:rsidRPr="006148CE">
        <w:rPr>
          <w:rFonts w:ascii="Arial" w:hAnsi="Arial" w:cs="Arial"/>
          <w:color w:val="FF0000"/>
        </w:rPr>
        <w:t>segregation</w:t>
      </w:r>
      <w:r w:rsidR="00380F28" w:rsidRPr="006148CE">
        <w:rPr>
          <w:rFonts w:ascii="Arial" w:hAnsi="Arial" w:cs="Arial"/>
          <w:color w:val="FF0000"/>
        </w:rPr>
        <w:t xml:space="preserve"> for the resistance was observed for the trait in all the five sister breeding lines of SKL-07.</w:t>
      </w:r>
    </w:p>
    <w:p w:rsidR="00901C7A" w:rsidRDefault="00901C7A" w:rsidP="00FA6453">
      <w:pPr>
        <w:jc w:val="both"/>
      </w:pPr>
      <w:r>
        <w:t>.</w:t>
      </w:r>
    </w:p>
    <w:p w:rsidR="002207B6" w:rsidRPr="00F3561B" w:rsidRDefault="00DD3B1D" w:rsidP="00FA6453">
      <w:pPr>
        <w:jc w:val="both"/>
      </w:pPr>
      <w:r>
        <w:tab/>
      </w:r>
      <w:r w:rsidR="00901C7A">
        <w:t xml:space="preserve">Three genotypes (JGL-34569, JGL-34594, and KNM-6907) were categorized as moderately susceptible, while majority of </w:t>
      </w:r>
      <w:r w:rsidR="002207B6">
        <w:t xml:space="preserve">the </w:t>
      </w:r>
      <w:r w:rsidR="00901C7A">
        <w:t>genotypes fell under susceptible or highly susceptible categories. The high proportion of susceptible reactions indicates the limited effectiveness of the tested germplasm against the prevailing gall midge population.</w:t>
      </w:r>
      <w:r w:rsidR="00C63B37">
        <w:t xml:space="preserve"> </w:t>
      </w:r>
      <w:r w:rsidR="00901C7A">
        <w:t>The overall susceptibility of the entries can be attributed to the presence of a virulent gall midge biotype (GMB4M) in the Warangal region, as reported earlier</w:t>
      </w:r>
      <w:r w:rsidR="00C63B37">
        <w:t xml:space="preserve"> </w:t>
      </w:r>
      <w:r w:rsidR="003A5029" w:rsidRPr="00F3561B">
        <w:t>(</w:t>
      </w:r>
      <w:r w:rsidR="00F3561B" w:rsidRPr="00F3561B">
        <w:rPr>
          <w:rFonts w:ascii="Arial" w:hAnsi="Arial" w:cs="Arial"/>
        </w:rPr>
        <w:t>Vijayal</w:t>
      </w:r>
      <w:r w:rsidR="003A5029" w:rsidRPr="00F3561B">
        <w:rPr>
          <w:rFonts w:ascii="Arial" w:hAnsi="Arial" w:cs="Arial"/>
        </w:rPr>
        <w:t xml:space="preserve">akshmi </w:t>
      </w:r>
      <w:r w:rsidR="003A5029" w:rsidRPr="00F3561B">
        <w:rPr>
          <w:rFonts w:ascii="Arial" w:hAnsi="Arial" w:cs="Arial"/>
          <w:i/>
        </w:rPr>
        <w:t xml:space="preserve">et al., </w:t>
      </w:r>
      <w:r w:rsidR="003A5029" w:rsidRPr="00F3561B">
        <w:rPr>
          <w:rFonts w:ascii="Arial" w:hAnsi="Arial" w:cs="Arial"/>
        </w:rPr>
        <w:t>2006)</w:t>
      </w:r>
      <w:r w:rsidR="00901C7A" w:rsidRPr="00F3561B">
        <w:t xml:space="preserve">. The resistant check </w:t>
      </w:r>
      <w:proofErr w:type="spellStart"/>
      <w:r w:rsidR="00901C7A" w:rsidRPr="00F3561B">
        <w:t>Aganni</w:t>
      </w:r>
      <w:proofErr w:type="spellEnd"/>
      <w:r w:rsidR="00901C7A" w:rsidRPr="00F3561B">
        <w:t xml:space="preserve">, which carries the </w:t>
      </w:r>
      <w:r w:rsidR="00901C7A" w:rsidRPr="00F3561B">
        <w:rPr>
          <w:i/>
          <w:iCs/>
        </w:rPr>
        <w:t xml:space="preserve">Gm8 </w:t>
      </w:r>
      <w:r w:rsidR="00901C7A" w:rsidRPr="00F3561B">
        <w:t xml:space="preserve">gene, remained effective against this biotype, suggesting that resistance governed by this gene is still functional </w:t>
      </w:r>
      <w:r w:rsidR="00A22FDC" w:rsidRPr="006148CE">
        <w:rPr>
          <w:color w:val="FF0000"/>
        </w:rPr>
        <w:t>under the tested environmental conditions.</w:t>
      </w:r>
      <w:r w:rsidR="00C63B37">
        <w:t xml:space="preserve"> </w:t>
      </w:r>
      <w:proofErr w:type="spellStart"/>
      <w:r w:rsidR="00901C7A" w:rsidRPr="00F3561B">
        <w:rPr>
          <w:rFonts w:ascii="Arial" w:hAnsi="Arial" w:cs="Arial"/>
        </w:rPr>
        <w:t>Aganni</w:t>
      </w:r>
      <w:proofErr w:type="spellEnd"/>
      <w:r w:rsidR="00C63B37">
        <w:rPr>
          <w:rFonts w:ascii="Arial" w:hAnsi="Arial" w:cs="Arial"/>
        </w:rPr>
        <w:t xml:space="preserve"> </w:t>
      </w:r>
      <w:r w:rsidR="00901C7A" w:rsidRPr="00F3561B">
        <w:rPr>
          <w:rFonts w:ascii="Arial" w:hAnsi="Arial" w:cs="Arial"/>
        </w:rPr>
        <w:t xml:space="preserve">possesses </w:t>
      </w:r>
      <w:r w:rsidR="00901C7A" w:rsidRPr="00F3561B">
        <w:rPr>
          <w:rFonts w:ascii="Arial" w:hAnsi="Arial" w:cs="Arial"/>
          <w:i/>
          <w:iCs/>
        </w:rPr>
        <w:t>Gm8</w:t>
      </w:r>
      <w:r w:rsidR="00901C7A" w:rsidRPr="00F3561B">
        <w:rPr>
          <w:rFonts w:ascii="Arial" w:hAnsi="Arial" w:cs="Arial"/>
        </w:rPr>
        <w:t xml:space="preserve"> gene, conferring hypersensitive independent (HR</w:t>
      </w:r>
      <w:r w:rsidR="00901C7A" w:rsidRPr="00A22FDC">
        <w:rPr>
          <w:rFonts w:ascii="Arial" w:hAnsi="Arial" w:cs="Arial"/>
          <w:vertAlign w:val="superscript"/>
        </w:rPr>
        <w:t>–</w:t>
      </w:r>
      <w:r w:rsidR="00901C7A" w:rsidRPr="00F3561B">
        <w:rPr>
          <w:rFonts w:ascii="Arial" w:hAnsi="Arial" w:cs="Arial"/>
        </w:rPr>
        <w:t xml:space="preserve"> type) resistance to gall midge biotypes GMB1, GMB2, GMB3, GMB4 and GMB4M (Sama </w:t>
      </w:r>
      <w:r w:rsidR="00901C7A" w:rsidRPr="00F3561B">
        <w:rPr>
          <w:rFonts w:ascii="Arial" w:hAnsi="Arial" w:cs="Arial"/>
          <w:i/>
        </w:rPr>
        <w:t xml:space="preserve">et al., </w:t>
      </w:r>
      <w:r w:rsidR="00901C7A" w:rsidRPr="00F3561B">
        <w:rPr>
          <w:rFonts w:ascii="Arial" w:hAnsi="Arial" w:cs="Arial"/>
        </w:rPr>
        <w:t>2012</w:t>
      </w:r>
      <w:r w:rsidR="00A22FDC">
        <w:rPr>
          <w:rFonts w:ascii="Arial" w:hAnsi="Arial" w:cs="Arial"/>
        </w:rPr>
        <w:t>;</w:t>
      </w:r>
      <w:r w:rsidR="00A22FDC" w:rsidRPr="00A22FDC">
        <w:rPr>
          <w:rFonts w:ascii="Arial" w:hAnsi="Arial" w:cs="Arial"/>
          <w:color w:val="FF3300"/>
        </w:rPr>
        <w:t xml:space="preserve"> </w:t>
      </w:r>
      <w:r w:rsidR="00A22FDC" w:rsidRPr="006148CE">
        <w:rPr>
          <w:rFonts w:ascii="Arial" w:hAnsi="Arial" w:cs="Arial"/>
          <w:color w:val="FF0000"/>
        </w:rPr>
        <w:t xml:space="preserve">Anusha </w:t>
      </w:r>
      <w:r w:rsidR="00A22FDC" w:rsidRPr="006148CE">
        <w:rPr>
          <w:rFonts w:ascii="Arial" w:hAnsi="Arial" w:cs="Arial"/>
          <w:i/>
          <w:iCs/>
          <w:color w:val="FF0000"/>
        </w:rPr>
        <w:t>et al</w:t>
      </w:r>
      <w:r w:rsidR="00A22FDC" w:rsidRPr="006148CE">
        <w:rPr>
          <w:rFonts w:ascii="Arial" w:hAnsi="Arial" w:cs="Arial"/>
          <w:color w:val="FF0000"/>
        </w:rPr>
        <w:t>., 2022).</w:t>
      </w:r>
      <w:r w:rsidR="00901C7A" w:rsidRPr="00F3561B">
        <w:rPr>
          <w:rFonts w:ascii="Arial" w:hAnsi="Arial" w:cs="Arial"/>
        </w:rPr>
        <w:t xml:space="preserve"> </w:t>
      </w:r>
      <w:r w:rsidR="006148CE" w:rsidRPr="00C63B37">
        <w:rPr>
          <w:rFonts w:ascii="Arial" w:hAnsi="Arial" w:cs="Arial"/>
          <w:color w:val="FF0000"/>
        </w:rPr>
        <w:t>Several screening studies against gall midge conducted earlier</w:t>
      </w:r>
      <w:r w:rsidR="006148CE">
        <w:rPr>
          <w:rFonts w:ascii="Arial" w:hAnsi="Arial" w:cs="Arial"/>
        </w:rPr>
        <w:t xml:space="preserve"> </w:t>
      </w:r>
      <w:r w:rsidR="006148CE" w:rsidRPr="00F3561B">
        <w:rPr>
          <w:rFonts w:ascii="Arial" w:hAnsi="Arial" w:cs="Arial"/>
        </w:rPr>
        <w:t xml:space="preserve">(Sumathi and Manickam, 2013; Srinivas </w:t>
      </w:r>
      <w:r w:rsidR="006148CE" w:rsidRPr="00F3561B">
        <w:rPr>
          <w:rFonts w:ascii="Arial" w:hAnsi="Arial" w:cs="Arial"/>
          <w:i/>
          <w:iCs/>
        </w:rPr>
        <w:t xml:space="preserve">et al., </w:t>
      </w:r>
      <w:r w:rsidR="006148CE" w:rsidRPr="00F3561B">
        <w:rPr>
          <w:rFonts w:ascii="Arial" w:hAnsi="Arial" w:cs="Arial"/>
        </w:rPr>
        <w:t xml:space="preserve">2016; </w:t>
      </w:r>
      <w:proofErr w:type="spellStart"/>
      <w:r w:rsidR="00E34C86">
        <w:t>Painkra</w:t>
      </w:r>
      <w:proofErr w:type="spellEnd"/>
      <w:r w:rsidR="00E34C86">
        <w:t xml:space="preserve"> et al., 2017</w:t>
      </w:r>
      <w:r w:rsidR="006148CE" w:rsidRPr="00F3561B">
        <w:rPr>
          <w:rFonts w:ascii="Arial" w:hAnsi="Arial" w:cs="Arial"/>
        </w:rPr>
        <w:t xml:space="preserve">; </w:t>
      </w:r>
      <w:proofErr w:type="spellStart"/>
      <w:r w:rsidR="006148CE">
        <w:rPr>
          <w:rFonts w:ascii="Arial" w:hAnsi="Arial" w:cs="Arial"/>
        </w:rPr>
        <w:t>Seni</w:t>
      </w:r>
      <w:proofErr w:type="spellEnd"/>
      <w:r w:rsidR="006148CE">
        <w:rPr>
          <w:rFonts w:ascii="Arial" w:hAnsi="Arial" w:cs="Arial"/>
        </w:rPr>
        <w:t xml:space="preserve"> and </w:t>
      </w:r>
      <w:proofErr w:type="spellStart"/>
      <w:r w:rsidR="006148CE">
        <w:rPr>
          <w:rFonts w:ascii="Arial" w:hAnsi="Arial" w:cs="Arial"/>
        </w:rPr>
        <w:t>Naik</w:t>
      </w:r>
      <w:proofErr w:type="spellEnd"/>
      <w:r w:rsidR="006148CE">
        <w:rPr>
          <w:rFonts w:ascii="Arial" w:hAnsi="Arial" w:cs="Arial"/>
        </w:rPr>
        <w:t>, 2017</w:t>
      </w:r>
      <w:r w:rsidR="00F525AC">
        <w:rPr>
          <w:rFonts w:ascii="Arial" w:hAnsi="Arial" w:cs="Arial"/>
        </w:rPr>
        <w:t>;</w:t>
      </w:r>
      <w:r w:rsidR="00F525AC" w:rsidRPr="00F525AC">
        <w:rPr>
          <w:rFonts w:ascii="Arial" w:hAnsi="Arial" w:cs="Arial"/>
          <w:shd w:val="clear" w:color="auto" w:fill="FFFFFF"/>
        </w:rPr>
        <w:t xml:space="preserve"> </w:t>
      </w:r>
      <w:r w:rsidR="00F525AC" w:rsidRPr="00F3561B">
        <w:rPr>
          <w:rFonts w:ascii="Arial" w:hAnsi="Arial" w:cs="Arial"/>
          <w:shd w:val="clear" w:color="auto" w:fill="FFFFFF"/>
        </w:rPr>
        <w:t xml:space="preserve">Prasad </w:t>
      </w:r>
      <w:r w:rsidR="00F525AC" w:rsidRPr="00F3561B">
        <w:rPr>
          <w:rFonts w:ascii="Arial" w:hAnsi="Arial" w:cs="Arial"/>
          <w:i/>
          <w:iCs/>
          <w:shd w:val="clear" w:color="auto" w:fill="FFFFFF"/>
        </w:rPr>
        <w:t>et al.,</w:t>
      </w:r>
      <w:r w:rsidR="00F525AC" w:rsidRPr="00F3561B">
        <w:rPr>
          <w:rFonts w:ascii="Arial" w:hAnsi="Arial" w:cs="Arial"/>
          <w:shd w:val="clear" w:color="auto" w:fill="FFFFFF"/>
        </w:rPr>
        <w:t xml:space="preserve"> 2018;</w:t>
      </w:r>
      <w:r w:rsidR="00F525AC" w:rsidRPr="00F525AC">
        <w:rPr>
          <w:rFonts w:ascii="Arial" w:hAnsi="Arial" w:cs="Arial"/>
          <w:color w:val="FF0000"/>
        </w:rPr>
        <w:t xml:space="preserve"> </w:t>
      </w:r>
      <w:proofErr w:type="spellStart"/>
      <w:r w:rsidR="00F525AC" w:rsidRPr="00306693">
        <w:rPr>
          <w:rFonts w:ascii="Arial" w:hAnsi="Arial" w:cs="Arial"/>
          <w:color w:val="FF0000"/>
        </w:rPr>
        <w:t>Malathi</w:t>
      </w:r>
      <w:proofErr w:type="spellEnd"/>
      <w:r w:rsidR="00F525AC" w:rsidRPr="00306693">
        <w:rPr>
          <w:rFonts w:ascii="Arial" w:hAnsi="Arial" w:cs="Arial"/>
          <w:color w:val="FF0000"/>
        </w:rPr>
        <w:t xml:space="preserve">, 2021; </w:t>
      </w:r>
      <w:proofErr w:type="spellStart"/>
      <w:r w:rsidR="00F525AC" w:rsidRPr="00F525AC">
        <w:rPr>
          <w:rFonts w:ascii="Arial" w:hAnsi="Arial" w:cs="Arial"/>
          <w:color w:val="FF0000"/>
        </w:rPr>
        <w:t>Malathi</w:t>
      </w:r>
      <w:proofErr w:type="spellEnd"/>
      <w:r w:rsidR="00F525AC" w:rsidRPr="00F525AC">
        <w:rPr>
          <w:rFonts w:ascii="Arial" w:hAnsi="Arial" w:cs="Arial"/>
          <w:color w:val="FF0000"/>
        </w:rPr>
        <w:t xml:space="preserve"> and Kumar, 2021</w:t>
      </w:r>
      <w:r w:rsidR="00001EE1">
        <w:rPr>
          <w:rFonts w:ascii="Arial" w:hAnsi="Arial" w:cs="Arial"/>
          <w:color w:val="FF0000"/>
        </w:rPr>
        <w:t xml:space="preserve">, Hari </w:t>
      </w:r>
      <w:r w:rsidR="00001EE1" w:rsidRPr="00001EE1">
        <w:rPr>
          <w:rFonts w:ascii="Arial" w:hAnsi="Arial" w:cs="Arial"/>
          <w:i/>
          <w:iCs/>
          <w:color w:val="FF0000"/>
        </w:rPr>
        <w:t>et al.,</w:t>
      </w:r>
      <w:r w:rsidR="00001EE1">
        <w:rPr>
          <w:rFonts w:ascii="Arial" w:hAnsi="Arial" w:cs="Arial"/>
          <w:color w:val="FF0000"/>
        </w:rPr>
        <w:t xml:space="preserve"> 2022</w:t>
      </w:r>
      <w:r w:rsidR="006148CE">
        <w:rPr>
          <w:rFonts w:ascii="Arial" w:hAnsi="Arial" w:cs="Arial"/>
        </w:rPr>
        <w:t>)</w:t>
      </w:r>
      <w:r w:rsidR="006148CE" w:rsidRPr="00F3561B">
        <w:rPr>
          <w:rFonts w:ascii="Arial" w:hAnsi="Arial" w:cs="Arial"/>
        </w:rPr>
        <w:t xml:space="preserve"> </w:t>
      </w:r>
      <w:r w:rsidR="006148CE" w:rsidRPr="00C63B37">
        <w:rPr>
          <w:rFonts w:ascii="Arial" w:hAnsi="Arial" w:cs="Arial"/>
          <w:color w:val="FF0000"/>
        </w:rPr>
        <w:t>indicated variability in gall midge resistance across locations and the influence of biotype on resistance.</w:t>
      </w:r>
    </w:p>
    <w:p w:rsidR="00F849CD" w:rsidRPr="003030BD" w:rsidRDefault="00CD06DE" w:rsidP="00FA6453">
      <w:pPr>
        <w:jc w:val="both"/>
        <w:rPr>
          <w:color w:val="FF0000"/>
        </w:rPr>
      </w:pPr>
      <w:r w:rsidRPr="00F3561B">
        <w:tab/>
      </w:r>
      <w:r w:rsidR="003030BD" w:rsidRPr="00C63B37">
        <w:rPr>
          <w:rFonts w:ascii="Arial" w:hAnsi="Arial" w:cs="Arial"/>
          <w:color w:val="FF0000"/>
        </w:rPr>
        <w:t xml:space="preserve">The variation observed between plant damage and silver shoot incidence in moderately resistant entries may be due to differential expression of </w:t>
      </w:r>
      <w:r w:rsidR="003030BD" w:rsidRPr="006148CE">
        <w:rPr>
          <w:rFonts w:ascii="Arial" w:hAnsi="Arial" w:cs="Arial"/>
          <w:color w:val="FF0000"/>
        </w:rPr>
        <w:t xml:space="preserve">resistance at various growth stages or segregating populations for the particular trait or seed purity. </w:t>
      </w:r>
      <w:r w:rsidR="003030BD" w:rsidRPr="00C63B37">
        <w:rPr>
          <w:rFonts w:ascii="Arial" w:hAnsi="Arial" w:cs="Arial"/>
          <w:color w:val="FF0000"/>
        </w:rPr>
        <w:t xml:space="preserve">This could also be due to high </w:t>
      </w:r>
      <w:proofErr w:type="spellStart"/>
      <w:r w:rsidR="003030BD" w:rsidRPr="00C63B37">
        <w:rPr>
          <w:rFonts w:ascii="Arial" w:hAnsi="Arial" w:cs="Arial"/>
          <w:color w:val="FF0000"/>
        </w:rPr>
        <w:t>tillering</w:t>
      </w:r>
      <w:proofErr w:type="spellEnd"/>
      <w:r w:rsidR="003030BD" w:rsidRPr="00C63B37">
        <w:rPr>
          <w:rFonts w:ascii="Arial" w:hAnsi="Arial" w:cs="Arial"/>
          <w:color w:val="FF0000"/>
        </w:rPr>
        <w:t xml:space="preserve"> ability of the genotypes. Such genotypes, although not suitable as direct resistance sources, may still be useful in breeding </w:t>
      </w:r>
      <w:proofErr w:type="spellStart"/>
      <w:r w:rsidR="003030BD" w:rsidRPr="00C63B37">
        <w:rPr>
          <w:rFonts w:ascii="Arial" w:hAnsi="Arial" w:cs="Arial"/>
          <w:color w:val="FF0000"/>
        </w:rPr>
        <w:t>programmes</w:t>
      </w:r>
      <w:proofErr w:type="spellEnd"/>
      <w:r w:rsidR="003030BD" w:rsidRPr="00C63B37">
        <w:rPr>
          <w:rFonts w:ascii="Arial" w:hAnsi="Arial" w:cs="Arial"/>
          <w:color w:val="FF0000"/>
        </w:rPr>
        <w:t xml:space="preserve"> when combined with other resistance genes.</w:t>
      </w:r>
      <w:r w:rsidR="003030BD">
        <w:rPr>
          <w:rFonts w:ascii="Arial" w:hAnsi="Arial" w:cs="Arial"/>
          <w:color w:val="FF0000"/>
        </w:rPr>
        <w:t xml:space="preserve"> </w:t>
      </w:r>
      <w:r w:rsidR="00A22FDC" w:rsidRPr="003030BD">
        <w:rPr>
          <w:rFonts w:ascii="Arial" w:hAnsi="Arial" w:cs="Arial"/>
          <w:color w:val="FF0000"/>
        </w:rPr>
        <w:t>It is also important to note that moderate level of resistance is also beneficial agains</w:t>
      </w:r>
      <w:r w:rsidR="006148CE" w:rsidRPr="003030BD">
        <w:rPr>
          <w:rFonts w:ascii="Arial" w:hAnsi="Arial" w:cs="Arial"/>
          <w:color w:val="FF0000"/>
        </w:rPr>
        <w:t>t</w:t>
      </w:r>
      <w:r w:rsidR="00A22FDC" w:rsidRPr="003030BD">
        <w:rPr>
          <w:rFonts w:ascii="Arial" w:hAnsi="Arial" w:cs="Arial"/>
          <w:color w:val="FF0000"/>
        </w:rPr>
        <w:t xml:space="preserve"> highly virulent populations as it can be integrated with appropriate chemical control strategies to minimize pest damage. </w:t>
      </w:r>
      <w:r w:rsidRPr="003030BD">
        <w:rPr>
          <w:rFonts w:ascii="Arial" w:hAnsi="Arial" w:cs="Arial"/>
          <w:color w:val="FF0000"/>
        </w:rPr>
        <w:t>The</w:t>
      </w:r>
      <w:r w:rsidRPr="00F3561B">
        <w:rPr>
          <w:rFonts w:ascii="Arial" w:hAnsi="Arial" w:cs="Arial"/>
        </w:rPr>
        <w:t xml:space="preserve"> results emphasize the need for continuous screening of</w:t>
      </w:r>
      <w:r w:rsidRPr="00CD06DE">
        <w:rPr>
          <w:rFonts w:ascii="Arial" w:hAnsi="Arial" w:cs="Arial"/>
        </w:rPr>
        <w:t xml:space="preserve"> diverse germplasm and the incorporation of multiple resistance genes to achieve durable resistance against gall midge.</w:t>
      </w:r>
    </w:p>
    <w:p w:rsidR="00A47F9D" w:rsidRDefault="00A47F9D" w:rsidP="00441B6F">
      <w:pPr>
        <w:pStyle w:val="ConcHead"/>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A47F9D" w:rsidRPr="00CD06DE" w:rsidRDefault="00F849CD" w:rsidP="00A47F9D">
      <w:pPr>
        <w:jc w:val="both"/>
        <w:rPr>
          <w:rFonts w:ascii="Arial" w:hAnsi="Arial" w:cs="Arial"/>
        </w:rPr>
      </w:pPr>
      <w:r>
        <w:rPr>
          <w:rFonts w:ascii="Arial" w:hAnsi="Arial" w:cs="Arial"/>
        </w:rPr>
        <w:tab/>
      </w:r>
      <w:r w:rsidRPr="00F849CD">
        <w:rPr>
          <w:rFonts w:ascii="Arial" w:hAnsi="Arial" w:cs="Arial"/>
        </w:rPr>
        <w:t>Field screening under Warangal conditions indicated that none of the rice genotypes</w:t>
      </w:r>
      <w:r w:rsidR="00DD3B1D">
        <w:rPr>
          <w:rFonts w:ascii="Arial" w:hAnsi="Arial" w:cs="Arial"/>
        </w:rPr>
        <w:t xml:space="preserve"> tested,</w:t>
      </w:r>
      <w:r w:rsidRPr="00F849CD">
        <w:rPr>
          <w:rFonts w:ascii="Arial" w:hAnsi="Arial" w:cs="Arial"/>
        </w:rPr>
        <w:t xml:space="preserve"> exhibited complete resistance to Asian rice gall midge. Although JGL-33440, SKL 07-08-720-63-147-182-276, and SKL 06-02-27-13-54-239-34 showed moderately resistant reaction based on silver shoot </w:t>
      </w:r>
      <w:r w:rsidRPr="00F3561B">
        <w:rPr>
          <w:rFonts w:ascii="Arial" w:hAnsi="Arial" w:cs="Arial"/>
        </w:rPr>
        <w:t xml:space="preserve">incidence, </w:t>
      </w:r>
      <w:r w:rsidR="008D6545" w:rsidRPr="00F3561B">
        <w:rPr>
          <w:rFonts w:ascii="Arial" w:hAnsi="Arial" w:cs="Arial"/>
        </w:rPr>
        <w:t xml:space="preserve">they had relatively high plant damage (20-25%). </w:t>
      </w:r>
      <w:r w:rsidRPr="00F3561B">
        <w:rPr>
          <w:rFonts w:ascii="Arial" w:hAnsi="Arial" w:cs="Arial"/>
        </w:rPr>
        <w:t xml:space="preserve">The predominance of susceptible reactions reflects the </w:t>
      </w:r>
      <w:r w:rsidR="009B4D6D" w:rsidRPr="009B4D6D">
        <w:rPr>
          <w:rFonts w:ascii="Arial" w:hAnsi="Arial" w:cs="Arial"/>
          <w:color w:val="FF0000"/>
        </w:rPr>
        <w:t xml:space="preserve">high </w:t>
      </w:r>
      <w:r w:rsidRPr="00F3561B">
        <w:rPr>
          <w:rFonts w:ascii="Arial" w:hAnsi="Arial" w:cs="Arial"/>
        </w:rPr>
        <w:t xml:space="preserve">virulence of the local gall midge biotype (GMB4M). The absence of genotypes with consistently low plant damage and silver shoots limits their immediate use in breeding </w:t>
      </w:r>
      <w:proofErr w:type="spellStart"/>
      <w:r w:rsidRPr="00F3561B">
        <w:rPr>
          <w:rFonts w:ascii="Arial" w:hAnsi="Arial" w:cs="Arial"/>
        </w:rPr>
        <w:t>programmes</w:t>
      </w:r>
      <w:proofErr w:type="spellEnd"/>
      <w:r w:rsidRPr="00F3561B">
        <w:rPr>
          <w:rFonts w:ascii="Arial" w:hAnsi="Arial" w:cs="Arial"/>
        </w:rPr>
        <w:t xml:space="preserve">. </w:t>
      </w:r>
      <w:r w:rsidR="00A47F9D" w:rsidRPr="00F3561B">
        <w:t xml:space="preserve">Integrating moderately resistant genotypes with need-based crop protection measures offers a practical strategy for managing the pest in endemic areas. However, ensuring long-term effectiveness requires multi-location evaluation and molecular characterization of resistance genes </w:t>
      </w:r>
      <w:r w:rsidR="008D6545" w:rsidRPr="00F3561B">
        <w:t xml:space="preserve">in the identified breeding lines </w:t>
      </w:r>
      <w:r w:rsidR="00A47F9D" w:rsidRPr="00F3561B">
        <w:t>to facilitate</w:t>
      </w:r>
      <w:r w:rsidR="00A47F9D">
        <w:t xml:space="preserve"> the development of cultivars resilient to evolving gall midge biotypes.</w:t>
      </w:r>
    </w:p>
    <w:p w:rsidR="00A12B3B" w:rsidRPr="00A12B3B" w:rsidRDefault="00A12B3B" w:rsidP="00A12B3B">
      <w:pPr>
        <w:pStyle w:val="ReferHead"/>
        <w:jc w:val="both"/>
        <w:rPr>
          <w:rFonts w:ascii="Arial" w:hAnsi="Arial" w:cs="Arial"/>
          <w:b w:val="0"/>
          <w:caps w:val="0"/>
          <w:sz w:val="20"/>
        </w:rPr>
      </w:pPr>
      <w:r w:rsidRPr="00A12B3B">
        <w:rPr>
          <w:rFonts w:ascii="Arial" w:hAnsi="Arial" w:cs="Arial"/>
          <w:b w:val="0"/>
          <w:caps w:val="0"/>
          <w:sz w:val="20"/>
        </w:rPr>
        <w:lastRenderedPageBreak/>
        <w:t>COMPETING INTERESTS:</w:t>
      </w:r>
    </w:p>
    <w:p w:rsidR="00A12B3B" w:rsidRDefault="00A12B3B" w:rsidP="00A12B3B">
      <w:pPr>
        <w:pStyle w:val="ReferHead"/>
        <w:spacing w:after="0"/>
        <w:jc w:val="both"/>
        <w:rPr>
          <w:rFonts w:ascii="Arial" w:hAnsi="Arial" w:cs="Arial"/>
          <w:b w:val="0"/>
          <w:caps w:val="0"/>
          <w:sz w:val="20"/>
        </w:rPr>
      </w:pPr>
      <w:r w:rsidRPr="00A12B3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561BD6" w:rsidRDefault="00561BD6" w:rsidP="00A12B3B">
      <w:pPr>
        <w:pStyle w:val="ReferHead"/>
        <w:spacing w:after="0"/>
        <w:jc w:val="both"/>
        <w:rPr>
          <w:rFonts w:ascii="Arial" w:hAnsi="Arial" w:cs="Arial"/>
          <w:b w:val="0"/>
          <w:caps w:val="0"/>
          <w:sz w:val="20"/>
        </w:rPr>
      </w:pPr>
    </w:p>
    <w:p w:rsidR="00561BD6" w:rsidRPr="00561BD6" w:rsidRDefault="00561BD6" w:rsidP="00561BD6">
      <w:pPr>
        <w:rPr>
          <w:rFonts w:ascii="Arial" w:eastAsia="Calibri" w:hAnsi="Arial" w:cs="Arial"/>
          <w:kern w:val="2"/>
          <w:sz w:val="22"/>
          <w:szCs w:val="22"/>
          <w:highlight w:val="yellow"/>
        </w:rPr>
      </w:pPr>
      <w:bookmarkStart w:id="1" w:name="_Hlk198031404"/>
      <w:r w:rsidRPr="00561BD6">
        <w:rPr>
          <w:rFonts w:ascii="Arial" w:eastAsia="Calibri" w:hAnsi="Arial" w:cs="Arial"/>
          <w:kern w:val="2"/>
          <w:sz w:val="22"/>
          <w:szCs w:val="22"/>
          <w:highlight w:val="yellow"/>
        </w:rPr>
        <w:t>Disclaimer (Artificial intelligence)</w:t>
      </w:r>
    </w:p>
    <w:p w:rsidR="00561BD6" w:rsidRPr="00561BD6" w:rsidRDefault="00561BD6" w:rsidP="00561BD6">
      <w:pPr>
        <w:rPr>
          <w:rFonts w:ascii="Arial" w:eastAsia="Calibri" w:hAnsi="Arial" w:cs="Arial"/>
          <w:kern w:val="2"/>
          <w:sz w:val="22"/>
          <w:szCs w:val="22"/>
          <w:highlight w:val="yellow"/>
        </w:rPr>
      </w:pPr>
    </w:p>
    <w:p w:rsidR="00561BD6" w:rsidRPr="00561BD6" w:rsidRDefault="00561BD6" w:rsidP="003030BD">
      <w:pPr>
        <w:jc w:val="both"/>
        <w:rPr>
          <w:rFonts w:ascii="Arial" w:eastAsia="Calibri" w:hAnsi="Arial" w:cs="Arial"/>
          <w:kern w:val="2"/>
          <w:sz w:val="22"/>
          <w:szCs w:val="22"/>
          <w:highlight w:val="yellow"/>
        </w:rPr>
      </w:pPr>
      <w:r w:rsidRPr="00561BD6">
        <w:rPr>
          <w:rFonts w:ascii="Arial" w:eastAsia="Calibri" w:hAnsi="Arial" w:cs="Arial"/>
          <w:kern w:val="2"/>
          <w:sz w:val="22"/>
          <w:szCs w:val="22"/>
          <w:highlight w:val="yellow"/>
        </w:rPr>
        <w:t>Author(s) hereby declare that NO generative AI technologies such as Large Language Models (</w:t>
      </w:r>
      <w:proofErr w:type="spellStart"/>
      <w:r w:rsidRPr="00561BD6">
        <w:rPr>
          <w:rFonts w:ascii="Arial" w:eastAsia="Calibri" w:hAnsi="Arial" w:cs="Arial"/>
          <w:kern w:val="2"/>
          <w:sz w:val="22"/>
          <w:szCs w:val="22"/>
          <w:highlight w:val="yellow"/>
        </w:rPr>
        <w:t>ChatGPT</w:t>
      </w:r>
      <w:proofErr w:type="spellEnd"/>
      <w:r w:rsidRPr="00561BD6">
        <w:rPr>
          <w:rFonts w:ascii="Arial" w:eastAsia="Calibri" w:hAnsi="Arial" w:cs="Arial"/>
          <w:kern w:val="2"/>
          <w:sz w:val="22"/>
          <w:szCs w:val="22"/>
          <w:highlight w:val="yellow"/>
        </w:rPr>
        <w:t xml:space="preserve">, COPILOT, etc.) and text-to-image generators have been used during the writing or editing of this manuscript. </w:t>
      </w:r>
    </w:p>
    <w:bookmarkEnd w:id="1"/>
    <w:p w:rsidR="00561BD6" w:rsidRPr="00AF0DAF" w:rsidRDefault="00561BD6" w:rsidP="00A12B3B">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5507BF" w:rsidRPr="001C4DF0" w:rsidRDefault="005507BF" w:rsidP="005507BF">
      <w:pPr>
        <w:pStyle w:val="NormalWeb"/>
        <w:jc w:val="both"/>
        <w:rPr>
          <w:rFonts w:ascii="Arial" w:hAnsi="Arial" w:cs="Arial"/>
          <w:color w:val="FF0000"/>
          <w:sz w:val="20"/>
          <w:szCs w:val="20"/>
        </w:rPr>
      </w:pPr>
      <w:r w:rsidRPr="001C4DF0">
        <w:rPr>
          <w:rFonts w:ascii="Arial" w:hAnsi="Arial" w:cs="Arial"/>
          <w:color w:val="FF0000"/>
          <w:sz w:val="20"/>
          <w:szCs w:val="20"/>
        </w:rPr>
        <w:t xml:space="preserve">Anusha, Ch., Uma </w:t>
      </w:r>
      <w:proofErr w:type="spellStart"/>
      <w:r w:rsidRPr="001C4DF0">
        <w:rPr>
          <w:rFonts w:ascii="Arial" w:hAnsi="Arial" w:cs="Arial"/>
          <w:color w:val="FF0000"/>
          <w:sz w:val="20"/>
          <w:szCs w:val="20"/>
        </w:rPr>
        <w:t>Maheswari</w:t>
      </w:r>
      <w:proofErr w:type="spellEnd"/>
      <w:r w:rsidRPr="001C4DF0">
        <w:rPr>
          <w:rFonts w:ascii="Arial" w:hAnsi="Arial" w:cs="Arial"/>
          <w:color w:val="FF0000"/>
          <w:sz w:val="20"/>
          <w:szCs w:val="20"/>
        </w:rPr>
        <w:t xml:space="preserve">, T., </w:t>
      </w:r>
      <w:proofErr w:type="spellStart"/>
      <w:r w:rsidRPr="001C4DF0">
        <w:rPr>
          <w:rFonts w:ascii="Arial" w:hAnsi="Arial" w:cs="Arial"/>
          <w:color w:val="FF0000"/>
          <w:sz w:val="20"/>
          <w:szCs w:val="20"/>
        </w:rPr>
        <w:t>Damodar</w:t>
      </w:r>
      <w:proofErr w:type="spellEnd"/>
      <w:r w:rsidRPr="001C4DF0">
        <w:rPr>
          <w:rFonts w:ascii="Arial" w:hAnsi="Arial" w:cs="Arial"/>
          <w:color w:val="FF0000"/>
          <w:sz w:val="20"/>
          <w:szCs w:val="20"/>
        </w:rPr>
        <w:t xml:space="preserve"> Raju, Ch., </w:t>
      </w:r>
      <w:proofErr w:type="spellStart"/>
      <w:r w:rsidRPr="001C4DF0">
        <w:rPr>
          <w:rFonts w:ascii="Arial" w:hAnsi="Arial" w:cs="Arial"/>
          <w:color w:val="FF0000"/>
          <w:sz w:val="20"/>
          <w:szCs w:val="20"/>
        </w:rPr>
        <w:t>Malathi</w:t>
      </w:r>
      <w:proofErr w:type="spellEnd"/>
      <w:r w:rsidRPr="001C4DF0">
        <w:rPr>
          <w:rFonts w:ascii="Arial" w:hAnsi="Arial" w:cs="Arial"/>
          <w:color w:val="FF0000"/>
          <w:sz w:val="20"/>
          <w:szCs w:val="20"/>
        </w:rPr>
        <w:t xml:space="preserve">, S., Om Prakash, S., &amp; </w:t>
      </w:r>
      <w:proofErr w:type="spellStart"/>
      <w:r w:rsidRPr="001C4DF0">
        <w:rPr>
          <w:rFonts w:ascii="Arial" w:hAnsi="Arial" w:cs="Arial"/>
          <w:color w:val="FF0000"/>
          <w:sz w:val="20"/>
          <w:szCs w:val="20"/>
        </w:rPr>
        <w:t>Padmakumari</w:t>
      </w:r>
      <w:proofErr w:type="spellEnd"/>
      <w:r w:rsidRPr="001C4DF0">
        <w:rPr>
          <w:rFonts w:ascii="Arial" w:hAnsi="Arial" w:cs="Arial"/>
          <w:color w:val="FF0000"/>
          <w:sz w:val="20"/>
          <w:szCs w:val="20"/>
        </w:rPr>
        <w:t xml:space="preserve">, A. P. (2022). Identification of new sources of resistance to rice gall midge biotypes prevailing in Telangana, India. </w:t>
      </w:r>
      <w:r w:rsidRPr="0080739C">
        <w:rPr>
          <w:rStyle w:val="Emphasis"/>
          <w:rFonts w:ascii="Arial" w:hAnsi="Arial" w:cs="Arial"/>
          <w:i w:val="0"/>
          <w:iCs w:val="0"/>
          <w:color w:val="FF0000"/>
          <w:sz w:val="20"/>
          <w:szCs w:val="20"/>
        </w:rPr>
        <w:t>Journal of Experimental Zoology India</w:t>
      </w:r>
      <w:r w:rsidRPr="001C4DF0">
        <w:rPr>
          <w:rFonts w:ascii="Arial" w:hAnsi="Arial" w:cs="Arial"/>
          <w:color w:val="FF0000"/>
          <w:sz w:val="20"/>
          <w:szCs w:val="20"/>
        </w:rPr>
        <w:t xml:space="preserve">, 25, 793–803. </w:t>
      </w:r>
      <w:hyperlink r:id="rId14" w:tgtFrame="_new" w:history="1">
        <w:r w:rsidRPr="001C4DF0">
          <w:rPr>
            <w:rStyle w:val="Hyperlink"/>
            <w:rFonts w:ascii="Arial" w:hAnsi="Arial" w:cs="Arial"/>
            <w:color w:val="FF0000"/>
            <w:sz w:val="20"/>
            <w:szCs w:val="20"/>
          </w:rPr>
          <w:t>https://connectjournals.com/03895.2022.25.793</w:t>
        </w:r>
      </w:hyperlink>
    </w:p>
    <w:p w:rsidR="005507BF" w:rsidRPr="001C4DF0" w:rsidRDefault="005507BF" w:rsidP="005507BF">
      <w:pPr>
        <w:pStyle w:val="NormalWeb"/>
        <w:jc w:val="both"/>
        <w:rPr>
          <w:rFonts w:ascii="Arial" w:hAnsi="Arial" w:cs="Arial"/>
          <w:color w:val="FF0000"/>
          <w:sz w:val="20"/>
          <w:szCs w:val="20"/>
        </w:rPr>
      </w:pPr>
      <w:proofErr w:type="spellStart"/>
      <w:r w:rsidRPr="001C4DF0">
        <w:rPr>
          <w:rFonts w:ascii="Arial" w:hAnsi="Arial" w:cs="Arial"/>
          <w:color w:val="FF0000"/>
          <w:sz w:val="20"/>
          <w:szCs w:val="20"/>
        </w:rPr>
        <w:t>Bentur</w:t>
      </w:r>
      <w:proofErr w:type="spellEnd"/>
      <w:r w:rsidRPr="001C4DF0">
        <w:rPr>
          <w:rFonts w:ascii="Arial" w:hAnsi="Arial" w:cs="Arial"/>
          <w:color w:val="FF0000"/>
          <w:sz w:val="20"/>
          <w:szCs w:val="20"/>
        </w:rPr>
        <w:t xml:space="preserve">, J. S., </w:t>
      </w:r>
      <w:proofErr w:type="spellStart"/>
      <w:r w:rsidRPr="001C4DF0">
        <w:rPr>
          <w:rFonts w:ascii="Arial" w:hAnsi="Arial" w:cs="Arial"/>
          <w:color w:val="FF0000"/>
          <w:sz w:val="20"/>
          <w:szCs w:val="20"/>
        </w:rPr>
        <w:t>Pasalu</w:t>
      </w:r>
      <w:proofErr w:type="spellEnd"/>
      <w:r w:rsidRPr="001C4DF0">
        <w:rPr>
          <w:rFonts w:ascii="Arial" w:hAnsi="Arial" w:cs="Arial"/>
          <w:color w:val="FF0000"/>
          <w:sz w:val="20"/>
          <w:szCs w:val="20"/>
        </w:rPr>
        <w:t xml:space="preserve">, I. C., Sharma, N. P., </w:t>
      </w:r>
      <w:proofErr w:type="spellStart"/>
      <w:r w:rsidRPr="001C4DF0">
        <w:rPr>
          <w:rFonts w:ascii="Arial" w:hAnsi="Arial" w:cs="Arial"/>
          <w:color w:val="FF0000"/>
          <w:sz w:val="20"/>
          <w:szCs w:val="20"/>
        </w:rPr>
        <w:t>Prasada</w:t>
      </w:r>
      <w:proofErr w:type="spellEnd"/>
      <w:r w:rsidRPr="001C4DF0">
        <w:rPr>
          <w:rFonts w:ascii="Arial" w:hAnsi="Arial" w:cs="Arial"/>
          <w:color w:val="FF0000"/>
          <w:sz w:val="20"/>
          <w:szCs w:val="20"/>
        </w:rPr>
        <w:t xml:space="preserve"> Rao, U., &amp; Mishra, B. (2003). </w:t>
      </w:r>
      <w:r w:rsidR="00277339" w:rsidRPr="001C4DF0">
        <w:rPr>
          <w:rStyle w:val="Emphasis"/>
          <w:rFonts w:ascii="Arial" w:hAnsi="Arial" w:cs="Arial"/>
          <w:color w:val="FF0000"/>
          <w:sz w:val="20"/>
          <w:szCs w:val="20"/>
        </w:rPr>
        <w:t xml:space="preserve">Gall midge </w:t>
      </w:r>
      <w:r w:rsidRPr="001C4DF0">
        <w:rPr>
          <w:rStyle w:val="Emphasis"/>
          <w:rFonts w:ascii="Arial" w:hAnsi="Arial" w:cs="Arial"/>
          <w:color w:val="FF0000"/>
          <w:sz w:val="20"/>
          <w:szCs w:val="20"/>
        </w:rPr>
        <w:t>resistance in rice</w:t>
      </w:r>
      <w:r w:rsidRPr="001C4DF0">
        <w:rPr>
          <w:rFonts w:ascii="Arial" w:hAnsi="Arial" w:cs="Arial"/>
          <w:color w:val="FF0000"/>
          <w:sz w:val="20"/>
          <w:szCs w:val="20"/>
        </w:rPr>
        <w:t xml:space="preserve"> (T</w:t>
      </w:r>
      <w:r w:rsidR="00277339" w:rsidRPr="001C4DF0">
        <w:rPr>
          <w:rFonts w:ascii="Arial" w:hAnsi="Arial" w:cs="Arial"/>
          <w:color w:val="FF0000"/>
          <w:sz w:val="20"/>
          <w:szCs w:val="20"/>
        </w:rPr>
        <w:t>echnical Bulletin No. 01/2003).</w:t>
      </w:r>
      <w:r w:rsidRPr="001C4DF0">
        <w:rPr>
          <w:rFonts w:ascii="Arial" w:hAnsi="Arial" w:cs="Arial"/>
          <w:color w:val="FF0000"/>
          <w:sz w:val="20"/>
          <w:szCs w:val="20"/>
        </w:rPr>
        <w:t>Directorate of Rice Research, Hyderabad, India.</w:t>
      </w:r>
    </w:p>
    <w:p w:rsidR="005507BF" w:rsidRPr="001C4DF0" w:rsidRDefault="005507BF" w:rsidP="005507BF">
      <w:pPr>
        <w:pStyle w:val="NormalWeb"/>
        <w:jc w:val="both"/>
        <w:rPr>
          <w:rFonts w:ascii="Arial" w:hAnsi="Arial" w:cs="Arial"/>
          <w:sz w:val="20"/>
          <w:szCs w:val="20"/>
        </w:rPr>
      </w:pPr>
      <w:proofErr w:type="spellStart"/>
      <w:r w:rsidRPr="001C4DF0">
        <w:rPr>
          <w:rFonts w:ascii="Arial" w:hAnsi="Arial" w:cs="Arial"/>
          <w:sz w:val="20"/>
          <w:szCs w:val="20"/>
        </w:rPr>
        <w:t>Bentur</w:t>
      </w:r>
      <w:proofErr w:type="spellEnd"/>
      <w:r w:rsidRPr="001C4DF0">
        <w:rPr>
          <w:rFonts w:ascii="Arial" w:hAnsi="Arial" w:cs="Arial"/>
          <w:sz w:val="20"/>
          <w:szCs w:val="20"/>
        </w:rPr>
        <w:t xml:space="preserve">, J. S., Rawat, N., </w:t>
      </w:r>
      <w:proofErr w:type="spellStart"/>
      <w:r w:rsidRPr="001C4DF0">
        <w:rPr>
          <w:rFonts w:ascii="Arial" w:hAnsi="Arial" w:cs="Arial"/>
          <w:sz w:val="20"/>
          <w:szCs w:val="20"/>
        </w:rPr>
        <w:t>Divya</w:t>
      </w:r>
      <w:proofErr w:type="spellEnd"/>
      <w:r w:rsidRPr="001C4DF0">
        <w:rPr>
          <w:rFonts w:ascii="Arial" w:hAnsi="Arial" w:cs="Arial"/>
          <w:sz w:val="20"/>
          <w:szCs w:val="20"/>
        </w:rPr>
        <w:t xml:space="preserve">, D., Sinha, D. K., Agarwal, R., </w:t>
      </w:r>
      <w:proofErr w:type="spellStart"/>
      <w:r w:rsidRPr="001C4DF0">
        <w:rPr>
          <w:rFonts w:ascii="Arial" w:hAnsi="Arial" w:cs="Arial"/>
          <w:sz w:val="20"/>
          <w:szCs w:val="20"/>
        </w:rPr>
        <w:t>Atray</w:t>
      </w:r>
      <w:proofErr w:type="spellEnd"/>
      <w:r w:rsidRPr="001C4DF0">
        <w:rPr>
          <w:rFonts w:ascii="Arial" w:hAnsi="Arial" w:cs="Arial"/>
          <w:sz w:val="20"/>
          <w:szCs w:val="20"/>
        </w:rPr>
        <w:t xml:space="preserve">, I., &amp; Nair, S. (2016). Rice-gall midge interactions: Battle for survival. </w:t>
      </w:r>
      <w:r w:rsidRPr="0080739C">
        <w:rPr>
          <w:rStyle w:val="Emphasis"/>
          <w:rFonts w:ascii="Arial" w:hAnsi="Arial" w:cs="Arial"/>
          <w:i w:val="0"/>
          <w:iCs w:val="0"/>
          <w:sz w:val="20"/>
          <w:szCs w:val="20"/>
        </w:rPr>
        <w:t>Journal of Insect Physiology</w:t>
      </w:r>
      <w:r w:rsidRPr="001C4DF0">
        <w:rPr>
          <w:rFonts w:ascii="Arial" w:hAnsi="Arial" w:cs="Arial"/>
          <w:sz w:val="20"/>
          <w:szCs w:val="20"/>
        </w:rPr>
        <w:t xml:space="preserve">, 84, 40–49. </w:t>
      </w:r>
      <w:r w:rsidRPr="001C4DF0">
        <w:rPr>
          <w:rFonts w:ascii="Arial" w:hAnsi="Arial" w:cs="Arial"/>
          <w:sz w:val="20"/>
          <w:szCs w:val="20"/>
          <w:u w:val="single"/>
        </w:rPr>
        <w:t>https://doi.org/10.1016/j.jinsphys.2015.09.008</w:t>
      </w:r>
    </w:p>
    <w:p w:rsidR="005507BF" w:rsidRPr="001C4DF0" w:rsidRDefault="005507BF" w:rsidP="005507BF">
      <w:pPr>
        <w:pStyle w:val="NormalWeb"/>
        <w:jc w:val="both"/>
        <w:rPr>
          <w:rFonts w:ascii="Arial" w:hAnsi="Arial" w:cs="Arial"/>
          <w:sz w:val="20"/>
          <w:szCs w:val="20"/>
        </w:rPr>
      </w:pPr>
      <w:proofErr w:type="spellStart"/>
      <w:r w:rsidRPr="001C4DF0">
        <w:rPr>
          <w:rFonts w:ascii="Arial" w:hAnsi="Arial" w:cs="Arial"/>
          <w:sz w:val="20"/>
          <w:szCs w:val="20"/>
        </w:rPr>
        <w:t>Bentur</w:t>
      </w:r>
      <w:proofErr w:type="spellEnd"/>
      <w:r w:rsidRPr="001C4DF0">
        <w:rPr>
          <w:rFonts w:ascii="Arial" w:hAnsi="Arial" w:cs="Arial"/>
          <w:sz w:val="20"/>
          <w:szCs w:val="20"/>
        </w:rPr>
        <w:t xml:space="preserve">, J. S., Srinivasan, T. E., &amp; </w:t>
      </w:r>
      <w:proofErr w:type="spellStart"/>
      <w:r w:rsidRPr="001C4DF0">
        <w:rPr>
          <w:rFonts w:ascii="Arial" w:hAnsi="Arial" w:cs="Arial"/>
          <w:sz w:val="20"/>
          <w:szCs w:val="20"/>
        </w:rPr>
        <w:t>Kalode</w:t>
      </w:r>
      <w:proofErr w:type="spellEnd"/>
      <w:r w:rsidRPr="001C4DF0">
        <w:rPr>
          <w:rFonts w:ascii="Arial" w:hAnsi="Arial" w:cs="Arial"/>
          <w:sz w:val="20"/>
          <w:szCs w:val="20"/>
        </w:rPr>
        <w:t>, M. B. (1987). Occurrenc</w:t>
      </w:r>
      <w:r w:rsidR="00277339" w:rsidRPr="001C4DF0">
        <w:rPr>
          <w:rFonts w:ascii="Arial" w:hAnsi="Arial" w:cs="Arial"/>
          <w:sz w:val="20"/>
          <w:szCs w:val="20"/>
        </w:rPr>
        <w:t xml:space="preserve">e of a virulent rice gall midge </w:t>
      </w:r>
      <w:r w:rsidRPr="001C4DF0">
        <w:rPr>
          <w:rFonts w:ascii="Arial" w:hAnsi="Arial" w:cs="Arial"/>
          <w:sz w:val="20"/>
          <w:szCs w:val="20"/>
        </w:rPr>
        <w:t>(</w:t>
      </w:r>
      <w:proofErr w:type="spellStart"/>
      <w:r w:rsidRPr="001C4DF0">
        <w:rPr>
          <w:rStyle w:val="Emphasis"/>
          <w:rFonts w:ascii="Arial" w:hAnsi="Arial" w:cs="Arial"/>
          <w:sz w:val="20"/>
          <w:szCs w:val="20"/>
        </w:rPr>
        <w:t>Orseolia</w:t>
      </w:r>
      <w:proofErr w:type="spellEnd"/>
      <w:r w:rsidRPr="001C4DF0">
        <w:rPr>
          <w:rStyle w:val="Emphasis"/>
          <w:rFonts w:ascii="Arial" w:hAnsi="Arial" w:cs="Arial"/>
          <w:sz w:val="20"/>
          <w:szCs w:val="20"/>
        </w:rPr>
        <w:t xml:space="preserve"> </w:t>
      </w:r>
      <w:proofErr w:type="spellStart"/>
      <w:r w:rsidRPr="001C4DF0">
        <w:rPr>
          <w:rStyle w:val="Emphasis"/>
          <w:rFonts w:ascii="Arial" w:hAnsi="Arial" w:cs="Arial"/>
          <w:sz w:val="20"/>
          <w:szCs w:val="20"/>
        </w:rPr>
        <w:t>oryzae</w:t>
      </w:r>
      <w:proofErr w:type="spellEnd"/>
      <w:r w:rsidRPr="001C4DF0">
        <w:rPr>
          <w:rFonts w:ascii="Arial" w:hAnsi="Arial" w:cs="Arial"/>
          <w:sz w:val="20"/>
          <w:szCs w:val="20"/>
        </w:rPr>
        <w:t xml:space="preserve"> Wood-Mason) biotype in Andhra Pradesh, India</w:t>
      </w:r>
      <w:r w:rsidRPr="0080739C">
        <w:rPr>
          <w:rFonts w:ascii="Arial" w:hAnsi="Arial" w:cs="Arial"/>
          <w:i/>
          <w:iCs/>
          <w:sz w:val="20"/>
          <w:szCs w:val="20"/>
        </w:rPr>
        <w:t xml:space="preserve">. </w:t>
      </w:r>
      <w:r w:rsidRPr="0080739C">
        <w:rPr>
          <w:rStyle w:val="Emphasis"/>
          <w:rFonts w:ascii="Arial" w:hAnsi="Arial" w:cs="Arial"/>
          <w:i w:val="0"/>
          <w:iCs w:val="0"/>
          <w:sz w:val="20"/>
          <w:szCs w:val="20"/>
        </w:rPr>
        <w:t>International Rice Research Newsletter</w:t>
      </w:r>
      <w:r w:rsidRPr="001C4DF0">
        <w:rPr>
          <w:rFonts w:ascii="Arial" w:hAnsi="Arial" w:cs="Arial"/>
          <w:sz w:val="20"/>
          <w:szCs w:val="20"/>
        </w:rPr>
        <w:t>, 12, 33–34.</w:t>
      </w:r>
    </w:p>
    <w:p w:rsidR="005507BF" w:rsidRPr="001C4DF0" w:rsidRDefault="005507BF" w:rsidP="005507BF">
      <w:pPr>
        <w:pStyle w:val="NormalWeb"/>
        <w:jc w:val="both"/>
        <w:rPr>
          <w:rFonts w:ascii="Arial" w:hAnsi="Arial" w:cs="Arial"/>
          <w:color w:val="FF0000"/>
          <w:sz w:val="20"/>
          <w:szCs w:val="20"/>
        </w:rPr>
      </w:pPr>
      <w:r w:rsidRPr="001C4DF0">
        <w:rPr>
          <w:rFonts w:ascii="Arial" w:hAnsi="Arial" w:cs="Arial"/>
          <w:color w:val="FF0000"/>
          <w:sz w:val="20"/>
          <w:szCs w:val="20"/>
        </w:rPr>
        <w:t xml:space="preserve">Dhaliwal, G. S., Jindal, V., &amp; Dhawan, A. K. (2010). Insect pest problems and crop losses: Changing trends. </w:t>
      </w:r>
      <w:r w:rsidRPr="0080739C">
        <w:rPr>
          <w:rStyle w:val="Emphasis"/>
          <w:rFonts w:ascii="Arial" w:hAnsi="Arial" w:cs="Arial"/>
          <w:i w:val="0"/>
          <w:iCs w:val="0"/>
          <w:color w:val="FF0000"/>
          <w:sz w:val="20"/>
          <w:szCs w:val="20"/>
        </w:rPr>
        <w:t>Indian Journal of Ecology</w:t>
      </w:r>
      <w:r w:rsidRPr="001C4DF0">
        <w:rPr>
          <w:rFonts w:ascii="Arial" w:hAnsi="Arial" w:cs="Arial"/>
          <w:color w:val="FF0000"/>
          <w:sz w:val="20"/>
          <w:szCs w:val="20"/>
        </w:rPr>
        <w:t>, 37(1), 1–7.</w:t>
      </w:r>
    </w:p>
    <w:p w:rsidR="00001EE1" w:rsidRPr="001C4DF0" w:rsidRDefault="00001EE1" w:rsidP="00001EE1">
      <w:pPr>
        <w:pStyle w:val="NormalWeb"/>
        <w:jc w:val="both"/>
        <w:rPr>
          <w:rStyle w:val="A12"/>
          <w:rFonts w:ascii="Arial" w:hAnsi="Arial" w:cs="Arial"/>
          <w:color w:val="FF0000"/>
          <w:sz w:val="20"/>
          <w:szCs w:val="20"/>
        </w:rPr>
      </w:pPr>
      <w:r w:rsidRPr="001C4DF0">
        <w:rPr>
          <w:rStyle w:val="A12"/>
          <w:rFonts w:ascii="Arial" w:hAnsi="Arial" w:cs="Arial"/>
          <w:color w:val="FF0000"/>
          <w:sz w:val="20"/>
          <w:szCs w:val="20"/>
        </w:rPr>
        <w:t xml:space="preserve">Hari, Y., </w:t>
      </w:r>
      <w:proofErr w:type="spellStart"/>
      <w:r w:rsidRPr="001C4DF0">
        <w:rPr>
          <w:rStyle w:val="A12"/>
          <w:rFonts w:ascii="Arial" w:hAnsi="Arial" w:cs="Arial"/>
          <w:color w:val="FF0000"/>
          <w:sz w:val="20"/>
          <w:szCs w:val="20"/>
        </w:rPr>
        <w:t>Malathi</w:t>
      </w:r>
      <w:proofErr w:type="spellEnd"/>
      <w:r w:rsidRPr="001C4DF0">
        <w:rPr>
          <w:rStyle w:val="A12"/>
          <w:rFonts w:ascii="Arial" w:hAnsi="Arial" w:cs="Arial"/>
          <w:color w:val="FF0000"/>
          <w:sz w:val="20"/>
          <w:szCs w:val="20"/>
        </w:rPr>
        <w:t xml:space="preserve">, S., Kumar, R.S., Lavanya, B., </w:t>
      </w:r>
      <w:proofErr w:type="spellStart"/>
      <w:r w:rsidRPr="001C4DF0">
        <w:rPr>
          <w:rStyle w:val="A12"/>
          <w:rFonts w:ascii="Arial" w:hAnsi="Arial" w:cs="Arial"/>
          <w:color w:val="FF0000"/>
          <w:sz w:val="20"/>
          <w:szCs w:val="20"/>
        </w:rPr>
        <w:t>Pranita</w:t>
      </w:r>
      <w:proofErr w:type="spellEnd"/>
      <w:r w:rsidRPr="001C4DF0">
        <w:rPr>
          <w:rStyle w:val="A12"/>
          <w:rFonts w:ascii="Arial" w:hAnsi="Arial" w:cs="Arial"/>
          <w:color w:val="FF0000"/>
          <w:sz w:val="20"/>
          <w:szCs w:val="20"/>
        </w:rPr>
        <w:t xml:space="preserve">, B., </w:t>
      </w:r>
      <w:proofErr w:type="spellStart"/>
      <w:r w:rsidRPr="001C4DF0">
        <w:rPr>
          <w:rStyle w:val="A12"/>
          <w:rFonts w:ascii="Arial" w:hAnsi="Arial" w:cs="Arial"/>
          <w:color w:val="FF0000"/>
          <w:sz w:val="20"/>
          <w:szCs w:val="20"/>
        </w:rPr>
        <w:t>Venkanna</w:t>
      </w:r>
      <w:proofErr w:type="spellEnd"/>
      <w:r w:rsidRPr="001C4DF0">
        <w:rPr>
          <w:rStyle w:val="A12"/>
          <w:rFonts w:ascii="Arial" w:hAnsi="Arial" w:cs="Arial"/>
          <w:color w:val="FF0000"/>
          <w:sz w:val="20"/>
          <w:szCs w:val="20"/>
        </w:rPr>
        <w:t xml:space="preserve">, V., </w:t>
      </w:r>
      <w:proofErr w:type="spellStart"/>
      <w:r w:rsidRPr="001C4DF0">
        <w:rPr>
          <w:rStyle w:val="A12"/>
          <w:rFonts w:ascii="Arial" w:hAnsi="Arial" w:cs="Arial"/>
          <w:color w:val="FF0000"/>
          <w:sz w:val="20"/>
          <w:szCs w:val="20"/>
        </w:rPr>
        <w:t>Rukminidevi</w:t>
      </w:r>
      <w:proofErr w:type="spellEnd"/>
      <w:r w:rsidRPr="001C4DF0">
        <w:rPr>
          <w:rStyle w:val="A12"/>
          <w:rFonts w:ascii="Arial" w:hAnsi="Arial" w:cs="Arial"/>
          <w:color w:val="FF0000"/>
          <w:sz w:val="20"/>
          <w:szCs w:val="20"/>
        </w:rPr>
        <w:t xml:space="preserve">, K., Chandra, B.S., Prasad, K. R., </w:t>
      </w:r>
      <w:proofErr w:type="spellStart"/>
      <w:r w:rsidRPr="001C4DF0">
        <w:rPr>
          <w:rStyle w:val="A12"/>
          <w:rFonts w:ascii="Arial" w:hAnsi="Arial" w:cs="Arial"/>
          <w:color w:val="FF0000"/>
          <w:sz w:val="20"/>
          <w:szCs w:val="20"/>
        </w:rPr>
        <w:t>Nagabhushanam</w:t>
      </w:r>
      <w:proofErr w:type="spellEnd"/>
      <w:r w:rsidRPr="001C4DF0">
        <w:rPr>
          <w:rStyle w:val="A12"/>
          <w:rFonts w:ascii="Arial" w:hAnsi="Arial" w:cs="Arial"/>
          <w:color w:val="FF0000"/>
          <w:sz w:val="20"/>
          <w:szCs w:val="20"/>
        </w:rPr>
        <w:t>, U., Reddy, P.R.R.</w:t>
      </w:r>
      <w:r w:rsidR="004E721D">
        <w:rPr>
          <w:rStyle w:val="A12"/>
          <w:rFonts w:ascii="Arial" w:hAnsi="Arial" w:cs="Arial"/>
          <w:color w:val="FF0000"/>
          <w:sz w:val="20"/>
          <w:szCs w:val="20"/>
        </w:rPr>
        <w:t xml:space="preserve"> &amp; </w:t>
      </w:r>
      <w:r w:rsidRPr="001C4DF0">
        <w:rPr>
          <w:rStyle w:val="A12"/>
          <w:rFonts w:ascii="Arial" w:hAnsi="Arial" w:cs="Arial"/>
          <w:color w:val="FF0000"/>
          <w:sz w:val="20"/>
          <w:szCs w:val="20"/>
        </w:rPr>
        <w:t>Reddy</w:t>
      </w:r>
      <w:r w:rsidR="004E721D">
        <w:rPr>
          <w:rStyle w:val="A12"/>
          <w:rFonts w:ascii="Arial" w:hAnsi="Arial" w:cs="Arial"/>
          <w:color w:val="FF0000"/>
          <w:sz w:val="20"/>
          <w:szCs w:val="20"/>
        </w:rPr>
        <w:t xml:space="preserve">, </w:t>
      </w:r>
      <w:r w:rsidRPr="001C4DF0">
        <w:rPr>
          <w:rStyle w:val="A12"/>
          <w:rFonts w:ascii="Arial" w:hAnsi="Arial" w:cs="Arial"/>
          <w:color w:val="FF0000"/>
          <w:sz w:val="20"/>
          <w:szCs w:val="20"/>
        </w:rPr>
        <w:t xml:space="preserve">R.U., </w:t>
      </w:r>
      <w:proofErr w:type="spellStart"/>
      <w:r w:rsidRPr="001C4DF0">
        <w:rPr>
          <w:rStyle w:val="A12"/>
          <w:rFonts w:ascii="Arial" w:hAnsi="Arial" w:cs="Arial"/>
          <w:color w:val="FF0000"/>
          <w:sz w:val="20"/>
          <w:szCs w:val="20"/>
        </w:rPr>
        <w:t>Shasthree</w:t>
      </w:r>
      <w:proofErr w:type="spellEnd"/>
      <w:r w:rsidRPr="001C4DF0">
        <w:rPr>
          <w:rStyle w:val="A12"/>
          <w:rFonts w:ascii="Arial" w:hAnsi="Arial" w:cs="Arial"/>
          <w:color w:val="FF0000"/>
          <w:sz w:val="20"/>
          <w:szCs w:val="20"/>
        </w:rPr>
        <w:t>, T.(2022). Phenotypic and genotypic screening of Warangal rice varieties against gall midge (</w:t>
      </w:r>
      <w:proofErr w:type="spellStart"/>
      <w:r w:rsidRPr="001C4DF0">
        <w:rPr>
          <w:rStyle w:val="A12"/>
          <w:rFonts w:ascii="Arial" w:hAnsi="Arial" w:cs="Arial"/>
          <w:i/>
          <w:iCs/>
          <w:color w:val="FF0000"/>
          <w:sz w:val="20"/>
          <w:szCs w:val="20"/>
        </w:rPr>
        <w:t>Orseolia</w:t>
      </w:r>
      <w:proofErr w:type="spellEnd"/>
      <w:r w:rsidRPr="001C4DF0">
        <w:rPr>
          <w:rStyle w:val="A12"/>
          <w:rFonts w:ascii="Arial" w:hAnsi="Arial" w:cs="Arial"/>
          <w:i/>
          <w:iCs/>
          <w:color w:val="FF0000"/>
          <w:sz w:val="20"/>
          <w:szCs w:val="20"/>
        </w:rPr>
        <w:t xml:space="preserve"> </w:t>
      </w:r>
      <w:proofErr w:type="spellStart"/>
      <w:r w:rsidRPr="001C4DF0">
        <w:rPr>
          <w:rStyle w:val="A12"/>
          <w:rFonts w:ascii="Arial" w:hAnsi="Arial" w:cs="Arial"/>
          <w:i/>
          <w:iCs/>
          <w:color w:val="FF0000"/>
          <w:sz w:val="20"/>
          <w:szCs w:val="20"/>
        </w:rPr>
        <w:t>oryzae</w:t>
      </w:r>
      <w:proofErr w:type="spellEnd"/>
      <w:r w:rsidRPr="001C4DF0">
        <w:rPr>
          <w:rStyle w:val="A12"/>
          <w:rFonts w:ascii="Arial" w:hAnsi="Arial" w:cs="Arial"/>
          <w:color w:val="FF0000"/>
          <w:sz w:val="20"/>
          <w:szCs w:val="20"/>
        </w:rPr>
        <w:t xml:space="preserve">). Environment and Ecology, 40(3A), 1288–1294. </w:t>
      </w:r>
    </w:p>
    <w:p w:rsidR="005507BF" w:rsidRPr="001C4DF0" w:rsidRDefault="005507BF" w:rsidP="005507BF">
      <w:pPr>
        <w:pStyle w:val="NormalWeb"/>
        <w:jc w:val="both"/>
        <w:rPr>
          <w:rFonts w:ascii="Arial" w:hAnsi="Arial" w:cs="Arial"/>
          <w:sz w:val="20"/>
          <w:szCs w:val="20"/>
        </w:rPr>
      </w:pPr>
      <w:proofErr w:type="spellStart"/>
      <w:r w:rsidRPr="001C4DF0">
        <w:rPr>
          <w:rFonts w:ascii="Arial" w:hAnsi="Arial" w:cs="Arial"/>
          <w:sz w:val="20"/>
          <w:szCs w:val="20"/>
        </w:rPr>
        <w:t>Herdt</w:t>
      </w:r>
      <w:proofErr w:type="spellEnd"/>
      <w:r w:rsidRPr="001C4DF0">
        <w:rPr>
          <w:rFonts w:ascii="Arial" w:hAnsi="Arial" w:cs="Arial"/>
          <w:sz w:val="20"/>
          <w:szCs w:val="20"/>
        </w:rPr>
        <w:t xml:space="preserve">, R. W. (1991). Research priorities for rice biotechnology. In G. S. </w:t>
      </w:r>
      <w:proofErr w:type="spellStart"/>
      <w:r w:rsidRPr="001C4DF0">
        <w:rPr>
          <w:rFonts w:ascii="Arial" w:hAnsi="Arial" w:cs="Arial"/>
          <w:sz w:val="20"/>
          <w:szCs w:val="20"/>
        </w:rPr>
        <w:t>Khush</w:t>
      </w:r>
      <w:proofErr w:type="spellEnd"/>
      <w:r w:rsidRPr="001C4DF0">
        <w:rPr>
          <w:rFonts w:ascii="Arial" w:hAnsi="Arial" w:cs="Arial"/>
          <w:sz w:val="20"/>
          <w:szCs w:val="20"/>
        </w:rPr>
        <w:t xml:space="preserve"> &amp; G. H. </w:t>
      </w:r>
      <w:proofErr w:type="spellStart"/>
      <w:r w:rsidRPr="001C4DF0">
        <w:rPr>
          <w:rFonts w:ascii="Arial" w:hAnsi="Arial" w:cs="Arial"/>
          <w:sz w:val="20"/>
          <w:szCs w:val="20"/>
        </w:rPr>
        <w:t>Toenniessen</w:t>
      </w:r>
      <w:proofErr w:type="spellEnd"/>
      <w:r w:rsidRPr="001C4DF0">
        <w:rPr>
          <w:rFonts w:ascii="Arial" w:hAnsi="Arial" w:cs="Arial"/>
          <w:sz w:val="20"/>
          <w:szCs w:val="20"/>
        </w:rPr>
        <w:t xml:space="preserve"> (Eds.), </w:t>
      </w:r>
      <w:r w:rsidRPr="001C4DF0">
        <w:rPr>
          <w:rStyle w:val="Emphasis"/>
          <w:rFonts w:ascii="Arial" w:hAnsi="Arial" w:cs="Arial"/>
          <w:sz w:val="20"/>
          <w:szCs w:val="20"/>
        </w:rPr>
        <w:t>Rice biotechnology</w:t>
      </w:r>
      <w:r w:rsidRPr="001C4DF0">
        <w:rPr>
          <w:rFonts w:ascii="Arial" w:hAnsi="Arial" w:cs="Arial"/>
          <w:sz w:val="20"/>
          <w:szCs w:val="20"/>
        </w:rPr>
        <w:t xml:space="preserve"> (pp. 19–54). CABI &amp; International Rice Research Institute.</w:t>
      </w:r>
    </w:p>
    <w:p w:rsidR="005507BF" w:rsidRPr="001C4DF0" w:rsidRDefault="005507BF" w:rsidP="005507BF">
      <w:pPr>
        <w:pStyle w:val="NormalWeb"/>
        <w:jc w:val="both"/>
        <w:rPr>
          <w:rFonts w:ascii="Arial" w:hAnsi="Arial" w:cs="Arial"/>
          <w:sz w:val="20"/>
          <w:szCs w:val="20"/>
        </w:rPr>
      </w:pPr>
      <w:r w:rsidRPr="001C4DF0">
        <w:rPr>
          <w:rFonts w:ascii="Arial" w:hAnsi="Arial" w:cs="Arial"/>
          <w:sz w:val="20"/>
          <w:szCs w:val="20"/>
        </w:rPr>
        <w:t xml:space="preserve">Hidaka, T. (1974). Recent studies on rice gall midge, </w:t>
      </w:r>
      <w:proofErr w:type="spellStart"/>
      <w:r w:rsidRPr="001C4DF0">
        <w:rPr>
          <w:rStyle w:val="Emphasis"/>
          <w:rFonts w:ascii="Arial" w:hAnsi="Arial" w:cs="Arial"/>
          <w:sz w:val="20"/>
          <w:szCs w:val="20"/>
        </w:rPr>
        <w:t>Orseolia</w:t>
      </w:r>
      <w:proofErr w:type="spellEnd"/>
      <w:r w:rsidRPr="001C4DF0">
        <w:rPr>
          <w:rStyle w:val="Emphasis"/>
          <w:rFonts w:ascii="Arial" w:hAnsi="Arial" w:cs="Arial"/>
          <w:sz w:val="20"/>
          <w:szCs w:val="20"/>
        </w:rPr>
        <w:t xml:space="preserve"> </w:t>
      </w:r>
      <w:proofErr w:type="spellStart"/>
      <w:r w:rsidRPr="001C4DF0">
        <w:rPr>
          <w:rStyle w:val="Emphasis"/>
          <w:rFonts w:ascii="Arial" w:hAnsi="Arial" w:cs="Arial"/>
          <w:sz w:val="20"/>
          <w:szCs w:val="20"/>
        </w:rPr>
        <w:t>oryzae</w:t>
      </w:r>
      <w:proofErr w:type="spellEnd"/>
      <w:r w:rsidRPr="001C4DF0">
        <w:rPr>
          <w:rFonts w:ascii="Arial" w:hAnsi="Arial" w:cs="Arial"/>
          <w:sz w:val="20"/>
          <w:szCs w:val="20"/>
        </w:rPr>
        <w:t xml:space="preserve"> (Wood-Mason). </w:t>
      </w:r>
      <w:r w:rsidRPr="0080739C">
        <w:rPr>
          <w:rStyle w:val="Emphasis"/>
          <w:rFonts w:ascii="Arial" w:hAnsi="Arial" w:cs="Arial"/>
          <w:i w:val="0"/>
          <w:iCs w:val="0"/>
          <w:sz w:val="20"/>
          <w:szCs w:val="20"/>
        </w:rPr>
        <w:t>Review of Plant Protection Research</w:t>
      </w:r>
      <w:r w:rsidRPr="0080739C">
        <w:rPr>
          <w:rFonts w:ascii="Arial" w:hAnsi="Arial" w:cs="Arial"/>
          <w:i/>
          <w:iCs/>
          <w:sz w:val="20"/>
          <w:szCs w:val="20"/>
        </w:rPr>
        <w:t>,</w:t>
      </w:r>
      <w:r w:rsidRPr="001C4DF0">
        <w:rPr>
          <w:rFonts w:ascii="Arial" w:hAnsi="Arial" w:cs="Arial"/>
          <w:sz w:val="20"/>
          <w:szCs w:val="20"/>
        </w:rPr>
        <w:t xml:space="preserve"> 7, 99–143.</w:t>
      </w:r>
    </w:p>
    <w:p w:rsidR="005507BF" w:rsidRPr="001C4DF0" w:rsidRDefault="005507BF" w:rsidP="005507BF">
      <w:pPr>
        <w:pStyle w:val="NormalWeb"/>
        <w:jc w:val="both"/>
        <w:rPr>
          <w:rFonts w:ascii="Arial" w:hAnsi="Arial" w:cs="Arial"/>
          <w:sz w:val="20"/>
          <w:szCs w:val="20"/>
        </w:rPr>
      </w:pPr>
      <w:r w:rsidRPr="001C4DF0">
        <w:rPr>
          <w:rFonts w:ascii="Arial" w:hAnsi="Arial" w:cs="Arial"/>
          <w:sz w:val="20"/>
          <w:szCs w:val="20"/>
        </w:rPr>
        <w:t xml:space="preserve">Hidaka, T., </w:t>
      </w:r>
      <w:proofErr w:type="spellStart"/>
      <w:r w:rsidRPr="001C4DF0">
        <w:rPr>
          <w:rFonts w:ascii="Arial" w:hAnsi="Arial" w:cs="Arial"/>
          <w:sz w:val="20"/>
          <w:szCs w:val="20"/>
        </w:rPr>
        <w:t>Vungsilabutr</w:t>
      </w:r>
      <w:proofErr w:type="spellEnd"/>
      <w:r w:rsidRPr="001C4DF0">
        <w:rPr>
          <w:rFonts w:ascii="Arial" w:hAnsi="Arial" w:cs="Arial"/>
          <w:sz w:val="20"/>
          <w:szCs w:val="20"/>
        </w:rPr>
        <w:t xml:space="preserve">, P., </w:t>
      </w:r>
      <w:proofErr w:type="gramStart"/>
      <w:r w:rsidRPr="001C4DF0">
        <w:rPr>
          <w:rFonts w:ascii="Arial" w:hAnsi="Arial" w:cs="Arial"/>
          <w:sz w:val="20"/>
          <w:szCs w:val="20"/>
        </w:rPr>
        <w:t xml:space="preserve">&amp; </w:t>
      </w:r>
      <w:r w:rsidR="004E721D">
        <w:rPr>
          <w:rFonts w:ascii="Arial" w:hAnsi="Arial" w:cs="Arial"/>
          <w:sz w:val="20"/>
          <w:szCs w:val="20"/>
        </w:rPr>
        <w:t xml:space="preserve"> </w:t>
      </w:r>
      <w:proofErr w:type="spellStart"/>
      <w:r w:rsidRPr="001C4DF0">
        <w:rPr>
          <w:rFonts w:ascii="Arial" w:hAnsi="Arial" w:cs="Arial"/>
          <w:sz w:val="20"/>
          <w:szCs w:val="20"/>
        </w:rPr>
        <w:t>Kadkao</w:t>
      </w:r>
      <w:proofErr w:type="spellEnd"/>
      <w:proofErr w:type="gramEnd"/>
      <w:r w:rsidRPr="001C4DF0">
        <w:rPr>
          <w:rFonts w:ascii="Arial" w:hAnsi="Arial" w:cs="Arial"/>
          <w:sz w:val="20"/>
          <w:szCs w:val="20"/>
        </w:rPr>
        <w:t xml:space="preserve">, S. (1974). </w:t>
      </w:r>
      <w:r w:rsidRPr="0080739C">
        <w:rPr>
          <w:rStyle w:val="Emphasis"/>
          <w:rFonts w:ascii="Arial" w:hAnsi="Arial" w:cs="Arial"/>
          <w:i w:val="0"/>
          <w:iCs w:val="0"/>
          <w:sz w:val="20"/>
          <w:szCs w:val="20"/>
        </w:rPr>
        <w:t>Studies on ecology and control of rice gall midge in Thailand</w:t>
      </w:r>
      <w:r w:rsidRPr="0080739C">
        <w:rPr>
          <w:rFonts w:ascii="Arial" w:hAnsi="Arial" w:cs="Arial"/>
          <w:i/>
          <w:iCs/>
          <w:sz w:val="20"/>
          <w:szCs w:val="20"/>
        </w:rPr>
        <w:t xml:space="preserve"> (Technical Bulletin No. 6). TARC.</w:t>
      </w:r>
    </w:p>
    <w:p w:rsidR="005507BF" w:rsidRPr="001C4DF0" w:rsidRDefault="005507BF" w:rsidP="005507BF">
      <w:pPr>
        <w:pStyle w:val="NormalWeb"/>
        <w:jc w:val="both"/>
        <w:rPr>
          <w:rFonts w:ascii="Arial" w:hAnsi="Arial" w:cs="Arial"/>
          <w:sz w:val="20"/>
          <w:szCs w:val="20"/>
        </w:rPr>
      </w:pPr>
      <w:proofErr w:type="spellStart"/>
      <w:r w:rsidRPr="001C4DF0">
        <w:rPr>
          <w:rFonts w:ascii="Arial" w:hAnsi="Arial" w:cs="Arial"/>
          <w:sz w:val="20"/>
          <w:szCs w:val="20"/>
        </w:rPr>
        <w:lastRenderedPageBreak/>
        <w:t>Himabindu</w:t>
      </w:r>
      <w:proofErr w:type="spellEnd"/>
      <w:r w:rsidRPr="001C4DF0">
        <w:rPr>
          <w:rFonts w:ascii="Arial" w:hAnsi="Arial" w:cs="Arial"/>
          <w:sz w:val="20"/>
          <w:szCs w:val="20"/>
        </w:rPr>
        <w:t xml:space="preserve">, K., </w:t>
      </w:r>
      <w:proofErr w:type="spellStart"/>
      <w:r w:rsidRPr="001C4DF0">
        <w:rPr>
          <w:rFonts w:ascii="Arial" w:hAnsi="Arial" w:cs="Arial"/>
          <w:sz w:val="20"/>
          <w:szCs w:val="20"/>
        </w:rPr>
        <w:t>Suneetha</w:t>
      </w:r>
      <w:proofErr w:type="spellEnd"/>
      <w:r w:rsidRPr="001C4DF0">
        <w:rPr>
          <w:rFonts w:ascii="Arial" w:hAnsi="Arial" w:cs="Arial"/>
          <w:sz w:val="20"/>
          <w:szCs w:val="20"/>
        </w:rPr>
        <w:t xml:space="preserve">, K., Sama, V. S. A. K., &amp; </w:t>
      </w:r>
      <w:proofErr w:type="spellStart"/>
      <w:r w:rsidRPr="001C4DF0">
        <w:rPr>
          <w:rFonts w:ascii="Arial" w:hAnsi="Arial" w:cs="Arial"/>
          <w:sz w:val="20"/>
          <w:szCs w:val="20"/>
        </w:rPr>
        <w:t>Bentur</w:t>
      </w:r>
      <w:proofErr w:type="spellEnd"/>
      <w:r w:rsidRPr="001C4DF0">
        <w:rPr>
          <w:rFonts w:ascii="Arial" w:hAnsi="Arial" w:cs="Arial"/>
          <w:sz w:val="20"/>
          <w:szCs w:val="20"/>
        </w:rPr>
        <w:t xml:space="preserve">, J. S. (2010). A new rice gall midge resistance gene in the breeding line CR57-MR1523: Mapping with flanking markers and development of NILs. </w:t>
      </w:r>
      <w:proofErr w:type="spellStart"/>
      <w:r w:rsidRPr="0080739C">
        <w:rPr>
          <w:rStyle w:val="Emphasis"/>
          <w:rFonts w:ascii="Arial" w:hAnsi="Arial" w:cs="Arial"/>
          <w:i w:val="0"/>
          <w:iCs w:val="0"/>
          <w:sz w:val="20"/>
          <w:szCs w:val="20"/>
        </w:rPr>
        <w:t>Euphytica</w:t>
      </w:r>
      <w:proofErr w:type="spellEnd"/>
      <w:r w:rsidRPr="001C4DF0">
        <w:rPr>
          <w:rFonts w:ascii="Arial" w:hAnsi="Arial" w:cs="Arial"/>
          <w:sz w:val="20"/>
          <w:szCs w:val="20"/>
        </w:rPr>
        <w:t xml:space="preserve">, 174, 179–187. </w:t>
      </w:r>
      <w:r w:rsidRPr="001C4DF0">
        <w:rPr>
          <w:rFonts w:ascii="Arial" w:hAnsi="Arial" w:cs="Arial"/>
          <w:sz w:val="20"/>
          <w:szCs w:val="20"/>
          <w:u w:val="single"/>
        </w:rPr>
        <w:t>https://doi.org/10.1007/s10681-009-0106-2</w:t>
      </w:r>
    </w:p>
    <w:p w:rsidR="005507BF" w:rsidRPr="001C4DF0" w:rsidRDefault="005507BF" w:rsidP="005507BF">
      <w:pPr>
        <w:pStyle w:val="NormalWeb"/>
        <w:jc w:val="both"/>
        <w:rPr>
          <w:rFonts w:ascii="Arial" w:hAnsi="Arial" w:cs="Arial"/>
          <w:sz w:val="20"/>
          <w:szCs w:val="20"/>
        </w:rPr>
      </w:pPr>
      <w:r w:rsidRPr="001C4DF0">
        <w:rPr>
          <w:rFonts w:ascii="Arial" w:hAnsi="Arial" w:cs="Arial"/>
          <w:sz w:val="20"/>
          <w:szCs w:val="20"/>
        </w:rPr>
        <w:t xml:space="preserve">Huang, F., Teng, C., Huang, H., Cheng, H., Zhou, G., Liu, T., Zhu, H., Jiang, Z., Ahmad, S., Liu, P., &amp; </w:t>
      </w:r>
      <w:proofErr w:type="spellStart"/>
      <w:r w:rsidRPr="001C4DF0">
        <w:rPr>
          <w:rFonts w:ascii="Arial" w:hAnsi="Arial" w:cs="Arial"/>
          <w:sz w:val="20"/>
          <w:szCs w:val="20"/>
        </w:rPr>
        <w:t>Qiu</w:t>
      </w:r>
      <w:proofErr w:type="spellEnd"/>
      <w:r w:rsidRPr="001C4DF0">
        <w:rPr>
          <w:rFonts w:ascii="Arial" w:hAnsi="Arial" w:cs="Arial"/>
          <w:sz w:val="20"/>
          <w:szCs w:val="20"/>
        </w:rPr>
        <w:t xml:space="preserve">, Y. (2026). Detection and mapping of </w:t>
      </w:r>
      <w:r w:rsidRPr="001C4DF0">
        <w:rPr>
          <w:rStyle w:val="Emphasis"/>
          <w:rFonts w:ascii="Arial" w:hAnsi="Arial" w:cs="Arial"/>
          <w:sz w:val="20"/>
          <w:szCs w:val="20"/>
        </w:rPr>
        <w:t>gm13</w:t>
      </w:r>
      <w:r w:rsidRPr="001C4DF0">
        <w:rPr>
          <w:rFonts w:ascii="Arial" w:hAnsi="Arial" w:cs="Arial"/>
          <w:sz w:val="20"/>
          <w:szCs w:val="20"/>
        </w:rPr>
        <w:t xml:space="preserve">, a QTL governing recessive resistance to rice gall midge. </w:t>
      </w:r>
      <w:r w:rsidRPr="0080739C">
        <w:rPr>
          <w:rStyle w:val="Emphasis"/>
          <w:rFonts w:ascii="Arial" w:hAnsi="Arial" w:cs="Arial"/>
          <w:i w:val="0"/>
          <w:iCs w:val="0"/>
          <w:sz w:val="20"/>
          <w:szCs w:val="20"/>
        </w:rPr>
        <w:t>Journal of Plant Physiology</w:t>
      </w:r>
      <w:r w:rsidRPr="0080739C">
        <w:rPr>
          <w:rFonts w:ascii="Arial" w:hAnsi="Arial" w:cs="Arial"/>
          <w:i/>
          <w:iCs/>
          <w:sz w:val="20"/>
          <w:szCs w:val="20"/>
        </w:rPr>
        <w:t>,</w:t>
      </w:r>
      <w:r w:rsidRPr="001C4DF0">
        <w:rPr>
          <w:rFonts w:ascii="Arial" w:hAnsi="Arial" w:cs="Arial"/>
          <w:sz w:val="20"/>
          <w:szCs w:val="20"/>
        </w:rPr>
        <w:t xml:space="preserve"> 317, 154678. </w:t>
      </w:r>
      <w:hyperlink r:id="rId15" w:tgtFrame="_new" w:history="1">
        <w:r w:rsidRPr="001C4DF0">
          <w:rPr>
            <w:rStyle w:val="Hyperlink"/>
            <w:rFonts w:ascii="Arial" w:hAnsi="Arial" w:cs="Arial"/>
            <w:sz w:val="20"/>
            <w:szCs w:val="20"/>
          </w:rPr>
          <w:t>https://doi.org/10.1016/j.jplph.2025.154678</w:t>
        </w:r>
      </w:hyperlink>
    </w:p>
    <w:p w:rsidR="005507BF" w:rsidRPr="001C4DF0" w:rsidRDefault="005507BF" w:rsidP="005507BF">
      <w:pPr>
        <w:pStyle w:val="NormalWeb"/>
        <w:jc w:val="both"/>
        <w:rPr>
          <w:rFonts w:ascii="Arial" w:hAnsi="Arial" w:cs="Arial"/>
          <w:color w:val="FF0000"/>
          <w:sz w:val="20"/>
          <w:szCs w:val="20"/>
        </w:rPr>
      </w:pPr>
      <w:r w:rsidRPr="001C4DF0">
        <w:rPr>
          <w:rFonts w:ascii="Arial" w:hAnsi="Arial" w:cs="Arial"/>
          <w:color w:val="FF0000"/>
          <w:sz w:val="20"/>
          <w:szCs w:val="20"/>
        </w:rPr>
        <w:t xml:space="preserve">ICAR-IIRR. (2019). </w:t>
      </w:r>
      <w:r w:rsidRPr="001C4DF0">
        <w:rPr>
          <w:rStyle w:val="Emphasis"/>
          <w:rFonts w:ascii="Arial" w:hAnsi="Arial" w:cs="Arial"/>
          <w:color w:val="FF0000"/>
          <w:sz w:val="20"/>
          <w:szCs w:val="20"/>
        </w:rPr>
        <w:t>Progress report 2018, Vol. 2: Crop protection (Entomology and Plant Pathology).</w:t>
      </w:r>
      <w:r w:rsidRPr="001C4DF0">
        <w:rPr>
          <w:rFonts w:ascii="Arial" w:hAnsi="Arial" w:cs="Arial"/>
          <w:color w:val="FF0000"/>
          <w:sz w:val="20"/>
          <w:szCs w:val="20"/>
        </w:rPr>
        <w:t xml:space="preserve"> All India Coordinated Research Project on Rice. ICAR-Indian Institute of Rice Research, </w:t>
      </w:r>
      <w:proofErr w:type="spellStart"/>
      <w:r w:rsidRPr="001C4DF0">
        <w:rPr>
          <w:rFonts w:ascii="Arial" w:hAnsi="Arial" w:cs="Arial"/>
          <w:color w:val="FF0000"/>
          <w:sz w:val="20"/>
          <w:szCs w:val="20"/>
        </w:rPr>
        <w:t>Rajendranagar</w:t>
      </w:r>
      <w:proofErr w:type="spellEnd"/>
      <w:r w:rsidRPr="001C4DF0">
        <w:rPr>
          <w:rFonts w:ascii="Arial" w:hAnsi="Arial" w:cs="Arial"/>
          <w:color w:val="FF0000"/>
          <w:sz w:val="20"/>
          <w:szCs w:val="20"/>
        </w:rPr>
        <w:t>, Hyderabad, India.</w:t>
      </w:r>
    </w:p>
    <w:p w:rsidR="005507BF" w:rsidRPr="001C4DF0" w:rsidRDefault="005507BF" w:rsidP="005507BF">
      <w:pPr>
        <w:pStyle w:val="NormalWeb"/>
        <w:jc w:val="both"/>
        <w:rPr>
          <w:rFonts w:ascii="Arial" w:hAnsi="Arial" w:cs="Arial"/>
          <w:sz w:val="20"/>
          <w:szCs w:val="20"/>
        </w:rPr>
      </w:pPr>
      <w:r w:rsidRPr="001C4DF0">
        <w:rPr>
          <w:rFonts w:ascii="Arial" w:hAnsi="Arial" w:cs="Arial"/>
          <w:sz w:val="20"/>
          <w:szCs w:val="20"/>
        </w:rPr>
        <w:t xml:space="preserve">International Rice Research Institute (IRRI). (2013). </w:t>
      </w:r>
      <w:r w:rsidRPr="0080739C">
        <w:rPr>
          <w:rStyle w:val="Emphasis"/>
          <w:rFonts w:ascii="Arial" w:hAnsi="Arial" w:cs="Arial"/>
          <w:i w:val="0"/>
          <w:iCs w:val="0"/>
          <w:sz w:val="20"/>
          <w:szCs w:val="20"/>
        </w:rPr>
        <w:t>Standard evaluation system for rice</w:t>
      </w:r>
      <w:r w:rsidRPr="0080739C">
        <w:rPr>
          <w:rFonts w:ascii="Arial" w:hAnsi="Arial" w:cs="Arial"/>
          <w:i/>
          <w:iCs/>
          <w:sz w:val="20"/>
          <w:szCs w:val="20"/>
        </w:rPr>
        <w:t xml:space="preserve"> </w:t>
      </w:r>
      <w:r w:rsidRPr="001C4DF0">
        <w:rPr>
          <w:rFonts w:ascii="Arial" w:hAnsi="Arial" w:cs="Arial"/>
          <w:sz w:val="20"/>
          <w:szCs w:val="20"/>
        </w:rPr>
        <w:t>(5th ed.). IRRI.</w:t>
      </w:r>
    </w:p>
    <w:p w:rsidR="005507BF" w:rsidRPr="001C4DF0" w:rsidRDefault="0080739C" w:rsidP="005507BF">
      <w:pPr>
        <w:pStyle w:val="NormalWeb"/>
        <w:jc w:val="both"/>
        <w:rPr>
          <w:rFonts w:ascii="Arial" w:hAnsi="Arial" w:cs="Arial"/>
          <w:sz w:val="20"/>
          <w:szCs w:val="20"/>
        </w:rPr>
      </w:pPr>
      <w:proofErr w:type="spellStart"/>
      <w:r>
        <w:rPr>
          <w:rFonts w:ascii="Arial" w:hAnsi="Arial" w:cs="Arial"/>
          <w:sz w:val="20"/>
          <w:szCs w:val="20"/>
        </w:rPr>
        <w:t>Krishnaiah</w:t>
      </w:r>
      <w:proofErr w:type="spellEnd"/>
      <w:r>
        <w:rPr>
          <w:rFonts w:ascii="Arial" w:hAnsi="Arial" w:cs="Arial"/>
          <w:sz w:val="20"/>
          <w:szCs w:val="20"/>
        </w:rPr>
        <w:t xml:space="preserve">, K. (2004). Rice </w:t>
      </w:r>
      <w:r w:rsidR="005507BF" w:rsidRPr="001C4DF0">
        <w:rPr>
          <w:rFonts w:ascii="Arial" w:hAnsi="Arial" w:cs="Arial"/>
          <w:sz w:val="20"/>
          <w:szCs w:val="20"/>
        </w:rPr>
        <w:t xml:space="preserve">gall midge, </w:t>
      </w:r>
      <w:proofErr w:type="spellStart"/>
      <w:r w:rsidR="005507BF" w:rsidRPr="001C4DF0">
        <w:rPr>
          <w:rStyle w:val="Emphasis"/>
          <w:rFonts w:ascii="Arial" w:hAnsi="Arial" w:cs="Arial"/>
          <w:sz w:val="20"/>
          <w:szCs w:val="20"/>
        </w:rPr>
        <w:t>Orseolia</w:t>
      </w:r>
      <w:proofErr w:type="spellEnd"/>
      <w:r w:rsidR="005507BF" w:rsidRPr="001C4DF0">
        <w:rPr>
          <w:rStyle w:val="Emphasis"/>
          <w:rFonts w:ascii="Arial" w:hAnsi="Arial" w:cs="Arial"/>
          <w:sz w:val="20"/>
          <w:szCs w:val="20"/>
        </w:rPr>
        <w:t xml:space="preserve"> </w:t>
      </w:r>
      <w:proofErr w:type="spellStart"/>
      <w:r w:rsidR="005507BF" w:rsidRPr="001C4DF0">
        <w:rPr>
          <w:rStyle w:val="Emphasis"/>
          <w:rFonts w:ascii="Arial" w:hAnsi="Arial" w:cs="Arial"/>
          <w:sz w:val="20"/>
          <w:szCs w:val="20"/>
        </w:rPr>
        <w:t>oryzae</w:t>
      </w:r>
      <w:proofErr w:type="spellEnd"/>
      <w:r w:rsidR="005507BF" w:rsidRPr="001C4DF0">
        <w:rPr>
          <w:rFonts w:ascii="Arial" w:hAnsi="Arial" w:cs="Arial"/>
          <w:sz w:val="20"/>
          <w:szCs w:val="20"/>
        </w:rPr>
        <w:t xml:space="preserve"> – An overview. In J. Bennett, J. S. </w:t>
      </w:r>
      <w:proofErr w:type="spellStart"/>
      <w:r w:rsidR="005507BF" w:rsidRPr="001C4DF0">
        <w:rPr>
          <w:rFonts w:ascii="Arial" w:hAnsi="Arial" w:cs="Arial"/>
          <w:sz w:val="20"/>
          <w:szCs w:val="20"/>
        </w:rPr>
        <w:t>Bentur</w:t>
      </w:r>
      <w:proofErr w:type="spellEnd"/>
      <w:r w:rsidR="005507BF" w:rsidRPr="001C4DF0">
        <w:rPr>
          <w:rFonts w:ascii="Arial" w:hAnsi="Arial" w:cs="Arial"/>
          <w:sz w:val="20"/>
          <w:szCs w:val="20"/>
        </w:rPr>
        <w:t xml:space="preserve">, I. C. </w:t>
      </w:r>
      <w:proofErr w:type="spellStart"/>
      <w:r w:rsidR="005507BF" w:rsidRPr="001C4DF0">
        <w:rPr>
          <w:rFonts w:ascii="Arial" w:hAnsi="Arial" w:cs="Arial"/>
          <w:sz w:val="20"/>
          <w:szCs w:val="20"/>
        </w:rPr>
        <w:t>Pasalu</w:t>
      </w:r>
      <w:proofErr w:type="spellEnd"/>
      <w:r w:rsidR="005507BF" w:rsidRPr="001C4DF0">
        <w:rPr>
          <w:rFonts w:ascii="Arial" w:hAnsi="Arial" w:cs="Arial"/>
          <w:sz w:val="20"/>
          <w:szCs w:val="20"/>
        </w:rPr>
        <w:t xml:space="preserve">, &amp; K. </w:t>
      </w:r>
      <w:proofErr w:type="spellStart"/>
      <w:r w:rsidR="005507BF" w:rsidRPr="001C4DF0">
        <w:rPr>
          <w:rFonts w:ascii="Arial" w:hAnsi="Arial" w:cs="Arial"/>
          <w:sz w:val="20"/>
          <w:szCs w:val="20"/>
        </w:rPr>
        <w:t>Krishnaiah</w:t>
      </w:r>
      <w:proofErr w:type="spellEnd"/>
      <w:r w:rsidR="005507BF" w:rsidRPr="001C4DF0">
        <w:rPr>
          <w:rFonts w:ascii="Arial" w:hAnsi="Arial" w:cs="Arial"/>
          <w:sz w:val="20"/>
          <w:szCs w:val="20"/>
        </w:rPr>
        <w:t xml:space="preserve"> (Eds.), </w:t>
      </w:r>
      <w:r w:rsidR="005507BF" w:rsidRPr="001C4DF0">
        <w:rPr>
          <w:rStyle w:val="Emphasis"/>
          <w:rFonts w:ascii="Arial" w:hAnsi="Arial" w:cs="Arial"/>
          <w:sz w:val="20"/>
          <w:szCs w:val="20"/>
        </w:rPr>
        <w:t>New approaches to gall midge resistance in rice: Proceedings of the International Workshop</w:t>
      </w:r>
      <w:r w:rsidR="005507BF" w:rsidRPr="001C4DF0">
        <w:rPr>
          <w:rFonts w:ascii="Arial" w:hAnsi="Arial" w:cs="Arial"/>
          <w:sz w:val="20"/>
          <w:szCs w:val="20"/>
        </w:rPr>
        <w:t xml:space="preserve"> (p. 195). IRRI &amp; ICAR.</w:t>
      </w:r>
    </w:p>
    <w:p w:rsidR="005507BF" w:rsidRPr="001C4DF0" w:rsidRDefault="0080739C" w:rsidP="005507BF">
      <w:pPr>
        <w:pStyle w:val="NormalWeb"/>
        <w:jc w:val="both"/>
        <w:rPr>
          <w:rFonts w:ascii="Arial" w:hAnsi="Arial" w:cs="Arial"/>
          <w:sz w:val="20"/>
          <w:szCs w:val="20"/>
        </w:rPr>
      </w:pPr>
      <w:proofErr w:type="spellStart"/>
      <w:r>
        <w:rPr>
          <w:rFonts w:ascii="Arial" w:hAnsi="Arial" w:cs="Arial"/>
          <w:sz w:val="20"/>
          <w:szCs w:val="20"/>
        </w:rPr>
        <w:t>Krishnaiah</w:t>
      </w:r>
      <w:proofErr w:type="spellEnd"/>
      <w:r>
        <w:rPr>
          <w:rFonts w:ascii="Arial" w:hAnsi="Arial" w:cs="Arial"/>
          <w:sz w:val="20"/>
          <w:szCs w:val="20"/>
        </w:rPr>
        <w:t xml:space="preserve">, </w:t>
      </w:r>
      <w:r w:rsidR="005507BF" w:rsidRPr="001C4DF0">
        <w:rPr>
          <w:rFonts w:ascii="Arial" w:hAnsi="Arial" w:cs="Arial"/>
          <w:sz w:val="20"/>
          <w:szCs w:val="20"/>
        </w:rPr>
        <w:t xml:space="preserve">K., </w:t>
      </w:r>
      <w:proofErr w:type="spellStart"/>
      <w:r w:rsidR="005507BF" w:rsidRPr="001C4DF0">
        <w:rPr>
          <w:rFonts w:ascii="Arial" w:hAnsi="Arial" w:cs="Arial"/>
          <w:sz w:val="20"/>
          <w:szCs w:val="20"/>
        </w:rPr>
        <w:t>Quyum</w:t>
      </w:r>
      <w:proofErr w:type="spellEnd"/>
      <w:r w:rsidR="005507BF" w:rsidRPr="001C4DF0">
        <w:rPr>
          <w:rFonts w:ascii="Arial" w:hAnsi="Arial" w:cs="Arial"/>
          <w:sz w:val="20"/>
          <w:szCs w:val="20"/>
        </w:rPr>
        <w:t xml:space="preserve">, M. A., Rao, C. S., Reddy, P. C., &amp; </w:t>
      </w:r>
      <w:proofErr w:type="spellStart"/>
      <w:r w:rsidR="005507BF" w:rsidRPr="001C4DF0">
        <w:rPr>
          <w:rFonts w:ascii="Arial" w:hAnsi="Arial" w:cs="Arial"/>
          <w:sz w:val="20"/>
          <w:szCs w:val="20"/>
        </w:rPr>
        <w:t>Charyulu</w:t>
      </w:r>
      <w:proofErr w:type="spellEnd"/>
      <w:r w:rsidR="005507BF" w:rsidRPr="001C4DF0">
        <w:rPr>
          <w:rFonts w:ascii="Arial" w:hAnsi="Arial" w:cs="Arial"/>
          <w:sz w:val="20"/>
          <w:szCs w:val="20"/>
        </w:rPr>
        <w:t xml:space="preserve">, A. M. R. K. (1983). Integrated pest management in rice in Warangal district, Andhra Pradesh. In </w:t>
      </w:r>
      <w:r w:rsidR="005507BF" w:rsidRPr="001C4DF0">
        <w:rPr>
          <w:rStyle w:val="Emphasis"/>
          <w:rFonts w:ascii="Arial" w:hAnsi="Arial" w:cs="Arial"/>
          <w:sz w:val="20"/>
          <w:szCs w:val="20"/>
        </w:rPr>
        <w:t>Proceedings of Rice Pest Management Seminar</w:t>
      </w:r>
      <w:r w:rsidR="005507BF" w:rsidRPr="001C4DF0">
        <w:rPr>
          <w:rFonts w:ascii="Arial" w:hAnsi="Arial" w:cs="Arial"/>
          <w:sz w:val="20"/>
          <w:szCs w:val="20"/>
        </w:rPr>
        <w:t xml:space="preserve"> (pp. 285–293). TNAU.</w:t>
      </w:r>
    </w:p>
    <w:p w:rsidR="005507BF" w:rsidRPr="001C4DF0" w:rsidRDefault="005507BF" w:rsidP="005507BF">
      <w:pPr>
        <w:pStyle w:val="NormalWeb"/>
        <w:jc w:val="both"/>
        <w:rPr>
          <w:rFonts w:ascii="Arial" w:hAnsi="Arial" w:cs="Arial"/>
          <w:sz w:val="20"/>
          <w:szCs w:val="20"/>
        </w:rPr>
      </w:pPr>
      <w:proofErr w:type="spellStart"/>
      <w:r w:rsidRPr="001C4DF0">
        <w:rPr>
          <w:rFonts w:ascii="Arial" w:hAnsi="Arial" w:cs="Arial"/>
          <w:sz w:val="20"/>
          <w:szCs w:val="20"/>
        </w:rPr>
        <w:t>Krishnaiah</w:t>
      </w:r>
      <w:proofErr w:type="spellEnd"/>
      <w:r w:rsidRPr="001C4DF0">
        <w:rPr>
          <w:rFonts w:ascii="Arial" w:hAnsi="Arial" w:cs="Arial"/>
          <w:sz w:val="20"/>
          <w:szCs w:val="20"/>
        </w:rPr>
        <w:t>, K., &amp; Varma, N. R. G. (2011).</w:t>
      </w:r>
      <w:r w:rsidRPr="001C4DF0">
        <w:rPr>
          <w:rStyle w:val="Emphasis"/>
          <w:rFonts w:ascii="Arial" w:hAnsi="Arial" w:cs="Arial"/>
          <w:sz w:val="20"/>
          <w:szCs w:val="20"/>
        </w:rPr>
        <w:t>Changing insect pest scenario in the rice ecosystem – A national perspective.</w:t>
      </w:r>
      <w:r w:rsidRPr="001C4DF0">
        <w:rPr>
          <w:rFonts w:ascii="Arial" w:hAnsi="Arial" w:cs="Arial"/>
          <w:sz w:val="20"/>
          <w:szCs w:val="20"/>
        </w:rPr>
        <w:t xml:space="preserve"> Directorate of Rice Research.</w:t>
      </w:r>
    </w:p>
    <w:p w:rsidR="005507BF" w:rsidRPr="001C4DF0" w:rsidRDefault="005507BF" w:rsidP="005507BF">
      <w:pPr>
        <w:pStyle w:val="NormalWeb"/>
        <w:jc w:val="both"/>
        <w:rPr>
          <w:rFonts w:ascii="Arial" w:hAnsi="Arial" w:cs="Arial"/>
          <w:sz w:val="20"/>
          <w:szCs w:val="20"/>
        </w:rPr>
      </w:pPr>
      <w:proofErr w:type="spellStart"/>
      <w:r w:rsidRPr="001C4DF0">
        <w:rPr>
          <w:rFonts w:ascii="Arial" w:hAnsi="Arial" w:cs="Arial"/>
          <w:sz w:val="20"/>
          <w:szCs w:val="20"/>
        </w:rPr>
        <w:t>Leelagud</w:t>
      </w:r>
      <w:proofErr w:type="spellEnd"/>
      <w:r w:rsidRPr="001C4DF0">
        <w:rPr>
          <w:rFonts w:ascii="Arial" w:hAnsi="Arial" w:cs="Arial"/>
          <w:sz w:val="20"/>
          <w:szCs w:val="20"/>
        </w:rPr>
        <w:t>, P.</w:t>
      </w:r>
      <w:r w:rsidR="0080739C">
        <w:rPr>
          <w:rFonts w:ascii="Arial" w:hAnsi="Arial" w:cs="Arial"/>
          <w:sz w:val="20"/>
          <w:szCs w:val="20"/>
        </w:rPr>
        <w:t xml:space="preserve">, </w:t>
      </w:r>
      <w:proofErr w:type="spellStart"/>
      <w:r w:rsidR="0080739C">
        <w:rPr>
          <w:rFonts w:ascii="Arial" w:hAnsi="Arial" w:cs="Arial"/>
          <w:sz w:val="20"/>
          <w:szCs w:val="20"/>
        </w:rPr>
        <w:t>Kongsila</w:t>
      </w:r>
      <w:proofErr w:type="spellEnd"/>
      <w:r w:rsidR="0080739C">
        <w:rPr>
          <w:rFonts w:ascii="Arial" w:hAnsi="Arial" w:cs="Arial"/>
          <w:sz w:val="20"/>
          <w:szCs w:val="20"/>
        </w:rPr>
        <w:t xml:space="preserve">, S., </w:t>
      </w:r>
      <w:proofErr w:type="spellStart"/>
      <w:r w:rsidR="0080739C">
        <w:rPr>
          <w:rFonts w:ascii="Arial" w:hAnsi="Arial" w:cs="Arial"/>
          <w:sz w:val="20"/>
          <w:szCs w:val="20"/>
        </w:rPr>
        <w:t>Vejchasarn</w:t>
      </w:r>
      <w:proofErr w:type="spellEnd"/>
      <w:r w:rsidR="0080739C">
        <w:rPr>
          <w:rFonts w:ascii="Arial" w:hAnsi="Arial" w:cs="Arial"/>
          <w:sz w:val="20"/>
          <w:szCs w:val="20"/>
        </w:rPr>
        <w:t xml:space="preserve">, P., </w:t>
      </w:r>
      <w:proofErr w:type="spellStart"/>
      <w:r w:rsidRPr="001C4DF0">
        <w:rPr>
          <w:rFonts w:ascii="Arial" w:hAnsi="Arial" w:cs="Arial"/>
          <w:sz w:val="20"/>
          <w:szCs w:val="20"/>
        </w:rPr>
        <w:t>Darwell</w:t>
      </w:r>
      <w:proofErr w:type="spellEnd"/>
      <w:r w:rsidRPr="001C4DF0">
        <w:rPr>
          <w:rFonts w:ascii="Arial" w:hAnsi="Arial" w:cs="Arial"/>
          <w:sz w:val="20"/>
          <w:szCs w:val="20"/>
        </w:rPr>
        <w:t xml:space="preserve">, K., </w:t>
      </w:r>
      <w:proofErr w:type="spellStart"/>
      <w:r w:rsidRPr="001C4DF0">
        <w:rPr>
          <w:rFonts w:ascii="Arial" w:hAnsi="Arial" w:cs="Arial"/>
          <w:sz w:val="20"/>
          <w:szCs w:val="20"/>
        </w:rPr>
        <w:t>Phansenee</w:t>
      </w:r>
      <w:proofErr w:type="spellEnd"/>
      <w:r w:rsidRPr="001C4DF0">
        <w:rPr>
          <w:rFonts w:ascii="Arial" w:hAnsi="Arial" w:cs="Arial"/>
          <w:sz w:val="20"/>
          <w:szCs w:val="20"/>
        </w:rPr>
        <w:t xml:space="preserve">, Y., </w:t>
      </w:r>
      <w:proofErr w:type="spellStart"/>
      <w:r w:rsidRPr="001C4DF0">
        <w:rPr>
          <w:rFonts w:ascii="Arial" w:hAnsi="Arial" w:cs="Arial"/>
          <w:sz w:val="20"/>
          <w:szCs w:val="20"/>
        </w:rPr>
        <w:t>Suthanthangjai</w:t>
      </w:r>
      <w:proofErr w:type="spellEnd"/>
      <w:r w:rsidRPr="001C4DF0">
        <w:rPr>
          <w:rFonts w:ascii="Arial" w:hAnsi="Arial" w:cs="Arial"/>
          <w:sz w:val="20"/>
          <w:szCs w:val="20"/>
        </w:rPr>
        <w:t xml:space="preserve">, A., </w:t>
      </w:r>
      <w:proofErr w:type="spellStart"/>
      <w:r w:rsidRPr="001C4DF0">
        <w:rPr>
          <w:rFonts w:ascii="Arial" w:hAnsi="Arial" w:cs="Arial"/>
          <w:sz w:val="20"/>
          <w:szCs w:val="20"/>
        </w:rPr>
        <w:t>Uparang</w:t>
      </w:r>
      <w:proofErr w:type="spellEnd"/>
      <w:r w:rsidRPr="001C4DF0">
        <w:rPr>
          <w:rFonts w:ascii="Arial" w:hAnsi="Arial" w:cs="Arial"/>
          <w:sz w:val="20"/>
          <w:szCs w:val="20"/>
        </w:rPr>
        <w:t xml:space="preserve">, C., </w:t>
      </w:r>
      <w:proofErr w:type="spellStart"/>
      <w:r w:rsidRPr="001C4DF0">
        <w:rPr>
          <w:rFonts w:ascii="Arial" w:hAnsi="Arial" w:cs="Arial"/>
          <w:sz w:val="20"/>
          <w:szCs w:val="20"/>
        </w:rPr>
        <w:t>Kawichai</w:t>
      </w:r>
      <w:proofErr w:type="spellEnd"/>
      <w:r w:rsidRPr="001C4DF0">
        <w:rPr>
          <w:rFonts w:ascii="Arial" w:hAnsi="Arial" w:cs="Arial"/>
          <w:sz w:val="20"/>
          <w:szCs w:val="20"/>
        </w:rPr>
        <w:t xml:space="preserve">, R., </w:t>
      </w:r>
      <w:proofErr w:type="spellStart"/>
      <w:r w:rsidRPr="001C4DF0">
        <w:rPr>
          <w:rFonts w:ascii="Arial" w:hAnsi="Arial" w:cs="Arial"/>
          <w:sz w:val="20"/>
          <w:szCs w:val="20"/>
        </w:rPr>
        <w:t>Yajai</w:t>
      </w:r>
      <w:proofErr w:type="spellEnd"/>
      <w:r w:rsidRPr="001C4DF0">
        <w:rPr>
          <w:rFonts w:ascii="Arial" w:hAnsi="Arial" w:cs="Arial"/>
          <w:sz w:val="20"/>
          <w:szCs w:val="20"/>
        </w:rPr>
        <w:t xml:space="preserve">, P., </w:t>
      </w:r>
      <w:proofErr w:type="spellStart"/>
      <w:r w:rsidRPr="001C4DF0">
        <w:rPr>
          <w:rFonts w:ascii="Arial" w:hAnsi="Arial" w:cs="Arial"/>
          <w:sz w:val="20"/>
          <w:szCs w:val="20"/>
        </w:rPr>
        <w:t>Boonsa-Nga</w:t>
      </w:r>
      <w:proofErr w:type="spellEnd"/>
      <w:r w:rsidRPr="001C4DF0">
        <w:rPr>
          <w:rFonts w:ascii="Arial" w:hAnsi="Arial" w:cs="Arial"/>
          <w:sz w:val="20"/>
          <w:szCs w:val="20"/>
        </w:rPr>
        <w:t xml:space="preserve">, K., &amp; </w:t>
      </w:r>
      <w:proofErr w:type="spellStart"/>
      <w:r w:rsidRPr="001C4DF0">
        <w:rPr>
          <w:rFonts w:ascii="Arial" w:hAnsi="Arial" w:cs="Arial"/>
          <w:sz w:val="20"/>
          <w:szCs w:val="20"/>
        </w:rPr>
        <w:t>Chamarerk</w:t>
      </w:r>
      <w:proofErr w:type="spellEnd"/>
      <w:r w:rsidRPr="001C4DF0">
        <w:rPr>
          <w:rFonts w:ascii="Arial" w:hAnsi="Arial" w:cs="Arial"/>
          <w:sz w:val="20"/>
          <w:szCs w:val="20"/>
        </w:rPr>
        <w:t xml:space="preserve">, V. (2020). Genetic diversity of Asian rice gall midge based on </w:t>
      </w:r>
      <w:proofErr w:type="spellStart"/>
      <w:r w:rsidRPr="001C4DF0">
        <w:rPr>
          <w:rFonts w:ascii="Arial" w:hAnsi="Arial" w:cs="Arial"/>
          <w:sz w:val="20"/>
          <w:szCs w:val="20"/>
        </w:rPr>
        <w:t>mtCOI</w:t>
      </w:r>
      <w:proofErr w:type="spellEnd"/>
      <w:r w:rsidRPr="001C4DF0">
        <w:rPr>
          <w:rFonts w:ascii="Arial" w:hAnsi="Arial" w:cs="Arial"/>
          <w:sz w:val="20"/>
          <w:szCs w:val="20"/>
        </w:rPr>
        <w:t xml:space="preserve"> gene sequences and identification of a novel resistance locus </w:t>
      </w:r>
      <w:r w:rsidRPr="001C4DF0">
        <w:rPr>
          <w:rStyle w:val="Emphasis"/>
          <w:rFonts w:ascii="Arial" w:hAnsi="Arial" w:cs="Arial"/>
          <w:sz w:val="20"/>
          <w:szCs w:val="20"/>
        </w:rPr>
        <w:t>gm12</w:t>
      </w:r>
      <w:r w:rsidRPr="001C4DF0">
        <w:rPr>
          <w:rFonts w:ascii="Arial" w:hAnsi="Arial" w:cs="Arial"/>
          <w:sz w:val="20"/>
          <w:szCs w:val="20"/>
        </w:rPr>
        <w:t xml:space="preserve"> in rice cultivar MN62M. </w:t>
      </w:r>
      <w:r w:rsidRPr="0080739C">
        <w:rPr>
          <w:rStyle w:val="Emphasis"/>
          <w:rFonts w:ascii="Arial" w:hAnsi="Arial" w:cs="Arial"/>
          <w:i w:val="0"/>
          <w:iCs w:val="0"/>
          <w:sz w:val="20"/>
          <w:szCs w:val="20"/>
        </w:rPr>
        <w:t>Molecular Biology Reports</w:t>
      </w:r>
      <w:r w:rsidRPr="001C4DF0">
        <w:rPr>
          <w:rFonts w:ascii="Arial" w:hAnsi="Arial" w:cs="Arial"/>
          <w:sz w:val="20"/>
          <w:szCs w:val="20"/>
        </w:rPr>
        <w:t>, 47(6), 4273–4283. https://doi.org/10.1007/s11033-020-05546-9</w:t>
      </w:r>
    </w:p>
    <w:p w:rsidR="005507BF" w:rsidRPr="001C4DF0" w:rsidRDefault="005507BF" w:rsidP="005507BF">
      <w:pPr>
        <w:pStyle w:val="NormalWeb"/>
        <w:jc w:val="both"/>
        <w:rPr>
          <w:rFonts w:ascii="Arial" w:hAnsi="Arial" w:cs="Arial"/>
          <w:color w:val="FF0000"/>
          <w:sz w:val="20"/>
          <w:szCs w:val="20"/>
        </w:rPr>
      </w:pPr>
      <w:r w:rsidRPr="001C4DF0">
        <w:rPr>
          <w:rFonts w:ascii="Arial" w:hAnsi="Arial" w:cs="Arial"/>
          <w:color w:val="FF0000"/>
          <w:sz w:val="20"/>
          <w:szCs w:val="20"/>
        </w:rPr>
        <w:t xml:space="preserve">Lima, J. M., </w:t>
      </w:r>
      <w:proofErr w:type="spellStart"/>
      <w:r w:rsidRPr="001C4DF0">
        <w:rPr>
          <w:rFonts w:ascii="Arial" w:hAnsi="Arial" w:cs="Arial"/>
          <w:color w:val="FF0000"/>
          <w:sz w:val="20"/>
          <w:szCs w:val="20"/>
        </w:rPr>
        <w:t>Dass</w:t>
      </w:r>
      <w:proofErr w:type="spellEnd"/>
      <w:r w:rsidRPr="001C4DF0">
        <w:rPr>
          <w:rFonts w:ascii="Arial" w:hAnsi="Arial" w:cs="Arial"/>
          <w:color w:val="FF0000"/>
          <w:sz w:val="20"/>
          <w:szCs w:val="20"/>
        </w:rPr>
        <w:t xml:space="preserve">, A., </w:t>
      </w:r>
      <w:proofErr w:type="spellStart"/>
      <w:r w:rsidRPr="001C4DF0">
        <w:rPr>
          <w:rFonts w:ascii="Arial" w:hAnsi="Arial" w:cs="Arial"/>
          <w:color w:val="FF0000"/>
          <w:sz w:val="20"/>
          <w:szCs w:val="20"/>
        </w:rPr>
        <w:t>Sahu</w:t>
      </w:r>
      <w:proofErr w:type="spellEnd"/>
      <w:r w:rsidRPr="001C4DF0">
        <w:rPr>
          <w:rFonts w:ascii="Arial" w:hAnsi="Arial" w:cs="Arial"/>
          <w:color w:val="FF0000"/>
          <w:sz w:val="20"/>
          <w:szCs w:val="20"/>
        </w:rPr>
        <w:t xml:space="preserve">, S. C., Behera, L., &amp; Chauhan, D. K. (2007). A RAPD marker identified a susceptible specific locus for gall midge resistance gene in rice cultivar ARC5984. </w:t>
      </w:r>
      <w:r w:rsidRPr="0080739C">
        <w:rPr>
          <w:rStyle w:val="Emphasis"/>
          <w:rFonts w:ascii="Arial" w:hAnsi="Arial" w:cs="Arial"/>
          <w:i w:val="0"/>
          <w:iCs w:val="0"/>
          <w:color w:val="FF0000"/>
          <w:sz w:val="20"/>
          <w:szCs w:val="20"/>
        </w:rPr>
        <w:t>Crop Protection</w:t>
      </w:r>
      <w:r w:rsidRPr="001C4DF0">
        <w:rPr>
          <w:rFonts w:ascii="Arial" w:hAnsi="Arial" w:cs="Arial"/>
          <w:color w:val="FF0000"/>
          <w:sz w:val="20"/>
          <w:szCs w:val="20"/>
        </w:rPr>
        <w:t xml:space="preserve">, 26(9), 1431–1435. </w:t>
      </w:r>
      <w:hyperlink r:id="rId16" w:tgtFrame="_new" w:history="1">
        <w:r w:rsidRPr="001C4DF0">
          <w:rPr>
            <w:rStyle w:val="Hyperlink"/>
            <w:rFonts w:ascii="Arial" w:hAnsi="Arial" w:cs="Arial"/>
            <w:color w:val="FF0000"/>
            <w:sz w:val="20"/>
            <w:szCs w:val="20"/>
          </w:rPr>
          <w:t>https://doi.org/10.1016/j.cropro.2006.12.004</w:t>
        </w:r>
      </w:hyperlink>
    </w:p>
    <w:p w:rsidR="00F525AC" w:rsidRPr="001C4DF0" w:rsidRDefault="00F525AC" w:rsidP="00F525AC">
      <w:pPr>
        <w:shd w:val="clear" w:color="auto" w:fill="FFFFFF"/>
        <w:contextualSpacing/>
        <w:jc w:val="both"/>
        <w:rPr>
          <w:rFonts w:ascii="Arial" w:hAnsi="Arial" w:cs="Arial"/>
          <w:bCs/>
          <w:color w:val="FF0000"/>
        </w:rPr>
      </w:pPr>
      <w:proofErr w:type="spellStart"/>
      <w:r w:rsidRPr="001C4DF0">
        <w:rPr>
          <w:rStyle w:val="A4"/>
          <w:rFonts w:ascii="Arial" w:hAnsi="Arial" w:cs="Arial"/>
          <w:bCs/>
          <w:color w:val="FF0000"/>
          <w:sz w:val="20"/>
          <w:szCs w:val="20"/>
        </w:rPr>
        <w:t>Malathi</w:t>
      </w:r>
      <w:proofErr w:type="spellEnd"/>
      <w:r w:rsidRPr="001C4DF0">
        <w:rPr>
          <w:rStyle w:val="A4"/>
          <w:rFonts w:ascii="Arial" w:hAnsi="Arial" w:cs="Arial"/>
          <w:bCs/>
          <w:color w:val="FF0000"/>
          <w:sz w:val="20"/>
          <w:szCs w:val="20"/>
        </w:rPr>
        <w:t xml:space="preserve">, S. (2021). </w:t>
      </w:r>
      <w:r w:rsidRPr="001C4DF0">
        <w:rPr>
          <w:rFonts w:ascii="Arial" w:hAnsi="Arial" w:cs="Arial"/>
          <w:bCs/>
          <w:color w:val="FF0000"/>
        </w:rPr>
        <w:t>Screening of certain rice cultures against Asian rice gall midge. The Andhra Agricultural Journal</w:t>
      </w:r>
      <w:r w:rsidRPr="001C4DF0">
        <w:rPr>
          <w:rFonts w:ascii="Arial" w:hAnsi="Arial" w:cs="Arial"/>
          <w:bCs/>
          <w:i/>
          <w:iCs/>
          <w:color w:val="FF0000"/>
        </w:rPr>
        <w:t xml:space="preserve">, </w:t>
      </w:r>
      <w:r w:rsidRPr="001C4DF0">
        <w:rPr>
          <w:rFonts w:ascii="Arial" w:hAnsi="Arial" w:cs="Arial"/>
          <w:bCs/>
          <w:color w:val="FF0000"/>
        </w:rPr>
        <w:t>68 (4): 534-539.</w:t>
      </w:r>
    </w:p>
    <w:p w:rsidR="00F525AC" w:rsidRPr="001C4DF0" w:rsidRDefault="00F525AC" w:rsidP="00F525AC">
      <w:pPr>
        <w:shd w:val="clear" w:color="auto" w:fill="FFFFFF"/>
        <w:contextualSpacing/>
        <w:jc w:val="both"/>
        <w:rPr>
          <w:rFonts w:ascii="Arial" w:hAnsi="Arial" w:cs="Arial"/>
        </w:rPr>
      </w:pPr>
    </w:p>
    <w:p w:rsidR="00F525AC" w:rsidRPr="00810784" w:rsidRDefault="00F525AC" w:rsidP="00F525AC">
      <w:pPr>
        <w:shd w:val="clear" w:color="auto" w:fill="FFFFFF"/>
        <w:contextualSpacing/>
        <w:jc w:val="both"/>
        <w:rPr>
          <w:rFonts w:ascii="Arial" w:hAnsi="Arial" w:cs="Arial"/>
          <w:bCs/>
          <w:color w:val="FF0000"/>
        </w:rPr>
      </w:pPr>
      <w:proofErr w:type="spellStart"/>
      <w:r w:rsidRPr="00810784">
        <w:rPr>
          <w:rFonts w:ascii="Arial" w:hAnsi="Arial" w:cs="Arial"/>
          <w:bCs/>
          <w:color w:val="FF0000"/>
        </w:rPr>
        <w:t>Malathi</w:t>
      </w:r>
      <w:proofErr w:type="spellEnd"/>
      <w:r w:rsidRPr="00810784">
        <w:rPr>
          <w:rFonts w:ascii="Arial" w:hAnsi="Arial" w:cs="Arial"/>
          <w:bCs/>
          <w:color w:val="FF0000"/>
        </w:rPr>
        <w:t xml:space="preserve">, S., &amp; </w:t>
      </w:r>
      <w:r w:rsidRPr="001C4DF0">
        <w:rPr>
          <w:rFonts w:ascii="Arial" w:hAnsi="Arial" w:cs="Arial"/>
          <w:bCs/>
          <w:color w:val="FF0000"/>
        </w:rPr>
        <w:t>Kumar, R.S.</w:t>
      </w:r>
      <w:r w:rsidRPr="00810784">
        <w:rPr>
          <w:rFonts w:ascii="Arial" w:hAnsi="Arial" w:cs="Arial"/>
          <w:bCs/>
          <w:color w:val="FF0000"/>
        </w:rPr>
        <w:t xml:space="preserve"> (2021). Screening of </w:t>
      </w:r>
      <w:r>
        <w:rPr>
          <w:rFonts w:ascii="Arial" w:hAnsi="Arial" w:cs="Arial"/>
          <w:bCs/>
          <w:color w:val="FF0000"/>
        </w:rPr>
        <w:t>r</w:t>
      </w:r>
      <w:r w:rsidRPr="00810784">
        <w:rPr>
          <w:rFonts w:ascii="Arial" w:hAnsi="Arial" w:cs="Arial"/>
          <w:bCs/>
          <w:color w:val="FF0000"/>
        </w:rPr>
        <w:t xml:space="preserve">ice </w:t>
      </w:r>
      <w:r>
        <w:rPr>
          <w:rFonts w:ascii="Arial" w:hAnsi="Arial" w:cs="Arial"/>
          <w:bCs/>
          <w:color w:val="FF0000"/>
        </w:rPr>
        <w:t>e</w:t>
      </w:r>
      <w:r w:rsidRPr="00810784">
        <w:rPr>
          <w:rFonts w:ascii="Arial" w:hAnsi="Arial" w:cs="Arial"/>
          <w:bCs/>
          <w:color w:val="FF0000"/>
        </w:rPr>
        <w:t xml:space="preserve">ntries against Asian </w:t>
      </w:r>
      <w:r>
        <w:rPr>
          <w:rFonts w:ascii="Arial" w:hAnsi="Arial" w:cs="Arial"/>
          <w:bCs/>
          <w:color w:val="FF0000"/>
        </w:rPr>
        <w:t>r</w:t>
      </w:r>
      <w:r w:rsidRPr="00810784">
        <w:rPr>
          <w:rFonts w:ascii="Arial" w:hAnsi="Arial" w:cs="Arial"/>
          <w:bCs/>
          <w:color w:val="FF0000"/>
        </w:rPr>
        <w:t xml:space="preserve">ice </w:t>
      </w:r>
      <w:r>
        <w:rPr>
          <w:rFonts w:ascii="Arial" w:hAnsi="Arial" w:cs="Arial"/>
          <w:bCs/>
          <w:color w:val="FF0000"/>
        </w:rPr>
        <w:t>g</w:t>
      </w:r>
      <w:r w:rsidRPr="00810784">
        <w:rPr>
          <w:rFonts w:ascii="Arial" w:hAnsi="Arial" w:cs="Arial"/>
          <w:bCs/>
          <w:color w:val="FF0000"/>
        </w:rPr>
        <w:t xml:space="preserve">all midge, </w:t>
      </w:r>
      <w:proofErr w:type="spellStart"/>
      <w:r w:rsidRPr="00810784">
        <w:rPr>
          <w:rFonts w:ascii="Arial" w:hAnsi="Arial" w:cs="Arial"/>
          <w:bCs/>
          <w:i/>
          <w:iCs/>
          <w:color w:val="FF0000"/>
        </w:rPr>
        <w:t>Orseolia</w:t>
      </w:r>
      <w:proofErr w:type="spellEnd"/>
      <w:r>
        <w:rPr>
          <w:rFonts w:ascii="Arial" w:hAnsi="Arial" w:cs="Arial"/>
          <w:bCs/>
          <w:i/>
          <w:iCs/>
          <w:color w:val="FF0000"/>
        </w:rPr>
        <w:t xml:space="preserve"> </w:t>
      </w:r>
      <w:proofErr w:type="spellStart"/>
      <w:r w:rsidRPr="00810784">
        <w:rPr>
          <w:rFonts w:ascii="Arial" w:hAnsi="Arial" w:cs="Arial"/>
          <w:bCs/>
          <w:i/>
          <w:iCs/>
          <w:color w:val="FF0000"/>
        </w:rPr>
        <w:t>oryzae</w:t>
      </w:r>
      <w:proofErr w:type="spellEnd"/>
      <w:r w:rsidRPr="00810784">
        <w:rPr>
          <w:rFonts w:ascii="Arial" w:hAnsi="Arial" w:cs="Arial"/>
          <w:bCs/>
          <w:color w:val="FF0000"/>
        </w:rPr>
        <w:t xml:space="preserve"> (Wood-Mason) in Telangana, India. </w:t>
      </w:r>
      <w:r w:rsidRPr="00372390">
        <w:rPr>
          <w:rFonts w:ascii="Arial" w:hAnsi="Arial" w:cs="Arial"/>
          <w:bCs/>
          <w:color w:val="FF0000"/>
        </w:rPr>
        <w:t>The Andhra Agricultural Journal</w:t>
      </w:r>
      <w:r w:rsidRPr="00810784">
        <w:rPr>
          <w:rFonts w:ascii="Arial" w:hAnsi="Arial" w:cs="Arial"/>
          <w:bCs/>
          <w:i/>
          <w:iCs/>
          <w:color w:val="FF0000"/>
        </w:rPr>
        <w:t xml:space="preserve">, </w:t>
      </w:r>
      <w:r w:rsidRPr="00810784">
        <w:rPr>
          <w:rFonts w:ascii="Arial" w:hAnsi="Arial" w:cs="Arial"/>
          <w:bCs/>
          <w:color w:val="FF0000"/>
        </w:rPr>
        <w:t xml:space="preserve">68 (3): 339-350 </w:t>
      </w:r>
    </w:p>
    <w:p w:rsidR="005507BF" w:rsidRPr="001C4DF0" w:rsidRDefault="005507BF" w:rsidP="001C4DF0">
      <w:pPr>
        <w:pStyle w:val="NormalWeb"/>
        <w:jc w:val="both"/>
        <w:rPr>
          <w:rFonts w:ascii="Arial" w:hAnsi="Arial" w:cs="Arial"/>
          <w:color w:val="FF0000"/>
          <w:sz w:val="20"/>
          <w:szCs w:val="20"/>
        </w:rPr>
      </w:pPr>
      <w:proofErr w:type="spellStart"/>
      <w:r w:rsidRPr="001C4DF0">
        <w:rPr>
          <w:rFonts w:ascii="Arial" w:hAnsi="Arial" w:cs="Arial"/>
          <w:color w:val="FF0000"/>
          <w:sz w:val="20"/>
          <w:szCs w:val="20"/>
        </w:rPr>
        <w:t>Malathi</w:t>
      </w:r>
      <w:proofErr w:type="spellEnd"/>
      <w:r w:rsidRPr="001C4DF0">
        <w:rPr>
          <w:rFonts w:ascii="Arial" w:hAnsi="Arial" w:cs="Arial"/>
          <w:color w:val="FF0000"/>
          <w:sz w:val="20"/>
          <w:szCs w:val="20"/>
        </w:rPr>
        <w:t xml:space="preserve">, S., &amp; </w:t>
      </w:r>
      <w:proofErr w:type="spellStart"/>
      <w:r w:rsidRPr="001C4DF0">
        <w:rPr>
          <w:rFonts w:ascii="Arial" w:hAnsi="Arial" w:cs="Arial"/>
          <w:color w:val="FF0000"/>
          <w:sz w:val="20"/>
          <w:szCs w:val="20"/>
        </w:rPr>
        <w:t>Padmakumari</w:t>
      </w:r>
      <w:proofErr w:type="spellEnd"/>
      <w:r w:rsidRPr="001C4DF0">
        <w:rPr>
          <w:rFonts w:ascii="Arial" w:hAnsi="Arial" w:cs="Arial"/>
          <w:color w:val="FF0000"/>
          <w:sz w:val="20"/>
          <w:szCs w:val="20"/>
        </w:rPr>
        <w:t>, A. P. (2026). Phenotypic screening of certain rice entries against gall midge,</w:t>
      </w:r>
      <w:r w:rsidR="00F525AC" w:rsidRPr="001C4DF0">
        <w:rPr>
          <w:rFonts w:ascii="Arial" w:hAnsi="Arial" w:cs="Arial"/>
          <w:color w:val="FF0000"/>
          <w:sz w:val="20"/>
          <w:szCs w:val="20"/>
        </w:rPr>
        <w:t xml:space="preserve"> </w:t>
      </w:r>
      <w:proofErr w:type="spellStart"/>
      <w:r w:rsidRPr="001C4DF0">
        <w:rPr>
          <w:rStyle w:val="Emphasis"/>
          <w:rFonts w:ascii="Arial" w:hAnsi="Arial" w:cs="Arial"/>
          <w:color w:val="FF0000"/>
          <w:sz w:val="20"/>
          <w:szCs w:val="20"/>
        </w:rPr>
        <w:t>Orseolia</w:t>
      </w:r>
      <w:proofErr w:type="spellEnd"/>
      <w:r w:rsidRPr="001C4DF0">
        <w:rPr>
          <w:rStyle w:val="Emphasis"/>
          <w:rFonts w:ascii="Arial" w:hAnsi="Arial" w:cs="Arial"/>
          <w:color w:val="FF0000"/>
          <w:sz w:val="20"/>
          <w:szCs w:val="20"/>
        </w:rPr>
        <w:t xml:space="preserve"> </w:t>
      </w:r>
      <w:proofErr w:type="spellStart"/>
      <w:r w:rsidRPr="001C4DF0">
        <w:rPr>
          <w:rStyle w:val="Emphasis"/>
          <w:rFonts w:ascii="Arial" w:hAnsi="Arial" w:cs="Arial"/>
          <w:color w:val="FF0000"/>
          <w:sz w:val="20"/>
          <w:szCs w:val="20"/>
        </w:rPr>
        <w:t>oryzae</w:t>
      </w:r>
      <w:proofErr w:type="spellEnd"/>
      <w:r w:rsidRPr="001C4DF0">
        <w:rPr>
          <w:rFonts w:ascii="Arial" w:hAnsi="Arial" w:cs="Arial"/>
          <w:color w:val="FF0000"/>
          <w:sz w:val="20"/>
          <w:szCs w:val="20"/>
        </w:rPr>
        <w:t xml:space="preserve"> (Wood-Mason) in Warangal, Telangana, India. </w:t>
      </w:r>
      <w:r w:rsidRPr="0080739C">
        <w:rPr>
          <w:rStyle w:val="Emphasis"/>
          <w:rFonts w:ascii="Arial" w:hAnsi="Arial" w:cs="Arial"/>
          <w:i w:val="0"/>
          <w:iCs w:val="0"/>
          <w:color w:val="FF0000"/>
          <w:sz w:val="20"/>
          <w:szCs w:val="20"/>
        </w:rPr>
        <w:t>Biological Forum</w:t>
      </w:r>
      <w:r w:rsidR="00F525AC" w:rsidRPr="001C4DF0">
        <w:rPr>
          <w:rFonts w:ascii="Arial" w:hAnsi="Arial" w:cs="Arial"/>
          <w:color w:val="FF0000"/>
          <w:sz w:val="20"/>
          <w:szCs w:val="20"/>
        </w:rPr>
        <w:t xml:space="preserve">, 18(4), 79–84. </w:t>
      </w:r>
      <w:r w:rsidRPr="001C4DF0">
        <w:rPr>
          <w:rFonts w:ascii="Arial" w:hAnsi="Arial" w:cs="Arial"/>
          <w:color w:val="FF0000"/>
          <w:sz w:val="20"/>
          <w:szCs w:val="20"/>
        </w:rPr>
        <w:t>https://doi.org/10.65041/BiologicalForum.2026.18.4.13</w:t>
      </w:r>
    </w:p>
    <w:p w:rsidR="005507BF" w:rsidRPr="001C4DF0" w:rsidRDefault="005507BF" w:rsidP="001C4DF0">
      <w:pPr>
        <w:pStyle w:val="NormalWeb"/>
        <w:jc w:val="both"/>
        <w:rPr>
          <w:rFonts w:ascii="Arial" w:hAnsi="Arial" w:cs="Arial"/>
          <w:color w:val="FF0000"/>
          <w:sz w:val="20"/>
          <w:szCs w:val="20"/>
        </w:rPr>
      </w:pPr>
      <w:r w:rsidRPr="001C4DF0">
        <w:rPr>
          <w:rFonts w:ascii="Arial" w:hAnsi="Arial" w:cs="Arial"/>
          <w:color w:val="FF0000"/>
          <w:sz w:val="20"/>
          <w:szCs w:val="20"/>
        </w:rPr>
        <w:t xml:space="preserve">Nair, K. P. V., &amp; Devi, A. (1994). Gall midge biotype 5 identified in </w:t>
      </w:r>
      <w:proofErr w:type="spellStart"/>
      <w:r w:rsidRPr="001C4DF0">
        <w:rPr>
          <w:rFonts w:ascii="Arial" w:hAnsi="Arial" w:cs="Arial"/>
          <w:color w:val="FF0000"/>
          <w:sz w:val="20"/>
          <w:szCs w:val="20"/>
        </w:rPr>
        <w:t>Moncompu</w:t>
      </w:r>
      <w:proofErr w:type="spellEnd"/>
      <w:r w:rsidRPr="001C4DF0">
        <w:rPr>
          <w:rFonts w:ascii="Arial" w:hAnsi="Arial" w:cs="Arial"/>
          <w:color w:val="FF0000"/>
          <w:sz w:val="20"/>
          <w:szCs w:val="20"/>
        </w:rPr>
        <w:t xml:space="preserve">, Kerala, India. </w:t>
      </w:r>
      <w:r w:rsidRPr="0080739C">
        <w:rPr>
          <w:rStyle w:val="Emphasis"/>
          <w:rFonts w:ascii="Arial" w:hAnsi="Arial" w:cs="Arial"/>
          <w:i w:val="0"/>
          <w:iCs w:val="0"/>
          <w:color w:val="FF0000"/>
          <w:sz w:val="20"/>
          <w:szCs w:val="20"/>
        </w:rPr>
        <w:t>International Rice Research Notes</w:t>
      </w:r>
      <w:r w:rsidRPr="001C4DF0">
        <w:rPr>
          <w:rFonts w:ascii="Arial" w:hAnsi="Arial" w:cs="Arial"/>
          <w:color w:val="FF0000"/>
          <w:sz w:val="20"/>
          <w:szCs w:val="20"/>
        </w:rPr>
        <w:t>, 19, 11.</w:t>
      </w:r>
    </w:p>
    <w:p w:rsidR="005507BF" w:rsidRPr="001C4DF0" w:rsidRDefault="005507BF" w:rsidP="001C4DF0">
      <w:pPr>
        <w:pStyle w:val="NormalWeb"/>
        <w:jc w:val="both"/>
        <w:rPr>
          <w:rFonts w:ascii="Arial" w:hAnsi="Arial" w:cs="Arial"/>
          <w:sz w:val="20"/>
          <w:szCs w:val="20"/>
        </w:rPr>
      </w:pPr>
      <w:proofErr w:type="spellStart"/>
      <w:r w:rsidRPr="001C4DF0">
        <w:rPr>
          <w:rFonts w:ascii="Arial" w:hAnsi="Arial" w:cs="Arial"/>
          <w:sz w:val="20"/>
          <w:szCs w:val="20"/>
        </w:rPr>
        <w:lastRenderedPageBreak/>
        <w:t>Painkra</w:t>
      </w:r>
      <w:proofErr w:type="spellEnd"/>
      <w:r w:rsidRPr="001C4DF0">
        <w:rPr>
          <w:rFonts w:ascii="Arial" w:hAnsi="Arial" w:cs="Arial"/>
          <w:sz w:val="20"/>
          <w:szCs w:val="20"/>
        </w:rPr>
        <w:t xml:space="preserve">, K. L., </w:t>
      </w:r>
      <w:proofErr w:type="spellStart"/>
      <w:r w:rsidRPr="001C4DF0">
        <w:rPr>
          <w:rFonts w:ascii="Arial" w:hAnsi="Arial" w:cs="Arial"/>
          <w:sz w:val="20"/>
          <w:szCs w:val="20"/>
        </w:rPr>
        <w:t>Painkra</w:t>
      </w:r>
      <w:proofErr w:type="spellEnd"/>
      <w:r w:rsidRPr="001C4DF0">
        <w:rPr>
          <w:rFonts w:ascii="Arial" w:hAnsi="Arial" w:cs="Arial"/>
          <w:sz w:val="20"/>
          <w:szCs w:val="20"/>
        </w:rPr>
        <w:t xml:space="preserve">, G. P., &amp; </w:t>
      </w:r>
      <w:proofErr w:type="spellStart"/>
      <w:r w:rsidRPr="001C4DF0">
        <w:rPr>
          <w:rFonts w:ascii="Arial" w:hAnsi="Arial" w:cs="Arial"/>
          <w:sz w:val="20"/>
          <w:szCs w:val="20"/>
        </w:rPr>
        <w:t>Nagabharni</w:t>
      </w:r>
      <w:proofErr w:type="spellEnd"/>
      <w:r w:rsidRPr="001C4DF0">
        <w:rPr>
          <w:rFonts w:ascii="Arial" w:hAnsi="Arial" w:cs="Arial"/>
          <w:sz w:val="20"/>
          <w:szCs w:val="20"/>
        </w:rPr>
        <w:t xml:space="preserve">, G. (2017). Screening of late planting rice genotypes against rice gall midge </w:t>
      </w:r>
      <w:proofErr w:type="spellStart"/>
      <w:r w:rsidRPr="001C4DF0">
        <w:rPr>
          <w:rStyle w:val="Emphasis"/>
          <w:rFonts w:ascii="Arial" w:hAnsi="Arial" w:cs="Arial"/>
          <w:sz w:val="20"/>
          <w:szCs w:val="20"/>
        </w:rPr>
        <w:t>Orseolia</w:t>
      </w:r>
      <w:proofErr w:type="spellEnd"/>
      <w:r w:rsidRPr="001C4DF0">
        <w:rPr>
          <w:rStyle w:val="Emphasis"/>
          <w:rFonts w:ascii="Arial" w:hAnsi="Arial" w:cs="Arial"/>
          <w:sz w:val="20"/>
          <w:szCs w:val="20"/>
        </w:rPr>
        <w:t xml:space="preserve"> </w:t>
      </w:r>
      <w:proofErr w:type="spellStart"/>
      <w:r w:rsidRPr="001C4DF0">
        <w:rPr>
          <w:rStyle w:val="Emphasis"/>
          <w:rFonts w:ascii="Arial" w:hAnsi="Arial" w:cs="Arial"/>
          <w:sz w:val="20"/>
          <w:szCs w:val="20"/>
        </w:rPr>
        <w:t>oryzae</w:t>
      </w:r>
      <w:proofErr w:type="spellEnd"/>
      <w:r w:rsidRPr="001C4DF0">
        <w:rPr>
          <w:rFonts w:ascii="Arial" w:hAnsi="Arial" w:cs="Arial"/>
          <w:sz w:val="20"/>
          <w:szCs w:val="20"/>
        </w:rPr>
        <w:t xml:space="preserve"> (Wood-Mason) in northern hills of Chhattisgarh. </w:t>
      </w:r>
      <w:r w:rsidRPr="0080739C">
        <w:rPr>
          <w:rStyle w:val="Emphasis"/>
          <w:rFonts w:ascii="Arial" w:hAnsi="Arial" w:cs="Arial"/>
          <w:i w:val="0"/>
          <w:iCs w:val="0"/>
          <w:sz w:val="20"/>
          <w:szCs w:val="20"/>
        </w:rPr>
        <w:t>Trends in Biosciences</w:t>
      </w:r>
      <w:r w:rsidRPr="001C4DF0">
        <w:rPr>
          <w:rFonts w:ascii="Arial" w:hAnsi="Arial" w:cs="Arial"/>
          <w:sz w:val="20"/>
          <w:szCs w:val="20"/>
        </w:rPr>
        <w:t>, 10(40), 8488–8491.</w:t>
      </w:r>
    </w:p>
    <w:p w:rsidR="005507BF" w:rsidRPr="001C4DF0" w:rsidRDefault="005507BF" w:rsidP="001C4DF0">
      <w:pPr>
        <w:pStyle w:val="NormalWeb"/>
        <w:jc w:val="both"/>
        <w:rPr>
          <w:rFonts w:ascii="Arial" w:hAnsi="Arial" w:cs="Arial"/>
          <w:sz w:val="20"/>
          <w:szCs w:val="20"/>
        </w:rPr>
      </w:pPr>
      <w:r w:rsidRPr="001C4DF0">
        <w:rPr>
          <w:rFonts w:ascii="Arial" w:hAnsi="Arial" w:cs="Arial"/>
          <w:sz w:val="20"/>
          <w:szCs w:val="20"/>
        </w:rPr>
        <w:t>Patel, D., Patel, D. A., Chakraborty, S., Parmar, D. J., &amp; Jadav, N. J. (2014). Molecular characterization of rice (</w:t>
      </w:r>
      <w:r w:rsidRPr="001C4DF0">
        <w:rPr>
          <w:rStyle w:val="Emphasis"/>
          <w:rFonts w:ascii="Arial" w:hAnsi="Arial" w:cs="Arial"/>
          <w:sz w:val="20"/>
          <w:szCs w:val="20"/>
        </w:rPr>
        <w:t>Oryza sativa</w:t>
      </w:r>
      <w:r w:rsidRPr="001C4DF0">
        <w:rPr>
          <w:rFonts w:ascii="Arial" w:hAnsi="Arial" w:cs="Arial"/>
          <w:sz w:val="20"/>
          <w:szCs w:val="20"/>
        </w:rPr>
        <w:t xml:space="preserve"> L.) genotypes resistant to moisture stress. </w:t>
      </w:r>
      <w:r w:rsidRPr="0080739C">
        <w:rPr>
          <w:rStyle w:val="Emphasis"/>
          <w:rFonts w:ascii="Arial" w:hAnsi="Arial" w:cs="Arial"/>
          <w:i w:val="0"/>
          <w:iCs w:val="0"/>
          <w:sz w:val="20"/>
          <w:szCs w:val="20"/>
        </w:rPr>
        <w:t>The Bioscan</w:t>
      </w:r>
      <w:r w:rsidRPr="001C4DF0">
        <w:rPr>
          <w:rFonts w:ascii="Arial" w:hAnsi="Arial" w:cs="Arial"/>
          <w:sz w:val="20"/>
          <w:szCs w:val="20"/>
        </w:rPr>
        <w:t>, 9(2), 899–905.</w:t>
      </w:r>
    </w:p>
    <w:p w:rsidR="005507BF" w:rsidRPr="001C4DF0" w:rsidRDefault="005507BF" w:rsidP="001C4DF0">
      <w:pPr>
        <w:pStyle w:val="NormalWeb"/>
        <w:jc w:val="both"/>
        <w:rPr>
          <w:rFonts w:ascii="Arial" w:hAnsi="Arial" w:cs="Arial"/>
          <w:sz w:val="20"/>
          <w:szCs w:val="20"/>
        </w:rPr>
      </w:pPr>
      <w:r w:rsidRPr="001C4DF0">
        <w:rPr>
          <w:rFonts w:ascii="Arial" w:hAnsi="Arial" w:cs="Arial"/>
          <w:sz w:val="20"/>
          <w:szCs w:val="20"/>
        </w:rPr>
        <w:t xml:space="preserve">Prasad, R., </w:t>
      </w:r>
      <w:proofErr w:type="spellStart"/>
      <w:r w:rsidRPr="001C4DF0">
        <w:rPr>
          <w:rFonts w:ascii="Arial" w:hAnsi="Arial" w:cs="Arial"/>
          <w:sz w:val="20"/>
          <w:szCs w:val="20"/>
        </w:rPr>
        <w:t>Hembrom</w:t>
      </w:r>
      <w:proofErr w:type="spellEnd"/>
      <w:r w:rsidRPr="001C4DF0">
        <w:rPr>
          <w:rFonts w:ascii="Arial" w:hAnsi="Arial" w:cs="Arial"/>
          <w:sz w:val="20"/>
          <w:szCs w:val="20"/>
        </w:rPr>
        <w:t>, L., Kumar, B., &amp; Prasad, D. (2018). Relative incidence of gall midge (</w:t>
      </w:r>
      <w:proofErr w:type="spellStart"/>
      <w:r w:rsidRPr="001C4DF0">
        <w:rPr>
          <w:rStyle w:val="Emphasis"/>
          <w:rFonts w:ascii="Arial" w:hAnsi="Arial" w:cs="Arial"/>
          <w:sz w:val="20"/>
          <w:szCs w:val="20"/>
        </w:rPr>
        <w:t>Orseolia</w:t>
      </w:r>
      <w:proofErr w:type="spellEnd"/>
      <w:r w:rsidRPr="001C4DF0">
        <w:rPr>
          <w:rStyle w:val="Emphasis"/>
          <w:rFonts w:ascii="Arial" w:hAnsi="Arial" w:cs="Arial"/>
          <w:sz w:val="20"/>
          <w:szCs w:val="20"/>
        </w:rPr>
        <w:t xml:space="preserve"> </w:t>
      </w:r>
      <w:proofErr w:type="spellStart"/>
      <w:r w:rsidRPr="001C4DF0">
        <w:rPr>
          <w:rStyle w:val="Emphasis"/>
          <w:rFonts w:ascii="Arial" w:hAnsi="Arial" w:cs="Arial"/>
          <w:sz w:val="20"/>
          <w:szCs w:val="20"/>
        </w:rPr>
        <w:t>oryzae</w:t>
      </w:r>
      <w:proofErr w:type="spellEnd"/>
      <w:r w:rsidRPr="001C4DF0">
        <w:rPr>
          <w:rFonts w:ascii="Arial" w:hAnsi="Arial" w:cs="Arial"/>
          <w:sz w:val="20"/>
          <w:szCs w:val="20"/>
        </w:rPr>
        <w:t xml:space="preserve">) in rice varieties under agro-climatic conditions of Jharkhand. </w:t>
      </w:r>
      <w:r w:rsidRPr="0080739C">
        <w:rPr>
          <w:rStyle w:val="Emphasis"/>
          <w:rFonts w:ascii="Arial" w:hAnsi="Arial" w:cs="Arial"/>
          <w:i w:val="0"/>
          <w:iCs w:val="0"/>
          <w:sz w:val="20"/>
          <w:szCs w:val="20"/>
        </w:rPr>
        <w:t>Journal of Eco-friendly Agriculture</w:t>
      </w:r>
      <w:r w:rsidRPr="001C4DF0">
        <w:rPr>
          <w:rFonts w:ascii="Arial" w:hAnsi="Arial" w:cs="Arial"/>
          <w:sz w:val="20"/>
          <w:szCs w:val="20"/>
        </w:rPr>
        <w:t>, 13(2), 72–74.</w:t>
      </w:r>
    </w:p>
    <w:p w:rsidR="005507BF" w:rsidRPr="001C4DF0" w:rsidRDefault="005507BF" w:rsidP="001C4DF0">
      <w:pPr>
        <w:pStyle w:val="NormalWeb"/>
        <w:jc w:val="both"/>
        <w:rPr>
          <w:rFonts w:ascii="Arial" w:hAnsi="Arial" w:cs="Arial"/>
          <w:sz w:val="20"/>
          <w:szCs w:val="20"/>
        </w:rPr>
      </w:pPr>
      <w:r w:rsidRPr="001C4DF0">
        <w:rPr>
          <w:rFonts w:ascii="Arial" w:hAnsi="Arial" w:cs="Arial"/>
          <w:sz w:val="20"/>
          <w:szCs w:val="20"/>
        </w:rPr>
        <w:t xml:space="preserve">Sama, V. S. A. K., </w:t>
      </w:r>
      <w:proofErr w:type="spellStart"/>
      <w:r w:rsidRPr="001C4DF0">
        <w:rPr>
          <w:rFonts w:ascii="Arial" w:hAnsi="Arial" w:cs="Arial"/>
          <w:sz w:val="20"/>
          <w:szCs w:val="20"/>
        </w:rPr>
        <w:t>Himabindu</w:t>
      </w:r>
      <w:proofErr w:type="spellEnd"/>
      <w:r w:rsidRPr="001C4DF0">
        <w:rPr>
          <w:rFonts w:ascii="Arial" w:hAnsi="Arial" w:cs="Arial"/>
          <w:sz w:val="20"/>
          <w:szCs w:val="20"/>
        </w:rPr>
        <w:t xml:space="preserve">, K., Bhaskar Naik, S., Sundaram, R. M., </w:t>
      </w:r>
      <w:proofErr w:type="spellStart"/>
      <w:r w:rsidRPr="001C4DF0">
        <w:rPr>
          <w:rFonts w:ascii="Arial" w:hAnsi="Arial" w:cs="Arial"/>
          <w:sz w:val="20"/>
          <w:szCs w:val="20"/>
        </w:rPr>
        <w:t>Viraktamath</w:t>
      </w:r>
      <w:proofErr w:type="spellEnd"/>
      <w:r w:rsidRPr="001C4DF0">
        <w:rPr>
          <w:rFonts w:ascii="Arial" w:hAnsi="Arial" w:cs="Arial"/>
          <w:sz w:val="20"/>
          <w:szCs w:val="20"/>
        </w:rPr>
        <w:t xml:space="preserve">, B. C., &amp; </w:t>
      </w:r>
      <w:proofErr w:type="spellStart"/>
      <w:r w:rsidRPr="001C4DF0">
        <w:rPr>
          <w:rFonts w:ascii="Arial" w:hAnsi="Arial" w:cs="Arial"/>
          <w:sz w:val="20"/>
          <w:szCs w:val="20"/>
        </w:rPr>
        <w:t>Bentur</w:t>
      </w:r>
      <w:proofErr w:type="spellEnd"/>
      <w:r w:rsidRPr="001C4DF0">
        <w:rPr>
          <w:rFonts w:ascii="Arial" w:hAnsi="Arial" w:cs="Arial"/>
          <w:sz w:val="20"/>
          <w:szCs w:val="20"/>
        </w:rPr>
        <w:t xml:space="preserve">, J. S. (2012). Mapping and marker-assisted breeding of a gene allelic to the major Asian rice gall midge resistance gene </w:t>
      </w:r>
      <w:r w:rsidRPr="001C4DF0">
        <w:rPr>
          <w:rStyle w:val="Emphasis"/>
          <w:rFonts w:ascii="Arial" w:hAnsi="Arial" w:cs="Arial"/>
          <w:sz w:val="20"/>
          <w:szCs w:val="20"/>
        </w:rPr>
        <w:t>Gm8</w:t>
      </w:r>
      <w:r w:rsidRPr="001C4DF0">
        <w:rPr>
          <w:rFonts w:ascii="Arial" w:hAnsi="Arial" w:cs="Arial"/>
          <w:sz w:val="20"/>
          <w:szCs w:val="20"/>
        </w:rPr>
        <w:t xml:space="preserve">. </w:t>
      </w:r>
      <w:proofErr w:type="spellStart"/>
      <w:r w:rsidRPr="0080739C">
        <w:rPr>
          <w:rStyle w:val="Emphasis"/>
          <w:rFonts w:ascii="Arial" w:hAnsi="Arial" w:cs="Arial"/>
          <w:i w:val="0"/>
          <w:iCs w:val="0"/>
          <w:sz w:val="20"/>
          <w:szCs w:val="20"/>
        </w:rPr>
        <w:t>Euphytica</w:t>
      </w:r>
      <w:proofErr w:type="spellEnd"/>
      <w:r w:rsidRPr="001C4DF0">
        <w:rPr>
          <w:rFonts w:ascii="Arial" w:hAnsi="Arial" w:cs="Arial"/>
          <w:sz w:val="20"/>
          <w:szCs w:val="20"/>
        </w:rPr>
        <w:t>, 187, 393–400. https://doi.org/10.1007/s10681-012-0724-y</w:t>
      </w:r>
    </w:p>
    <w:p w:rsidR="005507BF" w:rsidRPr="001C4DF0" w:rsidRDefault="005507BF" w:rsidP="001C4DF0">
      <w:pPr>
        <w:pStyle w:val="NormalWeb"/>
        <w:jc w:val="both"/>
        <w:rPr>
          <w:rFonts w:ascii="Arial" w:hAnsi="Arial" w:cs="Arial"/>
          <w:sz w:val="20"/>
          <w:szCs w:val="20"/>
        </w:rPr>
      </w:pPr>
      <w:proofErr w:type="spellStart"/>
      <w:r w:rsidRPr="001C4DF0">
        <w:rPr>
          <w:rFonts w:ascii="Arial" w:hAnsi="Arial" w:cs="Arial"/>
          <w:sz w:val="20"/>
          <w:szCs w:val="20"/>
        </w:rPr>
        <w:t>Seni</w:t>
      </w:r>
      <w:proofErr w:type="spellEnd"/>
      <w:r w:rsidRPr="001C4DF0">
        <w:rPr>
          <w:rFonts w:ascii="Arial" w:hAnsi="Arial" w:cs="Arial"/>
          <w:sz w:val="20"/>
          <w:szCs w:val="20"/>
        </w:rPr>
        <w:t xml:space="preserve">, A., &amp; Naik, B. S. (2017). Screening of rice entries against rice gall midge, </w:t>
      </w:r>
      <w:proofErr w:type="spellStart"/>
      <w:r w:rsidRPr="001C4DF0">
        <w:rPr>
          <w:rStyle w:val="Emphasis"/>
          <w:rFonts w:ascii="Arial" w:hAnsi="Arial" w:cs="Arial"/>
          <w:sz w:val="20"/>
          <w:szCs w:val="20"/>
        </w:rPr>
        <w:t>Orseolia</w:t>
      </w:r>
      <w:proofErr w:type="spellEnd"/>
      <w:r w:rsidRPr="001C4DF0">
        <w:rPr>
          <w:rStyle w:val="Emphasis"/>
          <w:rFonts w:ascii="Arial" w:hAnsi="Arial" w:cs="Arial"/>
          <w:sz w:val="20"/>
          <w:szCs w:val="20"/>
        </w:rPr>
        <w:t xml:space="preserve"> </w:t>
      </w:r>
      <w:proofErr w:type="spellStart"/>
      <w:r w:rsidRPr="001C4DF0">
        <w:rPr>
          <w:rStyle w:val="Emphasis"/>
          <w:rFonts w:ascii="Arial" w:hAnsi="Arial" w:cs="Arial"/>
          <w:sz w:val="20"/>
          <w:szCs w:val="20"/>
        </w:rPr>
        <w:t>oryzae</w:t>
      </w:r>
      <w:proofErr w:type="spellEnd"/>
      <w:r w:rsidRPr="001C4DF0">
        <w:rPr>
          <w:rFonts w:ascii="Arial" w:hAnsi="Arial" w:cs="Arial"/>
          <w:sz w:val="20"/>
          <w:szCs w:val="20"/>
        </w:rPr>
        <w:t xml:space="preserve"> (Wood-Mason). </w:t>
      </w:r>
      <w:r w:rsidRPr="0080739C">
        <w:rPr>
          <w:rStyle w:val="Emphasis"/>
          <w:rFonts w:ascii="Arial" w:hAnsi="Arial" w:cs="Arial"/>
          <w:i w:val="0"/>
          <w:iCs w:val="0"/>
          <w:sz w:val="20"/>
          <w:szCs w:val="20"/>
        </w:rPr>
        <w:t>International Journal of Environment, Agriculture and Biotechnology</w:t>
      </w:r>
      <w:r w:rsidRPr="001C4DF0">
        <w:rPr>
          <w:rFonts w:ascii="Arial" w:hAnsi="Arial" w:cs="Arial"/>
          <w:sz w:val="20"/>
          <w:szCs w:val="20"/>
        </w:rPr>
        <w:t>, 5(2), 2427–2432. https://doi.org/10.22161/ijeab/2.5.20</w:t>
      </w:r>
    </w:p>
    <w:p w:rsidR="005507BF" w:rsidRPr="001C4DF0" w:rsidRDefault="005507BF" w:rsidP="001C4DF0">
      <w:pPr>
        <w:pStyle w:val="NormalWeb"/>
        <w:jc w:val="both"/>
        <w:rPr>
          <w:rFonts w:ascii="Arial" w:hAnsi="Arial" w:cs="Arial"/>
          <w:sz w:val="20"/>
          <w:szCs w:val="20"/>
        </w:rPr>
      </w:pPr>
      <w:r w:rsidRPr="001C4DF0">
        <w:rPr>
          <w:rFonts w:ascii="Arial" w:hAnsi="Arial" w:cs="Arial"/>
          <w:sz w:val="20"/>
          <w:szCs w:val="20"/>
        </w:rPr>
        <w:t>Siddiq, E. A. (1991). Genes and rice improvement.</w:t>
      </w:r>
      <w:r w:rsidR="00D5292B">
        <w:rPr>
          <w:rFonts w:ascii="Arial" w:hAnsi="Arial" w:cs="Arial"/>
          <w:sz w:val="20"/>
          <w:szCs w:val="20"/>
        </w:rPr>
        <w:t xml:space="preserve"> </w:t>
      </w:r>
      <w:r w:rsidRPr="001C4DF0">
        <w:rPr>
          <w:rStyle w:val="Emphasis"/>
          <w:rFonts w:ascii="Arial" w:hAnsi="Arial" w:cs="Arial"/>
          <w:sz w:val="20"/>
          <w:szCs w:val="20"/>
        </w:rPr>
        <w:t>Oryza</w:t>
      </w:r>
      <w:r w:rsidRPr="001C4DF0">
        <w:rPr>
          <w:rFonts w:ascii="Arial" w:hAnsi="Arial" w:cs="Arial"/>
          <w:sz w:val="20"/>
          <w:szCs w:val="20"/>
        </w:rPr>
        <w:t>, 28, 1–7.</w:t>
      </w:r>
    </w:p>
    <w:p w:rsidR="005507BF" w:rsidRPr="001C4DF0" w:rsidRDefault="005507BF" w:rsidP="001C4DF0">
      <w:pPr>
        <w:pStyle w:val="NormalWeb"/>
        <w:jc w:val="both"/>
        <w:rPr>
          <w:rFonts w:ascii="Arial" w:hAnsi="Arial" w:cs="Arial"/>
          <w:sz w:val="20"/>
          <w:szCs w:val="20"/>
        </w:rPr>
      </w:pPr>
      <w:r w:rsidRPr="001C4DF0">
        <w:rPr>
          <w:rFonts w:ascii="Arial" w:hAnsi="Arial" w:cs="Arial"/>
          <w:sz w:val="20"/>
          <w:szCs w:val="20"/>
        </w:rPr>
        <w:t xml:space="preserve">Srinivas, B., </w:t>
      </w:r>
      <w:proofErr w:type="spellStart"/>
      <w:r w:rsidRPr="001C4DF0">
        <w:rPr>
          <w:rFonts w:ascii="Arial" w:hAnsi="Arial" w:cs="Arial"/>
          <w:sz w:val="20"/>
          <w:szCs w:val="20"/>
        </w:rPr>
        <w:t>Chandramohan</w:t>
      </w:r>
      <w:proofErr w:type="spellEnd"/>
      <w:r w:rsidRPr="001C4DF0">
        <w:rPr>
          <w:rFonts w:ascii="Arial" w:hAnsi="Arial" w:cs="Arial"/>
          <w:sz w:val="20"/>
          <w:szCs w:val="20"/>
        </w:rPr>
        <w:t xml:space="preserve">, Y., </w:t>
      </w:r>
      <w:proofErr w:type="spellStart"/>
      <w:r w:rsidRPr="001C4DF0">
        <w:rPr>
          <w:rFonts w:ascii="Arial" w:hAnsi="Arial" w:cs="Arial"/>
          <w:sz w:val="20"/>
          <w:szCs w:val="20"/>
        </w:rPr>
        <w:t>Thippeswamy</w:t>
      </w:r>
      <w:proofErr w:type="spellEnd"/>
      <w:r w:rsidRPr="001C4DF0">
        <w:rPr>
          <w:rFonts w:ascii="Arial" w:hAnsi="Arial" w:cs="Arial"/>
          <w:sz w:val="20"/>
          <w:szCs w:val="20"/>
        </w:rPr>
        <w:t>, S., &amp; Padmaja, D. (2016). Genetic variability and divergence studies for gall midge resistance and yield components in rice (</w:t>
      </w:r>
      <w:r w:rsidRPr="001C4DF0">
        <w:rPr>
          <w:rStyle w:val="Emphasis"/>
          <w:rFonts w:ascii="Arial" w:hAnsi="Arial" w:cs="Arial"/>
          <w:sz w:val="20"/>
          <w:szCs w:val="20"/>
        </w:rPr>
        <w:t>Oryza sativa</w:t>
      </w:r>
      <w:r w:rsidRPr="001C4DF0">
        <w:rPr>
          <w:rFonts w:ascii="Arial" w:hAnsi="Arial" w:cs="Arial"/>
          <w:sz w:val="20"/>
          <w:szCs w:val="20"/>
        </w:rPr>
        <w:t xml:space="preserve"> L.). </w:t>
      </w:r>
      <w:r w:rsidRPr="00D5292B">
        <w:rPr>
          <w:rStyle w:val="Emphasis"/>
          <w:rFonts w:ascii="Arial" w:hAnsi="Arial" w:cs="Arial"/>
          <w:i w:val="0"/>
          <w:iCs w:val="0"/>
          <w:sz w:val="20"/>
          <w:szCs w:val="20"/>
        </w:rPr>
        <w:t>International Journal of Bio-resource and Stress Management</w:t>
      </w:r>
      <w:r w:rsidRPr="001C4DF0">
        <w:rPr>
          <w:rFonts w:ascii="Arial" w:hAnsi="Arial" w:cs="Arial"/>
          <w:sz w:val="20"/>
          <w:szCs w:val="20"/>
        </w:rPr>
        <w:t>, 7(1), 1–7. https://doi.org/10.23910/IJBSM/2016.7.1.1433b</w:t>
      </w:r>
    </w:p>
    <w:p w:rsidR="005507BF" w:rsidRPr="001C4DF0" w:rsidRDefault="005507BF" w:rsidP="001C4DF0">
      <w:pPr>
        <w:pStyle w:val="NormalWeb"/>
        <w:jc w:val="both"/>
        <w:rPr>
          <w:rFonts w:ascii="Arial" w:hAnsi="Arial" w:cs="Arial"/>
          <w:sz w:val="20"/>
          <w:szCs w:val="20"/>
        </w:rPr>
      </w:pPr>
      <w:r w:rsidRPr="001C4DF0">
        <w:rPr>
          <w:rFonts w:ascii="Arial" w:hAnsi="Arial" w:cs="Arial"/>
          <w:sz w:val="20"/>
          <w:szCs w:val="20"/>
        </w:rPr>
        <w:t xml:space="preserve">Sumathi, E., </w:t>
      </w:r>
      <w:proofErr w:type="gramStart"/>
      <w:r w:rsidRPr="001C4DF0">
        <w:rPr>
          <w:rFonts w:ascii="Arial" w:hAnsi="Arial" w:cs="Arial"/>
          <w:sz w:val="20"/>
          <w:szCs w:val="20"/>
        </w:rPr>
        <w:t>&amp;</w:t>
      </w:r>
      <w:r w:rsidR="004E721D">
        <w:rPr>
          <w:rFonts w:ascii="Arial" w:hAnsi="Arial" w:cs="Arial"/>
          <w:sz w:val="20"/>
          <w:szCs w:val="20"/>
        </w:rPr>
        <w:t xml:space="preserve"> </w:t>
      </w:r>
      <w:r w:rsidRPr="001C4DF0">
        <w:rPr>
          <w:rFonts w:ascii="Arial" w:hAnsi="Arial" w:cs="Arial"/>
          <w:sz w:val="20"/>
          <w:szCs w:val="20"/>
        </w:rPr>
        <w:t xml:space="preserve"> Manickam</w:t>
      </w:r>
      <w:proofErr w:type="gramEnd"/>
      <w:r w:rsidRPr="001C4DF0">
        <w:rPr>
          <w:rFonts w:ascii="Arial" w:hAnsi="Arial" w:cs="Arial"/>
          <w:sz w:val="20"/>
          <w:szCs w:val="20"/>
        </w:rPr>
        <w:t>, G. (2013). Field screening of rice accessions against rice gall midge (</w:t>
      </w:r>
      <w:proofErr w:type="spellStart"/>
      <w:r w:rsidRPr="001C4DF0">
        <w:rPr>
          <w:rStyle w:val="Emphasis"/>
          <w:rFonts w:ascii="Arial" w:hAnsi="Arial" w:cs="Arial"/>
          <w:sz w:val="20"/>
          <w:szCs w:val="20"/>
        </w:rPr>
        <w:t>Orseolia</w:t>
      </w:r>
      <w:proofErr w:type="spellEnd"/>
      <w:r w:rsidRPr="001C4DF0">
        <w:rPr>
          <w:rStyle w:val="Emphasis"/>
          <w:rFonts w:ascii="Arial" w:hAnsi="Arial" w:cs="Arial"/>
          <w:sz w:val="20"/>
          <w:szCs w:val="20"/>
        </w:rPr>
        <w:t xml:space="preserve"> </w:t>
      </w:r>
      <w:proofErr w:type="spellStart"/>
      <w:r w:rsidRPr="001C4DF0">
        <w:rPr>
          <w:rStyle w:val="Emphasis"/>
          <w:rFonts w:ascii="Arial" w:hAnsi="Arial" w:cs="Arial"/>
          <w:sz w:val="20"/>
          <w:szCs w:val="20"/>
        </w:rPr>
        <w:t>oryzae</w:t>
      </w:r>
      <w:proofErr w:type="spellEnd"/>
      <w:r w:rsidRPr="001C4DF0">
        <w:rPr>
          <w:rFonts w:ascii="Arial" w:hAnsi="Arial" w:cs="Arial"/>
          <w:sz w:val="20"/>
          <w:szCs w:val="20"/>
        </w:rPr>
        <w:t xml:space="preserve">). </w:t>
      </w:r>
      <w:r w:rsidRPr="00D5292B">
        <w:rPr>
          <w:rStyle w:val="Emphasis"/>
          <w:rFonts w:ascii="Arial" w:hAnsi="Arial" w:cs="Arial"/>
          <w:i w:val="0"/>
          <w:iCs w:val="0"/>
          <w:sz w:val="20"/>
          <w:szCs w:val="20"/>
        </w:rPr>
        <w:t>Crop Research</w:t>
      </w:r>
      <w:r w:rsidRPr="001C4DF0">
        <w:rPr>
          <w:rFonts w:ascii="Arial" w:hAnsi="Arial" w:cs="Arial"/>
          <w:sz w:val="20"/>
          <w:szCs w:val="20"/>
        </w:rPr>
        <w:t>, 45, 54–58.</w:t>
      </w:r>
    </w:p>
    <w:p w:rsidR="005507BF" w:rsidRPr="001C4DF0" w:rsidRDefault="004E721D" w:rsidP="001C4DF0">
      <w:pPr>
        <w:pStyle w:val="NormalWeb"/>
        <w:jc w:val="both"/>
        <w:rPr>
          <w:rFonts w:ascii="Arial" w:hAnsi="Arial" w:cs="Arial"/>
          <w:sz w:val="20"/>
          <w:szCs w:val="20"/>
        </w:rPr>
      </w:pPr>
      <w:r>
        <w:rPr>
          <w:rFonts w:ascii="Arial" w:hAnsi="Arial" w:cs="Arial"/>
          <w:sz w:val="20"/>
          <w:szCs w:val="20"/>
        </w:rPr>
        <w:t xml:space="preserve">Vijayalakshmi, P., </w:t>
      </w:r>
      <w:proofErr w:type="spellStart"/>
      <w:r>
        <w:rPr>
          <w:rFonts w:ascii="Arial" w:hAnsi="Arial" w:cs="Arial"/>
          <w:sz w:val="20"/>
          <w:szCs w:val="20"/>
        </w:rPr>
        <w:t>Amudhan</w:t>
      </w:r>
      <w:proofErr w:type="spellEnd"/>
      <w:r>
        <w:rPr>
          <w:rFonts w:ascii="Arial" w:hAnsi="Arial" w:cs="Arial"/>
          <w:sz w:val="20"/>
          <w:szCs w:val="20"/>
        </w:rPr>
        <w:t xml:space="preserve">, S., </w:t>
      </w:r>
      <w:proofErr w:type="spellStart"/>
      <w:r w:rsidR="005507BF" w:rsidRPr="001C4DF0">
        <w:rPr>
          <w:rFonts w:ascii="Arial" w:hAnsi="Arial" w:cs="Arial"/>
          <w:sz w:val="20"/>
          <w:szCs w:val="20"/>
        </w:rPr>
        <w:t>Himabindu</w:t>
      </w:r>
      <w:proofErr w:type="spellEnd"/>
      <w:r w:rsidR="005507BF" w:rsidRPr="001C4DF0">
        <w:rPr>
          <w:rFonts w:ascii="Arial" w:hAnsi="Arial" w:cs="Arial"/>
          <w:sz w:val="20"/>
          <w:szCs w:val="20"/>
        </w:rPr>
        <w:t xml:space="preserve">, K., </w:t>
      </w:r>
      <w:proofErr w:type="spellStart"/>
      <w:r w:rsidR="005507BF" w:rsidRPr="001C4DF0">
        <w:rPr>
          <w:rFonts w:ascii="Arial" w:hAnsi="Arial" w:cs="Arial"/>
          <w:sz w:val="20"/>
          <w:szCs w:val="20"/>
        </w:rPr>
        <w:t>Cheralu</w:t>
      </w:r>
      <w:proofErr w:type="spellEnd"/>
      <w:r w:rsidR="005507BF" w:rsidRPr="001C4DF0">
        <w:rPr>
          <w:rFonts w:ascii="Arial" w:hAnsi="Arial" w:cs="Arial"/>
          <w:sz w:val="20"/>
          <w:szCs w:val="20"/>
        </w:rPr>
        <w:t xml:space="preserve">, C., &amp; </w:t>
      </w:r>
      <w:proofErr w:type="spellStart"/>
      <w:r w:rsidR="005507BF" w:rsidRPr="001C4DF0">
        <w:rPr>
          <w:rFonts w:ascii="Arial" w:hAnsi="Arial" w:cs="Arial"/>
          <w:sz w:val="20"/>
          <w:szCs w:val="20"/>
        </w:rPr>
        <w:t>Bentur</w:t>
      </w:r>
      <w:proofErr w:type="spellEnd"/>
      <w:r w:rsidR="005507BF" w:rsidRPr="001C4DF0">
        <w:rPr>
          <w:rFonts w:ascii="Arial" w:hAnsi="Arial" w:cs="Arial"/>
          <w:sz w:val="20"/>
          <w:szCs w:val="20"/>
        </w:rPr>
        <w:t xml:space="preserve">, J. S. (2006). A new biotype of Asian rice gall midge </w:t>
      </w:r>
      <w:proofErr w:type="spellStart"/>
      <w:r w:rsidR="005507BF" w:rsidRPr="001C4DF0">
        <w:rPr>
          <w:rStyle w:val="Emphasis"/>
          <w:rFonts w:ascii="Arial" w:hAnsi="Arial" w:cs="Arial"/>
          <w:sz w:val="20"/>
          <w:szCs w:val="20"/>
        </w:rPr>
        <w:t>Orseolia</w:t>
      </w:r>
      <w:proofErr w:type="spellEnd"/>
      <w:r w:rsidR="005507BF" w:rsidRPr="001C4DF0">
        <w:rPr>
          <w:rStyle w:val="Emphasis"/>
          <w:rFonts w:ascii="Arial" w:hAnsi="Arial" w:cs="Arial"/>
          <w:sz w:val="20"/>
          <w:szCs w:val="20"/>
        </w:rPr>
        <w:t xml:space="preserve"> </w:t>
      </w:r>
      <w:proofErr w:type="spellStart"/>
      <w:r w:rsidR="005507BF" w:rsidRPr="001C4DF0">
        <w:rPr>
          <w:rStyle w:val="Emphasis"/>
          <w:rFonts w:ascii="Arial" w:hAnsi="Arial" w:cs="Arial"/>
          <w:sz w:val="20"/>
          <w:szCs w:val="20"/>
        </w:rPr>
        <w:t>oryzae</w:t>
      </w:r>
      <w:proofErr w:type="spellEnd"/>
      <w:r w:rsidR="005507BF" w:rsidRPr="001C4DF0">
        <w:rPr>
          <w:rFonts w:ascii="Arial" w:hAnsi="Arial" w:cs="Arial"/>
          <w:sz w:val="20"/>
          <w:szCs w:val="20"/>
        </w:rPr>
        <w:t xml:space="preserve"> characterized from Warangal population in Andhra Pradesh, India. </w:t>
      </w:r>
      <w:r w:rsidR="005507BF" w:rsidRPr="00D5292B">
        <w:rPr>
          <w:rStyle w:val="Emphasis"/>
          <w:rFonts w:ascii="Arial" w:hAnsi="Arial" w:cs="Arial"/>
          <w:i w:val="0"/>
          <w:iCs w:val="0"/>
          <w:sz w:val="20"/>
          <w:szCs w:val="20"/>
        </w:rPr>
        <w:t>International Journal of Tropical Insect Science</w:t>
      </w:r>
      <w:r w:rsidR="005507BF" w:rsidRPr="001C4DF0">
        <w:rPr>
          <w:rFonts w:ascii="Arial" w:hAnsi="Arial" w:cs="Arial"/>
          <w:sz w:val="20"/>
          <w:szCs w:val="20"/>
        </w:rPr>
        <w:t>, 26, 207–211. https://doi.org/10.1079/IJT2006114</w:t>
      </w:r>
    </w:p>
    <w:sectPr w:rsidR="005507BF" w:rsidRPr="001C4DF0" w:rsidSect="00FF5367">
      <w:type w:val="continuous"/>
      <w:pgSz w:w="12240" w:h="15840"/>
      <w:pgMar w:top="1440" w:right="1750"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F9F" w:rsidRDefault="00C46F9F" w:rsidP="00C37E61">
      <w:r>
        <w:separator/>
      </w:r>
    </w:p>
  </w:endnote>
  <w:endnote w:type="continuationSeparator" w:id="0">
    <w:p w:rsidR="00C46F9F" w:rsidRDefault="00C46F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 Regular">
    <w:altName w:val="ACaslon 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D6" w:rsidRDefault="00D46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D6" w:rsidRDefault="00D46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D6" w:rsidRPr="00127FA9" w:rsidRDefault="00D460D6" w:rsidP="00127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F9F" w:rsidRDefault="00C46F9F" w:rsidP="00C37E61">
      <w:r>
        <w:separator/>
      </w:r>
    </w:p>
  </w:footnote>
  <w:footnote w:type="continuationSeparator" w:id="0">
    <w:p w:rsidR="00C46F9F" w:rsidRDefault="00C46F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D6" w:rsidRDefault="00C46F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91063" o:spid="_x0000_s2050" type="#_x0000_t136" style="position:absolute;margin-left:0;margin-top:0;width:537.55pt;height:59.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D6" w:rsidRDefault="00C46F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91064" o:spid="_x0000_s2051" type="#_x0000_t136" style="position:absolute;margin-left:0;margin-top:0;width:537.55pt;height:59.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D6" w:rsidRPr="00296529" w:rsidRDefault="00C46F9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91062" o:spid="_x0000_s2049" type="#_x0000_t136" style="position:absolute;left:0;text-align:left;margin-left:0;margin-top:0;width:537.55pt;height:59.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460D6" w:rsidRPr="00296529" w:rsidRDefault="00D460D6" w:rsidP="00296529">
    <w:pPr>
      <w:ind w:left="4320"/>
      <w:rPr>
        <w:rFonts w:ascii="Times New Roman" w:eastAsia="Calibri" w:hAnsi="Times New Roman"/>
        <w:i/>
        <w:sz w:val="18"/>
        <w:szCs w:val="22"/>
      </w:rPr>
    </w:pPr>
    <w:r>
      <w:rPr>
        <w:rFonts w:ascii="Times New Roman" w:eastAsia="Calibri" w:hAnsi="Times New Roman"/>
        <w:i/>
        <w:sz w:val="18"/>
        <w:szCs w:val="22"/>
      </w:rPr>
      <w:t>.</w:t>
    </w:r>
  </w:p>
  <w:p w:rsidR="00D460D6" w:rsidRPr="00296529" w:rsidRDefault="00D460D6" w:rsidP="00296529">
    <w:pPr>
      <w:jc w:val="center"/>
      <w:rPr>
        <w:rFonts w:ascii="Times New Roman" w:eastAsia="Calibri" w:hAnsi="Times New Roman"/>
        <w:i/>
        <w:sz w:val="18"/>
        <w:szCs w:val="22"/>
      </w:rPr>
    </w:pPr>
    <w:r>
      <w:rPr>
        <w:rFonts w:ascii="Times New Roman" w:eastAsia="Calibri" w:hAnsi="Times New Roman"/>
        <w:i/>
        <w:sz w:val="18"/>
        <w:szCs w:val="22"/>
      </w:rPr>
      <w:t>.</w:t>
    </w:r>
  </w:p>
  <w:p w:rsidR="00D460D6" w:rsidRPr="00296529" w:rsidRDefault="00D460D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D460D6" w:rsidRDefault="00D460D6" w:rsidP="00296529">
    <w:pPr>
      <w:jc w:val="center"/>
      <w:rPr>
        <w:rFonts w:ascii="Times New Roman" w:eastAsia="Calibri" w:hAnsi="Times New Roman"/>
        <w:i/>
        <w:sz w:val="18"/>
        <w:szCs w:val="22"/>
      </w:rPr>
    </w:pPr>
  </w:p>
  <w:p w:rsidR="00D460D6" w:rsidRDefault="00D460D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460D6" w:rsidRDefault="00D460D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D0341"/>
    <w:multiLevelType w:val="multilevel"/>
    <w:tmpl w:val="F1A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32347C"/>
    <w:multiLevelType w:val="hybridMultilevel"/>
    <w:tmpl w:val="86DA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336724"/>
    <w:multiLevelType w:val="multilevel"/>
    <w:tmpl w:val="4FCE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705D9A"/>
    <w:multiLevelType w:val="multilevel"/>
    <w:tmpl w:val="3A20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F227F68"/>
    <w:multiLevelType w:val="multilevel"/>
    <w:tmpl w:val="058C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1DA0A27"/>
    <w:multiLevelType w:val="multilevel"/>
    <w:tmpl w:val="3E50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6"/>
  </w:num>
  <w:num w:numId="9">
    <w:abstractNumId w:val="31"/>
  </w:num>
  <w:num w:numId="10">
    <w:abstractNumId w:val="3"/>
  </w:num>
  <w:num w:numId="11">
    <w:abstractNumId w:val="23"/>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8"/>
  </w:num>
  <w:num w:numId="19">
    <w:abstractNumId w:val="34"/>
  </w:num>
  <w:num w:numId="20">
    <w:abstractNumId w:val="14"/>
  </w:num>
  <w:num w:numId="21">
    <w:abstractNumId w:val="12"/>
  </w:num>
  <w:num w:numId="22">
    <w:abstractNumId w:val="17"/>
  </w:num>
  <w:num w:numId="23">
    <w:abstractNumId w:val="24"/>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3"/>
  </w:num>
  <w:num w:numId="31">
    <w:abstractNumId w:val="7"/>
  </w:num>
  <w:num w:numId="32">
    <w:abstractNumId w:val="25"/>
  </w:num>
  <w:num w:numId="33">
    <w:abstractNumId w:val="15"/>
  </w:num>
  <w:num w:numId="34">
    <w:abstractNumId w:val="1"/>
  </w:num>
  <w:num w:numId="35">
    <w:abstractNumId w:val="1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1EE1"/>
    <w:rsid w:val="00030174"/>
    <w:rsid w:val="00040602"/>
    <w:rsid w:val="0004579C"/>
    <w:rsid w:val="00045F6B"/>
    <w:rsid w:val="000A437A"/>
    <w:rsid w:val="000A47FA"/>
    <w:rsid w:val="000A4FA7"/>
    <w:rsid w:val="000A65D3"/>
    <w:rsid w:val="000B1E33"/>
    <w:rsid w:val="000C2A26"/>
    <w:rsid w:val="000D689F"/>
    <w:rsid w:val="000E7B7B"/>
    <w:rsid w:val="000E7D62"/>
    <w:rsid w:val="000F7896"/>
    <w:rsid w:val="001024AF"/>
    <w:rsid w:val="00103357"/>
    <w:rsid w:val="0011311F"/>
    <w:rsid w:val="001228DB"/>
    <w:rsid w:val="00123C9F"/>
    <w:rsid w:val="00126190"/>
    <w:rsid w:val="00127FA9"/>
    <w:rsid w:val="00130F17"/>
    <w:rsid w:val="001320BF"/>
    <w:rsid w:val="00163BC4"/>
    <w:rsid w:val="00191062"/>
    <w:rsid w:val="00192B72"/>
    <w:rsid w:val="001A29D8"/>
    <w:rsid w:val="001A5CAA"/>
    <w:rsid w:val="001A647C"/>
    <w:rsid w:val="001A6533"/>
    <w:rsid w:val="001B0427"/>
    <w:rsid w:val="001C336D"/>
    <w:rsid w:val="001C4DF0"/>
    <w:rsid w:val="001D3A51"/>
    <w:rsid w:val="001E10D2"/>
    <w:rsid w:val="001E25B4"/>
    <w:rsid w:val="001E4173"/>
    <w:rsid w:val="001E44FE"/>
    <w:rsid w:val="001F06AC"/>
    <w:rsid w:val="00200595"/>
    <w:rsid w:val="00204835"/>
    <w:rsid w:val="00206BD2"/>
    <w:rsid w:val="002207B6"/>
    <w:rsid w:val="0022542A"/>
    <w:rsid w:val="00225AA1"/>
    <w:rsid w:val="00227B61"/>
    <w:rsid w:val="00231920"/>
    <w:rsid w:val="0023195C"/>
    <w:rsid w:val="0024282C"/>
    <w:rsid w:val="002460DC"/>
    <w:rsid w:val="00250985"/>
    <w:rsid w:val="0025174A"/>
    <w:rsid w:val="002556F6"/>
    <w:rsid w:val="00262747"/>
    <w:rsid w:val="00277339"/>
    <w:rsid w:val="00277C5D"/>
    <w:rsid w:val="00283105"/>
    <w:rsid w:val="00284C4C"/>
    <w:rsid w:val="00287E68"/>
    <w:rsid w:val="00296529"/>
    <w:rsid w:val="002A0E15"/>
    <w:rsid w:val="002B27FB"/>
    <w:rsid w:val="002B685A"/>
    <w:rsid w:val="002C3916"/>
    <w:rsid w:val="002C57D2"/>
    <w:rsid w:val="002C744F"/>
    <w:rsid w:val="002E0D56"/>
    <w:rsid w:val="002E2C53"/>
    <w:rsid w:val="002E46CA"/>
    <w:rsid w:val="002F0363"/>
    <w:rsid w:val="00300A5B"/>
    <w:rsid w:val="003030BD"/>
    <w:rsid w:val="0030485F"/>
    <w:rsid w:val="00315186"/>
    <w:rsid w:val="0033343E"/>
    <w:rsid w:val="003512C2"/>
    <w:rsid w:val="00354986"/>
    <w:rsid w:val="00371FB6"/>
    <w:rsid w:val="003763C1"/>
    <w:rsid w:val="00376BBE"/>
    <w:rsid w:val="00380F28"/>
    <w:rsid w:val="0039224F"/>
    <w:rsid w:val="003924A8"/>
    <w:rsid w:val="003A43A4"/>
    <w:rsid w:val="003A5029"/>
    <w:rsid w:val="003A7E18"/>
    <w:rsid w:val="003C4C86"/>
    <w:rsid w:val="003C6258"/>
    <w:rsid w:val="003D77E3"/>
    <w:rsid w:val="003E2904"/>
    <w:rsid w:val="003E7520"/>
    <w:rsid w:val="00401927"/>
    <w:rsid w:val="0041027F"/>
    <w:rsid w:val="00412475"/>
    <w:rsid w:val="00412F32"/>
    <w:rsid w:val="004172D6"/>
    <w:rsid w:val="00423789"/>
    <w:rsid w:val="0043173F"/>
    <w:rsid w:val="00434104"/>
    <w:rsid w:val="00440F43"/>
    <w:rsid w:val="00441B6F"/>
    <w:rsid w:val="00446221"/>
    <w:rsid w:val="00450E62"/>
    <w:rsid w:val="004539DB"/>
    <w:rsid w:val="00464D71"/>
    <w:rsid w:val="00471A80"/>
    <w:rsid w:val="004866CB"/>
    <w:rsid w:val="004A1437"/>
    <w:rsid w:val="004D305E"/>
    <w:rsid w:val="004D4277"/>
    <w:rsid w:val="004D5EF3"/>
    <w:rsid w:val="004E721D"/>
    <w:rsid w:val="004F6EC9"/>
    <w:rsid w:val="00502516"/>
    <w:rsid w:val="00504C70"/>
    <w:rsid w:val="00505F06"/>
    <w:rsid w:val="00506828"/>
    <w:rsid w:val="0053056E"/>
    <w:rsid w:val="00547541"/>
    <w:rsid w:val="005507BF"/>
    <w:rsid w:val="00554224"/>
    <w:rsid w:val="00554FDA"/>
    <w:rsid w:val="00561BD6"/>
    <w:rsid w:val="005A1E58"/>
    <w:rsid w:val="005C784C"/>
    <w:rsid w:val="005D17F6"/>
    <w:rsid w:val="005E5539"/>
    <w:rsid w:val="00602BF5"/>
    <w:rsid w:val="006148CE"/>
    <w:rsid w:val="00617FDD"/>
    <w:rsid w:val="006226D6"/>
    <w:rsid w:val="00633407"/>
    <w:rsid w:val="00633614"/>
    <w:rsid w:val="00633F68"/>
    <w:rsid w:val="00634A0B"/>
    <w:rsid w:val="00636EB2"/>
    <w:rsid w:val="006375B8"/>
    <w:rsid w:val="00646785"/>
    <w:rsid w:val="00654EC4"/>
    <w:rsid w:val="006649C5"/>
    <w:rsid w:val="0066510A"/>
    <w:rsid w:val="00673F9F"/>
    <w:rsid w:val="00686953"/>
    <w:rsid w:val="006873C9"/>
    <w:rsid w:val="00687DEA"/>
    <w:rsid w:val="00687E67"/>
    <w:rsid w:val="006967F7"/>
    <w:rsid w:val="006A250C"/>
    <w:rsid w:val="006A78E2"/>
    <w:rsid w:val="006B21D3"/>
    <w:rsid w:val="006B57D0"/>
    <w:rsid w:val="006C59C3"/>
    <w:rsid w:val="006C6524"/>
    <w:rsid w:val="006C66A2"/>
    <w:rsid w:val="006D30FF"/>
    <w:rsid w:val="006D6940"/>
    <w:rsid w:val="006E1B17"/>
    <w:rsid w:val="006E50C7"/>
    <w:rsid w:val="006F11EC"/>
    <w:rsid w:val="006F4C1F"/>
    <w:rsid w:val="0070082C"/>
    <w:rsid w:val="00706EE9"/>
    <w:rsid w:val="007230BF"/>
    <w:rsid w:val="007369E6"/>
    <w:rsid w:val="00745788"/>
    <w:rsid w:val="00745F15"/>
    <w:rsid w:val="00746E59"/>
    <w:rsid w:val="0075363C"/>
    <w:rsid w:val="00754C9A"/>
    <w:rsid w:val="0075599A"/>
    <w:rsid w:val="00760A67"/>
    <w:rsid w:val="00761D52"/>
    <w:rsid w:val="0076563F"/>
    <w:rsid w:val="0077749E"/>
    <w:rsid w:val="00790ADA"/>
    <w:rsid w:val="007C48A5"/>
    <w:rsid w:val="007D2288"/>
    <w:rsid w:val="007E088F"/>
    <w:rsid w:val="007E1D71"/>
    <w:rsid w:val="007F7B32"/>
    <w:rsid w:val="00804BC2"/>
    <w:rsid w:val="00805394"/>
    <w:rsid w:val="008056D3"/>
    <w:rsid w:val="0080739C"/>
    <w:rsid w:val="008125CE"/>
    <w:rsid w:val="0081431A"/>
    <w:rsid w:val="0083216F"/>
    <w:rsid w:val="008406EE"/>
    <w:rsid w:val="00843C71"/>
    <w:rsid w:val="00860000"/>
    <w:rsid w:val="00863BD3"/>
    <w:rsid w:val="008641ED"/>
    <w:rsid w:val="00866D66"/>
    <w:rsid w:val="008671C6"/>
    <w:rsid w:val="00875803"/>
    <w:rsid w:val="00897D39"/>
    <w:rsid w:val="008A3C66"/>
    <w:rsid w:val="008B16D8"/>
    <w:rsid w:val="008B459E"/>
    <w:rsid w:val="008D6545"/>
    <w:rsid w:val="008E13AE"/>
    <w:rsid w:val="008E1506"/>
    <w:rsid w:val="008E5F15"/>
    <w:rsid w:val="008E6EF7"/>
    <w:rsid w:val="008E710C"/>
    <w:rsid w:val="008F69D6"/>
    <w:rsid w:val="00901C7A"/>
    <w:rsid w:val="00901E0D"/>
    <w:rsid w:val="00902823"/>
    <w:rsid w:val="009149A1"/>
    <w:rsid w:val="00915CA6"/>
    <w:rsid w:val="00927834"/>
    <w:rsid w:val="009500A6"/>
    <w:rsid w:val="0095629D"/>
    <w:rsid w:val="00957C18"/>
    <w:rsid w:val="009659BA"/>
    <w:rsid w:val="009766E1"/>
    <w:rsid w:val="00976961"/>
    <w:rsid w:val="00983040"/>
    <w:rsid w:val="009A115B"/>
    <w:rsid w:val="009B3FB9"/>
    <w:rsid w:val="009B4D6D"/>
    <w:rsid w:val="009C2465"/>
    <w:rsid w:val="009D13CD"/>
    <w:rsid w:val="009D35A0"/>
    <w:rsid w:val="009D7EB7"/>
    <w:rsid w:val="009E048A"/>
    <w:rsid w:val="009E08E9"/>
    <w:rsid w:val="009E3DB9"/>
    <w:rsid w:val="009E6E35"/>
    <w:rsid w:val="009F0EDA"/>
    <w:rsid w:val="00A03B96"/>
    <w:rsid w:val="00A05B19"/>
    <w:rsid w:val="00A1134E"/>
    <w:rsid w:val="00A12B3B"/>
    <w:rsid w:val="00A22FDC"/>
    <w:rsid w:val="00A23CEA"/>
    <w:rsid w:val="00A24E7E"/>
    <w:rsid w:val="00A258C3"/>
    <w:rsid w:val="00A26D13"/>
    <w:rsid w:val="00A347C0"/>
    <w:rsid w:val="00A36E98"/>
    <w:rsid w:val="00A47F9D"/>
    <w:rsid w:val="00A51431"/>
    <w:rsid w:val="00A539AD"/>
    <w:rsid w:val="00A61902"/>
    <w:rsid w:val="00A76D9C"/>
    <w:rsid w:val="00A94063"/>
    <w:rsid w:val="00AA6219"/>
    <w:rsid w:val="00AA74E0"/>
    <w:rsid w:val="00AB703F"/>
    <w:rsid w:val="00AC24C6"/>
    <w:rsid w:val="00AC6BB8"/>
    <w:rsid w:val="00AE008F"/>
    <w:rsid w:val="00AE340A"/>
    <w:rsid w:val="00AF0DAF"/>
    <w:rsid w:val="00AF2796"/>
    <w:rsid w:val="00B01BCE"/>
    <w:rsid w:val="00B01FCD"/>
    <w:rsid w:val="00B13203"/>
    <w:rsid w:val="00B1776C"/>
    <w:rsid w:val="00B32D8D"/>
    <w:rsid w:val="00B43487"/>
    <w:rsid w:val="00B52583"/>
    <w:rsid w:val="00B52896"/>
    <w:rsid w:val="00B5467E"/>
    <w:rsid w:val="00B6143C"/>
    <w:rsid w:val="00B95236"/>
    <w:rsid w:val="00B96BD9"/>
    <w:rsid w:val="00BA1B01"/>
    <w:rsid w:val="00BA2641"/>
    <w:rsid w:val="00BB37AA"/>
    <w:rsid w:val="00BC53A0"/>
    <w:rsid w:val="00BD26C5"/>
    <w:rsid w:val="00BE62AD"/>
    <w:rsid w:val="00BF121F"/>
    <w:rsid w:val="00BF1F80"/>
    <w:rsid w:val="00C1456C"/>
    <w:rsid w:val="00C166EF"/>
    <w:rsid w:val="00C17EB0"/>
    <w:rsid w:val="00C234B4"/>
    <w:rsid w:val="00C27F5F"/>
    <w:rsid w:val="00C30A0F"/>
    <w:rsid w:val="00C37E61"/>
    <w:rsid w:val="00C46F9F"/>
    <w:rsid w:val="00C54921"/>
    <w:rsid w:val="00C63B37"/>
    <w:rsid w:val="00C66461"/>
    <w:rsid w:val="00C70F1B"/>
    <w:rsid w:val="00C71A47"/>
    <w:rsid w:val="00C7464C"/>
    <w:rsid w:val="00C85588"/>
    <w:rsid w:val="00C94C4A"/>
    <w:rsid w:val="00CB1D1C"/>
    <w:rsid w:val="00CC2B40"/>
    <w:rsid w:val="00CD06DE"/>
    <w:rsid w:val="00CD1124"/>
    <w:rsid w:val="00CD6755"/>
    <w:rsid w:val="00CD6856"/>
    <w:rsid w:val="00CE0089"/>
    <w:rsid w:val="00CE793C"/>
    <w:rsid w:val="00CF193C"/>
    <w:rsid w:val="00D173F1"/>
    <w:rsid w:val="00D44320"/>
    <w:rsid w:val="00D460D6"/>
    <w:rsid w:val="00D5292B"/>
    <w:rsid w:val="00D74CB0"/>
    <w:rsid w:val="00D8295D"/>
    <w:rsid w:val="00DB3FC8"/>
    <w:rsid w:val="00DC07A3"/>
    <w:rsid w:val="00DC2A65"/>
    <w:rsid w:val="00DD3B1D"/>
    <w:rsid w:val="00DE15F0"/>
    <w:rsid w:val="00DE5663"/>
    <w:rsid w:val="00DE78AA"/>
    <w:rsid w:val="00E03249"/>
    <w:rsid w:val="00E053D0"/>
    <w:rsid w:val="00E15994"/>
    <w:rsid w:val="00E17F5B"/>
    <w:rsid w:val="00E3114E"/>
    <w:rsid w:val="00E31A70"/>
    <w:rsid w:val="00E34C86"/>
    <w:rsid w:val="00E35B02"/>
    <w:rsid w:val="00E52B68"/>
    <w:rsid w:val="00E66496"/>
    <w:rsid w:val="00E66B35"/>
    <w:rsid w:val="00E66E10"/>
    <w:rsid w:val="00E769F6"/>
    <w:rsid w:val="00E8407C"/>
    <w:rsid w:val="00E84F3C"/>
    <w:rsid w:val="00E92E71"/>
    <w:rsid w:val="00EA012C"/>
    <w:rsid w:val="00EB31BB"/>
    <w:rsid w:val="00EB5C93"/>
    <w:rsid w:val="00EC6A55"/>
    <w:rsid w:val="00EC7CE3"/>
    <w:rsid w:val="00ED0288"/>
    <w:rsid w:val="00EE0251"/>
    <w:rsid w:val="00EE52CB"/>
    <w:rsid w:val="00EF581D"/>
    <w:rsid w:val="00EF7FD8"/>
    <w:rsid w:val="00F06F59"/>
    <w:rsid w:val="00F17988"/>
    <w:rsid w:val="00F3561B"/>
    <w:rsid w:val="00F40690"/>
    <w:rsid w:val="00F469F0"/>
    <w:rsid w:val="00F525AC"/>
    <w:rsid w:val="00F53273"/>
    <w:rsid w:val="00F71D6F"/>
    <w:rsid w:val="00F727F5"/>
    <w:rsid w:val="00F7327A"/>
    <w:rsid w:val="00F755E4"/>
    <w:rsid w:val="00F77D02"/>
    <w:rsid w:val="00F849CD"/>
    <w:rsid w:val="00F955F8"/>
    <w:rsid w:val="00FA6453"/>
    <w:rsid w:val="00FB3A86"/>
    <w:rsid w:val="00FD36C8"/>
    <w:rsid w:val="00FF5367"/>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3FC513A"/>
  <w15:docId w15:val="{7D67BC5A-2354-4F0A-AB36-1670CE29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A64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CB1D1C"/>
    <w:pPr>
      <w:autoSpaceDE w:val="0"/>
      <w:autoSpaceDN w:val="0"/>
      <w:adjustRightInd w:val="0"/>
    </w:pPr>
    <w:rPr>
      <w:color w:val="000000"/>
      <w:sz w:val="24"/>
      <w:szCs w:val="24"/>
    </w:rPr>
  </w:style>
  <w:style w:type="paragraph" w:styleId="ListParagraph">
    <w:name w:val="List Paragraph"/>
    <w:basedOn w:val="Normal"/>
    <w:uiPriority w:val="34"/>
    <w:qFormat/>
    <w:rsid w:val="002F0363"/>
    <w:pPr>
      <w:spacing w:after="200" w:line="276" w:lineRule="auto"/>
      <w:ind w:left="720"/>
      <w:contextualSpacing/>
    </w:pPr>
    <w:rPr>
      <w:rFonts w:ascii="Calibri" w:hAnsi="Calibri"/>
      <w:sz w:val="22"/>
      <w:szCs w:val="22"/>
    </w:rPr>
  </w:style>
  <w:style w:type="character" w:customStyle="1" w:styleId="Heading3Char">
    <w:name w:val="Heading 3 Char"/>
    <w:basedOn w:val="DefaultParagraphFont"/>
    <w:link w:val="Heading3"/>
    <w:rsid w:val="00FA6453"/>
    <w:rPr>
      <w:rFonts w:asciiTheme="majorHAnsi" w:eastAsiaTheme="majorEastAsia" w:hAnsiTheme="majorHAnsi" w:cstheme="majorBidi"/>
      <w:b/>
      <w:bCs/>
      <w:color w:val="4F81BD" w:themeColor="accent1"/>
    </w:rPr>
  </w:style>
  <w:style w:type="paragraph" w:styleId="NormalWeb">
    <w:name w:val="Normal (Web)"/>
    <w:basedOn w:val="Normal"/>
    <w:uiPriority w:val="99"/>
    <w:rsid w:val="00760A67"/>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AC24C6"/>
    <w:rPr>
      <w:color w:val="605E5C"/>
      <w:shd w:val="clear" w:color="auto" w:fill="E1DFDD"/>
    </w:rPr>
  </w:style>
  <w:style w:type="character" w:customStyle="1" w:styleId="citeddoctitle">
    <w:name w:val="citeddoctitle"/>
    <w:basedOn w:val="DefaultParagraphFont"/>
    <w:rsid w:val="000A437A"/>
  </w:style>
  <w:style w:type="character" w:customStyle="1" w:styleId="previewtxt">
    <w:name w:val="previewtxt"/>
    <w:basedOn w:val="DefaultParagraphFont"/>
    <w:rsid w:val="000A437A"/>
  </w:style>
  <w:style w:type="character" w:customStyle="1" w:styleId="identifier">
    <w:name w:val="identifier"/>
    <w:basedOn w:val="DefaultParagraphFont"/>
    <w:rsid w:val="001E4173"/>
  </w:style>
  <w:style w:type="character" w:customStyle="1" w:styleId="id-label">
    <w:name w:val="id-label"/>
    <w:basedOn w:val="DefaultParagraphFont"/>
    <w:rsid w:val="001E4173"/>
  </w:style>
  <w:style w:type="character" w:styleId="Strong">
    <w:name w:val="Strong"/>
    <w:basedOn w:val="DefaultParagraphFont"/>
    <w:uiPriority w:val="22"/>
    <w:qFormat/>
    <w:rsid w:val="00C54921"/>
    <w:rPr>
      <w:b/>
      <w:bCs/>
    </w:rPr>
  </w:style>
  <w:style w:type="character" w:customStyle="1" w:styleId="A4">
    <w:name w:val="A4"/>
    <w:uiPriority w:val="99"/>
    <w:rsid w:val="00F525AC"/>
    <w:rPr>
      <w:rFonts w:cs="Calibri"/>
      <w:color w:val="000000"/>
      <w:sz w:val="18"/>
      <w:szCs w:val="18"/>
    </w:rPr>
  </w:style>
  <w:style w:type="character" w:customStyle="1" w:styleId="A12">
    <w:name w:val="A12"/>
    <w:uiPriority w:val="99"/>
    <w:rsid w:val="00001EE1"/>
    <w:rPr>
      <w:rFonts w:cs="ACaslon Regular"/>
      <w:color w:val="000000"/>
      <w:sz w:val="21"/>
      <w:szCs w:val="21"/>
    </w:rPr>
  </w:style>
  <w:style w:type="character" w:customStyle="1" w:styleId="whitespace-normal">
    <w:name w:val="whitespace-normal"/>
    <w:basedOn w:val="DefaultParagraphFont"/>
    <w:rsid w:val="00E5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7341567">
      <w:bodyDiv w:val="1"/>
      <w:marLeft w:val="0"/>
      <w:marRight w:val="0"/>
      <w:marTop w:val="0"/>
      <w:marBottom w:val="0"/>
      <w:divBdr>
        <w:top w:val="none" w:sz="0" w:space="0" w:color="auto"/>
        <w:left w:val="none" w:sz="0" w:space="0" w:color="auto"/>
        <w:bottom w:val="none" w:sz="0" w:space="0" w:color="auto"/>
        <w:right w:val="none" w:sz="0" w:space="0" w:color="auto"/>
      </w:divBdr>
      <w:divsChild>
        <w:div w:id="1366370137">
          <w:marLeft w:val="0"/>
          <w:marRight w:val="0"/>
          <w:marTop w:val="0"/>
          <w:marBottom w:val="0"/>
          <w:divBdr>
            <w:top w:val="none" w:sz="0" w:space="0" w:color="auto"/>
            <w:left w:val="none" w:sz="0" w:space="0" w:color="auto"/>
            <w:bottom w:val="none" w:sz="0" w:space="0" w:color="auto"/>
            <w:right w:val="none" w:sz="0" w:space="0" w:color="auto"/>
          </w:divBdr>
          <w:divsChild>
            <w:div w:id="22634585">
              <w:marLeft w:val="0"/>
              <w:marRight w:val="0"/>
              <w:marTop w:val="0"/>
              <w:marBottom w:val="0"/>
              <w:divBdr>
                <w:top w:val="none" w:sz="0" w:space="0" w:color="auto"/>
                <w:left w:val="none" w:sz="0" w:space="0" w:color="auto"/>
                <w:bottom w:val="none" w:sz="0" w:space="0" w:color="auto"/>
                <w:right w:val="none" w:sz="0" w:space="0" w:color="auto"/>
              </w:divBdr>
              <w:divsChild>
                <w:div w:id="1076588658">
                  <w:marLeft w:val="0"/>
                  <w:marRight w:val="0"/>
                  <w:marTop w:val="0"/>
                  <w:marBottom w:val="0"/>
                  <w:divBdr>
                    <w:top w:val="none" w:sz="0" w:space="0" w:color="auto"/>
                    <w:left w:val="none" w:sz="0" w:space="0" w:color="auto"/>
                    <w:bottom w:val="none" w:sz="0" w:space="0" w:color="auto"/>
                    <w:right w:val="none" w:sz="0" w:space="0" w:color="auto"/>
                  </w:divBdr>
                  <w:divsChild>
                    <w:div w:id="952707407">
                      <w:marLeft w:val="0"/>
                      <w:marRight w:val="0"/>
                      <w:marTop w:val="0"/>
                      <w:marBottom w:val="0"/>
                      <w:divBdr>
                        <w:top w:val="none" w:sz="0" w:space="0" w:color="auto"/>
                        <w:left w:val="none" w:sz="0" w:space="0" w:color="auto"/>
                        <w:bottom w:val="none" w:sz="0" w:space="0" w:color="auto"/>
                        <w:right w:val="none" w:sz="0" w:space="0" w:color="auto"/>
                      </w:divBdr>
                      <w:divsChild>
                        <w:div w:id="1113868241">
                          <w:marLeft w:val="0"/>
                          <w:marRight w:val="0"/>
                          <w:marTop w:val="0"/>
                          <w:marBottom w:val="0"/>
                          <w:divBdr>
                            <w:top w:val="none" w:sz="0" w:space="0" w:color="auto"/>
                            <w:left w:val="none" w:sz="0" w:space="0" w:color="auto"/>
                            <w:bottom w:val="none" w:sz="0" w:space="0" w:color="auto"/>
                            <w:right w:val="none" w:sz="0" w:space="0" w:color="auto"/>
                          </w:divBdr>
                          <w:divsChild>
                            <w:div w:id="16874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972103">
      <w:bodyDiv w:val="1"/>
      <w:marLeft w:val="0"/>
      <w:marRight w:val="0"/>
      <w:marTop w:val="0"/>
      <w:marBottom w:val="0"/>
      <w:divBdr>
        <w:top w:val="none" w:sz="0" w:space="0" w:color="auto"/>
        <w:left w:val="none" w:sz="0" w:space="0" w:color="auto"/>
        <w:bottom w:val="none" w:sz="0" w:space="0" w:color="auto"/>
        <w:right w:val="none" w:sz="0" w:space="0" w:color="auto"/>
      </w:divBdr>
    </w:div>
    <w:div w:id="62200652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260867">
      <w:bodyDiv w:val="1"/>
      <w:marLeft w:val="0"/>
      <w:marRight w:val="0"/>
      <w:marTop w:val="0"/>
      <w:marBottom w:val="0"/>
      <w:divBdr>
        <w:top w:val="none" w:sz="0" w:space="0" w:color="auto"/>
        <w:left w:val="none" w:sz="0" w:space="0" w:color="auto"/>
        <w:bottom w:val="none" w:sz="0" w:space="0" w:color="auto"/>
        <w:right w:val="none" w:sz="0" w:space="0" w:color="auto"/>
      </w:divBdr>
    </w:div>
    <w:div w:id="875238729">
      <w:bodyDiv w:val="1"/>
      <w:marLeft w:val="0"/>
      <w:marRight w:val="0"/>
      <w:marTop w:val="0"/>
      <w:marBottom w:val="0"/>
      <w:divBdr>
        <w:top w:val="none" w:sz="0" w:space="0" w:color="auto"/>
        <w:left w:val="none" w:sz="0" w:space="0" w:color="auto"/>
        <w:bottom w:val="none" w:sz="0" w:space="0" w:color="auto"/>
        <w:right w:val="none" w:sz="0" w:space="0" w:color="auto"/>
      </w:divBdr>
      <w:divsChild>
        <w:div w:id="115951135">
          <w:marLeft w:val="0"/>
          <w:marRight w:val="0"/>
          <w:marTop w:val="0"/>
          <w:marBottom w:val="0"/>
          <w:divBdr>
            <w:top w:val="none" w:sz="0" w:space="0" w:color="auto"/>
            <w:left w:val="none" w:sz="0" w:space="0" w:color="auto"/>
            <w:bottom w:val="none" w:sz="0" w:space="0" w:color="auto"/>
            <w:right w:val="none" w:sz="0" w:space="0" w:color="auto"/>
          </w:divBdr>
        </w:div>
        <w:div w:id="1793204663">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788687">
      <w:bodyDiv w:val="1"/>
      <w:marLeft w:val="0"/>
      <w:marRight w:val="0"/>
      <w:marTop w:val="0"/>
      <w:marBottom w:val="0"/>
      <w:divBdr>
        <w:top w:val="none" w:sz="0" w:space="0" w:color="auto"/>
        <w:left w:val="none" w:sz="0" w:space="0" w:color="auto"/>
        <w:bottom w:val="none" w:sz="0" w:space="0" w:color="auto"/>
        <w:right w:val="none" w:sz="0" w:space="0" w:color="auto"/>
      </w:divBdr>
      <w:divsChild>
        <w:div w:id="1128353419">
          <w:marLeft w:val="0"/>
          <w:marRight w:val="0"/>
          <w:marTop w:val="0"/>
          <w:marBottom w:val="0"/>
          <w:divBdr>
            <w:top w:val="none" w:sz="0" w:space="0" w:color="auto"/>
            <w:left w:val="none" w:sz="0" w:space="0" w:color="auto"/>
            <w:bottom w:val="none" w:sz="0" w:space="0" w:color="auto"/>
            <w:right w:val="none" w:sz="0" w:space="0" w:color="auto"/>
          </w:divBdr>
        </w:div>
        <w:div w:id="1448544412">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0678859">
      <w:bodyDiv w:val="1"/>
      <w:marLeft w:val="0"/>
      <w:marRight w:val="0"/>
      <w:marTop w:val="0"/>
      <w:marBottom w:val="0"/>
      <w:divBdr>
        <w:top w:val="none" w:sz="0" w:space="0" w:color="auto"/>
        <w:left w:val="none" w:sz="0" w:space="0" w:color="auto"/>
        <w:bottom w:val="none" w:sz="0" w:space="0" w:color="auto"/>
        <w:right w:val="none" w:sz="0" w:space="0" w:color="auto"/>
      </w:divBdr>
    </w:div>
    <w:div w:id="1293026169">
      <w:bodyDiv w:val="1"/>
      <w:marLeft w:val="0"/>
      <w:marRight w:val="0"/>
      <w:marTop w:val="0"/>
      <w:marBottom w:val="0"/>
      <w:divBdr>
        <w:top w:val="none" w:sz="0" w:space="0" w:color="auto"/>
        <w:left w:val="none" w:sz="0" w:space="0" w:color="auto"/>
        <w:bottom w:val="none" w:sz="0" w:space="0" w:color="auto"/>
        <w:right w:val="none" w:sz="0" w:space="0" w:color="auto"/>
      </w:divBdr>
    </w:div>
    <w:div w:id="14699810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2694333">
      <w:bodyDiv w:val="1"/>
      <w:marLeft w:val="0"/>
      <w:marRight w:val="0"/>
      <w:marTop w:val="0"/>
      <w:marBottom w:val="0"/>
      <w:divBdr>
        <w:top w:val="none" w:sz="0" w:space="0" w:color="auto"/>
        <w:left w:val="none" w:sz="0" w:space="0" w:color="auto"/>
        <w:bottom w:val="none" w:sz="0" w:space="0" w:color="auto"/>
        <w:right w:val="none" w:sz="0" w:space="0" w:color="auto"/>
      </w:divBdr>
    </w:div>
    <w:div w:id="196257326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cropro.2006.12.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plph.2025.15467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nnectjournals.com/03895.2022.25.7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F65BF-CCEF-48CF-A3A4-28097639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244</TotalTime>
  <Pages>11</Pages>
  <Words>3940</Words>
  <Characters>22460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26348</CharactersWithSpaces>
  <SharedDoc>false</SharedDoc>
  <HLinks>
    <vt:vector size="6" baseType="variant">
      <vt:variant>
        <vt:i4>2424949</vt:i4>
      </vt:variant>
      <vt:variant>
        <vt:i4>3</vt:i4>
      </vt:variant>
      <vt:variant>
        <vt:i4>0</vt:i4>
      </vt:variant>
      <vt:variant>
        <vt:i4>5</vt:i4>
      </vt:variant>
      <vt:variant>
        <vt:lpwstr>https://doi.org/10.1016/j.jplph.2025.154678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36</cp:revision>
  <cp:lastPrinted>1999-07-06T11:00:00Z</cp:lastPrinted>
  <dcterms:created xsi:type="dcterms:W3CDTF">2026-05-06T07:50:00Z</dcterms:created>
  <dcterms:modified xsi:type="dcterms:W3CDTF">2026-05-12T05:59:00Z</dcterms:modified>
</cp:coreProperties>
</file>