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4A" w:rsidRDefault="008E7A9C">
      <w:pP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Original Research Article</w:t>
      </w:r>
    </w:p>
    <w:p w:rsidR="00F17E4A" w:rsidRDefault="00F17E4A">
      <w:pPr>
        <w:rPr>
          <w:rFonts w:ascii="Times New Roman" w:hAnsi="Times New Roman" w:cs="Times New Roman"/>
          <w:b/>
          <w:bCs/>
          <w:color w:val="000000" w:themeColor="text1"/>
          <w:sz w:val="32"/>
          <w:szCs w:val="32"/>
          <w:u w:val="single"/>
        </w:rPr>
      </w:pPr>
    </w:p>
    <w:p w:rsidR="00F17E4A" w:rsidRDefault="008E7A9C">
      <w:pPr>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 xml:space="preserve">Nutritional profile and influence of red seaweed </w:t>
      </w:r>
      <w:proofErr w:type="spellStart"/>
      <w:r>
        <w:rPr>
          <w:rFonts w:ascii="Times New Roman" w:hAnsi="Times New Roman" w:cs="Times New Roman"/>
          <w:b/>
          <w:bCs/>
          <w:i/>
          <w:iCs/>
          <w:color w:val="000000" w:themeColor="text1"/>
          <w:sz w:val="32"/>
          <w:szCs w:val="32"/>
        </w:rPr>
        <w:t>Gracilaria</w:t>
      </w:r>
      <w:proofErr w:type="spellEnd"/>
      <w:r>
        <w:rPr>
          <w:rFonts w:ascii="Times New Roman" w:hAnsi="Times New Roman" w:cs="Times New Roman"/>
          <w:b/>
          <w:bCs/>
          <w:i/>
          <w:iCs/>
          <w:color w:val="000000" w:themeColor="text1"/>
          <w:sz w:val="32"/>
          <w:szCs w:val="32"/>
        </w:rPr>
        <w:t xml:space="preserve"> </w:t>
      </w:r>
      <w:proofErr w:type="spellStart"/>
      <w:r>
        <w:rPr>
          <w:rFonts w:ascii="Times New Roman" w:hAnsi="Times New Roman" w:cs="Times New Roman"/>
          <w:b/>
          <w:bCs/>
          <w:i/>
          <w:iCs/>
          <w:color w:val="000000" w:themeColor="text1"/>
          <w:sz w:val="32"/>
          <w:szCs w:val="32"/>
        </w:rPr>
        <w:t>edulis</w:t>
      </w:r>
      <w:proofErr w:type="spellEnd"/>
      <w:r>
        <w:rPr>
          <w:rFonts w:ascii="Times New Roman" w:hAnsi="Times New Roman" w:cs="Times New Roman"/>
          <w:b/>
          <w:bCs/>
          <w:i/>
          <w:iCs/>
          <w:color w:val="000000" w:themeColor="text1"/>
          <w:sz w:val="32"/>
          <w:szCs w:val="32"/>
        </w:rPr>
        <w:t xml:space="preserve"> </w:t>
      </w:r>
      <w:r>
        <w:rPr>
          <w:rFonts w:ascii="Times New Roman" w:hAnsi="Times New Roman" w:cs="Times New Roman"/>
          <w:b/>
          <w:bCs/>
          <w:color w:val="000000" w:themeColor="text1"/>
          <w:sz w:val="32"/>
          <w:szCs w:val="32"/>
        </w:rPr>
        <w:t xml:space="preserve">meal on survival and growth performance of pacific white leg shrimp </w:t>
      </w:r>
      <w:proofErr w:type="spellStart"/>
      <w:r>
        <w:rPr>
          <w:rFonts w:ascii="Times New Roman" w:hAnsi="Times New Roman" w:cs="Times New Roman"/>
          <w:b/>
          <w:bCs/>
          <w:i/>
          <w:iCs/>
          <w:color w:val="000000" w:themeColor="text1"/>
          <w:sz w:val="32"/>
          <w:szCs w:val="32"/>
        </w:rPr>
        <w:t>Litopenaeus</w:t>
      </w:r>
      <w:proofErr w:type="spellEnd"/>
      <w:r>
        <w:rPr>
          <w:rFonts w:ascii="Times New Roman" w:hAnsi="Times New Roman" w:cs="Times New Roman"/>
          <w:b/>
          <w:bCs/>
          <w:i/>
          <w:iCs/>
          <w:color w:val="000000" w:themeColor="text1"/>
          <w:sz w:val="32"/>
          <w:szCs w:val="32"/>
        </w:rPr>
        <w:t xml:space="preserve"> </w:t>
      </w:r>
      <w:proofErr w:type="spellStart"/>
      <w:r>
        <w:rPr>
          <w:rFonts w:ascii="Times New Roman" w:hAnsi="Times New Roman" w:cs="Times New Roman"/>
          <w:b/>
          <w:bCs/>
          <w:i/>
          <w:iCs/>
          <w:color w:val="000000" w:themeColor="text1"/>
          <w:sz w:val="32"/>
          <w:szCs w:val="32"/>
        </w:rPr>
        <w:t>vannamei</w:t>
      </w:r>
      <w:proofErr w:type="spellEnd"/>
      <w:r>
        <w:rPr>
          <w:rFonts w:ascii="Times New Roman" w:hAnsi="Times New Roman" w:cs="Times New Roman"/>
          <w:b/>
          <w:bCs/>
          <w:i/>
          <w:iCs/>
          <w:color w:val="000000" w:themeColor="text1"/>
          <w:sz w:val="32"/>
          <w:szCs w:val="32"/>
        </w:rPr>
        <w:t xml:space="preserve"> </w:t>
      </w:r>
      <w:r>
        <w:rPr>
          <w:rFonts w:ascii="Times New Roman" w:hAnsi="Times New Roman" w:cs="Times New Roman"/>
          <w:b/>
          <w:bCs/>
          <w:color w:val="000000" w:themeColor="text1"/>
          <w:sz w:val="32"/>
          <w:szCs w:val="32"/>
        </w:rPr>
        <w:t>(Boone, 1931)</w:t>
      </w:r>
    </w:p>
    <w:p w:rsidR="00F17E4A" w:rsidRDefault="00F17E4A">
      <w:pPr>
        <w:jc w:val="center"/>
        <w:rPr>
          <w:rFonts w:ascii="Times New Roman" w:hAnsi="Times New Roman" w:cs="Times New Roman"/>
          <w:b/>
          <w:bCs/>
          <w:color w:val="000000" w:themeColor="text1"/>
          <w:sz w:val="32"/>
          <w:szCs w:val="32"/>
        </w:rPr>
      </w:pPr>
    </w:p>
    <w:p w:rsidR="00F17E4A" w:rsidRDefault="008E7A9C">
      <w:pPr>
        <w:jc w:val="both"/>
        <w:rPr>
          <w:rFonts w:ascii="Times New Roman" w:hAnsi="Times New Roman" w:cs="Times New Roman"/>
          <w:b/>
          <w:bCs/>
          <w:color w:val="000000" w:themeColor="text1"/>
        </w:rPr>
      </w:pPr>
      <w:r>
        <w:rPr>
          <w:rFonts w:ascii="Times New Roman" w:hAnsi="Times New Roman" w:cs="Times New Roman"/>
          <w:b/>
          <w:bCs/>
          <w:color w:val="000000" w:themeColor="text1"/>
        </w:rPr>
        <w:t>Abstract:</w:t>
      </w:r>
    </w:p>
    <w:p w:rsidR="00F17E4A" w:rsidRDefault="00F17E4A">
      <w:pPr>
        <w:jc w:val="both"/>
        <w:rPr>
          <w:rFonts w:ascii="Times New Roman" w:hAnsi="Times New Roman" w:cs="Times New Roman"/>
          <w:b/>
          <w:bCs/>
          <w:color w:val="000000" w:themeColor="text1"/>
        </w:rPr>
      </w:pPr>
    </w:p>
    <w:p w:rsidR="00F17E4A" w:rsidRDefault="008E7A9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A 120 days research experimental work from 09-04-2025 to 06-08-2025 was conducted in the uniform size </w:t>
      </w:r>
      <w:r>
        <w:rPr>
          <w:rFonts w:ascii="Times New Roman" w:eastAsia="Arial" w:hAnsi="Times New Roman" w:cs="Times New Roman"/>
          <w:color w:val="000000" w:themeColor="text1"/>
        </w:rPr>
        <w:t xml:space="preserve">glass aquarium tanks with 60 cm X 25 cm X 40 cm dimensions of 60 liters capacity to assess the influence of red seaweed </w:t>
      </w:r>
      <w:proofErr w:type="spellStart"/>
      <w:r>
        <w:rPr>
          <w:rFonts w:ascii="Times New Roman" w:eastAsia="Arial" w:hAnsi="Times New Roman" w:cs="Times New Roman"/>
          <w:i/>
          <w:iCs/>
          <w:color w:val="000000" w:themeColor="text1"/>
        </w:rPr>
        <w:t>Gracilaria</w:t>
      </w:r>
      <w:proofErr w:type="spellEnd"/>
      <w:r>
        <w:rPr>
          <w:rFonts w:ascii="Times New Roman" w:eastAsia="Arial" w:hAnsi="Times New Roman" w:cs="Times New Roman"/>
          <w:i/>
          <w:iCs/>
          <w:color w:val="000000" w:themeColor="text1"/>
        </w:rPr>
        <w:t xml:space="preserve"> </w:t>
      </w:r>
      <w:proofErr w:type="spellStart"/>
      <w:r>
        <w:rPr>
          <w:rFonts w:ascii="Times New Roman" w:eastAsia="Arial" w:hAnsi="Times New Roman" w:cs="Times New Roman"/>
          <w:i/>
          <w:iCs/>
          <w:color w:val="000000" w:themeColor="text1"/>
        </w:rPr>
        <w:t>edulis</w:t>
      </w:r>
      <w:proofErr w:type="spellEnd"/>
      <w:r>
        <w:rPr>
          <w:rFonts w:ascii="Times New Roman" w:eastAsia="Arial" w:hAnsi="Times New Roman" w:cs="Times New Roman"/>
          <w:i/>
          <w:iCs/>
          <w:color w:val="000000" w:themeColor="text1"/>
        </w:rPr>
        <w:t xml:space="preserve"> </w:t>
      </w:r>
      <w:r>
        <w:rPr>
          <w:rFonts w:ascii="Times New Roman" w:eastAsia="Arial" w:hAnsi="Times New Roman" w:cs="Times New Roman"/>
          <w:color w:val="000000" w:themeColor="text1"/>
        </w:rPr>
        <w:t xml:space="preserve">meal on survival and growth performance of pacific white leg shrimp </w:t>
      </w:r>
      <w:proofErr w:type="spellStart"/>
      <w:r>
        <w:rPr>
          <w:rFonts w:ascii="Times New Roman" w:eastAsia="Arial" w:hAnsi="Times New Roman" w:cs="Times New Roman"/>
          <w:i/>
          <w:iCs/>
          <w:color w:val="000000" w:themeColor="text1"/>
        </w:rPr>
        <w:t>Litopenaeus</w:t>
      </w:r>
      <w:proofErr w:type="spellEnd"/>
      <w:r>
        <w:rPr>
          <w:rFonts w:ascii="Times New Roman" w:eastAsia="Arial" w:hAnsi="Times New Roman" w:cs="Times New Roman"/>
          <w:i/>
          <w:iCs/>
          <w:color w:val="000000" w:themeColor="text1"/>
        </w:rPr>
        <w:t xml:space="preserve"> </w:t>
      </w:r>
      <w:proofErr w:type="spellStart"/>
      <w:r>
        <w:rPr>
          <w:rFonts w:ascii="Times New Roman" w:eastAsia="Arial" w:hAnsi="Times New Roman" w:cs="Times New Roman"/>
          <w:i/>
          <w:iCs/>
          <w:color w:val="000000" w:themeColor="text1"/>
        </w:rPr>
        <w:t>vannamei</w:t>
      </w:r>
      <w:proofErr w:type="spellEnd"/>
      <w:r>
        <w:rPr>
          <w:rFonts w:ascii="Times New Roman" w:eastAsia="Arial" w:hAnsi="Times New Roman" w:cs="Times New Roman"/>
          <w:i/>
          <w:iCs/>
          <w:color w:val="000000" w:themeColor="text1"/>
        </w:rPr>
        <w:t xml:space="preserve"> </w:t>
      </w:r>
      <w:r>
        <w:rPr>
          <w:rFonts w:ascii="Times New Roman" w:eastAsia="Arial" w:hAnsi="Times New Roman" w:cs="Times New Roman"/>
          <w:color w:val="000000" w:themeColor="text1"/>
        </w:rPr>
        <w:t>through administration with various levels in the experimental diets. A total of 144 shrimps were randomly allotted to 12 tanks with an average initial weight of 1.09 ± 0.02 g (12 shrimps per tank) with 4 different treatment groups and 3 replicates per treatment and fed trice per day. Four</w:t>
      </w:r>
      <w:r>
        <w:rPr>
          <w:rFonts w:ascii="Times New Roman" w:eastAsia="Times-Bold" w:hAnsi="Times New Roman" w:cs="Times New Roman"/>
          <w:color w:val="000000" w:themeColor="text1"/>
          <w:lang w:eastAsia="zh-CN" w:bidi="ar"/>
        </w:rPr>
        <w:t xml:space="preserve"> practical </w:t>
      </w:r>
      <w:proofErr w:type="spellStart"/>
      <w:r>
        <w:rPr>
          <w:rFonts w:ascii="Times New Roman" w:eastAsia="Times-Bold" w:hAnsi="Times New Roman" w:cs="Times New Roman"/>
          <w:color w:val="000000" w:themeColor="text1"/>
          <w:lang w:eastAsia="zh-CN" w:bidi="ar"/>
        </w:rPr>
        <w:t>iso</w:t>
      </w:r>
      <w:proofErr w:type="spellEnd"/>
      <w:r>
        <w:rPr>
          <w:rFonts w:ascii="Times New Roman" w:eastAsia="Times-Bold" w:hAnsi="Times New Roman" w:cs="Times New Roman"/>
          <w:color w:val="000000" w:themeColor="text1"/>
          <w:lang w:eastAsia="zh-CN" w:bidi="ar"/>
        </w:rPr>
        <w:t xml:space="preserve">-nitrogenous diets (~ 36% Protein) were manufactured with graded levels of 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edulis</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 xml:space="preserve">meal. </w:t>
      </w:r>
      <w:r>
        <w:rPr>
          <w:rFonts w:ascii="Times New Roman" w:eastAsia="Times-Bold" w:hAnsi="Times New Roman" w:cs="Times New Roman"/>
          <w:color w:val="000000" w:themeColor="text1"/>
          <w:lang w:eastAsia="zh-CN"/>
        </w:rPr>
        <w:t xml:space="preserve">The control treatment diet (C) comprised of a basal ingredients without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edulis</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meal</w:t>
      </w:r>
      <w:r>
        <w:rPr>
          <w:rFonts w:ascii="Times New Roman" w:eastAsia="Times-Bold" w:hAnsi="Times New Roman" w:cs="Times New Roman"/>
          <w:color w:val="000000" w:themeColor="text1"/>
          <w:lang w:eastAsia="zh-CN"/>
        </w:rPr>
        <w:t xml:space="preserve">; in contrast, the remaining treatment groups were complement with varying levels of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edulis</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meal i.e.</w:t>
      </w:r>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T-1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T-2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and T-3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According to research study regarding of nutrient profile </w:t>
      </w:r>
      <w:r>
        <w:rPr>
          <w:rFonts w:ascii="Times New Roman" w:eastAsia="Times-Bold" w:hAnsi="Times New Roman" w:cs="Times New Roman"/>
          <w:color w:val="000000" w:themeColor="text1"/>
          <w:lang w:eastAsia="zh-CN" w:bidi="ar"/>
        </w:rPr>
        <w:t xml:space="preserve">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edulis</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 xml:space="preserve">meal consisted of desirable crude protein levels with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but low in crude fat levels with value of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xml:space="preserve">± 0.06% and a significant </w:t>
      </w:r>
      <w:r>
        <w:rPr>
          <w:rFonts w:ascii="Times New Roman" w:eastAsia="Times-Bold" w:hAnsi="Times New Roman" w:cs="Times New Roman"/>
          <w:color w:val="000000" w:themeColor="text1"/>
          <w:lang w:eastAsia="zh-CN" w:bidi="ar"/>
        </w:rPr>
        <w:t>difference (P&lt; 0.05) was noticed in growth and nutrient utilization parameters such as weight gain%, specific growth rate (SGR), feed conversion ratio (FCR), protein efficiency ratio (PER) including survival rate of the experimental animals. The highest weight gain, weight gain% and specific growth rate were observed in the group fed with diet T-</w:t>
      </w:r>
      <w:proofErr w:type="gramStart"/>
      <w:r>
        <w:rPr>
          <w:rFonts w:ascii="Times New Roman" w:eastAsia="Times-Bold" w:hAnsi="Times New Roman" w:cs="Times New Roman"/>
          <w:color w:val="000000" w:themeColor="text1"/>
          <w:lang w:eastAsia="zh-CN" w:bidi="ar"/>
        </w:rPr>
        <w:t>3 ,</w:t>
      </w:r>
      <w:proofErr w:type="gramEnd"/>
      <w:r>
        <w:rPr>
          <w:rFonts w:ascii="Times New Roman" w:eastAsia="Times-Bold" w:hAnsi="Times New Roman" w:cs="Times New Roman"/>
          <w:color w:val="000000" w:themeColor="text1"/>
          <w:lang w:eastAsia="zh-CN" w:bidi="ar"/>
        </w:rPr>
        <w:t xml:space="preserve"> whereas the lowest values of those respective growth parameters were found in control diet. Related to nutrient utilization parameters the lowest feed conversion ratio and the higher protein efficiency ratio were detected in the experimental animal </w:t>
      </w:r>
      <w:proofErr w:type="spellStart"/>
      <w:r>
        <w:rPr>
          <w:rFonts w:ascii="Times New Roman" w:eastAsia="Times-Bold" w:hAnsi="Times New Roman" w:cs="Times New Roman"/>
          <w:i/>
          <w:iCs/>
          <w:color w:val="000000" w:themeColor="text1"/>
          <w:lang w:eastAsia="zh-CN" w:bidi="ar"/>
        </w:rPr>
        <w:t>Litopenaeus</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vannamei</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 xml:space="preserve">fed diet T-3, in contrast the highest feed conversion ratio and lower protein efficiency ratio were discovered in control diet. The highest survival rate of selected animal was found in T-3 group fed diet compared to other treatment groups including control. The overall results indicated that the pacific white leg shrimp fed with 6% red seaweed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edulis</w:t>
      </w:r>
      <w:proofErr w:type="spellEnd"/>
      <w:r>
        <w:rPr>
          <w:rFonts w:ascii="Times New Roman" w:eastAsia="Times-Bold" w:hAnsi="Times New Roman" w:cs="Times New Roman"/>
          <w:i/>
          <w:iCs/>
          <w:color w:val="000000" w:themeColor="text1"/>
          <w:lang w:eastAsia="zh-CN" w:bidi="ar"/>
        </w:rPr>
        <w:t xml:space="preserve"> </w:t>
      </w:r>
      <w:r>
        <w:rPr>
          <w:rFonts w:ascii="Times New Roman" w:eastAsia="Times-Bold" w:hAnsi="Times New Roman" w:cs="Times New Roman"/>
          <w:color w:val="000000" w:themeColor="text1"/>
          <w:lang w:eastAsia="zh-CN" w:bidi="ar"/>
        </w:rPr>
        <w:t xml:space="preserve">meal (T-3 group) revealed the best performance in terms of growth and nutrient utilization parameters in this study. Hence, it can be concluded that </w:t>
      </w:r>
      <w:proofErr w:type="spellStart"/>
      <w:r>
        <w:rPr>
          <w:rFonts w:ascii="Times New Roman" w:eastAsia="Times-Bold" w:hAnsi="Times New Roman" w:cs="Times New Roman"/>
          <w:i/>
          <w:iCs/>
          <w:color w:val="000000" w:themeColor="text1"/>
          <w:lang w:eastAsia="zh-CN" w:bidi="ar"/>
        </w:rPr>
        <w:t>Gracilaria</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lastRenderedPageBreak/>
        <w:t>edulis</w:t>
      </w:r>
      <w:proofErr w:type="spellEnd"/>
      <w:r>
        <w:rPr>
          <w:rFonts w:ascii="Times New Roman" w:eastAsia="Times-Bold" w:hAnsi="Times New Roman" w:cs="Times New Roman"/>
          <w:color w:val="000000" w:themeColor="text1"/>
          <w:lang w:eastAsia="zh-CN" w:bidi="ar"/>
        </w:rPr>
        <w:t xml:space="preserve"> meal can be included up to 6% in the diet of </w:t>
      </w:r>
      <w:proofErr w:type="spellStart"/>
      <w:r>
        <w:rPr>
          <w:rFonts w:ascii="Times New Roman" w:eastAsia="Times-Bold" w:hAnsi="Times New Roman" w:cs="Times New Roman"/>
          <w:i/>
          <w:iCs/>
          <w:color w:val="000000" w:themeColor="text1"/>
          <w:lang w:eastAsia="zh-CN" w:bidi="ar"/>
        </w:rPr>
        <w:t>Litopenaeus</w:t>
      </w:r>
      <w:proofErr w:type="spellEnd"/>
      <w:r>
        <w:rPr>
          <w:rFonts w:ascii="Times New Roman" w:eastAsia="Times-Bold" w:hAnsi="Times New Roman" w:cs="Times New Roman"/>
          <w:i/>
          <w:iCs/>
          <w:color w:val="000000" w:themeColor="text1"/>
          <w:lang w:eastAsia="zh-CN" w:bidi="ar"/>
        </w:rPr>
        <w:t xml:space="preserve"> </w:t>
      </w:r>
      <w:proofErr w:type="spellStart"/>
      <w:r>
        <w:rPr>
          <w:rFonts w:ascii="Times New Roman" w:eastAsia="Times-Bold" w:hAnsi="Times New Roman" w:cs="Times New Roman"/>
          <w:i/>
          <w:iCs/>
          <w:color w:val="000000" w:themeColor="text1"/>
          <w:lang w:eastAsia="zh-CN" w:bidi="ar"/>
        </w:rPr>
        <w:t>vannamei</w:t>
      </w:r>
      <w:proofErr w:type="spellEnd"/>
      <w:r>
        <w:rPr>
          <w:rFonts w:ascii="Times New Roman" w:eastAsia="Times-Bold" w:hAnsi="Times New Roman" w:cs="Times New Roman"/>
          <w:color w:val="000000" w:themeColor="text1"/>
          <w:lang w:eastAsia="zh-CN" w:bidi="ar"/>
        </w:rPr>
        <w:t xml:space="preserve"> for optimum production without any deleterious effects.</w:t>
      </w:r>
    </w:p>
    <w:p w:rsidR="00F17E4A" w:rsidRDefault="008E7A9C">
      <w:pPr>
        <w:spacing w:line="360" w:lineRule="auto"/>
        <w:ind w:left="1454" w:hangingChars="606" w:hanging="1454"/>
        <w:jc w:val="both"/>
        <w:rPr>
          <w:rFonts w:ascii="Times New Roman" w:eastAsia="Times-Roman" w:hAnsi="Times New Roman" w:cs="Times New Roman"/>
          <w:color w:val="000000" w:themeColor="text1"/>
          <w:lang w:eastAsia="zh-CN" w:bidi="ar"/>
        </w:rPr>
      </w:pPr>
      <w:r>
        <w:rPr>
          <w:rFonts w:ascii="Times New Roman" w:eastAsia="Times-BoldItalic" w:hAnsi="Times New Roman" w:cs="Times New Roman"/>
          <w:b/>
          <w:bCs/>
          <w:i/>
          <w:iCs/>
          <w:color w:val="000000" w:themeColor="text1"/>
          <w:lang w:eastAsia="zh-CN" w:bidi="ar"/>
        </w:rPr>
        <w:t>Key words</w:t>
      </w:r>
      <w:r>
        <w:rPr>
          <w:rFonts w:ascii="Times New Roman" w:eastAsia="Times-BoldItalic" w:hAnsi="Times New Roman" w:cs="Times New Roman"/>
          <w:b/>
          <w:bCs/>
          <w:color w:val="000000" w:themeColor="text1"/>
          <w:lang w:eastAsia="zh-CN" w:bidi="ar"/>
        </w:rPr>
        <w:t>:</w:t>
      </w:r>
      <w:r>
        <w:rPr>
          <w:rFonts w:ascii="Times New Roman" w:eastAsia="Times-BoldItalic" w:hAnsi="Times New Roman" w:cs="Times New Roman"/>
          <w:b/>
          <w:bCs/>
          <w:i/>
          <w:iCs/>
          <w:color w:val="000000" w:themeColor="text1"/>
          <w:lang w:eastAsia="zh-CN" w:bidi="ar"/>
        </w:rPr>
        <w:t xml:space="preserve"> </w:t>
      </w:r>
      <w:proofErr w:type="spellStart"/>
      <w:r>
        <w:rPr>
          <w:rFonts w:ascii="Times New Roman" w:eastAsia="Times-BoldItalic" w:hAnsi="Times New Roman" w:cs="Times New Roman"/>
          <w:i/>
          <w:iCs/>
          <w:color w:val="000000" w:themeColor="text1"/>
          <w:lang w:eastAsia="zh-CN" w:bidi="ar"/>
        </w:rPr>
        <w:t>Litopenaeus</w:t>
      </w:r>
      <w:proofErr w:type="spellEnd"/>
      <w:r>
        <w:rPr>
          <w:rFonts w:ascii="Times New Roman" w:eastAsia="Times-BoldItalic" w:hAnsi="Times New Roman" w:cs="Times New Roman"/>
          <w:i/>
          <w:iCs/>
          <w:color w:val="000000" w:themeColor="text1"/>
          <w:lang w:eastAsia="zh-CN" w:bidi="ar"/>
        </w:rPr>
        <w:t xml:space="preserve"> </w:t>
      </w:r>
      <w:proofErr w:type="spellStart"/>
      <w:r>
        <w:rPr>
          <w:rFonts w:ascii="Times New Roman" w:eastAsia="Times-BoldItalic"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color w:val="000000" w:themeColor="text1"/>
          <w:lang w:eastAsia="zh-CN" w:bidi="ar"/>
        </w:rPr>
        <w:t xml:space="preserve"> meal, nutrient configuration, growth performance, nutrient utilization, survival.</w:t>
      </w:r>
    </w:p>
    <w:p w:rsidR="00F17E4A" w:rsidRDefault="008E7A9C">
      <w:pPr>
        <w:numPr>
          <w:ilvl w:val="0"/>
          <w:numId w:val="11"/>
        </w:numPr>
        <w:jc w:val="both"/>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Introduction</w:t>
      </w:r>
    </w:p>
    <w:p w:rsidR="00F17E4A" w:rsidRDefault="00F17E4A">
      <w:pPr>
        <w:jc w:val="both"/>
        <w:rPr>
          <w:rFonts w:ascii="Times New Roman" w:eastAsia="Times-Roman" w:hAnsi="Times New Roman" w:cs="Times New Roman"/>
          <w:b/>
          <w:bCs/>
          <w:color w:val="000000" w:themeColor="text1"/>
          <w:lang w:eastAsia="zh-CN" w:bidi="ar"/>
        </w:rPr>
      </w:pPr>
    </w:p>
    <w:p w:rsidR="00F17E4A" w:rsidRDefault="008E7A9C">
      <w:pPr>
        <w:spacing w:line="360" w:lineRule="auto"/>
        <w:ind w:firstLine="720"/>
        <w:jc w:val="both"/>
        <w:rPr>
          <w:rFonts w:ascii="Times New Roman" w:hAnsi="Times New Roman" w:cs="Times New Roman"/>
          <w:color w:val="000000" w:themeColor="text1"/>
          <w:lang w:bidi="en-US"/>
        </w:rPr>
      </w:pPr>
      <w:r>
        <w:rPr>
          <w:rFonts w:ascii="Times New Roman" w:hAnsi="Times New Roman" w:cs="Times New Roman"/>
          <w:color w:val="000000" w:themeColor="text1"/>
        </w:rPr>
        <w:t>Aquaculture is the farming of aquatic organisms, such as fish, shellfish, and aquatic plants, under controlled conditions to increase production for food, industry, and environmental restoration. It is sometimes referred to as “underwater agriculture” due to its systematic and controlled approach to farming aquatic species (</w:t>
      </w:r>
      <w:r>
        <w:rPr>
          <w:rFonts w:ascii="Times New Roman" w:hAnsi="Times New Roman" w:cs="Times New Roman"/>
          <w:color w:val="000000" w:themeColor="text1"/>
          <w:shd w:val="clear" w:color="auto" w:fill="FFFFFF"/>
        </w:rPr>
        <w:t>Khan et al, 2011)</w:t>
      </w:r>
      <w:r>
        <w:rPr>
          <w:rFonts w:ascii="Times New Roman" w:hAnsi="Times New Roman" w:cs="Times New Roman"/>
          <w:color w:val="000000" w:themeColor="text1"/>
        </w:rPr>
        <w:t xml:space="preserve">, also it </w:t>
      </w:r>
      <w:r>
        <w:rPr>
          <w:rFonts w:ascii="Times New Roman" w:hAnsi="Times New Roman" w:cs="Times New Roman"/>
          <w:color w:val="000000" w:themeColor="text1"/>
          <w:lang w:eastAsia="zh-CN"/>
        </w:rPr>
        <w:t>is now the fastest-growing food production sector globally and plays a critical role in food security, nutrition, economy, and sustainable development (</w:t>
      </w:r>
      <w:r>
        <w:rPr>
          <w:rFonts w:ascii="Times New Roman" w:hAnsi="Times New Roman" w:cs="Times New Roman"/>
          <w:color w:val="000000" w:themeColor="text1"/>
          <w:shd w:val="clear" w:color="auto" w:fill="FFFFFF"/>
        </w:rPr>
        <w:t xml:space="preserve">Gabriel et al., 2024, </w:t>
      </w:r>
      <w:proofErr w:type="spellStart"/>
      <w:r>
        <w:rPr>
          <w:rFonts w:ascii="Times New Roman" w:hAnsi="Times New Roman" w:cs="Times New Roman"/>
          <w:color w:val="000000" w:themeColor="text1"/>
          <w:shd w:val="clear" w:color="auto" w:fill="FFFFFF"/>
        </w:rPr>
        <w:t>Mohd</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Mushtaq</w:t>
      </w:r>
      <w:proofErr w:type="spellEnd"/>
      <w:r>
        <w:rPr>
          <w:rFonts w:ascii="Times New Roman" w:hAnsi="Times New Roman" w:cs="Times New Roman"/>
          <w:color w:val="000000" w:themeColor="text1"/>
          <w:shd w:val="clear" w:color="auto" w:fill="FFFFFF"/>
        </w:rPr>
        <w:t>, 2025)</w:t>
      </w:r>
      <w:r>
        <w:rPr>
          <w:rFonts w:ascii="Times New Roman" w:hAnsi="Times New Roman" w:cs="Times New Roman"/>
          <w:color w:val="000000" w:themeColor="text1"/>
          <w:lang w:eastAsia="zh-CN"/>
        </w:rPr>
        <w:t>.</w:t>
      </w:r>
      <w:r>
        <w:rPr>
          <w:rFonts w:ascii="Times New Roman" w:hAnsi="Times New Roman" w:cs="Times New Roman"/>
          <w:color w:val="000000" w:themeColor="text1"/>
          <w:lang w:bidi="en-US"/>
        </w:rPr>
        <w:t xml:space="preserve"> </w:t>
      </w:r>
    </w:p>
    <w:p w:rsidR="00F17E4A" w:rsidRDefault="008E7A9C">
      <w:pPr>
        <w:spacing w:line="360" w:lineRule="auto"/>
        <w:ind w:firstLine="720"/>
        <w:jc w:val="both"/>
        <w:rPr>
          <w:rFonts w:ascii="Times New Roman" w:hAnsi="Times New Roman" w:cs="Times New Roman"/>
          <w:color w:val="000000" w:themeColor="text1"/>
          <w:lang w:eastAsia="zh-CN"/>
        </w:rPr>
      </w:pPr>
      <w:r>
        <w:rPr>
          <w:rFonts w:ascii="Times New Roman" w:eastAsia="PalatinoLTStd-Roman" w:hAnsi="Times New Roman" w:cs="Times New Roman"/>
          <w:color w:val="000000" w:themeColor="text1"/>
          <w:lang w:eastAsia="zh-CN" w:bidi="ar"/>
        </w:rPr>
        <w:t>However, if we want aquatic food systems to enhance their contribution to sustainable development, transformation is essential.</w:t>
      </w:r>
      <w:r>
        <w:rPr>
          <w:rFonts w:ascii="Times New Roman" w:eastAsia="sans-serif" w:hAnsi="Times New Roman" w:cs="Times New Roman"/>
          <w:color w:val="000000" w:themeColor="text1"/>
          <w:shd w:val="clear" w:color="auto" w:fill="FFFFFF"/>
          <w:lang w:bidi="en-US"/>
        </w:rPr>
        <w:t xml:space="preserve"> </w:t>
      </w:r>
      <w:r>
        <w:rPr>
          <w:rFonts w:ascii="Times New Roman" w:eastAsia="sans-serif" w:hAnsi="Times New Roman" w:cs="Times New Roman"/>
          <w:color w:val="000000" w:themeColor="text1"/>
          <w:shd w:val="clear" w:color="auto" w:fill="FFFFFF"/>
        </w:rPr>
        <w:t>Fish and shrimp produced through aquaculture is a high-quality source of protein, often containing more and easy digestible protein than chicken or pork, making it an essential component of a nutritious diet (</w:t>
      </w:r>
      <w:r>
        <w:rPr>
          <w:rFonts w:ascii="Times New Roman" w:hAnsi="Times New Roman" w:cs="Times New Roman"/>
          <w:color w:val="000000" w:themeColor="text1"/>
          <w:shd w:val="clear" w:color="auto" w:fill="FFFFFF"/>
        </w:rPr>
        <w:t>Delgado et al., 2016)</w:t>
      </w:r>
      <w:r>
        <w:rPr>
          <w:rFonts w:ascii="Times New Roman" w:eastAsia="sans-serif" w:hAnsi="Times New Roman" w:cs="Times New Roman"/>
          <w:color w:val="000000" w:themeColor="text1"/>
          <w:shd w:val="clear" w:color="auto" w:fill="FFFFFF"/>
        </w:rPr>
        <w:t xml:space="preserve">. </w:t>
      </w:r>
      <w:r>
        <w:rPr>
          <w:rFonts w:ascii="Times New Roman" w:hAnsi="Times New Roman" w:cs="Times New Roman"/>
          <w:color w:val="000000" w:themeColor="text1"/>
          <w:lang w:eastAsia="zh-CN"/>
        </w:rPr>
        <w:t>Fish (from both capture and aquaculture) supplies 17% of the world’s animal protein and 7% of all protein consumed</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rPr>
        <w:t xml:space="preserve"> In many low-income and food-deficit countries (especially in Asia and Africa), fish contributes ≥50% of animal protein intake.</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rPr>
        <w:t>Aquaculture provides micro nutrient-rich food (omega-3 fatty acids, vitamins, minerals) critical for combating malnutrition and “hidden hunger” (</w:t>
      </w:r>
      <w:proofErr w:type="spellStart"/>
      <w:r>
        <w:rPr>
          <w:rFonts w:ascii="Times New Roman" w:hAnsi="Times New Roman" w:cs="Times New Roman"/>
          <w:color w:val="000000" w:themeColor="text1"/>
          <w:shd w:val="clear" w:color="auto" w:fill="FFFFFF"/>
        </w:rPr>
        <w:t>Siwach</w:t>
      </w:r>
      <w:proofErr w:type="spellEnd"/>
      <w:r>
        <w:rPr>
          <w:rFonts w:ascii="Times New Roman" w:hAnsi="Times New Roman" w:cs="Times New Roman"/>
          <w:color w:val="000000" w:themeColor="text1"/>
          <w:shd w:val="clear" w:color="auto" w:fill="FFFFFF"/>
        </w:rPr>
        <w:t xml:space="preserve"> et al, 2025).</w:t>
      </w:r>
    </w:p>
    <w:p w:rsidR="00F17E4A" w:rsidRDefault="008E7A9C">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As global population is growing acceleratory at the rate of 1.6% per annum, need for food to nourish this world also increases accordingly. Food is provided by four major sectors such as agriculture, horticulture, animal husbandry and fisheries. These four sectors together producing the food at the rate of 3.2% per year to nourish the global population to survive. </w:t>
      </w:r>
      <w:r>
        <w:rPr>
          <w:rFonts w:ascii="Times New Roman" w:hAnsi="Times New Roman" w:cs="Times New Roman"/>
          <w:color w:val="000000" w:themeColor="text1"/>
        </w:rPr>
        <w:t xml:space="preserve">The global fisheries and aquaculture sector continues to expand, driven primarily by aquaculture growth, while capture fisheries remain relatively stable. </w:t>
      </w:r>
      <w:r>
        <w:rPr>
          <w:rFonts w:ascii="Times New Roman" w:eastAsia="Times-Roman" w:hAnsi="Times New Roman" w:cs="Times New Roman"/>
          <w:color w:val="000000" w:themeColor="text1"/>
          <w:lang w:eastAsia="zh-CN" w:bidi="ar"/>
        </w:rPr>
        <w:t xml:space="preserve">According to the latest available global statistics through FAO - 2024, world aquaculture production attained another all-time high of 228 million </w:t>
      </w:r>
      <w:proofErr w:type="spellStart"/>
      <w:r>
        <w:rPr>
          <w:rFonts w:ascii="Times New Roman" w:eastAsia="Times-Roman" w:hAnsi="Times New Roman" w:cs="Times New Roman"/>
          <w:color w:val="000000" w:themeColor="text1"/>
          <w:lang w:eastAsia="zh-CN" w:bidi="ar"/>
        </w:rPr>
        <w:t>tonnes</w:t>
      </w:r>
      <w:proofErr w:type="spellEnd"/>
      <w:r>
        <w:rPr>
          <w:rFonts w:ascii="Times New Roman" w:eastAsia="Times-Roman" w:hAnsi="Times New Roman" w:cs="Times New Roman"/>
          <w:color w:val="000000" w:themeColor="text1"/>
          <w:lang w:eastAsia="zh-CN" w:bidi="ar"/>
        </w:rPr>
        <w:t xml:space="preserve"> (live weight equivalent) </w:t>
      </w:r>
      <w:proofErr w:type="gramStart"/>
      <w:r>
        <w:rPr>
          <w:rFonts w:ascii="Times New Roman" w:hAnsi="Times New Roman" w:cs="Times New Roman"/>
          <w:color w:val="000000" w:themeColor="text1"/>
        </w:rPr>
        <w:t>in  (</w:t>
      </w:r>
      <w:proofErr w:type="gramEnd"/>
      <w:r>
        <w:rPr>
          <w:rFonts w:ascii="Times New Roman" w:hAnsi="Times New Roman" w:cs="Times New Roman"/>
          <w:color w:val="000000" w:themeColor="text1"/>
        </w:rPr>
        <w:t xml:space="preserve">live weight equivalent) 2023, encompassing both aquatic animals and algae. Aquatic animals approximately 185.4–186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with aquaculture accounting for about 95.8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(51–52% share) and capture fisheries for 89.6–91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(48–49% share). </w:t>
      </w:r>
    </w:p>
    <w:p w:rsidR="00F17E4A" w:rsidRDefault="008E7A9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b/>
        <w:t>As of 2025, India ranks as the world's second-largest producer of fish and aquaculture products, contributing approximately 8-9% to global output and surpassing China in inland fish and shrimp production (</w:t>
      </w:r>
      <w:r>
        <w:rPr>
          <w:rFonts w:ascii="Times New Roman" w:hAnsi="Times New Roman" w:cs="Times New Roman"/>
          <w:color w:val="000000" w:themeColor="text1"/>
          <w:shd w:val="clear" w:color="auto" w:fill="FFFFFF"/>
        </w:rPr>
        <w:t>Mandal and Singh, 2025)</w:t>
      </w:r>
      <w:r>
        <w:rPr>
          <w:rFonts w:ascii="Times New Roman" w:hAnsi="Times New Roman" w:cs="Times New Roman"/>
          <w:color w:val="000000" w:themeColor="text1"/>
        </w:rPr>
        <w:t xml:space="preserve">. The sector has experienced robust growth, driven primarily by aquaculture, with total fish production reaching an estimated 19.5 million metric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(MMT) in FY 2024-25, up from 18.4 MMT in FY 2023-24 and 14.16 MMT in FY 2019-20. This represents an average annual growth rate of around 6-7% over the past five years, with inland production growing from 5.66 MMT in FY 2000-01 to 13.91 MMT in FY 2023-24. The fisheries sector contributes about 1.24% to India's GDP and 7.7% to the agricultural gross value added (GVA), underscoring its role as a key economic driver (PIB, 2025).</w:t>
      </w:r>
    </w:p>
    <w:p w:rsidR="00F17E4A" w:rsidRDefault="008E7A9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b/>
        <w:t xml:space="preserve">According to recent data,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production in 2022 from 47 countries was about 6.82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shd w:val="clear" w:color="auto" w:fill="FFFFFF"/>
        </w:rPr>
        <w:t>Ryba</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xml:space="preserve">. This species is dominant among farmed </w:t>
      </w:r>
      <w:proofErr w:type="spellStart"/>
      <w:r>
        <w:rPr>
          <w:rFonts w:ascii="Times New Roman" w:hAnsi="Times New Roman" w:cs="Times New Roman"/>
          <w:color w:val="000000" w:themeColor="text1"/>
        </w:rPr>
        <w:t>penaeid</w:t>
      </w:r>
      <w:proofErr w:type="spellEnd"/>
      <w:r>
        <w:rPr>
          <w:rFonts w:ascii="Times New Roman" w:hAnsi="Times New Roman" w:cs="Times New Roman"/>
          <w:color w:val="000000" w:themeColor="text1"/>
        </w:rPr>
        <w:t xml:space="preserve"> shrimp; as per the World Aquaculture Society,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proofErr w:type="gram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accounted</w:t>
      </w:r>
      <w:proofErr w:type="gramEnd"/>
      <w:r>
        <w:rPr>
          <w:rFonts w:ascii="Times New Roman" w:hAnsi="Times New Roman" w:cs="Times New Roman"/>
          <w:color w:val="000000" w:themeColor="text1"/>
        </w:rPr>
        <w:t xml:space="preserve"> for 61% of global farmed shrimp production in 2022. Among these, eight countries produce more than 100,000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each</w:t>
      </w:r>
      <w:r>
        <w:rPr>
          <w:rFonts w:ascii="Times New Roman" w:hAnsi="Times New Roman" w:cs="Times New Roman"/>
          <w:color w:val="000000" w:themeColor="text1"/>
          <w:lang w:bidi="en-US"/>
        </w:rPr>
        <w:t xml:space="preserve"> (i.e., </w:t>
      </w:r>
      <w:r>
        <w:rPr>
          <w:rFonts w:ascii="Times New Roman" w:hAnsi="Times New Roman" w:cs="Times New Roman"/>
          <w:color w:val="000000" w:themeColor="text1"/>
        </w:rPr>
        <w:t>China, India, Ecuador, Indonesia, Vietnam, Thailand, Mexico, and Brazil</w:t>
      </w:r>
      <w:r>
        <w:rPr>
          <w:rFonts w:ascii="Times New Roman" w:hAnsi="Times New Roman" w:cs="Times New Roman"/>
          <w:color w:val="000000" w:themeColor="text1"/>
          <w:lang w:bidi="en-US"/>
        </w:rPr>
        <w:t>)</w:t>
      </w:r>
      <w:r>
        <w:rPr>
          <w:rFonts w:ascii="Times New Roman" w:hAnsi="Times New Roman" w:cs="Times New Roman"/>
          <w:color w:val="000000" w:themeColor="text1"/>
        </w:rPr>
        <w:t xml:space="preserve">.  China is the single largest producer of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lang w:bidi="en-US"/>
        </w:rPr>
        <w:t>.</w:t>
      </w:r>
      <w:r>
        <w:rPr>
          <w:rFonts w:ascii="Times New Roman" w:hAnsi="Times New Roman" w:cs="Times New Roman"/>
          <w:color w:val="000000" w:themeColor="text1"/>
        </w:rPr>
        <w:t xml:space="preserve"> For 2022, China’s production was reported at around 2.09 million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The production of </w:t>
      </w:r>
      <w:proofErr w:type="spellStart"/>
      <w:r>
        <w:rPr>
          <w:rFonts w:ascii="Times New Roman" w:hAnsi="Times New Roman" w:cs="Times New Roman"/>
          <w:i/>
          <w:iCs/>
          <w:color w:val="000000" w:themeColor="text1"/>
        </w:rPr>
        <w:t>L</w:t>
      </w:r>
      <w:r>
        <w:rPr>
          <w:rFonts w:ascii="Times New Roman" w:hAnsi="Times New Roman" w:cs="Times New Roman"/>
          <w:i/>
          <w:iCs/>
          <w:color w:val="000000" w:themeColor="text1"/>
          <w:lang w:bidi="en-US"/>
        </w:rPr>
        <w:t>itopenaeus</w:t>
      </w:r>
      <w:proofErr w:type="spellEnd"/>
      <w:r>
        <w:rPr>
          <w:rFonts w:ascii="Times New Roman" w:hAnsi="Times New Roman" w:cs="Times New Roman"/>
          <w:i/>
          <w:iCs/>
          <w:color w:val="000000" w:themeColor="text1"/>
        </w:rPr>
        <w:t xml:space="preserve"> </w:t>
      </w:r>
      <w:proofErr w:type="spellStart"/>
      <w:proofErr w:type="gram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has</w:t>
      </w:r>
      <w:proofErr w:type="gramEnd"/>
      <w:r>
        <w:rPr>
          <w:rFonts w:ascii="Times New Roman" w:hAnsi="Times New Roman" w:cs="Times New Roman"/>
          <w:color w:val="000000" w:themeColor="text1"/>
        </w:rPr>
        <w:t xml:space="preserve"> grown significantly over the last two decades. Pacific white shrimp or white leg shrimp, dominates India's shrimp aquaculture sector, accounting for approximately 91-95% of total shrimp production, it has driven exponential growth due to its fast growth (90-120 days to harvest), high stocking densities (up to 100-150 post-larvae/m² in intensive systems), disease resistance in specific pathogen-free (SPF) strains, and adaptability to low-salinity inland ponds. India, the world's second-largest shrimp producer, relies on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 xml:space="preserve">for ~80% of its shrimp exports, with production concentrated in coastal states using semi-intensive to super-intensive pond systems. As of 2025, total shrimp production for FY 2023-24 (April 2023–March 2024) stood at ~1.1 million metric </w:t>
      </w:r>
      <w:proofErr w:type="spellStart"/>
      <w:r>
        <w:rPr>
          <w:rFonts w:ascii="Times New Roman" w:hAnsi="Times New Roman" w:cs="Times New Roman"/>
          <w:color w:val="000000" w:themeColor="text1"/>
        </w:rPr>
        <w:t>tonnes</w:t>
      </w:r>
      <w:proofErr w:type="spellEnd"/>
      <w:r>
        <w:rPr>
          <w:rFonts w:ascii="Times New Roman" w:hAnsi="Times New Roman" w:cs="Times New Roman"/>
          <w:color w:val="000000" w:themeColor="text1"/>
        </w:rPr>
        <w:t xml:space="preserve"> (MMT), predominantly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though the sector faces headwinds from US tariffs (up to 50% on Indian shrimp since May 2025), disease outbreaks (e.g., white spot syndrome virus), and competition from Ecuador.</w:t>
      </w:r>
    </w:p>
    <w:p w:rsidR="00F17E4A" w:rsidRDefault="008E7A9C">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Recurrent epidemics, including White Spot Syndrome Virus (WSSV), </w:t>
      </w:r>
      <w:proofErr w:type="spellStart"/>
      <w:r>
        <w:rPr>
          <w:rFonts w:ascii="Times New Roman" w:hAnsi="Times New Roman" w:cs="Times New Roman"/>
          <w:color w:val="000000" w:themeColor="text1"/>
        </w:rPr>
        <w:t>Enterocytozoon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hepatopenaei</w:t>
      </w:r>
      <w:proofErr w:type="spellEnd"/>
      <w:r>
        <w:rPr>
          <w:rFonts w:ascii="Times New Roman" w:hAnsi="Times New Roman" w:cs="Times New Roman"/>
          <w:color w:val="000000" w:themeColor="text1"/>
        </w:rPr>
        <w:t xml:space="preserve"> (EHP), and bacterial infections like </w:t>
      </w:r>
      <w:proofErr w:type="spellStart"/>
      <w:r>
        <w:rPr>
          <w:rFonts w:ascii="Times New Roman" w:hAnsi="Times New Roman" w:cs="Times New Roman"/>
          <w:color w:val="000000" w:themeColor="text1"/>
        </w:rPr>
        <w:t>Vibriosis</w:t>
      </w:r>
      <w:proofErr w:type="spellEnd"/>
      <w:r>
        <w:rPr>
          <w:rFonts w:ascii="Times New Roman" w:hAnsi="Times New Roman" w:cs="Times New Roman"/>
          <w:color w:val="000000" w:themeColor="text1"/>
        </w:rPr>
        <w:t>, cause massive mortality (up to 80-100% in affected ponds) and economic losses exceeding $1 billion annually (</w:t>
      </w:r>
      <w:r>
        <w:rPr>
          <w:rFonts w:ascii="Times New Roman" w:hAnsi="Times New Roman" w:cs="Times New Roman"/>
          <w:color w:val="000000" w:themeColor="text1"/>
          <w:shd w:val="clear" w:color="auto" w:fill="FFFFFF"/>
        </w:rPr>
        <w:t>Uma, 2025)</w:t>
      </w:r>
      <w:r>
        <w:rPr>
          <w:rFonts w:ascii="Times New Roman" w:hAnsi="Times New Roman" w:cs="Times New Roman"/>
          <w:color w:val="000000" w:themeColor="text1"/>
        </w:rPr>
        <w:t>. Shrimp lack adaptive immunity, limiting vaccination options, and heritability for disease resistance is low (</w:t>
      </w:r>
      <w:proofErr w:type="spellStart"/>
      <w:r>
        <w:rPr>
          <w:rFonts w:ascii="Times New Roman" w:hAnsi="Times New Roman" w:cs="Times New Roman"/>
          <w:color w:val="000000" w:themeColor="text1"/>
          <w:shd w:val="clear" w:color="auto" w:fill="FFFFFF"/>
        </w:rPr>
        <w:t>Uengwetwanit</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xml:space="preserve">. The Pacific white leg shrimp,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lastRenderedPageBreak/>
        <w:t>vannamei</w:t>
      </w:r>
      <w:proofErr w:type="spellEnd"/>
      <w:r>
        <w:rPr>
          <w:rFonts w:ascii="Times New Roman" w:hAnsi="Times New Roman" w:cs="Times New Roman"/>
          <w:color w:val="000000" w:themeColor="text1"/>
        </w:rPr>
        <w:t>, is the most extensively cultivated crustacean species globally, forming the backbone of a multi-billion-dollar aquaculture industry. However, the intensive development of this sector faces significant challenges, primarily driven by disease outbreaks, environmental sustainability concerns, and the rising cost of traditional fish meal-based feeds. In this context, the search for sustainable, functional feed ingredients that can simultaneously promote growth, enhance health, and reduce ecological impact has become a paramount research focus.</w:t>
      </w:r>
    </w:p>
    <w:p w:rsidR="00F17E4A" w:rsidRDefault="008E7A9C">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More than 46% of the total global aquaculture production was dependent upon the supply of external feed inputs (</w:t>
      </w:r>
      <w:proofErr w:type="spellStart"/>
      <w:r>
        <w:rPr>
          <w:rFonts w:ascii="Times New Roman" w:eastAsia="Times-Roman" w:hAnsi="Times New Roman" w:cs="Times New Roman"/>
          <w:color w:val="000000" w:themeColor="text1"/>
          <w:lang w:eastAsia="zh-CN" w:bidi="ar"/>
        </w:rPr>
        <w:t>Tacon</w:t>
      </w:r>
      <w:proofErr w:type="spellEnd"/>
      <w:r>
        <w:rPr>
          <w:rFonts w:ascii="Times New Roman" w:eastAsia="Times-Roman" w:hAnsi="Times New Roman" w:cs="Times New Roman"/>
          <w:color w:val="000000" w:themeColor="text1"/>
          <w:lang w:eastAsia="zh-CN" w:bidi="ar"/>
        </w:rPr>
        <w:t xml:space="preserve"> </w:t>
      </w:r>
      <w:r>
        <w:rPr>
          <w:rFonts w:ascii="Times New Roman" w:eastAsia="Times-Italic" w:hAnsi="Times New Roman" w:cs="Times New Roman"/>
          <w:i/>
          <w:iCs/>
          <w:color w:val="000000" w:themeColor="text1"/>
          <w:lang w:eastAsia="zh-CN" w:bidi="ar"/>
        </w:rPr>
        <w:t>et al</w:t>
      </w:r>
      <w:r>
        <w:rPr>
          <w:rFonts w:ascii="Times New Roman" w:eastAsia="Times-Roman" w:hAnsi="Times New Roman" w:cs="Times New Roman"/>
          <w:color w:val="000000" w:themeColor="text1"/>
          <w:lang w:eastAsia="zh-CN" w:bidi="ar"/>
        </w:rPr>
        <w:t xml:space="preserve">, 2011). In fact, success of aquaculture mainly stands on the cost of formulated fish feed which is the largest production cost for commercial aquaculture. Thus, there is a need to find cost effective, but nutritionally </w:t>
      </w:r>
      <w:proofErr w:type="gramStart"/>
      <w:r>
        <w:rPr>
          <w:rFonts w:ascii="Times New Roman" w:eastAsia="Times-Roman" w:hAnsi="Times New Roman" w:cs="Times New Roman"/>
          <w:color w:val="000000" w:themeColor="text1"/>
          <w:lang w:eastAsia="zh-CN" w:bidi="ar"/>
        </w:rPr>
        <w:t>balanced  alternative</w:t>
      </w:r>
      <w:proofErr w:type="gramEnd"/>
      <w:r>
        <w:rPr>
          <w:rFonts w:ascii="Times New Roman" w:eastAsia="Times-Roman" w:hAnsi="Times New Roman" w:cs="Times New Roman"/>
          <w:color w:val="000000" w:themeColor="text1"/>
          <w:lang w:eastAsia="zh-CN" w:bidi="ar"/>
        </w:rPr>
        <w:t xml:space="preserve"> ingredients (Naylor </w:t>
      </w:r>
      <w:r>
        <w:rPr>
          <w:rFonts w:ascii="Times New Roman" w:eastAsia="Times-Italic" w:hAnsi="Times New Roman" w:cs="Times New Roman"/>
          <w:i/>
          <w:iCs/>
          <w:color w:val="000000" w:themeColor="text1"/>
          <w:lang w:eastAsia="zh-CN" w:bidi="ar"/>
        </w:rPr>
        <w:t>et al</w:t>
      </w:r>
      <w:r>
        <w:rPr>
          <w:rFonts w:ascii="Times New Roman" w:eastAsia="Times-Roman" w:hAnsi="Times New Roman" w:cs="Times New Roman"/>
          <w:color w:val="000000" w:themeColor="text1"/>
          <w:lang w:eastAsia="zh-CN" w:bidi="ar"/>
        </w:rPr>
        <w:t xml:space="preserve">, 2000). </w:t>
      </w:r>
      <w:r>
        <w:rPr>
          <w:rFonts w:ascii="Times New Roman" w:hAnsi="Times New Roman" w:cs="Times New Roman"/>
          <w:color w:val="000000" w:themeColor="text1"/>
        </w:rPr>
        <w:t xml:space="preserve">Seaweeds, or marine </w:t>
      </w:r>
      <w:proofErr w:type="spellStart"/>
      <w:r>
        <w:rPr>
          <w:rFonts w:ascii="Times New Roman" w:hAnsi="Times New Roman" w:cs="Times New Roman"/>
          <w:color w:val="000000" w:themeColor="text1"/>
        </w:rPr>
        <w:t>macroalgae</w:t>
      </w:r>
      <w:proofErr w:type="spellEnd"/>
      <w:r>
        <w:rPr>
          <w:rFonts w:ascii="Times New Roman" w:hAnsi="Times New Roman" w:cs="Times New Roman"/>
          <w:color w:val="000000" w:themeColor="text1"/>
        </w:rPr>
        <w:t xml:space="preserve">, have emerged as a promising and versatile candidate to address these challenges. They are not only a sustainable resource, requiring no arable land or freshwater for cultivation, but are also rich repositories of bio-active compounds. These compounds include polysaccharides (such as alginate, </w:t>
      </w:r>
      <w:proofErr w:type="spellStart"/>
      <w:r>
        <w:rPr>
          <w:rFonts w:ascii="Times New Roman" w:hAnsi="Times New Roman" w:cs="Times New Roman"/>
          <w:color w:val="000000" w:themeColor="text1"/>
        </w:rPr>
        <w:t>fucoidan</w:t>
      </w:r>
      <w:proofErr w:type="spellEnd"/>
      <w:r>
        <w:rPr>
          <w:rFonts w:ascii="Times New Roman" w:hAnsi="Times New Roman" w:cs="Times New Roman"/>
          <w:color w:val="000000" w:themeColor="text1"/>
        </w:rPr>
        <w:t>, and carrageenan), antioxidants</w:t>
      </w:r>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pigments, vitamins, minerals, and essential amino acids. Critically, many of these polysaccharides are known to act as prebiotics</w:t>
      </w:r>
      <w:r>
        <w:rPr>
          <w:rFonts w:ascii="Times New Roman" w:hAnsi="Times New Roman" w:cs="Times New Roman"/>
          <w:color w:val="000000" w:themeColor="text1"/>
          <w:lang w:bidi="en-US"/>
        </w:rPr>
        <w:t xml:space="preserve">, </w:t>
      </w:r>
      <w:proofErr w:type="spellStart"/>
      <w:r>
        <w:rPr>
          <w:rFonts w:ascii="Times New Roman" w:hAnsi="Times New Roman" w:cs="Times New Roman"/>
          <w:color w:val="000000" w:themeColor="text1"/>
        </w:rPr>
        <w:t>immunostimulants</w:t>
      </w:r>
      <w:proofErr w:type="spellEnd"/>
      <w:r>
        <w:rPr>
          <w:rFonts w:ascii="Times New Roman" w:hAnsi="Times New Roman" w:cs="Times New Roman"/>
          <w:color w:val="000000" w:themeColor="text1"/>
          <w:lang w:bidi="en-US"/>
        </w:rPr>
        <w:t xml:space="preserve">, </w:t>
      </w:r>
      <w:r>
        <w:rPr>
          <w:rFonts w:ascii="Times New Roman" w:hAnsi="Times New Roman" w:cs="Times New Roman"/>
          <w:color w:val="000000" w:themeColor="text1"/>
        </w:rPr>
        <w:t xml:space="preserve">antimicrobial, and growth-promoting properties. </w:t>
      </w:r>
      <w:r>
        <w:rPr>
          <w:rFonts w:ascii="Times New Roman" w:hAnsi="Times New Roman" w:cs="Times New Roman"/>
          <w:color w:val="000000" w:themeColor="text1"/>
          <w:lang w:bidi="en-US"/>
        </w:rPr>
        <w:t>D</w:t>
      </w:r>
      <w:r>
        <w:rPr>
          <w:rFonts w:ascii="Times New Roman" w:hAnsi="Times New Roman" w:cs="Times New Roman"/>
          <w:color w:val="000000" w:themeColor="text1"/>
        </w:rPr>
        <w:t xml:space="preserve">ietary supplementation with seaweed extracts or polysaccharides can enhance digestive enzyme activity, antioxidant defenses, and innate immune parameters in </w:t>
      </w:r>
      <w:r>
        <w:rPr>
          <w:rFonts w:ascii="Times New Roman" w:hAnsi="Times New Roman" w:cs="Times New Roman"/>
          <w:i/>
          <w:iCs/>
          <w:color w:val="000000" w:themeColor="text1"/>
        </w:rPr>
        <w:t xml:space="preserve">L.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color w:val="000000" w:themeColor="text1"/>
        </w:rPr>
        <w:t xml:space="preserve">, such as increased </w:t>
      </w:r>
      <w:proofErr w:type="spellStart"/>
      <w:r>
        <w:rPr>
          <w:rFonts w:ascii="Times New Roman" w:hAnsi="Times New Roman" w:cs="Times New Roman"/>
          <w:color w:val="000000" w:themeColor="text1"/>
        </w:rPr>
        <w:t>hemocyte</w:t>
      </w:r>
      <w:proofErr w:type="spellEnd"/>
      <w:r>
        <w:rPr>
          <w:rFonts w:ascii="Times New Roman" w:hAnsi="Times New Roman" w:cs="Times New Roman"/>
          <w:color w:val="000000" w:themeColor="text1"/>
        </w:rPr>
        <w:t xml:space="preserve"> counts, </w:t>
      </w:r>
      <w:proofErr w:type="spellStart"/>
      <w:r>
        <w:rPr>
          <w:rFonts w:ascii="Times New Roman" w:hAnsi="Times New Roman" w:cs="Times New Roman"/>
          <w:color w:val="000000" w:themeColor="text1"/>
        </w:rPr>
        <w:t>phenoloxidase</w:t>
      </w:r>
      <w:proofErr w:type="spellEnd"/>
      <w:r>
        <w:rPr>
          <w:rFonts w:ascii="Times New Roman" w:hAnsi="Times New Roman" w:cs="Times New Roman"/>
          <w:color w:val="000000" w:themeColor="text1"/>
        </w:rPr>
        <w:t xml:space="preserve"> activity, and expression of immune-related genes like </w:t>
      </w:r>
      <w:proofErr w:type="spellStart"/>
      <w:r>
        <w:rPr>
          <w:rFonts w:ascii="Times New Roman" w:hAnsi="Times New Roman" w:cs="Times New Roman"/>
          <w:color w:val="000000" w:themeColor="text1"/>
        </w:rPr>
        <w:t>prophenoloxidase</w:t>
      </w:r>
      <w:proofErr w:type="spellEnd"/>
      <w:r>
        <w:rPr>
          <w:rFonts w:ascii="Times New Roman" w:hAnsi="Times New Roman" w:cs="Times New Roman"/>
          <w:color w:val="000000" w:themeColor="text1"/>
        </w:rPr>
        <w:t xml:space="preserve"> and lysozyme (</w:t>
      </w:r>
      <w:proofErr w:type="spellStart"/>
      <w:r>
        <w:rPr>
          <w:rFonts w:ascii="Times New Roman" w:hAnsi="Times New Roman" w:cs="Times New Roman"/>
          <w:color w:val="000000" w:themeColor="text1"/>
          <w:shd w:val="clear" w:color="auto" w:fill="FFFFFF"/>
        </w:rPr>
        <w:t>Kamble</w:t>
      </w:r>
      <w:proofErr w:type="spellEnd"/>
      <w:r>
        <w:rPr>
          <w:rFonts w:ascii="Times New Roman" w:hAnsi="Times New Roman" w:cs="Times New Roman"/>
          <w:color w:val="000000" w:themeColor="text1"/>
          <w:shd w:val="clear" w:color="auto" w:fill="FFFFFF"/>
        </w:rPr>
        <w:t xml:space="preserve"> et al., 2025)</w:t>
      </w:r>
      <w:r>
        <w:rPr>
          <w:rFonts w:ascii="Times New Roman" w:hAnsi="Times New Roman" w:cs="Times New Roman"/>
          <w:color w:val="000000" w:themeColor="text1"/>
        </w:rPr>
        <w:t>.  Additionally, these additives have been shown to improve growth metrics, including weight gain, specific growth rate, and feed conversion efficiency, while also positively influencing intestinal microbiota and stress tolerance.</w:t>
      </w:r>
    </w:p>
    <w:p w:rsidR="00F17E4A" w:rsidRDefault="008E7A9C">
      <w:pPr>
        <w:numPr>
          <w:ilvl w:val="0"/>
          <w:numId w:val="11"/>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Objectives of this research study</w:t>
      </w:r>
    </w:p>
    <w:p w:rsidR="00F17E4A" w:rsidRDefault="008E7A9C">
      <w:pPr>
        <w:numPr>
          <w:ilvl w:val="0"/>
          <w:numId w:val="12"/>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Evaluation of nutritional constituents of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edulis</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meal to describe their beneficial usage as feed ingredient in </w:t>
      </w:r>
      <w:proofErr w:type="spellStart"/>
      <w:r>
        <w:rPr>
          <w:rFonts w:ascii="Times New Roman" w:hAnsi="Times New Roman" w:cs="Times New Roman"/>
          <w:i/>
          <w:iCs/>
          <w:color w:val="000000" w:themeColor="text1"/>
        </w:rPr>
        <w:t>Litopenaeus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vannamei</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diet.</w:t>
      </w:r>
    </w:p>
    <w:p w:rsidR="00F17E4A" w:rsidRDefault="008E7A9C">
      <w:pPr>
        <w:numPr>
          <w:ilvl w:val="0"/>
          <w:numId w:val="12"/>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Determination of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edulis</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meal effect on growth parameters in terms of final body weight, weight gain, specific growth rate along with nutrient utilization in the form of feed conversion ratio and protein efficiency ratio to find positive influence level of elected seaweed meal to hike shrimp production.</w:t>
      </w:r>
    </w:p>
    <w:p w:rsidR="00F17E4A" w:rsidRDefault="008E7A9C">
      <w:pPr>
        <w:numPr>
          <w:ilvl w:val="0"/>
          <w:numId w:val="12"/>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Assessment of survival percentage of targeted shrimp species through incorporating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edulis</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meal at various levels, which is also a major cause objective for increase production and strengthens the financial status of shrimp farmers.</w:t>
      </w:r>
    </w:p>
    <w:p w:rsidR="00F17E4A" w:rsidRDefault="008E7A9C">
      <w:pPr>
        <w:numPr>
          <w:ilvl w:val="0"/>
          <w:numId w:val="11"/>
        </w:num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Materials and Methods</w:t>
      </w:r>
    </w:p>
    <w:p w:rsidR="00F17E4A" w:rsidRDefault="008E7A9C">
      <w:pPr>
        <w:numPr>
          <w:ilvl w:val="1"/>
          <w:numId w:val="11"/>
        </w:numPr>
        <w:spacing w:before="120" w:after="120" w:line="360" w:lineRule="auto"/>
        <w:ind w:left="0"/>
        <w:jc w:val="both"/>
        <w:rPr>
          <w:rFonts w:ascii="Times New Roman" w:eastAsia="Arial" w:hAnsi="Times New Roman" w:cs="Times New Roman"/>
          <w:b/>
          <w:color w:val="000000" w:themeColor="text1"/>
        </w:rPr>
      </w:pPr>
      <w:r>
        <w:rPr>
          <w:rFonts w:ascii="Times New Roman" w:eastAsia="Arial" w:hAnsi="Times New Roman" w:cs="Times New Roman"/>
          <w:b/>
          <w:color w:val="000000" w:themeColor="text1"/>
        </w:rPr>
        <w:t>Experiment design and duration</w:t>
      </w:r>
    </w:p>
    <w:p w:rsidR="00F17E4A" w:rsidRDefault="008E7A9C">
      <w:pPr>
        <w:spacing w:before="120" w:after="120" w:line="360" w:lineRule="auto"/>
        <w:ind w:firstLine="720"/>
        <w:jc w:val="both"/>
        <w:rPr>
          <w:rFonts w:ascii="Times New Roman" w:eastAsia="Arial" w:hAnsi="Times New Roman" w:cs="Times New Roman"/>
          <w:color w:val="000000" w:themeColor="text1"/>
        </w:rPr>
      </w:pPr>
      <w:r>
        <w:rPr>
          <w:rFonts w:ascii="Times New Roman" w:eastAsia="Arial" w:hAnsi="Times New Roman" w:cs="Times New Roman"/>
          <w:color w:val="000000" w:themeColor="text1"/>
        </w:rPr>
        <w:t xml:space="preserve">For the research experiment 12 uniform size glass aquarium tanks with 60 cm X 25 cm X 40 cm dimensions of 60 liters capacity were used. Tanks were located in a secured place in sequence by labeling as C (Control), T-1 (Treatment-1), T-2 (Treatment-2) and T-3 (Treatment-3) after cleaning of all tanks properly with fresh water, where there was no direct sunlight and covered by </w:t>
      </w:r>
      <w:r>
        <w:rPr>
          <w:rFonts w:ascii="Times New Roman" w:eastAsia="Arial" w:hAnsi="Times New Roman" w:cs="Times New Roman"/>
          <w:color w:val="000000" w:themeColor="text1"/>
          <w:lang w:bidi="en-US"/>
        </w:rPr>
        <w:t xml:space="preserve">80 mm </w:t>
      </w:r>
      <w:r>
        <w:rPr>
          <w:rFonts w:ascii="Times New Roman" w:eastAsia="Arial" w:hAnsi="Times New Roman" w:cs="Times New Roman"/>
          <w:color w:val="000000" w:themeColor="text1"/>
        </w:rPr>
        <w:t xml:space="preserve">white nylon mesh net on the top to avoid droppings of insects, lizards and entering of rodents into the tanks. Ground saline water utilized as source and before filling into the aquarium tanks was collected in the reservoir tank by arranging </w:t>
      </w:r>
      <w:r>
        <w:rPr>
          <w:rFonts w:ascii="Times New Roman" w:eastAsia="Arial" w:hAnsi="Times New Roman" w:cs="Times New Roman"/>
          <w:color w:val="000000" w:themeColor="text1"/>
          <w:lang w:bidi="en-US"/>
        </w:rPr>
        <w:t xml:space="preserve">20 micron </w:t>
      </w:r>
      <w:r>
        <w:rPr>
          <w:rFonts w:ascii="Times New Roman" w:eastAsia="Arial" w:hAnsi="Times New Roman" w:cs="Times New Roman"/>
          <w:color w:val="000000" w:themeColor="text1"/>
        </w:rPr>
        <w:t xml:space="preserve">filter bag at inlet of water feeding pipe to prevent entry of dust particles, which cause to the water contamination and alter the water quality parameters then aerated by using </w:t>
      </w:r>
      <w:r>
        <w:rPr>
          <w:rFonts w:ascii="Times New Roman" w:eastAsia="Arial" w:hAnsi="Times New Roman" w:cs="Times New Roman"/>
          <w:color w:val="000000" w:themeColor="text1"/>
          <w:lang w:bidi="en-US"/>
        </w:rPr>
        <w:t xml:space="preserve">major </w:t>
      </w:r>
      <w:r>
        <w:rPr>
          <w:rFonts w:ascii="Times New Roman" w:eastAsia="Arial" w:hAnsi="Times New Roman" w:cs="Times New Roman"/>
          <w:color w:val="000000" w:themeColor="text1"/>
        </w:rPr>
        <w:t xml:space="preserve">air stones connected to the </w:t>
      </w:r>
      <w:r>
        <w:rPr>
          <w:rFonts w:ascii="Times New Roman" w:eastAsia="Arial" w:hAnsi="Times New Roman" w:cs="Times New Roman"/>
          <w:color w:val="000000" w:themeColor="text1"/>
          <w:lang w:bidi="en-US"/>
        </w:rPr>
        <w:t>1.5 HP PENT AIR - BLOWER, which made in Taiwan</w:t>
      </w:r>
      <w:r>
        <w:rPr>
          <w:rFonts w:ascii="Times New Roman" w:eastAsia="Arial" w:hAnsi="Times New Roman" w:cs="Times New Roman"/>
          <w:color w:val="000000" w:themeColor="text1"/>
        </w:rPr>
        <w:t xml:space="preserve">. The aerated saline water was taken into research aquarium tanks and provided aeration continuously through setting up of air pipe and stones before introducing the candidate shrimp species into the aquarium to run the experimental study </w:t>
      </w:r>
      <w:r>
        <w:rPr>
          <w:rFonts w:ascii="Times New Roman" w:hAnsi="Times New Roman" w:cs="Times New Roman"/>
          <w:color w:val="000000" w:themeColor="text1"/>
        </w:rPr>
        <w:t xml:space="preserve">from the dates 09-04-2025 to 06-08-2025 (120 days) to </w:t>
      </w:r>
      <w:proofErr w:type="spellStart"/>
      <w:r>
        <w:rPr>
          <w:rFonts w:ascii="Times New Roman" w:hAnsi="Times New Roman" w:cs="Times New Roman"/>
          <w:color w:val="000000" w:themeColor="text1"/>
        </w:rPr>
        <w:t>analyse</w:t>
      </w:r>
      <w:proofErr w:type="spellEnd"/>
      <w:r>
        <w:rPr>
          <w:rFonts w:ascii="Times New Roman" w:hAnsi="Times New Roman" w:cs="Times New Roman"/>
          <w:color w:val="000000" w:themeColor="text1"/>
        </w:rPr>
        <w:t xml:space="preserve"> the growth and nutrient utilization parameters.</w:t>
      </w:r>
    </w:p>
    <w:p w:rsidR="00F17E4A" w:rsidRDefault="008E7A9C">
      <w:pPr>
        <w:numPr>
          <w:ilvl w:val="1"/>
          <w:numId w:val="11"/>
        </w:numPr>
        <w:spacing w:before="120" w:after="120" w:line="360" w:lineRule="auto"/>
        <w:ind w:left="0"/>
        <w:jc w:val="both"/>
        <w:rPr>
          <w:rFonts w:ascii="Times New Roman" w:eastAsia="Arial" w:hAnsi="Times New Roman" w:cs="Times New Roman"/>
          <w:b/>
          <w:color w:val="000000" w:themeColor="text1"/>
        </w:rPr>
      </w:pPr>
      <w:r>
        <w:rPr>
          <w:rFonts w:ascii="Times New Roman" w:eastAsia="Arial" w:hAnsi="Times New Roman" w:cs="Times New Roman"/>
          <w:b/>
          <w:color w:val="000000" w:themeColor="text1"/>
          <w:lang w:bidi="en-US"/>
        </w:rPr>
        <w:t>Procurement of required shrimps</w:t>
      </w:r>
      <w:r>
        <w:rPr>
          <w:rFonts w:ascii="Times New Roman" w:eastAsia="Arial" w:hAnsi="Times New Roman" w:cs="Times New Roman"/>
          <w:b/>
          <w:color w:val="000000" w:themeColor="text1"/>
        </w:rPr>
        <w:t xml:space="preserve"> and their acclimatization</w:t>
      </w:r>
    </w:p>
    <w:p w:rsidR="00F17E4A" w:rsidRDefault="008E7A9C">
      <w:pPr>
        <w:spacing w:before="120" w:after="120" w:line="360" w:lineRule="auto"/>
        <w:jc w:val="both"/>
        <w:rPr>
          <w:rFonts w:ascii="Times New Roman" w:eastAsia="Arial" w:hAnsi="Times New Roman" w:cs="Times New Roman"/>
          <w:color w:val="000000" w:themeColor="text1"/>
        </w:rPr>
      </w:pPr>
      <w:r>
        <w:rPr>
          <w:rFonts w:ascii="Times New Roman" w:eastAsia="Arial" w:hAnsi="Times New Roman" w:cs="Times New Roman"/>
          <w:b/>
          <w:color w:val="000000" w:themeColor="text1"/>
        </w:rPr>
        <w:tab/>
      </w:r>
      <w:r>
        <w:rPr>
          <w:rFonts w:ascii="Times New Roman" w:eastAsia="Arial" w:hAnsi="Times New Roman" w:cs="Times New Roman"/>
          <w:bCs/>
          <w:color w:val="000000" w:themeColor="text1"/>
        </w:rPr>
        <w:t>500</w:t>
      </w:r>
      <w:r>
        <w:rPr>
          <w:rFonts w:ascii="Times New Roman" w:eastAsia="Arial" w:hAnsi="Times New Roman" w:cs="Times New Roman"/>
          <w:color w:val="000000" w:themeColor="text1"/>
        </w:rPr>
        <w:t xml:space="preserve"> numbers of active and Specific Pathogen Free (SPF) </w:t>
      </w:r>
      <w:proofErr w:type="spellStart"/>
      <w:r>
        <w:rPr>
          <w:rFonts w:ascii="Times New Roman" w:eastAsia="Arial" w:hAnsi="Times New Roman" w:cs="Times New Roman"/>
          <w:i/>
          <w:color w:val="000000" w:themeColor="text1"/>
        </w:rPr>
        <w:t>Litopenaeus</w:t>
      </w:r>
      <w:proofErr w:type="spellEnd"/>
      <w:r>
        <w:rPr>
          <w:rFonts w:ascii="Times New Roman" w:eastAsia="Arial" w:hAnsi="Times New Roman" w:cs="Times New Roman"/>
          <w:i/>
          <w:color w:val="000000" w:themeColor="text1"/>
        </w:rPr>
        <w:t xml:space="preserve"> </w:t>
      </w:r>
      <w:proofErr w:type="spellStart"/>
      <w:r>
        <w:rPr>
          <w:rFonts w:ascii="Times New Roman" w:eastAsia="Arial" w:hAnsi="Times New Roman" w:cs="Times New Roman"/>
          <w:i/>
          <w:color w:val="000000" w:themeColor="text1"/>
        </w:rPr>
        <w:t>vannamei</w:t>
      </w:r>
      <w:proofErr w:type="spellEnd"/>
      <w:r>
        <w:rPr>
          <w:rFonts w:ascii="Times New Roman" w:eastAsia="Arial" w:hAnsi="Times New Roman" w:cs="Times New Roman"/>
          <w:color w:val="000000" w:themeColor="text1"/>
        </w:rPr>
        <w:t xml:space="preserve"> (Boone, 1931) seed were </w:t>
      </w:r>
      <w:r>
        <w:rPr>
          <w:rFonts w:ascii="Times New Roman" w:eastAsia="Arial" w:hAnsi="Times New Roman" w:cs="Times New Roman"/>
          <w:color w:val="000000" w:themeColor="text1"/>
          <w:lang w:bidi="en-US"/>
        </w:rPr>
        <w:t>procured</w:t>
      </w:r>
      <w:r>
        <w:rPr>
          <w:rFonts w:ascii="Times New Roman" w:eastAsia="Arial" w:hAnsi="Times New Roman" w:cs="Times New Roman"/>
          <w:color w:val="000000" w:themeColor="text1"/>
        </w:rPr>
        <w:t xml:space="preserve"> from Aqua Prime Hatchery, </w:t>
      </w:r>
      <w:proofErr w:type="spellStart"/>
      <w:r>
        <w:rPr>
          <w:rFonts w:ascii="Times New Roman" w:eastAsia="Arial" w:hAnsi="Times New Roman" w:cs="Times New Roman"/>
          <w:color w:val="000000" w:themeColor="text1"/>
        </w:rPr>
        <w:t>Koduru</w:t>
      </w:r>
      <w:proofErr w:type="spellEnd"/>
      <w:r>
        <w:rPr>
          <w:rFonts w:ascii="Times New Roman" w:eastAsia="Arial" w:hAnsi="Times New Roman" w:cs="Times New Roman"/>
          <w:color w:val="000000" w:themeColor="text1"/>
        </w:rPr>
        <w:t xml:space="preserve"> Beach, SPSR Nellore district, Andhra Pradesh, which </w:t>
      </w:r>
      <w:r>
        <w:rPr>
          <w:rFonts w:ascii="Times New Roman" w:hAnsi="Times New Roman" w:cs="Times New Roman"/>
          <w:color w:val="000000" w:themeColor="text1"/>
          <w:lang w:eastAsia="zh-CN" w:bidi="ar"/>
        </w:rPr>
        <w:t xml:space="preserve">has been authorized by Coastal Aquaculture Authority (CAA), Chennai to produce seed. </w:t>
      </w:r>
      <w:r>
        <w:rPr>
          <w:rFonts w:ascii="Times New Roman" w:eastAsia="Arial" w:hAnsi="Times New Roman" w:cs="Times New Roman"/>
          <w:color w:val="000000" w:themeColor="text1"/>
        </w:rPr>
        <w:t>Shrimp seed were packed in double plastic bags filled with oxygen and water in the ratio of 3:1 in each bag and the density of shrimp was 250/bag. Post larvae</w:t>
      </w:r>
      <w:r>
        <w:rPr>
          <w:rFonts w:ascii="Times New Roman" w:eastAsia="Arial" w:hAnsi="Times New Roman" w:cs="Times New Roman"/>
          <w:color w:val="000000" w:themeColor="text1"/>
          <w:lang w:bidi="en-US"/>
        </w:rPr>
        <w:t xml:space="preserve">-10 </w:t>
      </w:r>
      <w:r>
        <w:rPr>
          <w:rFonts w:ascii="Times New Roman" w:eastAsia="Arial" w:hAnsi="Times New Roman" w:cs="Times New Roman"/>
          <w:color w:val="000000" w:themeColor="text1"/>
        </w:rPr>
        <w:t>(PL</w:t>
      </w:r>
      <w:r>
        <w:rPr>
          <w:rFonts w:ascii="Times New Roman" w:eastAsia="Arial" w:hAnsi="Times New Roman" w:cs="Times New Roman"/>
          <w:color w:val="000000" w:themeColor="text1"/>
          <w:lang w:bidi="en-US"/>
        </w:rPr>
        <w:t>-</w:t>
      </w:r>
      <w:r>
        <w:rPr>
          <w:rFonts w:ascii="Times New Roman" w:eastAsia="Arial" w:hAnsi="Times New Roman" w:cs="Times New Roman"/>
          <w:color w:val="000000" w:themeColor="text1"/>
        </w:rPr>
        <w:t xml:space="preserve">10) transported by road in plastic bags containing 12 </w:t>
      </w:r>
      <w:proofErr w:type="spellStart"/>
      <w:r>
        <w:rPr>
          <w:rFonts w:ascii="Times New Roman" w:eastAsia="Arial" w:hAnsi="Times New Roman" w:cs="Times New Roman"/>
          <w:color w:val="000000" w:themeColor="text1"/>
        </w:rPr>
        <w:t>ppt</w:t>
      </w:r>
      <w:proofErr w:type="spellEnd"/>
      <w:r>
        <w:rPr>
          <w:rFonts w:ascii="Times New Roman" w:eastAsia="Arial" w:hAnsi="Times New Roman" w:cs="Times New Roman"/>
          <w:color w:val="000000" w:themeColor="text1"/>
        </w:rPr>
        <w:t xml:space="preserve"> saline water. PL transferred to the Fiber Reinforced Plastic (FRP) tanks (3000 liters capacity) of the wet laboratory, which consisted of same salinity water through following acclimatization for 30 minutes and conditioning was carried out for </w:t>
      </w:r>
      <w:r>
        <w:rPr>
          <w:rFonts w:ascii="Times New Roman" w:eastAsia="Arial" w:hAnsi="Times New Roman" w:cs="Times New Roman"/>
          <w:color w:val="000000" w:themeColor="text1"/>
          <w:lang w:bidi="en-US"/>
        </w:rPr>
        <w:t>2</w:t>
      </w:r>
      <w:r>
        <w:rPr>
          <w:rFonts w:ascii="Times New Roman" w:eastAsia="Arial" w:hAnsi="Times New Roman" w:cs="Times New Roman"/>
          <w:color w:val="000000" w:themeColor="text1"/>
        </w:rPr>
        <w:t xml:space="preserve">0 days. </w:t>
      </w:r>
      <w:r>
        <w:rPr>
          <w:rFonts w:ascii="Times New Roman" w:hAnsi="Times New Roman" w:cs="Times New Roman"/>
          <w:color w:val="000000" w:themeColor="text1"/>
          <w:lang w:eastAsia="zh-CN" w:bidi="ar"/>
        </w:rPr>
        <w:t>During acclimatization, shrimps were fed on control diet thrice daily at 07:00 AM, 12:00 PM and 05:00 PM to their satiation</w:t>
      </w:r>
      <w:proofErr w:type="gramStart"/>
      <w:r>
        <w:rPr>
          <w:rFonts w:ascii="Times New Roman" w:hAnsi="Times New Roman" w:cs="Times New Roman"/>
          <w:color w:val="000000" w:themeColor="text1"/>
          <w:lang w:eastAsia="zh-CN" w:bidi="ar"/>
        </w:rPr>
        <w:t>.</w:t>
      </w:r>
      <w:r>
        <w:rPr>
          <w:rFonts w:ascii="Times New Roman" w:eastAsia="Arial" w:hAnsi="Times New Roman" w:cs="Times New Roman"/>
          <w:color w:val="000000" w:themeColor="text1"/>
        </w:rPr>
        <w:t>.</w:t>
      </w:r>
      <w:proofErr w:type="gramEnd"/>
      <w:r>
        <w:rPr>
          <w:rFonts w:ascii="Times New Roman" w:eastAsia="Arial" w:hAnsi="Times New Roman" w:cs="Times New Roman"/>
          <w:color w:val="000000" w:themeColor="text1"/>
        </w:rPr>
        <w:t xml:space="preserve"> The number of shrimp seed to be packed in oxygen inflated polythene bags was calculated as per the following formula.</w:t>
      </w:r>
    </w:p>
    <w:p w:rsidR="00F17E4A" w:rsidRDefault="008E7A9C">
      <w:pPr>
        <w:spacing w:before="120" w:after="120" w:line="360" w:lineRule="auto"/>
        <w:jc w:val="center"/>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N = (DO – 2) X V/CH</w:t>
      </w:r>
    </w:p>
    <w:p w:rsidR="00F17E4A" w:rsidRDefault="008E7A9C">
      <w:pPr>
        <w:spacing w:line="360" w:lineRule="auto"/>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lastRenderedPageBreak/>
        <w:t>Where</w:t>
      </w:r>
      <w:r>
        <w:rPr>
          <w:rFonts w:ascii="Times New Roman" w:hAnsi="Times New Roman" w:cs="Times New Roman"/>
          <w:color w:val="000000" w:themeColor="text1"/>
          <w:lang w:bidi="en-US"/>
        </w:rPr>
        <w:t>,</w:t>
      </w:r>
      <w:r>
        <w:rPr>
          <w:rFonts w:ascii="Times New Roman" w:hAnsi="Times New Roman" w:cs="Times New Roman"/>
          <w:color w:val="000000" w:themeColor="text1"/>
          <w:lang w:eastAsia="zh-CN" w:bidi="ar"/>
        </w:rPr>
        <w:t xml:space="preserve"> DO: Dissolved oxygen content of water (mg/l) V: Volume of water used for transport (Lt) C: Rate of oxygen consumption of shrimp (ml/kg of shrimp) H: Duration of transport (Hours).</w:t>
      </w:r>
    </w:p>
    <w:p w:rsidR="00F17E4A" w:rsidRDefault="008E7A9C">
      <w:pPr>
        <w:spacing w:before="120" w:after="120" w:line="360" w:lineRule="auto"/>
        <w:ind w:firstLine="720"/>
        <w:jc w:val="both"/>
        <w:rPr>
          <w:rFonts w:ascii="Times New Roman" w:hAnsi="Times New Roman" w:cs="Times New Roman"/>
          <w:color w:val="000000" w:themeColor="text1"/>
          <w:lang w:eastAsia="zh-CN" w:bidi="ar"/>
        </w:rPr>
      </w:pPr>
      <w:r>
        <w:rPr>
          <w:rFonts w:ascii="Times New Roman" w:eastAsia="Arial" w:hAnsi="Times New Roman" w:cs="Times New Roman"/>
          <w:color w:val="000000" w:themeColor="text1"/>
        </w:rPr>
        <w:t xml:space="preserve">Twelve (12) numbers of shrimp with initial average weight </w:t>
      </w:r>
      <w:r>
        <w:rPr>
          <w:rFonts w:ascii="Times New Roman" w:hAnsi="Times New Roman" w:cs="Times New Roman"/>
          <w:color w:val="000000" w:themeColor="text1"/>
        </w:rPr>
        <w:t>1.09±0.02</w:t>
      </w:r>
      <w:r>
        <w:rPr>
          <w:rFonts w:ascii="Times New Roman" w:eastAsia="Arial" w:hAnsi="Times New Roman" w:cs="Times New Roman"/>
          <w:color w:val="000000" w:themeColor="text1"/>
        </w:rPr>
        <w:t xml:space="preserve">g is introduced into each tank and triplicates were maintained for each treatment. </w:t>
      </w:r>
      <w:r>
        <w:rPr>
          <w:rFonts w:ascii="Times New Roman" w:hAnsi="Times New Roman" w:cs="Times New Roman"/>
          <w:color w:val="000000" w:themeColor="text1"/>
          <w:lang w:eastAsia="zh-CN" w:bidi="ar"/>
        </w:rPr>
        <w:t>Regular water exchange of 25</w:t>
      </w:r>
      <w:r>
        <w:rPr>
          <w:rFonts w:ascii="Times New Roman" w:hAnsi="Times New Roman" w:cs="Times New Roman"/>
          <w:color w:val="000000" w:themeColor="text1"/>
          <w:lang w:bidi="en-US"/>
        </w:rPr>
        <w:t>-30</w:t>
      </w:r>
      <w:r>
        <w:rPr>
          <w:rFonts w:ascii="Times New Roman" w:hAnsi="Times New Roman" w:cs="Times New Roman"/>
          <w:color w:val="000000" w:themeColor="text1"/>
          <w:lang w:eastAsia="zh-CN" w:bidi="ar"/>
        </w:rPr>
        <w:t>% was done every day. Left over feed, excreta and other debris were siphoned off from the bottom of the tank without disturbing the shrimps.</w:t>
      </w:r>
    </w:p>
    <w:p w:rsidR="00F17E4A" w:rsidRDefault="008E7A9C">
      <w:pPr>
        <w:numPr>
          <w:ilvl w:val="1"/>
          <w:numId w:val="11"/>
        </w:numPr>
        <w:spacing w:before="120" w:after="120"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Preparation of red seaweed (</w:t>
      </w:r>
      <w:proofErr w:type="spellStart"/>
      <w:r>
        <w:rPr>
          <w:rFonts w:ascii="Times New Roman" w:hAnsi="Times New Roman" w:cs="Times New Roman"/>
          <w:b/>
          <w:bCs/>
          <w:i/>
          <w:iCs/>
          <w:color w:val="000000" w:themeColor="text1"/>
        </w:rPr>
        <w:t>Gracilaria</w:t>
      </w:r>
      <w:proofErr w:type="spellEnd"/>
      <w:r>
        <w:rPr>
          <w:rFonts w:ascii="Times New Roman" w:hAnsi="Times New Roman" w:cs="Times New Roman"/>
          <w:b/>
          <w:bCs/>
          <w:i/>
          <w:iCs/>
          <w:color w:val="000000" w:themeColor="text1"/>
        </w:rPr>
        <w:t xml:space="preserve"> </w:t>
      </w:r>
      <w:proofErr w:type="spellStart"/>
      <w:r>
        <w:rPr>
          <w:rFonts w:ascii="Times New Roman" w:hAnsi="Times New Roman" w:cs="Times New Roman"/>
          <w:b/>
          <w:bCs/>
          <w:i/>
          <w:iCs/>
          <w:color w:val="000000" w:themeColor="text1"/>
        </w:rPr>
        <w:t>edulis</w:t>
      </w:r>
      <w:proofErr w:type="spellEnd"/>
      <w:r>
        <w:rPr>
          <w:rFonts w:ascii="Times New Roman" w:hAnsi="Times New Roman" w:cs="Times New Roman"/>
          <w:b/>
          <w:bCs/>
          <w:color w:val="000000" w:themeColor="text1"/>
        </w:rPr>
        <w:t>) meal</w:t>
      </w:r>
    </w:p>
    <w:p w:rsidR="00F17E4A" w:rsidRDefault="008E7A9C">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Red seaweed (</w:t>
      </w:r>
      <w:proofErr w:type="spellStart"/>
      <w:r>
        <w:rPr>
          <w:rFonts w:ascii="Times New Roman" w:hAnsi="Times New Roman" w:cs="Times New Roman"/>
          <w:i/>
          <w:iCs/>
          <w:color w:val="000000" w:themeColor="text1"/>
        </w:rPr>
        <w:t>Gracilaria</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edulis</w:t>
      </w:r>
      <w:proofErr w:type="spellEnd"/>
      <w:r>
        <w:rPr>
          <w:rFonts w:ascii="Times New Roman" w:hAnsi="Times New Roman" w:cs="Times New Roman"/>
          <w:color w:val="000000" w:themeColor="text1"/>
        </w:rPr>
        <w:t xml:space="preserve">) leaves were procured from </w:t>
      </w:r>
      <w:r>
        <w:rPr>
          <w:rFonts w:ascii="Times New Roman" w:hAnsi="Times New Roman" w:cs="Times New Roman"/>
          <w:color w:val="000000" w:themeColor="text1"/>
          <w:lang w:eastAsia="zh-CN" w:bidi="ar"/>
        </w:rPr>
        <w:t xml:space="preserve">R. K. Algae Project Center, </w:t>
      </w:r>
      <w:proofErr w:type="spellStart"/>
      <w:r>
        <w:rPr>
          <w:rFonts w:ascii="Times New Roman" w:hAnsi="Times New Roman" w:cs="Times New Roman"/>
          <w:color w:val="000000" w:themeColor="text1"/>
          <w:lang w:eastAsia="zh-CN" w:bidi="ar"/>
        </w:rPr>
        <w:t>Meenavar</w:t>
      </w:r>
      <w:proofErr w:type="spellEnd"/>
      <w:r>
        <w:rPr>
          <w:rFonts w:ascii="Times New Roman" w:hAnsi="Times New Roman" w:cs="Times New Roman"/>
          <w:color w:val="000000" w:themeColor="text1"/>
          <w:lang w:eastAsia="zh-CN" w:bidi="ar"/>
        </w:rPr>
        <w:t xml:space="preserve"> Colony, </w:t>
      </w:r>
      <w:proofErr w:type="spellStart"/>
      <w:r>
        <w:rPr>
          <w:rFonts w:ascii="Times New Roman" w:hAnsi="Times New Roman" w:cs="Times New Roman"/>
          <w:color w:val="000000" w:themeColor="text1"/>
          <w:lang w:eastAsia="zh-CN" w:bidi="ar"/>
        </w:rPr>
        <w:t>Mandapam</w:t>
      </w:r>
      <w:proofErr w:type="spellEnd"/>
      <w:r>
        <w:rPr>
          <w:rFonts w:ascii="Times New Roman" w:hAnsi="Times New Roman" w:cs="Times New Roman"/>
          <w:color w:val="000000" w:themeColor="text1"/>
          <w:lang w:eastAsia="zh-CN" w:bidi="ar"/>
        </w:rPr>
        <w:t xml:space="preserve">, </w:t>
      </w:r>
      <w:proofErr w:type="spellStart"/>
      <w:r>
        <w:rPr>
          <w:rFonts w:ascii="Times New Roman" w:hAnsi="Times New Roman" w:cs="Times New Roman"/>
          <w:color w:val="000000" w:themeColor="text1"/>
          <w:lang w:eastAsia="zh-CN" w:bidi="ar"/>
        </w:rPr>
        <w:t>Ramanathapuram</w:t>
      </w:r>
      <w:proofErr w:type="spellEnd"/>
      <w:r>
        <w:rPr>
          <w:rFonts w:ascii="Times New Roman" w:hAnsi="Times New Roman" w:cs="Times New Roman"/>
          <w:color w:val="000000" w:themeColor="text1"/>
          <w:lang w:eastAsia="zh-CN" w:bidi="ar"/>
        </w:rPr>
        <w:t xml:space="preserve"> District, </w:t>
      </w:r>
      <w:proofErr w:type="gramStart"/>
      <w:r>
        <w:rPr>
          <w:rFonts w:ascii="Times New Roman" w:hAnsi="Times New Roman" w:cs="Times New Roman"/>
          <w:color w:val="000000" w:themeColor="text1"/>
          <w:lang w:eastAsia="zh-CN" w:bidi="ar"/>
        </w:rPr>
        <w:t>Tamil</w:t>
      </w:r>
      <w:proofErr w:type="gramEnd"/>
      <w:r>
        <w:rPr>
          <w:rFonts w:ascii="Times New Roman" w:hAnsi="Times New Roman" w:cs="Times New Roman"/>
          <w:color w:val="000000" w:themeColor="text1"/>
          <w:lang w:eastAsia="zh-CN" w:bidi="ar"/>
        </w:rPr>
        <w:t xml:space="preserve"> Nadu.</w:t>
      </w:r>
      <w:r>
        <w:rPr>
          <w:rFonts w:ascii="Times New Roman" w:hAnsi="Times New Roman" w:cs="Times New Roman"/>
          <w:color w:val="000000" w:themeColor="text1"/>
        </w:rPr>
        <w:t xml:space="preserve"> Gathered seaweed leaves were washed with fresh water to remove dust particles, afterward cleaned seaweed leaves were shade dried for 7 days until get crispy nature without affecting the leaves </w:t>
      </w:r>
      <w:proofErr w:type="spellStart"/>
      <w:r>
        <w:rPr>
          <w:rFonts w:ascii="Times New Roman" w:hAnsi="Times New Roman" w:cs="Times New Roman"/>
          <w:color w:val="000000" w:themeColor="text1"/>
        </w:rPr>
        <w:t>colour</w:t>
      </w:r>
      <w:proofErr w:type="spellEnd"/>
      <w:r>
        <w:rPr>
          <w:rFonts w:ascii="Times New Roman" w:hAnsi="Times New Roman" w:cs="Times New Roman"/>
          <w:color w:val="000000" w:themeColor="text1"/>
        </w:rPr>
        <w:t xml:space="preserve">. This dried seaweed leaves were finely grounded and sieved to get fine particles thus the seaweed leaf meal of red seaweed was prepared and stored in </w:t>
      </w:r>
      <w:proofErr w:type="spellStart"/>
      <w:proofErr w:type="gramStart"/>
      <w:r>
        <w:rPr>
          <w:rFonts w:ascii="Times New Roman" w:hAnsi="Times New Roman" w:cs="Times New Roman"/>
          <w:color w:val="000000" w:themeColor="text1"/>
        </w:rPr>
        <w:t>a</w:t>
      </w:r>
      <w:proofErr w:type="spellEnd"/>
      <w:proofErr w:type="gramEnd"/>
      <w:r>
        <w:rPr>
          <w:rFonts w:ascii="Times New Roman" w:hAnsi="Times New Roman" w:cs="Times New Roman"/>
          <w:color w:val="000000" w:themeColor="text1"/>
        </w:rPr>
        <w:t xml:space="preserve"> air tight container for further use.</w:t>
      </w:r>
    </w:p>
    <w:p w:rsidR="00F17E4A" w:rsidRDefault="008E7A9C">
      <w:pPr>
        <w:numPr>
          <w:ilvl w:val="1"/>
          <w:numId w:val="11"/>
        </w:numPr>
        <w:spacing w:before="120" w:after="120" w:line="360" w:lineRule="auto"/>
        <w:ind w:left="0"/>
        <w:jc w:val="both"/>
        <w:rPr>
          <w:rFonts w:ascii="Times New Roman" w:eastAsia="TimesNewRomanPS-BoldMT" w:hAnsi="Times New Roman" w:cs="Times New Roman"/>
          <w:b/>
          <w:bCs/>
          <w:color w:val="000000" w:themeColor="text1"/>
          <w:lang w:eastAsia="zh-CN" w:bidi="ar"/>
        </w:rPr>
      </w:pPr>
      <w:r>
        <w:rPr>
          <w:rFonts w:ascii="Times New Roman" w:hAnsi="Times New Roman" w:cs="Times New Roman"/>
          <w:b/>
          <w:bCs/>
          <w:color w:val="000000" w:themeColor="text1"/>
        </w:rPr>
        <w:t>Formulation and preparation of practical diets</w:t>
      </w:r>
    </w:p>
    <w:p w:rsidR="00F17E4A" w:rsidRDefault="008E7A9C">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lang w:eastAsia="zh-CN" w:bidi="ar"/>
        </w:rPr>
        <w:t>In the experiment, formulated feeds with the crude protein 36% were used for feeding. Fish meal (FM), Soya bean meal (SBM), Groundnut oil cake (GNOC), Rice flour and Wheat flour were the major ingredients used for preparation of control and experimental feeds (Table-1). The treatment diets were prepared by inc</w:t>
      </w:r>
      <w:r>
        <w:rPr>
          <w:rFonts w:ascii="Times New Roman" w:hAnsi="Times New Roman" w:cs="Times New Roman"/>
          <w:color w:val="000000" w:themeColor="text1"/>
          <w:lang w:bidi="en-US"/>
        </w:rPr>
        <w:t>lusion of</w:t>
      </w:r>
      <w:r>
        <w:rPr>
          <w:rFonts w:ascii="Times New Roman" w:hAnsi="Times New Roman" w:cs="Times New Roman"/>
          <w:color w:val="000000" w:themeColor="text1"/>
          <w:lang w:eastAsia="zh-CN" w:bidi="ar"/>
        </w:rPr>
        <w:t xml:space="preserve">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color w:val="000000" w:themeColor="text1"/>
          <w:lang w:eastAsia="zh-CN" w:bidi="ar"/>
        </w:rPr>
        <w:t xml:space="preserve">) at the rate of 2%, 4% and 6%. The control diet was without seaweed meal, but T-1, T-2 and T-3 consisted of 2%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4%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and</w:t>
      </w:r>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6%</w:t>
      </w:r>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meals</w:t>
      </w:r>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respectively</w:t>
      </w:r>
      <w:r>
        <w:rPr>
          <w:rFonts w:ascii="Times New Roman" w:eastAsia="TimesNewRomanPS-ItalicMT"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For all the treatments including control diets 1% Vitamin premix, 1% Mineral premix, 4% Fish oil and 1% Sunflower oil were also added. Fish meal, Soya bean meal, Groundnut oil cake, Rice flour, Wheat flour, Vitamin premix, Mineral premix, Fish oil and Sunflower oil were obtained from local market.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was procured from R. K. Algae Project Center, </w:t>
      </w:r>
      <w:proofErr w:type="spellStart"/>
      <w:r>
        <w:rPr>
          <w:rFonts w:ascii="Times New Roman" w:hAnsi="Times New Roman" w:cs="Times New Roman"/>
          <w:color w:val="000000" w:themeColor="text1"/>
          <w:lang w:eastAsia="zh-CN" w:bidi="ar"/>
        </w:rPr>
        <w:t>Meenavar</w:t>
      </w:r>
      <w:proofErr w:type="spellEnd"/>
      <w:r>
        <w:rPr>
          <w:rFonts w:ascii="Times New Roman" w:hAnsi="Times New Roman" w:cs="Times New Roman"/>
          <w:color w:val="000000" w:themeColor="text1"/>
          <w:lang w:eastAsia="zh-CN" w:bidi="ar"/>
        </w:rPr>
        <w:t xml:space="preserve"> Colony, </w:t>
      </w:r>
      <w:proofErr w:type="spellStart"/>
      <w:r>
        <w:rPr>
          <w:rFonts w:ascii="Times New Roman" w:hAnsi="Times New Roman" w:cs="Times New Roman"/>
          <w:color w:val="000000" w:themeColor="text1"/>
          <w:lang w:eastAsia="zh-CN" w:bidi="ar"/>
        </w:rPr>
        <w:t>Mandapam</w:t>
      </w:r>
      <w:proofErr w:type="spellEnd"/>
      <w:r>
        <w:rPr>
          <w:rFonts w:ascii="Times New Roman" w:hAnsi="Times New Roman" w:cs="Times New Roman"/>
          <w:color w:val="000000" w:themeColor="text1"/>
          <w:lang w:eastAsia="zh-CN" w:bidi="ar"/>
        </w:rPr>
        <w:t xml:space="preserve">, </w:t>
      </w:r>
      <w:proofErr w:type="spellStart"/>
      <w:r>
        <w:rPr>
          <w:rFonts w:ascii="Times New Roman" w:hAnsi="Times New Roman" w:cs="Times New Roman"/>
          <w:color w:val="000000" w:themeColor="text1"/>
          <w:lang w:eastAsia="zh-CN" w:bidi="ar"/>
        </w:rPr>
        <w:t>Ramanathapuram</w:t>
      </w:r>
      <w:proofErr w:type="spellEnd"/>
      <w:r>
        <w:rPr>
          <w:rFonts w:ascii="Times New Roman" w:hAnsi="Times New Roman" w:cs="Times New Roman"/>
          <w:color w:val="000000" w:themeColor="text1"/>
          <w:lang w:eastAsia="zh-CN" w:bidi="ar"/>
        </w:rPr>
        <w:t xml:space="preserve"> District, </w:t>
      </w:r>
      <w:proofErr w:type="gramStart"/>
      <w:r>
        <w:rPr>
          <w:rFonts w:ascii="Times New Roman" w:hAnsi="Times New Roman" w:cs="Times New Roman"/>
          <w:color w:val="000000" w:themeColor="text1"/>
          <w:lang w:eastAsia="zh-CN" w:bidi="ar"/>
        </w:rPr>
        <w:t>Tamil</w:t>
      </w:r>
      <w:proofErr w:type="gramEnd"/>
      <w:r>
        <w:rPr>
          <w:rFonts w:ascii="Times New Roman" w:hAnsi="Times New Roman" w:cs="Times New Roman"/>
          <w:color w:val="000000" w:themeColor="text1"/>
          <w:lang w:eastAsia="zh-CN" w:bidi="ar"/>
        </w:rPr>
        <w:t xml:space="preserve"> Nadu. The major ingredients used in the feed and all the experimental feeds were estimated for proximate composition (AOAC, 2000)</w:t>
      </w:r>
      <w:r>
        <w:rPr>
          <w:rFonts w:ascii="Times New Roman" w:hAnsi="Times New Roman" w:cs="Times New Roman"/>
          <w:color w:val="000000" w:themeColor="text1"/>
          <w:lang w:bidi="en-US"/>
        </w:rPr>
        <w:t>.</w:t>
      </w:r>
    </w:p>
    <w:p w:rsidR="00F17E4A" w:rsidRDefault="008E7A9C">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 xml:space="preserve">Required quantity of each ingredient was weighed and ground into powder and sieved. All the ingredients were then mixed in required proportion and water was added at the rate of 30 ml per every 100g of feed and dough was prepared. The dough was cooked for 20 minutes </w:t>
      </w:r>
      <w:r>
        <w:rPr>
          <w:rFonts w:ascii="Times New Roman" w:hAnsi="Times New Roman" w:cs="Times New Roman"/>
          <w:color w:val="000000" w:themeColor="text1"/>
          <w:lang w:eastAsia="zh-CN" w:bidi="ar"/>
        </w:rPr>
        <w:lastRenderedPageBreak/>
        <w:t>in pressure cooker and then cooled. Vitamin premix, mineral premix, fish oil and sunflower oil were added.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color w:val="000000" w:themeColor="text1"/>
          <w:lang w:eastAsia="zh-CN" w:bidi="ar"/>
        </w:rPr>
        <w:t xml:space="preserve">) was added as per the requirement of respective designed feed. The homogenous dough was pressed through a pelletizer (La </w:t>
      </w:r>
      <w:proofErr w:type="spellStart"/>
      <w:r>
        <w:rPr>
          <w:rFonts w:ascii="Times New Roman" w:hAnsi="Times New Roman" w:cs="Times New Roman"/>
          <w:color w:val="000000" w:themeColor="text1"/>
          <w:lang w:eastAsia="zh-CN" w:bidi="ar"/>
        </w:rPr>
        <w:t>Monferrina</w:t>
      </w:r>
      <w:proofErr w:type="spellEnd"/>
      <w:r>
        <w:rPr>
          <w:rFonts w:ascii="Times New Roman" w:hAnsi="Times New Roman" w:cs="Times New Roman"/>
          <w:color w:val="000000" w:themeColor="text1"/>
          <w:lang w:eastAsia="zh-CN" w:bidi="ar"/>
        </w:rPr>
        <w:t xml:space="preserve"> S.R.L., Italy) with a sieve of 1 mm diameter. The feed was dried in shade and then in hot air oven at 5</w:t>
      </w:r>
      <w:r>
        <w:rPr>
          <w:rFonts w:ascii="Times New Roman" w:hAnsi="Times New Roman" w:cs="Times New Roman"/>
          <w:color w:val="000000" w:themeColor="text1"/>
          <w:lang w:bidi="en-US"/>
        </w:rPr>
        <w:t>5</w:t>
      </w:r>
      <w:r>
        <w:rPr>
          <w:rFonts w:ascii="Times New Roman" w:hAnsi="Times New Roman" w:cs="Times New Roman"/>
          <w:color w:val="000000" w:themeColor="text1"/>
          <w:lang w:eastAsia="zh-CN" w:bidi="ar"/>
        </w:rPr>
        <w:t>-6</w:t>
      </w:r>
      <w:r>
        <w:rPr>
          <w:rFonts w:ascii="Times New Roman" w:hAnsi="Times New Roman" w:cs="Times New Roman"/>
          <w:color w:val="000000" w:themeColor="text1"/>
          <w:lang w:bidi="en-US"/>
        </w:rPr>
        <w:t>5</w:t>
      </w:r>
      <w:r>
        <w:rPr>
          <w:rFonts w:ascii="Times New Roman" w:hAnsi="Times New Roman" w:cs="Times New Roman"/>
          <w:color w:val="000000" w:themeColor="text1"/>
          <w:vertAlign w:val="superscript"/>
          <w:lang w:eastAsia="zh-CN" w:bidi="ar"/>
        </w:rPr>
        <w:t>0</w:t>
      </w:r>
      <w:r>
        <w:rPr>
          <w:rFonts w:ascii="Times New Roman" w:hAnsi="Times New Roman" w:cs="Times New Roman"/>
          <w:color w:val="000000" w:themeColor="text1"/>
          <w:lang w:eastAsia="zh-CN" w:bidi="ar"/>
        </w:rPr>
        <w:t>C for 14-16 hours to reduce the moisture content below 10% and stored properly in dry and air tight containers and kept in cool place.</w:t>
      </w:r>
    </w:p>
    <w:p w:rsidR="00F17E4A" w:rsidRDefault="008E7A9C">
      <w:pPr>
        <w:spacing w:line="360" w:lineRule="auto"/>
        <w:ind w:firstLine="720"/>
        <w:jc w:val="center"/>
        <w:rPr>
          <w:rFonts w:ascii="Times New Roman" w:hAnsi="Times New Roman" w:cs="Times New Roman"/>
          <w:color w:val="000000" w:themeColor="text1"/>
        </w:rPr>
      </w:pPr>
      <w:r>
        <w:rPr>
          <w:rFonts w:ascii="Times New Roman" w:hAnsi="Times New Roman" w:cs="Times New Roman"/>
          <w:b/>
          <w:bCs/>
          <w:color w:val="000000" w:themeColor="text1"/>
        </w:rPr>
        <w:t>Table-1:</w:t>
      </w:r>
      <w:r>
        <w:rPr>
          <w:rFonts w:ascii="Times New Roman" w:hAnsi="Times New Roman" w:cs="Times New Roman"/>
          <w:color w:val="000000" w:themeColor="text1"/>
        </w:rPr>
        <w:t xml:space="preserve"> Formulation of test diets</w:t>
      </w:r>
    </w:p>
    <w:tbl>
      <w:tblPr>
        <w:tblW w:w="5985" w:type="dxa"/>
        <w:jc w:val="center"/>
        <w:tblLook w:val="04A0" w:firstRow="1" w:lastRow="0" w:firstColumn="1" w:lastColumn="0" w:noHBand="0" w:noVBand="1"/>
      </w:tblPr>
      <w:tblGrid>
        <w:gridCol w:w="1695"/>
        <w:gridCol w:w="1410"/>
        <w:gridCol w:w="960"/>
        <w:gridCol w:w="960"/>
        <w:gridCol w:w="960"/>
      </w:tblGrid>
      <w:tr w:rsidR="00F17E4A">
        <w:trPr>
          <w:trHeight w:val="315"/>
          <w:jc w:val="center"/>
        </w:trPr>
        <w:tc>
          <w:tcPr>
            <w:tcW w:w="1695" w:type="dxa"/>
            <w:vMerge w:val="restart"/>
            <w:tcBorders>
              <w:top w:val="single" w:sz="4" w:space="0" w:color="000000"/>
              <w:left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 </w:t>
            </w:r>
          </w:p>
        </w:tc>
        <w:tc>
          <w:tcPr>
            <w:tcW w:w="4290" w:type="dxa"/>
            <w:gridSpan w:val="4"/>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b/>
                <w:bCs/>
                <w:color w:val="000000" w:themeColor="text1"/>
              </w:rPr>
            </w:pPr>
            <w:r>
              <w:rPr>
                <w:rFonts w:ascii="Times New Roman" w:hAnsi="Times New Roman" w:cs="Times New Roman"/>
                <w:b/>
                <w:bCs/>
                <w:color w:val="000000" w:themeColor="text1"/>
              </w:rPr>
              <w:t>Experimental diets</w:t>
            </w:r>
          </w:p>
        </w:tc>
      </w:tr>
      <w:tr w:rsidR="00F17E4A">
        <w:trPr>
          <w:trHeight w:val="315"/>
          <w:jc w:val="center"/>
        </w:trPr>
        <w:tc>
          <w:tcPr>
            <w:tcW w:w="1695" w:type="dxa"/>
            <w:vMerge/>
            <w:tcBorders>
              <w:left w:val="single" w:sz="4" w:space="0" w:color="000000"/>
              <w:bottom w:val="single" w:sz="4" w:space="0" w:color="000000"/>
              <w:right w:val="single" w:sz="4" w:space="0" w:color="000000"/>
            </w:tcBorders>
            <w:noWrap/>
            <w:vAlign w:val="bottom"/>
          </w:tcPr>
          <w:p w:rsidR="00F17E4A" w:rsidRDefault="00F17E4A">
            <w:pPr>
              <w:jc w:val="both"/>
              <w:textAlignment w:val="bottom"/>
              <w:rPr>
                <w:rFonts w:ascii="Times New Roman" w:hAnsi="Times New Roman" w:cs="Times New Roman"/>
                <w:b/>
                <w:bCs/>
                <w:color w:val="000000" w:themeColor="text1"/>
                <w:lang w:eastAsia="zh-CN" w:bidi="ar"/>
              </w:rPr>
            </w:pPr>
          </w:p>
        </w:tc>
        <w:tc>
          <w:tcPr>
            <w:tcW w:w="1410" w:type="dxa"/>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C</w:t>
            </w:r>
          </w:p>
        </w:tc>
        <w:tc>
          <w:tcPr>
            <w:tcW w:w="960" w:type="dxa"/>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T-1</w:t>
            </w:r>
          </w:p>
        </w:tc>
        <w:tc>
          <w:tcPr>
            <w:tcW w:w="960" w:type="dxa"/>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T-2</w:t>
            </w:r>
          </w:p>
        </w:tc>
        <w:tc>
          <w:tcPr>
            <w:tcW w:w="960" w:type="dxa"/>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bidi="ar"/>
              </w:rPr>
              <w:t>T-3</w:t>
            </w:r>
          </w:p>
        </w:tc>
      </w:tr>
      <w:tr w:rsidR="00F17E4A">
        <w:trPr>
          <w:trHeight w:val="315"/>
          <w:jc w:val="center"/>
        </w:trPr>
        <w:tc>
          <w:tcPr>
            <w:tcW w:w="5985" w:type="dxa"/>
            <w:gridSpan w:val="5"/>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lang w:eastAsia="zh-CN" w:bidi="ar"/>
              </w:rPr>
            </w:pPr>
            <w:r>
              <w:rPr>
                <w:rFonts w:ascii="Times New Roman" w:hAnsi="Times New Roman" w:cs="Times New Roman"/>
                <w:b/>
                <w:bCs/>
                <w:color w:val="000000" w:themeColor="text1"/>
                <w:lang w:eastAsia="zh-CN" w:bidi="ar"/>
              </w:rPr>
              <w:t>Ingredients (%)</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FM</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17</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SBM</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30</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31</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 xml:space="preserve">GNOC </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25</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24</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RF</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8</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7</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6</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5</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WF</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RSM</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0</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2</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6</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FO</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4</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SO</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VP</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MP</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w:t>
            </w:r>
          </w:p>
        </w:tc>
      </w:tr>
      <w:tr w:rsidR="00F17E4A">
        <w:trPr>
          <w:trHeight w:val="300"/>
          <w:jc w:val="center"/>
        </w:trPr>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both"/>
              <w:textAlignment w:val="bottom"/>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Total</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c>
          <w:tcPr>
            <w:tcW w:w="0" w:type="auto"/>
            <w:tcBorders>
              <w:top w:val="single" w:sz="4" w:space="0" w:color="000000"/>
              <w:left w:val="single" w:sz="4" w:space="0" w:color="000000"/>
              <w:bottom w:val="single" w:sz="4" w:space="0" w:color="000000"/>
              <w:right w:val="single" w:sz="4" w:space="0" w:color="000000"/>
            </w:tcBorders>
            <w:noWrap/>
            <w:vAlign w:val="bottom"/>
          </w:tcPr>
          <w:p w:rsidR="00F17E4A" w:rsidRDefault="008E7A9C">
            <w:pPr>
              <w:jc w:val="center"/>
              <w:textAlignment w:val="bottom"/>
              <w:rPr>
                <w:rFonts w:ascii="Times New Roman" w:hAnsi="Times New Roman" w:cs="Times New Roman"/>
                <w:color w:val="000000" w:themeColor="text1"/>
              </w:rPr>
            </w:pPr>
            <w:r>
              <w:rPr>
                <w:rFonts w:ascii="Times New Roman" w:hAnsi="Times New Roman" w:cs="Times New Roman"/>
                <w:color w:val="000000" w:themeColor="text1"/>
                <w:lang w:eastAsia="zh-CN" w:bidi="ar"/>
              </w:rPr>
              <w:t>100</w:t>
            </w:r>
          </w:p>
        </w:tc>
      </w:tr>
    </w:tbl>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Test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8E7A9C">
      <w:pPr>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FM: </w:t>
      </w:r>
      <w:r>
        <w:rPr>
          <w:rFonts w:ascii="Times New Roman" w:hAnsi="Times New Roman" w:cs="Times New Roman"/>
          <w:color w:val="000000" w:themeColor="text1"/>
        </w:rPr>
        <w:t xml:space="preserve">Fish meal; </w:t>
      </w:r>
      <w:r>
        <w:rPr>
          <w:rFonts w:ascii="Times New Roman" w:hAnsi="Times New Roman" w:cs="Times New Roman"/>
          <w:b/>
          <w:bCs/>
          <w:color w:val="000000" w:themeColor="text1"/>
        </w:rPr>
        <w:t xml:space="preserve">SBM: </w:t>
      </w:r>
      <w:r>
        <w:rPr>
          <w:rFonts w:ascii="Times New Roman" w:hAnsi="Times New Roman" w:cs="Times New Roman"/>
          <w:color w:val="000000" w:themeColor="text1"/>
        </w:rPr>
        <w:t xml:space="preserve">Soybean meal; </w:t>
      </w:r>
      <w:r>
        <w:rPr>
          <w:rFonts w:ascii="Times New Roman" w:hAnsi="Times New Roman" w:cs="Times New Roman"/>
          <w:b/>
          <w:bCs/>
          <w:color w:val="000000" w:themeColor="text1"/>
        </w:rPr>
        <w:t xml:space="preserve">GNOC: </w:t>
      </w:r>
      <w:r>
        <w:rPr>
          <w:rFonts w:ascii="Times New Roman" w:hAnsi="Times New Roman" w:cs="Times New Roman"/>
          <w:color w:val="000000" w:themeColor="text1"/>
        </w:rPr>
        <w:t xml:space="preserve">Groundnut oil cake; </w:t>
      </w:r>
      <w:r>
        <w:rPr>
          <w:rFonts w:ascii="Times New Roman" w:hAnsi="Times New Roman" w:cs="Times New Roman"/>
          <w:b/>
          <w:bCs/>
          <w:color w:val="000000" w:themeColor="text1"/>
        </w:rPr>
        <w:t xml:space="preserve">RF: </w:t>
      </w:r>
      <w:r>
        <w:rPr>
          <w:rFonts w:ascii="Times New Roman" w:hAnsi="Times New Roman" w:cs="Times New Roman"/>
          <w:color w:val="000000" w:themeColor="text1"/>
        </w:rPr>
        <w:t xml:space="preserve">Rice flour; </w:t>
      </w:r>
      <w:r>
        <w:rPr>
          <w:rFonts w:ascii="Times New Roman" w:hAnsi="Times New Roman" w:cs="Times New Roman"/>
          <w:b/>
          <w:bCs/>
          <w:color w:val="000000" w:themeColor="text1"/>
        </w:rPr>
        <w:t xml:space="preserve">WF: </w:t>
      </w:r>
      <w:r>
        <w:rPr>
          <w:rFonts w:ascii="Times New Roman" w:hAnsi="Times New Roman" w:cs="Times New Roman"/>
          <w:color w:val="000000" w:themeColor="text1"/>
        </w:rPr>
        <w:t xml:space="preserve">Wheat flour; </w:t>
      </w:r>
      <w:r>
        <w:rPr>
          <w:rFonts w:ascii="Times New Roman" w:hAnsi="Times New Roman" w:cs="Times New Roman"/>
          <w:b/>
          <w:bCs/>
          <w:color w:val="000000" w:themeColor="text1"/>
        </w:rPr>
        <w:t xml:space="preserve">RSM: </w:t>
      </w:r>
      <w:r>
        <w:rPr>
          <w:rFonts w:ascii="Times New Roman" w:hAnsi="Times New Roman" w:cs="Times New Roman"/>
          <w:color w:val="000000" w:themeColor="text1"/>
        </w:rPr>
        <w:t xml:space="preserve">Red seaweed meal; </w:t>
      </w:r>
      <w:r>
        <w:rPr>
          <w:rFonts w:ascii="Times New Roman" w:hAnsi="Times New Roman" w:cs="Times New Roman"/>
          <w:b/>
          <w:bCs/>
          <w:color w:val="000000" w:themeColor="text1"/>
        </w:rPr>
        <w:t xml:space="preserve">FO: </w:t>
      </w:r>
      <w:r>
        <w:rPr>
          <w:rFonts w:ascii="Times New Roman" w:hAnsi="Times New Roman" w:cs="Times New Roman"/>
          <w:color w:val="000000" w:themeColor="text1"/>
        </w:rPr>
        <w:t xml:space="preserve">Fish oil; </w:t>
      </w:r>
      <w:r>
        <w:rPr>
          <w:rFonts w:ascii="Times New Roman" w:hAnsi="Times New Roman" w:cs="Times New Roman"/>
          <w:b/>
          <w:bCs/>
          <w:color w:val="000000" w:themeColor="text1"/>
        </w:rPr>
        <w:t xml:space="preserve">SO: </w:t>
      </w:r>
      <w:r>
        <w:rPr>
          <w:rFonts w:ascii="Times New Roman" w:hAnsi="Times New Roman" w:cs="Times New Roman"/>
          <w:color w:val="000000" w:themeColor="text1"/>
        </w:rPr>
        <w:t xml:space="preserve">Sunflower oil; </w:t>
      </w:r>
      <w:r>
        <w:rPr>
          <w:rFonts w:ascii="Times New Roman" w:hAnsi="Times New Roman" w:cs="Times New Roman"/>
          <w:b/>
          <w:bCs/>
          <w:color w:val="000000" w:themeColor="text1"/>
        </w:rPr>
        <w:t xml:space="preserve">VP: </w:t>
      </w:r>
      <w:r>
        <w:rPr>
          <w:rFonts w:ascii="Times New Roman" w:hAnsi="Times New Roman" w:cs="Times New Roman"/>
          <w:color w:val="000000" w:themeColor="text1"/>
        </w:rPr>
        <w:t xml:space="preserve">Vitamin premix; </w:t>
      </w:r>
      <w:r>
        <w:rPr>
          <w:rFonts w:ascii="Times New Roman" w:hAnsi="Times New Roman" w:cs="Times New Roman"/>
          <w:b/>
          <w:bCs/>
          <w:color w:val="000000" w:themeColor="text1"/>
        </w:rPr>
        <w:t xml:space="preserve">MP: </w:t>
      </w:r>
      <w:r>
        <w:rPr>
          <w:rFonts w:ascii="Times New Roman" w:hAnsi="Times New Roman" w:cs="Times New Roman"/>
          <w:color w:val="000000" w:themeColor="text1"/>
        </w:rPr>
        <w:t>Mineral premix.</w:t>
      </w:r>
    </w:p>
    <w:p w:rsidR="00F17E4A" w:rsidRDefault="008E7A9C">
      <w:pPr>
        <w:numPr>
          <w:ilvl w:val="1"/>
          <w:numId w:val="11"/>
        </w:numPr>
        <w:spacing w:before="120" w:after="120"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Feeding</w:t>
      </w:r>
    </w:p>
    <w:p w:rsidR="00F17E4A" w:rsidRDefault="008E7A9C">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 xml:space="preserve">Shrimps were fed at the rate of 6% per body weight initial days and then reduced to 2% based on the average body weight. The pelleted feed was prepared into small granules of 1mm size and fed four times per day (6.00AM, 10.00AM, 2.00PM and 6.00PM) during feeding trails. </w:t>
      </w:r>
      <w:r>
        <w:rPr>
          <w:rFonts w:ascii="Times New Roman" w:eastAsia="Arial" w:hAnsi="Times New Roman" w:cs="Times New Roman"/>
          <w:color w:val="000000" w:themeColor="text1"/>
        </w:rPr>
        <w:t xml:space="preserve">Regular water exchange of </w:t>
      </w:r>
      <w:r>
        <w:rPr>
          <w:rFonts w:ascii="Times New Roman" w:eastAsia="Arial" w:hAnsi="Times New Roman" w:cs="Times New Roman"/>
          <w:color w:val="000000" w:themeColor="text1"/>
          <w:lang w:bidi="en-US"/>
        </w:rPr>
        <w:t>25-</w:t>
      </w:r>
      <w:r>
        <w:rPr>
          <w:rFonts w:ascii="Times New Roman" w:eastAsia="Arial" w:hAnsi="Times New Roman" w:cs="Times New Roman"/>
          <w:color w:val="000000" w:themeColor="text1"/>
        </w:rPr>
        <w:t xml:space="preserve">30% was done every day. Left over feed, excreta and other debris was siphoned off from the bottom of the tank without disturbing the experimental animals </w:t>
      </w:r>
      <w:r>
        <w:rPr>
          <w:rFonts w:ascii="Times New Roman" w:hAnsi="Times New Roman" w:cs="Times New Roman"/>
          <w:color w:val="000000" w:themeColor="text1"/>
          <w:lang w:eastAsia="zh-CN" w:bidi="ar"/>
        </w:rPr>
        <w:t>after two hours of feeding.</w:t>
      </w:r>
    </w:p>
    <w:p w:rsidR="00F17E4A" w:rsidRDefault="008E7A9C">
      <w:pPr>
        <w:numPr>
          <w:ilvl w:val="1"/>
          <w:numId w:val="11"/>
        </w:numPr>
        <w:spacing w:line="360" w:lineRule="auto"/>
        <w:ind w:left="0"/>
        <w:jc w:val="both"/>
        <w:rPr>
          <w:rFonts w:ascii="Times New Roman" w:hAnsi="Times New Roman" w:cs="Times New Roman"/>
          <w:b/>
          <w:bCs/>
          <w:color w:val="000000" w:themeColor="text1"/>
        </w:rPr>
      </w:pPr>
      <w:r>
        <w:rPr>
          <w:rFonts w:ascii="Times New Roman" w:hAnsi="Times New Roman" w:cs="Times New Roman"/>
          <w:b/>
          <w:bCs/>
          <w:color w:val="000000" w:themeColor="text1"/>
        </w:rPr>
        <w:t>Proximate analysis of the Red Seaweed Meal (RSM) and experimental diets</w:t>
      </w:r>
    </w:p>
    <w:p w:rsidR="00F17E4A" w:rsidRDefault="008E7A9C">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Proximate analysis of Red Seaweed Meal and practical test diets were done by standard methods (AOAC, 2000) at Animal Feed Analytical and Quality Assurance </w:t>
      </w:r>
      <w:r>
        <w:rPr>
          <w:rFonts w:ascii="Times New Roman" w:hAnsi="Times New Roman" w:cs="Times New Roman"/>
          <w:color w:val="000000" w:themeColor="text1"/>
        </w:rPr>
        <w:lastRenderedPageBreak/>
        <w:t xml:space="preserve">Laboratory, Veterinary College and Research Institute, Tamil Nadu Veterinary and Animal Sciences University, </w:t>
      </w:r>
      <w:proofErr w:type="spellStart"/>
      <w:r>
        <w:rPr>
          <w:rFonts w:ascii="Times New Roman" w:hAnsi="Times New Roman" w:cs="Times New Roman"/>
          <w:color w:val="000000" w:themeColor="text1"/>
        </w:rPr>
        <w:t>Namakkal</w:t>
      </w:r>
      <w:proofErr w:type="spellEnd"/>
      <w:r>
        <w:rPr>
          <w:rFonts w:ascii="Times New Roman" w:hAnsi="Times New Roman" w:cs="Times New Roman"/>
          <w:color w:val="000000" w:themeColor="text1"/>
        </w:rPr>
        <w:t>, Tamil Nadu, India.</w:t>
      </w:r>
    </w:p>
    <w:p w:rsidR="00F17E4A" w:rsidRDefault="008E7A9C">
      <w:pPr>
        <w:numPr>
          <w:ilvl w:val="2"/>
          <w:numId w:val="11"/>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Moisture</w:t>
      </w:r>
    </w:p>
    <w:p w:rsidR="00F17E4A" w:rsidRDefault="008E7A9C">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moisture content of the Red Seaweed Meal and experimental diets were estimated by taking a known weight of the sample in the </w:t>
      </w:r>
      <w:proofErr w:type="spellStart"/>
      <w:r>
        <w:rPr>
          <w:rFonts w:ascii="Times New Roman" w:hAnsi="Times New Roman" w:cs="Times New Roman"/>
          <w:color w:val="000000" w:themeColor="text1"/>
        </w:rPr>
        <w:t>petridish</w:t>
      </w:r>
      <w:proofErr w:type="spellEnd"/>
      <w:r>
        <w:rPr>
          <w:rFonts w:ascii="Times New Roman" w:hAnsi="Times New Roman" w:cs="Times New Roman"/>
          <w:color w:val="000000" w:themeColor="text1"/>
        </w:rPr>
        <w:t xml:space="preserve"> and drying it in a hot air oven at </w:t>
      </w:r>
      <w:r>
        <w:rPr>
          <w:rFonts w:ascii="Times New Roman" w:hAnsi="Times New Roman" w:cs="Times New Roman"/>
          <w:color w:val="000000" w:themeColor="text1"/>
          <w:lang w:bidi="en-US"/>
        </w:rPr>
        <w:t>55</w:t>
      </w:r>
      <w:r>
        <w:rPr>
          <w:rFonts w:ascii="Times New Roman" w:hAnsi="Times New Roman" w:cs="Times New Roman"/>
          <w:color w:val="000000" w:themeColor="text1"/>
        </w:rPr>
        <w:t>-</w:t>
      </w:r>
      <w:r>
        <w:rPr>
          <w:rFonts w:ascii="Times New Roman" w:hAnsi="Times New Roman" w:cs="Times New Roman"/>
          <w:color w:val="000000" w:themeColor="text1"/>
          <w:lang w:bidi="en-US"/>
        </w:rPr>
        <w:t>6</w:t>
      </w:r>
      <w:r>
        <w:rPr>
          <w:rFonts w:ascii="Times New Roman" w:hAnsi="Times New Roman" w:cs="Times New Roman"/>
          <w:color w:val="000000" w:themeColor="text1"/>
        </w:rPr>
        <w:t>5⁰ C till a constant weight was achieved. The difference in weight of the sample gave the moisture content of Red Seaweed Meal and prepared diets. The moisture content was calculated by using the following formula</w:t>
      </w:r>
    </w:p>
    <w:p w:rsidR="00F17E4A" w:rsidRDefault="008E7A9C">
      <w:pPr>
        <w:spacing w:line="360" w:lineRule="auto"/>
        <w:ind w:firstLine="720"/>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Moisture (%)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 xml:space="preserve">   Wet weight of sample – Dried weight of sample</m:t>
              </m:r>
            </m:num>
            <m:den>
              <m:r>
                <m:rPr>
                  <m:nor/>
                </m:rPr>
                <w:rPr>
                  <w:rFonts w:ascii="Cambria Math" w:hAnsi="Cambria Math" w:cs="Times New Roman"/>
                  <w:color w:val="000000" w:themeColor="text1"/>
                </w:rPr>
                <m:t xml:space="preserve">  Wet weight of sample</m:t>
              </m:r>
            </m:den>
          </m:f>
          <m:r>
            <m:rPr>
              <m:nor/>
            </m:rPr>
            <w:rPr>
              <w:rFonts w:ascii="Cambria Math" w:hAnsi="Cambria Math" w:cs="Times New Roman"/>
              <w:color w:val="000000" w:themeColor="text1"/>
            </w:rPr>
            <m:t>×100</m:t>
          </m:r>
        </m:oMath>
      </m:oMathPara>
    </w:p>
    <w:p w:rsidR="00F17E4A" w:rsidRDefault="008E7A9C">
      <w:pPr>
        <w:numPr>
          <w:ilvl w:val="2"/>
          <w:numId w:val="11"/>
        </w:numPr>
        <w:spacing w:before="120" w:after="12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Crude Protein (CP)</w:t>
      </w:r>
    </w:p>
    <w:p w:rsidR="00F17E4A" w:rsidRDefault="008E7A9C">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Nitrogen content of the Red Seaweed Meal and test diets samples were determined quantitatively by </w:t>
      </w:r>
      <w:proofErr w:type="spellStart"/>
      <w:r>
        <w:rPr>
          <w:rFonts w:ascii="Times New Roman" w:hAnsi="Times New Roman" w:cs="Times New Roman"/>
          <w:color w:val="000000" w:themeColor="text1"/>
        </w:rPr>
        <w:t>Kjeltec</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semi automated</w:t>
      </w:r>
      <w:proofErr w:type="spellEnd"/>
      <w:r>
        <w:rPr>
          <w:rFonts w:ascii="Times New Roman" w:hAnsi="Times New Roman" w:cs="Times New Roman"/>
          <w:color w:val="000000" w:themeColor="text1"/>
        </w:rPr>
        <w:t xml:space="preserve"> system (2200 </w:t>
      </w:r>
      <w:proofErr w:type="spellStart"/>
      <w:r>
        <w:rPr>
          <w:rFonts w:ascii="Times New Roman" w:hAnsi="Times New Roman" w:cs="Times New Roman"/>
          <w:color w:val="000000" w:themeColor="text1"/>
        </w:rPr>
        <w:t>Kjeltec</w:t>
      </w:r>
      <w:proofErr w:type="spellEnd"/>
      <w:r>
        <w:rPr>
          <w:rFonts w:ascii="Times New Roman" w:hAnsi="Times New Roman" w:cs="Times New Roman"/>
          <w:color w:val="000000" w:themeColor="text1"/>
        </w:rPr>
        <w:t xml:space="preserve"> auto distillation, Foss </w:t>
      </w:r>
      <w:proofErr w:type="spellStart"/>
      <w:r>
        <w:rPr>
          <w:rFonts w:ascii="Times New Roman" w:hAnsi="Times New Roman" w:cs="Times New Roman"/>
          <w:color w:val="000000" w:themeColor="text1"/>
        </w:rPr>
        <w:t>Tecator</w:t>
      </w:r>
      <w:proofErr w:type="spellEnd"/>
      <w:r>
        <w:rPr>
          <w:rFonts w:ascii="Times New Roman" w:hAnsi="Times New Roman" w:cs="Times New Roman"/>
          <w:color w:val="000000" w:themeColor="text1"/>
        </w:rPr>
        <w:t xml:space="preserve"> and Sweden) using titration as the means for estimating nitrogen percentage. The crude protein percentage was obtained by multiplying the nitrogen percentage with a factor of 6.25.</w:t>
      </w:r>
    </w:p>
    <w:p w:rsidR="00F17E4A" w:rsidRDefault="008E7A9C">
      <w:pPr>
        <w:spacing w:before="120" w:after="120" w:line="360" w:lineRule="auto"/>
        <w:ind w:firstLine="720"/>
        <w:jc w:val="center"/>
        <w:rPr>
          <w:rFonts w:ascii="Times New Roman" w:eastAsia="Cambria Math" w:hAnsi="Times New Roman" w:cs="Times New Roman"/>
          <w:color w:val="000000" w:themeColor="text1"/>
          <w:lang w:val="fr-FR"/>
        </w:rPr>
      </w:pPr>
      <w:proofErr w:type="spellStart"/>
      <m:oMath>
        <m:r>
          <m:rPr>
            <m:nor/>
          </m:rPr>
          <w:rPr>
            <w:rFonts w:ascii="Cambria Math" w:hAnsi="Cambria Math" w:cs="Times New Roman"/>
            <w:color w:val="000000" w:themeColor="text1"/>
            <w:lang w:val="fr-FR"/>
          </w:rPr>
          <m:t>Crude</m:t>
        </m:r>
        <w:proofErr w:type="spellEnd"/>
        <m:r>
          <m:rPr>
            <m:nor/>
          </m:rPr>
          <w:rPr>
            <w:rFonts w:ascii="Cambria Math" w:hAnsi="Cambria Math" w:cs="Times New Roman"/>
            <w:color w:val="000000" w:themeColor="text1"/>
            <w:lang w:val="fr-FR"/>
          </w:rPr>
          <m:t xml:space="preserve"> </m:t>
        </m:r>
        <w:proofErr w:type="spellStart"/>
        <m:r>
          <m:rPr>
            <m:nor/>
          </m:rPr>
          <w:rPr>
            <w:rFonts w:ascii="Cambria Math" w:hAnsi="Cambria Math" w:cs="Times New Roman"/>
            <w:color w:val="000000" w:themeColor="text1"/>
            <w:lang w:val="fr-FR"/>
          </w:rPr>
          <m:t>Protein</m:t>
        </m:r>
        <w:proofErr w:type="spellEnd"/>
        <m:r>
          <m:rPr>
            <m:nor/>
          </m:rPr>
          <w:rPr>
            <w:rFonts w:ascii="Cambria Math" w:hAnsi="Cambria Math" w:cs="Times New Roman"/>
            <w:color w:val="000000" w:themeColor="text1"/>
            <w:lang w:val="fr-FR"/>
          </w:rPr>
          <m:t xml:space="preserve"> (%) = N</m:t>
        </m:r>
        <m:r>
          <m:rPr>
            <m:nor/>
          </m:rPr>
          <w:rPr>
            <w:rFonts w:ascii="Cambria Math" w:hAnsi="Cambria Math" w:cs="Times New Roman"/>
            <w:color w:val="000000" w:themeColor="text1"/>
            <w:vertAlign w:val="subscript"/>
            <w:lang w:val="fr-FR"/>
          </w:rPr>
          <m:t>2</m:t>
        </m:r>
        <m:r>
          <m:rPr>
            <m:nor/>
          </m:rPr>
          <w:rPr>
            <w:rFonts w:ascii="Cambria Math" w:hAnsi="Cambria Math" w:cs="Times New Roman"/>
            <w:color w:val="000000" w:themeColor="text1"/>
            <w:lang w:val="fr-FR"/>
          </w:rPr>
          <m:t xml:space="preserve"> (%) X 6.25</m:t>
        </m:r>
      </m:oMath>
      <w:r>
        <w:rPr>
          <w:rFonts w:ascii="Times New Roman" w:eastAsia="Cambria Math" w:hAnsi="Times New Roman" w:cs="Times New Roman"/>
          <w:color w:val="000000" w:themeColor="text1"/>
          <w:lang w:val="fr-FR"/>
        </w:rPr>
        <w:t xml:space="preserve">Crude </w:t>
      </w:r>
      <w:proofErr w:type="spellStart"/>
      <w:r>
        <w:rPr>
          <w:rFonts w:ascii="Times New Roman" w:eastAsia="Cambria Math" w:hAnsi="Times New Roman" w:cs="Times New Roman"/>
          <w:color w:val="000000" w:themeColor="text1"/>
          <w:lang w:val="fr-FR"/>
        </w:rPr>
        <w:t>Protein</w:t>
      </w:r>
      <w:proofErr w:type="spellEnd"/>
      <w:r>
        <w:rPr>
          <w:rFonts w:ascii="Times New Roman" w:eastAsia="Cambria Math" w:hAnsi="Times New Roman" w:cs="Times New Roman"/>
          <w:color w:val="000000" w:themeColor="text1"/>
          <w:lang w:val="fr-FR"/>
        </w:rPr>
        <w:t xml:space="preserve"> (%) = N2 (%) X 6.25</w:t>
      </w:r>
    </w:p>
    <w:p w:rsidR="00F17E4A" w:rsidRDefault="008E7A9C">
      <w:pPr>
        <w:numPr>
          <w:ilvl w:val="2"/>
          <w:numId w:val="11"/>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Ether Extract (EE)</w:t>
      </w:r>
    </w:p>
    <w:p w:rsidR="00F17E4A" w:rsidRDefault="008E7A9C">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Ether extract of Red Seaweed Meal and experimental diets samples were determined by </w:t>
      </w:r>
      <w:proofErr w:type="spellStart"/>
      <w:r>
        <w:rPr>
          <w:rFonts w:ascii="Times New Roman" w:hAnsi="Times New Roman" w:cs="Times New Roman"/>
          <w:color w:val="000000" w:themeColor="text1"/>
        </w:rPr>
        <w:t>Soxhlet</w:t>
      </w:r>
      <w:proofErr w:type="spellEnd"/>
      <w:r>
        <w:rPr>
          <w:rFonts w:ascii="Times New Roman" w:hAnsi="Times New Roman" w:cs="Times New Roman"/>
          <w:color w:val="000000" w:themeColor="text1"/>
        </w:rPr>
        <w:t xml:space="preserve"> apparatus using petroleum ether (Boiling point 40-60⁰ C) as the solvent. The calculation was made as follows.</w:t>
      </w:r>
    </w:p>
    <w:p w:rsidR="00F17E4A" w:rsidRDefault="00F17E4A">
      <w:pPr>
        <w:spacing w:line="120" w:lineRule="auto"/>
        <w:jc w:val="both"/>
        <w:rPr>
          <w:rFonts w:ascii="Times New Roman" w:eastAsia="Cambria Math" w:hAnsi="Times New Roman" w:cs="Times New Roman"/>
          <w:color w:val="000000" w:themeColor="text1"/>
          <w:lang w:bidi="en-US"/>
        </w:rPr>
      </w:pPr>
    </w:p>
    <w:p w:rsidR="00F17E4A" w:rsidRDefault="008E7A9C">
      <w:pPr>
        <w:jc w:val="center"/>
        <w:rPr>
          <w:rFonts w:ascii="Times New Roman" w:eastAsia="Cambria Math" w:hAnsi="Times New Roman" w:cs="Times New Roman"/>
          <w:color w:val="000000" w:themeColor="text1"/>
        </w:rPr>
      </w:pPr>
      <w:r>
        <w:rPr>
          <w:rFonts w:ascii="Times New Roman" w:eastAsia="Cambria Math" w:hAnsi="Times New Roman" w:cs="Times New Roman"/>
          <w:color w:val="000000" w:themeColor="text1"/>
        </w:rPr>
        <w:t xml:space="preserve">   Initial weight of sample – Weight of sample</w:t>
      </w:r>
    </w:p>
    <w:p w:rsidR="00F17E4A" w:rsidRDefault="008E7A9C">
      <w:pPr>
        <w:jc w:val="center"/>
        <w:rPr>
          <w:rFonts w:ascii="Times New Roman" w:hAnsi="Times New Roman" w:cs="Times New Roman"/>
          <w:color w:val="000000" w:themeColor="text1"/>
        </w:rPr>
      </w:pPr>
      <w:r>
        <w:rPr>
          <w:rFonts w:ascii="Times New Roman" w:eastAsia="Cambria Math" w:hAnsi="Times New Roman" w:cs="Times New Roman"/>
          <w:color w:val="000000" w:themeColor="text1"/>
        </w:rPr>
        <w:t>EE (%</w:t>
      </w:r>
      <w:proofErr w:type="gramStart"/>
      <w:r>
        <w:rPr>
          <w:rFonts w:ascii="Times New Roman" w:eastAsia="Cambria Math" w:hAnsi="Times New Roman" w:cs="Times New Roman"/>
          <w:color w:val="000000" w:themeColor="text1"/>
        </w:rPr>
        <w:t>)=</w:t>
      </w:r>
      <w:proofErr w:type="gramEnd"/>
      <w:r>
        <w:rPr>
          <w:rFonts w:ascii="Times New Roman" w:eastAsia="Cambria Math" w:hAnsi="Times New Roman" w:cs="Times New Roman"/>
          <w:color w:val="000000" w:themeColor="text1"/>
        </w:rPr>
        <w:t xml:space="preserve"> </w:t>
      </w: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×100</w:t>
      </w:r>
    </w:p>
    <w:p w:rsidR="00F17E4A" w:rsidRDefault="008E7A9C">
      <w:pPr>
        <w:jc w:val="center"/>
        <w:rPr>
          <w:rFonts w:ascii="Times New Roman" w:hAnsi="Times New Roman" w:cs="Times New Roman"/>
          <w:color w:val="000000" w:themeColor="text1"/>
        </w:rPr>
      </w:pPr>
      <w:r>
        <w:rPr>
          <w:rFonts w:ascii="Times New Roman" w:eastAsia="Cambria Math" w:hAnsi="Times New Roman" w:cs="Times New Roman"/>
          <w:color w:val="000000" w:themeColor="text1"/>
        </w:rPr>
        <w:t>Initial weight of sample</w:t>
      </w:r>
    </w:p>
    <w:p w:rsidR="00F17E4A" w:rsidRDefault="008E7A9C">
      <w:pPr>
        <w:numPr>
          <w:ilvl w:val="2"/>
          <w:numId w:val="11"/>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Ash</w:t>
      </w:r>
    </w:p>
    <w:p w:rsidR="00F17E4A" w:rsidRDefault="008E7A9C">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Ash content of the Red Seaweed Meal and shrimp diet samples were estimated by taking a known weight of dried samples in silica crucible and kept in the muffle furnace at 550⁰ c for 5-6 hours. The calculation was done by the following formula</w:t>
      </w:r>
    </w:p>
    <w:p w:rsidR="00F17E4A" w:rsidRDefault="008E7A9C">
      <w:pPr>
        <w:spacing w:before="120" w:after="120"/>
        <w:jc w:val="both"/>
        <w:rPr>
          <w:rFonts w:ascii="Times New Roman" w:eastAsia="Cambria Math" w:hAnsi="Times New Roman" w:cs="Times New Roman"/>
          <w:color w:val="000000" w:themeColor="text1"/>
        </w:rPr>
      </w:pPr>
      <m:oMathPara>
        <m:oMath>
          <m:r>
            <m:rPr>
              <m:nor/>
            </m:rPr>
            <w:rPr>
              <w:rFonts w:ascii="Cambria Math" w:hAnsi="Cambria Math" w:cs="Times New Roman"/>
              <w:color w:val="000000" w:themeColor="text1"/>
            </w:rPr>
            <m:t>Ash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Weight of ash</m:t>
              </m:r>
            </m:num>
            <m:den>
              <m:r>
                <m:rPr>
                  <m:nor/>
                </m:rPr>
                <w:rPr>
                  <w:rFonts w:ascii="Cambria Math" w:hAnsi="Cambria Math" w:cs="Times New Roman"/>
                  <w:color w:val="000000" w:themeColor="text1"/>
                </w:rPr>
                <m:t>Weight of sample</m:t>
              </m:r>
            </m:den>
          </m:f>
          <m:r>
            <m:rPr>
              <m:nor/>
            </m:rPr>
            <w:rPr>
              <w:rFonts w:ascii="Cambria Math" w:hAnsi="Cambria Math" w:cs="Times New Roman"/>
              <w:color w:val="000000" w:themeColor="text1"/>
            </w:rPr>
            <m:t>×100</m:t>
          </m:r>
        </m:oMath>
      </m:oMathPara>
    </w:p>
    <w:p w:rsidR="00F17E4A" w:rsidRDefault="008E7A9C">
      <w:pPr>
        <w:numPr>
          <w:ilvl w:val="2"/>
          <w:numId w:val="11"/>
        </w:numPr>
        <w:spacing w:before="120" w:after="120"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Crude </w:t>
      </w:r>
      <w:proofErr w:type="spellStart"/>
      <w:r>
        <w:rPr>
          <w:rFonts w:ascii="Times New Roman" w:hAnsi="Times New Roman" w:cs="Times New Roman"/>
          <w:b/>
          <w:color w:val="000000" w:themeColor="text1"/>
        </w:rPr>
        <w:t>Fibre</w:t>
      </w:r>
      <w:proofErr w:type="spellEnd"/>
      <w:r>
        <w:rPr>
          <w:rFonts w:ascii="Times New Roman" w:hAnsi="Times New Roman" w:cs="Times New Roman"/>
          <w:b/>
          <w:color w:val="000000" w:themeColor="text1"/>
        </w:rPr>
        <w:t xml:space="preserve"> (CF)</w:t>
      </w:r>
    </w:p>
    <w:p w:rsidR="00F17E4A" w:rsidRDefault="008E7A9C">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The crude </w:t>
      </w:r>
      <w:proofErr w:type="spellStart"/>
      <w:r>
        <w:rPr>
          <w:rFonts w:ascii="Times New Roman" w:hAnsi="Times New Roman" w:cs="Times New Roman"/>
          <w:color w:val="000000" w:themeColor="text1"/>
        </w:rPr>
        <w:t>fibre</w:t>
      </w:r>
      <w:proofErr w:type="spellEnd"/>
      <w:r>
        <w:rPr>
          <w:rFonts w:ascii="Times New Roman" w:hAnsi="Times New Roman" w:cs="Times New Roman"/>
          <w:color w:val="000000" w:themeColor="text1"/>
        </w:rPr>
        <w:t xml:space="preserve"> content of the samples were estimated quantitatively by </w:t>
      </w:r>
      <w:proofErr w:type="spellStart"/>
      <w:r>
        <w:rPr>
          <w:rFonts w:ascii="Times New Roman" w:hAnsi="Times New Roman" w:cs="Times New Roman"/>
          <w:color w:val="000000" w:themeColor="text1"/>
        </w:rPr>
        <w:t>Fibretec</w:t>
      </w:r>
      <w:proofErr w:type="spellEnd"/>
      <w:r>
        <w:rPr>
          <w:rFonts w:ascii="Times New Roman" w:hAnsi="Times New Roman" w:cs="Times New Roman"/>
          <w:color w:val="000000" w:themeColor="text1"/>
        </w:rPr>
        <w:t xml:space="preserve"> (Foss </w:t>
      </w:r>
      <w:proofErr w:type="spellStart"/>
      <w:r>
        <w:rPr>
          <w:rFonts w:ascii="Times New Roman" w:hAnsi="Times New Roman" w:cs="Times New Roman"/>
          <w:color w:val="000000" w:themeColor="text1"/>
        </w:rPr>
        <w:t>Tecator</w:t>
      </w:r>
      <w:proofErr w:type="spellEnd"/>
      <w:r>
        <w:rPr>
          <w:rFonts w:ascii="Times New Roman" w:hAnsi="Times New Roman" w:cs="Times New Roman"/>
          <w:color w:val="000000" w:themeColor="text1"/>
        </w:rPr>
        <w:t>, Sweden). Known weight of fat free sample was washed in boiling acid (1.25 N H</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SO</w:t>
      </w:r>
      <w:r>
        <w:rPr>
          <w:rFonts w:ascii="Times New Roman" w:hAnsi="Times New Roman" w:cs="Times New Roman"/>
          <w:color w:val="000000" w:themeColor="text1"/>
          <w:vertAlign w:val="subscript"/>
        </w:rPr>
        <w:t>4</w:t>
      </w:r>
      <w:r>
        <w:rPr>
          <w:rFonts w:ascii="Times New Roman" w:hAnsi="Times New Roman" w:cs="Times New Roman"/>
          <w:color w:val="000000" w:themeColor="text1"/>
        </w:rPr>
        <w:t xml:space="preserve">) and alkali (1.25 N </w:t>
      </w:r>
      <w:proofErr w:type="spellStart"/>
      <w:r>
        <w:rPr>
          <w:rFonts w:ascii="Times New Roman" w:hAnsi="Times New Roman" w:cs="Times New Roman"/>
          <w:color w:val="000000" w:themeColor="text1"/>
        </w:rPr>
        <w:t>NaOH</w:t>
      </w:r>
      <w:proofErr w:type="spellEnd"/>
      <w:r>
        <w:rPr>
          <w:rFonts w:ascii="Times New Roman" w:hAnsi="Times New Roman" w:cs="Times New Roman"/>
          <w:color w:val="000000" w:themeColor="text1"/>
        </w:rPr>
        <w:t xml:space="preserve">) to remove digestible carbohydrate and protein, respectively. The sample is then washed in distilled water and dried at </w:t>
      </w:r>
      <w:r>
        <w:rPr>
          <w:rFonts w:ascii="Times New Roman" w:hAnsi="Times New Roman" w:cs="Times New Roman"/>
          <w:color w:val="000000" w:themeColor="text1"/>
          <w:lang w:bidi="en-US"/>
        </w:rPr>
        <w:t>55-65</w:t>
      </w:r>
      <w:r>
        <w:rPr>
          <w:rFonts w:ascii="Times New Roman" w:hAnsi="Times New Roman" w:cs="Times New Roman"/>
          <w:color w:val="000000" w:themeColor="text1"/>
          <w:vertAlign w:val="superscript"/>
          <w:lang w:bidi="en-US"/>
        </w:rPr>
        <w:t>0</w:t>
      </w:r>
      <w:r>
        <w:rPr>
          <w:rFonts w:ascii="Times New Roman" w:hAnsi="Times New Roman" w:cs="Times New Roman"/>
          <w:color w:val="000000" w:themeColor="text1"/>
        </w:rPr>
        <w:t xml:space="preserve">C to remove moisture and weighed. The dried sample is </w:t>
      </w:r>
      <w:proofErr w:type="spellStart"/>
      <w:r>
        <w:rPr>
          <w:rFonts w:ascii="Times New Roman" w:hAnsi="Times New Roman" w:cs="Times New Roman"/>
          <w:color w:val="000000" w:themeColor="text1"/>
        </w:rPr>
        <w:t>ashed</w:t>
      </w:r>
      <w:proofErr w:type="spellEnd"/>
      <w:r>
        <w:rPr>
          <w:rFonts w:ascii="Times New Roman" w:hAnsi="Times New Roman" w:cs="Times New Roman"/>
          <w:color w:val="000000" w:themeColor="text1"/>
        </w:rPr>
        <w:t xml:space="preserve"> in muffle furnace and weighed.</w:t>
      </w:r>
    </w:p>
    <w:p w:rsidR="00F17E4A" w:rsidRDefault="008E7A9C">
      <w:pPr>
        <w:jc w:val="both"/>
        <w:rPr>
          <w:rFonts w:ascii="Times New Roman" w:hAnsi="Times New Roman" w:cs="Times New Roman"/>
          <w:color w:val="000000" w:themeColor="text1"/>
        </w:rPr>
      </w:pP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bidi="ar"/>
        </w:rPr>
        <w:t xml:space="preserve">Weight of crude </w:t>
      </w:r>
      <w:proofErr w:type="spellStart"/>
      <w:r>
        <w:rPr>
          <w:rFonts w:ascii="Times New Roman" w:hAnsi="Times New Roman" w:cs="Times New Roman"/>
          <w:color w:val="000000" w:themeColor="text1"/>
          <w:lang w:eastAsia="zh-CN" w:bidi="ar"/>
        </w:rPr>
        <w:t>fibre</w:t>
      </w:r>
      <w:proofErr w:type="spellEnd"/>
    </w:p>
    <w:p w:rsidR="00F17E4A" w:rsidRDefault="008E7A9C">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Crude </w:t>
      </w:r>
      <w:proofErr w:type="spellStart"/>
      <w:r>
        <w:rPr>
          <w:rFonts w:ascii="Times New Roman" w:hAnsi="Times New Roman" w:cs="Times New Roman"/>
          <w:color w:val="000000" w:themeColor="text1"/>
          <w:lang w:eastAsia="zh-CN" w:bidi="ar"/>
        </w:rPr>
        <w:t>fibre</w:t>
      </w:r>
      <w:proofErr w:type="spellEnd"/>
      <w:r>
        <w:rPr>
          <w:rFonts w:ascii="Times New Roman" w:hAnsi="Times New Roman" w:cs="Times New Roman"/>
          <w:color w:val="000000" w:themeColor="text1"/>
          <w:lang w:eastAsia="zh-CN" w:bidi="ar"/>
        </w:rPr>
        <w:t xml:space="preserve"> (%) </w:t>
      </w:r>
      <w:proofErr w:type="gramStart"/>
      <w:r>
        <w:rPr>
          <w:rFonts w:ascii="Times New Roman" w:hAnsi="Times New Roman" w:cs="Times New Roman"/>
          <w:color w:val="000000" w:themeColor="text1"/>
          <w:lang w:eastAsia="zh-CN" w:bidi="ar"/>
        </w:rPr>
        <w:t>=  ---------------------------------</w:t>
      </w:r>
      <w:proofErr w:type="gramEnd"/>
      <w:r>
        <w:rPr>
          <w:rFonts w:ascii="Times New Roman" w:hAnsi="Times New Roman" w:cs="Times New Roman"/>
          <w:color w:val="000000" w:themeColor="text1"/>
          <w:lang w:eastAsia="zh-CN" w:bidi="ar"/>
        </w:rPr>
        <w:t xml:space="preserve">  X 100</w:t>
      </w:r>
    </w:p>
    <w:p w:rsidR="00F17E4A" w:rsidRDefault="008E7A9C">
      <w:pPr>
        <w:jc w:val="both"/>
        <w:rPr>
          <w:rFonts w:ascii="Times New Roman" w:hAnsi="Times New Roman" w:cs="Times New Roman"/>
          <w:b/>
          <w:bCs/>
          <w:color w:val="000000" w:themeColor="text1"/>
        </w:rPr>
      </w:pPr>
      <w:r>
        <w:rPr>
          <w:rFonts w:ascii="Times New Roman" w:hAnsi="Times New Roman" w:cs="Times New Roman"/>
          <w:color w:val="000000" w:themeColor="text1"/>
          <w:lang w:bidi="en-US"/>
        </w:rPr>
        <w:t xml:space="preserve">                                                                </w:t>
      </w:r>
      <w:r>
        <w:rPr>
          <w:rFonts w:ascii="Times New Roman" w:hAnsi="Times New Roman" w:cs="Times New Roman"/>
          <w:color w:val="000000" w:themeColor="text1"/>
          <w:lang w:eastAsia="zh-CN" w:bidi="ar"/>
        </w:rPr>
        <w:t>Original weight of sample</w:t>
      </w:r>
    </w:p>
    <w:p w:rsidR="00F17E4A" w:rsidRDefault="008E7A9C">
      <w:pPr>
        <w:numPr>
          <w:ilvl w:val="2"/>
          <w:numId w:val="11"/>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Nitrogen Free Extract (NFE)</w:t>
      </w:r>
    </w:p>
    <w:p w:rsidR="00F17E4A" w:rsidRDefault="008E7A9C">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Nitrogen free extract (NFE) of the Red Seaweed Meal and research diets were determined by subtracting the percentage of other nutrients from 100. The nitrogen free extract (NFE) was calculated by using the following formula.</w:t>
      </w:r>
    </w:p>
    <w:p w:rsidR="00F17E4A" w:rsidRDefault="008E7A9C">
      <w:pPr>
        <w:spacing w:before="240" w:after="240" w:line="360" w:lineRule="auto"/>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 xml:space="preserve">NFE (%)=100-[Crude protein (%)+Ether Extract (%)+Ash (%)+Crude </m:t>
          </m:r>
          <w:proofErr w:type="spellStart"/>
          <m:r>
            <m:rPr>
              <m:nor/>
            </m:rPr>
            <w:rPr>
              <w:rFonts w:ascii="Cambria Math" w:hAnsi="Cambria Math" w:cs="Times New Roman"/>
              <w:color w:val="000000" w:themeColor="text1"/>
            </w:rPr>
            <m:t>Fibre</m:t>
          </m:r>
          <w:proofErr w:type="spellEnd"/>
          <m:r>
            <m:rPr>
              <m:nor/>
            </m:rPr>
            <w:rPr>
              <w:rFonts w:ascii="Cambria Math" w:hAnsi="Cambria Math" w:cs="Times New Roman"/>
              <w:color w:val="000000" w:themeColor="text1"/>
            </w:rPr>
            <m:t>(%)]</m:t>
          </m:r>
        </m:oMath>
      </m:oMathPara>
    </w:p>
    <w:p w:rsidR="00F17E4A" w:rsidRDefault="008E7A9C">
      <w:pPr>
        <w:numPr>
          <w:ilvl w:val="2"/>
          <w:numId w:val="11"/>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Gross Energy (GE)</w:t>
      </w:r>
    </w:p>
    <w:p w:rsidR="00F17E4A" w:rsidRDefault="008E7A9C">
      <w:pPr>
        <w:spacing w:before="120" w:after="12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Gross energy (GE) content of Red Seaweed Meal and experimental diets were measured using a Parr bomb calorimeter (Model # 1241, Moline, IL). Briefly, energy of the dried material was determined by placing a weighed sample in the ignition cup of the bomb. Oxygen was added at </w:t>
      </w:r>
      <w:r>
        <w:rPr>
          <w:rFonts w:ascii="Times New Roman" w:eastAsia="CambriaMath" w:hAnsi="Times New Roman" w:cs="Times New Roman"/>
          <w:color w:val="000000" w:themeColor="text1"/>
        </w:rPr>
        <w:t>∼</w:t>
      </w:r>
      <w:r>
        <w:rPr>
          <w:rFonts w:ascii="Times New Roman" w:hAnsi="Times New Roman" w:cs="Times New Roman"/>
          <w:color w:val="000000" w:themeColor="text1"/>
        </w:rPr>
        <w:t>35 psi and the bomb immersed in 2 L of water. The sample was ignited and the temperature increase of the water recorded. Gross energy was calculated using a boric acid calibration standard and expressed as kcal g</w:t>
      </w:r>
      <w:r>
        <w:rPr>
          <w:rFonts w:ascii="Times New Roman" w:hAnsi="Times New Roman" w:cs="Times New Roman"/>
          <w:color w:val="000000" w:themeColor="text1"/>
          <w:vertAlign w:val="superscript"/>
        </w:rPr>
        <w:t>-1</w:t>
      </w:r>
      <w:r>
        <w:rPr>
          <w:rFonts w:ascii="Times New Roman" w:hAnsi="Times New Roman" w:cs="Times New Roman"/>
          <w:color w:val="000000" w:themeColor="text1"/>
        </w:rPr>
        <w:t xml:space="preserve"> of dry matter.</w:t>
      </w:r>
    </w:p>
    <w:p w:rsidR="00F17E4A" w:rsidRDefault="008E7A9C">
      <w:pPr>
        <w:numPr>
          <w:ilvl w:val="1"/>
          <w:numId w:val="11"/>
        </w:numPr>
        <w:spacing w:before="120" w:after="120" w:line="360" w:lineRule="auto"/>
        <w:ind w:left="0"/>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Growth and nutrient utilization parameters</w:t>
      </w:r>
    </w:p>
    <w:p w:rsidR="00F17E4A" w:rsidRDefault="008E7A9C">
      <w:pPr>
        <w:spacing w:before="120" w:after="120"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lang w:bidi="en-US"/>
        </w:rPr>
        <w:tab/>
      </w:r>
      <w:r>
        <w:rPr>
          <w:rFonts w:ascii="Times New Roman" w:hAnsi="Times New Roman" w:cs="Times New Roman"/>
          <w:color w:val="000000" w:themeColor="text1"/>
        </w:rPr>
        <w:t>Sampling was done at every week (07 days) to determine growth for assess the body weight of the targeted aquatic animal. Shrimps were starved overnight before taking the weight by using the electronic balance.  The parameters of interest were specific growth rate, mean weight gain, feed conversion ratio, percentage weight gain, average daily weight gain, protein intake, protein efficiency ratio.</w:t>
      </w:r>
    </w:p>
    <w:p w:rsidR="00F17E4A" w:rsidRDefault="008E7A9C">
      <w:pPr>
        <w:numPr>
          <w:ilvl w:val="2"/>
          <w:numId w:val="11"/>
        </w:numPr>
        <w:spacing w:before="120" w:after="120"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Weight Gain (WG)</w:t>
      </w:r>
    </w:p>
    <w:p w:rsidR="00F17E4A" w:rsidRDefault="008E7A9C">
      <w:pPr>
        <w:spacing w:before="120" w:after="120" w:line="360" w:lineRule="auto"/>
        <w:jc w:val="both"/>
        <w:rPr>
          <w:rFonts w:ascii="Times New Roman" w:hAnsi="Times New Roman" w:cs="Times New Roman"/>
          <w:iCs/>
          <w:color w:val="000000" w:themeColor="text1"/>
        </w:rPr>
      </w:pPr>
      <m:oMathPara>
        <m:oMath>
          <m:r>
            <m:rPr>
              <m:nor/>
            </m:rPr>
            <w:rPr>
              <w:rFonts w:ascii="Cambria Math" w:hAnsi="Cambria Math" w:cs="Times New Roman"/>
              <w:color w:val="000000" w:themeColor="text1"/>
            </w:rPr>
            <m:t xml:space="preserve">Weight Gain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WG</m:t>
              </m:r>
            </m:e>
          </m:d>
          <m:r>
            <m:rPr>
              <m:nor/>
            </m:rPr>
            <w:rPr>
              <w:rFonts w:ascii="Cambria Math" w:hAnsi="Cambria Math" w:cs="Times New Roman"/>
              <w:color w:val="000000" w:themeColor="text1"/>
            </w:rPr>
            <m:t xml:space="preserve">= Final mean weight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g</m:t>
              </m:r>
            </m:e>
          </m:d>
          <m:r>
            <m:rPr>
              <m:nor/>
            </m:rPr>
            <w:rPr>
              <w:rFonts w:ascii="Cambria Math" w:hAnsi="Cambria Math" w:cs="Times New Roman"/>
              <w:color w:val="000000" w:themeColor="text1"/>
            </w:rPr>
            <m:t xml:space="preserve">- Initial mean weight </m:t>
          </m:r>
          <m:d>
            <m:dPr>
              <m:ctrlPr>
                <w:rPr>
                  <w:rFonts w:ascii="Cambria Math" w:hAnsi="Cambria Math" w:cs="Times New Roman"/>
                  <w:iCs/>
                  <w:color w:val="000000" w:themeColor="text1"/>
                </w:rPr>
              </m:ctrlPr>
            </m:dPr>
            <m:e>
              <m:r>
                <m:rPr>
                  <m:nor/>
                </m:rPr>
                <w:rPr>
                  <w:rFonts w:ascii="Cambria Math" w:hAnsi="Cambria Math" w:cs="Times New Roman"/>
                  <w:color w:val="000000" w:themeColor="text1"/>
                </w:rPr>
                <m:t>g</m:t>
              </m:r>
            </m:e>
          </m:d>
        </m:oMath>
      </m:oMathPara>
    </w:p>
    <w:p w:rsidR="00F17E4A" w:rsidRDefault="008E7A9C">
      <w:pPr>
        <w:numPr>
          <w:ilvl w:val="2"/>
          <w:numId w:val="11"/>
        </w:numPr>
        <w:spacing w:before="120" w:after="120"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Weight Gain Percentage (WGP)</w:t>
      </w:r>
    </w:p>
    <w:p w:rsidR="00F17E4A" w:rsidRDefault="008E7A9C">
      <w:pPr>
        <w:spacing w:before="120" w:after="120" w:line="360" w:lineRule="auto"/>
        <w:jc w:val="both"/>
        <w:rPr>
          <w:rFonts w:ascii="Times New Roman" w:hAnsi="Times New Roman" w:cs="Times New Roman"/>
          <w:color w:val="000000" w:themeColor="text1"/>
        </w:rPr>
      </w:pPr>
      <m:oMathPara>
        <m:oMath>
          <m:r>
            <m:rPr>
              <m:nor/>
            </m:rPr>
            <w:rPr>
              <w:rFonts w:ascii="Cambria Math" w:hAnsi="Cambria Math" w:cs="Times New Roman"/>
              <w:color w:val="000000" w:themeColor="text1"/>
            </w:rPr>
            <m:t>Weight gain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Final weight-Initial Weight</m:t>
              </m:r>
            </m:num>
            <m:den>
              <m:r>
                <m:rPr>
                  <m:nor/>
                </m:rPr>
                <w:rPr>
                  <w:rFonts w:ascii="Cambria Math" w:hAnsi="Cambria Math" w:cs="Times New Roman"/>
                  <w:color w:val="000000" w:themeColor="text1"/>
                </w:rPr>
                <m:t>Initial weight</m:t>
              </m:r>
            </m:den>
          </m:f>
          <m:r>
            <m:rPr>
              <m:nor/>
            </m:rPr>
            <w:rPr>
              <w:rFonts w:ascii="Cambria Math" w:hAnsi="Cambria Math" w:cs="Times New Roman"/>
              <w:color w:val="000000" w:themeColor="text1"/>
            </w:rPr>
            <m:t>×100</m:t>
          </m:r>
        </m:oMath>
      </m:oMathPara>
    </w:p>
    <w:p w:rsidR="00F17E4A" w:rsidRDefault="008E7A9C">
      <w:pPr>
        <w:numPr>
          <w:ilvl w:val="2"/>
          <w:numId w:val="11"/>
        </w:numPr>
        <w:spacing w:before="120" w:after="120"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lastRenderedPageBreak/>
        <w:t>Specific Growth Rate (SGR)</w:t>
      </w:r>
    </w:p>
    <w:p w:rsidR="00F17E4A" w:rsidRDefault="008E7A9C">
      <w:pPr>
        <w:spacing w:before="120" w:after="120" w:line="360" w:lineRule="auto"/>
        <w:ind w:firstLine="720"/>
        <w:jc w:val="both"/>
        <w:rPr>
          <w:rFonts w:ascii="Times New Roman" w:hAnsi="Times New Roman" w:cs="Times New Roman"/>
          <w:b/>
          <w:bCs/>
          <w:color w:val="000000" w:themeColor="text1"/>
          <w:lang w:bidi="en-US"/>
        </w:rPr>
      </w:pPr>
      <w:r>
        <w:rPr>
          <w:rFonts w:ascii="Times New Roman" w:hAnsi="Times New Roman" w:cs="Times New Roman"/>
          <w:color w:val="000000" w:themeColor="text1"/>
          <w:lang w:eastAsia="zh-CN" w:bidi="ar"/>
        </w:rPr>
        <w:t>Growth performance can be measured in terms of specific growth rate (SGR) since it is a more refined and improved growth index than absolute weight gain or percentage growth rate (</w:t>
      </w:r>
      <w:proofErr w:type="spellStart"/>
      <w:r>
        <w:rPr>
          <w:rFonts w:ascii="Times New Roman" w:hAnsi="Times New Roman" w:cs="Times New Roman"/>
          <w:color w:val="000000" w:themeColor="text1"/>
          <w:lang w:eastAsia="zh-CN" w:bidi="ar"/>
        </w:rPr>
        <w:t>Hepher</w:t>
      </w:r>
      <w:proofErr w:type="spellEnd"/>
      <w:r>
        <w:rPr>
          <w:rFonts w:ascii="Times New Roman" w:hAnsi="Times New Roman" w:cs="Times New Roman"/>
          <w:color w:val="000000" w:themeColor="text1"/>
          <w:lang w:eastAsia="zh-CN" w:bidi="ar"/>
        </w:rPr>
        <w:t xml:space="preserve">, 1988). In the present study, </w:t>
      </w:r>
      <w:r>
        <w:rPr>
          <w:rFonts w:ascii="Times New Roman" w:hAnsi="Times New Roman" w:cs="Times New Roman"/>
          <w:color w:val="000000" w:themeColor="text1"/>
        </w:rPr>
        <w:t>Specific Growth Rate was calculated by using this following formula.</w:t>
      </w:r>
    </w:p>
    <w:p w:rsidR="00F17E4A" w:rsidRDefault="008E7A9C">
      <w:pPr>
        <w:spacing w:before="120" w:after="120" w:line="360" w:lineRule="auto"/>
        <w:jc w:val="both"/>
        <w:rPr>
          <w:rFonts w:ascii="Times New Roman" w:hAnsi="Times New Roman" w:cs="Times New Roman"/>
          <w:b/>
          <w:bCs/>
          <w:color w:val="000000" w:themeColor="text1"/>
          <w:lang w:bidi="en-US"/>
        </w:rPr>
      </w:pPr>
      <m:oMathPara>
        <m:oMath>
          <m:r>
            <m:rPr>
              <m:nor/>
            </m:rPr>
            <w:rPr>
              <w:rFonts w:ascii="Cambria Math" w:hAnsi="Cambria Math" w:cs="Times New Roman"/>
              <w:color w:val="000000" w:themeColor="text1"/>
            </w:rPr>
            <m:t>SGR=</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Logₑ Final weight-Logₑ Initial weight</m:t>
              </m:r>
            </m:num>
            <m:den>
              <m:r>
                <m:rPr>
                  <m:nor/>
                </m:rPr>
                <w:rPr>
                  <w:rFonts w:ascii="Cambria Math" w:hAnsi="Cambria Math" w:cs="Times New Roman"/>
                  <w:color w:val="000000" w:themeColor="text1"/>
                </w:rPr>
                <m:t>Number of days</m:t>
              </m:r>
            </m:den>
          </m:f>
          <m:r>
            <m:rPr>
              <m:nor/>
            </m:rPr>
            <w:rPr>
              <w:rFonts w:ascii="Cambria Math" w:hAnsi="Cambria Math" w:cs="Times New Roman"/>
              <w:color w:val="000000" w:themeColor="text1"/>
            </w:rPr>
            <m:t>×100</m:t>
          </m:r>
        </m:oMath>
      </m:oMathPara>
    </w:p>
    <w:p w:rsidR="00F17E4A" w:rsidRDefault="008E7A9C">
      <w:pPr>
        <w:numPr>
          <w:ilvl w:val="2"/>
          <w:numId w:val="11"/>
        </w:numPr>
        <w:spacing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Feed Conversion Ratio (FCR)</w:t>
      </w:r>
    </w:p>
    <w:p w:rsidR="00F17E4A" w:rsidRDefault="008E7A9C">
      <w:pPr>
        <w:spacing w:line="360" w:lineRule="auto"/>
        <w:ind w:firstLine="720"/>
        <w:jc w:val="both"/>
        <w:rPr>
          <w:rFonts w:ascii="Times New Roman" w:eastAsia="Cambria Math" w:hAnsi="Times New Roman" w:cs="Times New Roman"/>
          <w:color w:val="000000" w:themeColor="text1"/>
          <w:lang w:bidi="en-US"/>
        </w:rPr>
      </w:pPr>
      <w:r>
        <w:rPr>
          <w:rFonts w:ascii="Times New Roman" w:hAnsi="Times New Roman" w:cs="Times New Roman"/>
          <w:color w:val="000000" w:themeColor="text1"/>
          <w:lang w:eastAsia="zh-CN" w:bidi="ar"/>
        </w:rPr>
        <w:t>FCR is the ability with which an animal can convert the feed consumed into edible and other product (</w:t>
      </w:r>
      <w:proofErr w:type="spellStart"/>
      <w:r>
        <w:rPr>
          <w:rFonts w:ascii="Times New Roman" w:hAnsi="Times New Roman" w:cs="Times New Roman"/>
          <w:color w:val="000000" w:themeColor="text1"/>
          <w:lang w:eastAsia="zh-CN" w:bidi="ar"/>
        </w:rPr>
        <w:t>Devendra</w:t>
      </w:r>
      <w:proofErr w:type="spellEnd"/>
      <w:r>
        <w:rPr>
          <w:rFonts w:ascii="Times New Roman" w:hAnsi="Times New Roman" w:cs="Times New Roman"/>
          <w:color w:val="000000" w:themeColor="text1"/>
          <w:lang w:eastAsia="zh-CN" w:bidi="ar"/>
        </w:rPr>
        <w:t xml:space="preserve">, 1989). </w:t>
      </w:r>
      <w:r>
        <w:rPr>
          <w:rFonts w:ascii="Times New Roman" w:hAnsi="Times New Roman" w:cs="Times New Roman"/>
          <w:color w:val="000000" w:themeColor="text1"/>
        </w:rPr>
        <w:t>The Feed Conversion Ratio was estimated by the following formula.</w:t>
      </w:r>
      <w:r>
        <w:rPr>
          <w:rFonts w:ascii="Times New Roman" w:hAnsi="Times New Roman" w:cs="Times New Roman"/>
          <w:color w:val="000000" w:themeColor="text1"/>
        </w:rPr>
        <w:tab/>
      </w:r>
      <w:r>
        <w:rPr>
          <w:rFonts w:ascii="Times New Roman" w:hAnsi="Times New Roman" w:cs="Times New Roman"/>
          <w:color w:val="000000" w:themeColor="text1"/>
        </w:rPr>
        <w:tab/>
      </w:r>
    </w:p>
    <w:p w:rsidR="00F17E4A" w:rsidRDefault="008E7A9C">
      <w:pPr>
        <w:jc w:val="both"/>
        <w:rPr>
          <w:rFonts w:ascii="Times New Roman" w:eastAsia="Cambria Math" w:hAnsi="Times New Roman" w:cs="Times New Roman"/>
          <w:color w:val="000000" w:themeColor="text1"/>
          <w:lang w:bidi="en-US"/>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Food given (Dry Weight)</w:t>
      </w:r>
    </w:p>
    <w:p w:rsidR="00F17E4A" w:rsidRDefault="008E7A9C">
      <w:pPr>
        <w:jc w:val="both"/>
        <w:rPr>
          <w:rFonts w:ascii="Times New Roman" w:hAnsi="Times New Roman" w:cs="Times New Roman"/>
          <w:color w:val="000000" w:themeColor="text1"/>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 xml:space="preserve">FCR= </w:t>
      </w:r>
      <w:r>
        <w:rPr>
          <w:rFonts w:ascii="Times New Roman" w:eastAsia="Cambria Math" w:hAnsi="Times New Roman" w:cs="Times New Roman"/>
          <w:color w:val="000000" w:themeColor="text1"/>
          <w:lang w:bidi="en-US"/>
        </w:rPr>
        <w:t>-----------------------------------------</w:t>
      </w:r>
    </w:p>
    <w:p w:rsidR="00F17E4A" w:rsidRDefault="008E7A9C">
      <w:pPr>
        <w:jc w:val="both"/>
        <w:rPr>
          <w:rFonts w:ascii="Times New Roman" w:eastAsia="Cambria Math" w:hAnsi="Times New Roman" w:cs="Times New Roman"/>
          <w:color w:val="000000" w:themeColor="text1"/>
        </w:rPr>
      </w:pPr>
      <w:r>
        <w:rPr>
          <w:rFonts w:ascii="Times New Roman" w:eastAsia="Cambria Math" w:hAnsi="Times New Roman" w:cs="Times New Roman"/>
          <w:color w:val="000000" w:themeColor="text1"/>
          <w:lang w:bidi="en-US"/>
        </w:rPr>
        <w:t xml:space="preserve">                                              </w:t>
      </w:r>
      <w:r>
        <w:rPr>
          <w:rFonts w:ascii="Times New Roman" w:eastAsia="Cambria Math" w:hAnsi="Times New Roman" w:cs="Times New Roman"/>
          <w:color w:val="000000" w:themeColor="text1"/>
        </w:rPr>
        <w:t>Body Weight Gain (Wet Weight)</w:t>
      </w:r>
    </w:p>
    <w:p w:rsidR="00F17E4A" w:rsidRDefault="00F17E4A">
      <w:pPr>
        <w:jc w:val="both"/>
        <w:rPr>
          <w:rFonts w:ascii="Times New Roman" w:eastAsia="Cambria Math" w:hAnsi="Times New Roman" w:cs="Times New Roman"/>
          <w:color w:val="000000" w:themeColor="text1"/>
        </w:rPr>
      </w:pPr>
    </w:p>
    <w:p w:rsidR="00F17E4A" w:rsidRDefault="008E7A9C">
      <w:pPr>
        <w:numPr>
          <w:ilvl w:val="2"/>
          <w:numId w:val="11"/>
        </w:numPr>
        <w:spacing w:line="360" w:lineRule="auto"/>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Protein Efficiency Ratio (PER)</w:t>
      </w:r>
    </w:p>
    <w:p w:rsidR="00F17E4A" w:rsidRDefault="008E7A9C">
      <w:pPr>
        <w:spacing w:line="360" w:lineRule="auto"/>
        <w:jc w:val="both"/>
        <w:rPr>
          <w:rFonts w:ascii="Times New Roman" w:hAnsi="Times New Roman" w:cs="Times New Roman"/>
          <w:b/>
          <w:bCs/>
          <w:color w:val="000000" w:themeColor="text1"/>
          <w:lang w:eastAsia="zh-CN" w:bidi="en-US"/>
        </w:rPr>
      </w:pPr>
      <m:oMathPara>
        <m:oMath>
          <m:r>
            <m:rPr>
              <m:nor/>
            </m:rPr>
            <w:rPr>
              <w:rFonts w:ascii="Cambria Math" w:hAnsi="Cambria Math" w:cs="Times New Roman"/>
              <w:color w:val="000000" w:themeColor="text1"/>
            </w:rPr>
            <m:t>PER=</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Net Weight Gain (Wet Weight)</m:t>
              </m:r>
            </m:num>
            <m:den>
              <m:r>
                <m:rPr>
                  <m:nor/>
                </m:rPr>
                <w:rPr>
                  <w:rFonts w:ascii="Cambria Math" w:hAnsi="Cambria Math" w:cs="Times New Roman"/>
                  <w:color w:val="000000" w:themeColor="text1"/>
                </w:rPr>
                <m:t>Protein Fed</m:t>
              </m:r>
            </m:den>
          </m:f>
        </m:oMath>
      </m:oMathPara>
    </w:p>
    <w:p w:rsidR="00F17E4A" w:rsidRDefault="008E7A9C">
      <w:pPr>
        <w:numPr>
          <w:ilvl w:val="1"/>
          <w:numId w:val="11"/>
        </w:numPr>
        <w:spacing w:before="120" w:after="120" w:line="360" w:lineRule="auto"/>
        <w:ind w:left="0" w:hanging="4"/>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rPr>
        <w:t>Survival Rate</w:t>
      </w:r>
    </w:p>
    <w:p w:rsidR="00F17E4A" w:rsidRDefault="008E7A9C">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At the end of the experiment, all the experimental aquarium tanks were drained out and number of research animals in each tank were counted and the survival rate was calculated by using following formula.</w:t>
      </w:r>
    </w:p>
    <w:p w:rsidR="00F17E4A" w:rsidRDefault="008E7A9C">
      <w:pPr>
        <w:spacing w:before="120" w:after="120" w:line="360" w:lineRule="auto"/>
        <w:jc w:val="both"/>
        <w:rPr>
          <w:rFonts w:ascii="Times New Roman" w:hAnsi="Times New Roman" w:cs="Times New Roman"/>
          <w:b/>
          <w:bCs/>
          <w:color w:val="000000" w:themeColor="text1"/>
          <w:lang w:bidi="en-US"/>
        </w:rPr>
      </w:pPr>
      <m:oMathPara>
        <m:oMath>
          <m:r>
            <m:rPr>
              <m:nor/>
            </m:rPr>
            <w:rPr>
              <w:rFonts w:ascii="Cambria Math" w:hAnsi="Cambria Math" w:cs="Times New Roman"/>
              <w:color w:val="000000" w:themeColor="text1"/>
            </w:rPr>
            <m:t>Survival (%)=</m:t>
          </m:r>
          <m:f>
            <m:fPr>
              <m:ctrlPr>
                <w:rPr>
                  <w:rFonts w:ascii="Cambria Math" w:hAnsi="Cambria Math" w:cs="Times New Roman"/>
                  <w:color w:val="000000" w:themeColor="text1"/>
                </w:rPr>
              </m:ctrlPr>
            </m:fPr>
            <m:num>
              <m:r>
                <m:rPr>
                  <m:nor/>
                </m:rPr>
                <w:rPr>
                  <w:rFonts w:ascii="Cambria Math" w:hAnsi="Cambria Math" w:cs="Times New Roman"/>
                  <w:color w:val="000000" w:themeColor="text1"/>
                </w:rPr>
                <m:t>Total number of harvested animal</m:t>
              </m:r>
            </m:num>
            <m:den>
              <m:r>
                <m:rPr>
                  <m:nor/>
                </m:rPr>
                <w:rPr>
                  <w:rFonts w:ascii="Cambria Math" w:hAnsi="Cambria Math" w:cs="Times New Roman"/>
                  <w:color w:val="000000" w:themeColor="text1"/>
                </w:rPr>
                <m:t>Total number of stocked</m:t>
              </m:r>
            </m:den>
          </m:f>
          <m:r>
            <m:rPr>
              <m:nor/>
            </m:rPr>
            <w:rPr>
              <w:rFonts w:ascii="Cambria Math" w:hAnsi="Cambria Math" w:cs="Times New Roman"/>
              <w:color w:val="000000" w:themeColor="text1"/>
            </w:rPr>
            <m:t>×100</m:t>
          </m:r>
        </m:oMath>
      </m:oMathPara>
    </w:p>
    <w:p w:rsidR="00F17E4A" w:rsidRDefault="008E7A9C">
      <w:pPr>
        <w:numPr>
          <w:ilvl w:val="1"/>
          <w:numId w:val="11"/>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Statistical analysis </w:t>
      </w:r>
    </w:p>
    <w:p w:rsidR="00F17E4A" w:rsidRDefault="00F17E4A">
      <w:pPr>
        <w:jc w:val="both"/>
        <w:rPr>
          <w:rFonts w:ascii="Times New Roman" w:eastAsia="Times-Roman" w:hAnsi="Times New Roman" w:cs="Times New Roman"/>
          <w:color w:val="000000" w:themeColor="text1"/>
          <w:lang w:eastAsia="zh-CN" w:bidi="ar"/>
        </w:rPr>
      </w:pPr>
    </w:p>
    <w:p w:rsidR="00F17E4A" w:rsidRDefault="008E7A9C">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Statistical significance among different treatments was </w:t>
      </w:r>
      <w:proofErr w:type="spellStart"/>
      <w:r>
        <w:rPr>
          <w:rFonts w:ascii="Times New Roman" w:eastAsia="Times-Roman" w:hAnsi="Times New Roman" w:cs="Times New Roman"/>
          <w:color w:val="000000" w:themeColor="text1"/>
          <w:lang w:eastAsia="zh-CN" w:bidi="ar"/>
        </w:rPr>
        <w:t>analysed</w:t>
      </w:r>
      <w:proofErr w:type="spellEnd"/>
      <w:r>
        <w:rPr>
          <w:rFonts w:ascii="Times New Roman" w:eastAsia="Times-Roman" w:hAnsi="Times New Roman" w:cs="Times New Roman"/>
          <w:color w:val="000000" w:themeColor="text1"/>
          <w:lang w:eastAsia="zh-CN" w:bidi="ar"/>
        </w:rPr>
        <w:t xml:space="preserve"> using one-way analysis of variance (ANOVA) via SPSS 16.0 for windows. Duncan’s multiple range test was used for post hoc resemblance of mean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 xml:space="preserve">&lt;0.05) among different treatment groups. All the data presented in the text and tables are mean ± standard error and statistical significance for all statistical tests was set at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rsidR="00F17E4A" w:rsidRDefault="008E7A9C">
      <w:pPr>
        <w:numPr>
          <w:ilvl w:val="0"/>
          <w:numId w:val="11"/>
        </w:numPr>
        <w:jc w:val="both"/>
        <w:rPr>
          <w:rFonts w:ascii="Times New Roman" w:eastAsia="Times-Roman" w:hAnsi="Times New Roman" w:cs="Times New Roman"/>
          <w:b/>
          <w:bCs/>
          <w:color w:val="000000" w:themeColor="text1"/>
          <w:lang w:eastAsia="zh-CN" w:bidi="ar"/>
        </w:rPr>
      </w:pPr>
      <w:r>
        <w:rPr>
          <w:rFonts w:ascii="Times New Roman" w:eastAsia="Times-Roman" w:hAnsi="Times New Roman" w:cs="Times New Roman"/>
          <w:b/>
          <w:bCs/>
          <w:color w:val="000000" w:themeColor="text1"/>
          <w:lang w:eastAsia="zh-CN" w:bidi="ar"/>
        </w:rPr>
        <w:t>Results</w:t>
      </w:r>
    </w:p>
    <w:p w:rsidR="00F17E4A" w:rsidRDefault="00F17E4A">
      <w:pPr>
        <w:jc w:val="both"/>
        <w:rPr>
          <w:rFonts w:ascii="Times New Roman" w:eastAsia="Times-Roman" w:hAnsi="Times New Roman" w:cs="Times New Roman"/>
          <w:b/>
          <w:bCs/>
          <w:color w:val="000000" w:themeColor="text1"/>
          <w:lang w:eastAsia="zh-CN" w:bidi="ar"/>
        </w:rPr>
      </w:pPr>
    </w:p>
    <w:p w:rsidR="00F17E4A" w:rsidRDefault="008E7A9C">
      <w:pPr>
        <w:numPr>
          <w:ilvl w:val="1"/>
          <w:numId w:val="11"/>
        </w:numPr>
        <w:ind w:hangingChars="400" w:hanging="96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Nutritional composition of </w:t>
      </w:r>
      <w:proofErr w:type="spellStart"/>
      <w:r>
        <w:rPr>
          <w:rFonts w:ascii="Times New Roman" w:eastAsia="Times-Bold" w:hAnsi="Times New Roman" w:cs="Times New Roman"/>
          <w:b/>
          <w:bCs/>
          <w:i/>
          <w:iCs/>
          <w:color w:val="000000" w:themeColor="text1"/>
          <w:lang w:eastAsia="zh-CN" w:bidi="ar"/>
        </w:rPr>
        <w:t>Gracilaria</w:t>
      </w:r>
      <w:proofErr w:type="spellEnd"/>
      <w:r>
        <w:rPr>
          <w:rFonts w:ascii="Times New Roman" w:eastAsia="Times-Bold" w:hAnsi="Times New Roman" w:cs="Times New Roman"/>
          <w:b/>
          <w:bCs/>
          <w:i/>
          <w:iCs/>
          <w:color w:val="000000" w:themeColor="text1"/>
          <w:lang w:eastAsia="zh-CN" w:bidi="ar"/>
        </w:rPr>
        <w:t xml:space="preserve"> </w:t>
      </w:r>
      <w:proofErr w:type="spellStart"/>
      <w:r>
        <w:rPr>
          <w:rFonts w:ascii="Times New Roman" w:eastAsia="Times-Bold" w:hAnsi="Times New Roman" w:cs="Times New Roman"/>
          <w:b/>
          <w:bCs/>
          <w:i/>
          <w:iCs/>
          <w:color w:val="000000" w:themeColor="text1"/>
          <w:lang w:eastAsia="zh-CN" w:bidi="ar"/>
        </w:rPr>
        <w:t>edulis</w:t>
      </w:r>
      <w:proofErr w:type="spellEnd"/>
      <w:r>
        <w:rPr>
          <w:rFonts w:ascii="Times New Roman" w:eastAsia="Times-Bold" w:hAnsi="Times New Roman" w:cs="Times New Roman"/>
          <w:b/>
          <w:bCs/>
          <w:i/>
          <w:iCs/>
          <w:color w:val="000000" w:themeColor="text1"/>
          <w:lang w:eastAsia="zh-CN" w:bidi="ar"/>
        </w:rPr>
        <w:t xml:space="preserve"> </w:t>
      </w:r>
      <w:r>
        <w:rPr>
          <w:rFonts w:ascii="Times New Roman" w:eastAsia="Times-Bold" w:hAnsi="Times New Roman" w:cs="Times New Roman"/>
          <w:b/>
          <w:bCs/>
          <w:color w:val="000000" w:themeColor="text1"/>
          <w:lang w:eastAsia="zh-CN" w:bidi="ar"/>
        </w:rPr>
        <w:t>meal</w:t>
      </w:r>
    </w:p>
    <w:p w:rsidR="00F17E4A" w:rsidRDefault="00F17E4A">
      <w:pPr>
        <w:jc w:val="both"/>
        <w:rPr>
          <w:rFonts w:ascii="Times New Roman" w:hAnsi="Times New Roman" w:cs="Times New Roman"/>
          <w:color w:val="000000" w:themeColor="text1"/>
        </w:rPr>
      </w:pPr>
    </w:p>
    <w:p w:rsidR="00F17E4A" w:rsidRDefault="008E7A9C">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lastRenderedPageBreak/>
        <w:t xml:space="preserve">The proximate composition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color w:val="000000" w:themeColor="text1"/>
          <w:lang w:eastAsia="zh-CN" w:bidi="ar"/>
        </w:rPr>
        <w:t xml:space="preserve"> meal demonstrated in Table-2 and depicted in Figure-1, that among the all nutrients higher levels of nitrogen free extract (</w:t>
      </w: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xml:space="preserve">± 0.43%) found in red seaweed meal, then crude ash, crude protein, moisture,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and lipid were recorded in the level of </w:t>
      </w: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xml:space="preserve">± 0.21%,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w:t>
      </w:r>
      <w:r>
        <w:rPr>
          <w:rFonts w:ascii="Times New Roman" w:hAnsi="Times New Roman" w:cs="Times New Roman"/>
          <w:color w:val="000000" w:themeColor="text1"/>
          <w:lang w:eastAsia="zh-CN" w:bidi="ar"/>
        </w:rPr>
        <w:t xml:space="preserve">9.25 </w:t>
      </w:r>
      <w:r>
        <w:rPr>
          <w:rFonts w:ascii="Times New Roman" w:eastAsia="Times-Roman" w:hAnsi="Times New Roman" w:cs="Times New Roman"/>
          <w:color w:val="000000" w:themeColor="text1"/>
          <w:lang w:eastAsia="zh-CN" w:bidi="ar"/>
        </w:rPr>
        <w:t xml:space="preserve">± 0.25%, </w:t>
      </w: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xml:space="preserve">± 0.19% and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0.06% respectively.</w:t>
      </w:r>
    </w:p>
    <w:p w:rsidR="00F17E4A" w:rsidRDefault="008E7A9C">
      <w:pPr>
        <w:jc w:val="center"/>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Table-</w:t>
      </w:r>
      <w:proofErr w:type="gramStart"/>
      <w:r>
        <w:rPr>
          <w:rFonts w:ascii="Times New Roman" w:eastAsia="Times-Bold" w:hAnsi="Times New Roman" w:cs="Times New Roman"/>
          <w:b/>
          <w:bCs/>
          <w:color w:val="000000" w:themeColor="text1"/>
          <w:lang w:eastAsia="zh-CN" w:bidi="ar"/>
        </w:rPr>
        <w:t>2 :</w:t>
      </w:r>
      <w:proofErr w:type="gramEnd"/>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Proximate composition (% dry weight basis)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(Red Seaweed)</w:t>
      </w:r>
    </w:p>
    <w:tbl>
      <w:tblPr>
        <w:tblW w:w="5247" w:type="dxa"/>
        <w:jc w:val="center"/>
        <w:tblLook w:val="04A0" w:firstRow="1" w:lastRow="0" w:firstColumn="1" w:lastColumn="0" w:noHBand="0" w:noVBand="1"/>
      </w:tblPr>
      <w:tblGrid>
        <w:gridCol w:w="2647"/>
        <w:gridCol w:w="2600"/>
      </w:tblGrid>
      <w:tr w:rsidR="00F17E4A">
        <w:trPr>
          <w:trHeight w:val="352"/>
          <w:jc w:val="center"/>
        </w:trPr>
        <w:tc>
          <w:tcPr>
            <w:tcW w:w="2647"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b/>
                <w:bCs/>
                <w:color w:val="000000" w:themeColor="text1"/>
              </w:rPr>
            </w:pPr>
            <w:r>
              <w:rPr>
                <w:rFonts w:ascii="Times New Roman" w:hAnsi="Times New Roman" w:cs="Times New Roman"/>
                <w:b/>
                <w:bCs/>
                <w:color w:val="000000" w:themeColor="text1"/>
                <w:lang w:eastAsia="zh-CN" w:bidi="ar"/>
              </w:rPr>
              <w:t>Proximate components</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b/>
                <w:bCs/>
                <w:color w:val="000000" w:themeColor="text1"/>
              </w:rPr>
            </w:pPr>
            <w:proofErr w:type="spellStart"/>
            <w:r>
              <w:rPr>
                <w:rFonts w:ascii="Times New Roman" w:eastAsia="Times-Roman" w:hAnsi="Times New Roman" w:cs="Times New Roman"/>
                <w:b/>
                <w:bCs/>
                <w:i/>
                <w:iCs/>
                <w:color w:val="000000" w:themeColor="text1"/>
                <w:lang w:eastAsia="zh-CN" w:bidi="ar"/>
              </w:rPr>
              <w:t>Gracilaria</w:t>
            </w:r>
            <w:proofErr w:type="spellEnd"/>
            <w:r>
              <w:rPr>
                <w:rFonts w:ascii="Times New Roman" w:eastAsia="Times-Roman" w:hAnsi="Times New Roman" w:cs="Times New Roman"/>
                <w:b/>
                <w:bCs/>
                <w:i/>
                <w:iCs/>
                <w:color w:val="000000" w:themeColor="text1"/>
                <w:lang w:eastAsia="zh-CN" w:bidi="ar"/>
              </w:rPr>
              <w:t xml:space="preserve"> </w:t>
            </w:r>
            <w:proofErr w:type="spellStart"/>
            <w:r>
              <w:rPr>
                <w:rFonts w:ascii="Times New Roman" w:eastAsia="Times-Roman" w:hAnsi="Times New Roman" w:cs="Times New Roman"/>
                <w:b/>
                <w:bCs/>
                <w:i/>
                <w:iCs/>
                <w:color w:val="000000" w:themeColor="text1"/>
                <w:lang w:eastAsia="zh-CN" w:bidi="ar"/>
              </w:rPr>
              <w:t>edulis</w:t>
            </w:r>
            <w:proofErr w:type="spellEnd"/>
            <w:r>
              <w:rPr>
                <w:rFonts w:ascii="Times New Roman" w:hAnsi="Times New Roman" w:cs="Times New Roman"/>
                <w:b/>
                <w:bCs/>
                <w:color w:val="000000" w:themeColor="text1"/>
                <w:lang w:eastAsia="zh-CN" w:bidi="ar"/>
              </w:rPr>
              <w:t xml:space="preserve"> (%)</w:t>
            </w:r>
          </w:p>
        </w:tc>
      </w:tr>
      <w:tr w:rsidR="00F17E4A">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Moisture</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9.25 </w:t>
            </w:r>
            <w:r>
              <w:rPr>
                <w:rFonts w:ascii="Times New Roman" w:eastAsia="Times-Roman" w:hAnsi="Times New Roman" w:cs="Times New Roman"/>
                <w:color w:val="000000" w:themeColor="text1"/>
                <w:lang w:eastAsia="zh-CN" w:bidi="ar"/>
              </w:rPr>
              <w:t>± 0.25</w:t>
            </w:r>
          </w:p>
        </w:tc>
      </w:tr>
      <w:tr w:rsidR="00F17E4A">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DM</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90.75 </w:t>
            </w:r>
            <w:r>
              <w:rPr>
                <w:rFonts w:ascii="Times New Roman" w:eastAsia="Times-Roman" w:hAnsi="Times New Roman" w:cs="Times New Roman"/>
                <w:color w:val="000000" w:themeColor="text1"/>
                <w:lang w:eastAsia="zh-CN" w:bidi="ar"/>
              </w:rPr>
              <w:t>± 0.31</w:t>
            </w:r>
          </w:p>
        </w:tc>
      </w:tr>
      <w:tr w:rsidR="00F17E4A">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CP</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0.28</w:t>
            </w:r>
          </w:p>
        </w:tc>
      </w:tr>
      <w:tr w:rsidR="00F17E4A">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EE</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0.06</w:t>
            </w:r>
          </w:p>
        </w:tc>
      </w:tr>
      <w:tr w:rsidR="00F17E4A">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CF</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0.19</w:t>
            </w:r>
          </w:p>
        </w:tc>
      </w:tr>
      <w:tr w:rsidR="00F17E4A">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CA</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0.21</w:t>
            </w:r>
          </w:p>
        </w:tc>
      </w:tr>
      <w:tr w:rsidR="00F17E4A">
        <w:trPr>
          <w:trHeight w:val="35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NFE</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0.43</w:t>
            </w:r>
          </w:p>
        </w:tc>
      </w:tr>
      <w:tr w:rsidR="00F17E4A">
        <w:trPr>
          <w:trHeight w:val="37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GE (Kcal/Kg)</w:t>
            </w:r>
          </w:p>
        </w:tc>
        <w:tc>
          <w:tcPr>
            <w:tcW w:w="2600" w:type="dxa"/>
            <w:tcBorders>
              <w:top w:val="single" w:sz="4" w:space="0" w:color="000000"/>
              <w:left w:val="single" w:sz="4" w:space="0" w:color="000000"/>
              <w:bottom w:val="single" w:sz="4" w:space="0" w:color="000000"/>
              <w:right w:val="single" w:sz="4" w:space="0" w:color="000000"/>
            </w:tcBorders>
            <w:noWrap/>
            <w:vAlign w:val="center"/>
          </w:tcPr>
          <w:p w:rsidR="00F17E4A" w:rsidRDefault="008E7A9C">
            <w:pPr>
              <w:jc w:val="center"/>
              <w:textAlignment w:val="center"/>
              <w:rPr>
                <w:rFonts w:ascii="Times New Roman" w:hAnsi="Times New Roman" w:cs="Times New Roman"/>
                <w:color w:val="000000" w:themeColor="text1"/>
              </w:rPr>
            </w:pPr>
            <w:r>
              <w:rPr>
                <w:rFonts w:ascii="Times New Roman" w:hAnsi="Times New Roman" w:cs="Times New Roman"/>
                <w:color w:val="000000" w:themeColor="text1"/>
                <w:lang w:eastAsia="zh-CN" w:bidi="ar"/>
              </w:rPr>
              <w:t xml:space="preserve">1598 </w:t>
            </w:r>
            <w:r>
              <w:rPr>
                <w:rFonts w:ascii="Times New Roman" w:eastAsia="Times-Roman" w:hAnsi="Times New Roman" w:cs="Times New Roman"/>
                <w:color w:val="000000" w:themeColor="text1"/>
                <w:lang w:eastAsia="zh-CN" w:bidi="ar"/>
              </w:rPr>
              <w:t>± 2.76</w:t>
            </w:r>
          </w:p>
        </w:tc>
      </w:tr>
    </w:tbl>
    <w:p w:rsidR="00F17E4A" w:rsidRDefault="008E7A9C">
      <w:pPr>
        <w:jc w:val="center"/>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Data expressed as Mean ± SE; </w:t>
      </w:r>
      <w:r>
        <w:rPr>
          <w:rFonts w:ascii="Times New Roman" w:eastAsia="Times-Roman" w:hAnsi="Times New Roman" w:cs="Times New Roman"/>
          <w:b/>
          <w:bCs/>
          <w:color w:val="000000" w:themeColor="text1"/>
          <w:lang w:eastAsia="zh-CN" w:bidi="ar"/>
        </w:rPr>
        <w:t xml:space="preserve">DM: </w:t>
      </w:r>
      <w:r>
        <w:rPr>
          <w:rFonts w:ascii="Times New Roman" w:eastAsia="Times-Roman" w:hAnsi="Times New Roman" w:cs="Times New Roman"/>
          <w:color w:val="000000" w:themeColor="text1"/>
          <w:lang w:eastAsia="zh-CN" w:bidi="ar"/>
        </w:rPr>
        <w:t xml:space="preserve">Dry Matter; </w:t>
      </w:r>
      <w:r>
        <w:rPr>
          <w:rFonts w:ascii="Times New Roman" w:eastAsia="Times-Roman" w:hAnsi="Times New Roman" w:cs="Times New Roman"/>
          <w:b/>
          <w:bCs/>
          <w:color w:val="000000" w:themeColor="text1"/>
          <w:lang w:eastAsia="zh-CN" w:bidi="ar"/>
        </w:rPr>
        <w:t xml:space="preserve">CP: </w:t>
      </w:r>
      <w:r>
        <w:rPr>
          <w:rFonts w:ascii="Times New Roman" w:eastAsia="Times-Roman" w:hAnsi="Times New Roman" w:cs="Times New Roman"/>
          <w:color w:val="000000" w:themeColor="text1"/>
          <w:lang w:eastAsia="zh-CN" w:bidi="ar"/>
        </w:rPr>
        <w:t xml:space="preserve">Crude Protein; </w:t>
      </w:r>
      <w:r>
        <w:rPr>
          <w:rFonts w:ascii="Times New Roman" w:eastAsia="Times-Roman" w:hAnsi="Times New Roman" w:cs="Times New Roman"/>
          <w:b/>
          <w:bCs/>
          <w:color w:val="000000" w:themeColor="text1"/>
          <w:lang w:eastAsia="zh-CN" w:bidi="ar"/>
        </w:rPr>
        <w:t xml:space="preserve">EE: </w:t>
      </w:r>
      <w:r>
        <w:rPr>
          <w:rFonts w:ascii="Times New Roman" w:eastAsia="Times-Roman" w:hAnsi="Times New Roman" w:cs="Times New Roman"/>
          <w:color w:val="000000" w:themeColor="text1"/>
          <w:lang w:eastAsia="zh-CN" w:bidi="ar"/>
        </w:rPr>
        <w:t xml:space="preserve">Ether Extract; </w:t>
      </w:r>
      <w:r>
        <w:rPr>
          <w:rFonts w:ascii="Times New Roman" w:eastAsia="Times-Roman" w:hAnsi="Times New Roman" w:cs="Times New Roman"/>
          <w:b/>
          <w:bCs/>
          <w:color w:val="000000" w:themeColor="text1"/>
          <w:lang w:eastAsia="zh-CN" w:bidi="ar"/>
        </w:rPr>
        <w:t xml:space="preserve">CF: </w:t>
      </w:r>
      <w:r>
        <w:rPr>
          <w:rFonts w:ascii="Times New Roman" w:eastAsia="Times-Roman" w:hAnsi="Times New Roman" w:cs="Times New Roman"/>
          <w:color w:val="000000" w:themeColor="text1"/>
          <w:lang w:eastAsia="zh-CN" w:bidi="ar"/>
        </w:rPr>
        <w:t xml:space="preserve">Crude Fiber; </w:t>
      </w:r>
      <w:r>
        <w:rPr>
          <w:rFonts w:ascii="Times New Roman" w:eastAsia="Times-Roman" w:hAnsi="Times New Roman" w:cs="Times New Roman"/>
          <w:b/>
          <w:bCs/>
          <w:color w:val="000000" w:themeColor="text1"/>
          <w:lang w:eastAsia="zh-CN" w:bidi="ar"/>
        </w:rPr>
        <w:t xml:space="preserve">CA: </w:t>
      </w:r>
      <w:r>
        <w:rPr>
          <w:rFonts w:ascii="Times New Roman" w:eastAsia="Times-Roman" w:hAnsi="Times New Roman" w:cs="Times New Roman"/>
          <w:color w:val="000000" w:themeColor="text1"/>
          <w:lang w:eastAsia="zh-CN" w:bidi="ar"/>
        </w:rPr>
        <w:t xml:space="preserve">Crude Ash; </w:t>
      </w:r>
      <w:r>
        <w:rPr>
          <w:rFonts w:ascii="Times New Roman" w:eastAsia="Times-Roman" w:hAnsi="Times New Roman" w:cs="Times New Roman"/>
          <w:b/>
          <w:bCs/>
          <w:color w:val="000000" w:themeColor="text1"/>
          <w:lang w:eastAsia="zh-CN" w:bidi="ar"/>
        </w:rPr>
        <w:t xml:space="preserve">NFE: </w:t>
      </w:r>
      <w:r>
        <w:rPr>
          <w:rFonts w:ascii="Times New Roman" w:eastAsia="Times-Roman" w:hAnsi="Times New Roman" w:cs="Times New Roman"/>
          <w:color w:val="000000" w:themeColor="text1"/>
          <w:lang w:eastAsia="zh-CN" w:bidi="ar"/>
        </w:rPr>
        <w:t xml:space="preserve">Nitrogen Free Extract; </w:t>
      </w:r>
      <w:r>
        <w:rPr>
          <w:rFonts w:ascii="Times New Roman" w:eastAsia="Times-Roman" w:hAnsi="Times New Roman" w:cs="Times New Roman"/>
          <w:b/>
          <w:bCs/>
          <w:color w:val="000000" w:themeColor="text1"/>
          <w:lang w:eastAsia="zh-CN" w:bidi="ar"/>
        </w:rPr>
        <w:t xml:space="preserve">GE: </w:t>
      </w:r>
      <w:r>
        <w:rPr>
          <w:rFonts w:ascii="Times New Roman" w:eastAsia="Times-Roman" w:hAnsi="Times New Roman" w:cs="Times New Roman"/>
          <w:color w:val="000000" w:themeColor="text1"/>
          <w:lang w:eastAsia="zh-CN" w:bidi="ar"/>
        </w:rPr>
        <w:t>Gross Energy.</w:t>
      </w:r>
    </w:p>
    <w:p w:rsidR="00F17E4A" w:rsidRDefault="00F17E4A">
      <w:pPr>
        <w:jc w:val="both"/>
        <w:rPr>
          <w:rFonts w:ascii="Times New Roman" w:eastAsia="Times-Roman" w:hAnsi="Times New Roman" w:cs="Times New Roman"/>
          <w:b/>
          <w:bCs/>
          <w:color w:val="000000" w:themeColor="text1"/>
          <w:lang w:eastAsia="zh-CN" w:bidi="ar"/>
        </w:rPr>
      </w:pPr>
    </w:p>
    <w:p w:rsidR="00F17E4A" w:rsidRDefault="008E7A9C">
      <w:pPr>
        <w:jc w:val="center"/>
        <w:rPr>
          <w:rFonts w:ascii="Times New Roman" w:eastAsia="Times-Roman" w:hAnsi="Times New Roman" w:cs="Times New Roman"/>
          <w:b/>
          <w:bCs/>
          <w:color w:val="000000" w:themeColor="text1"/>
          <w:lang w:eastAsia="zh-CN" w:bidi="ar"/>
        </w:rPr>
      </w:pPr>
      <w:r>
        <w:rPr>
          <w:rFonts w:ascii="Times New Roman" w:eastAsia="Times-Bold" w:hAnsi="Times New Roman" w:cs="Times New Roman"/>
          <w:b/>
          <w:bCs/>
          <w:color w:val="000000" w:themeColor="text1"/>
          <w:lang w:eastAsia="zh-CN" w:bidi="ar"/>
        </w:rPr>
        <w:t xml:space="preserve">Figure-1: </w:t>
      </w:r>
      <w:r>
        <w:rPr>
          <w:rFonts w:ascii="Times New Roman" w:eastAsia="Times-Roman" w:hAnsi="Times New Roman" w:cs="Times New Roman"/>
          <w:color w:val="000000" w:themeColor="text1"/>
          <w:lang w:eastAsia="zh-CN" w:bidi="ar"/>
        </w:rPr>
        <w:t xml:space="preserve">Proximate composition (% dry weight basis) levels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(Red Seaweed)</w:t>
      </w:r>
    </w:p>
    <w:p w:rsidR="00F17E4A" w:rsidRDefault="008E7A9C">
      <w:pPr>
        <w:jc w:val="center"/>
        <w:rPr>
          <w:rFonts w:ascii="Times New Roman" w:eastAsia="Times-Roman" w:hAnsi="Times New Roman" w:cs="Times New Roman"/>
          <w:b/>
          <w:bCs/>
          <w:color w:val="000000" w:themeColor="text1"/>
          <w:lang w:eastAsia="zh-CN" w:bidi="ar"/>
        </w:rPr>
      </w:pPr>
      <w:r>
        <w:rPr>
          <w:noProof/>
        </w:rPr>
        <w:drawing>
          <wp:inline distT="0" distB="0" distL="114300" distR="114300">
            <wp:extent cx="5844540" cy="2933065"/>
            <wp:effectExtent l="4445" t="4445" r="18415" b="1524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7E4A" w:rsidRDefault="00F17E4A">
      <w:pPr>
        <w:jc w:val="both"/>
        <w:rPr>
          <w:rFonts w:ascii="Times New Roman" w:eastAsia="Times-Roman" w:hAnsi="Times New Roman" w:cs="Times New Roman"/>
          <w:b/>
          <w:bCs/>
          <w:color w:val="000000" w:themeColor="text1"/>
          <w:lang w:eastAsia="zh-CN" w:bidi="ar"/>
        </w:rPr>
      </w:pPr>
    </w:p>
    <w:p w:rsidR="00F17E4A" w:rsidRDefault="008E7A9C">
      <w:pPr>
        <w:numPr>
          <w:ilvl w:val="1"/>
          <w:numId w:val="11"/>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Configuration of the practical test diets </w:t>
      </w:r>
    </w:p>
    <w:p w:rsidR="00F17E4A" w:rsidRDefault="00F17E4A">
      <w:pPr>
        <w:jc w:val="both"/>
        <w:rPr>
          <w:rFonts w:ascii="Times New Roman" w:hAnsi="Times New Roman" w:cs="Times New Roman"/>
          <w:color w:val="000000" w:themeColor="text1"/>
        </w:rPr>
      </w:pPr>
    </w:p>
    <w:p w:rsidR="00F17E4A" w:rsidRDefault="008E7A9C">
      <w:pPr>
        <w:spacing w:line="360" w:lineRule="auto"/>
        <w:ind w:firstLine="720"/>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 xml:space="preserve">The proximate composition of the various experimental animal treatment diets were depicted in the Table-3 and Figure-2. The moisture content was noted within the range of </w:t>
      </w:r>
      <w:r>
        <w:rPr>
          <w:rFonts w:ascii="Times New Roman" w:hAnsi="Times New Roman" w:cs="Times New Roman"/>
          <w:color w:val="000000" w:themeColor="text1"/>
          <w:lang w:eastAsia="zh-CN" w:bidi="ar"/>
        </w:rPr>
        <w:t xml:space="preserve">8.31 </w:t>
      </w:r>
      <w:r>
        <w:rPr>
          <w:rFonts w:ascii="Times New Roman" w:eastAsia="Times-Roman" w:hAnsi="Times New Roman" w:cs="Times New Roman"/>
          <w:color w:val="000000" w:themeColor="text1"/>
          <w:lang w:eastAsia="zh-CN" w:bidi="ar"/>
        </w:rPr>
        <w:t xml:space="preserve">± 0.41% to </w:t>
      </w:r>
      <w:r>
        <w:rPr>
          <w:rFonts w:ascii="Times New Roman" w:hAnsi="Times New Roman" w:cs="Times New Roman"/>
          <w:color w:val="000000" w:themeColor="text1"/>
          <w:lang w:eastAsia="zh-CN" w:bidi="ar"/>
        </w:rPr>
        <w:t xml:space="preserve">9.08 </w:t>
      </w:r>
      <w:r>
        <w:rPr>
          <w:rFonts w:ascii="Times New Roman" w:eastAsia="Times-Roman" w:hAnsi="Times New Roman" w:cs="Times New Roman"/>
          <w:color w:val="000000" w:themeColor="text1"/>
          <w:lang w:eastAsia="zh-CN" w:bidi="ar"/>
        </w:rPr>
        <w:t xml:space="preserve">± 0.27%. The crude protein level varied from </w:t>
      </w:r>
      <w:r>
        <w:rPr>
          <w:rFonts w:ascii="Times New Roman" w:hAnsi="Times New Roman" w:cs="Times New Roman"/>
          <w:color w:val="000000" w:themeColor="text1"/>
          <w:lang w:eastAsia="zh-CN" w:bidi="ar"/>
        </w:rPr>
        <w:t xml:space="preserve">35.86 </w:t>
      </w:r>
      <w:r>
        <w:rPr>
          <w:rFonts w:ascii="Times New Roman" w:eastAsia="Times-Roman" w:hAnsi="Times New Roman" w:cs="Times New Roman"/>
          <w:color w:val="000000" w:themeColor="text1"/>
          <w:lang w:eastAsia="zh-CN" w:bidi="ar"/>
        </w:rPr>
        <w:t xml:space="preserve">± 0.28% to </w:t>
      </w:r>
      <w:r>
        <w:rPr>
          <w:rFonts w:ascii="Times New Roman" w:hAnsi="Times New Roman" w:cs="Times New Roman"/>
          <w:color w:val="000000" w:themeColor="text1"/>
          <w:lang w:eastAsia="zh-CN" w:bidi="ar"/>
        </w:rPr>
        <w:t xml:space="preserve">36.05 </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lastRenderedPageBreak/>
        <w:t xml:space="preserve">0.08%, ether extract was between </w:t>
      </w:r>
      <w:r>
        <w:rPr>
          <w:rFonts w:ascii="Times New Roman" w:hAnsi="Times New Roman" w:cs="Times New Roman"/>
          <w:color w:val="000000" w:themeColor="text1"/>
          <w:lang w:eastAsia="zh-CN" w:bidi="ar"/>
        </w:rPr>
        <w:t xml:space="preserve">5.87 </w:t>
      </w:r>
      <w:r>
        <w:rPr>
          <w:rFonts w:ascii="Times New Roman" w:eastAsia="Times-Roman" w:hAnsi="Times New Roman" w:cs="Times New Roman"/>
          <w:color w:val="000000" w:themeColor="text1"/>
          <w:lang w:eastAsia="zh-CN" w:bidi="ar"/>
        </w:rPr>
        <w:t xml:space="preserve">± 0.16% and </w:t>
      </w:r>
      <w:r>
        <w:rPr>
          <w:rFonts w:ascii="Times New Roman" w:hAnsi="Times New Roman" w:cs="Times New Roman"/>
          <w:color w:val="000000" w:themeColor="text1"/>
          <w:lang w:eastAsia="zh-CN" w:bidi="ar"/>
        </w:rPr>
        <w:t xml:space="preserve">7.14 </w:t>
      </w:r>
      <w:r>
        <w:rPr>
          <w:rFonts w:ascii="Times New Roman" w:eastAsia="Times-Roman" w:hAnsi="Times New Roman" w:cs="Times New Roman"/>
          <w:color w:val="000000" w:themeColor="text1"/>
          <w:lang w:eastAsia="zh-CN" w:bidi="ar"/>
        </w:rPr>
        <w:t xml:space="preserve">± 0.06%, whereas the ash content ranged from </w:t>
      </w: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xml:space="preserve">± 0.21% to </w:t>
      </w:r>
      <w:r>
        <w:rPr>
          <w:rFonts w:ascii="Times New Roman" w:hAnsi="Times New Roman" w:cs="Times New Roman"/>
          <w:color w:val="000000" w:themeColor="text1"/>
          <w:lang w:eastAsia="zh-CN" w:bidi="ar"/>
        </w:rPr>
        <w:t xml:space="preserve">11.17 </w:t>
      </w:r>
      <w:r>
        <w:rPr>
          <w:rFonts w:ascii="Times New Roman" w:eastAsia="Times-Roman" w:hAnsi="Times New Roman" w:cs="Times New Roman"/>
          <w:color w:val="000000" w:themeColor="text1"/>
          <w:lang w:eastAsia="zh-CN" w:bidi="ar"/>
        </w:rPr>
        <w:t xml:space="preserve">± 0.19%. The crude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content in the diet between </w:t>
      </w:r>
      <w:proofErr w:type="gramStart"/>
      <w:r>
        <w:rPr>
          <w:rFonts w:ascii="Times New Roman" w:eastAsia="Times-Roman" w:hAnsi="Times New Roman" w:cs="Times New Roman"/>
          <w:color w:val="000000" w:themeColor="text1"/>
          <w:lang w:eastAsia="zh-CN" w:bidi="ar"/>
        </w:rPr>
        <w:t>range</w:t>
      </w:r>
      <w:proofErr w:type="gramEnd"/>
      <w:r>
        <w:rPr>
          <w:rFonts w:ascii="Times New Roman" w:eastAsia="Times-Roman" w:hAnsi="Times New Roman" w:cs="Times New Roman"/>
          <w:color w:val="000000" w:themeColor="text1"/>
          <w:lang w:eastAsia="zh-CN" w:bidi="ar"/>
        </w:rPr>
        <w:t xml:space="preserve"> of </w:t>
      </w:r>
      <w:r>
        <w:rPr>
          <w:rFonts w:ascii="Times New Roman" w:hAnsi="Times New Roman" w:cs="Times New Roman"/>
          <w:color w:val="000000" w:themeColor="text1"/>
          <w:lang w:eastAsia="zh-CN" w:bidi="ar"/>
        </w:rPr>
        <w:t xml:space="preserve">9.86 </w:t>
      </w:r>
      <w:r>
        <w:rPr>
          <w:rFonts w:ascii="Times New Roman" w:eastAsia="Times-Roman" w:hAnsi="Times New Roman" w:cs="Times New Roman"/>
          <w:color w:val="000000" w:themeColor="text1"/>
          <w:lang w:eastAsia="zh-CN" w:bidi="ar"/>
        </w:rPr>
        <w:t xml:space="preserve">± 0.17% to </w:t>
      </w:r>
      <w:r>
        <w:rPr>
          <w:rFonts w:ascii="Times New Roman" w:hAnsi="Times New Roman" w:cs="Times New Roman"/>
          <w:color w:val="000000" w:themeColor="text1"/>
          <w:lang w:eastAsia="zh-CN" w:bidi="ar"/>
        </w:rPr>
        <w:t xml:space="preserve">11.3 </w:t>
      </w:r>
      <w:r>
        <w:rPr>
          <w:rFonts w:ascii="Times New Roman" w:eastAsia="Times-Roman" w:hAnsi="Times New Roman" w:cs="Times New Roman"/>
          <w:color w:val="000000" w:themeColor="text1"/>
          <w:lang w:eastAsia="zh-CN" w:bidi="ar"/>
        </w:rPr>
        <w:t xml:space="preserve">± 0.19%. The nitrogen free extract of the diet was varied from </w:t>
      </w:r>
      <w:r>
        <w:rPr>
          <w:rFonts w:ascii="Times New Roman" w:hAnsi="Times New Roman" w:cs="Times New Roman"/>
          <w:color w:val="000000" w:themeColor="text1"/>
          <w:lang w:eastAsia="zh-CN" w:bidi="ar"/>
        </w:rPr>
        <w:t xml:space="preserve">35.78 </w:t>
      </w:r>
      <w:r>
        <w:rPr>
          <w:rFonts w:ascii="Times New Roman" w:eastAsia="Times-Roman" w:hAnsi="Times New Roman" w:cs="Times New Roman"/>
          <w:color w:val="000000" w:themeColor="text1"/>
          <w:lang w:eastAsia="zh-CN" w:bidi="ar"/>
        </w:rPr>
        <w:t xml:space="preserve">± 0.43% to </w:t>
      </w:r>
      <w:r>
        <w:rPr>
          <w:rFonts w:ascii="Times New Roman" w:hAnsi="Times New Roman" w:cs="Times New Roman"/>
          <w:color w:val="000000" w:themeColor="text1"/>
          <w:lang w:eastAsia="zh-CN" w:bidi="ar"/>
        </w:rPr>
        <w:t xml:space="preserve">37.44 </w:t>
      </w:r>
      <w:r>
        <w:rPr>
          <w:rFonts w:ascii="Times New Roman" w:eastAsia="Times-Roman" w:hAnsi="Times New Roman" w:cs="Times New Roman"/>
          <w:color w:val="000000" w:themeColor="text1"/>
          <w:lang w:eastAsia="zh-CN" w:bidi="ar"/>
        </w:rPr>
        <w:t>± 0.27%.</w:t>
      </w:r>
    </w:p>
    <w:p w:rsidR="00F17E4A" w:rsidRDefault="008E7A9C">
      <w:pPr>
        <w:jc w:val="center"/>
        <w:rPr>
          <w:rFonts w:ascii="Times New Roman" w:eastAsia="Times-Roman" w:hAnsi="Times New Roman" w:cs="Times New Roman"/>
          <w:i/>
          <w:iCs/>
          <w:color w:val="000000" w:themeColor="text1"/>
          <w:lang w:eastAsia="zh-CN" w:bidi="ar"/>
        </w:rPr>
      </w:pPr>
      <w:r>
        <w:rPr>
          <w:rFonts w:ascii="Times New Roman" w:hAnsi="Times New Roman" w:cs="Times New Roman"/>
          <w:b/>
          <w:bCs/>
          <w:color w:val="000000" w:themeColor="text1"/>
        </w:rPr>
        <w:t>Table-3:</w:t>
      </w:r>
      <w:r>
        <w:rPr>
          <w:rFonts w:ascii="Times New Roman" w:hAnsi="Times New Roman" w:cs="Times New Roman"/>
          <w:color w:val="000000" w:themeColor="text1"/>
        </w:rPr>
        <w:t xml:space="preserve"> Chemical constituents of experimental diets, which made up of </w:t>
      </w:r>
      <w:r>
        <w:rPr>
          <w:rFonts w:ascii="Times New Roman" w:eastAsia="Times-Roman" w:hAnsi="Times New Roman" w:cs="Times New Roman"/>
          <w:color w:val="000000" w:themeColor="text1"/>
          <w:lang w:eastAsia="zh-CN" w:bidi="ar"/>
        </w:rPr>
        <w:t xml:space="preserve">with graded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p>
    <w:tbl>
      <w:tblPr>
        <w:tblW w:w="8218" w:type="dxa"/>
        <w:jc w:val="center"/>
        <w:tblLayout w:type="fixed"/>
        <w:tblLook w:val="04A0" w:firstRow="1" w:lastRow="0" w:firstColumn="1" w:lastColumn="0" w:noHBand="0" w:noVBand="1"/>
      </w:tblPr>
      <w:tblGrid>
        <w:gridCol w:w="1695"/>
        <w:gridCol w:w="1658"/>
        <w:gridCol w:w="1565"/>
        <w:gridCol w:w="1621"/>
        <w:gridCol w:w="1679"/>
      </w:tblGrid>
      <w:tr w:rsidR="00F17E4A">
        <w:trPr>
          <w:trHeight w:val="315"/>
          <w:jc w:val="center"/>
        </w:trPr>
        <w:tc>
          <w:tcPr>
            <w:tcW w:w="1695" w:type="dxa"/>
            <w:vMerge w:val="restart"/>
            <w:tcBorders>
              <w:top w:val="single" w:sz="4" w:space="0" w:color="000000"/>
              <w:left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lang w:eastAsia="zh-CN" w:bidi="ar"/>
              </w:rPr>
              <w:t xml:space="preserve"> </w:t>
            </w:r>
          </w:p>
        </w:tc>
        <w:tc>
          <w:tcPr>
            <w:tcW w:w="6523"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jc w:val="center"/>
              <w:textAlignment w:val="bottom"/>
              <w:rPr>
                <w:rFonts w:ascii="Times New Roman" w:hAnsi="Times New Roman" w:cs="Times New Roman"/>
                <w:b/>
                <w:bCs/>
                <w:color w:val="000000"/>
              </w:rPr>
            </w:pPr>
            <w:r>
              <w:rPr>
                <w:rFonts w:ascii="Times New Roman" w:hAnsi="Times New Roman" w:cs="Times New Roman"/>
                <w:b/>
                <w:bCs/>
                <w:color w:val="000000"/>
              </w:rPr>
              <w:t>Experimental diets</w:t>
            </w:r>
          </w:p>
        </w:tc>
      </w:tr>
      <w:tr w:rsidR="00F17E4A">
        <w:trPr>
          <w:trHeight w:val="315"/>
          <w:jc w:val="center"/>
        </w:trPr>
        <w:tc>
          <w:tcPr>
            <w:tcW w:w="1695" w:type="dxa"/>
            <w:vMerge/>
            <w:tcBorders>
              <w:left w:val="single" w:sz="4" w:space="0" w:color="000000"/>
              <w:bottom w:val="single" w:sz="4" w:space="0" w:color="000000"/>
              <w:right w:val="single" w:sz="4" w:space="0" w:color="000000"/>
            </w:tcBorders>
            <w:shd w:val="clear" w:color="auto" w:fill="auto"/>
            <w:noWrap/>
            <w:vAlign w:val="bottom"/>
          </w:tcPr>
          <w:p w:rsidR="00F17E4A" w:rsidRDefault="00F17E4A">
            <w:pPr>
              <w:textAlignment w:val="bottom"/>
              <w:rPr>
                <w:rFonts w:ascii="Times New Roman" w:hAnsi="Times New Roman" w:cs="Times New Roman"/>
                <w:b/>
                <w:bCs/>
                <w:color w:val="000000"/>
                <w:lang w:eastAsia="zh-CN" w:bidi="ar"/>
              </w:rPr>
            </w:pP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T-1</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T-2</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jc w:val="center"/>
              <w:textAlignment w:val="bottom"/>
              <w:rPr>
                <w:rFonts w:ascii="Times New Roman" w:hAnsi="Times New Roman" w:cs="Times New Roman"/>
                <w:b/>
                <w:bCs/>
                <w:color w:val="000000"/>
                <w:lang w:eastAsia="zh-CN"/>
              </w:rPr>
            </w:pPr>
            <w:r>
              <w:rPr>
                <w:rFonts w:ascii="Times New Roman" w:hAnsi="Times New Roman" w:cs="Times New Roman"/>
                <w:b/>
                <w:bCs/>
                <w:color w:val="000000"/>
                <w:lang w:eastAsia="zh-CN" w:bidi="ar"/>
              </w:rPr>
              <w:t>T-3</w:t>
            </w:r>
          </w:p>
        </w:tc>
      </w:tr>
      <w:tr w:rsidR="00F17E4A">
        <w:trPr>
          <w:trHeight w:val="315"/>
          <w:jc w:val="center"/>
        </w:trPr>
        <w:tc>
          <w:tcPr>
            <w:tcW w:w="8218"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jc w:val="both"/>
              <w:textAlignment w:val="bottom"/>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Proximate composition (%) on dry matter basis</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rPr>
              <w:t>Moisture</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rPr>
                <w:rFonts w:ascii="Times New Roman" w:hAnsi="Times New Roman" w:cs="Times New Roman"/>
                <w:color w:val="000000"/>
              </w:rPr>
            </w:pPr>
            <w:r>
              <w:rPr>
                <w:rFonts w:ascii="Times New Roman" w:hAnsi="Times New Roman" w:cs="Times New Roman"/>
                <w:color w:val="000000"/>
                <w:lang w:eastAsia="zh-CN" w:bidi="ar"/>
              </w:rPr>
              <w:t xml:space="preserve">8.71 </w:t>
            </w:r>
            <w:r>
              <w:rPr>
                <w:rFonts w:ascii="Times New Roman" w:eastAsia="Times-Roman" w:hAnsi="Times New Roman" w:cs="Times New Roman"/>
                <w:color w:val="231F20"/>
                <w:lang w:eastAsia="zh-CN" w:bidi="ar"/>
              </w:rPr>
              <w:t>± 0.33</w:t>
            </w:r>
            <w:r>
              <w:rPr>
                <w:rFonts w:ascii="Times New Roman" w:eastAsia="Times-Roman" w:hAnsi="Times New Roman" w:cs="Times New Roman"/>
                <w:color w:val="231F20"/>
                <w:vertAlign w:val="superscript"/>
                <w:lang w:eastAsia="zh-CN" w:bidi="ar"/>
              </w:rPr>
              <w:t>b</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rPr>
                <w:rFonts w:ascii="Times New Roman" w:hAnsi="Times New Roman" w:cs="Times New Roman"/>
                <w:color w:val="000000"/>
              </w:rPr>
            </w:pPr>
            <w:r>
              <w:rPr>
                <w:rFonts w:ascii="Times New Roman" w:hAnsi="Times New Roman" w:cs="Times New Roman"/>
                <w:color w:val="000000"/>
                <w:lang w:eastAsia="zh-CN" w:bidi="ar"/>
              </w:rPr>
              <w:t xml:space="preserve">9.08 </w:t>
            </w:r>
            <w:r>
              <w:rPr>
                <w:rFonts w:ascii="Times New Roman" w:eastAsia="Times-Roman" w:hAnsi="Times New Roman" w:cs="Times New Roman"/>
                <w:color w:val="231F20"/>
                <w:lang w:eastAsia="zh-CN" w:bidi="ar"/>
              </w:rPr>
              <w:t>± 0.27</w:t>
            </w:r>
            <w:r>
              <w:rPr>
                <w:rFonts w:ascii="Times New Roman" w:eastAsia="Times-Roman" w:hAnsi="Times New Roman" w:cs="Times New Roman"/>
                <w:color w:val="231F20"/>
                <w:vertAlign w:val="superscript"/>
                <w:lang w:eastAsia="zh-CN" w:bidi="ar"/>
              </w:rPr>
              <w:t>a</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rPr>
                <w:rFonts w:ascii="Times New Roman" w:hAnsi="Times New Roman" w:cs="Times New Roman"/>
                <w:color w:val="000000"/>
              </w:rPr>
            </w:pPr>
            <w:r>
              <w:rPr>
                <w:rFonts w:ascii="Times New Roman" w:hAnsi="Times New Roman" w:cs="Times New Roman"/>
                <w:color w:val="000000"/>
                <w:lang w:eastAsia="zh-CN" w:bidi="ar"/>
              </w:rPr>
              <w:t xml:space="preserve">8.65 </w:t>
            </w:r>
            <w:r>
              <w:rPr>
                <w:rFonts w:ascii="Times New Roman" w:eastAsia="Times-Roman" w:hAnsi="Times New Roman" w:cs="Times New Roman"/>
                <w:color w:val="231F20"/>
                <w:lang w:eastAsia="zh-CN" w:bidi="ar"/>
              </w:rPr>
              <w:t>± 0.35</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rPr>
                <w:rFonts w:ascii="Times New Roman" w:hAnsi="Times New Roman" w:cs="Times New Roman"/>
                <w:color w:val="000000"/>
              </w:rPr>
            </w:pPr>
            <w:r>
              <w:rPr>
                <w:rFonts w:ascii="Times New Roman" w:hAnsi="Times New Roman" w:cs="Times New Roman"/>
                <w:color w:val="000000"/>
                <w:lang w:eastAsia="zh-CN" w:bidi="ar"/>
              </w:rPr>
              <w:t xml:space="preserve">8.31 </w:t>
            </w:r>
            <w:r>
              <w:rPr>
                <w:rFonts w:ascii="Times New Roman" w:eastAsia="Times-Roman" w:hAnsi="Times New Roman" w:cs="Times New Roman"/>
                <w:color w:val="231F20"/>
                <w:lang w:eastAsia="zh-CN" w:bidi="ar"/>
              </w:rPr>
              <w:t>± 0.41</w:t>
            </w:r>
            <w:r>
              <w:rPr>
                <w:rFonts w:ascii="Times New Roman" w:eastAsia="Times-Roman" w:hAnsi="Times New Roman" w:cs="Times New Roman"/>
                <w:color w:val="231F20"/>
                <w:vertAlign w:val="superscript"/>
                <w:lang w:eastAsia="zh-CN" w:bidi="ar"/>
              </w:rPr>
              <w:t>d</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rPr>
              <w:t>DM</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91.29 </w:t>
            </w:r>
            <w:r>
              <w:rPr>
                <w:rFonts w:ascii="Times New Roman" w:eastAsia="Times-Roman" w:hAnsi="Times New Roman" w:cs="Times New Roman"/>
                <w:color w:val="231F20"/>
                <w:lang w:eastAsia="zh-CN" w:bidi="ar"/>
              </w:rPr>
              <w:t>± 0.31</w:t>
            </w:r>
            <w:r>
              <w:rPr>
                <w:rFonts w:ascii="Times New Roman" w:eastAsia="Times-Roman" w:hAnsi="Times New Roman" w:cs="Times New Roman"/>
                <w:color w:val="231F20"/>
                <w:vertAlign w:val="superscript"/>
                <w:lang w:eastAsia="zh-CN" w:bidi="ar"/>
              </w:rPr>
              <w:t>b</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90.92 </w:t>
            </w:r>
            <w:r>
              <w:rPr>
                <w:rFonts w:ascii="Times New Roman" w:eastAsia="Times-Roman" w:hAnsi="Times New Roman" w:cs="Times New Roman"/>
                <w:color w:val="231F20"/>
                <w:lang w:eastAsia="zh-CN" w:bidi="ar"/>
              </w:rPr>
              <w:t>± 0.24</w:t>
            </w:r>
            <w:r>
              <w:rPr>
                <w:rFonts w:ascii="Times New Roman" w:eastAsia="Times-Roman" w:hAnsi="Times New Roman" w:cs="Times New Roman"/>
                <w:color w:val="231F20"/>
                <w:vertAlign w:val="superscript"/>
                <w:lang w:eastAsia="zh-CN" w:bidi="ar"/>
              </w:rPr>
              <w:t>c</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91.35 </w:t>
            </w:r>
            <w:r>
              <w:rPr>
                <w:rFonts w:ascii="Times New Roman" w:eastAsia="Times-Roman" w:hAnsi="Times New Roman" w:cs="Times New Roman"/>
                <w:color w:val="231F20"/>
                <w:lang w:eastAsia="zh-CN" w:bidi="ar"/>
              </w:rPr>
              <w:t>± 0.29</w:t>
            </w:r>
            <w:r>
              <w:rPr>
                <w:rFonts w:ascii="Times New Roman" w:eastAsia="Times-Roman" w:hAnsi="Times New Roman" w:cs="Times New Roman"/>
                <w:color w:val="231F20"/>
                <w:vertAlign w:val="superscript"/>
                <w:lang w:eastAsia="zh-CN" w:bidi="ar"/>
              </w:rPr>
              <w:t>a</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91.29 </w:t>
            </w:r>
            <w:r>
              <w:rPr>
                <w:rFonts w:ascii="Times New Roman" w:eastAsia="Times-Roman" w:hAnsi="Times New Roman" w:cs="Times New Roman"/>
                <w:color w:val="231F20"/>
                <w:lang w:eastAsia="zh-CN" w:bidi="ar"/>
              </w:rPr>
              <w:t>± 0.34</w:t>
            </w:r>
            <w:r>
              <w:rPr>
                <w:rFonts w:ascii="Times New Roman" w:eastAsia="Times-Roman" w:hAnsi="Times New Roman" w:cs="Times New Roman"/>
                <w:color w:val="231F20"/>
                <w:vertAlign w:val="superscript"/>
                <w:lang w:eastAsia="zh-CN" w:bidi="ar"/>
              </w:rPr>
              <w:t>b</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lang w:eastAsia="zh-CN" w:bidi="ar"/>
              </w:rPr>
              <w:t xml:space="preserve">CP </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35.92 </w:t>
            </w:r>
            <w:r>
              <w:rPr>
                <w:rFonts w:ascii="Times New Roman" w:eastAsia="Times-Roman" w:hAnsi="Times New Roman" w:cs="Times New Roman"/>
                <w:color w:val="231F20"/>
                <w:lang w:eastAsia="zh-CN" w:bidi="ar"/>
              </w:rPr>
              <w:t>± 0.18</w:t>
            </w:r>
            <w:r>
              <w:rPr>
                <w:rFonts w:ascii="Times New Roman" w:eastAsia="Times-Roman" w:hAnsi="Times New Roman" w:cs="Times New Roman"/>
                <w:color w:val="231F20"/>
                <w:vertAlign w:val="superscript"/>
                <w:lang w:eastAsia="zh-CN" w:bidi="ar"/>
              </w:rPr>
              <w:t>a</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35.86 </w:t>
            </w:r>
            <w:r>
              <w:rPr>
                <w:rFonts w:ascii="Times New Roman" w:eastAsia="Times-Roman" w:hAnsi="Times New Roman" w:cs="Times New Roman"/>
                <w:color w:val="231F20"/>
                <w:lang w:eastAsia="zh-CN" w:bidi="ar"/>
              </w:rPr>
              <w:t>± 0.28</w:t>
            </w:r>
            <w:r>
              <w:rPr>
                <w:rFonts w:ascii="Times New Roman" w:eastAsia="Times-Roman" w:hAnsi="Times New Roman" w:cs="Times New Roman"/>
                <w:color w:val="231F20"/>
                <w:vertAlign w:val="superscript"/>
                <w:lang w:eastAsia="zh-CN" w:bidi="ar"/>
              </w:rPr>
              <w:t>a</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36.05 </w:t>
            </w:r>
            <w:r>
              <w:rPr>
                <w:rFonts w:ascii="Times New Roman" w:eastAsia="Times-Roman" w:hAnsi="Times New Roman" w:cs="Times New Roman"/>
                <w:color w:val="231F20"/>
                <w:lang w:eastAsia="zh-CN" w:bidi="ar"/>
              </w:rPr>
              <w:t>± 0.08</w:t>
            </w:r>
            <w:r>
              <w:rPr>
                <w:rFonts w:ascii="Times New Roman" w:eastAsia="Times-Roman" w:hAnsi="Times New Roman" w:cs="Times New Roman"/>
                <w:color w:val="231F20"/>
                <w:vertAlign w:val="superscript"/>
                <w:lang w:eastAsia="zh-CN" w:bidi="ar"/>
              </w:rPr>
              <w:t>a</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35.89 </w:t>
            </w:r>
            <w:r>
              <w:rPr>
                <w:rFonts w:ascii="Times New Roman" w:eastAsia="Times-Roman" w:hAnsi="Times New Roman" w:cs="Times New Roman"/>
                <w:color w:val="231F20"/>
                <w:lang w:eastAsia="zh-CN" w:bidi="ar"/>
              </w:rPr>
              <w:t>± 0.23</w:t>
            </w:r>
            <w:r>
              <w:rPr>
                <w:rFonts w:ascii="Times New Roman" w:eastAsia="Times-Roman" w:hAnsi="Times New Roman" w:cs="Times New Roman"/>
                <w:color w:val="231F20"/>
                <w:vertAlign w:val="superscript"/>
                <w:lang w:eastAsia="zh-CN" w:bidi="ar"/>
              </w:rPr>
              <w:t>a</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rPr>
              <w:t>EE</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7.14 </w:t>
            </w:r>
            <w:r>
              <w:rPr>
                <w:rFonts w:ascii="Times New Roman" w:eastAsia="Times-Roman" w:hAnsi="Times New Roman" w:cs="Times New Roman"/>
                <w:color w:val="231F20"/>
                <w:lang w:eastAsia="zh-CN" w:bidi="ar"/>
              </w:rPr>
              <w:t>± 0.06</w:t>
            </w:r>
            <w:r>
              <w:rPr>
                <w:rFonts w:ascii="Times New Roman" w:eastAsia="Times-Roman" w:hAnsi="Times New Roman" w:cs="Times New Roman"/>
                <w:color w:val="231F20"/>
                <w:vertAlign w:val="superscript"/>
                <w:lang w:eastAsia="zh-CN" w:bidi="ar"/>
              </w:rPr>
              <w:t>a</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6.56 </w:t>
            </w:r>
            <w:r>
              <w:rPr>
                <w:rFonts w:ascii="Times New Roman" w:eastAsia="Times-Roman" w:hAnsi="Times New Roman" w:cs="Times New Roman"/>
                <w:color w:val="231F20"/>
                <w:lang w:eastAsia="zh-CN" w:bidi="ar"/>
              </w:rPr>
              <w:t>± 0.12</w:t>
            </w:r>
            <w:r>
              <w:rPr>
                <w:rFonts w:ascii="Times New Roman" w:eastAsia="Times-Roman" w:hAnsi="Times New Roman" w:cs="Times New Roman"/>
                <w:color w:val="231F20"/>
                <w:vertAlign w:val="superscript"/>
                <w:lang w:eastAsia="zh-CN" w:bidi="ar"/>
              </w:rPr>
              <w:t>b</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5.87 </w:t>
            </w:r>
            <w:r>
              <w:rPr>
                <w:rFonts w:ascii="Times New Roman" w:eastAsia="Times-Roman" w:hAnsi="Times New Roman" w:cs="Times New Roman"/>
                <w:color w:val="231F20"/>
                <w:lang w:eastAsia="zh-CN" w:bidi="ar"/>
              </w:rPr>
              <w:t>± 0.16</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6.82 </w:t>
            </w:r>
            <w:r>
              <w:rPr>
                <w:rFonts w:ascii="Times New Roman" w:eastAsia="Times-Roman" w:hAnsi="Times New Roman" w:cs="Times New Roman"/>
                <w:color w:val="231F20"/>
                <w:lang w:eastAsia="zh-CN" w:bidi="ar"/>
              </w:rPr>
              <w:t>± 0.14</w:t>
            </w:r>
            <w:r>
              <w:rPr>
                <w:rFonts w:ascii="Times New Roman" w:eastAsia="Times-Roman" w:hAnsi="Times New Roman" w:cs="Times New Roman"/>
                <w:color w:val="231F20"/>
                <w:vertAlign w:val="superscript"/>
                <w:lang w:eastAsia="zh-CN" w:bidi="ar"/>
              </w:rPr>
              <w:t>b</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rPr>
              <w:t>CF</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11.3 </w:t>
            </w:r>
            <w:r>
              <w:rPr>
                <w:rFonts w:ascii="Times New Roman" w:eastAsia="Times-Roman" w:hAnsi="Times New Roman" w:cs="Times New Roman"/>
                <w:color w:val="231F20"/>
                <w:lang w:eastAsia="zh-CN" w:bidi="ar"/>
              </w:rPr>
              <w:t>± 0.19</w:t>
            </w:r>
            <w:r>
              <w:rPr>
                <w:rFonts w:ascii="Times New Roman" w:eastAsia="Times-Roman" w:hAnsi="Times New Roman" w:cs="Times New Roman"/>
                <w:color w:val="231F20"/>
                <w:vertAlign w:val="superscript"/>
                <w:lang w:eastAsia="zh-CN" w:bidi="ar"/>
              </w:rPr>
              <w:t>a</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10.41 </w:t>
            </w:r>
            <w:r>
              <w:rPr>
                <w:rFonts w:ascii="Times New Roman" w:eastAsia="Times-Roman" w:hAnsi="Times New Roman" w:cs="Times New Roman"/>
                <w:color w:val="231F20"/>
                <w:lang w:eastAsia="zh-CN" w:bidi="ar"/>
              </w:rPr>
              <w:t>± 0.22</w:t>
            </w:r>
            <w:r>
              <w:rPr>
                <w:rFonts w:ascii="Times New Roman" w:eastAsia="Times-Roman" w:hAnsi="Times New Roman" w:cs="Times New Roman"/>
                <w:color w:val="231F20"/>
                <w:vertAlign w:val="superscript"/>
                <w:lang w:eastAsia="zh-CN" w:bidi="ar"/>
              </w:rPr>
              <w:t>b</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9.86 </w:t>
            </w:r>
            <w:r>
              <w:rPr>
                <w:rFonts w:ascii="Times New Roman" w:eastAsia="Times-Roman" w:hAnsi="Times New Roman" w:cs="Times New Roman"/>
                <w:color w:val="231F20"/>
                <w:lang w:eastAsia="zh-CN" w:bidi="ar"/>
              </w:rPr>
              <w:t>± 0.17</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10.18 </w:t>
            </w:r>
            <w:r>
              <w:rPr>
                <w:rFonts w:ascii="Times New Roman" w:eastAsia="Times-Roman" w:hAnsi="Times New Roman" w:cs="Times New Roman"/>
                <w:color w:val="231F20"/>
                <w:lang w:eastAsia="zh-CN" w:bidi="ar"/>
              </w:rPr>
              <w:t>± 0.21</w:t>
            </w:r>
            <w:r>
              <w:rPr>
                <w:rFonts w:ascii="Times New Roman" w:eastAsia="Times-Roman" w:hAnsi="Times New Roman" w:cs="Times New Roman"/>
                <w:color w:val="231F20"/>
                <w:vertAlign w:val="superscript"/>
                <w:lang w:eastAsia="zh-CN" w:bidi="ar"/>
              </w:rPr>
              <w:t>b</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rPr>
              <w:t>CA</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9.86 </w:t>
            </w:r>
            <w:r>
              <w:rPr>
                <w:rFonts w:ascii="Times New Roman" w:eastAsia="Times-Roman" w:hAnsi="Times New Roman" w:cs="Times New Roman"/>
                <w:color w:val="231F20"/>
                <w:lang w:eastAsia="zh-CN" w:bidi="ar"/>
              </w:rPr>
              <w:t>± 0.21</w:t>
            </w:r>
            <w:r>
              <w:rPr>
                <w:rFonts w:ascii="Times New Roman" w:eastAsia="Times-Roman" w:hAnsi="Times New Roman" w:cs="Times New Roman"/>
                <w:color w:val="231F20"/>
                <w:vertAlign w:val="superscript"/>
                <w:lang w:eastAsia="zh-CN" w:bidi="ar"/>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11.17 </w:t>
            </w:r>
            <w:r>
              <w:rPr>
                <w:rFonts w:ascii="Times New Roman" w:eastAsia="Times-Roman" w:hAnsi="Times New Roman" w:cs="Times New Roman"/>
                <w:color w:val="231F20"/>
                <w:lang w:eastAsia="zh-CN" w:bidi="ar"/>
              </w:rPr>
              <w:t>± 0.19</w:t>
            </w:r>
            <w:r>
              <w:rPr>
                <w:rFonts w:ascii="Times New Roman" w:eastAsia="Times-Roman" w:hAnsi="Times New Roman" w:cs="Times New Roman"/>
                <w:color w:val="231F20"/>
                <w:vertAlign w:val="superscript"/>
                <w:lang w:eastAsia="zh-CN" w:bidi="ar"/>
              </w:rPr>
              <w:t>a</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10.78 </w:t>
            </w:r>
            <w:r>
              <w:rPr>
                <w:rFonts w:ascii="Times New Roman" w:eastAsia="Times-Roman" w:hAnsi="Times New Roman" w:cs="Times New Roman"/>
                <w:color w:val="231F20"/>
                <w:lang w:eastAsia="zh-CN" w:bidi="ar"/>
              </w:rPr>
              <w:t>± 0.18</w:t>
            </w:r>
            <w:r>
              <w:rPr>
                <w:rFonts w:ascii="Times New Roman" w:eastAsia="Times-Roman" w:hAnsi="Times New Roman" w:cs="Times New Roman"/>
                <w:color w:val="231F20"/>
                <w:vertAlign w:val="superscript"/>
                <w:lang w:eastAsia="zh-CN" w:bidi="ar"/>
              </w:rPr>
              <w:t>b</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10.57 </w:t>
            </w:r>
            <w:r>
              <w:rPr>
                <w:rFonts w:ascii="Times New Roman" w:eastAsia="Times-Roman" w:hAnsi="Times New Roman" w:cs="Times New Roman"/>
                <w:color w:val="231F20"/>
                <w:lang w:eastAsia="zh-CN" w:bidi="ar"/>
              </w:rPr>
              <w:t>± 0.22</w:t>
            </w:r>
            <w:r>
              <w:rPr>
                <w:rFonts w:ascii="Times New Roman" w:eastAsia="Times-Roman" w:hAnsi="Times New Roman" w:cs="Times New Roman"/>
                <w:color w:val="231F20"/>
                <w:vertAlign w:val="superscript"/>
                <w:lang w:eastAsia="zh-CN" w:bidi="ar"/>
              </w:rPr>
              <w:t>b</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rPr>
              <w:t>NFE</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35.78 </w:t>
            </w:r>
            <w:r>
              <w:rPr>
                <w:rFonts w:ascii="Times New Roman" w:eastAsia="Times-Roman" w:hAnsi="Times New Roman" w:cs="Times New Roman"/>
                <w:color w:val="231F20"/>
                <w:lang w:eastAsia="zh-CN" w:bidi="ar"/>
              </w:rPr>
              <w:t>± 0.43</w:t>
            </w:r>
            <w:r>
              <w:rPr>
                <w:rFonts w:ascii="Times New Roman" w:eastAsia="Times-Roman" w:hAnsi="Times New Roman" w:cs="Times New Roman"/>
                <w:color w:val="231F20"/>
                <w:vertAlign w:val="superscript"/>
                <w:lang w:eastAsia="zh-CN" w:bidi="ar"/>
              </w:rPr>
              <w:t>c</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36.00 </w:t>
            </w:r>
            <w:r>
              <w:rPr>
                <w:rFonts w:ascii="Times New Roman" w:eastAsia="Times-Roman" w:hAnsi="Times New Roman" w:cs="Times New Roman"/>
                <w:color w:val="231F20"/>
                <w:lang w:eastAsia="zh-CN" w:bidi="ar"/>
              </w:rPr>
              <w:t>± 0.38</w:t>
            </w:r>
            <w:r>
              <w:rPr>
                <w:rFonts w:ascii="Times New Roman" w:eastAsia="Times-Roman" w:hAnsi="Times New Roman" w:cs="Times New Roman"/>
                <w:color w:val="231F20"/>
                <w:vertAlign w:val="superscript"/>
                <w:lang w:eastAsia="zh-CN" w:bidi="ar"/>
              </w:rPr>
              <w:t>c</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37.44 </w:t>
            </w:r>
            <w:r>
              <w:rPr>
                <w:rFonts w:ascii="Times New Roman" w:eastAsia="Times-Roman" w:hAnsi="Times New Roman" w:cs="Times New Roman"/>
                <w:color w:val="231F20"/>
                <w:lang w:eastAsia="zh-CN" w:bidi="ar"/>
              </w:rPr>
              <w:t>± 0.27</w:t>
            </w:r>
            <w:r>
              <w:rPr>
                <w:rFonts w:ascii="Times New Roman" w:eastAsia="Times-Roman" w:hAnsi="Times New Roman" w:cs="Times New Roman"/>
                <w:color w:val="231F20"/>
                <w:vertAlign w:val="superscript"/>
                <w:lang w:eastAsia="zh-CN" w:bidi="ar"/>
              </w:rPr>
              <w:t>a</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36.54 </w:t>
            </w:r>
            <w:r>
              <w:rPr>
                <w:rFonts w:ascii="Times New Roman" w:eastAsia="Times-Roman" w:hAnsi="Times New Roman" w:cs="Times New Roman"/>
                <w:color w:val="231F20"/>
                <w:lang w:eastAsia="zh-CN" w:bidi="ar"/>
              </w:rPr>
              <w:t>± 0.33</w:t>
            </w:r>
            <w:r>
              <w:rPr>
                <w:rFonts w:ascii="Times New Roman" w:eastAsia="Times-Roman" w:hAnsi="Times New Roman" w:cs="Times New Roman"/>
                <w:color w:val="231F20"/>
                <w:vertAlign w:val="superscript"/>
                <w:lang w:eastAsia="zh-CN" w:bidi="ar"/>
              </w:rPr>
              <w:t>b</w:t>
            </w:r>
          </w:p>
        </w:tc>
      </w:tr>
      <w:tr w:rsidR="00F17E4A">
        <w:trPr>
          <w:trHeight w:val="300"/>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textAlignment w:val="bottom"/>
              <w:rPr>
                <w:rFonts w:ascii="Times New Roman" w:hAnsi="Times New Roman" w:cs="Times New Roman"/>
                <w:b/>
                <w:bCs/>
                <w:color w:val="000000"/>
              </w:rPr>
            </w:pPr>
            <w:r>
              <w:rPr>
                <w:rFonts w:ascii="Times New Roman" w:hAnsi="Times New Roman" w:cs="Times New Roman"/>
                <w:b/>
                <w:bCs/>
                <w:color w:val="000000"/>
              </w:rPr>
              <w:t>GE (Kcal/Kg)</w:t>
            </w:r>
          </w:p>
        </w:tc>
        <w:tc>
          <w:tcPr>
            <w:tcW w:w="16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1723 </w:t>
            </w:r>
            <w:r>
              <w:rPr>
                <w:rFonts w:ascii="Times New Roman" w:eastAsia="Times-Roman" w:hAnsi="Times New Roman" w:cs="Times New Roman"/>
                <w:color w:val="231F20"/>
                <w:lang w:eastAsia="zh-CN" w:bidi="ar"/>
              </w:rPr>
              <w:t>± 3.11</w:t>
            </w:r>
            <w:r>
              <w:rPr>
                <w:rFonts w:ascii="Times New Roman" w:eastAsia="Times-Roman" w:hAnsi="Times New Roman" w:cs="Times New Roman"/>
                <w:color w:val="231F20"/>
                <w:vertAlign w:val="superscript"/>
                <w:lang w:eastAsia="zh-CN" w:bidi="ar"/>
              </w:rPr>
              <w:t>b</w:t>
            </w:r>
          </w:p>
        </w:tc>
        <w:tc>
          <w:tcPr>
            <w:tcW w:w="15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1684 </w:t>
            </w:r>
            <w:r>
              <w:rPr>
                <w:rFonts w:ascii="Times New Roman" w:eastAsia="Times-Roman" w:hAnsi="Times New Roman" w:cs="Times New Roman"/>
                <w:color w:val="231F20"/>
                <w:lang w:eastAsia="zh-CN" w:bidi="ar"/>
              </w:rPr>
              <w:t>± 2.88</w:t>
            </w:r>
            <w:r>
              <w:rPr>
                <w:rFonts w:ascii="Times New Roman" w:eastAsia="Times-Roman" w:hAnsi="Times New Roman" w:cs="Times New Roman"/>
                <w:color w:val="231F20"/>
                <w:vertAlign w:val="superscript"/>
                <w:lang w:eastAsia="zh-CN" w:bidi="ar"/>
              </w:rPr>
              <w:t>d</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1691 </w:t>
            </w:r>
            <w:r>
              <w:rPr>
                <w:rFonts w:ascii="Times New Roman" w:eastAsia="Times-Roman" w:hAnsi="Times New Roman" w:cs="Times New Roman"/>
                <w:color w:val="231F20"/>
                <w:lang w:eastAsia="zh-CN" w:bidi="ar"/>
              </w:rPr>
              <w:t>± 2.71</w:t>
            </w:r>
            <w:r>
              <w:rPr>
                <w:rFonts w:ascii="Times New Roman" w:eastAsia="Times-Roman" w:hAnsi="Times New Roman" w:cs="Times New Roman"/>
                <w:color w:val="231F20"/>
                <w:vertAlign w:val="superscript"/>
                <w:lang w:eastAsia="zh-CN" w:bidi="ar"/>
              </w:rPr>
              <w:t>c</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1735 </w:t>
            </w:r>
            <w:r>
              <w:rPr>
                <w:rFonts w:ascii="Times New Roman" w:eastAsia="Times-Roman" w:hAnsi="Times New Roman" w:cs="Times New Roman"/>
                <w:color w:val="231F20"/>
                <w:lang w:eastAsia="zh-CN" w:bidi="ar"/>
              </w:rPr>
              <w:t>± 2.97</w:t>
            </w:r>
            <w:r>
              <w:rPr>
                <w:rFonts w:ascii="Times New Roman" w:eastAsia="Times-Roman" w:hAnsi="Times New Roman" w:cs="Times New Roman"/>
                <w:color w:val="231F20"/>
                <w:vertAlign w:val="superscript"/>
                <w:lang w:eastAsia="zh-CN" w:bidi="ar"/>
              </w:rPr>
              <w:t>a</w:t>
            </w:r>
          </w:p>
        </w:tc>
      </w:tr>
    </w:tbl>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Data expressed as Mean ± SE; Mean values in the same row with different superscripts differ significantly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Test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DM: </w:t>
      </w:r>
      <w:r>
        <w:rPr>
          <w:rFonts w:ascii="Times New Roman" w:eastAsia="Times-Roman" w:hAnsi="Times New Roman" w:cs="Times New Roman"/>
          <w:color w:val="000000" w:themeColor="text1"/>
          <w:lang w:eastAsia="zh-CN" w:bidi="ar"/>
        </w:rPr>
        <w:t xml:space="preserve">Dry Matter; </w:t>
      </w:r>
      <w:r>
        <w:rPr>
          <w:rFonts w:ascii="Times New Roman" w:eastAsia="Times-Roman" w:hAnsi="Times New Roman" w:cs="Times New Roman"/>
          <w:b/>
          <w:bCs/>
          <w:color w:val="000000" w:themeColor="text1"/>
          <w:lang w:eastAsia="zh-CN" w:bidi="ar"/>
        </w:rPr>
        <w:t xml:space="preserve">CP: </w:t>
      </w:r>
      <w:r>
        <w:rPr>
          <w:rFonts w:ascii="Times New Roman" w:eastAsia="Times-Roman" w:hAnsi="Times New Roman" w:cs="Times New Roman"/>
          <w:color w:val="000000" w:themeColor="text1"/>
          <w:lang w:eastAsia="zh-CN" w:bidi="ar"/>
        </w:rPr>
        <w:t xml:space="preserve">Crude Protein; </w:t>
      </w:r>
      <w:r>
        <w:rPr>
          <w:rFonts w:ascii="Times New Roman" w:eastAsia="Times-Roman" w:hAnsi="Times New Roman" w:cs="Times New Roman"/>
          <w:b/>
          <w:bCs/>
          <w:color w:val="000000" w:themeColor="text1"/>
          <w:lang w:eastAsia="zh-CN" w:bidi="ar"/>
        </w:rPr>
        <w:t xml:space="preserve">EE: </w:t>
      </w:r>
      <w:r>
        <w:rPr>
          <w:rFonts w:ascii="Times New Roman" w:eastAsia="Times-Roman" w:hAnsi="Times New Roman" w:cs="Times New Roman"/>
          <w:color w:val="000000" w:themeColor="text1"/>
          <w:lang w:eastAsia="zh-CN" w:bidi="ar"/>
        </w:rPr>
        <w:t xml:space="preserve">Ether Extract; </w:t>
      </w:r>
      <w:r>
        <w:rPr>
          <w:rFonts w:ascii="Times New Roman" w:eastAsia="Times-Roman" w:hAnsi="Times New Roman" w:cs="Times New Roman"/>
          <w:b/>
          <w:bCs/>
          <w:color w:val="000000" w:themeColor="text1"/>
          <w:lang w:eastAsia="zh-CN" w:bidi="ar"/>
        </w:rPr>
        <w:t xml:space="preserve">CF: </w:t>
      </w:r>
      <w:r>
        <w:rPr>
          <w:rFonts w:ascii="Times New Roman" w:eastAsia="Times-Roman" w:hAnsi="Times New Roman" w:cs="Times New Roman"/>
          <w:color w:val="000000" w:themeColor="text1"/>
          <w:lang w:eastAsia="zh-CN" w:bidi="ar"/>
        </w:rPr>
        <w:t xml:space="preserve">Crude Fiber; </w:t>
      </w:r>
      <w:r>
        <w:rPr>
          <w:rFonts w:ascii="Times New Roman" w:eastAsia="Times-Roman" w:hAnsi="Times New Roman" w:cs="Times New Roman"/>
          <w:b/>
          <w:bCs/>
          <w:color w:val="000000" w:themeColor="text1"/>
          <w:lang w:eastAsia="zh-CN" w:bidi="ar"/>
        </w:rPr>
        <w:t xml:space="preserve">CA: </w:t>
      </w:r>
      <w:r>
        <w:rPr>
          <w:rFonts w:ascii="Times New Roman" w:eastAsia="Times-Roman" w:hAnsi="Times New Roman" w:cs="Times New Roman"/>
          <w:color w:val="000000" w:themeColor="text1"/>
          <w:lang w:eastAsia="zh-CN" w:bidi="ar"/>
        </w:rPr>
        <w:t xml:space="preserve">Crude Ash; </w:t>
      </w:r>
      <w:r>
        <w:rPr>
          <w:rFonts w:ascii="Times New Roman" w:eastAsia="Times-Roman" w:hAnsi="Times New Roman" w:cs="Times New Roman"/>
          <w:b/>
          <w:bCs/>
          <w:color w:val="000000" w:themeColor="text1"/>
          <w:lang w:eastAsia="zh-CN" w:bidi="ar"/>
        </w:rPr>
        <w:t xml:space="preserve">NFE: </w:t>
      </w:r>
      <w:r>
        <w:rPr>
          <w:rFonts w:ascii="Times New Roman" w:eastAsia="Times-Roman" w:hAnsi="Times New Roman" w:cs="Times New Roman"/>
          <w:color w:val="000000" w:themeColor="text1"/>
          <w:lang w:eastAsia="zh-CN" w:bidi="ar"/>
        </w:rPr>
        <w:t xml:space="preserve">Nitrogen Free Extract; </w:t>
      </w:r>
      <w:r>
        <w:rPr>
          <w:rFonts w:ascii="Times New Roman" w:eastAsia="Times-Roman" w:hAnsi="Times New Roman" w:cs="Times New Roman"/>
          <w:b/>
          <w:bCs/>
          <w:color w:val="000000" w:themeColor="text1"/>
          <w:lang w:eastAsia="zh-CN" w:bidi="ar"/>
        </w:rPr>
        <w:t xml:space="preserve">GE: </w:t>
      </w:r>
      <w:r>
        <w:rPr>
          <w:rFonts w:ascii="Times New Roman" w:eastAsia="Times-Roman" w:hAnsi="Times New Roman" w:cs="Times New Roman"/>
          <w:color w:val="000000" w:themeColor="text1"/>
          <w:lang w:eastAsia="zh-CN" w:bidi="ar"/>
        </w:rPr>
        <w:t>Gross Energy.</w:t>
      </w:r>
    </w:p>
    <w:p w:rsidR="00F17E4A" w:rsidRDefault="00F17E4A">
      <w:pPr>
        <w:jc w:val="center"/>
        <w:rPr>
          <w:rFonts w:ascii="Times New Roman" w:eastAsia="Times-Roman" w:hAnsi="Times New Roman" w:cs="Times New Roman"/>
          <w:color w:val="000000" w:themeColor="text1"/>
          <w:lang w:eastAsia="zh-CN" w:bidi="ar"/>
        </w:rPr>
      </w:pPr>
    </w:p>
    <w:p w:rsidR="00F17E4A" w:rsidRDefault="008E7A9C">
      <w:pPr>
        <w:jc w:val="center"/>
        <w:rPr>
          <w:rFonts w:ascii="Times New Roman" w:eastAsia="Times-Roman" w:hAnsi="Times New Roman" w:cs="Times New Roman"/>
          <w:color w:val="000000" w:themeColor="text1"/>
          <w:lang w:eastAsia="zh-CN" w:bidi="ar"/>
        </w:rPr>
      </w:pPr>
      <w:r>
        <w:rPr>
          <w:rFonts w:ascii="Times New Roman" w:hAnsi="Times New Roman" w:cs="Times New Roman"/>
          <w:b/>
          <w:bCs/>
          <w:color w:val="000000" w:themeColor="text1"/>
        </w:rPr>
        <w:t>Figure-2:</w:t>
      </w:r>
      <w:r>
        <w:rPr>
          <w:rFonts w:ascii="Times New Roman" w:hAnsi="Times New Roman" w:cs="Times New Roman"/>
          <w:color w:val="000000" w:themeColor="text1"/>
        </w:rPr>
        <w:t xml:space="preserve"> Proximate constituent levels of different treatment diets</w:t>
      </w:r>
    </w:p>
    <w:p w:rsidR="00F17E4A" w:rsidRDefault="008E7A9C">
      <w:pPr>
        <w:jc w:val="center"/>
      </w:pPr>
      <w:r>
        <w:rPr>
          <w:noProof/>
        </w:rPr>
        <w:drawing>
          <wp:inline distT="0" distB="0" distL="114300" distR="114300">
            <wp:extent cx="5711825" cy="3048000"/>
            <wp:effectExtent l="4445" t="4445" r="17780" b="1460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Test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F17E4A">
      <w:pPr>
        <w:jc w:val="both"/>
        <w:rPr>
          <w:rFonts w:ascii="Times New Roman" w:hAnsi="Times New Roman" w:cs="Times New Roman"/>
          <w:color w:val="000000" w:themeColor="text1"/>
        </w:rPr>
      </w:pPr>
    </w:p>
    <w:p w:rsidR="00F17E4A" w:rsidRDefault="008E7A9C">
      <w:pPr>
        <w:numPr>
          <w:ilvl w:val="1"/>
          <w:numId w:val="11"/>
        </w:numPr>
        <w:ind w:left="0"/>
        <w:jc w:val="both"/>
        <w:rPr>
          <w:rFonts w:ascii="Times New Roman" w:hAnsi="Times New Roman" w:cs="Times New Roman"/>
          <w:color w:val="000000" w:themeColor="text1"/>
        </w:rPr>
      </w:pPr>
      <w:r>
        <w:rPr>
          <w:rFonts w:ascii="Times New Roman" w:eastAsia="Times-Bold" w:hAnsi="Times New Roman" w:cs="Times New Roman"/>
          <w:b/>
          <w:bCs/>
          <w:color w:val="000000" w:themeColor="text1"/>
          <w:lang w:eastAsia="zh-CN" w:bidi="ar"/>
        </w:rPr>
        <w:t xml:space="preserve">Growth and nutrient utilization parameters </w:t>
      </w:r>
    </w:p>
    <w:p w:rsidR="00F17E4A" w:rsidRDefault="008E7A9C">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The growth and nutrient utilization parameters were estimated for all the treatment groups and denoted in Table-4. Growth parameters shown in Figure-3 except weight gain percentage, which exhibited in Figure-4 and nutrient utilization parameters were expressed in Figure-5. The higher final body weight was calculated and noted for all treatment groups and the significant variation (P&lt;0.05) was identified among the all treatments. The highest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was revealed in the group fed diet T-3, but lowest was determined in the control fed diet. The weight gain and weight gain percentage were assessed and recorded for all experimental groups and significant difference (P&lt;0.05) was noticed among the treatment groups. The highest weight gain and weight gain % with values of </w:t>
      </w:r>
      <w:r>
        <w:rPr>
          <w:rFonts w:ascii="Times New Roman" w:hAnsi="Times New Roman" w:cs="Times New Roman"/>
          <w:color w:val="000000" w:themeColor="text1"/>
        </w:rPr>
        <w:t xml:space="preserve">14.67 </w:t>
      </w:r>
      <w:r>
        <w:rPr>
          <w:rFonts w:ascii="Times New Roman" w:eastAsia="Times-Roman" w:hAnsi="Times New Roman" w:cs="Times New Roman"/>
          <w:color w:val="000000" w:themeColor="text1"/>
          <w:lang w:eastAsia="zh-CN" w:bidi="ar"/>
        </w:rPr>
        <w:t xml:space="preserve">± 0.13g and </w:t>
      </w:r>
      <w:r>
        <w:rPr>
          <w:rFonts w:ascii="Times New Roman" w:hAnsi="Times New Roman" w:cs="Times New Roman"/>
          <w:color w:val="000000" w:themeColor="text1"/>
          <w:lang w:eastAsia="zh-CN" w:bidi="ar"/>
        </w:rPr>
        <w:t xml:space="preserve">1345.69 </w:t>
      </w:r>
      <w:r>
        <w:rPr>
          <w:rFonts w:ascii="Times New Roman" w:eastAsia="Times-Roman" w:hAnsi="Times New Roman" w:cs="Times New Roman"/>
          <w:color w:val="000000" w:themeColor="text1"/>
          <w:lang w:eastAsia="zh-CN" w:bidi="ar"/>
        </w:rPr>
        <w:t>± 2.47% respectively were expressed in the group fed with diet T-</w:t>
      </w:r>
      <w:proofErr w:type="gramStart"/>
      <w:r>
        <w:rPr>
          <w:rFonts w:ascii="Times New Roman" w:eastAsia="Times-Roman" w:hAnsi="Times New Roman" w:cs="Times New Roman"/>
          <w:color w:val="000000" w:themeColor="text1"/>
          <w:lang w:eastAsia="zh-CN" w:bidi="ar"/>
        </w:rPr>
        <w:t>3 ,</w:t>
      </w:r>
      <w:proofErr w:type="gramEnd"/>
      <w:r>
        <w:rPr>
          <w:rFonts w:ascii="Times New Roman" w:eastAsia="Times-Roman" w:hAnsi="Times New Roman" w:cs="Times New Roman"/>
          <w:color w:val="000000" w:themeColor="text1"/>
          <w:lang w:eastAsia="zh-CN" w:bidi="ar"/>
        </w:rPr>
        <w:t xml:space="preserve"> whereas the lowest was found in control fed diet with the value of </w:t>
      </w:r>
      <w:r>
        <w:rPr>
          <w:rFonts w:ascii="Times New Roman" w:hAnsi="Times New Roman" w:cs="Times New Roman"/>
          <w:color w:val="000000" w:themeColor="text1"/>
          <w:lang w:eastAsia="zh-CN" w:bidi="ar"/>
        </w:rPr>
        <w:t xml:space="preserve">9.10 </w:t>
      </w:r>
      <w:r>
        <w:rPr>
          <w:rFonts w:ascii="Times New Roman" w:eastAsia="Times-Roman" w:hAnsi="Times New Roman" w:cs="Times New Roman"/>
          <w:color w:val="000000" w:themeColor="text1"/>
          <w:lang w:eastAsia="zh-CN" w:bidi="ar"/>
        </w:rPr>
        <w:t xml:space="preserve">± 0.09g and </w:t>
      </w:r>
      <w:r>
        <w:rPr>
          <w:rFonts w:ascii="Times New Roman" w:hAnsi="Times New Roman" w:cs="Times New Roman"/>
          <w:color w:val="000000" w:themeColor="text1"/>
          <w:lang w:eastAsia="zh-CN" w:bidi="ar"/>
        </w:rPr>
        <w:t xml:space="preserve">830.29 </w:t>
      </w:r>
      <w:r>
        <w:rPr>
          <w:rFonts w:ascii="Times New Roman" w:eastAsia="Times-Roman" w:hAnsi="Times New Roman" w:cs="Times New Roman"/>
          <w:color w:val="000000" w:themeColor="text1"/>
          <w:lang w:eastAsia="zh-CN" w:bidi="ar"/>
        </w:rPr>
        <w:t>± 1.29%. Similarly, a significant difference (P&lt;0.05) was observed in specific growth rate (SGR) among the designed groups. The highest SGR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0.03) was demonstrated in group fed with diet T-</w:t>
      </w:r>
      <w:proofErr w:type="gramStart"/>
      <w:r>
        <w:rPr>
          <w:rFonts w:ascii="Times New Roman" w:eastAsia="Times-Roman" w:hAnsi="Times New Roman" w:cs="Times New Roman"/>
          <w:color w:val="000000" w:themeColor="text1"/>
          <w:lang w:eastAsia="zh-CN" w:bidi="ar"/>
        </w:rPr>
        <w:t>3 ,</w:t>
      </w:r>
      <w:proofErr w:type="gramEnd"/>
      <w:r>
        <w:rPr>
          <w:rFonts w:ascii="Times New Roman" w:eastAsia="Times-Roman" w:hAnsi="Times New Roman" w:cs="Times New Roman"/>
          <w:color w:val="000000" w:themeColor="text1"/>
          <w:lang w:eastAsia="zh-CN" w:bidi="ar"/>
        </w:rPr>
        <w:t xml:space="preserve"> while the lowest (2.23</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0.04) was determined in control diet. The feed conversion ratio (FCR) of different planned groups also varied significantly (P&lt;0.05). The lowest FCR was listed in T-3 group with 1.49</w:t>
      </w:r>
      <w:r>
        <w:rPr>
          <w:rFonts w:ascii="Times New Roman" w:hAnsi="Times New Roman" w:cs="Times New Roman"/>
          <w:color w:val="000000" w:themeColor="text1"/>
          <w:lang w:eastAsia="zh-CN" w:bidi="ar"/>
        </w:rPr>
        <w:t xml:space="preserve"> </w:t>
      </w:r>
      <w:r>
        <w:rPr>
          <w:rFonts w:ascii="Times New Roman" w:eastAsia="Times-Roman" w:hAnsi="Times New Roman" w:cs="Times New Roman"/>
          <w:color w:val="000000" w:themeColor="text1"/>
          <w:lang w:eastAsia="zh-CN" w:bidi="ar"/>
        </w:rPr>
        <w:t>± 0.02. The highest FCR was found in control group (</w:t>
      </w:r>
      <w:r>
        <w:rPr>
          <w:rFonts w:ascii="Times New Roman" w:hAnsi="Times New Roman" w:cs="Times New Roman"/>
          <w:color w:val="000000" w:themeColor="text1"/>
          <w:lang w:eastAsia="zh-CN" w:bidi="ar"/>
        </w:rPr>
        <w:t xml:space="preserve">2.57 </w:t>
      </w:r>
      <w:r>
        <w:rPr>
          <w:rFonts w:ascii="Times New Roman" w:eastAsia="Times-Roman" w:hAnsi="Times New Roman" w:cs="Times New Roman"/>
          <w:color w:val="000000" w:themeColor="text1"/>
          <w:lang w:eastAsia="zh-CN" w:bidi="ar"/>
        </w:rPr>
        <w:t xml:space="preserve">± 0.03). The group fed with diet T-3 had the highest protein efficiency ratio (PER) value of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0.02, while the lowest PER value (</w:t>
      </w:r>
      <w:r>
        <w:rPr>
          <w:rFonts w:ascii="Times New Roman" w:hAnsi="Times New Roman" w:cs="Times New Roman"/>
          <w:color w:val="000000" w:themeColor="text1"/>
          <w:lang w:eastAsia="zh-CN" w:bidi="ar"/>
        </w:rPr>
        <w:t xml:space="preserve">1.08 </w:t>
      </w:r>
      <w:r>
        <w:rPr>
          <w:rFonts w:ascii="Times New Roman" w:eastAsia="Times-Roman" w:hAnsi="Times New Roman" w:cs="Times New Roman"/>
          <w:color w:val="000000" w:themeColor="text1"/>
          <w:lang w:eastAsia="zh-CN" w:bidi="ar"/>
        </w:rPr>
        <w:t>± 0.02) was observed in control diet. Group fed with control diet and T-2 had the highest feed intake and the lowest feed intake was found in T-3 group fed diet.</w:t>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Bold" w:hAnsi="Times New Roman" w:cs="Times New Roman"/>
          <w:b/>
          <w:bCs/>
          <w:color w:val="000000" w:themeColor="text1"/>
          <w:lang w:eastAsia="zh-CN" w:bidi="ar"/>
        </w:rPr>
        <w:t>Table-</w:t>
      </w:r>
      <w:proofErr w:type="gramStart"/>
      <w:r>
        <w:rPr>
          <w:rFonts w:ascii="Times New Roman" w:eastAsia="Times-Bold" w:hAnsi="Times New Roman" w:cs="Times New Roman"/>
          <w:b/>
          <w:bCs/>
          <w:color w:val="000000" w:themeColor="text1"/>
          <w:lang w:eastAsia="zh-CN" w:bidi="ar"/>
        </w:rPr>
        <w:t>4 :</w:t>
      </w:r>
      <w:proofErr w:type="gramEnd"/>
      <w:r>
        <w:rPr>
          <w:rFonts w:ascii="Times New Roman" w:eastAsia="Times-Bold" w:hAnsi="Times New Roman" w:cs="Times New Roman"/>
          <w:b/>
          <w:b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Growth and nutrient utilization parameters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fed with different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containing diets</w:t>
      </w:r>
    </w:p>
    <w:tbl>
      <w:tblPr>
        <w:tblW w:w="9494" w:type="dxa"/>
        <w:jc w:val="center"/>
        <w:tblLayout w:type="fixed"/>
        <w:tblLook w:val="04A0" w:firstRow="1" w:lastRow="0" w:firstColumn="1" w:lastColumn="0" w:noHBand="0" w:noVBand="1"/>
      </w:tblPr>
      <w:tblGrid>
        <w:gridCol w:w="2261"/>
        <w:gridCol w:w="1690"/>
        <w:gridCol w:w="1762"/>
        <w:gridCol w:w="1830"/>
        <w:gridCol w:w="1951"/>
      </w:tblGrid>
      <w:tr w:rsidR="00F17E4A">
        <w:trPr>
          <w:trHeight w:val="300"/>
          <w:jc w:val="center"/>
        </w:trPr>
        <w:tc>
          <w:tcPr>
            <w:tcW w:w="2261" w:type="dxa"/>
            <w:vMerge w:val="restart"/>
            <w:tcBorders>
              <w:top w:val="single" w:sz="4" w:space="0" w:color="000000"/>
              <w:left w:val="single" w:sz="4" w:space="0" w:color="000000"/>
              <w:right w:val="single" w:sz="4" w:space="0" w:color="000000"/>
            </w:tcBorders>
            <w:shd w:val="clear" w:color="auto" w:fill="auto"/>
            <w:noWrap/>
            <w:vAlign w:val="center"/>
          </w:tcPr>
          <w:p w:rsidR="00F17E4A" w:rsidRDefault="00F17E4A">
            <w:pPr>
              <w:rPr>
                <w:rFonts w:ascii="Times New Roman" w:hAnsi="Times New Roman" w:cs="Times New Roman"/>
                <w:color w:val="000000"/>
              </w:rPr>
            </w:pP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rPr>
                <w:rFonts w:ascii="Times New Roman" w:hAnsi="Times New Roman" w:cs="Times New Roman"/>
              </w:rPr>
            </w:pPr>
            <w:r>
              <w:rPr>
                <w:rFonts w:ascii="Times New Roman" w:hAnsi="Times New Roman" w:cs="Times New Roman"/>
                <w:b/>
                <w:bCs/>
              </w:rPr>
              <w:t>Experimental diets</w:t>
            </w:r>
          </w:p>
        </w:tc>
      </w:tr>
      <w:tr w:rsidR="00F17E4A">
        <w:trPr>
          <w:trHeight w:val="300"/>
          <w:jc w:val="center"/>
        </w:trPr>
        <w:tc>
          <w:tcPr>
            <w:tcW w:w="2261" w:type="dxa"/>
            <w:vMerge/>
            <w:tcBorders>
              <w:left w:val="single" w:sz="4" w:space="0" w:color="000000"/>
              <w:bottom w:val="single" w:sz="4" w:space="0" w:color="000000"/>
              <w:right w:val="single" w:sz="4" w:space="0" w:color="000000"/>
            </w:tcBorders>
            <w:shd w:val="clear" w:color="auto" w:fill="auto"/>
            <w:noWrap/>
            <w:vAlign w:val="center"/>
          </w:tcPr>
          <w:p w:rsidR="00F17E4A" w:rsidRDefault="00F17E4A">
            <w:pPr>
              <w:rPr>
                <w:rFonts w:ascii="Times New Roman" w:hAnsi="Times New Roman" w:cs="Times New Roman"/>
                <w:color w:val="00000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C</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T-1</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T-2</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17E4A" w:rsidRDefault="008E7A9C">
            <w:pPr>
              <w:jc w:val="center"/>
              <w:textAlignment w:val="bottom"/>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T-3</w:t>
            </w:r>
          </w:p>
        </w:tc>
      </w:tr>
      <w:tr w:rsidR="00F17E4A">
        <w:trPr>
          <w:trHeight w:val="300"/>
          <w:jc w:val="center"/>
        </w:trPr>
        <w:tc>
          <w:tcPr>
            <w:tcW w:w="9494" w:type="dxa"/>
            <w:gridSpan w:val="5"/>
            <w:tcBorders>
              <w:left w:val="single" w:sz="4" w:space="0" w:color="000000"/>
              <w:bottom w:val="single" w:sz="4" w:space="0" w:color="000000"/>
              <w:right w:val="single" w:sz="4" w:space="0" w:color="000000"/>
            </w:tcBorders>
            <w:shd w:val="clear" w:color="auto" w:fill="auto"/>
            <w:noWrap/>
            <w:vAlign w:val="center"/>
          </w:tcPr>
          <w:p w:rsidR="00F17E4A" w:rsidRDefault="008E7A9C">
            <w:pPr>
              <w:textAlignment w:val="bottom"/>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Growth parameters</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IBW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1.10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1.09 </w:t>
            </w:r>
            <w:r>
              <w:rPr>
                <w:rFonts w:ascii="Times New Roman" w:eastAsia="Times-Roman" w:hAnsi="Times New Roman" w:cs="Times New Roman"/>
                <w:color w:val="231F20"/>
                <w:lang w:eastAsia="zh-CN" w:bidi="ar"/>
              </w:rPr>
              <w:t>± 0.03</w:t>
            </w:r>
            <w:r>
              <w:rPr>
                <w:rFonts w:ascii="Times New Roman" w:eastAsia="Times-Roman" w:hAnsi="Times New Roman" w:cs="Times New Roman"/>
                <w:color w:val="231F20"/>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1.08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c</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1.09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b</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FBW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10.20 </w:t>
            </w:r>
            <w:r>
              <w:rPr>
                <w:rFonts w:ascii="Times New Roman" w:eastAsia="Times-Roman" w:hAnsi="Times New Roman" w:cs="Times New Roman"/>
                <w:color w:val="231F20"/>
                <w:lang w:eastAsia="zh-CN" w:bidi="ar"/>
              </w:rPr>
              <w:t>± 0.11</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11.08 </w:t>
            </w:r>
            <w:r>
              <w:rPr>
                <w:rFonts w:ascii="Times New Roman" w:eastAsia="Times-Roman" w:hAnsi="Times New Roman" w:cs="Times New Roman"/>
                <w:color w:val="231F20"/>
                <w:lang w:eastAsia="zh-CN" w:bidi="ar"/>
              </w:rPr>
              <w:t>± 0.09</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13.89 </w:t>
            </w:r>
            <w:r>
              <w:rPr>
                <w:rFonts w:ascii="Times New Roman" w:eastAsia="Times-Roman" w:hAnsi="Times New Roman" w:cs="Times New Roman"/>
                <w:color w:val="231F20"/>
                <w:lang w:eastAsia="zh-CN" w:bidi="ar"/>
              </w:rPr>
              <w:t>± 0.13</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15.76 </w:t>
            </w:r>
            <w:r>
              <w:rPr>
                <w:rFonts w:ascii="Times New Roman" w:eastAsia="Times-Roman" w:hAnsi="Times New Roman" w:cs="Times New Roman"/>
                <w:color w:val="231F20"/>
                <w:lang w:eastAsia="zh-CN" w:bidi="ar"/>
              </w:rPr>
              <w:t>± 0.12</w:t>
            </w:r>
            <w:r>
              <w:rPr>
                <w:rFonts w:ascii="Times New Roman" w:eastAsia="Times-Roman" w:hAnsi="Times New Roman" w:cs="Times New Roman"/>
                <w:color w:val="231F20"/>
                <w:vertAlign w:val="superscript"/>
                <w:lang w:eastAsia="zh-CN" w:bidi="ar"/>
              </w:rPr>
              <w:t>a</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WG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9.10 </w:t>
            </w:r>
            <w:r>
              <w:rPr>
                <w:rFonts w:ascii="Times New Roman" w:eastAsia="Times-Roman" w:hAnsi="Times New Roman" w:cs="Times New Roman"/>
                <w:color w:val="231F20"/>
                <w:lang w:eastAsia="zh-CN" w:bidi="ar"/>
              </w:rPr>
              <w:t>± 0.09</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9.99 </w:t>
            </w:r>
            <w:r>
              <w:rPr>
                <w:rFonts w:ascii="Times New Roman" w:eastAsia="Times-Roman" w:hAnsi="Times New Roman" w:cs="Times New Roman"/>
                <w:color w:val="231F20"/>
                <w:lang w:eastAsia="zh-CN" w:bidi="ar"/>
              </w:rPr>
              <w:t>± 0.13</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12.81 </w:t>
            </w:r>
            <w:r>
              <w:rPr>
                <w:rFonts w:ascii="Times New Roman" w:eastAsia="Times-Roman" w:hAnsi="Times New Roman" w:cs="Times New Roman"/>
                <w:color w:val="231F20"/>
                <w:lang w:eastAsia="zh-CN" w:bidi="ar"/>
              </w:rPr>
              <w:t>± 0.10</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rPr>
              <w:t xml:space="preserve">14.67 </w:t>
            </w:r>
            <w:r>
              <w:rPr>
                <w:rFonts w:ascii="Times New Roman" w:eastAsia="Times-Roman" w:hAnsi="Times New Roman" w:cs="Times New Roman"/>
                <w:color w:val="231F20"/>
                <w:lang w:eastAsia="zh-CN" w:bidi="ar"/>
              </w:rPr>
              <w:t>± 0.13</w:t>
            </w:r>
            <w:r>
              <w:rPr>
                <w:rFonts w:ascii="Times New Roman" w:eastAsia="Times-Roman" w:hAnsi="Times New Roman" w:cs="Times New Roman"/>
                <w:color w:val="231F20"/>
                <w:vertAlign w:val="superscript"/>
                <w:lang w:eastAsia="zh-CN" w:bidi="ar"/>
              </w:rPr>
              <w:t>a</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WG%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830.29 </w:t>
            </w:r>
            <w:r>
              <w:rPr>
                <w:rFonts w:ascii="Times New Roman" w:eastAsia="Times-Roman" w:hAnsi="Times New Roman" w:cs="Times New Roman"/>
                <w:color w:val="231F20"/>
                <w:lang w:eastAsia="zh-CN" w:bidi="ar"/>
              </w:rPr>
              <w:t>± 1.29</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913.16 </w:t>
            </w:r>
            <w:r>
              <w:rPr>
                <w:rFonts w:ascii="Times New Roman" w:eastAsia="Times-Roman" w:hAnsi="Times New Roman" w:cs="Times New Roman"/>
                <w:color w:val="231F20"/>
                <w:lang w:eastAsia="zh-CN" w:bidi="ar"/>
              </w:rPr>
              <w:t>± 2.04</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1185.93 </w:t>
            </w:r>
            <w:r>
              <w:rPr>
                <w:rFonts w:ascii="Times New Roman" w:eastAsia="Times-Roman" w:hAnsi="Times New Roman" w:cs="Times New Roman"/>
                <w:color w:val="231F20"/>
                <w:lang w:eastAsia="zh-CN" w:bidi="ar"/>
              </w:rPr>
              <w:t>± 2.51</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1345.69 </w:t>
            </w:r>
            <w:r>
              <w:rPr>
                <w:rFonts w:ascii="Times New Roman" w:eastAsia="Times-Roman" w:hAnsi="Times New Roman" w:cs="Times New Roman"/>
                <w:color w:val="231F20"/>
                <w:lang w:eastAsia="zh-CN" w:bidi="ar"/>
              </w:rPr>
              <w:t>± 2.47</w:t>
            </w:r>
            <w:r>
              <w:rPr>
                <w:rFonts w:ascii="Times New Roman" w:eastAsia="Times-Roman" w:hAnsi="Times New Roman" w:cs="Times New Roman"/>
                <w:color w:val="231F20"/>
                <w:vertAlign w:val="superscript"/>
                <w:lang w:eastAsia="zh-CN" w:bidi="ar"/>
              </w:rPr>
              <w:t>a</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SGR (%)</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2.23 </w:t>
            </w:r>
            <w:r>
              <w:rPr>
                <w:rFonts w:ascii="Times New Roman" w:eastAsia="Times-Roman" w:hAnsi="Times New Roman" w:cs="Times New Roman"/>
                <w:color w:val="231F20"/>
                <w:lang w:eastAsia="zh-CN" w:bidi="ar"/>
              </w:rPr>
              <w:t>± 0.04</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2.31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2.55 </w:t>
            </w:r>
            <w:r>
              <w:rPr>
                <w:rFonts w:ascii="Times New Roman" w:eastAsia="Times-Roman" w:hAnsi="Times New Roman" w:cs="Times New Roman"/>
                <w:color w:val="231F20"/>
                <w:lang w:eastAsia="zh-CN" w:bidi="ar"/>
              </w:rPr>
              <w:t>± 0.01</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2.67 </w:t>
            </w:r>
            <w:r>
              <w:rPr>
                <w:rFonts w:ascii="Times New Roman" w:eastAsia="Times-Roman" w:hAnsi="Times New Roman" w:cs="Times New Roman"/>
                <w:color w:val="231F20"/>
                <w:lang w:eastAsia="zh-CN" w:bidi="ar"/>
              </w:rPr>
              <w:t>± 0.03</w:t>
            </w:r>
            <w:r>
              <w:rPr>
                <w:rFonts w:ascii="Times New Roman" w:eastAsia="Times-Roman" w:hAnsi="Times New Roman" w:cs="Times New Roman"/>
                <w:color w:val="231F20"/>
                <w:vertAlign w:val="superscript"/>
                <w:lang w:eastAsia="zh-CN" w:bidi="ar"/>
              </w:rPr>
              <w:t>a</w:t>
            </w:r>
          </w:p>
        </w:tc>
      </w:tr>
      <w:tr w:rsidR="00F17E4A">
        <w:trPr>
          <w:trHeight w:val="300"/>
          <w:jc w:val="center"/>
        </w:trPr>
        <w:tc>
          <w:tcPr>
            <w:tcW w:w="9494"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textAlignment w:val="center"/>
              <w:rPr>
                <w:rFonts w:ascii="Times New Roman" w:hAnsi="Times New Roman" w:cs="Times New Roman"/>
                <w:b/>
                <w:bCs/>
                <w:color w:val="000000"/>
                <w:lang w:eastAsia="zh-CN" w:bidi="ar"/>
              </w:rPr>
            </w:pPr>
            <w:r>
              <w:rPr>
                <w:rFonts w:ascii="Times New Roman" w:hAnsi="Times New Roman" w:cs="Times New Roman"/>
                <w:b/>
                <w:bCs/>
                <w:color w:val="000000"/>
                <w:lang w:eastAsia="zh-CN" w:bidi="ar"/>
              </w:rPr>
              <w:t>Nutrient utilization parameters</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FCR</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2.57 </w:t>
            </w:r>
            <w:r>
              <w:rPr>
                <w:rFonts w:ascii="Times New Roman" w:eastAsia="Times-Roman" w:hAnsi="Times New Roman" w:cs="Times New Roman"/>
                <w:color w:val="231F20"/>
                <w:lang w:eastAsia="zh-CN" w:bidi="ar"/>
              </w:rPr>
              <w:t>± 0.03</w:t>
            </w:r>
            <w:r>
              <w:rPr>
                <w:rFonts w:ascii="Times New Roman" w:eastAsia="Times-Roman" w:hAnsi="Times New Roman" w:cs="Times New Roman"/>
                <w:color w:val="231F20"/>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2.22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1.85 </w:t>
            </w:r>
            <w:r>
              <w:rPr>
                <w:rFonts w:ascii="Times New Roman" w:eastAsia="Times-Roman" w:hAnsi="Times New Roman" w:cs="Times New Roman"/>
                <w:color w:val="231F20"/>
                <w:lang w:eastAsia="zh-CN" w:bidi="ar"/>
              </w:rPr>
              <w:t>± 0.01</w:t>
            </w:r>
            <w:r>
              <w:rPr>
                <w:rFonts w:ascii="Times New Roman" w:eastAsia="Times-Roman" w:hAnsi="Times New Roman" w:cs="Times New Roman"/>
                <w:color w:val="231F20"/>
                <w:vertAlign w:val="superscript"/>
                <w:lang w:eastAsia="zh-CN" w:bidi="ar"/>
              </w:rPr>
              <w:t>c</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1.49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d</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PER</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1.08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d</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1.26 </w:t>
            </w:r>
            <w:r>
              <w:rPr>
                <w:rFonts w:ascii="Times New Roman" w:eastAsia="Times-Roman" w:hAnsi="Times New Roman" w:cs="Times New Roman"/>
                <w:color w:val="231F20"/>
                <w:lang w:eastAsia="zh-CN" w:bidi="ar"/>
              </w:rPr>
              <w:t>± 0.01</w:t>
            </w:r>
            <w:r>
              <w:rPr>
                <w:rFonts w:ascii="Times New Roman" w:eastAsia="Times-Roman" w:hAnsi="Times New Roman" w:cs="Times New Roman"/>
                <w:color w:val="231F20"/>
                <w:vertAlign w:val="superscript"/>
                <w:lang w:eastAsia="zh-CN" w:bidi="ar"/>
              </w:rPr>
              <w:t>c</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1.51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b</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1.87 </w:t>
            </w:r>
            <w:r>
              <w:rPr>
                <w:rFonts w:ascii="Times New Roman" w:eastAsia="Times-Roman" w:hAnsi="Times New Roman" w:cs="Times New Roman"/>
                <w:color w:val="231F20"/>
                <w:lang w:eastAsia="zh-CN" w:bidi="ar"/>
              </w:rPr>
              <w:t>± 0.02</w:t>
            </w:r>
            <w:r>
              <w:rPr>
                <w:rFonts w:ascii="Times New Roman" w:eastAsia="Times-Roman" w:hAnsi="Times New Roman" w:cs="Times New Roman"/>
                <w:color w:val="231F20"/>
                <w:vertAlign w:val="superscript"/>
                <w:lang w:eastAsia="zh-CN" w:bidi="ar"/>
              </w:rPr>
              <w:t>a</w:t>
            </w:r>
          </w:p>
        </w:tc>
      </w:tr>
      <w:tr w:rsidR="00F17E4A">
        <w:trPr>
          <w:trHeight w:val="300"/>
          <w:jc w:val="center"/>
        </w:trPr>
        <w:tc>
          <w:tcPr>
            <w:tcW w:w="2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b/>
                <w:bCs/>
                <w:color w:val="000000"/>
              </w:rPr>
            </w:pPr>
            <w:r>
              <w:rPr>
                <w:rFonts w:ascii="Times New Roman" w:hAnsi="Times New Roman" w:cs="Times New Roman"/>
                <w:b/>
                <w:bCs/>
                <w:color w:val="000000"/>
                <w:lang w:eastAsia="zh-CN" w:bidi="ar"/>
              </w:rPr>
              <w:t>FI (g)</w:t>
            </w:r>
          </w:p>
        </w:tc>
        <w:tc>
          <w:tcPr>
            <w:tcW w:w="1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23.38 </w:t>
            </w:r>
            <w:r>
              <w:rPr>
                <w:rFonts w:ascii="Times New Roman" w:eastAsia="Times-Roman" w:hAnsi="Times New Roman" w:cs="Times New Roman"/>
                <w:color w:val="231F20"/>
                <w:lang w:eastAsia="zh-CN" w:bidi="ar"/>
              </w:rPr>
              <w:t>± 0.21</w:t>
            </w:r>
            <w:r>
              <w:rPr>
                <w:rFonts w:ascii="Times New Roman" w:eastAsia="Times-Roman" w:hAnsi="Times New Roman" w:cs="Times New Roman"/>
                <w:color w:val="231F20"/>
                <w:vertAlign w:val="superscript"/>
                <w:lang w:eastAsia="zh-CN" w:bidi="ar"/>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22.18 </w:t>
            </w:r>
            <w:r>
              <w:rPr>
                <w:rFonts w:ascii="Times New Roman" w:eastAsia="Times-Roman" w:hAnsi="Times New Roman" w:cs="Times New Roman"/>
                <w:color w:val="231F20"/>
                <w:lang w:eastAsia="zh-CN" w:bidi="ar"/>
              </w:rPr>
              <w:t>± 0.27</w:t>
            </w:r>
            <w:r>
              <w:rPr>
                <w:rFonts w:ascii="Times New Roman" w:eastAsia="Times-Roman" w:hAnsi="Times New Roman" w:cs="Times New Roman"/>
                <w:color w:val="231F20"/>
                <w:vertAlign w:val="superscript"/>
                <w:lang w:eastAsia="zh-CN" w:bidi="ar"/>
              </w:rPr>
              <w:t>b</w:t>
            </w:r>
          </w:p>
        </w:tc>
        <w:tc>
          <w:tcPr>
            <w:tcW w:w="18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23.69 </w:t>
            </w:r>
            <w:r>
              <w:rPr>
                <w:rFonts w:ascii="Times New Roman" w:eastAsia="Times-Roman" w:hAnsi="Times New Roman" w:cs="Times New Roman"/>
                <w:color w:val="231F20"/>
                <w:lang w:eastAsia="zh-CN" w:bidi="ar"/>
              </w:rPr>
              <w:t>± 0.19</w:t>
            </w:r>
            <w:r>
              <w:rPr>
                <w:rFonts w:ascii="Times New Roman" w:eastAsia="Times-Roman" w:hAnsi="Times New Roman" w:cs="Times New Roman"/>
                <w:color w:val="231F20"/>
                <w:vertAlign w:val="superscript"/>
                <w:lang w:eastAsia="zh-CN" w:bidi="ar"/>
              </w:rPr>
              <w:t>a</w:t>
            </w:r>
          </w:p>
        </w:tc>
        <w:tc>
          <w:tcPr>
            <w:tcW w:w="19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17E4A" w:rsidRDefault="008E7A9C">
            <w:pPr>
              <w:jc w:val="center"/>
              <w:textAlignment w:val="center"/>
              <w:rPr>
                <w:rFonts w:ascii="Times New Roman" w:hAnsi="Times New Roman" w:cs="Times New Roman"/>
                <w:color w:val="000000"/>
              </w:rPr>
            </w:pPr>
            <w:r>
              <w:rPr>
                <w:rFonts w:ascii="Times New Roman" w:hAnsi="Times New Roman" w:cs="Times New Roman"/>
                <w:color w:val="000000"/>
                <w:lang w:eastAsia="zh-CN" w:bidi="ar"/>
              </w:rPr>
              <w:t xml:space="preserve">21.86 </w:t>
            </w:r>
            <w:r>
              <w:rPr>
                <w:rFonts w:ascii="Times New Roman" w:eastAsia="Times-Roman" w:hAnsi="Times New Roman" w:cs="Times New Roman"/>
                <w:color w:val="231F20"/>
                <w:lang w:eastAsia="zh-CN" w:bidi="ar"/>
              </w:rPr>
              <w:t>± 0.31</w:t>
            </w:r>
            <w:r>
              <w:rPr>
                <w:rFonts w:ascii="Times New Roman" w:eastAsia="Times-Roman" w:hAnsi="Times New Roman" w:cs="Times New Roman"/>
                <w:color w:val="231F20"/>
                <w:vertAlign w:val="superscript"/>
                <w:lang w:eastAsia="zh-CN" w:bidi="ar"/>
              </w:rPr>
              <w:t>c</w:t>
            </w:r>
          </w:p>
        </w:tc>
      </w:tr>
    </w:tbl>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Data expressed as Mean ± SE (n=12, r=3); Mean values in the same row with different superscripts differ significantly (</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&lt;0.05).</w:t>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lastRenderedPageBreak/>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Practical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8E7A9C">
      <w:pPr>
        <w:jc w:val="center"/>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t>IBW:</w:t>
      </w:r>
      <w:r>
        <w:rPr>
          <w:rFonts w:ascii="Times New Roman" w:hAnsi="Times New Roman" w:cs="Times New Roman"/>
          <w:color w:val="000000" w:themeColor="text1"/>
          <w:lang w:eastAsia="zh-CN" w:bidi="ar"/>
        </w:rPr>
        <w:t xml:space="preserve"> Initial Body Weight; </w:t>
      </w:r>
      <w:r>
        <w:rPr>
          <w:rFonts w:ascii="Times New Roman" w:hAnsi="Times New Roman" w:cs="Times New Roman"/>
          <w:b/>
          <w:bCs/>
          <w:color w:val="000000" w:themeColor="text1"/>
          <w:lang w:eastAsia="zh-CN" w:bidi="ar"/>
        </w:rPr>
        <w:t xml:space="preserve">FBW: </w:t>
      </w:r>
      <w:r>
        <w:rPr>
          <w:rFonts w:ascii="Times New Roman" w:hAnsi="Times New Roman" w:cs="Times New Roman"/>
          <w:color w:val="000000" w:themeColor="text1"/>
          <w:lang w:eastAsia="zh-CN" w:bidi="ar"/>
        </w:rPr>
        <w:t xml:space="preserve">Final Body Weight; </w:t>
      </w:r>
      <w:r>
        <w:rPr>
          <w:rFonts w:ascii="Times New Roman" w:hAnsi="Times New Roman" w:cs="Times New Roman"/>
          <w:b/>
          <w:bCs/>
          <w:color w:val="000000" w:themeColor="text1"/>
          <w:lang w:eastAsia="zh-CN" w:bidi="ar"/>
        </w:rPr>
        <w:t xml:space="preserve">WG: </w:t>
      </w:r>
      <w:r>
        <w:rPr>
          <w:rFonts w:ascii="Times New Roman" w:hAnsi="Times New Roman" w:cs="Times New Roman"/>
          <w:color w:val="000000" w:themeColor="text1"/>
          <w:lang w:eastAsia="zh-CN" w:bidi="ar"/>
        </w:rPr>
        <w:t xml:space="preserve">Weight Gain; </w:t>
      </w:r>
      <w:r>
        <w:rPr>
          <w:rFonts w:ascii="Times New Roman" w:hAnsi="Times New Roman" w:cs="Times New Roman"/>
          <w:b/>
          <w:bCs/>
          <w:color w:val="000000" w:themeColor="text1"/>
          <w:lang w:eastAsia="zh-CN" w:bidi="ar"/>
        </w:rPr>
        <w:t xml:space="preserve">WG%: </w:t>
      </w:r>
      <w:r>
        <w:rPr>
          <w:rFonts w:ascii="Times New Roman" w:hAnsi="Times New Roman" w:cs="Times New Roman"/>
          <w:color w:val="000000" w:themeColor="text1"/>
          <w:lang w:eastAsia="zh-CN" w:bidi="ar"/>
        </w:rPr>
        <w:t xml:space="preserve">Weight Gain Percentage; </w:t>
      </w:r>
      <w:r>
        <w:rPr>
          <w:rFonts w:ascii="Times New Roman" w:hAnsi="Times New Roman" w:cs="Times New Roman"/>
          <w:b/>
          <w:bCs/>
          <w:color w:val="000000" w:themeColor="text1"/>
          <w:lang w:eastAsia="zh-CN" w:bidi="ar"/>
        </w:rPr>
        <w:t xml:space="preserve">SGR: </w:t>
      </w:r>
      <w:r>
        <w:rPr>
          <w:rFonts w:ascii="Times New Roman" w:hAnsi="Times New Roman" w:cs="Times New Roman"/>
          <w:color w:val="000000" w:themeColor="text1"/>
          <w:lang w:eastAsia="zh-CN" w:bidi="ar"/>
        </w:rPr>
        <w:t xml:space="preserve">Specific Growth Rate; </w:t>
      </w:r>
      <w:r>
        <w:rPr>
          <w:rFonts w:ascii="Times New Roman" w:hAnsi="Times New Roman" w:cs="Times New Roman"/>
          <w:b/>
          <w:bCs/>
          <w:color w:val="000000" w:themeColor="text1"/>
          <w:lang w:eastAsia="zh-CN" w:bidi="ar"/>
        </w:rPr>
        <w:t xml:space="preserve">FCR: </w:t>
      </w:r>
      <w:r>
        <w:rPr>
          <w:rFonts w:ascii="Times New Roman" w:hAnsi="Times New Roman" w:cs="Times New Roman"/>
          <w:color w:val="000000" w:themeColor="text1"/>
          <w:lang w:eastAsia="zh-CN" w:bidi="ar"/>
        </w:rPr>
        <w:t xml:space="preserve">Feed Conversion Ratio; </w:t>
      </w:r>
      <w:r>
        <w:rPr>
          <w:rFonts w:ascii="Times New Roman" w:hAnsi="Times New Roman" w:cs="Times New Roman"/>
          <w:b/>
          <w:bCs/>
          <w:color w:val="000000" w:themeColor="text1"/>
          <w:lang w:eastAsia="zh-CN" w:bidi="ar"/>
        </w:rPr>
        <w:t xml:space="preserve">PER: </w:t>
      </w:r>
      <w:r>
        <w:rPr>
          <w:rFonts w:ascii="Times New Roman" w:hAnsi="Times New Roman" w:cs="Times New Roman"/>
          <w:color w:val="000000" w:themeColor="text1"/>
          <w:lang w:eastAsia="zh-CN" w:bidi="ar"/>
        </w:rPr>
        <w:t xml:space="preserve">Protein Efficiency Ratio; </w:t>
      </w:r>
      <w:r>
        <w:rPr>
          <w:rFonts w:ascii="Times New Roman" w:hAnsi="Times New Roman" w:cs="Times New Roman"/>
          <w:b/>
          <w:bCs/>
          <w:color w:val="000000" w:themeColor="text1"/>
          <w:lang w:eastAsia="zh-CN" w:bidi="ar"/>
        </w:rPr>
        <w:t xml:space="preserve">FI: </w:t>
      </w:r>
      <w:r>
        <w:rPr>
          <w:rFonts w:ascii="Times New Roman" w:hAnsi="Times New Roman" w:cs="Times New Roman"/>
          <w:color w:val="000000" w:themeColor="text1"/>
          <w:lang w:eastAsia="zh-CN" w:bidi="ar"/>
        </w:rPr>
        <w:t>Feed Intake.</w:t>
      </w:r>
    </w:p>
    <w:p w:rsidR="00F17E4A" w:rsidRDefault="008E7A9C">
      <w:pPr>
        <w:jc w:val="center"/>
        <w:rPr>
          <w:rFonts w:ascii="Times New Roman" w:hAnsi="Times New Roman" w:cs="Times New Roman"/>
          <w:color w:val="000000" w:themeColor="text1"/>
          <w:lang w:eastAsia="zh-CN" w:bidi="ar"/>
        </w:rPr>
      </w:pPr>
      <w:r>
        <w:rPr>
          <w:rFonts w:ascii="Times New Roman" w:eastAsia="Times-Bold" w:hAnsi="Times New Roman" w:cs="Times New Roman"/>
          <w:b/>
          <w:bCs/>
          <w:color w:val="000000" w:themeColor="text1"/>
          <w:lang w:eastAsia="zh-CN" w:bidi="ar"/>
        </w:rPr>
        <w:t xml:space="preserve">Figure-3: </w:t>
      </w:r>
      <w:r>
        <w:rPr>
          <w:rFonts w:ascii="Times New Roman" w:eastAsia="Times-Roman" w:hAnsi="Times New Roman" w:cs="Times New Roman"/>
          <w:color w:val="000000" w:themeColor="text1"/>
          <w:lang w:eastAsia="zh-CN" w:bidi="ar"/>
        </w:rPr>
        <w:t xml:space="preserve">Growth parameters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fed with different treatment diets</w:t>
      </w:r>
    </w:p>
    <w:p w:rsidR="00F17E4A" w:rsidRDefault="008E7A9C">
      <w:pPr>
        <w:jc w:val="center"/>
      </w:pPr>
      <w:r>
        <w:rPr>
          <w:noProof/>
        </w:rPr>
        <w:drawing>
          <wp:inline distT="0" distB="0" distL="114300" distR="114300">
            <wp:extent cx="4826000" cy="2743200"/>
            <wp:effectExtent l="4445" t="4445" r="8255" b="14605"/>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Practical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8E7A9C">
      <w:pPr>
        <w:jc w:val="center"/>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t>IBW:</w:t>
      </w:r>
      <w:r>
        <w:rPr>
          <w:rFonts w:ascii="Times New Roman" w:hAnsi="Times New Roman" w:cs="Times New Roman"/>
          <w:color w:val="000000" w:themeColor="text1"/>
          <w:lang w:eastAsia="zh-CN" w:bidi="ar"/>
        </w:rPr>
        <w:t xml:space="preserve"> Initial Body Weight; </w:t>
      </w:r>
      <w:r>
        <w:rPr>
          <w:rFonts w:ascii="Times New Roman" w:hAnsi="Times New Roman" w:cs="Times New Roman"/>
          <w:b/>
          <w:bCs/>
          <w:color w:val="000000" w:themeColor="text1"/>
          <w:lang w:eastAsia="zh-CN" w:bidi="ar"/>
        </w:rPr>
        <w:t xml:space="preserve">FBW: </w:t>
      </w:r>
      <w:r>
        <w:rPr>
          <w:rFonts w:ascii="Times New Roman" w:hAnsi="Times New Roman" w:cs="Times New Roman"/>
          <w:color w:val="000000" w:themeColor="text1"/>
          <w:lang w:eastAsia="zh-CN" w:bidi="ar"/>
        </w:rPr>
        <w:t xml:space="preserve">Final Body Weight; </w:t>
      </w:r>
      <w:r>
        <w:rPr>
          <w:rFonts w:ascii="Times New Roman" w:hAnsi="Times New Roman" w:cs="Times New Roman"/>
          <w:b/>
          <w:bCs/>
          <w:color w:val="000000" w:themeColor="text1"/>
          <w:lang w:eastAsia="zh-CN" w:bidi="ar"/>
        </w:rPr>
        <w:t xml:space="preserve">WG: </w:t>
      </w:r>
      <w:r>
        <w:rPr>
          <w:rFonts w:ascii="Times New Roman" w:hAnsi="Times New Roman" w:cs="Times New Roman"/>
          <w:color w:val="000000" w:themeColor="text1"/>
          <w:lang w:eastAsia="zh-CN" w:bidi="ar"/>
        </w:rPr>
        <w:t xml:space="preserve">Weight Gain; </w:t>
      </w:r>
      <w:r>
        <w:rPr>
          <w:rFonts w:ascii="Times New Roman" w:hAnsi="Times New Roman" w:cs="Times New Roman"/>
          <w:b/>
          <w:bCs/>
          <w:color w:val="000000" w:themeColor="text1"/>
          <w:lang w:eastAsia="zh-CN" w:bidi="ar"/>
        </w:rPr>
        <w:t xml:space="preserve">SGR: </w:t>
      </w:r>
      <w:r>
        <w:rPr>
          <w:rFonts w:ascii="Times New Roman" w:hAnsi="Times New Roman" w:cs="Times New Roman"/>
          <w:color w:val="000000" w:themeColor="text1"/>
          <w:lang w:eastAsia="zh-CN" w:bidi="ar"/>
        </w:rPr>
        <w:t>Specific Growth Rate</w:t>
      </w:r>
    </w:p>
    <w:p w:rsidR="00F17E4A" w:rsidRDefault="00F17E4A">
      <w:pPr>
        <w:jc w:val="center"/>
        <w:rPr>
          <w:lang w:eastAsia="zh-CN"/>
        </w:rPr>
      </w:pPr>
    </w:p>
    <w:p w:rsidR="00F17E4A" w:rsidRDefault="008E7A9C">
      <w:pPr>
        <w:jc w:val="center"/>
        <w:rPr>
          <w:lang w:eastAsia="zh-CN"/>
        </w:rPr>
      </w:pPr>
      <w:r>
        <w:rPr>
          <w:rFonts w:ascii="Times New Roman" w:eastAsia="Times-Bold" w:hAnsi="Times New Roman" w:cs="Times New Roman"/>
          <w:b/>
          <w:bCs/>
          <w:color w:val="000000" w:themeColor="text1"/>
          <w:lang w:eastAsia="zh-CN" w:bidi="ar"/>
        </w:rPr>
        <w:t xml:space="preserve">Figure-4: </w:t>
      </w:r>
      <w:r>
        <w:rPr>
          <w:rFonts w:ascii="Times New Roman" w:eastAsia="Times-Bold" w:hAnsi="Times New Roman" w:cs="Times New Roman"/>
          <w:color w:val="000000" w:themeColor="text1"/>
          <w:lang w:eastAsia="zh-CN" w:bidi="ar"/>
        </w:rPr>
        <w:t>Weight gain percentage</w:t>
      </w:r>
      <w:r>
        <w:rPr>
          <w:rFonts w:ascii="Times New Roman" w:eastAsia="Times-Roman" w:hAnsi="Times New Roman" w:cs="Times New Roman"/>
          <w:color w:val="000000" w:themeColor="text1"/>
          <w:lang w:eastAsia="zh-CN" w:bidi="ar"/>
        </w:rPr>
        <w:t xml:space="preserve">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fed with different treatment diets</w:t>
      </w:r>
    </w:p>
    <w:p w:rsidR="00F17E4A" w:rsidRDefault="008E7A9C">
      <w:pPr>
        <w:jc w:val="center"/>
      </w:pPr>
      <w:r>
        <w:rPr>
          <w:noProof/>
        </w:rPr>
        <w:drawing>
          <wp:inline distT="0" distB="0" distL="114300" distR="114300">
            <wp:extent cx="4826000" cy="2743200"/>
            <wp:effectExtent l="4445" t="4445" r="8255" b="1460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Practical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F17E4A">
      <w:pPr>
        <w:jc w:val="center"/>
        <w:rPr>
          <w:rFonts w:ascii="Times New Roman" w:eastAsia="Times-Roman" w:hAnsi="Times New Roman" w:cs="Times New Roman"/>
          <w:color w:val="000000" w:themeColor="text1"/>
          <w:lang w:eastAsia="zh-CN" w:bidi="ar"/>
        </w:rPr>
      </w:pPr>
    </w:p>
    <w:p w:rsidR="00F17E4A" w:rsidRDefault="00F17E4A">
      <w:pPr>
        <w:jc w:val="center"/>
        <w:rPr>
          <w:rFonts w:ascii="Times New Roman" w:eastAsia="Times-Roman" w:hAnsi="Times New Roman" w:cs="Times New Roman"/>
          <w:color w:val="000000" w:themeColor="text1"/>
          <w:lang w:eastAsia="zh-CN" w:bidi="ar"/>
        </w:rPr>
      </w:pPr>
    </w:p>
    <w:p w:rsidR="00F17E4A" w:rsidRDefault="00F17E4A">
      <w:pPr>
        <w:jc w:val="center"/>
        <w:rPr>
          <w:rFonts w:ascii="Times New Roman" w:eastAsia="Times-Roman" w:hAnsi="Times New Roman" w:cs="Times New Roman"/>
          <w:color w:val="000000" w:themeColor="text1"/>
          <w:lang w:eastAsia="zh-CN" w:bidi="ar"/>
        </w:rPr>
      </w:pPr>
    </w:p>
    <w:p w:rsidR="00F17E4A" w:rsidRDefault="00F17E4A">
      <w:pPr>
        <w:jc w:val="center"/>
        <w:rPr>
          <w:rFonts w:ascii="Times New Roman" w:eastAsia="Times-Roman" w:hAnsi="Times New Roman" w:cs="Times New Roman"/>
          <w:color w:val="000000" w:themeColor="text1"/>
          <w:lang w:eastAsia="zh-CN" w:bidi="ar"/>
        </w:rPr>
      </w:pPr>
    </w:p>
    <w:p w:rsidR="00F17E4A" w:rsidRDefault="00F17E4A">
      <w:pPr>
        <w:jc w:val="center"/>
        <w:rPr>
          <w:rFonts w:ascii="Times New Roman" w:eastAsia="Times-Roman" w:hAnsi="Times New Roman" w:cs="Times New Roman"/>
          <w:color w:val="000000" w:themeColor="text1"/>
          <w:lang w:eastAsia="zh-CN" w:bidi="ar"/>
        </w:rPr>
      </w:pP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Bold" w:hAnsi="Times New Roman" w:cs="Times New Roman"/>
          <w:b/>
          <w:bCs/>
          <w:color w:val="000000" w:themeColor="text1"/>
          <w:lang w:eastAsia="zh-CN" w:bidi="ar"/>
        </w:rPr>
        <w:t xml:space="preserve">Figure-5: </w:t>
      </w:r>
      <w:r>
        <w:rPr>
          <w:rFonts w:ascii="Times New Roman" w:eastAsia="Times-Bold" w:hAnsi="Times New Roman" w:cs="Times New Roman"/>
          <w:color w:val="000000" w:themeColor="text1"/>
          <w:lang w:eastAsia="zh-CN" w:bidi="ar"/>
        </w:rPr>
        <w:t>Nutrient utilization</w:t>
      </w:r>
      <w:r>
        <w:rPr>
          <w:rFonts w:ascii="Times New Roman" w:eastAsia="Times-Roman" w:hAnsi="Times New Roman" w:cs="Times New Roman"/>
          <w:color w:val="000000" w:themeColor="text1"/>
          <w:lang w:eastAsia="zh-CN" w:bidi="ar"/>
        </w:rPr>
        <w:t xml:space="preserve"> parameters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fed with various treatment diets</w:t>
      </w:r>
    </w:p>
    <w:p w:rsidR="00F17E4A" w:rsidRDefault="008E7A9C">
      <w:pPr>
        <w:jc w:val="center"/>
      </w:pPr>
      <w:r>
        <w:rPr>
          <w:noProof/>
        </w:rPr>
        <w:drawing>
          <wp:inline distT="0" distB="0" distL="114300" distR="114300">
            <wp:extent cx="4826000" cy="2743200"/>
            <wp:effectExtent l="4445" t="4445" r="8255" b="14605"/>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Practical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8E7A9C">
      <w:pPr>
        <w:jc w:val="center"/>
        <w:rPr>
          <w:lang w:eastAsia="zh-CN"/>
        </w:rPr>
      </w:pPr>
      <w:r>
        <w:rPr>
          <w:rFonts w:ascii="Times New Roman" w:hAnsi="Times New Roman" w:cs="Times New Roman"/>
          <w:b/>
          <w:bCs/>
          <w:color w:val="000000" w:themeColor="text1"/>
          <w:lang w:eastAsia="zh-CN" w:bidi="ar"/>
        </w:rPr>
        <w:t xml:space="preserve">FCR: </w:t>
      </w:r>
      <w:r>
        <w:rPr>
          <w:rFonts w:ascii="Times New Roman" w:hAnsi="Times New Roman" w:cs="Times New Roman"/>
          <w:color w:val="000000" w:themeColor="text1"/>
          <w:lang w:eastAsia="zh-CN" w:bidi="ar"/>
        </w:rPr>
        <w:t xml:space="preserve">Feed Conversion Ratio; </w:t>
      </w:r>
      <w:r>
        <w:rPr>
          <w:rFonts w:ascii="Times New Roman" w:hAnsi="Times New Roman" w:cs="Times New Roman"/>
          <w:b/>
          <w:bCs/>
          <w:color w:val="000000" w:themeColor="text1"/>
          <w:lang w:eastAsia="zh-CN" w:bidi="ar"/>
        </w:rPr>
        <w:t xml:space="preserve">PER: </w:t>
      </w:r>
      <w:r>
        <w:rPr>
          <w:rFonts w:ascii="Times New Roman" w:hAnsi="Times New Roman" w:cs="Times New Roman"/>
          <w:color w:val="000000" w:themeColor="text1"/>
          <w:lang w:eastAsia="zh-CN" w:bidi="ar"/>
        </w:rPr>
        <w:t>Protein Efficiency Ratio</w:t>
      </w:r>
    </w:p>
    <w:p w:rsidR="00F17E4A" w:rsidRDefault="008E7A9C">
      <w:pPr>
        <w:numPr>
          <w:ilvl w:val="1"/>
          <w:numId w:val="11"/>
        </w:numPr>
        <w:spacing w:before="120" w:after="120" w:line="360" w:lineRule="auto"/>
        <w:ind w:left="0" w:hanging="4"/>
        <w:jc w:val="both"/>
        <w:rPr>
          <w:rFonts w:ascii="Times New Roman" w:hAnsi="Times New Roman" w:cs="Times New Roman"/>
          <w:b/>
          <w:bCs/>
          <w:color w:val="000000" w:themeColor="text1"/>
          <w:lang w:eastAsia="zh-CN"/>
        </w:rPr>
      </w:pPr>
      <w:r>
        <w:rPr>
          <w:rFonts w:ascii="Times New Roman" w:hAnsi="Times New Roman" w:cs="Times New Roman"/>
          <w:b/>
          <w:bCs/>
          <w:color w:val="000000" w:themeColor="text1"/>
          <w:lang w:eastAsia="zh-CN"/>
        </w:rPr>
        <w:t>Survival rates</w:t>
      </w:r>
    </w:p>
    <w:p w:rsidR="00F17E4A" w:rsidRDefault="008E7A9C">
      <w:pPr>
        <w:spacing w:before="120" w:after="120" w:line="360" w:lineRule="auto"/>
        <w:jc w:val="both"/>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ab/>
        <w:t xml:space="preserve">In the present study on pacific white leg shrimp </w:t>
      </w:r>
      <w:proofErr w:type="spellStart"/>
      <w:r>
        <w:rPr>
          <w:rFonts w:ascii="Times New Roman" w:hAnsi="Times New Roman" w:cs="Times New Roman"/>
          <w:i/>
          <w:iCs/>
          <w:color w:val="000000" w:themeColor="text1"/>
          <w:lang w:eastAsia="zh-CN"/>
        </w:rPr>
        <w:t>Litopenaeus</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vannamei</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with incorporation of various levels of red seaweed </w:t>
      </w:r>
      <w:proofErr w:type="spellStart"/>
      <w:r>
        <w:rPr>
          <w:rFonts w:ascii="Times New Roman" w:hAnsi="Times New Roman" w:cs="Times New Roman"/>
          <w:i/>
          <w:iCs/>
          <w:color w:val="000000" w:themeColor="text1"/>
          <w:lang w:eastAsia="zh-CN"/>
        </w:rPr>
        <w:t>Gracilaria</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edulis</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meal in their diet to evaluate survival percentages were assessed and denoted in Table-5 and Figure-6. A significant variability </w:t>
      </w:r>
      <w:r>
        <w:rPr>
          <w:rFonts w:ascii="Times New Roman" w:eastAsia="Times-Roman" w:hAnsi="Times New Roman" w:cs="Times New Roman"/>
          <w:color w:val="000000" w:themeColor="text1"/>
          <w:lang w:eastAsia="zh-CN" w:bidi="ar"/>
        </w:rPr>
        <w:t>(</w:t>
      </w:r>
      <w:r>
        <w:rPr>
          <w:rFonts w:ascii="Times New Roman" w:eastAsia="Times-Italic" w:hAnsi="Times New Roman" w:cs="Times New Roman"/>
          <w:i/>
          <w:iCs/>
          <w:color w:val="000000" w:themeColor="text1"/>
          <w:lang w:eastAsia="zh-CN" w:bidi="ar"/>
        </w:rPr>
        <w:t>p</w:t>
      </w:r>
      <w:r>
        <w:rPr>
          <w:rFonts w:ascii="Times New Roman" w:eastAsia="Times-Roman" w:hAnsi="Times New Roman" w:cs="Times New Roman"/>
          <w:color w:val="000000" w:themeColor="text1"/>
          <w:lang w:eastAsia="zh-CN" w:bidi="ar"/>
        </w:rPr>
        <w:t xml:space="preserve">&lt;0.05) </w:t>
      </w:r>
      <w:r>
        <w:rPr>
          <w:rFonts w:ascii="Times New Roman" w:hAnsi="Times New Roman" w:cs="Times New Roman"/>
          <w:color w:val="000000" w:themeColor="text1"/>
          <w:lang w:eastAsia="zh-CN"/>
        </w:rPr>
        <w:t xml:space="preserve">was observed among the all experimental groups. The maximum survival percentage was exposed in elected shrimp fed diet group T-3 with value of </w:t>
      </w:r>
      <w:r>
        <w:rPr>
          <w:rFonts w:ascii="Times New Roman" w:hAnsi="Times New Roman" w:cs="Times New Roman"/>
          <w:color w:val="000000" w:themeColor="text1"/>
          <w:lang w:eastAsia="zh-CN" w:bidi="ar"/>
        </w:rPr>
        <w:t>80.56%</w:t>
      </w:r>
      <w:r>
        <w:rPr>
          <w:rFonts w:ascii="Times New Roman" w:hAnsi="Times New Roman" w:cs="Times New Roman"/>
          <w:color w:val="000000" w:themeColor="text1"/>
          <w:lang w:eastAsia="zh-CN"/>
        </w:rPr>
        <w:t>, whereas the lowest survival rate 63.88</w:t>
      </w:r>
      <w:r>
        <w:rPr>
          <w:rFonts w:ascii="Times New Roman" w:hAnsi="Times New Roman" w:cs="Times New Roman"/>
          <w:color w:val="000000" w:themeColor="text1"/>
          <w:lang w:eastAsia="zh-CN" w:bidi="ar"/>
        </w:rPr>
        <w:t>% was noticed in control diet fed group.</w:t>
      </w:r>
    </w:p>
    <w:p w:rsidR="00F17E4A" w:rsidRDefault="008E7A9C">
      <w:pPr>
        <w:jc w:val="center"/>
        <w:rPr>
          <w:rFonts w:ascii="Times New Roman" w:eastAsia="Times-Roman" w:hAnsi="Times New Roman" w:cs="Times New Roman"/>
          <w:color w:val="000000" w:themeColor="text1"/>
          <w:lang w:eastAsia="zh-CN" w:bidi="ar"/>
        </w:rPr>
      </w:pPr>
      <w:r>
        <w:rPr>
          <w:rFonts w:ascii="Times New Roman" w:hAnsi="Times New Roman" w:cs="Times New Roman"/>
          <w:b/>
          <w:bCs/>
          <w:color w:val="000000" w:themeColor="text1"/>
        </w:rPr>
        <w:t>Table-5:</w:t>
      </w:r>
      <w:r>
        <w:rPr>
          <w:rFonts w:ascii="Times New Roman" w:hAnsi="Times New Roman" w:cs="Times New Roman"/>
          <w:color w:val="000000" w:themeColor="text1"/>
        </w:rPr>
        <w:t xml:space="preserve"> Survival rate</w:t>
      </w:r>
      <w:r>
        <w:rPr>
          <w:rFonts w:ascii="Times New Roman" w:eastAsia="Times-Roman" w:hAnsi="Times New Roman" w:cs="Times New Roman"/>
          <w:color w:val="000000" w:themeColor="text1"/>
          <w:lang w:eastAsia="zh-CN" w:bidi="ar"/>
        </w:rPr>
        <w:t xml:space="preserve">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fed with different levels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containing diets at the end of research work period</w:t>
      </w:r>
    </w:p>
    <w:tbl>
      <w:tblPr>
        <w:tblStyle w:val="TableGrid"/>
        <w:tblW w:w="0" w:type="auto"/>
        <w:tblInd w:w="2284" w:type="dxa"/>
        <w:tblLook w:val="04A0" w:firstRow="1" w:lastRow="0" w:firstColumn="1" w:lastColumn="0" w:noHBand="0" w:noVBand="1"/>
      </w:tblPr>
      <w:tblGrid>
        <w:gridCol w:w="2625"/>
        <w:gridCol w:w="2220"/>
      </w:tblGrid>
      <w:tr w:rsidR="00F17E4A">
        <w:tc>
          <w:tcPr>
            <w:tcW w:w="2625" w:type="dxa"/>
          </w:tcPr>
          <w:p w:rsidR="00F17E4A" w:rsidRDefault="008E7A9C">
            <w:pPr>
              <w:jc w:val="center"/>
              <w:rPr>
                <w:rFonts w:ascii="Times New Roman" w:eastAsia="Times-Roman" w:hAnsi="Times New Roman" w:cs="Times New Roman"/>
                <w:b/>
                <w:bCs/>
                <w:color w:val="000000"/>
                <w:lang w:eastAsia="zh-CN" w:bidi="ar"/>
              </w:rPr>
            </w:pPr>
            <w:r>
              <w:rPr>
                <w:rFonts w:ascii="Times New Roman" w:eastAsia="Times-Roman" w:hAnsi="Times New Roman" w:cs="Times New Roman"/>
                <w:b/>
                <w:bCs/>
                <w:color w:val="000000"/>
                <w:lang w:eastAsia="zh-CN" w:bidi="ar"/>
              </w:rPr>
              <w:t>Treatments</w:t>
            </w:r>
          </w:p>
        </w:tc>
        <w:tc>
          <w:tcPr>
            <w:tcW w:w="2220" w:type="dxa"/>
          </w:tcPr>
          <w:p w:rsidR="00F17E4A" w:rsidRDefault="008E7A9C">
            <w:pPr>
              <w:jc w:val="center"/>
              <w:rPr>
                <w:rFonts w:ascii="Times New Roman" w:eastAsia="Times-Roman" w:hAnsi="Times New Roman" w:cs="Times New Roman"/>
                <w:b/>
                <w:bCs/>
                <w:color w:val="000000"/>
                <w:lang w:eastAsia="zh-CN" w:bidi="ar"/>
              </w:rPr>
            </w:pPr>
            <w:r>
              <w:rPr>
                <w:rFonts w:ascii="Times New Roman" w:eastAsia="Times-Roman" w:hAnsi="Times New Roman" w:cs="Times New Roman"/>
                <w:b/>
                <w:bCs/>
                <w:color w:val="000000"/>
                <w:lang w:eastAsia="zh-CN" w:bidi="ar"/>
              </w:rPr>
              <w:t>Survival Rate (%)</w:t>
            </w:r>
          </w:p>
        </w:tc>
      </w:tr>
      <w:tr w:rsidR="00F17E4A">
        <w:tc>
          <w:tcPr>
            <w:tcW w:w="2625" w:type="dxa"/>
          </w:tcPr>
          <w:p w:rsidR="00F17E4A" w:rsidRDefault="008E7A9C">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C</w:t>
            </w:r>
          </w:p>
        </w:tc>
        <w:tc>
          <w:tcPr>
            <w:tcW w:w="2220" w:type="dxa"/>
            <w:shd w:val="clear" w:color="auto" w:fill="auto"/>
            <w:vAlign w:val="center"/>
          </w:tcPr>
          <w:p w:rsidR="00F17E4A" w:rsidRDefault="008E7A9C">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rPr>
              <w:t>63.88</w:t>
            </w:r>
          </w:p>
        </w:tc>
      </w:tr>
      <w:tr w:rsidR="00F17E4A">
        <w:tc>
          <w:tcPr>
            <w:tcW w:w="2625" w:type="dxa"/>
          </w:tcPr>
          <w:p w:rsidR="00F17E4A" w:rsidRDefault="008E7A9C">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T-1</w:t>
            </w:r>
          </w:p>
        </w:tc>
        <w:tc>
          <w:tcPr>
            <w:tcW w:w="2220" w:type="dxa"/>
            <w:shd w:val="clear" w:color="auto" w:fill="auto"/>
            <w:vAlign w:val="center"/>
          </w:tcPr>
          <w:p w:rsidR="00F17E4A" w:rsidRDefault="008E7A9C">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bidi="ar"/>
              </w:rPr>
              <w:t>66.67</w:t>
            </w:r>
          </w:p>
        </w:tc>
      </w:tr>
      <w:tr w:rsidR="00F17E4A">
        <w:tc>
          <w:tcPr>
            <w:tcW w:w="2625" w:type="dxa"/>
          </w:tcPr>
          <w:p w:rsidR="00F17E4A" w:rsidRDefault="008E7A9C">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T-2</w:t>
            </w:r>
          </w:p>
        </w:tc>
        <w:tc>
          <w:tcPr>
            <w:tcW w:w="2220" w:type="dxa"/>
            <w:shd w:val="clear" w:color="auto" w:fill="auto"/>
            <w:vAlign w:val="center"/>
          </w:tcPr>
          <w:p w:rsidR="00F17E4A" w:rsidRDefault="008E7A9C">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rPr>
              <w:t>73.33</w:t>
            </w:r>
          </w:p>
        </w:tc>
      </w:tr>
      <w:tr w:rsidR="00F17E4A">
        <w:tc>
          <w:tcPr>
            <w:tcW w:w="2625" w:type="dxa"/>
          </w:tcPr>
          <w:p w:rsidR="00F17E4A" w:rsidRDefault="008E7A9C">
            <w:pPr>
              <w:jc w:val="center"/>
              <w:rPr>
                <w:rFonts w:ascii="Times New Roman" w:eastAsia="Times-Roman" w:hAnsi="Times New Roman" w:cs="Times New Roman"/>
                <w:color w:val="000000"/>
                <w:lang w:eastAsia="zh-CN" w:bidi="ar"/>
              </w:rPr>
            </w:pPr>
            <w:r>
              <w:rPr>
                <w:rFonts w:ascii="Times New Roman" w:eastAsia="Times-Roman" w:hAnsi="Times New Roman" w:cs="Times New Roman"/>
                <w:color w:val="000000"/>
                <w:lang w:eastAsia="zh-CN" w:bidi="ar"/>
              </w:rPr>
              <w:t>T-3</w:t>
            </w:r>
          </w:p>
        </w:tc>
        <w:tc>
          <w:tcPr>
            <w:tcW w:w="2220" w:type="dxa"/>
            <w:shd w:val="clear" w:color="auto" w:fill="auto"/>
            <w:vAlign w:val="center"/>
          </w:tcPr>
          <w:p w:rsidR="00F17E4A" w:rsidRDefault="008E7A9C">
            <w:pPr>
              <w:widowControl/>
              <w:jc w:val="center"/>
              <w:textAlignment w:val="center"/>
              <w:rPr>
                <w:rFonts w:ascii="Times New Roman" w:hAnsi="Times New Roman" w:cs="Times New Roman"/>
                <w:color w:val="000000"/>
                <w:lang w:eastAsia="zh-CN"/>
              </w:rPr>
            </w:pPr>
            <w:r>
              <w:rPr>
                <w:rFonts w:ascii="Times New Roman" w:hAnsi="Times New Roman" w:cs="Times New Roman"/>
                <w:color w:val="000000"/>
                <w:lang w:eastAsia="zh-CN" w:bidi="ar"/>
              </w:rPr>
              <w:t>80.56</w:t>
            </w:r>
          </w:p>
        </w:tc>
      </w:tr>
    </w:tbl>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Practical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F17E4A">
      <w:pPr>
        <w:jc w:val="both"/>
        <w:rPr>
          <w:rFonts w:ascii="Times New Roman" w:eastAsia="Times-Roman" w:hAnsi="Times New Roman" w:cs="Times New Roman"/>
          <w:color w:val="000000" w:themeColor="text1"/>
          <w:lang w:eastAsia="zh-CN" w:bidi="ar"/>
        </w:rPr>
      </w:pPr>
    </w:p>
    <w:p w:rsidR="00F17E4A" w:rsidRDefault="00F17E4A">
      <w:pPr>
        <w:jc w:val="both"/>
        <w:rPr>
          <w:rFonts w:ascii="Times New Roman" w:eastAsia="Times-Roman" w:hAnsi="Times New Roman" w:cs="Times New Roman"/>
          <w:color w:val="000000" w:themeColor="text1"/>
          <w:lang w:eastAsia="zh-CN" w:bidi="ar"/>
        </w:rPr>
      </w:pPr>
    </w:p>
    <w:p w:rsidR="00F17E4A" w:rsidRDefault="00F17E4A">
      <w:pPr>
        <w:jc w:val="both"/>
        <w:rPr>
          <w:rFonts w:ascii="Times New Roman" w:eastAsia="Times-Roman" w:hAnsi="Times New Roman" w:cs="Times New Roman"/>
          <w:color w:val="000000" w:themeColor="text1"/>
          <w:lang w:eastAsia="zh-CN" w:bidi="ar"/>
        </w:rPr>
      </w:pPr>
    </w:p>
    <w:p w:rsidR="00F17E4A" w:rsidRDefault="00F17E4A">
      <w:pPr>
        <w:jc w:val="both"/>
        <w:rPr>
          <w:rFonts w:ascii="Times New Roman" w:eastAsia="Times-Roman" w:hAnsi="Times New Roman" w:cs="Times New Roman"/>
          <w:color w:val="000000" w:themeColor="text1"/>
          <w:lang w:eastAsia="zh-CN" w:bidi="ar"/>
        </w:rPr>
      </w:pPr>
    </w:p>
    <w:p w:rsidR="00F17E4A" w:rsidRDefault="00F17E4A">
      <w:pPr>
        <w:jc w:val="both"/>
        <w:rPr>
          <w:rFonts w:ascii="Times New Roman" w:eastAsia="Times-Roman" w:hAnsi="Times New Roman" w:cs="Times New Roman"/>
          <w:color w:val="000000" w:themeColor="text1"/>
          <w:lang w:eastAsia="zh-CN" w:bidi="ar"/>
        </w:rPr>
      </w:pPr>
    </w:p>
    <w:p w:rsidR="00F17E4A" w:rsidRDefault="00F17E4A">
      <w:pPr>
        <w:jc w:val="both"/>
        <w:rPr>
          <w:rFonts w:ascii="Times New Roman" w:eastAsia="Times-Roman" w:hAnsi="Times New Roman" w:cs="Times New Roman"/>
          <w:color w:val="000000" w:themeColor="text1"/>
          <w:lang w:eastAsia="zh-CN" w:bidi="ar"/>
        </w:rPr>
      </w:pPr>
    </w:p>
    <w:p w:rsidR="00F17E4A" w:rsidRDefault="008E7A9C">
      <w:pPr>
        <w:jc w:val="center"/>
        <w:rPr>
          <w:rFonts w:ascii="Times New Roman" w:eastAsia="Times-Roman" w:hAnsi="Times New Roman" w:cs="Times New Roman"/>
          <w:color w:val="000000" w:themeColor="text1"/>
          <w:lang w:eastAsia="zh-CN" w:bidi="ar"/>
        </w:rPr>
      </w:pPr>
      <w:r>
        <w:rPr>
          <w:rFonts w:ascii="Times New Roman" w:hAnsi="Times New Roman" w:cs="Times New Roman"/>
          <w:b/>
          <w:bCs/>
          <w:color w:val="000000" w:themeColor="text1"/>
        </w:rPr>
        <w:t>Figure-6:</w:t>
      </w:r>
      <w:r>
        <w:rPr>
          <w:rFonts w:ascii="Times New Roman" w:hAnsi="Times New Roman" w:cs="Times New Roman"/>
          <w:color w:val="000000" w:themeColor="text1"/>
        </w:rPr>
        <w:t xml:space="preserve"> Survival rate</w:t>
      </w:r>
      <w:r>
        <w:rPr>
          <w:rFonts w:ascii="Times New Roman" w:eastAsia="Times-Roman" w:hAnsi="Times New Roman" w:cs="Times New Roman"/>
          <w:color w:val="000000" w:themeColor="text1"/>
          <w:lang w:eastAsia="zh-CN" w:bidi="ar"/>
        </w:rPr>
        <w:t xml:space="preserve">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fed with different diet levels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8E7A9C">
      <w:pPr>
        <w:jc w:val="center"/>
      </w:pPr>
      <w:r>
        <w:rPr>
          <w:noProof/>
        </w:rPr>
        <w:drawing>
          <wp:inline distT="0" distB="0" distL="114300" distR="114300">
            <wp:extent cx="4807585" cy="2743200"/>
            <wp:effectExtent l="4445" t="4445" r="7620" b="1460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7E4A" w:rsidRDefault="008E7A9C">
      <w:pPr>
        <w:jc w:val="center"/>
        <w:rPr>
          <w:rFonts w:ascii="Times New Roman" w:eastAsia="Times-Roman" w:hAnsi="Times New Roman" w:cs="Times New Roman"/>
          <w:color w:val="000000" w:themeColor="text1"/>
          <w:lang w:eastAsia="zh-CN" w:bidi="ar"/>
        </w:rPr>
      </w:pPr>
      <w:r>
        <w:rPr>
          <w:rFonts w:ascii="Times New Roman" w:eastAsia="Times-Roman" w:hAnsi="Times New Roman" w:cs="Times New Roman"/>
          <w:b/>
          <w:bCs/>
          <w:color w:val="000000" w:themeColor="text1"/>
          <w:lang w:eastAsia="zh-CN" w:bidi="ar"/>
        </w:rPr>
        <w:t xml:space="preserve">C: </w:t>
      </w:r>
      <w:r>
        <w:rPr>
          <w:rFonts w:ascii="Times New Roman" w:eastAsia="Times-Roman" w:hAnsi="Times New Roman" w:cs="Times New Roman"/>
          <w:color w:val="000000" w:themeColor="text1"/>
          <w:lang w:eastAsia="zh-CN" w:bidi="ar"/>
        </w:rPr>
        <w:t xml:space="preserve">Control diets (without red seaweed meal); </w:t>
      </w:r>
      <w:r>
        <w:rPr>
          <w:rFonts w:ascii="Times New Roman" w:eastAsia="Times-Roman" w:hAnsi="Times New Roman" w:cs="Times New Roman"/>
          <w:b/>
          <w:bCs/>
          <w:color w:val="000000" w:themeColor="text1"/>
          <w:lang w:eastAsia="zh-CN" w:bidi="ar"/>
        </w:rPr>
        <w:t xml:space="preserve">T-1: </w:t>
      </w:r>
      <w:r>
        <w:rPr>
          <w:rFonts w:ascii="Times New Roman" w:eastAsia="Times-Roman" w:hAnsi="Times New Roman" w:cs="Times New Roman"/>
          <w:color w:val="000000" w:themeColor="text1"/>
          <w:lang w:eastAsia="zh-CN" w:bidi="ar"/>
        </w:rPr>
        <w:t xml:space="preserve">Experimental diet with 2%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T-2: </w:t>
      </w:r>
      <w:r>
        <w:rPr>
          <w:rFonts w:ascii="Times New Roman" w:eastAsia="Times-Roman" w:hAnsi="Times New Roman" w:cs="Times New Roman"/>
          <w:color w:val="000000" w:themeColor="text1"/>
          <w:lang w:eastAsia="zh-CN" w:bidi="ar"/>
        </w:rPr>
        <w:t xml:space="preserve">Experimental diet with 4%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t>
      </w:r>
      <w:r>
        <w:rPr>
          <w:rFonts w:ascii="Times New Roman" w:eastAsia="Times-Roman" w:hAnsi="Times New Roman" w:cs="Times New Roman"/>
          <w:b/>
          <w:bCs/>
          <w:color w:val="000000" w:themeColor="text1"/>
          <w:lang w:eastAsia="zh-CN" w:bidi="ar"/>
        </w:rPr>
        <w:t xml:space="preserve">T-3: </w:t>
      </w:r>
      <w:r>
        <w:rPr>
          <w:rFonts w:ascii="Times New Roman" w:eastAsia="Times-Roman" w:hAnsi="Times New Roman" w:cs="Times New Roman"/>
          <w:color w:val="000000" w:themeColor="text1"/>
          <w:lang w:eastAsia="zh-CN" w:bidi="ar"/>
        </w:rPr>
        <w:t xml:space="preserve">Practical diet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meal</w:t>
      </w:r>
    </w:p>
    <w:p w:rsidR="00F17E4A" w:rsidRDefault="008E7A9C">
      <w:pPr>
        <w:numPr>
          <w:ilvl w:val="0"/>
          <w:numId w:val="11"/>
        </w:numPr>
        <w:spacing w:line="360" w:lineRule="auto"/>
        <w:jc w:val="both"/>
        <w:rPr>
          <w:rFonts w:ascii="Times New Roman" w:hAnsi="Times New Roman" w:cs="Times New Roman"/>
          <w:color w:val="000000" w:themeColor="text1"/>
          <w:lang w:bidi="en-US"/>
        </w:rPr>
      </w:pPr>
      <w:r>
        <w:rPr>
          <w:rFonts w:ascii="Times New Roman" w:hAnsi="Times New Roman" w:cs="Times New Roman"/>
          <w:b/>
          <w:bCs/>
          <w:color w:val="000000" w:themeColor="text1"/>
          <w:lang w:bidi="en-US"/>
        </w:rPr>
        <w:t>Discussion</w:t>
      </w:r>
      <w:r>
        <w:rPr>
          <w:rFonts w:ascii="Times New Roman" w:hAnsi="Times New Roman" w:cs="Times New Roman"/>
          <w:color w:val="000000" w:themeColor="text1"/>
          <w:lang w:bidi="en-US"/>
        </w:rPr>
        <w:t xml:space="preserve"> </w:t>
      </w:r>
    </w:p>
    <w:p w:rsidR="00F17E4A" w:rsidRDefault="008E7A9C">
      <w:pPr>
        <w:numPr>
          <w:ilvl w:val="1"/>
          <w:numId w:val="11"/>
        </w:numPr>
        <w:spacing w:line="360" w:lineRule="auto"/>
        <w:ind w:left="-9" w:hanging="9"/>
        <w:jc w:val="both"/>
        <w:rPr>
          <w:rFonts w:ascii="Times New Roman" w:hAnsi="Times New Roman" w:cs="Times New Roman"/>
          <w:b/>
          <w:bCs/>
          <w:color w:val="000000" w:themeColor="text1"/>
          <w:lang w:bidi="en-US"/>
        </w:rPr>
      </w:pPr>
      <w:r>
        <w:rPr>
          <w:rFonts w:ascii="Times New Roman" w:hAnsi="Times New Roman" w:cs="Times New Roman"/>
          <w:b/>
          <w:bCs/>
          <w:color w:val="000000" w:themeColor="text1"/>
          <w:lang w:bidi="en-US"/>
        </w:rPr>
        <w:t xml:space="preserve">Proximate composition of </w:t>
      </w:r>
      <w:proofErr w:type="spellStart"/>
      <w:r>
        <w:rPr>
          <w:rFonts w:ascii="Times New Roman" w:hAnsi="Times New Roman" w:cs="Times New Roman"/>
          <w:b/>
          <w:bCs/>
          <w:i/>
          <w:iCs/>
          <w:color w:val="000000" w:themeColor="text1"/>
          <w:lang w:bidi="en-US"/>
        </w:rPr>
        <w:t>Gracilaria</w:t>
      </w:r>
      <w:proofErr w:type="spellEnd"/>
      <w:r>
        <w:rPr>
          <w:rFonts w:ascii="Times New Roman" w:hAnsi="Times New Roman" w:cs="Times New Roman"/>
          <w:b/>
          <w:bCs/>
          <w:i/>
          <w:iCs/>
          <w:color w:val="000000" w:themeColor="text1"/>
          <w:lang w:bidi="en-US"/>
        </w:rPr>
        <w:t xml:space="preserve"> </w:t>
      </w:r>
      <w:proofErr w:type="spellStart"/>
      <w:r>
        <w:rPr>
          <w:rFonts w:ascii="Times New Roman" w:hAnsi="Times New Roman" w:cs="Times New Roman"/>
          <w:b/>
          <w:bCs/>
          <w:i/>
          <w:iCs/>
          <w:color w:val="000000" w:themeColor="text1"/>
          <w:lang w:bidi="en-US"/>
        </w:rPr>
        <w:t>edulis</w:t>
      </w:r>
      <w:proofErr w:type="spellEnd"/>
      <w:r>
        <w:rPr>
          <w:rFonts w:ascii="Times New Roman" w:hAnsi="Times New Roman" w:cs="Times New Roman"/>
          <w:b/>
          <w:bCs/>
          <w:i/>
          <w:iCs/>
          <w:color w:val="000000" w:themeColor="text1"/>
          <w:lang w:bidi="en-US"/>
        </w:rPr>
        <w:t xml:space="preserve"> </w:t>
      </w:r>
      <w:r>
        <w:rPr>
          <w:rFonts w:ascii="Times New Roman" w:hAnsi="Times New Roman" w:cs="Times New Roman"/>
          <w:b/>
          <w:bCs/>
          <w:color w:val="000000" w:themeColor="text1"/>
          <w:lang w:bidi="en-US"/>
        </w:rPr>
        <w:t>meal</w:t>
      </w:r>
    </w:p>
    <w:p w:rsidR="00F17E4A" w:rsidRDefault="008E7A9C">
      <w:pPr>
        <w:spacing w:line="360" w:lineRule="auto"/>
        <w:ind w:firstLine="720"/>
        <w:jc w:val="both"/>
        <w:rPr>
          <w:rFonts w:ascii="Times New Roman" w:eastAsia="Times-Roman" w:hAnsi="Times New Roman" w:cs="Times New Roman"/>
          <w:color w:val="000000" w:themeColor="text1"/>
          <w:lang w:eastAsia="zh-CN" w:bidi="ar"/>
        </w:rPr>
      </w:pPr>
      <w:r>
        <w:rPr>
          <w:rFonts w:ascii="Times New Roman" w:eastAsia="Times-Roman" w:hAnsi="Times New Roman" w:cs="Times New Roman"/>
          <w:color w:val="000000" w:themeColor="text1"/>
          <w:lang w:eastAsia="zh-CN" w:bidi="ar"/>
        </w:rPr>
        <w:t xml:space="preserve">The present experimental study disclosed the chemical composition of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color w:val="000000" w:themeColor="text1"/>
          <w:lang w:eastAsia="zh-CN" w:bidi="ar"/>
        </w:rPr>
        <w:t xml:space="preserve"> meal, which consisted of </w:t>
      </w:r>
      <w:r>
        <w:rPr>
          <w:rFonts w:ascii="Times New Roman" w:hAnsi="Times New Roman" w:cs="Times New Roman"/>
          <w:color w:val="000000" w:themeColor="text1"/>
          <w:lang w:eastAsia="zh-CN" w:bidi="ar"/>
        </w:rPr>
        <w:t xml:space="preserve">16.86 </w:t>
      </w:r>
      <w:r>
        <w:rPr>
          <w:rFonts w:ascii="Times New Roman" w:eastAsia="Times-Roman" w:hAnsi="Times New Roman" w:cs="Times New Roman"/>
          <w:color w:val="000000" w:themeColor="text1"/>
          <w:lang w:eastAsia="zh-CN" w:bidi="ar"/>
        </w:rPr>
        <w:t xml:space="preserve">± 0.28% crude protein level, which is higher than the previous reports of </w:t>
      </w:r>
      <w:r>
        <w:rPr>
          <w:rFonts w:ascii="Times New Roman" w:hAnsi="Times New Roman" w:cs="Times New Roman"/>
          <w:color w:val="000000" w:themeColor="text1"/>
          <w:shd w:val="clear" w:color="auto" w:fill="FFFFFF"/>
        </w:rPr>
        <w:t xml:space="preserve">6.68 ± 0.94 mg g−1 dry weight basis </w:t>
      </w:r>
      <w:r>
        <w:rPr>
          <w:rFonts w:ascii="Times New Roman" w:eastAsia="Times-Roman" w:hAnsi="Times New Roman" w:cs="Times New Roman"/>
          <w:color w:val="000000" w:themeColor="text1"/>
          <w:lang w:eastAsia="zh-CN" w:bidi="ar"/>
        </w:rPr>
        <w:t>(</w:t>
      </w:r>
      <w:proofErr w:type="spellStart"/>
      <w:r>
        <w:rPr>
          <w:rFonts w:ascii="Times New Roman" w:hAnsi="Times New Roman" w:cs="Times New Roman"/>
          <w:color w:val="000000" w:themeColor="text1"/>
          <w:shd w:val="clear" w:color="auto" w:fill="FFFFFF"/>
        </w:rPr>
        <w:t>Sakthivel</w:t>
      </w:r>
      <w:proofErr w:type="spellEnd"/>
      <w:r>
        <w:rPr>
          <w:rFonts w:ascii="Times New Roman" w:hAnsi="Times New Roman" w:cs="Times New Roman"/>
          <w:color w:val="000000" w:themeColor="text1"/>
          <w:shd w:val="clear" w:color="auto" w:fill="FFFFFF"/>
        </w:rPr>
        <w:t xml:space="preserve"> and Devi, 2015</w:t>
      </w:r>
      <w:r>
        <w:rPr>
          <w:rFonts w:ascii="Times New Roman" w:eastAsia="Times-Roman" w:hAnsi="Times New Roman" w:cs="Times New Roman"/>
          <w:color w:val="000000" w:themeColor="text1"/>
          <w:lang w:eastAsia="zh-CN" w:bidi="ar"/>
        </w:rPr>
        <w:t xml:space="preserve">), </w:t>
      </w:r>
      <w:r>
        <w:rPr>
          <w:rFonts w:ascii="Times New Roman" w:hAnsi="Times New Roman" w:cs="Times New Roman"/>
          <w:color w:val="000000" w:themeColor="text1"/>
          <w:lang w:eastAsia="zh-CN" w:bidi="ar"/>
        </w:rPr>
        <w:t>5.31+ 0.37% (</w:t>
      </w:r>
      <w:proofErr w:type="spellStart"/>
      <w:r>
        <w:rPr>
          <w:rFonts w:ascii="Times New Roman" w:hAnsi="Times New Roman" w:cs="Times New Roman"/>
          <w:color w:val="000000" w:themeColor="text1"/>
          <w:shd w:val="clear" w:color="auto" w:fill="FFFFFF"/>
        </w:rPr>
        <w:t>Jayasankar</w:t>
      </w:r>
      <w:proofErr w:type="spellEnd"/>
      <w:r>
        <w:rPr>
          <w:rFonts w:ascii="Times New Roman" w:hAnsi="Times New Roman" w:cs="Times New Roman"/>
          <w:color w:val="000000" w:themeColor="text1"/>
          <w:shd w:val="clear" w:color="auto" w:fill="FFFFFF"/>
        </w:rPr>
        <w:t xml:space="preserve"> et al., 2005), </w:t>
      </w:r>
      <w:r>
        <w:rPr>
          <w:rFonts w:ascii="Times New Roman" w:hAnsi="Times New Roman" w:cs="Times New Roman"/>
          <w:color w:val="000000" w:themeColor="text1"/>
          <w:lang w:eastAsia="zh-CN" w:bidi="ar"/>
        </w:rPr>
        <w:t>14.26±0.88%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w:t>
      </w:r>
      <w:r>
        <w:rPr>
          <w:rFonts w:ascii="Times New Roman" w:eastAsia="serif" w:hAnsi="Times New Roman" w:cs="Times New Roman"/>
          <w:color w:val="000000" w:themeColor="text1"/>
          <w:shd w:val="clear" w:color="auto" w:fill="FFFFFF"/>
        </w:rPr>
        <w:t>14.83 ± 0.69%</w:t>
      </w:r>
      <w:r>
        <w:rPr>
          <w:rFonts w:ascii="Times New Roman" w:eastAsia="Times-Roman" w:hAnsi="Times New Roman" w:cs="Times New Roman"/>
          <w:color w:val="000000" w:themeColor="text1"/>
          <w:lang w:eastAsia="zh-CN" w:bidi="ar"/>
        </w:rPr>
        <w:t xml:space="preserve"> (</w:t>
      </w:r>
      <w:proofErr w:type="spellStart"/>
      <w:r>
        <w:rPr>
          <w:rFonts w:ascii="Times New Roman" w:hAnsi="Times New Roman" w:cs="Times New Roman"/>
          <w:color w:val="000000" w:themeColor="text1"/>
          <w:shd w:val="clear" w:color="auto" w:fill="FFFFFF"/>
        </w:rPr>
        <w:t>Kalluri</w:t>
      </w:r>
      <w:proofErr w:type="spellEnd"/>
      <w:r>
        <w:rPr>
          <w:rFonts w:ascii="Times New Roman" w:eastAsia="serif" w:hAnsi="Times New Roman" w:cs="Times New Roman"/>
          <w:color w:val="000000" w:themeColor="text1"/>
          <w:shd w:val="clear" w:color="auto" w:fill="FFFFFF"/>
        </w:rPr>
        <w:t xml:space="preserve"> et al., 2025</w:t>
      </w:r>
      <w:r>
        <w:rPr>
          <w:rFonts w:ascii="Times New Roman" w:eastAsia="Times-Roman" w:hAnsi="Times New Roman" w:cs="Times New Roman"/>
          <w:color w:val="000000" w:themeColor="text1"/>
          <w:lang w:eastAsia="zh-CN" w:bidi="ar"/>
        </w:rPr>
        <w:t xml:space="preserve">) for the same red seaweed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2.4% in </w:t>
      </w:r>
      <w:proofErr w:type="spellStart"/>
      <w:r>
        <w:rPr>
          <w:rFonts w:ascii="Times New Roman" w:eastAsia="Times-Roman" w:hAnsi="Times New Roman" w:cs="Times New Roman"/>
          <w:i/>
          <w:iCs/>
          <w:color w:val="000000" w:themeColor="text1"/>
          <w:lang w:eastAsia="zh-CN"/>
        </w:rPr>
        <w:t>Caulerpa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sertularioides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w:t>
      </w:r>
      <w:proofErr w:type="spellStart"/>
      <w:r>
        <w:rPr>
          <w:rFonts w:ascii="Times New Roman" w:eastAsia="Times-Roman" w:hAnsi="Times New Roman" w:cs="Times New Roman"/>
          <w:color w:val="000000" w:themeColor="text1"/>
          <w:lang w:eastAsia="zh-CN"/>
        </w:rPr>
        <w:t>Porchas</w:t>
      </w:r>
      <w:proofErr w:type="spellEnd"/>
      <w:r>
        <w:rPr>
          <w:rFonts w:ascii="Times New Roman" w:eastAsia="Times-Roman" w:hAnsi="Times New Roman" w:cs="Times New Roman"/>
          <w:color w:val="000000" w:themeColor="text1"/>
          <w:lang w:eastAsia="zh-CN"/>
        </w:rPr>
        <w:t xml:space="preserve"> et al., 1999), </w:t>
      </w:r>
      <w:r>
        <w:rPr>
          <w:rFonts w:ascii="Times New Roman" w:eastAsia="Times-Roman" w:hAnsi="Times New Roman" w:cs="Times New Roman"/>
          <w:color w:val="000000" w:themeColor="text1"/>
          <w:lang w:eastAsia="zh-CN" w:bidi="ar"/>
        </w:rPr>
        <w:t>3.2%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proofErr w:type="spellStart"/>
      <w:r>
        <w:rPr>
          <w:rFonts w:ascii="Times New Roman" w:hAnsi="Times New Roman" w:cs="Times New Roman"/>
          <w:color w:val="000000" w:themeColor="text1"/>
        </w:rPr>
        <w:t>Golez</w:t>
      </w:r>
      <w:proofErr w:type="spellEnd"/>
      <w:r>
        <w:rPr>
          <w:rFonts w:ascii="Times New Roman" w:eastAsia="Times-Roman" w:hAnsi="Times New Roman" w:cs="Times New Roman"/>
          <w:color w:val="000000" w:themeColor="text1"/>
          <w:lang w:eastAsia="zh-CN"/>
        </w:rPr>
        <w:t xml:space="preserve">, 1996) in </w:t>
      </w:r>
      <w:proofErr w:type="spellStart"/>
      <w:r>
        <w:rPr>
          <w:rFonts w:ascii="Times New Roman" w:eastAsia="Times-Roman" w:hAnsi="Times New Roman" w:cs="Times New Roman"/>
          <w:i/>
          <w:iCs/>
          <w:color w:val="000000" w:themeColor="text1"/>
          <w:lang w:eastAsia="zh-CN"/>
        </w:rPr>
        <w:t>Kappaphycus</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alvarezii</w:t>
      </w:r>
      <w:proofErr w:type="spellEnd"/>
      <w:r>
        <w:rPr>
          <w:rFonts w:ascii="Times New Roman" w:eastAsia="Times-Roman" w:hAnsi="Times New Roman" w:cs="Times New Roman"/>
          <w:color w:val="000000" w:themeColor="text1"/>
          <w:lang w:eastAsia="zh-CN"/>
        </w:rPr>
        <w:t xml:space="preserve">, </w:t>
      </w:r>
      <w:r>
        <w:rPr>
          <w:rFonts w:ascii="Times New Roman" w:eastAsia="HelveticaNeueLTStd-Lt" w:hAnsi="Times New Roman" w:cs="Times New Roman"/>
          <w:color w:val="000000" w:themeColor="text1"/>
          <w:lang w:eastAsia="zh-CN" w:bidi="ar"/>
        </w:rPr>
        <w:t>13</w:t>
      </w:r>
      <w:r>
        <w:rPr>
          <w:rFonts w:ascii="Times New Roman" w:eastAsia="RBLMI" w:hAnsi="Times New Roman" w:cs="Times New Roman"/>
          <w:i/>
          <w:iCs/>
          <w:color w:val="000000" w:themeColor="text1"/>
          <w:lang w:eastAsia="zh-CN" w:bidi="ar"/>
        </w:rPr>
        <w:t>.</w:t>
      </w:r>
      <w:r>
        <w:rPr>
          <w:rFonts w:ascii="Times New Roman" w:eastAsia="HelveticaNeueLTStd-Lt" w:hAnsi="Times New Roman" w:cs="Times New Roman"/>
          <w:color w:val="000000" w:themeColor="text1"/>
          <w:lang w:eastAsia="zh-CN" w:bidi="ar"/>
        </w:rPr>
        <w:t xml:space="preserve">69%  in </w:t>
      </w:r>
      <w:proofErr w:type="spellStart"/>
      <w:r>
        <w:rPr>
          <w:rFonts w:ascii="Times New Roman" w:eastAsia="HelveticaNeueLTStd-BdIt" w:hAnsi="Times New Roman" w:cs="Times New Roman"/>
          <w:i/>
          <w:iCs/>
          <w:color w:val="000000" w:themeColor="text1"/>
          <w:lang w:eastAsia="zh-CN" w:bidi="ar"/>
        </w:rPr>
        <w:t>Gracilaria</w:t>
      </w:r>
      <w:proofErr w:type="spellEnd"/>
      <w:r>
        <w:rPr>
          <w:rFonts w:ascii="Times New Roman" w:eastAsia="HelveticaNeueLTStd-BdIt" w:hAnsi="Times New Roman" w:cs="Times New Roman"/>
          <w:i/>
          <w:iCs/>
          <w:color w:val="000000" w:themeColor="text1"/>
          <w:lang w:eastAsia="zh-CN" w:bidi="ar"/>
        </w:rPr>
        <w:t xml:space="preserve"> </w:t>
      </w:r>
      <w:proofErr w:type="spellStart"/>
      <w:r>
        <w:rPr>
          <w:rFonts w:ascii="Times New Roman" w:eastAsia="HelveticaNeueLTStd-BdIt" w:hAnsi="Times New Roman" w:cs="Times New Roman"/>
          <w:i/>
          <w:iCs/>
          <w:color w:val="000000" w:themeColor="text1"/>
          <w:lang w:eastAsia="zh-CN" w:bidi="ar"/>
        </w:rPr>
        <w:t>lemaneiformis</w:t>
      </w:r>
      <w:proofErr w:type="spellEnd"/>
      <w:r>
        <w:rPr>
          <w:rFonts w:ascii="Times New Roman" w:eastAsia="HelveticaNeueLTStd-BdIt" w:hAnsi="Times New Roman" w:cs="Times New Roman"/>
          <w:i/>
          <w:iCs/>
          <w:color w:val="000000" w:themeColor="text1"/>
          <w:lang w:eastAsia="zh-CN" w:bidi="ar"/>
        </w:rPr>
        <w:t xml:space="preserve"> </w:t>
      </w:r>
      <w:r>
        <w:rPr>
          <w:rFonts w:ascii="Times New Roman" w:eastAsia="HelveticaNeueLTStd-Lt" w:hAnsi="Times New Roman" w:cs="Times New Roman"/>
          <w:color w:val="000000" w:themeColor="text1"/>
          <w:lang w:eastAsia="zh-CN" w:bidi="ar"/>
        </w:rPr>
        <w:t>(</w:t>
      </w: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et al., 2019)</w:t>
      </w:r>
      <w:r>
        <w:rPr>
          <w:rFonts w:ascii="Times New Roman" w:eastAsia="Times-Roman" w:hAnsi="Times New Roman" w:cs="Times New Roman"/>
          <w:color w:val="000000" w:themeColor="text1"/>
          <w:lang w:eastAsia="zh-CN" w:bidi="ar"/>
        </w:rPr>
        <w:t xml:space="preserve">. However, it is lower in crude protein than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Italic"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25.29 ± 0.67%</w:t>
      </w:r>
      <w:r>
        <w:rPr>
          <w:rFonts w:ascii="Times New Roman" w:eastAsia="Times-Roman" w:hAnsi="Times New Roman" w:cs="Times New Roman"/>
          <w:color w:val="000000" w:themeColor="text1"/>
          <w:lang w:eastAsia="zh-CN" w:bidi="ar"/>
        </w:rPr>
        <w:t>) (</w:t>
      </w:r>
      <w:r>
        <w:rPr>
          <w:rFonts w:ascii="Times New Roman" w:hAnsi="Times New Roman" w:cs="Times New Roman"/>
          <w:color w:val="000000" w:themeColor="text1"/>
          <w:shd w:val="clear" w:color="auto" w:fill="FFFFFF"/>
        </w:rPr>
        <w:t>Rosemary et al., 2019</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bidi="ar"/>
        </w:rPr>
        <w:t xml:space="preserve"> (17.3%)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proofErr w:type="gramStart"/>
      <w:r>
        <w:rPr>
          <w:rFonts w:ascii="Times New Roman" w:eastAsia="Times-Roman" w:hAnsi="Times New Roman" w:cs="Times New Roman"/>
          <w:color w:val="000000" w:themeColor="text1"/>
          <w:lang w:eastAsia="zh-CN"/>
        </w:rPr>
        <w:t>,1996</w:t>
      </w:r>
      <w:proofErr w:type="gramEnd"/>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bidi="ar"/>
        </w:rPr>
        <w:t xml:space="preserve"> (22.9%)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-Soriano et al., 2007</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23.4% (Cruz-Suárez et al., 2009),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bidi="ar"/>
        </w:rPr>
        <w:t xml:space="preserve"> with 21.5%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19.6% </w:t>
      </w:r>
      <w:r>
        <w:rPr>
          <w:rFonts w:ascii="Times New Roman" w:eastAsia="Times-Roman" w:hAnsi="Times New Roman" w:cs="Times New Roman"/>
          <w:color w:val="000000" w:themeColor="text1"/>
          <w:lang w:eastAsia="zh-CN" w:bidi="ar"/>
        </w:rPr>
        <w:t>(</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In addition, it comprised </w:t>
      </w:r>
      <w:r>
        <w:rPr>
          <w:rFonts w:ascii="Times New Roman" w:hAnsi="Times New Roman" w:cs="Times New Roman"/>
          <w:color w:val="000000" w:themeColor="text1"/>
          <w:lang w:eastAsia="zh-CN" w:bidi="ar"/>
        </w:rPr>
        <w:t xml:space="preserve">1.14 </w:t>
      </w:r>
      <w:r>
        <w:rPr>
          <w:rFonts w:ascii="Times New Roman" w:eastAsia="Times-Roman" w:hAnsi="Times New Roman" w:cs="Times New Roman"/>
          <w:color w:val="000000" w:themeColor="text1"/>
          <w:lang w:eastAsia="zh-CN" w:bidi="ar"/>
        </w:rPr>
        <w:t xml:space="preserve">± 0.06% fats, which is less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edulis</w:t>
      </w:r>
      <w:proofErr w:type="spellEnd"/>
      <w:r>
        <w:rPr>
          <w:rFonts w:ascii="Times New Roman" w:hAnsi="Times New Roman" w:cs="Times New Roman"/>
          <w:i/>
          <w:iCs/>
          <w:color w:val="000000" w:themeColor="text1"/>
          <w:shd w:val="clear" w:color="auto" w:fill="FFFFFF"/>
        </w:rPr>
        <w:t xml:space="preserve"> </w:t>
      </w:r>
      <w:r>
        <w:rPr>
          <w:rFonts w:ascii="Times New Roman" w:eastAsia="Times-Roman" w:hAnsi="Times New Roman" w:cs="Times New Roman"/>
          <w:color w:val="000000" w:themeColor="text1"/>
          <w:lang w:eastAsia="zh-CN" w:bidi="ar"/>
        </w:rPr>
        <w:t xml:space="preserve">with </w:t>
      </w:r>
      <w:r>
        <w:rPr>
          <w:rFonts w:ascii="Times New Roman" w:hAnsi="Times New Roman" w:cs="Times New Roman"/>
          <w:color w:val="000000" w:themeColor="text1"/>
          <w:shd w:val="clear" w:color="auto" w:fill="FFFFFF"/>
        </w:rPr>
        <w:t>4.76 ± 0.73% (Rosemary et al., 2019)</w:t>
      </w:r>
      <w:r>
        <w:rPr>
          <w:rFonts w:ascii="Times New Roman" w:eastAsia="Times-Roman" w:hAnsi="Times New Roman" w:cs="Times New Roman"/>
          <w:color w:val="000000" w:themeColor="text1"/>
          <w:lang w:eastAsia="zh-CN" w:bidi="ar"/>
        </w:rPr>
        <w:t xml:space="preserve">,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with 1.91 + 0.55%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w:t>
      </w:r>
      <w:proofErr w:type="spellStart"/>
      <w:r>
        <w:rPr>
          <w:rFonts w:ascii="Times New Roman" w:eastAsia="Times New Roman" w:hAnsi="Times New Roman" w:cs="Times New Roman"/>
          <w:i/>
          <w:iCs/>
          <w:color w:val="000000" w:themeColor="text1"/>
        </w:rPr>
        <w:t>Gracilaria</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heteroclada</w:t>
      </w:r>
      <w:proofErr w:type="spellEnd"/>
      <w:r>
        <w:rPr>
          <w:rFonts w:ascii="Times New Roman" w:eastAsia="Times-Roman" w:hAnsi="Times New Roman" w:cs="Times New Roman"/>
          <w:color w:val="000000" w:themeColor="text1"/>
          <w:lang w:eastAsia="zh-CN" w:bidi="ar"/>
        </w:rPr>
        <w:t xml:space="preserve"> with 1.8%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 xml:space="preserve">,1996); but higher than </w:t>
      </w:r>
      <w:proofErr w:type="spellStart"/>
      <w:r>
        <w:rPr>
          <w:rFonts w:ascii="Times New Roman" w:eastAsia="Times-Roman" w:hAnsi="Times New Roman" w:cs="Times New Roman"/>
          <w:i/>
          <w:iCs/>
          <w:color w:val="000000" w:themeColor="text1"/>
          <w:lang w:eastAsia="zh-CN"/>
        </w:rPr>
        <w:t>Kappaphycus</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alvarezii</w:t>
      </w:r>
      <w:proofErr w:type="spellEnd"/>
      <w:r>
        <w:rPr>
          <w:rFonts w:ascii="Times New Roman" w:eastAsia="Times-Roman" w:hAnsi="Times New Roman" w:cs="Times New Roman"/>
          <w:color w:val="000000" w:themeColor="text1"/>
          <w:lang w:eastAsia="zh-CN"/>
        </w:rPr>
        <w:t xml:space="preserve"> at 0.6%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 xml:space="preserve">,1996),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rPr>
        <w:t xml:space="preserve"> with 0.5%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 xml:space="preserve">-Soriano et al., 2007),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1.0% (Cruz-Suárez et al., 2009), </w:t>
      </w:r>
      <w:proofErr w:type="spellStart"/>
      <w:r>
        <w:rPr>
          <w:rFonts w:ascii="Times New Roman" w:eastAsia="Times-Roman" w:hAnsi="Times New Roman" w:cs="Times New Roman"/>
          <w:i/>
          <w:iCs/>
          <w:color w:val="000000" w:themeColor="text1"/>
          <w:lang w:eastAsia="zh-CN"/>
        </w:rPr>
        <w:lastRenderedPageBreak/>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rPr>
        <w:t xml:space="preserve"> with 1.1%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1.0% (Da Silva and Barbosa, 2009), </w:t>
      </w:r>
      <w:r>
        <w:rPr>
          <w:rFonts w:ascii="Times New Roman" w:hAnsi="Times New Roman" w:cs="Times New Roman"/>
          <w:color w:val="000000" w:themeColor="text1"/>
          <w:lang w:eastAsia="zh-CN" w:bidi="ar"/>
        </w:rPr>
        <w:t xml:space="preserve">0.73±0.001 to 0.93±0.00% in </w:t>
      </w:r>
      <w:proofErr w:type="spellStart"/>
      <w:r>
        <w:rPr>
          <w:rFonts w:ascii="Times New Roman" w:eastAsia="TimesNewRomanPS-ItalicMT" w:hAnsi="Times New Roman" w:cs="Times New Roman"/>
          <w:i/>
          <w:iCs/>
          <w:color w:val="000000" w:themeColor="text1"/>
          <w:lang w:eastAsia="zh-CN" w:bidi="ar"/>
        </w:rPr>
        <w:t>Gracilaria</w:t>
      </w:r>
      <w:proofErr w:type="spellEnd"/>
      <w:r>
        <w:rPr>
          <w:rFonts w:ascii="Times New Roman" w:eastAsia="TimesNewRomanPS-ItalicMT" w:hAnsi="Times New Roman" w:cs="Times New Roman"/>
          <w:i/>
          <w:iCs/>
          <w:color w:val="000000" w:themeColor="text1"/>
          <w:lang w:eastAsia="zh-CN" w:bidi="ar"/>
        </w:rPr>
        <w:t xml:space="preserve"> </w:t>
      </w:r>
      <w:proofErr w:type="spellStart"/>
      <w:r>
        <w:rPr>
          <w:rFonts w:ascii="Times New Roman" w:eastAsia="TimesNewRomanPS-ItalicMT" w:hAnsi="Times New Roman" w:cs="Times New Roman"/>
          <w:i/>
          <w:iCs/>
          <w:color w:val="000000" w:themeColor="text1"/>
          <w:lang w:eastAsia="zh-CN" w:bidi="ar"/>
        </w:rPr>
        <w:t>edulis</w:t>
      </w:r>
      <w:proofErr w:type="spellEnd"/>
      <w:r>
        <w:rPr>
          <w:rFonts w:ascii="Times New Roman" w:hAnsi="Times New Roman" w:cs="Times New Roman"/>
          <w:color w:val="000000" w:themeColor="text1"/>
          <w:lang w:eastAsia="zh-CN" w:bidi="ar"/>
        </w:rPr>
        <w:t xml:space="preserve">, </w:t>
      </w:r>
      <w:r>
        <w:rPr>
          <w:rFonts w:ascii="Times New Roman" w:eastAsia="TimesNewRomanPS-ItalicMT" w:hAnsi="Times New Roman" w:cs="Times New Roman"/>
          <w:i/>
          <w:iCs/>
          <w:color w:val="000000" w:themeColor="text1"/>
          <w:lang w:eastAsia="zh-CN" w:bidi="ar"/>
        </w:rPr>
        <w:t xml:space="preserve">Ulva </w:t>
      </w:r>
      <w:proofErr w:type="spellStart"/>
      <w:r>
        <w:rPr>
          <w:rFonts w:ascii="Times New Roman" w:eastAsia="TimesNewRomanPS-ItalicMT" w:hAnsi="Times New Roman" w:cs="Times New Roman"/>
          <w:i/>
          <w:iCs/>
          <w:color w:val="000000" w:themeColor="text1"/>
          <w:lang w:eastAsia="zh-CN" w:bidi="ar"/>
        </w:rPr>
        <w:t>lactuca</w:t>
      </w:r>
      <w:proofErr w:type="spellEnd"/>
      <w:r>
        <w:rPr>
          <w:rFonts w:ascii="Times New Roman" w:hAnsi="Times New Roman" w:cs="Times New Roman"/>
          <w:color w:val="000000" w:themeColor="text1"/>
          <w:lang w:eastAsia="zh-CN" w:bidi="ar"/>
        </w:rPr>
        <w:t xml:space="preserve"> and </w:t>
      </w:r>
      <w:proofErr w:type="spellStart"/>
      <w:r>
        <w:rPr>
          <w:rFonts w:ascii="Times New Roman" w:eastAsia="TimesNewRomanPS-ItalicMT" w:hAnsi="Times New Roman" w:cs="Times New Roman"/>
          <w:i/>
          <w:iCs/>
          <w:color w:val="000000" w:themeColor="text1"/>
          <w:lang w:eastAsia="zh-CN" w:bidi="ar"/>
        </w:rPr>
        <w:t>Sargassum</w:t>
      </w:r>
      <w:proofErr w:type="spellEnd"/>
      <w:r>
        <w:rPr>
          <w:rFonts w:ascii="Times New Roman" w:hAnsi="Times New Roman" w:cs="Times New Roman"/>
          <w:color w:val="000000" w:themeColor="text1"/>
          <w:lang w:eastAsia="zh-CN" w:bidi="ar"/>
        </w:rPr>
        <w:t xml:space="preserve"> sp.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w:t>
      </w:r>
      <w:r>
        <w:rPr>
          <w:rFonts w:ascii="Times New Roman" w:eastAsia="Times-Roman" w:hAnsi="Times New Roman" w:cs="Times New Roman"/>
          <w:color w:val="000000" w:themeColor="text1"/>
          <w:lang w:eastAsia="zh-CN"/>
        </w:rPr>
        <w:t xml:space="preserve">. Also it contained of </w:t>
      </w:r>
      <w:r>
        <w:rPr>
          <w:rFonts w:ascii="Times New Roman" w:hAnsi="Times New Roman" w:cs="Times New Roman"/>
          <w:color w:val="000000" w:themeColor="text1"/>
          <w:lang w:eastAsia="zh-CN" w:bidi="ar"/>
        </w:rPr>
        <w:t xml:space="preserve">8.3 </w:t>
      </w:r>
      <w:r>
        <w:rPr>
          <w:rFonts w:ascii="Times New Roman" w:eastAsia="Times-Roman" w:hAnsi="Times New Roman" w:cs="Times New Roman"/>
          <w:color w:val="000000" w:themeColor="text1"/>
          <w:lang w:eastAsia="zh-CN" w:bidi="ar"/>
        </w:rPr>
        <w:t xml:space="preserve">± 0.19% </w:t>
      </w:r>
      <w:proofErr w:type="spellStart"/>
      <w:r>
        <w:rPr>
          <w:rFonts w:ascii="Times New Roman" w:eastAsia="Times-Roman" w:hAnsi="Times New Roman" w:cs="Times New Roman"/>
          <w:color w:val="000000" w:themeColor="text1"/>
          <w:lang w:eastAsia="zh-CN" w:bidi="ar"/>
        </w:rPr>
        <w:t>fibre</w:t>
      </w:r>
      <w:proofErr w:type="spellEnd"/>
      <w:r>
        <w:rPr>
          <w:rFonts w:ascii="Times New Roman" w:eastAsia="Times-Roman" w:hAnsi="Times New Roman" w:cs="Times New Roman"/>
          <w:color w:val="000000" w:themeColor="text1"/>
          <w:lang w:eastAsia="zh-CN" w:bidi="ar"/>
        </w:rPr>
        <w:t xml:space="preserve"> which is the lowest than </w:t>
      </w:r>
      <w:proofErr w:type="spellStart"/>
      <w:r>
        <w:rPr>
          <w:rFonts w:ascii="Times New Roman" w:eastAsia="serif" w:hAnsi="Times New Roman" w:cs="Times New Roman"/>
          <w:i/>
          <w:color w:val="000000" w:themeColor="text1"/>
          <w:shd w:val="clear" w:color="auto" w:fill="FFFFFF"/>
        </w:rPr>
        <w:t>Gracilaria</w:t>
      </w:r>
      <w:proofErr w:type="spellEnd"/>
      <w:r>
        <w:rPr>
          <w:rFonts w:ascii="Times New Roman" w:eastAsia="serif" w:hAnsi="Times New Roman" w:cs="Times New Roman"/>
          <w:i/>
          <w:color w:val="000000" w:themeColor="text1"/>
          <w:shd w:val="clear" w:color="auto" w:fill="FFFFFF"/>
        </w:rPr>
        <w:t xml:space="preserve"> </w:t>
      </w:r>
      <w:proofErr w:type="spellStart"/>
      <w:r>
        <w:rPr>
          <w:rFonts w:ascii="Times New Roman" w:eastAsia="serif" w:hAnsi="Times New Roman" w:cs="Times New Roman"/>
          <w:i/>
          <w:color w:val="000000" w:themeColor="text1"/>
          <w:shd w:val="clear" w:color="auto" w:fill="FFFFFF"/>
        </w:rPr>
        <w:t>edulis</w:t>
      </w:r>
      <w:proofErr w:type="spellEnd"/>
      <w:r>
        <w:rPr>
          <w:rFonts w:ascii="Times New Roman" w:eastAsia="serif" w:hAnsi="Times New Roman" w:cs="Times New Roman"/>
          <w:i/>
          <w:color w:val="000000" w:themeColor="text1"/>
          <w:shd w:val="clear" w:color="auto" w:fill="FFFFFF"/>
        </w:rPr>
        <w:t xml:space="preserve"> </w:t>
      </w:r>
      <w:r>
        <w:rPr>
          <w:rFonts w:ascii="Times New Roman" w:eastAsia="serif" w:hAnsi="Times New Roman" w:cs="Times New Roman"/>
          <w:iCs/>
          <w:color w:val="000000" w:themeColor="text1"/>
          <w:shd w:val="clear" w:color="auto" w:fill="FFFFFF"/>
        </w:rPr>
        <w:t xml:space="preserve">at </w:t>
      </w:r>
      <w:r>
        <w:rPr>
          <w:rFonts w:ascii="Times New Roman" w:eastAsia="serif" w:hAnsi="Times New Roman" w:cs="Times New Roman"/>
          <w:color w:val="000000" w:themeColor="text1"/>
          <w:shd w:val="clear" w:color="auto" w:fill="FFFFFF"/>
        </w:rPr>
        <w:t>10.38 ± 1.04% (</w:t>
      </w:r>
      <w:proofErr w:type="spellStart"/>
      <w:r>
        <w:rPr>
          <w:rFonts w:ascii="Times New Roman" w:hAnsi="Times New Roman" w:cs="Times New Roman"/>
          <w:color w:val="000000" w:themeColor="text1"/>
          <w:shd w:val="clear" w:color="auto" w:fill="FFFFFF"/>
        </w:rPr>
        <w:t>Kalluri</w:t>
      </w:r>
      <w:proofErr w:type="spellEnd"/>
      <w:r>
        <w:rPr>
          <w:rFonts w:ascii="Times New Roman" w:eastAsia="serif" w:hAnsi="Times New Roman" w:cs="Times New Roman"/>
          <w:color w:val="000000" w:themeColor="text1"/>
          <w:shd w:val="clear" w:color="auto" w:fill="FFFFFF"/>
        </w:rPr>
        <w:t xml:space="preserve"> et al., 2025)</w:t>
      </w:r>
      <w:r>
        <w:rPr>
          <w:rFonts w:ascii="Times New Roman" w:eastAsia="Times-Roman" w:hAnsi="Times New Roman" w:cs="Times New Roman"/>
          <w:color w:val="000000" w:themeColor="text1"/>
          <w:lang w:eastAsia="zh-CN" w:bidi="ar"/>
        </w:rPr>
        <w:t xml:space="preserve">, </w:t>
      </w:r>
      <w:proofErr w:type="spellStart"/>
      <w:r>
        <w:rPr>
          <w:rFonts w:ascii="Times New Roman" w:eastAsia="TimesNewRomanPS-ItalicMT" w:hAnsi="Times New Roman" w:cs="Times New Roman"/>
          <w:i/>
          <w:iCs/>
          <w:color w:val="000000" w:themeColor="text1"/>
          <w:lang w:eastAsia="zh-CN" w:bidi="ar"/>
        </w:rPr>
        <w:t>Gracilaria</w:t>
      </w:r>
      <w:proofErr w:type="spellEnd"/>
      <w:r>
        <w:rPr>
          <w:rFonts w:ascii="Times New Roman" w:eastAsia="TimesNewRomanPS-ItalicMT" w:hAnsi="Times New Roman" w:cs="Times New Roman"/>
          <w:i/>
          <w:iCs/>
          <w:color w:val="000000" w:themeColor="text1"/>
          <w:lang w:eastAsia="zh-CN" w:bidi="ar"/>
        </w:rPr>
        <w:t xml:space="preserve"> </w:t>
      </w:r>
      <w:proofErr w:type="spellStart"/>
      <w:r>
        <w:rPr>
          <w:rFonts w:ascii="Times New Roman" w:eastAsia="TimesNewRomanPS-ItalicMT" w:hAnsi="Times New Roman" w:cs="Times New Roman"/>
          <w:i/>
          <w:iCs/>
          <w:color w:val="000000" w:themeColor="text1"/>
          <w:lang w:eastAsia="zh-CN" w:bidi="ar"/>
        </w:rPr>
        <w:t>edulis</w:t>
      </w:r>
      <w:proofErr w:type="spellEnd"/>
      <w:r>
        <w:rPr>
          <w:rFonts w:ascii="Times New Roman" w:eastAsia="TimesNewRomanPS-ItalicMT" w:hAnsi="Times New Roman" w:cs="Times New Roman"/>
          <w:i/>
          <w:iCs/>
          <w:color w:val="000000" w:themeColor="text1"/>
          <w:lang w:eastAsia="zh-CN" w:bidi="ar"/>
        </w:rPr>
        <w:t xml:space="preserve"> </w:t>
      </w:r>
      <w:r>
        <w:rPr>
          <w:rFonts w:ascii="Times New Roman" w:eastAsia="TimesNewRomanPS-ItalicMT" w:hAnsi="Times New Roman" w:cs="Times New Roman"/>
          <w:color w:val="000000" w:themeColor="text1"/>
          <w:lang w:eastAsia="zh-CN" w:bidi="ar"/>
        </w:rPr>
        <w:t xml:space="preserve">with </w:t>
      </w:r>
      <w:r>
        <w:rPr>
          <w:rFonts w:ascii="Times New Roman" w:hAnsi="Times New Roman" w:cs="Times New Roman"/>
          <w:color w:val="000000" w:themeColor="text1"/>
          <w:lang w:eastAsia="zh-CN" w:bidi="ar"/>
        </w:rPr>
        <w:t>63.175±0.46% (</w:t>
      </w:r>
      <w:proofErr w:type="spellStart"/>
      <w:r>
        <w:rPr>
          <w:rFonts w:ascii="Times New Roman" w:eastAsia="Times New Roman" w:hAnsi="Times New Roman" w:cs="Times New Roman"/>
          <w:color w:val="000000" w:themeColor="text1"/>
        </w:rPr>
        <w:t>Debbarama</w:t>
      </w:r>
      <w:proofErr w:type="spellEnd"/>
      <w:r>
        <w:rPr>
          <w:rFonts w:ascii="Times New Roman" w:eastAsia="Times New Roman" w:hAnsi="Times New Roman" w:cs="Times New Roman"/>
          <w:color w:val="000000" w:themeColor="text1"/>
        </w:rPr>
        <w:t xml:space="preserve"> et al., 2016); in contrast higher than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5.9%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4.6%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proofErr w:type="gramStart"/>
      <w:r>
        <w:rPr>
          <w:rFonts w:ascii="Times New Roman" w:eastAsia="Times-Roman" w:hAnsi="Times New Roman" w:cs="Times New Roman"/>
          <w:color w:val="000000" w:themeColor="text1"/>
          <w:lang w:eastAsia="zh-CN"/>
        </w:rPr>
        <w:t>,1996</w:t>
      </w:r>
      <w:proofErr w:type="gramEnd"/>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4.6% (Cruz-Suárez et al., 2009),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0.6% (Cruz-Suárez et al., 2008, June). In present study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edulis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comprised of </w:t>
      </w:r>
      <w:r>
        <w:rPr>
          <w:rFonts w:ascii="Times New Roman" w:hAnsi="Times New Roman" w:cs="Times New Roman"/>
          <w:color w:val="000000" w:themeColor="text1"/>
          <w:lang w:eastAsia="zh-CN" w:bidi="ar"/>
        </w:rPr>
        <w:t xml:space="preserve">22.86 </w:t>
      </w:r>
      <w:r>
        <w:rPr>
          <w:rFonts w:ascii="Times New Roman" w:eastAsia="Times-Roman" w:hAnsi="Times New Roman" w:cs="Times New Roman"/>
          <w:color w:val="000000" w:themeColor="text1"/>
          <w:lang w:eastAsia="zh-CN" w:bidi="ar"/>
        </w:rPr>
        <w:t xml:space="preserve">± 0.21% total ash, which is higher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edulis</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at 8.7% (</w:t>
      </w:r>
      <w:proofErr w:type="spellStart"/>
      <w:r>
        <w:rPr>
          <w:rFonts w:ascii="Times New Roman" w:hAnsi="Times New Roman" w:cs="Times New Roman"/>
          <w:color w:val="000000" w:themeColor="text1"/>
          <w:shd w:val="clear" w:color="auto" w:fill="FFFFFF"/>
        </w:rPr>
        <w:t>Sakthivel</w:t>
      </w:r>
      <w:proofErr w:type="spellEnd"/>
      <w:r>
        <w:rPr>
          <w:rFonts w:ascii="Times New Roman" w:hAnsi="Times New Roman" w:cs="Times New Roman"/>
          <w:color w:val="000000" w:themeColor="text1"/>
          <w:shd w:val="clear" w:color="auto" w:fill="FFFFFF"/>
        </w:rPr>
        <w:t xml:space="preserve"> and Devi, 2015),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18.1%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21.7%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bidi="ar"/>
        </w:rPr>
        <w:t xml:space="preserve"> with 13.7% and </w:t>
      </w:r>
      <w:proofErr w:type="spellStart"/>
      <w:r>
        <w:rPr>
          <w:rFonts w:ascii="Times New Roman" w:eastAsia="Times-Roman" w:hAnsi="Times New Roman" w:cs="Times New Roman"/>
          <w:i/>
          <w:iCs/>
          <w:color w:val="000000" w:themeColor="text1"/>
          <w:lang w:eastAsia="zh-CN"/>
        </w:rPr>
        <w:t>Hypnea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 xml:space="preserve">with 13.7% </w:t>
      </w:r>
      <w:r>
        <w:rPr>
          <w:rFonts w:ascii="Times New Roman" w:eastAsia="Times-Roman" w:hAnsi="Times New Roman" w:cs="Times New Roman"/>
          <w:color w:val="000000" w:themeColor="text1"/>
          <w:lang w:eastAsia="zh-CN" w:bidi="ar"/>
        </w:rPr>
        <w:t>(</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Caulerpa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sertularioides</w:t>
      </w:r>
      <w:proofErr w:type="spellEnd"/>
      <w:r>
        <w:rPr>
          <w:rFonts w:ascii="Times New Roman" w:eastAsia="Times-Roman" w:hAnsi="Times New Roman" w:cs="Times New Roman"/>
          <w:i/>
          <w:iCs/>
          <w:color w:val="000000" w:themeColor="text1"/>
          <w:lang w:eastAsia="zh-CN"/>
        </w:rPr>
        <w:t xml:space="preserve"> </w:t>
      </w:r>
      <w:r>
        <w:rPr>
          <w:rFonts w:ascii="Times New Roman" w:eastAsia="Times-Roman" w:hAnsi="Times New Roman" w:cs="Times New Roman"/>
          <w:color w:val="000000" w:themeColor="text1"/>
          <w:lang w:eastAsia="zh-CN"/>
        </w:rPr>
        <w:t>with 2.2% (</w:t>
      </w:r>
      <w:proofErr w:type="spellStart"/>
      <w:r>
        <w:rPr>
          <w:rFonts w:ascii="Times New Roman" w:eastAsia="Times-Roman" w:hAnsi="Times New Roman" w:cs="Times New Roman"/>
          <w:color w:val="000000" w:themeColor="text1"/>
          <w:lang w:eastAsia="zh-CN"/>
        </w:rPr>
        <w:t>Porchas</w:t>
      </w:r>
      <w:proofErr w:type="spellEnd"/>
      <w:r>
        <w:rPr>
          <w:rFonts w:ascii="Times New Roman" w:eastAsia="Times-Roman" w:hAnsi="Times New Roman" w:cs="Times New Roman"/>
          <w:color w:val="000000" w:themeColor="text1"/>
          <w:lang w:eastAsia="zh-CN"/>
        </w:rPr>
        <w:t xml:space="preserve"> et al., 1999),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4.5% (Cruz-Suárez et al., 2008, June). A</w:t>
      </w:r>
      <w:r>
        <w:rPr>
          <w:rFonts w:ascii="Times New Roman" w:eastAsia="Times-Roman" w:hAnsi="Times New Roman" w:cs="Times New Roman"/>
          <w:color w:val="000000" w:themeColor="text1"/>
          <w:lang w:eastAsia="zh-CN" w:bidi="ar"/>
        </w:rPr>
        <w:t xml:space="preserve">nd finally selected red seaweed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consisted of </w:t>
      </w:r>
      <w:r>
        <w:rPr>
          <w:rFonts w:ascii="Times New Roman" w:hAnsi="Times New Roman" w:cs="Times New Roman"/>
          <w:color w:val="000000" w:themeColor="text1"/>
          <w:lang w:eastAsia="zh-CN" w:bidi="ar"/>
        </w:rPr>
        <w:t xml:space="preserve">41.59 </w:t>
      </w:r>
      <w:r>
        <w:rPr>
          <w:rFonts w:ascii="Times New Roman" w:eastAsia="Times-Roman" w:hAnsi="Times New Roman" w:cs="Times New Roman"/>
          <w:color w:val="000000" w:themeColor="text1"/>
          <w:lang w:eastAsia="zh-CN" w:bidi="ar"/>
        </w:rPr>
        <w:t xml:space="preserve">± 0.43% nitrogen free extract which is the highest than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edulis</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with 101.61 ± 1.8 mg g−1 dry weight basis (</w:t>
      </w:r>
      <w:proofErr w:type="spellStart"/>
      <w:r>
        <w:rPr>
          <w:rFonts w:ascii="Times New Roman" w:hAnsi="Times New Roman" w:cs="Times New Roman"/>
          <w:color w:val="000000" w:themeColor="text1"/>
          <w:shd w:val="clear" w:color="auto" w:fill="FFFFFF"/>
        </w:rPr>
        <w:t>Sakthivel</w:t>
      </w:r>
      <w:proofErr w:type="spellEnd"/>
      <w:r>
        <w:rPr>
          <w:rFonts w:ascii="Times New Roman" w:hAnsi="Times New Roman" w:cs="Times New Roman"/>
          <w:color w:val="000000" w:themeColor="text1"/>
          <w:shd w:val="clear" w:color="auto" w:fill="FFFFFF"/>
        </w:rPr>
        <w:t xml:space="preserve"> and Devi, 2015),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edulis</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with 4.71 ± 0.60% (Rosemary et al., 2019), </w:t>
      </w:r>
      <w:proofErr w:type="spellStart"/>
      <w:r>
        <w:rPr>
          <w:rFonts w:ascii="Times New Roman" w:hAnsi="Times New Roman" w:cs="Times New Roman"/>
          <w:i/>
          <w:iCs/>
          <w:color w:val="000000" w:themeColor="text1"/>
          <w:shd w:val="clear" w:color="auto" w:fill="FFFFFF"/>
        </w:rPr>
        <w:t>Hypnea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cervicornis</w:t>
      </w:r>
      <w:proofErr w:type="spellEnd"/>
      <w:r>
        <w:rPr>
          <w:rFonts w:ascii="Times New Roman" w:hAnsi="Times New Roman" w:cs="Times New Roman"/>
          <w:color w:val="000000" w:themeColor="text1"/>
          <w:shd w:val="clear" w:color="auto" w:fill="FFFFFF"/>
        </w:rPr>
        <w:t xml:space="preserve"> with 41.5% (</w:t>
      </w:r>
      <w:r>
        <w:rPr>
          <w:rFonts w:ascii="Times New Roman" w:eastAsia="Times-Roman" w:hAnsi="Times New Roman" w:cs="Times New Roman"/>
          <w:color w:val="000000" w:themeColor="text1"/>
          <w:lang w:eastAsia="zh-CN"/>
        </w:rPr>
        <w:t>Da Silva and Barbosa, 2009</w:t>
      </w:r>
      <w:r>
        <w:rPr>
          <w:rFonts w:ascii="Times New Roman" w:eastAsia="Times-Roman" w:hAnsi="Times New Roman" w:cs="Times New Roman"/>
          <w:color w:val="000000" w:themeColor="text1"/>
          <w:lang w:eastAsia="zh-CN" w:bidi="ar"/>
        </w:rPr>
        <w:t xml:space="preserve">), </w:t>
      </w:r>
      <w:r>
        <w:rPr>
          <w:rFonts w:ascii="Times New Roman" w:eastAsia="Times-Roman" w:hAnsi="Times New Roman" w:cs="Times New Roman"/>
          <w:i/>
          <w:iCs/>
          <w:color w:val="000000" w:themeColor="text1"/>
          <w:lang w:eastAsia="zh-CN"/>
        </w:rPr>
        <w:t xml:space="preserve">Ulva </w:t>
      </w:r>
      <w:proofErr w:type="spellStart"/>
      <w:r>
        <w:rPr>
          <w:rFonts w:ascii="Times New Roman" w:eastAsia="Times-Roman" w:hAnsi="Times New Roman" w:cs="Times New Roman"/>
          <w:i/>
          <w:iCs/>
          <w:color w:val="000000" w:themeColor="text1"/>
          <w:lang w:eastAsia="zh-CN"/>
        </w:rPr>
        <w:t>clathrata</w:t>
      </w:r>
      <w:proofErr w:type="spellEnd"/>
      <w:r>
        <w:rPr>
          <w:rFonts w:ascii="Times New Roman" w:eastAsia="Times-Roman" w:hAnsi="Times New Roman" w:cs="Times New Roman"/>
          <w:color w:val="000000" w:themeColor="text1"/>
          <w:lang w:eastAsia="zh-CN"/>
        </w:rPr>
        <w:t xml:space="preserve"> with 3.5% (Cruz-Suárez et al., 2008, June); but it is less than </w:t>
      </w:r>
      <w:proofErr w:type="spellStart"/>
      <w:r>
        <w:rPr>
          <w:rFonts w:ascii="Times New Roman" w:eastAsia="Times New Roman" w:hAnsi="Times New Roman" w:cs="Times New Roman"/>
          <w:i/>
          <w:iCs/>
          <w:color w:val="000000" w:themeColor="text1"/>
        </w:rPr>
        <w:t>Kappaphycus</w:t>
      </w:r>
      <w:proofErr w:type="spellEnd"/>
      <w:r>
        <w:rPr>
          <w:rFonts w:ascii="Times New Roman" w:eastAsia="Times New Roman" w:hAnsi="Times New Roman" w:cs="Times New Roman"/>
          <w:i/>
          <w:iCs/>
          <w:color w:val="000000" w:themeColor="text1"/>
        </w:rPr>
        <w:t xml:space="preserve"> </w:t>
      </w:r>
      <w:proofErr w:type="spellStart"/>
      <w:r>
        <w:rPr>
          <w:rFonts w:ascii="Times New Roman" w:eastAsia="Times New Roman" w:hAnsi="Times New Roman" w:cs="Times New Roman"/>
          <w:i/>
          <w:iCs/>
          <w:color w:val="000000" w:themeColor="text1"/>
        </w:rPr>
        <w:t>alvarezii</w:t>
      </w:r>
      <w:proofErr w:type="spellEnd"/>
      <w:r>
        <w:rPr>
          <w:rFonts w:ascii="Times New Roman" w:eastAsia="Times-Roman" w:hAnsi="Times New Roman" w:cs="Times New Roman"/>
          <w:color w:val="000000" w:themeColor="text1"/>
          <w:lang w:eastAsia="zh-CN" w:bidi="ar"/>
        </w:rPr>
        <w:t xml:space="preserve"> with 72.3% and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heteroclada</w:t>
      </w:r>
      <w:proofErr w:type="spellEnd"/>
      <w:r>
        <w:rPr>
          <w:rFonts w:ascii="Times New Roman" w:eastAsia="Times-Roman" w:hAnsi="Times New Roman" w:cs="Times New Roman"/>
          <w:color w:val="000000" w:themeColor="text1"/>
          <w:lang w:eastAsia="zh-CN"/>
        </w:rPr>
        <w:t xml:space="preserve"> with 54.6% (</w:t>
      </w:r>
      <w:proofErr w:type="spellStart"/>
      <w:r>
        <w:rPr>
          <w:rFonts w:ascii="Times New Roman" w:eastAsia="Times-Roman" w:hAnsi="Times New Roman" w:cs="Times New Roman"/>
          <w:color w:val="000000" w:themeColor="text1"/>
          <w:lang w:eastAsia="zh-CN"/>
        </w:rPr>
        <w:t>Peñaflorida</w:t>
      </w:r>
      <w:proofErr w:type="spellEnd"/>
      <w:r>
        <w:rPr>
          <w:rFonts w:ascii="Times New Roman" w:eastAsia="Times-Roman" w:hAnsi="Times New Roman" w:cs="Times New Roman"/>
          <w:color w:val="000000" w:themeColor="text1"/>
          <w:lang w:eastAsia="zh-CN"/>
        </w:rPr>
        <w:t xml:space="preserve"> and </w:t>
      </w:r>
      <w:r>
        <w:rPr>
          <w:rFonts w:ascii="Times New Roman" w:hAnsi="Times New Roman" w:cs="Times New Roman"/>
          <w:color w:val="000000" w:themeColor="text1"/>
        </w:rPr>
        <w:t>Golez</w:t>
      </w:r>
      <w:r>
        <w:rPr>
          <w:rFonts w:ascii="Times New Roman" w:eastAsia="Times-Roman" w:hAnsi="Times New Roman" w:cs="Times New Roman"/>
          <w:color w:val="000000" w:themeColor="text1"/>
          <w:lang w:eastAsia="zh-CN"/>
        </w:rPr>
        <w:t>,1996</w:t>
      </w:r>
      <w:r>
        <w:rPr>
          <w:rFonts w:ascii="Times New Roman" w:eastAsia="Times-Roman" w:hAnsi="Times New Roman" w:cs="Times New Roman"/>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rPr>
        <w:t>Gracilaria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cervicornis</w:t>
      </w:r>
      <w:proofErr w:type="spellEnd"/>
      <w:r>
        <w:rPr>
          <w:rFonts w:ascii="Times New Roman" w:eastAsia="Times-Roman" w:hAnsi="Times New Roman" w:cs="Times New Roman"/>
          <w:color w:val="000000" w:themeColor="text1"/>
          <w:lang w:eastAsia="zh-CN"/>
        </w:rPr>
        <w:t xml:space="preserve"> with 63.1% (</w:t>
      </w:r>
      <w:proofErr w:type="spellStart"/>
      <w:r>
        <w:rPr>
          <w:rFonts w:ascii="Times New Roman" w:eastAsia="Times-Roman" w:hAnsi="Times New Roman" w:cs="Times New Roman"/>
          <w:color w:val="000000" w:themeColor="text1"/>
          <w:lang w:eastAsia="zh-CN"/>
        </w:rPr>
        <w:t>Marinho</w:t>
      </w:r>
      <w:proofErr w:type="spellEnd"/>
      <w:r>
        <w:rPr>
          <w:rFonts w:ascii="Times New Roman" w:eastAsia="Times-Roman" w:hAnsi="Times New Roman" w:cs="Times New Roman"/>
          <w:color w:val="000000" w:themeColor="text1"/>
          <w:lang w:eastAsia="zh-CN"/>
        </w:rPr>
        <w:t xml:space="preserve">-Soriano et al., 2007), </w:t>
      </w:r>
      <w:proofErr w:type="spellStart"/>
      <w:r>
        <w:rPr>
          <w:rFonts w:ascii="Times New Roman" w:eastAsia="Times-Roman" w:hAnsi="Times New Roman" w:cs="Times New Roman"/>
          <w:i/>
          <w:iCs/>
          <w:color w:val="000000" w:themeColor="text1"/>
          <w:lang w:eastAsia="zh-CN"/>
        </w:rPr>
        <w:t>Cryptonemia</w:t>
      </w:r>
      <w:proofErr w:type="spellEnd"/>
      <w:r>
        <w:rPr>
          <w:rFonts w:ascii="Times New Roman" w:eastAsia="Times-Roman" w:hAnsi="Times New Roman" w:cs="Times New Roman"/>
          <w:i/>
          <w:iCs/>
          <w:color w:val="000000" w:themeColor="text1"/>
          <w:lang w:eastAsia="zh-CN"/>
        </w:rPr>
        <w:t xml:space="preserve"> </w:t>
      </w:r>
      <w:proofErr w:type="spellStart"/>
      <w:r>
        <w:rPr>
          <w:rFonts w:ascii="Times New Roman" w:eastAsia="Times-Roman" w:hAnsi="Times New Roman" w:cs="Times New Roman"/>
          <w:i/>
          <w:iCs/>
          <w:color w:val="000000" w:themeColor="text1"/>
          <w:lang w:eastAsia="zh-CN"/>
        </w:rPr>
        <w:t>crenulata</w:t>
      </w:r>
      <w:proofErr w:type="spellEnd"/>
      <w:r>
        <w:rPr>
          <w:rFonts w:ascii="Times New Roman" w:eastAsia="Times-Roman" w:hAnsi="Times New Roman" w:cs="Times New Roman"/>
          <w:color w:val="000000" w:themeColor="text1"/>
          <w:lang w:eastAsia="zh-CN"/>
        </w:rPr>
        <w:t xml:space="preserve"> with 44.9% (Da Silva and Barbosa, 2009</w:t>
      </w:r>
      <w:r>
        <w:rPr>
          <w:rFonts w:ascii="Times New Roman" w:eastAsia="Times-Roman" w:hAnsi="Times New Roman" w:cs="Times New Roman"/>
          <w:color w:val="000000" w:themeColor="text1"/>
          <w:lang w:eastAsia="zh-CN" w:bidi="ar"/>
        </w:rPr>
        <w:t xml:space="preserve">). However, these difference in crude protein level may be due to the seasonal, </w:t>
      </w:r>
      <w:r>
        <w:rPr>
          <w:rFonts w:ascii="Times New Roman" w:hAnsi="Times New Roman" w:cs="Times New Roman"/>
          <w:color w:val="000000" w:themeColor="text1"/>
          <w:shd w:val="clear" w:color="auto" w:fill="FFFFFF"/>
        </w:rPr>
        <w:t xml:space="preserve">geographical location, habitat </w:t>
      </w:r>
      <w:r>
        <w:rPr>
          <w:rFonts w:ascii="Times New Roman" w:eastAsia="Times-Roman" w:hAnsi="Times New Roman" w:cs="Times New Roman"/>
          <w:color w:val="000000" w:themeColor="text1"/>
          <w:lang w:eastAsia="zh-CN" w:bidi="ar"/>
        </w:rPr>
        <w:t>and nutritional variations (</w:t>
      </w:r>
      <w:r>
        <w:rPr>
          <w:rFonts w:ascii="Times New Roman" w:hAnsi="Times New Roman" w:cs="Times New Roman"/>
          <w:color w:val="000000" w:themeColor="text1"/>
          <w:shd w:val="clear" w:color="auto" w:fill="FFFFFF"/>
        </w:rPr>
        <w:t>Pereira et al., 2024)</w:t>
      </w:r>
      <w:r>
        <w:rPr>
          <w:rFonts w:ascii="Times New Roman" w:eastAsia="Times-Roman" w:hAnsi="Times New Roman" w:cs="Times New Roman"/>
          <w:color w:val="000000" w:themeColor="text1"/>
          <w:lang w:eastAsia="zh-CN" w:bidi="ar"/>
        </w:rPr>
        <w:t>.</w:t>
      </w:r>
    </w:p>
    <w:p w:rsidR="00F17E4A" w:rsidRDefault="008E7A9C">
      <w:pPr>
        <w:numPr>
          <w:ilvl w:val="1"/>
          <w:numId w:val="11"/>
        </w:numPr>
        <w:spacing w:line="360" w:lineRule="auto"/>
        <w:ind w:left="0"/>
        <w:jc w:val="both"/>
        <w:rPr>
          <w:rFonts w:ascii="Times New Roman" w:hAnsi="Times New Roman" w:cs="Times New Roman"/>
          <w:color w:val="000000" w:themeColor="text1"/>
        </w:rPr>
      </w:pPr>
      <w:r>
        <w:rPr>
          <w:rFonts w:ascii="Times New Roman" w:eastAsia="Times-Roman" w:hAnsi="Times New Roman" w:cs="Times New Roman"/>
          <w:b/>
          <w:bCs/>
          <w:color w:val="000000" w:themeColor="text1"/>
          <w:lang w:eastAsia="zh-CN" w:bidi="ar"/>
        </w:rPr>
        <w:t>Growth performance and nutrient utilization</w:t>
      </w:r>
    </w:p>
    <w:p w:rsidR="00F17E4A" w:rsidRDefault="008E7A9C">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rPr>
        <w:tab/>
      </w:r>
      <w:r>
        <w:rPr>
          <w:rFonts w:ascii="Times New Roman" w:eastAsia="Times-Roman" w:hAnsi="Times New Roman" w:cs="Times New Roman"/>
          <w:color w:val="000000" w:themeColor="text1"/>
          <w:lang w:eastAsia="zh-CN" w:bidi="ar"/>
        </w:rPr>
        <w:t xml:space="preserve">The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weight gain percentage </w:t>
      </w:r>
      <w:r>
        <w:rPr>
          <w:rFonts w:ascii="Times New Roman" w:hAnsi="Times New Roman" w:cs="Times New Roman"/>
          <w:color w:val="000000" w:themeColor="text1"/>
          <w:lang w:eastAsia="zh-CN" w:bidi="ar"/>
        </w:rPr>
        <w:t xml:space="preserve">1345.69 </w:t>
      </w:r>
      <w:r>
        <w:rPr>
          <w:rFonts w:ascii="Times New Roman" w:eastAsia="Times-Roman" w:hAnsi="Times New Roman" w:cs="Times New Roman"/>
          <w:color w:val="000000" w:themeColor="text1"/>
          <w:lang w:eastAsia="zh-CN" w:bidi="ar"/>
        </w:rPr>
        <w:t xml:space="preserve">± 2.47% were ascertained in the group fed with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which is higher than final weight </w:t>
      </w:r>
      <w:r>
        <w:rPr>
          <w:rFonts w:ascii="Times New Roman" w:hAnsi="Times New Roman" w:cs="Times New Roman"/>
          <w:color w:val="000000" w:themeColor="text1"/>
          <w:shd w:val="clear" w:color="auto" w:fill="FFFFFF"/>
        </w:rPr>
        <w:t xml:space="preserve">10.49 ± 0.90g and weight gain percentage </w:t>
      </w:r>
      <w:r>
        <w:rPr>
          <w:rFonts w:ascii="Times New Roman" w:eastAsia="URWPalladioL-Roma" w:hAnsi="Times New Roman" w:cs="Times New Roman"/>
          <w:color w:val="000000" w:themeColor="text1"/>
          <w:lang w:eastAsia="zh-CN" w:bidi="ar"/>
        </w:rPr>
        <w:t xml:space="preserve">908.94 </w:t>
      </w:r>
      <w:r>
        <w:rPr>
          <w:rFonts w:ascii="Times New Roman" w:eastAsia="CMSY10" w:hAnsi="Times New Roman" w:cs="Times New Roman"/>
          <w:i/>
          <w:iCs/>
          <w:color w:val="000000" w:themeColor="text1"/>
          <w:lang w:eastAsia="zh-CN" w:bidi="ar"/>
        </w:rPr>
        <w:t xml:space="preserve">± </w:t>
      </w:r>
      <w:r>
        <w:rPr>
          <w:rFonts w:ascii="Times New Roman" w:eastAsia="URWPalladioL-Roma" w:hAnsi="Times New Roman" w:cs="Times New Roman"/>
          <w:color w:val="000000" w:themeColor="text1"/>
          <w:lang w:eastAsia="zh-CN" w:bidi="ar"/>
        </w:rPr>
        <w:t xml:space="preserve">33.58% </w:t>
      </w:r>
      <w:r>
        <w:rPr>
          <w:rFonts w:ascii="Times New Roman" w:hAnsi="Times New Roman" w:cs="Times New Roman"/>
          <w:color w:val="000000" w:themeColor="text1"/>
          <w:shd w:val="clear" w:color="auto" w:fill="FFFFFF"/>
        </w:rPr>
        <w:t xml:space="preserve">of </w:t>
      </w:r>
      <w:proofErr w:type="spellStart"/>
      <w:r>
        <w:rPr>
          <w:rFonts w:ascii="Times New Roman" w:hAnsi="Times New Roman" w:cs="Times New Roman"/>
          <w:i/>
          <w:iCs/>
          <w:color w:val="000000" w:themeColor="text1"/>
          <w:shd w:val="clear" w:color="auto" w:fill="FFFFFF"/>
        </w:rPr>
        <w:t>Penaeus</w:t>
      </w:r>
      <w:proofErr w:type="spellEnd"/>
      <w:r>
        <w:rPr>
          <w:rFonts w:ascii="Times New Roman" w:hAnsi="Times New Roman" w:cs="Times New Roman"/>
          <w:i/>
          <w:iCs/>
          <w:color w:val="000000" w:themeColor="text1"/>
          <w:shd w:val="clear" w:color="auto" w:fill="FFFFFF"/>
        </w:rPr>
        <w:t xml:space="preserve"> monodon </w:t>
      </w:r>
      <w:r>
        <w:rPr>
          <w:rFonts w:ascii="Times New Roman" w:hAnsi="Times New Roman" w:cs="Times New Roman"/>
          <w:color w:val="000000" w:themeColor="text1"/>
          <w:shd w:val="clear" w:color="auto" w:fill="FFFFFF"/>
        </w:rPr>
        <w:t xml:space="preserve">with 3% incorporation of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lichenoide</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in prepared diet (Tian et al., 2024). </w:t>
      </w:r>
    </w:p>
    <w:p w:rsidR="00F17E4A" w:rsidRDefault="00F17E4A">
      <w:pPr>
        <w:jc w:val="both"/>
        <w:rPr>
          <w:rFonts w:ascii="Times New Roman" w:hAnsi="Times New Roman" w:cs="Times New Roman"/>
          <w:color w:val="000000" w:themeColor="text1"/>
          <w:shd w:val="clear" w:color="auto" w:fill="FFFFFF"/>
        </w:rPr>
      </w:pPr>
    </w:p>
    <w:p w:rsidR="00F17E4A" w:rsidRDefault="008E7A9C">
      <w:pPr>
        <w:spacing w:line="360" w:lineRule="auto"/>
        <w:jc w:val="both"/>
        <w:rPr>
          <w:rFonts w:ascii="Times New Roman" w:eastAsia="Times-Roman" w:hAnsi="Times New Roman" w:cs="Times New Roman"/>
          <w:color w:val="000000" w:themeColor="text1"/>
          <w:lang w:eastAsia="zh-CN" w:bidi="ar"/>
        </w:rPr>
      </w:pPr>
      <w:r>
        <w:rPr>
          <w:rFonts w:ascii="Times New Roman" w:hAnsi="Times New Roman" w:cs="Times New Roman"/>
          <w:color w:val="000000" w:themeColor="text1"/>
          <w:shd w:val="clear" w:color="auto" w:fill="FFFFFF"/>
        </w:rPr>
        <w:tab/>
        <w:t xml:space="preserve">The highest weight gain of </w:t>
      </w:r>
      <w:r>
        <w:rPr>
          <w:rFonts w:ascii="Times New Roman" w:hAnsi="Times New Roman" w:cs="Times New Roman"/>
          <w:color w:val="000000" w:themeColor="text1"/>
        </w:rPr>
        <w:t xml:space="preserve">14.67 </w:t>
      </w:r>
      <w:r>
        <w:rPr>
          <w:rFonts w:ascii="Times New Roman" w:eastAsia="Times-Roman" w:hAnsi="Times New Roman" w:cs="Times New Roman"/>
          <w:color w:val="000000" w:themeColor="text1"/>
          <w:lang w:eastAsia="zh-CN" w:bidi="ar"/>
        </w:rPr>
        <w:t xml:space="preserve">± 0.13g was demonstrated in test fed diet of T-3, which contained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which was </w:t>
      </w:r>
      <w:r>
        <w:rPr>
          <w:rFonts w:ascii="Times New Roman" w:hAnsi="Times New Roman" w:cs="Times New Roman"/>
          <w:color w:val="000000" w:themeColor="text1"/>
          <w:shd w:val="clear" w:color="auto" w:fill="FFFFFF"/>
        </w:rPr>
        <w:t xml:space="preserve">higher than the final result obtained by </w:t>
      </w:r>
      <w:proofErr w:type="spellStart"/>
      <w:r>
        <w:rPr>
          <w:rFonts w:ascii="Times New Roman" w:hAnsi="Times New Roman" w:cs="Times New Roman"/>
          <w:color w:val="000000" w:themeColor="text1"/>
          <w:lang w:eastAsia="zh-CN" w:bidi="ar"/>
        </w:rPr>
        <w:t>Jasmanindar</w:t>
      </w:r>
      <w:proofErr w:type="spellEnd"/>
      <w:r>
        <w:rPr>
          <w:rFonts w:ascii="Times New Roman" w:hAnsi="Times New Roman" w:cs="Times New Roman"/>
          <w:b/>
          <w:bCs/>
          <w:color w:val="000000" w:themeColor="text1"/>
          <w:lang w:eastAsia="zh-CN" w:bidi="ar"/>
        </w:rPr>
        <w:t xml:space="preserve"> </w:t>
      </w:r>
      <w:r>
        <w:rPr>
          <w:rFonts w:ascii="Times New Roman" w:hAnsi="Times New Roman" w:cs="Times New Roman"/>
          <w:color w:val="000000" w:themeColor="text1"/>
          <w:lang w:eastAsia="zh-CN" w:bidi="ar"/>
        </w:rPr>
        <w:t xml:space="preserve">et al., 2018 that they have gained the highest weight gain of 4.31±0.80g of experimental animal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with administration of 2g of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verrucosa</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extract in the candidate shrimp diet for 42 days of study duration. Also they exhibited weight gain percentage and </w:t>
      </w:r>
      <w:r>
        <w:rPr>
          <w:rFonts w:ascii="Times New Roman" w:eastAsia="Times-Roman" w:hAnsi="Times New Roman" w:cs="Times New Roman"/>
          <w:color w:val="000000" w:themeColor="text1"/>
          <w:lang w:eastAsia="zh-CN" w:bidi="ar"/>
        </w:rPr>
        <w:t xml:space="preserve">specific growth rate values </w:t>
      </w:r>
      <w:r>
        <w:rPr>
          <w:rFonts w:ascii="Times New Roman" w:hAnsi="Times New Roman" w:cs="Times New Roman"/>
          <w:color w:val="000000" w:themeColor="text1"/>
          <w:lang w:eastAsia="zh-CN" w:bidi="ar"/>
        </w:rPr>
        <w:t xml:space="preserve">of 64.10±11.99% and 1.17±0.18 which were lowest than the higher values of 1345.69 </w:t>
      </w:r>
      <w:r>
        <w:rPr>
          <w:rFonts w:ascii="Times New Roman" w:eastAsia="Times-Roman" w:hAnsi="Times New Roman" w:cs="Times New Roman"/>
          <w:color w:val="000000" w:themeColor="text1"/>
          <w:lang w:eastAsia="zh-CN" w:bidi="ar"/>
        </w:rPr>
        <w:t xml:space="preserve">± 2.47% and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which were resulted with </w:t>
      </w:r>
      <w:r>
        <w:rPr>
          <w:rFonts w:ascii="Times New Roman" w:eastAsia="Times-Roman" w:hAnsi="Times New Roman" w:cs="Times New Roman"/>
          <w:color w:val="000000" w:themeColor="text1"/>
          <w:lang w:eastAsia="zh-CN" w:bidi="ar"/>
        </w:rPr>
        <w:lastRenderedPageBreak/>
        <w:t xml:space="preserve">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in present work. The highest weight gain and specific growth rate including better feed conversion ratios with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in pacific white leg shrimp feed in present study were supporting by the results of </w:t>
      </w:r>
      <w:hyperlink r:id="rId14" w:anchor="auth-Rossita-Shapawi-Aff1" w:history="1">
        <w:proofErr w:type="spellStart"/>
        <w:r>
          <w:rPr>
            <w:rStyle w:val="Hyperlink"/>
            <w:rFonts w:ascii="Times New Roman" w:eastAsia="Helvetica" w:hAnsi="Times New Roman" w:cs="Times New Roman"/>
            <w:color w:val="000000" w:themeColor="text1"/>
            <w:u w:val="none"/>
            <w:shd w:val="clear" w:color="auto" w:fill="FFFFFF"/>
          </w:rPr>
          <w:t>Shapawi</w:t>
        </w:r>
        <w:proofErr w:type="spellEnd"/>
      </w:hyperlink>
      <w:r>
        <w:rPr>
          <w:rFonts w:ascii="Times New Roman" w:eastAsia="Helvetica" w:hAnsi="Times New Roman" w:cs="Times New Roman"/>
          <w:color w:val="000000" w:themeColor="text1"/>
          <w:shd w:val="clear" w:color="auto" w:fill="FFFFFF"/>
        </w:rPr>
        <w:t xml:space="preserve"> et al., 2015 with same results with inclusion of </w:t>
      </w:r>
      <w:proofErr w:type="spellStart"/>
      <w:r>
        <w:rPr>
          <w:rFonts w:ascii="Times New Roman" w:eastAsia="Helvetica" w:hAnsi="Times New Roman" w:cs="Times New Roman"/>
          <w:i/>
          <w:iCs/>
          <w:color w:val="000000" w:themeColor="text1"/>
          <w:shd w:val="clear" w:color="auto" w:fill="FFFFFF"/>
        </w:rPr>
        <w:t>Kappaphycus</w:t>
      </w:r>
      <w:proofErr w:type="spellEnd"/>
      <w:r>
        <w:rPr>
          <w:rFonts w:ascii="Times New Roman" w:eastAsia="Helvetica" w:hAnsi="Times New Roman" w:cs="Times New Roman"/>
          <w:i/>
          <w:iCs/>
          <w:color w:val="000000" w:themeColor="text1"/>
          <w:shd w:val="clear" w:color="auto" w:fill="FFFFFF"/>
        </w:rPr>
        <w:t xml:space="preserve"> </w:t>
      </w:r>
      <w:proofErr w:type="spellStart"/>
      <w:r>
        <w:rPr>
          <w:rFonts w:ascii="Times New Roman" w:eastAsia="Helvetica" w:hAnsi="Times New Roman" w:cs="Times New Roman"/>
          <w:i/>
          <w:iCs/>
          <w:color w:val="000000" w:themeColor="text1"/>
          <w:shd w:val="clear" w:color="auto" w:fill="FFFFFF"/>
        </w:rPr>
        <w:t>alvarezii</w:t>
      </w:r>
      <w:proofErr w:type="spellEnd"/>
      <w:r>
        <w:rPr>
          <w:rFonts w:ascii="Times New Roman" w:eastAsia="Helvetica" w:hAnsi="Times New Roman" w:cs="Times New Roman"/>
          <w:color w:val="000000" w:themeColor="text1"/>
          <w:shd w:val="clear" w:color="auto" w:fill="FFFFFF"/>
        </w:rPr>
        <w:t xml:space="preserve"> at 6% in the experimental diet of </w:t>
      </w:r>
      <w:r>
        <w:rPr>
          <w:rFonts w:ascii="Times New Roman" w:eastAsia="serif" w:hAnsi="Times New Roman" w:cs="Times New Roman"/>
          <w:color w:val="000000" w:themeColor="text1"/>
          <w:shd w:val="clear" w:color="auto" w:fill="FFFFFF"/>
        </w:rPr>
        <w:t>Asian seabass (</w:t>
      </w:r>
      <w:proofErr w:type="spellStart"/>
      <w:r>
        <w:rPr>
          <w:rFonts w:ascii="Times New Roman" w:eastAsia="serif" w:hAnsi="Times New Roman" w:cs="Times New Roman"/>
          <w:i/>
          <w:iCs/>
          <w:color w:val="000000" w:themeColor="text1"/>
          <w:shd w:val="clear" w:color="auto" w:fill="FFFFFF"/>
        </w:rPr>
        <w:t>Lates</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calcarifer</w:t>
      </w:r>
      <w:proofErr w:type="spellEnd"/>
      <w:r>
        <w:rPr>
          <w:rFonts w:ascii="Times New Roman" w:eastAsia="serif" w:hAnsi="Times New Roman" w:cs="Times New Roman"/>
          <w:color w:val="000000" w:themeColor="text1"/>
          <w:shd w:val="clear" w:color="auto" w:fill="FFFFFF"/>
        </w:rPr>
        <w:t>).</w:t>
      </w:r>
    </w:p>
    <w:p w:rsidR="00F17E4A" w:rsidRDefault="00F17E4A">
      <w:pPr>
        <w:jc w:val="both"/>
        <w:rPr>
          <w:rFonts w:ascii="Times New Roman" w:eastAsia="Times-Roman" w:hAnsi="Times New Roman" w:cs="Times New Roman"/>
          <w:color w:val="000000" w:themeColor="text1"/>
          <w:lang w:eastAsia="zh-CN" w:bidi="ar"/>
        </w:rPr>
      </w:pPr>
    </w:p>
    <w:p w:rsidR="00F17E4A" w:rsidRDefault="008E7A9C">
      <w:pPr>
        <w:spacing w:line="360" w:lineRule="auto"/>
        <w:jc w:val="both"/>
        <w:rPr>
          <w:rFonts w:ascii="Times New Roman" w:hAnsi="Times New Roman" w:cs="Times New Roman"/>
          <w:color w:val="000000" w:themeColor="text1"/>
        </w:rPr>
      </w:pPr>
      <w:r>
        <w:rPr>
          <w:rFonts w:ascii="Times New Roman" w:eastAsia="Times-Roman" w:hAnsi="Times New Roman" w:cs="Times New Roman"/>
          <w:color w:val="000000" w:themeColor="text1"/>
          <w:lang w:eastAsia="zh-CN" w:bidi="ar"/>
        </w:rPr>
        <w:tab/>
        <w:t xml:space="preserve">In the research work of </w:t>
      </w: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et al., 2019, they have reported the highest final body weight and weight gain percentage with values of </w:t>
      </w:r>
      <w:r>
        <w:rPr>
          <w:rFonts w:ascii="Times New Roman" w:eastAsia="HelveticaNeueLTStd-Lt" w:hAnsi="Times New Roman" w:cs="Times New Roman"/>
          <w:color w:val="000000" w:themeColor="text1"/>
          <w:lang w:eastAsia="zh-CN" w:bidi="ar"/>
        </w:rPr>
        <w:t xml:space="preserve">6.58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0.07g and 921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23.73% respectively with 2% inclusion of </w:t>
      </w:r>
      <w:proofErr w:type="spellStart"/>
      <w:r>
        <w:rPr>
          <w:rFonts w:ascii="Times New Roman" w:eastAsia="HelveticaNeueLTStd-LtIt" w:hAnsi="Times New Roman" w:cs="Times New Roman"/>
          <w:i/>
          <w:iCs/>
          <w:color w:val="000000" w:themeColor="text1"/>
          <w:lang w:eastAsia="zh-CN" w:bidi="ar"/>
        </w:rPr>
        <w:t>Gracilaria</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lemaneiformis</w:t>
      </w:r>
      <w:proofErr w:type="spellEnd"/>
      <w:r>
        <w:rPr>
          <w:rFonts w:ascii="Times New Roman" w:eastAsia="HelveticaNeueLTStd-LtIt" w:hAnsi="Times New Roman" w:cs="Times New Roman"/>
          <w:i/>
          <w:iCs/>
          <w:color w:val="000000" w:themeColor="text1"/>
          <w:lang w:eastAsia="zh-CN" w:bidi="ar"/>
        </w:rPr>
        <w:t xml:space="preserve"> </w:t>
      </w:r>
      <w:r>
        <w:rPr>
          <w:rFonts w:ascii="Times New Roman" w:eastAsia="HelveticaNeueLTStd-LtIt" w:hAnsi="Times New Roman" w:cs="Times New Roman"/>
          <w:color w:val="000000" w:themeColor="text1"/>
          <w:lang w:eastAsia="zh-CN" w:bidi="ar"/>
        </w:rPr>
        <w:t xml:space="preserve">in the diet of </w:t>
      </w:r>
      <w:proofErr w:type="spellStart"/>
      <w:r>
        <w:rPr>
          <w:rFonts w:ascii="Times New Roman" w:eastAsia="HelveticaNeueLTStd-LtIt" w:hAnsi="Times New Roman" w:cs="Times New Roman"/>
          <w:i/>
          <w:iCs/>
          <w:color w:val="000000" w:themeColor="text1"/>
          <w:lang w:eastAsia="zh-CN" w:bidi="ar"/>
        </w:rPr>
        <w:t>Litopenaeus</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vannamei</w:t>
      </w:r>
      <w:proofErr w:type="spellEnd"/>
      <w:r>
        <w:rPr>
          <w:rFonts w:ascii="Times New Roman" w:eastAsia="HelveticaNeueLTStd-Lt" w:hAnsi="Times New Roman" w:cs="Times New Roman"/>
          <w:color w:val="000000" w:themeColor="text1"/>
          <w:lang w:eastAsia="zh-CN" w:bidi="ar"/>
        </w:rPr>
        <w:t xml:space="preserve">, which were lower than the values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and </w:t>
      </w:r>
      <w:r>
        <w:rPr>
          <w:rFonts w:ascii="Times New Roman" w:hAnsi="Times New Roman" w:cs="Times New Roman"/>
          <w:color w:val="000000" w:themeColor="text1"/>
          <w:lang w:eastAsia="zh-CN" w:bidi="ar"/>
        </w:rPr>
        <w:t xml:space="preserve">1345.69 </w:t>
      </w:r>
      <w:r>
        <w:rPr>
          <w:rFonts w:ascii="Times New Roman" w:eastAsia="Times-Roman" w:hAnsi="Times New Roman" w:cs="Times New Roman"/>
          <w:color w:val="000000" w:themeColor="text1"/>
          <w:lang w:eastAsia="zh-CN" w:bidi="ar"/>
        </w:rPr>
        <w:t xml:space="preserve">± 2.47% respectively of the present work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 xml:space="preserve">; and also they denoted higher specific growth rate and protein efficiency ratio values of </w:t>
      </w:r>
      <w:r>
        <w:rPr>
          <w:rFonts w:ascii="Times New Roman" w:eastAsia="HelveticaNeueLTStd-Lt" w:hAnsi="Times New Roman" w:cs="Times New Roman"/>
          <w:color w:val="000000" w:themeColor="text1"/>
          <w:lang w:eastAsia="zh-CN" w:bidi="ar"/>
        </w:rPr>
        <w:t xml:space="preserve">4.15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0.04% and 2.73 </w:t>
      </w:r>
      <w:r>
        <w:rPr>
          <w:rFonts w:ascii="Times New Roman" w:eastAsia="MTSYN" w:hAnsi="Times New Roman" w:cs="Times New Roman"/>
          <w:color w:val="000000" w:themeColor="text1"/>
          <w:lang w:eastAsia="zh-CN" w:bidi="ar"/>
        </w:rPr>
        <w:t xml:space="preserve">± </w:t>
      </w:r>
      <w:r>
        <w:rPr>
          <w:rFonts w:ascii="Times New Roman" w:eastAsia="HelveticaNeueLTStd-Lt" w:hAnsi="Times New Roman" w:cs="Times New Roman"/>
          <w:color w:val="000000" w:themeColor="text1"/>
          <w:lang w:eastAsia="zh-CN" w:bidi="ar"/>
        </w:rPr>
        <w:t xml:space="preserve">0.02 respectively with 2% inclusion of </w:t>
      </w:r>
      <w:proofErr w:type="spellStart"/>
      <w:r>
        <w:rPr>
          <w:rFonts w:ascii="Times New Roman" w:eastAsia="HelveticaNeueLTStd-LtIt" w:hAnsi="Times New Roman" w:cs="Times New Roman"/>
          <w:i/>
          <w:iCs/>
          <w:color w:val="000000" w:themeColor="text1"/>
          <w:lang w:eastAsia="zh-CN" w:bidi="ar"/>
        </w:rPr>
        <w:t>Gracilaria</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lemaneiformis</w:t>
      </w:r>
      <w:proofErr w:type="spellEnd"/>
      <w:r>
        <w:rPr>
          <w:rFonts w:ascii="Times New Roman" w:eastAsia="HelveticaNeueLTStd-LtIt" w:hAnsi="Times New Roman" w:cs="Times New Roman"/>
          <w:i/>
          <w:iCs/>
          <w:color w:val="000000" w:themeColor="text1"/>
          <w:lang w:eastAsia="zh-CN" w:bidi="ar"/>
        </w:rPr>
        <w:t xml:space="preserve"> </w:t>
      </w:r>
      <w:r>
        <w:rPr>
          <w:rFonts w:ascii="Times New Roman" w:eastAsia="HelveticaNeueLTStd-LtIt" w:hAnsi="Times New Roman" w:cs="Times New Roman"/>
          <w:color w:val="000000" w:themeColor="text1"/>
          <w:lang w:eastAsia="zh-CN" w:bidi="ar"/>
        </w:rPr>
        <w:t xml:space="preserve">in the diet of </w:t>
      </w:r>
      <w:proofErr w:type="spellStart"/>
      <w:r>
        <w:rPr>
          <w:rFonts w:ascii="Times New Roman" w:eastAsia="HelveticaNeueLTStd-LtIt" w:hAnsi="Times New Roman" w:cs="Times New Roman"/>
          <w:i/>
          <w:iCs/>
          <w:color w:val="000000" w:themeColor="text1"/>
          <w:lang w:eastAsia="zh-CN" w:bidi="ar"/>
        </w:rPr>
        <w:t>Litopenaeus</w:t>
      </w:r>
      <w:proofErr w:type="spellEnd"/>
      <w:r>
        <w:rPr>
          <w:rFonts w:ascii="Times New Roman" w:eastAsia="HelveticaNeueLTStd-LtIt" w:hAnsi="Times New Roman" w:cs="Times New Roman"/>
          <w:i/>
          <w:iCs/>
          <w:color w:val="000000" w:themeColor="text1"/>
          <w:lang w:eastAsia="zh-CN" w:bidi="ar"/>
        </w:rPr>
        <w:t xml:space="preserve"> </w:t>
      </w:r>
      <w:proofErr w:type="spellStart"/>
      <w:r>
        <w:rPr>
          <w:rFonts w:ascii="Times New Roman" w:eastAsia="HelveticaNeueLTStd-LtIt" w:hAnsi="Times New Roman" w:cs="Times New Roman"/>
          <w:i/>
          <w:iCs/>
          <w:color w:val="000000" w:themeColor="text1"/>
          <w:lang w:eastAsia="zh-CN" w:bidi="ar"/>
        </w:rPr>
        <w:t>vannamei</w:t>
      </w:r>
      <w:proofErr w:type="spellEnd"/>
      <w:r>
        <w:rPr>
          <w:rFonts w:ascii="Times New Roman" w:eastAsia="HelveticaNeueLTStd-Lt" w:hAnsi="Times New Roman" w:cs="Times New Roman"/>
          <w:color w:val="000000" w:themeColor="text1"/>
          <w:lang w:eastAsia="zh-CN" w:bidi="ar"/>
        </w:rPr>
        <w:t xml:space="preserve">, which were higher than the values of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and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xml:space="preserve">± 0.02 respectively of the present work with 6% incorporation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w:t>
      </w:r>
    </w:p>
    <w:p w:rsidR="00F17E4A" w:rsidRDefault="00F17E4A">
      <w:pPr>
        <w:jc w:val="both"/>
        <w:rPr>
          <w:rFonts w:ascii="Times New Roman" w:hAnsi="Times New Roman" w:cs="Times New Roman"/>
          <w:color w:val="000000" w:themeColor="text1"/>
        </w:rPr>
      </w:pPr>
    </w:p>
    <w:p w:rsidR="00F17E4A" w:rsidRDefault="008E7A9C">
      <w:pPr>
        <w:spacing w:line="360" w:lineRule="auto"/>
        <w:jc w:val="both"/>
        <w:rPr>
          <w:rFonts w:ascii="Times New Roman" w:hAnsi="Times New Roman" w:cs="Times New Roman"/>
          <w:color w:val="000000" w:themeColor="text1"/>
          <w:shd w:val="clear" w:color="auto" w:fill="FFFFFF"/>
        </w:rPr>
      </w:pPr>
      <w:r>
        <w:rPr>
          <w:rFonts w:ascii="Times New Roman" w:eastAsia="Times-Roman" w:hAnsi="Times New Roman" w:cs="Times New Roman"/>
          <w:color w:val="000000" w:themeColor="text1"/>
          <w:lang w:eastAsia="zh-CN" w:bidi="ar"/>
        </w:rPr>
        <w:tab/>
        <w:t xml:space="preserve">All the treatments including control of the present study, which were added various levels at 0%, 2%, 4% and 6% of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meals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were significantly consisting higher final body weight, weight gain percentage and specific growth rate with ranges of </w:t>
      </w:r>
      <w:r>
        <w:rPr>
          <w:rFonts w:ascii="Times New Roman" w:hAnsi="Times New Roman" w:cs="Times New Roman"/>
          <w:color w:val="000000" w:themeColor="text1"/>
          <w:lang w:eastAsia="zh-CN" w:bidi="ar"/>
        </w:rPr>
        <w:t xml:space="preserve">10.20 </w:t>
      </w:r>
      <w:r>
        <w:rPr>
          <w:rFonts w:ascii="Times New Roman" w:eastAsia="Times-Roman" w:hAnsi="Times New Roman" w:cs="Times New Roman"/>
          <w:color w:val="000000" w:themeColor="text1"/>
          <w:lang w:eastAsia="zh-CN" w:bidi="ar"/>
        </w:rPr>
        <w:t xml:space="preserve">± 0.11g to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t>
      </w:r>
      <w:r>
        <w:rPr>
          <w:rFonts w:ascii="Times New Roman" w:hAnsi="Times New Roman" w:cs="Times New Roman"/>
          <w:color w:val="000000" w:themeColor="text1"/>
          <w:lang w:eastAsia="zh-CN" w:bidi="ar"/>
        </w:rPr>
        <w:t xml:space="preserve">830.29 </w:t>
      </w:r>
      <w:r>
        <w:rPr>
          <w:rFonts w:ascii="Times New Roman" w:eastAsia="Times-Roman" w:hAnsi="Times New Roman" w:cs="Times New Roman"/>
          <w:color w:val="000000" w:themeColor="text1"/>
          <w:lang w:eastAsia="zh-CN" w:bidi="ar"/>
        </w:rPr>
        <w:t xml:space="preserve">± 1.29% to </w:t>
      </w:r>
      <w:r>
        <w:rPr>
          <w:rFonts w:ascii="Times New Roman" w:hAnsi="Times New Roman" w:cs="Times New Roman"/>
          <w:color w:val="000000" w:themeColor="text1"/>
          <w:lang w:eastAsia="zh-CN" w:bidi="ar"/>
        </w:rPr>
        <w:t xml:space="preserve">1345.69 </w:t>
      </w:r>
      <w:r>
        <w:rPr>
          <w:rFonts w:ascii="Times New Roman" w:eastAsia="Times-Roman" w:hAnsi="Times New Roman" w:cs="Times New Roman"/>
          <w:color w:val="000000" w:themeColor="text1"/>
          <w:lang w:eastAsia="zh-CN" w:bidi="ar"/>
        </w:rPr>
        <w:t xml:space="preserve">± 2.47% and </w:t>
      </w:r>
      <w:r>
        <w:rPr>
          <w:rFonts w:ascii="Times New Roman" w:hAnsi="Times New Roman" w:cs="Times New Roman"/>
          <w:color w:val="000000" w:themeColor="text1"/>
          <w:lang w:eastAsia="zh-CN" w:bidi="ar"/>
        </w:rPr>
        <w:t xml:space="preserve">2.23 </w:t>
      </w:r>
      <w:r>
        <w:rPr>
          <w:rFonts w:ascii="Times New Roman" w:eastAsia="Times-Roman" w:hAnsi="Times New Roman" w:cs="Times New Roman"/>
          <w:color w:val="000000" w:themeColor="text1"/>
          <w:lang w:eastAsia="zh-CN" w:bidi="ar"/>
        </w:rPr>
        <w:t xml:space="preserve">± 0.04% to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respectively, than the values ranges of 3.24g to 4.77g, 190% to 332% and 1.52% to 2.09% respectively which were resulted with administration of red seaweed extracts of </w:t>
      </w:r>
      <w:r>
        <w:rPr>
          <w:rFonts w:ascii="Times New Roman" w:hAnsi="Times New Roman" w:cs="Times New Roman"/>
          <w:color w:val="000000" w:themeColor="text1"/>
          <w:lang w:eastAsia="zh-CN" w:bidi="ar"/>
        </w:rPr>
        <w:t xml:space="preserve">guar gum (G10), carrageenan (C10) and xanthan gum (X10) at 10%, and other three diets (G5C5, C5X5 and X5G5) were contain mixture of two different extracts at 5% for each in the diet of sea cucumber, </w:t>
      </w:r>
      <w:proofErr w:type="spellStart"/>
      <w:r>
        <w:rPr>
          <w:rFonts w:ascii="Times New Roman" w:hAnsi="Times New Roman" w:cs="Times New Roman"/>
          <w:i/>
          <w:iCs/>
          <w:color w:val="000000" w:themeColor="text1"/>
          <w:lang w:eastAsia="zh-CN" w:bidi="ar"/>
        </w:rPr>
        <w:t>Apostichopus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japonicus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for the period of 84 days (</w:t>
      </w:r>
      <w:r>
        <w:rPr>
          <w:rFonts w:ascii="Times New Roman" w:hAnsi="Times New Roman" w:cs="Times New Roman"/>
          <w:color w:val="000000" w:themeColor="text1"/>
          <w:shd w:val="clear" w:color="auto" w:fill="FFFFFF"/>
        </w:rPr>
        <w:t xml:space="preserve">Won et al., 2018). In addition the higher final body weight, weight gain percentages and specific growth rate with 6% graded level of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edulis</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were similar to the research study of </w:t>
      </w:r>
      <w:proofErr w:type="spellStart"/>
      <w:r>
        <w:rPr>
          <w:rStyle w:val="Hyperlink"/>
          <w:rFonts w:ascii="Times New Roman" w:eastAsia="Helvetica" w:hAnsi="Times New Roman" w:cs="Times New Roman"/>
          <w:color w:val="000000" w:themeColor="text1"/>
          <w:u w:val="none"/>
          <w:shd w:val="clear" w:color="auto" w:fill="FFFFFF"/>
        </w:rPr>
        <w:t>Seyedalhosseini</w:t>
      </w:r>
      <w:proofErr w:type="spellEnd"/>
      <w:r>
        <w:rPr>
          <w:rStyle w:val="Hyperlink"/>
          <w:rFonts w:ascii="Times New Roman" w:eastAsia="Helvetica" w:hAnsi="Times New Roman" w:cs="Times New Roman"/>
          <w:color w:val="000000" w:themeColor="text1"/>
          <w:u w:val="none"/>
          <w:shd w:val="clear" w:color="auto" w:fill="FFFFFF"/>
        </w:rPr>
        <w:t xml:space="preserve"> et al., 2024 who reported higher </w:t>
      </w:r>
      <w:r>
        <w:rPr>
          <w:rFonts w:ascii="Times New Roman" w:eastAsia="serif" w:hAnsi="Times New Roman" w:cs="Times New Roman"/>
          <w:color w:val="000000" w:themeColor="text1"/>
          <w:shd w:val="clear" w:color="auto" w:fill="FFFFFF"/>
        </w:rPr>
        <w:t xml:space="preserve">final weight, weight gain rate, and specific growth rate with administration levels of 6%, 9% and 12% of </w:t>
      </w:r>
      <w:proofErr w:type="spellStart"/>
      <w:r>
        <w:rPr>
          <w:rFonts w:ascii="Times New Roman" w:eastAsia="serif" w:hAnsi="Times New Roman" w:cs="Times New Roman"/>
          <w:i/>
          <w:iCs/>
          <w:color w:val="000000" w:themeColor="text1"/>
          <w:shd w:val="clear" w:color="auto" w:fill="FFFFFF"/>
        </w:rPr>
        <w:t>Gracilaria</w:t>
      </w:r>
      <w:proofErr w:type="spellEnd"/>
      <w:r>
        <w:rPr>
          <w:rFonts w:ascii="Times New Roman" w:eastAsia="serif" w:hAnsi="Times New Roman" w:cs="Times New Roman"/>
          <w:color w:val="000000" w:themeColor="text1"/>
          <w:shd w:val="clear" w:color="auto" w:fill="FFFFFF"/>
        </w:rPr>
        <w:t> and </w:t>
      </w:r>
      <w:proofErr w:type="spellStart"/>
      <w:r>
        <w:rPr>
          <w:rFonts w:ascii="Times New Roman" w:eastAsia="serif" w:hAnsi="Times New Roman" w:cs="Times New Roman"/>
          <w:i/>
          <w:iCs/>
          <w:color w:val="000000" w:themeColor="text1"/>
          <w:shd w:val="clear" w:color="auto" w:fill="FFFFFF"/>
        </w:rPr>
        <w:t>Sargassum</w:t>
      </w:r>
      <w:proofErr w:type="spellEnd"/>
      <w:r>
        <w:rPr>
          <w:rFonts w:ascii="Times New Roman" w:eastAsia="serif" w:hAnsi="Times New Roman" w:cs="Times New Roman"/>
          <w:color w:val="000000" w:themeColor="text1"/>
          <w:shd w:val="clear" w:color="auto" w:fill="FFFFFF"/>
        </w:rPr>
        <w:t xml:space="preserve"> mixtures in equal amounts for 8 weeks in the diet of </w:t>
      </w:r>
      <w:proofErr w:type="spellStart"/>
      <w:r>
        <w:rPr>
          <w:rFonts w:ascii="Times New Roman" w:eastAsia="serif" w:hAnsi="Times New Roman" w:cs="Times New Roman"/>
          <w:color w:val="000000" w:themeColor="text1"/>
          <w:shd w:val="clear" w:color="auto" w:fill="FFFFFF"/>
        </w:rPr>
        <w:t>Sobaity</w:t>
      </w:r>
      <w:proofErr w:type="spellEnd"/>
      <w:r>
        <w:rPr>
          <w:rFonts w:ascii="Times New Roman" w:eastAsia="serif" w:hAnsi="Times New Roman" w:cs="Times New Roman"/>
          <w:color w:val="000000" w:themeColor="text1"/>
          <w:shd w:val="clear" w:color="auto" w:fill="FFFFFF"/>
        </w:rPr>
        <w:t xml:space="preserve"> seabream (</w:t>
      </w:r>
      <w:proofErr w:type="spellStart"/>
      <w:r>
        <w:rPr>
          <w:rFonts w:ascii="Times New Roman" w:eastAsia="serif" w:hAnsi="Times New Roman" w:cs="Times New Roman"/>
          <w:i/>
          <w:iCs/>
          <w:color w:val="000000" w:themeColor="text1"/>
          <w:shd w:val="clear" w:color="auto" w:fill="FFFFFF"/>
        </w:rPr>
        <w:t>Sparidentex</w:t>
      </w:r>
      <w:proofErr w:type="spellEnd"/>
      <w:r>
        <w:rPr>
          <w:rFonts w:ascii="Times New Roman" w:eastAsia="serif" w:hAnsi="Times New Roman" w:cs="Times New Roman"/>
          <w:i/>
          <w:iCs/>
          <w:color w:val="000000" w:themeColor="text1"/>
          <w:shd w:val="clear" w:color="auto" w:fill="FFFFFF"/>
        </w:rPr>
        <w:t xml:space="preserve"> hasta</w:t>
      </w:r>
      <w:r>
        <w:rPr>
          <w:rFonts w:ascii="Times New Roman" w:eastAsia="serif" w:hAnsi="Times New Roman" w:cs="Times New Roman"/>
          <w:color w:val="000000" w:themeColor="text1"/>
          <w:shd w:val="clear" w:color="auto" w:fill="FFFFFF"/>
        </w:rPr>
        <w:t>).</w:t>
      </w:r>
    </w:p>
    <w:p w:rsidR="00F17E4A" w:rsidRDefault="00F17E4A">
      <w:pPr>
        <w:jc w:val="both"/>
        <w:rPr>
          <w:rFonts w:ascii="Times New Roman" w:hAnsi="Times New Roman" w:cs="Times New Roman"/>
          <w:color w:val="000000" w:themeColor="text1"/>
          <w:shd w:val="clear" w:color="auto" w:fill="FFFFFF"/>
        </w:rPr>
      </w:pPr>
    </w:p>
    <w:p w:rsidR="00F17E4A" w:rsidRDefault="008E7A9C">
      <w:p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ab/>
        <w:t>The highest total biomass in the term of final body weight (</w:t>
      </w:r>
      <w:r>
        <w:rPr>
          <w:rFonts w:ascii="Times New Roman" w:hAnsi="Times New Roman" w:cs="Times New Roman"/>
          <w:color w:val="000000" w:themeColor="text1"/>
          <w:lang w:eastAsia="zh-CN" w:bidi="ar"/>
        </w:rPr>
        <w:t xml:space="preserve">15.76 </w:t>
      </w:r>
      <w:r>
        <w:rPr>
          <w:rFonts w:ascii="Times New Roman" w:eastAsia="Times-Roman" w:hAnsi="Times New Roman" w:cs="Times New Roman"/>
          <w:color w:val="000000" w:themeColor="text1"/>
          <w:lang w:eastAsia="zh-CN" w:bidi="ar"/>
        </w:rPr>
        <w:t xml:space="preserve">± 0.12g) </w:t>
      </w:r>
      <w:r>
        <w:rPr>
          <w:rFonts w:ascii="Times New Roman" w:hAnsi="Times New Roman" w:cs="Times New Roman"/>
          <w:color w:val="000000" w:themeColor="text1"/>
          <w:shd w:val="clear" w:color="auto" w:fill="FFFFFF"/>
        </w:rPr>
        <w:t xml:space="preserve">was expressed with incorporation 6%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edulis</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meal in pacific white leg shrimp </w:t>
      </w:r>
      <w:proofErr w:type="spellStart"/>
      <w:r>
        <w:rPr>
          <w:rFonts w:ascii="Times New Roman" w:hAnsi="Times New Roman" w:cs="Times New Roman"/>
          <w:i/>
          <w:iCs/>
          <w:color w:val="000000" w:themeColor="text1"/>
          <w:shd w:val="clear" w:color="auto" w:fill="FFFFFF"/>
        </w:rPr>
        <w:lastRenderedPageBreak/>
        <w:t>Litopenaeus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vannamei</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diet in present study, similar </w:t>
      </w:r>
      <w:proofErr w:type="spellStart"/>
      <w:r>
        <w:rPr>
          <w:rFonts w:ascii="Times New Roman" w:hAnsi="Times New Roman" w:cs="Times New Roman"/>
          <w:color w:val="000000" w:themeColor="text1"/>
          <w:shd w:val="clear" w:color="auto" w:fill="FFFFFF"/>
        </w:rPr>
        <w:t>out come</w:t>
      </w:r>
      <w:proofErr w:type="spellEnd"/>
      <w:r>
        <w:rPr>
          <w:rFonts w:ascii="Times New Roman" w:hAnsi="Times New Roman" w:cs="Times New Roman"/>
          <w:color w:val="000000" w:themeColor="text1"/>
          <w:shd w:val="clear" w:color="auto" w:fill="FFFFFF"/>
        </w:rPr>
        <w:t xml:space="preserve"> of </w:t>
      </w:r>
      <w:r>
        <w:rPr>
          <w:rFonts w:ascii="Times New Roman" w:eastAsia="Georgia" w:hAnsi="Times New Roman" w:cs="Times New Roman"/>
          <w:color w:val="000000" w:themeColor="text1"/>
          <w:lang w:eastAsia="zh-CN" w:bidi="ar"/>
        </w:rPr>
        <w:t>the highest total biomass revealed with the diet containing 3% and 5% </w:t>
      </w:r>
      <w:proofErr w:type="spellStart"/>
      <w:r>
        <w:rPr>
          <w:rStyle w:val="Emphasis"/>
          <w:rFonts w:ascii="Times New Roman" w:eastAsia="Georgia" w:hAnsi="Times New Roman" w:cs="Times New Roman"/>
          <w:color w:val="000000" w:themeColor="text1"/>
          <w:lang w:eastAsia="zh-CN" w:bidi="ar"/>
        </w:rPr>
        <w:t>Kappaphycus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alvarezii</w:t>
      </w:r>
      <w:proofErr w:type="spellEnd"/>
      <w:r>
        <w:rPr>
          <w:rFonts w:ascii="Times New Roman" w:eastAsia="Georgia" w:hAnsi="Times New Roman" w:cs="Times New Roman"/>
          <w:color w:val="000000" w:themeColor="text1"/>
          <w:lang w:eastAsia="zh-CN" w:bidi="ar"/>
        </w:rPr>
        <w:t> and 10% </w:t>
      </w:r>
      <w:proofErr w:type="spellStart"/>
      <w:r>
        <w:rPr>
          <w:rStyle w:val="Emphasis"/>
          <w:rFonts w:ascii="Times New Roman" w:eastAsia="Georgia" w:hAnsi="Times New Roman" w:cs="Times New Roman"/>
          <w:color w:val="000000" w:themeColor="text1"/>
          <w:lang w:eastAsia="zh-CN" w:bidi="ar"/>
        </w:rPr>
        <w:t>Gracilaria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heteroclada</w:t>
      </w:r>
      <w:proofErr w:type="spellEnd"/>
      <w:r>
        <w:rPr>
          <w:rFonts w:ascii="Times New Roman" w:eastAsia="Georgia" w:hAnsi="Times New Roman" w:cs="Times New Roman"/>
          <w:color w:val="000000" w:themeColor="text1"/>
          <w:lang w:eastAsia="zh-CN" w:bidi="ar"/>
        </w:rPr>
        <w:t> of juvenile tiger shrimp, </w:t>
      </w:r>
      <w:proofErr w:type="spellStart"/>
      <w:r>
        <w:rPr>
          <w:rStyle w:val="Emphasis"/>
          <w:rFonts w:ascii="Times New Roman" w:eastAsia="Georgia" w:hAnsi="Times New Roman" w:cs="Times New Roman"/>
          <w:color w:val="000000" w:themeColor="text1"/>
          <w:lang w:eastAsia="zh-CN" w:bidi="ar"/>
        </w:rPr>
        <w:t>Penaeus</w:t>
      </w:r>
      <w:proofErr w:type="spellEnd"/>
      <w:r>
        <w:rPr>
          <w:rStyle w:val="Emphasis"/>
          <w:rFonts w:ascii="Times New Roman" w:eastAsia="Georgia" w:hAnsi="Times New Roman" w:cs="Times New Roman"/>
          <w:color w:val="000000" w:themeColor="text1"/>
          <w:lang w:eastAsia="zh-CN" w:bidi="ar"/>
        </w:rPr>
        <w:t xml:space="preserve"> monodon (</w:t>
      </w: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1996)</w:t>
      </w:r>
      <w:r>
        <w:rPr>
          <w:rStyle w:val="Emphasis"/>
          <w:rFonts w:ascii="Times New Roman" w:eastAsia="Georgia" w:hAnsi="Times New Roman" w:cs="Times New Roman"/>
          <w:i w:val="0"/>
          <w:iCs w:val="0"/>
          <w:color w:val="000000" w:themeColor="text1"/>
          <w:lang w:eastAsia="zh-CN" w:bidi="ar"/>
        </w:rPr>
        <w:t xml:space="preserve">; also higher specific growth rate </w:t>
      </w:r>
      <w:r>
        <w:rPr>
          <w:rFonts w:ascii="Times New Roman" w:hAnsi="Times New Roman" w:cs="Times New Roman"/>
          <w:color w:val="000000" w:themeColor="text1"/>
          <w:lang w:eastAsia="zh-CN" w:bidi="ar"/>
        </w:rPr>
        <w:t xml:space="preserve">2.67 </w:t>
      </w:r>
      <w:r>
        <w:rPr>
          <w:rFonts w:ascii="Times New Roman" w:eastAsia="Times-Roman" w:hAnsi="Times New Roman" w:cs="Times New Roman"/>
          <w:color w:val="000000" w:themeColor="text1"/>
          <w:lang w:eastAsia="zh-CN" w:bidi="ar"/>
        </w:rPr>
        <w:t xml:space="preserve">± 0.03% was found in 6% </w:t>
      </w:r>
      <w:proofErr w:type="spellStart"/>
      <w:r>
        <w:rPr>
          <w:rFonts w:ascii="Times New Roman" w:hAnsi="Times New Roman" w:cs="Times New Roman"/>
          <w:i/>
          <w:iCs/>
          <w:color w:val="000000" w:themeColor="text1"/>
          <w:shd w:val="clear" w:color="auto" w:fill="FFFFFF"/>
        </w:rPr>
        <w:t>Gracilaria</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edulis</w:t>
      </w:r>
      <w:proofErr w:type="spellEnd"/>
      <w:r>
        <w:rPr>
          <w:rFonts w:ascii="Times New Roman" w:hAnsi="Times New Roman" w:cs="Times New Roman"/>
          <w:i/>
          <w:iCs/>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meal diet fed group, which supported with result of </w:t>
      </w: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xml:space="preserve">, 1996 with high specific growth rate in </w:t>
      </w:r>
      <w:proofErr w:type="spellStart"/>
      <w:r>
        <w:rPr>
          <w:rStyle w:val="Emphasis"/>
          <w:rFonts w:ascii="Times New Roman" w:eastAsia="Georgia" w:hAnsi="Times New Roman" w:cs="Times New Roman"/>
          <w:color w:val="000000" w:themeColor="text1"/>
          <w:lang w:eastAsia="zh-CN" w:bidi="ar"/>
        </w:rPr>
        <w:t>Penaeus</w:t>
      </w:r>
      <w:proofErr w:type="spellEnd"/>
      <w:r>
        <w:rPr>
          <w:rStyle w:val="Emphasis"/>
          <w:rFonts w:ascii="Times New Roman" w:eastAsia="Georgia" w:hAnsi="Times New Roman" w:cs="Times New Roman"/>
          <w:color w:val="000000" w:themeColor="text1"/>
          <w:lang w:eastAsia="zh-CN" w:bidi="ar"/>
        </w:rPr>
        <w:t xml:space="preserve"> monodon </w:t>
      </w:r>
      <w:r>
        <w:rPr>
          <w:rStyle w:val="Emphasis"/>
          <w:rFonts w:ascii="Times New Roman" w:eastAsia="Georgia" w:hAnsi="Times New Roman" w:cs="Times New Roman"/>
          <w:i w:val="0"/>
          <w:iCs w:val="0"/>
          <w:color w:val="000000" w:themeColor="text1"/>
          <w:lang w:eastAsia="zh-CN" w:bidi="ar"/>
        </w:rPr>
        <w:t xml:space="preserve">with 5% </w:t>
      </w:r>
      <w:proofErr w:type="spellStart"/>
      <w:r>
        <w:rPr>
          <w:rStyle w:val="Emphasis"/>
          <w:rFonts w:ascii="Times New Roman" w:eastAsia="Georgia" w:hAnsi="Times New Roman" w:cs="Times New Roman"/>
          <w:color w:val="000000" w:themeColor="text1"/>
          <w:lang w:eastAsia="zh-CN" w:bidi="ar"/>
        </w:rPr>
        <w:t>Kappaphycus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alvarezii</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 xml:space="preserve">In </w:t>
      </w:r>
      <w:proofErr w:type="spellStart"/>
      <w:r>
        <w:rPr>
          <w:rStyle w:val="Emphasis"/>
          <w:rFonts w:ascii="Times New Roman" w:eastAsia="Georgia" w:hAnsi="Times New Roman" w:cs="Times New Roman"/>
          <w:i w:val="0"/>
          <w:iCs w:val="0"/>
          <w:color w:val="000000" w:themeColor="text1"/>
          <w:lang w:eastAsia="zh-CN" w:bidi="ar"/>
        </w:rPr>
        <w:t>an other</w:t>
      </w:r>
      <w:proofErr w:type="spellEnd"/>
      <w:r>
        <w:rPr>
          <w:rStyle w:val="Emphasis"/>
          <w:rFonts w:ascii="Times New Roman" w:eastAsia="Georgia" w:hAnsi="Times New Roman" w:cs="Times New Roman"/>
          <w:i w:val="0"/>
          <w:iCs w:val="0"/>
          <w:color w:val="000000" w:themeColor="text1"/>
          <w:lang w:eastAsia="zh-CN" w:bidi="ar"/>
        </w:rPr>
        <w:t xml:space="preserve"> work higher final body weight and weight gain were determined with </w:t>
      </w:r>
      <w:proofErr w:type="spellStart"/>
      <w:r>
        <w:rPr>
          <w:rStyle w:val="Emphasis"/>
          <w:rFonts w:ascii="Times New Roman" w:eastAsia="Georgia" w:hAnsi="Times New Roman" w:cs="Times New Roman"/>
          <w:color w:val="000000" w:themeColor="text1"/>
          <w:lang w:eastAsia="zh-CN" w:bidi="ar"/>
        </w:rPr>
        <w:t>Litopenaeus</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vannamei</w:t>
      </w:r>
      <w:proofErr w:type="spellEnd"/>
      <w:r>
        <w:rPr>
          <w:rStyle w:val="Emphasis"/>
          <w:rFonts w:ascii="Times New Roman" w:eastAsia="Georgia" w:hAnsi="Times New Roman" w:cs="Times New Roman"/>
          <w:color w:val="000000" w:themeColor="text1"/>
          <w:lang w:eastAsia="zh-CN" w:bidi="ar"/>
        </w:rPr>
        <w:t xml:space="preserve"> </w:t>
      </w:r>
      <w:hyperlink r:id="rId15" w:history="1">
        <w:r>
          <w:rPr>
            <w:rStyle w:val="Hyperlink"/>
            <w:rFonts w:ascii="Times New Roman" w:eastAsia="Georgia" w:hAnsi="Times New Roman" w:cs="Times New Roman"/>
            <w:color w:val="000000" w:themeColor="text1"/>
            <w:u w:val="none"/>
          </w:rPr>
          <w:t>shrimp</w:t>
        </w:r>
      </w:hyperlink>
      <w:r>
        <w:rPr>
          <w:rFonts w:ascii="Times New Roman" w:eastAsia="Georgia" w:hAnsi="Times New Roman" w:cs="Times New Roman"/>
          <w:color w:val="000000" w:themeColor="text1"/>
          <w:lang w:eastAsia="zh-CN" w:bidi="ar"/>
        </w:rPr>
        <w:t> fed with 2% and 3% </w:t>
      </w:r>
      <w:proofErr w:type="spellStart"/>
      <w:r>
        <w:rPr>
          <w:rStyle w:val="Emphasis"/>
          <w:rFonts w:ascii="Times New Roman" w:eastAsia="Georgia" w:hAnsi="Times New Roman" w:cs="Times New Roman"/>
          <w:color w:val="000000" w:themeColor="text1"/>
          <w:lang w:eastAsia="zh-CN" w:bidi="ar"/>
        </w:rPr>
        <w:t>Gracialria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 xml:space="preserve">but lower feed conversion ratio with </w:t>
      </w:r>
      <w:r>
        <w:rPr>
          <w:rFonts w:ascii="Times New Roman" w:eastAsia="Georgia" w:hAnsi="Times New Roman" w:cs="Times New Roman"/>
          <w:color w:val="000000" w:themeColor="text1"/>
          <w:lang w:eastAsia="zh-CN" w:bidi="ar"/>
        </w:rPr>
        <w:t>3% </w:t>
      </w:r>
      <w:proofErr w:type="spellStart"/>
      <w:r>
        <w:rPr>
          <w:rStyle w:val="Emphasis"/>
          <w:rFonts w:ascii="Times New Roman" w:eastAsia="Georgia" w:hAnsi="Times New Roman" w:cs="Times New Roman"/>
          <w:color w:val="000000" w:themeColor="text1"/>
          <w:lang w:eastAsia="zh-CN" w:bidi="ar"/>
        </w:rPr>
        <w:t>Gracialria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which results were similar to results of present work (</w:t>
      </w:r>
      <w:r>
        <w:rPr>
          <w:rFonts w:ascii="Times New Roman" w:hAnsi="Times New Roman" w:cs="Times New Roman"/>
          <w:color w:val="000000" w:themeColor="text1"/>
          <w:shd w:val="clear" w:color="auto" w:fill="FFFFFF"/>
        </w:rPr>
        <w:t xml:space="preserve">Yu et al., 2016). </w:t>
      </w:r>
    </w:p>
    <w:p w:rsidR="00F17E4A" w:rsidRDefault="008E7A9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ab/>
        <w:t xml:space="preserve">The lowest feed conversion ratio was denoted with value of </w:t>
      </w:r>
      <w:r>
        <w:rPr>
          <w:rFonts w:ascii="Times New Roman" w:hAnsi="Times New Roman" w:cs="Times New Roman"/>
          <w:color w:val="000000" w:themeColor="text1"/>
          <w:lang w:eastAsia="zh-CN" w:bidi="ar"/>
        </w:rPr>
        <w:t xml:space="preserve">1.49 </w:t>
      </w:r>
      <w:r>
        <w:rPr>
          <w:rFonts w:ascii="Times New Roman" w:eastAsia="Times-Roman" w:hAnsi="Times New Roman" w:cs="Times New Roman"/>
          <w:color w:val="000000" w:themeColor="text1"/>
          <w:lang w:eastAsia="zh-CN" w:bidi="ar"/>
        </w:rPr>
        <w:t xml:space="preserve">± 0.02 in present study with inclusion level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in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diet than the other treatments including control, which was also lower than </w:t>
      </w:r>
      <w:r>
        <w:rPr>
          <w:rFonts w:ascii="Times New Roman" w:eastAsia="serif" w:hAnsi="Times New Roman" w:cs="Times New Roman"/>
          <w:color w:val="000000" w:themeColor="text1"/>
          <w:shd w:val="clear" w:color="auto" w:fill="FFFFFF"/>
        </w:rPr>
        <w:t xml:space="preserve">1.79, 1.82, and 2.04 with addition of 39%, 26% and 13% incorporation levels of </w:t>
      </w:r>
      <w:proofErr w:type="spellStart"/>
      <w:r>
        <w:rPr>
          <w:rFonts w:ascii="Times New Roman" w:eastAsia="serif" w:hAnsi="Times New Roman" w:cs="Times New Roman"/>
          <w:i/>
          <w:iCs/>
          <w:color w:val="000000" w:themeColor="text1"/>
          <w:shd w:val="clear" w:color="auto" w:fill="FFFFFF"/>
        </w:rPr>
        <w:t>Hypnea</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cervicornis</w:t>
      </w:r>
      <w:proofErr w:type="spellEnd"/>
      <w:r>
        <w:rPr>
          <w:rFonts w:ascii="Times New Roman" w:eastAsia="serif" w:hAnsi="Times New Roman" w:cs="Times New Roman"/>
          <w:color w:val="000000" w:themeColor="text1"/>
          <w:shd w:val="clear" w:color="auto" w:fill="FFFFFF"/>
        </w:rPr>
        <w:t> and </w:t>
      </w:r>
      <w:proofErr w:type="spellStart"/>
      <w:r>
        <w:rPr>
          <w:rFonts w:ascii="Times New Roman" w:eastAsia="serif" w:hAnsi="Times New Roman" w:cs="Times New Roman"/>
          <w:i/>
          <w:iCs/>
          <w:color w:val="000000" w:themeColor="text1"/>
          <w:shd w:val="clear" w:color="auto" w:fill="FFFFFF"/>
        </w:rPr>
        <w:t>Cryptonemia</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crenulata</w:t>
      </w:r>
      <w:proofErr w:type="spellEnd"/>
      <w:r>
        <w:rPr>
          <w:rFonts w:ascii="Times New Roman" w:eastAsia="serif" w:hAnsi="Times New Roman" w:cs="Times New Roman"/>
          <w:i/>
          <w:iCs/>
          <w:color w:val="000000" w:themeColor="text1"/>
          <w:shd w:val="clear" w:color="auto" w:fill="FFFFFF"/>
        </w:rPr>
        <w:t xml:space="preserve"> </w:t>
      </w:r>
      <w:r>
        <w:rPr>
          <w:rFonts w:ascii="Times New Roman" w:eastAsia="serif" w:hAnsi="Times New Roman" w:cs="Times New Roman"/>
          <w:color w:val="000000" w:themeColor="text1"/>
          <w:shd w:val="clear" w:color="auto" w:fill="FFFFFF"/>
        </w:rPr>
        <w:t xml:space="preserve">individually in the diet of white shrimp </w:t>
      </w:r>
      <w:proofErr w:type="spellStart"/>
      <w:r>
        <w:rPr>
          <w:rFonts w:ascii="Times New Roman" w:eastAsia="serif" w:hAnsi="Times New Roman" w:cs="Times New Roman"/>
          <w:i/>
          <w:iCs/>
          <w:color w:val="000000" w:themeColor="text1"/>
          <w:shd w:val="clear" w:color="auto" w:fill="FFFFFF"/>
        </w:rPr>
        <w:t>Litopenaeus</w:t>
      </w:r>
      <w:proofErr w:type="spellEnd"/>
      <w:r>
        <w:rPr>
          <w:rFonts w:ascii="Times New Roman" w:eastAsia="serif" w:hAnsi="Times New Roman" w:cs="Times New Roman"/>
          <w:i/>
          <w:iCs/>
          <w:color w:val="000000" w:themeColor="text1"/>
          <w:shd w:val="clear" w:color="auto" w:fill="FFFFFF"/>
        </w:rPr>
        <w:t xml:space="preserve"> </w:t>
      </w:r>
      <w:proofErr w:type="spellStart"/>
      <w:r>
        <w:rPr>
          <w:rFonts w:ascii="Times New Roman" w:eastAsia="serif" w:hAnsi="Times New Roman" w:cs="Times New Roman"/>
          <w:i/>
          <w:iCs/>
          <w:color w:val="000000" w:themeColor="text1"/>
          <w:shd w:val="clear" w:color="auto" w:fill="FFFFFF"/>
        </w:rPr>
        <w:t>vannamei</w:t>
      </w:r>
      <w:proofErr w:type="spellEnd"/>
      <w:r>
        <w:rPr>
          <w:rFonts w:ascii="Times New Roman" w:eastAsia="serif" w:hAnsi="Times New Roman" w:cs="Times New Roman"/>
          <w:i/>
          <w:iCs/>
          <w:color w:val="000000" w:themeColor="text1"/>
          <w:shd w:val="clear" w:color="auto" w:fill="FFFFFF"/>
        </w:rPr>
        <w:t xml:space="preserve"> </w:t>
      </w:r>
      <w:r>
        <w:rPr>
          <w:rFonts w:ascii="Times New Roman" w:eastAsia="serif"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da Silva and Barbosa, 2009), and similar result of feed conversion ratio was determined in the research work of </w:t>
      </w:r>
      <w:proofErr w:type="spellStart"/>
      <w:r>
        <w:rPr>
          <w:rFonts w:ascii="Times New Roman" w:eastAsia="GulliverRM" w:hAnsi="Times New Roman" w:cs="Times New Roman"/>
          <w:color w:val="000000" w:themeColor="text1"/>
          <w:lang w:eastAsia="zh-CN" w:bidi="ar"/>
        </w:rPr>
        <w:t>Peixoto</w:t>
      </w:r>
      <w:proofErr w:type="spellEnd"/>
      <w:r>
        <w:rPr>
          <w:rFonts w:ascii="Times New Roman" w:eastAsia="GulliverRM" w:hAnsi="Times New Roman" w:cs="Times New Roman"/>
          <w:color w:val="000000" w:themeColor="text1"/>
          <w:lang w:eastAsia="zh-CN" w:bidi="ar"/>
        </w:rPr>
        <w:t xml:space="preserve"> et al., 2016 with inclusion of </w:t>
      </w:r>
      <w:proofErr w:type="spellStart"/>
      <w:r>
        <w:rPr>
          <w:rFonts w:ascii="Times New Roman" w:eastAsia="GulliverIT" w:hAnsi="Times New Roman" w:cs="Times New Roman"/>
          <w:i/>
          <w:iCs/>
          <w:color w:val="000000" w:themeColor="text1"/>
          <w:lang w:eastAsia="zh-CN" w:bidi="ar"/>
        </w:rPr>
        <w:t>Gracilaria</w:t>
      </w:r>
      <w:proofErr w:type="spellEnd"/>
      <w:r>
        <w:rPr>
          <w:rFonts w:ascii="Times New Roman" w:eastAsia="GulliverIT" w:hAnsi="Times New Roman" w:cs="Times New Roman"/>
          <w:i/>
          <w:iCs/>
          <w:color w:val="000000" w:themeColor="text1"/>
          <w:lang w:eastAsia="zh-CN" w:bidi="ar"/>
        </w:rPr>
        <w:t xml:space="preserve"> </w:t>
      </w:r>
      <w:r>
        <w:rPr>
          <w:rFonts w:ascii="Times New Roman" w:eastAsia="GulliverRM" w:hAnsi="Times New Roman" w:cs="Times New Roman"/>
          <w:i/>
          <w:iCs/>
          <w:color w:val="000000" w:themeColor="text1"/>
          <w:lang w:eastAsia="zh-CN" w:bidi="ar"/>
        </w:rPr>
        <w:t xml:space="preserve">spp., </w:t>
      </w:r>
      <w:r>
        <w:rPr>
          <w:rFonts w:ascii="Times New Roman" w:eastAsia="GulliverIT" w:hAnsi="Times New Roman" w:cs="Times New Roman"/>
          <w:i/>
          <w:iCs/>
          <w:color w:val="000000" w:themeColor="text1"/>
          <w:lang w:eastAsia="zh-CN" w:bidi="ar"/>
        </w:rPr>
        <w:t xml:space="preserve">Ulva </w:t>
      </w:r>
      <w:r>
        <w:rPr>
          <w:rFonts w:ascii="Times New Roman" w:eastAsia="GulliverRM" w:hAnsi="Times New Roman" w:cs="Times New Roman"/>
          <w:i/>
          <w:iCs/>
          <w:color w:val="000000" w:themeColor="text1"/>
          <w:lang w:eastAsia="zh-CN" w:bidi="ar"/>
        </w:rPr>
        <w:t>spp.,</w:t>
      </w:r>
      <w:r>
        <w:rPr>
          <w:rFonts w:ascii="Times New Roman" w:eastAsia="GulliverRM" w:hAnsi="Times New Roman" w:cs="Times New Roman"/>
          <w:color w:val="000000" w:themeColor="text1"/>
          <w:lang w:eastAsia="zh-CN" w:bidi="ar"/>
        </w:rPr>
        <w:t xml:space="preserve"> or </w:t>
      </w:r>
      <w:proofErr w:type="spellStart"/>
      <w:r>
        <w:rPr>
          <w:rFonts w:ascii="Times New Roman" w:eastAsia="GulliverIT" w:hAnsi="Times New Roman" w:cs="Times New Roman"/>
          <w:i/>
          <w:iCs/>
          <w:color w:val="000000" w:themeColor="text1"/>
          <w:lang w:eastAsia="zh-CN" w:bidi="ar"/>
        </w:rPr>
        <w:t>Fucus</w:t>
      </w:r>
      <w:proofErr w:type="spellEnd"/>
      <w:r>
        <w:rPr>
          <w:rFonts w:ascii="Times New Roman" w:eastAsia="GulliverIT" w:hAnsi="Times New Roman" w:cs="Times New Roman"/>
          <w:i/>
          <w:iCs/>
          <w:color w:val="000000" w:themeColor="text1"/>
          <w:lang w:eastAsia="zh-CN" w:bidi="ar"/>
        </w:rPr>
        <w:t xml:space="preserve"> </w:t>
      </w:r>
      <w:r>
        <w:rPr>
          <w:rFonts w:ascii="Times New Roman" w:eastAsia="GulliverRM" w:hAnsi="Times New Roman" w:cs="Times New Roman"/>
          <w:i/>
          <w:iCs/>
          <w:color w:val="000000" w:themeColor="text1"/>
          <w:lang w:eastAsia="zh-CN" w:bidi="ar"/>
        </w:rPr>
        <w:t>spp.,</w:t>
      </w:r>
      <w:r>
        <w:rPr>
          <w:rFonts w:ascii="Times New Roman" w:eastAsia="GulliverRM" w:hAnsi="Times New Roman" w:cs="Times New Roman"/>
          <w:color w:val="000000" w:themeColor="text1"/>
          <w:lang w:eastAsia="zh-CN" w:bidi="ar"/>
        </w:rPr>
        <w:t xml:space="preserve"> at 2.5 or 7.5% levels in the diet of European seabass (</w:t>
      </w:r>
      <w:proofErr w:type="spellStart"/>
      <w:r>
        <w:rPr>
          <w:rFonts w:ascii="Times New Roman" w:eastAsia="GulliverIT" w:hAnsi="Times New Roman" w:cs="Times New Roman"/>
          <w:i/>
          <w:iCs/>
          <w:color w:val="000000" w:themeColor="text1"/>
          <w:lang w:eastAsia="zh-CN" w:bidi="ar"/>
        </w:rPr>
        <w:t>Dicentrarchus</w:t>
      </w:r>
      <w:proofErr w:type="spellEnd"/>
      <w:r>
        <w:rPr>
          <w:rFonts w:ascii="Times New Roman" w:eastAsia="GulliverIT" w:hAnsi="Times New Roman" w:cs="Times New Roman"/>
          <w:i/>
          <w:iCs/>
          <w:color w:val="000000" w:themeColor="text1"/>
          <w:lang w:eastAsia="zh-CN" w:bidi="ar"/>
        </w:rPr>
        <w:t xml:space="preserve"> </w:t>
      </w:r>
      <w:proofErr w:type="spellStart"/>
      <w:r>
        <w:rPr>
          <w:rFonts w:ascii="Times New Roman" w:eastAsia="GulliverIT" w:hAnsi="Times New Roman" w:cs="Times New Roman"/>
          <w:i/>
          <w:iCs/>
          <w:color w:val="000000" w:themeColor="text1"/>
          <w:lang w:eastAsia="zh-CN" w:bidi="ar"/>
        </w:rPr>
        <w:t>labrax</w:t>
      </w:r>
      <w:proofErr w:type="spellEnd"/>
      <w:r>
        <w:rPr>
          <w:rFonts w:ascii="Times New Roman" w:eastAsia="GulliverRM" w:hAnsi="Times New Roman" w:cs="Times New Roman"/>
          <w:color w:val="000000" w:themeColor="text1"/>
          <w:lang w:eastAsia="zh-CN" w:bidi="ar"/>
        </w:rPr>
        <w:t xml:space="preserve">) along with protein efficiency ratio (PER: 1.5–1.8), which was almost equal to the PER value of  </w:t>
      </w:r>
      <w:r>
        <w:rPr>
          <w:rFonts w:ascii="Times New Roman" w:hAnsi="Times New Roman" w:cs="Times New Roman"/>
          <w:color w:val="000000" w:themeColor="text1"/>
          <w:lang w:eastAsia="zh-CN" w:bidi="ar"/>
        </w:rPr>
        <w:t xml:space="preserve">1.87 </w:t>
      </w:r>
      <w:r>
        <w:rPr>
          <w:rFonts w:ascii="Times New Roman" w:eastAsia="Times-Roman" w:hAnsi="Times New Roman" w:cs="Times New Roman"/>
          <w:color w:val="000000" w:themeColor="text1"/>
          <w:lang w:eastAsia="zh-CN" w:bidi="ar"/>
        </w:rPr>
        <w:t xml:space="preserve">± 0.02 of present work with administration level of 6% </w:t>
      </w:r>
      <w:proofErr w:type="spellStart"/>
      <w:r>
        <w:rPr>
          <w:rFonts w:ascii="Times New Roman" w:eastAsia="Times-Roman" w:hAnsi="Times New Roman" w:cs="Times New Roman"/>
          <w:i/>
          <w:iCs/>
          <w:color w:val="000000" w:themeColor="text1"/>
          <w:lang w:eastAsia="zh-CN" w:bidi="ar"/>
        </w:rPr>
        <w:t>Gracilaria</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edulis</w:t>
      </w:r>
      <w:proofErr w:type="spellEnd"/>
      <w:r>
        <w:rPr>
          <w:rFonts w:ascii="Times New Roman" w:eastAsia="Times-Roman" w:hAnsi="Times New Roman" w:cs="Times New Roman"/>
          <w:i/>
          <w:iCs/>
          <w:color w:val="000000" w:themeColor="text1"/>
          <w:lang w:eastAsia="zh-CN" w:bidi="ar"/>
        </w:rPr>
        <w:t xml:space="preserve"> </w:t>
      </w:r>
      <w:r>
        <w:rPr>
          <w:rFonts w:ascii="Times New Roman" w:eastAsia="Times-Roman" w:hAnsi="Times New Roman" w:cs="Times New Roman"/>
          <w:color w:val="000000" w:themeColor="text1"/>
          <w:lang w:eastAsia="zh-CN" w:bidi="ar"/>
        </w:rPr>
        <w:t xml:space="preserve">meal in the diet of </w:t>
      </w:r>
      <w:proofErr w:type="spellStart"/>
      <w:r>
        <w:rPr>
          <w:rFonts w:ascii="Times New Roman" w:eastAsia="Times-Roman" w:hAnsi="Times New Roman" w:cs="Times New Roman"/>
          <w:i/>
          <w:iCs/>
          <w:color w:val="000000" w:themeColor="text1"/>
          <w:lang w:eastAsia="zh-CN" w:bidi="ar"/>
        </w:rPr>
        <w:t>Litopenaeus</w:t>
      </w:r>
      <w:proofErr w:type="spellEnd"/>
      <w:r>
        <w:rPr>
          <w:rFonts w:ascii="Times New Roman" w:eastAsia="Times-Roman" w:hAnsi="Times New Roman" w:cs="Times New Roman"/>
          <w:i/>
          <w:iCs/>
          <w:color w:val="000000" w:themeColor="text1"/>
          <w:lang w:eastAsia="zh-CN" w:bidi="ar"/>
        </w:rPr>
        <w:t xml:space="preserve"> </w:t>
      </w:r>
      <w:proofErr w:type="spellStart"/>
      <w:r>
        <w:rPr>
          <w:rFonts w:ascii="Times New Roman" w:eastAsia="Times-Roman" w:hAnsi="Times New Roman" w:cs="Times New Roman"/>
          <w:i/>
          <w:iCs/>
          <w:color w:val="000000" w:themeColor="text1"/>
          <w:lang w:eastAsia="zh-CN" w:bidi="ar"/>
        </w:rPr>
        <w:t>vannamei</w:t>
      </w:r>
      <w:proofErr w:type="spellEnd"/>
      <w:r>
        <w:rPr>
          <w:rFonts w:ascii="Times New Roman" w:eastAsia="Times-Roman" w:hAnsi="Times New Roman" w:cs="Times New Roman"/>
          <w:color w:val="000000" w:themeColor="text1"/>
          <w:lang w:eastAsia="zh-CN" w:bidi="ar"/>
        </w:rPr>
        <w:t>.</w:t>
      </w:r>
    </w:p>
    <w:p w:rsidR="00F17E4A" w:rsidRDefault="00F17E4A">
      <w:pPr>
        <w:jc w:val="both"/>
        <w:rPr>
          <w:rFonts w:ascii="Times New Roman" w:hAnsi="Times New Roman" w:cs="Times New Roman"/>
          <w:color w:val="000000" w:themeColor="text1"/>
        </w:rPr>
      </w:pPr>
    </w:p>
    <w:p w:rsidR="00F17E4A" w:rsidRDefault="008E7A9C">
      <w:pPr>
        <w:spacing w:line="360" w:lineRule="auto"/>
        <w:ind w:firstLine="720"/>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 xml:space="preserve">According to </w:t>
      </w:r>
      <w:proofErr w:type="spellStart"/>
      <w:r>
        <w:rPr>
          <w:rFonts w:ascii="Times New Roman" w:hAnsi="Times New Roman" w:cs="Times New Roman"/>
          <w:color w:val="000000" w:themeColor="text1"/>
          <w:lang w:eastAsia="zh-CN" w:bidi="ar"/>
        </w:rPr>
        <w:t>Hashim</w:t>
      </w:r>
      <w:proofErr w:type="spellEnd"/>
      <w:r>
        <w:rPr>
          <w:rFonts w:ascii="Times New Roman" w:hAnsi="Times New Roman" w:cs="Times New Roman"/>
          <w:color w:val="000000" w:themeColor="text1"/>
          <w:lang w:eastAsia="zh-CN" w:bidi="ar"/>
        </w:rPr>
        <w:t xml:space="preserve"> and </w:t>
      </w:r>
      <w:proofErr w:type="spellStart"/>
      <w:r>
        <w:rPr>
          <w:rFonts w:ascii="Times New Roman" w:hAnsi="Times New Roman" w:cs="Times New Roman"/>
          <w:color w:val="000000" w:themeColor="text1"/>
          <w:lang w:eastAsia="zh-CN" w:bidi="ar"/>
        </w:rPr>
        <w:t>Saat</w:t>
      </w:r>
      <w:proofErr w:type="spellEnd"/>
      <w:r>
        <w:rPr>
          <w:rFonts w:ascii="Times New Roman" w:hAnsi="Times New Roman" w:cs="Times New Roman"/>
          <w:color w:val="000000" w:themeColor="text1"/>
          <w:lang w:eastAsia="zh-CN" w:bidi="ar"/>
        </w:rPr>
        <w:t xml:space="preserve"> (1992), inclusion of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sp</w:t>
      </w:r>
      <w:r>
        <w:rPr>
          <w:rFonts w:ascii="Times New Roman" w:hAnsi="Times New Roman" w:cs="Times New Roman"/>
          <w:color w:val="000000" w:themeColor="text1"/>
          <w:lang w:eastAsia="zh-CN" w:bidi="ar"/>
        </w:rPr>
        <w:t>. above 10% has been shown to impair growth performance in species such as striped snakehead (</w:t>
      </w:r>
      <w:proofErr w:type="spellStart"/>
      <w:r>
        <w:rPr>
          <w:rFonts w:ascii="Times New Roman" w:hAnsi="Times New Roman" w:cs="Times New Roman"/>
          <w:i/>
          <w:iCs/>
          <w:color w:val="000000" w:themeColor="text1"/>
          <w:lang w:eastAsia="zh-CN" w:bidi="ar"/>
        </w:rPr>
        <w:t>Channa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striatus</w:t>
      </w:r>
      <w:proofErr w:type="spellEnd"/>
      <w:r>
        <w:rPr>
          <w:rFonts w:ascii="Times New Roman" w:hAnsi="Times New Roman" w:cs="Times New Roman"/>
          <w:color w:val="000000" w:themeColor="text1"/>
          <w:lang w:eastAsia="zh-CN" w:bidi="ar"/>
        </w:rPr>
        <w:t xml:space="preserve">), likely due to increased nutrient leaching and reduced feed integrity. Similar statements revealed by Valente et al., 2006; </w:t>
      </w:r>
      <w:proofErr w:type="spellStart"/>
      <w:r>
        <w:rPr>
          <w:rFonts w:ascii="Times New Roman" w:hAnsi="Times New Roman" w:cs="Times New Roman"/>
          <w:color w:val="000000" w:themeColor="text1"/>
          <w:lang w:eastAsia="zh-CN" w:bidi="ar"/>
        </w:rPr>
        <w:t>Peixoto</w:t>
      </w:r>
      <w:proofErr w:type="spellEnd"/>
      <w:r>
        <w:rPr>
          <w:rFonts w:ascii="Times New Roman" w:hAnsi="Times New Roman" w:cs="Times New Roman"/>
          <w:color w:val="000000" w:themeColor="text1"/>
          <w:lang w:eastAsia="zh-CN" w:bidi="ar"/>
        </w:rPr>
        <w:t xml:space="preserve"> et al., 2019; </w:t>
      </w:r>
      <w:proofErr w:type="spellStart"/>
      <w:r>
        <w:rPr>
          <w:rFonts w:ascii="Times New Roman" w:hAnsi="Times New Roman" w:cs="Times New Roman"/>
          <w:color w:val="000000" w:themeColor="text1"/>
          <w:lang w:eastAsia="zh-CN" w:bidi="ar"/>
        </w:rPr>
        <w:t>Soler</w:t>
      </w:r>
      <w:proofErr w:type="spellEnd"/>
      <w:r>
        <w:rPr>
          <w:rFonts w:ascii="Times New Roman" w:hAnsi="Times New Roman" w:cs="Times New Roman"/>
          <w:color w:val="000000" w:themeColor="text1"/>
          <w:lang w:eastAsia="zh-CN" w:bidi="ar"/>
        </w:rPr>
        <w:t>-Vila et al., 2009 that inclusion rates above 10% reduced growth and nutrient digestibility in carnivorous fish like European seabass (</w:t>
      </w:r>
      <w:proofErr w:type="spellStart"/>
      <w:r>
        <w:rPr>
          <w:rFonts w:ascii="Times New Roman" w:hAnsi="Times New Roman" w:cs="Times New Roman"/>
          <w:i/>
          <w:iCs/>
          <w:color w:val="000000" w:themeColor="text1"/>
          <w:lang w:eastAsia="zh-CN" w:bidi="ar"/>
        </w:rPr>
        <w:t>Dicentrarchus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labrax</w:t>
      </w:r>
      <w:proofErr w:type="spellEnd"/>
      <w:r>
        <w:rPr>
          <w:rFonts w:ascii="Times New Roman" w:hAnsi="Times New Roman" w:cs="Times New Roman"/>
          <w:color w:val="000000" w:themeColor="text1"/>
          <w:lang w:eastAsia="zh-CN" w:bidi="ar"/>
        </w:rPr>
        <w:t xml:space="preserve">) and rainbow trout. Additionally, some species, such as </w:t>
      </w:r>
      <w:proofErr w:type="spellStart"/>
      <w:r>
        <w:rPr>
          <w:rFonts w:ascii="Times New Roman" w:hAnsi="Times New Roman" w:cs="Times New Roman"/>
          <w:i/>
          <w:iCs/>
          <w:color w:val="000000" w:themeColor="text1"/>
          <w:lang w:eastAsia="zh-CN" w:bidi="ar"/>
        </w:rPr>
        <w:t>Porphyra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dioica</w:t>
      </w:r>
      <w:proofErr w:type="spellEnd"/>
      <w:r>
        <w:rPr>
          <w:rFonts w:ascii="Times New Roman" w:hAnsi="Times New Roman" w:cs="Times New Roman"/>
          <w:color w:val="000000" w:themeColor="text1"/>
          <w:lang w:eastAsia="zh-CN" w:bidi="ar"/>
        </w:rPr>
        <w:t>, when included at 10% or 30% in aqua feed, have been linked to stable FCR but suppressed growth in Nile tilapia (</w:t>
      </w:r>
      <w:proofErr w:type="spellStart"/>
      <w:r>
        <w:rPr>
          <w:rFonts w:ascii="Times New Roman" w:hAnsi="Times New Roman" w:cs="Times New Roman"/>
          <w:i/>
          <w:iCs/>
          <w:color w:val="000000" w:themeColor="text1"/>
          <w:lang w:eastAsia="zh-CN" w:bidi="ar"/>
        </w:rPr>
        <w:t>Oreochromis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niloticus</w:t>
      </w:r>
      <w:proofErr w:type="spellEnd"/>
      <w:r>
        <w:rPr>
          <w:rFonts w:ascii="Times New Roman" w:hAnsi="Times New Roman" w:cs="Times New Roman"/>
          <w:color w:val="000000" w:themeColor="text1"/>
          <w:lang w:eastAsia="zh-CN" w:bidi="ar"/>
        </w:rPr>
        <w:t>) and rainbow trout (</w:t>
      </w:r>
      <w:proofErr w:type="spellStart"/>
      <w:r>
        <w:rPr>
          <w:rFonts w:ascii="Times New Roman" w:hAnsi="Times New Roman" w:cs="Times New Roman"/>
          <w:i/>
          <w:iCs/>
          <w:color w:val="000000" w:themeColor="text1"/>
          <w:lang w:eastAsia="zh-CN" w:bidi="ar"/>
        </w:rPr>
        <w:t>Oncorhynchus</w:t>
      </w:r>
      <w:proofErr w:type="spellEnd"/>
      <w:r>
        <w:rPr>
          <w:rFonts w:ascii="Times New Roman" w:hAnsi="Times New Roman" w:cs="Times New Roman"/>
          <w:i/>
          <w:iCs/>
          <w:color w:val="000000" w:themeColor="text1"/>
          <w:lang w:eastAsia="zh-CN" w:bidi="ar"/>
        </w:rPr>
        <w:t xml:space="preserve"> mykiss</w:t>
      </w:r>
      <w:r>
        <w:rPr>
          <w:rFonts w:ascii="Times New Roman" w:hAnsi="Times New Roman" w:cs="Times New Roman"/>
          <w:color w:val="000000" w:themeColor="text1"/>
          <w:lang w:eastAsia="zh-CN" w:bidi="ar"/>
        </w:rPr>
        <w:t>), likely due to imbalanced nutrient composition (Silva et al., 2015; Pereira et al., 2012).</w:t>
      </w:r>
    </w:p>
    <w:p w:rsidR="00F17E4A" w:rsidRDefault="008E7A9C">
      <w:pPr>
        <w:numPr>
          <w:ilvl w:val="1"/>
          <w:numId w:val="11"/>
        </w:numPr>
        <w:spacing w:line="360" w:lineRule="auto"/>
        <w:ind w:left="0"/>
        <w:jc w:val="both"/>
        <w:rPr>
          <w:rFonts w:ascii="Times New Roman" w:hAnsi="Times New Roman" w:cs="Times New Roman"/>
          <w:color w:val="000000" w:themeColor="text1"/>
          <w:lang w:eastAsia="zh-CN"/>
        </w:rPr>
      </w:pPr>
      <w:r>
        <w:rPr>
          <w:rFonts w:ascii="Times New Roman" w:hAnsi="Times New Roman" w:cs="Times New Roman"/>
          <w:b/>
          <w:bCs/>
          <w:color w:val="000000" w:themeColor="text1"/>
          <w:lang w:eastAsia="zh-CN"/>
        </w:rPr>
        <w:t>Survival rate</w:t>
      </w:r>
    </w:p>
    <w:p w:rsidR="00F17E4A" w:rsidRDefault="008E7A9C">
      <w:pPr>
        <w:spacing w:line="360" w:lineRule="auto"/>
        <w:ind w:firstLine="720"/>
        <w:jc w:val="both"/>
        <w:rPr>
          <w:rFonts w:ascii="Times New Roman" w:eastAsia="Georgia" w:hAnsi="Times New Roman" w:cs="Times New Roman"/>
          <w:color w:val="000000" w:themeColor="text1"/>
          <w:lang w:eastAsia="zh-CN" w:bidi="ar"/>
        </w:rPr>
      </w:pPr>
      <w:r>
        <w:rPr>
          <w:rFonts w:ascii="Times New Roman" w:hAnsi="Times New Roman" w:cs="Times New Roman"/>
          <w:color w:val="000000" w:themeColor="text1"/>
          <w:lang w:eastAsia="zh-CN"/>
        </w:rPr>
        <w:t xml:space="preserve">The highest survival percentage was observed in </w:t>
      </w:r>
      <w:proofErr w:type="spellStart"/>
      <w:r>
        <w:rPr>
          <w:rFonts w:ascii="Times New Roman" w:hAnsi="Times New Roman" w:cs="Times New Roman"/>
          <w:i/>
          <w:iCs/>
          <w:color w:val="000000" w:themeColor="text1"/>
          <w:lang w:eastAsia="zh-CN"/>
        </w:rPr>
        <w:t>Litopenaeus</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vannamei</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fed diet group T-3 (6% </w:t>
      </w:r>
      <w:proofErr w:type="spellStart"/>
      <w:r>
        <w:rPr>
          <w:rFonts w:ascii="Times New Roman" w:hAnsi="Times New Roman" w:cs="Times New Roman"/>
          <w:i/>
          <w:iCs/>
          <w:color w:val="000000" w:themeColor="text1"/>
          <w:lang w:eastAsia="zh-CN"/>
        </w:rPr>
        <w:t>Gracilaria</w:t>
      </w:r>
      <w:proofErr w:type="spellEnd"/>
      <w:r>
        <w:rPr>
          <w:rFonts w:ascii="Times New Roman" w:hAnsi="Times New Roman" w:cs="Times New Roman"/>
          <w:i/>
          <w:iCs/>
          <w:color w:val="000000" w:themeColor="text1"/>
          <w:lang w:eastAsia="zh-CN"/>
        </w:rPr>
        <w:t xml:space="preserve"> </w:t>
      </w:r>
      <w:proofErr w:type="spellStart"/>
      <w:r>
        <w:rPr>
          <w:rFonts w:ascii="Times New Roman" w:hAnsi="Times New Roman" w:cs="Times New Roman"/>
          <w:i/>
          <w:iCs/>
          <w:color w:val="000000" w:themeColor="text1"/>
          <w:lang w:eastAsia="zh-CN"/>
        </w:rPr>
        <w:t>edulis</w:t>
      </w:r>
      <w:proofErr w:type="spellEnd"/>
      <w:r>
        <w:rPr>
          <w:rFonts w:ascii="Times New Roman" w:hAnsi="Times New Roman" w:cs="Times New Roman"/>
          <w:i/>
          <w:iCs/>
          <w:color w:val="000000" w:themeColor="text1"/>
          <w:lang w:eastAsia="zh-CN"/>
        </w:rPr>
        <w:t xml:space="preserve"> </w:t>
      </w:r>
      <w:r>
        <w:rPr>
          <w:rFonts w:ascii="Times New Roman" w:hAnsi="Times New Roman" w:cs="Times New Roman"/>
          <w:color w:val="000000" w:themeColor="text1"/>
          <w:lang w:eastAsia="zh-CN"/>
        </w:rPr>
        <w:t xml:space="preserve">meal) with value of </w:t>
      </w:r>
      <w:r>
        <w:rPr>
          <w:rFonts w:ascii="Times New Roman" w:hAnsi="Times New Roman" w:cs="Times New Roman"/>
          <w:color w:val="000000" w:themeColor="text1"/>
          <w:lang w:eastAsia="zh-CN" w:bidi="ar"/>
        </w:rPr>
        <w:t>80.56%</w:t>
      </w:r>
      <w:r>
        <w:rPr>
          <w:rFonts w:ascii="Times New Roman" w:hAnsi="Times New Roman" w:cs="Times New Roman"/>
          <w:color w:val="000000" w:themeColor="text1"/>
          <w:lang w:eastAsia="zh-CN"/>
        </w:rPr>
        <w:t xml:space="preserve">, whereas the lowest survival rate </w:t>
      </w:r>
      <w:r>
        <w:rPr>
          <w:rFonts w:ascii="Times New Roman" w:hAnsi="Times New Roman" w:cs="Times New Roman"/>
          <w:color w:val="000000" w:themeColor="text1"/>
          <w:lang w:eastAsia="zh-CN"/>
        </w:rPr>
        <w:lastRenderedPageBreak/>
        <w:t>63.88</w:t>
      </w:r>
      <w:r>
        <w:rPr>
          <w:rFonts w:ascii="Times New Roman" w:hAnsi="Times New Roman" w:cs="Times New Roman"/>
          <w:color w:val="000000" w:themeColor="text1"/>
          <w:lang w:eastAsia="zh-CN" w:bidi="ar"/>
        </w:rPr>
        <w:t xml:space="preserve">% was noticed in control diet fed group, which was higher than </w:t>
      </w:r>
      <w:r>
        <w:rPr>
          <w:rFonts w:ascii="Times New Roman" w:eastAsia="Arial" w:hAnsi="Times New Roman" w:cs="Times New Roman"/>
          <w:color w:val="000000" w:themeColor="text1"/>
        </w:rPr>
        <w:t xml:space="preserve">survival rate at 48–56% of juvenile </w:t>
      </w:r>
      <w:proofErr w:type="spellStart"/>
      <w:r>
        <w:rPr>
          <w:rFonts w:ascii="Times New Roman" w:eastAsia="Arial" w:hAnsi="Times New Roman" w:cs="Times New Roman"/>
          <w:i/>
          <w:iCs/>
          <w:color w:val="000000" w:themeColor="text1"/>
        </w:rPr>
        <w:t>Penaeus</w:t>
      </w:r>
      <w:proofErr w:type="spellEnd"/>
      <w:r>
        <w:rPr>
          <w:rFonts w:ascii="Times New Roman" w:eastAsia="Arial" w:hAnsi="Times New Roman" w:cs="Times New Roman"/>
          <w:i/>
          <w:iCs/>
          <w:color w:val="000000" w:themeColor="text1"/>
        </w:rPr>
        <w:t xml:space="preserve"> monodon </w:t>
      </w:r>
      <w:r>
        <w:rPr>
          <w:rFonts w:ascii="Times New Roman" w:eastAsia="Arial" w:hAnsi="Times New Roman" w:cs="Times New Roman"/>
          <w:color w:val="000000" w:themeColor="text1"/>
        </w:rPr>
        <w:t xml:space="preserve">fed diet comprised of up to 15% inclusion of </w:t>
      </w:r>
      <w:proofErr w:type="spellStart"/>
      <w:r>
        <w:rPr>
          <w:rFonts w:ascii="Times New Roman" w:eastAsia="Arial" w:hAnsi="Times New Roman" w:cs="Times New Roman"/>
          <w:i/>
          <w:iCs/>
          <w:color w:val="000000" w:themeColor="text1"/>
        </w:rPr>
        <w:t>Gracilaria</w:t>
      </w:r>
      <w:proofErr w:type="spellEnd"/>
      <w:r>
        <w:rPr>
          <w:rFonts w:ascii="Times New Roman" w:eastAsia="Arial" w:hAnsi="Times New Roman" w:cs="Times New Roman"/>
          <w:color w:val="000000" w:themeColor="text1"/>
        </w:rPr>
        <w:t xml:space="preserve"> meal (</w:t>
      </w:r>
      <w:r>
        <w:rPr>
          <w:rFonts w:ascii="Times New Roman" w:hAnsi="Times New Roman" w:cs="Times New Roman"/>
          <w:color w:val="000000" w:themeColor="text1"/>
          <w:shd w:val="clear" w:color="auto" w:fill="FFFFFF"/>
        </w:rPr>
        <w:t xml:space="preserve">Briggs and </w:t>
      </w:r>
      <w:proofErr w:type="spellStart"/>
      <w:r>
        <w:rPr>
          <w:rFonts w:ascii="Times New Roman" w:hAnsi="Times New Roman" w:cs="Times New Roman"/>
          <w:color w:val="000000" w:themeColor="text1"/>
          <w:shd w:val="clear" w:color="auto" w:fill="FFFFFF"/>
        </w:rPr>
        <w:t>Funge</w:t>
      </w:r>
      <w:proofErr w:type="spellEnd"/>
      <w:r>
        <w:rPr>
          <w:rFonts w:ascii="Times New Roman" w:hAnsi="Times New Roman" w:cs="Times New Roman"/>
          <w:color w:val="000000" w:themeColor="text1"/>
          <w:shd w:val="clear" w:color="auto" w:fill="FFFFFF"/>
        </w:rPr>
        <w:t>-Smith, 1996); also higher than 72%, 74.5%</w:t>
      </w:r>
      <w:r>
        <w:rPr>
          <w:rFonts w:ascii="Times New Roman" w:eastAsia="Arial" w:hAnsi="Times New Roman" w:cs="Times New Roman"/>
          <w:color w:val="000000" w:themeColor="text1"/>
        </w:rPr>
        <w:t xml:space="preserve">, 73.3% and 68.9% survival rates in 10% inclusion of carrageenan; </w:t>
      </w:r>
      <w:r>
        <w:rPr>
          <w:rFonts w:ascii="Times New Roman" w:hAnsi="Times New Roman" w:cs="Times New Roman"/>
          <w:color w:val="000000" w:themeColor="text1"/>
          <w:lang w:eastAsia="zh-CN" w:bidi="ar"/>
        </w:rPr>
        <w:t xml:space="preserve">guar gum (G), carrageenan (C) and xanthan gum (X) of  three diets (G5C5, C5X5 and X5G5) contain mixture at 5% for each in the diet fed groups of juvenile s </w:t>
      </w:r>
      <w:proofErr w:type="spellStart"/>
      <w:r>
        <w:rPr>
          <w:rFonts w:ascii="Times New Roman" w:hAnsi="Times New Roman" w:cs="Times New Roman"/>
          <w:color w:val="000000" w:themeColor="text1"/>
          <w:lang w:eastAsia="zh-CN" w:bidi="ar"/>
        </w:rPr>
        <w:t>ea</w:t>
      </w:r>
      <w:proofErr w:type="spellEnd"/>
      <w:r>
        <w:rPr>
          <w:rFonts w:ascii="Times New Roman" w:hAnsi="Times New Roman" w:cs="Times New Roman"/>
          <w:color w:val="000000" w:themeColor="text1"/>
          <w:lang w:eastAsia="zh-CN" w:bidi="ar"/>
        </w:rPr>
        <w:t xml:space="preserve"> cucumber, </w:t>
      </w:r>
      <w:proofErr w:type="spellStart"/>
      <w:r>
        <w:rPr>
          <w:rFonts w:ascii="Times New Roman" w:hAnsi="Times New Roman" w:cs="Times New Roman"/>
          <w:i/>
          <w:iCs/>
          <w:color w:val="000000" w:themeColor="text1"/>
          <w:lang w:eastAsia="zh-CN" w:bidi="ar"/>
        </w:rPr>
        <w:t>Apostichopus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japonicus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w:t>
      </w:r>
      <w:r>
        <w:rPr>
          <w:rFonts w:ascii="Times New Roman" w:hAnsi="Times New Roman" w:cs="Times New Roman"/>
          <w:color w:val="000000" w:themeColor="text1"/>
          <w:shd w:val="clear" w:color="auto" w:fill="FFFFFF"/>
        </w:rPr>
        <w:t>Won et al., 2018)</w:t>
      </w:r>
      <w:r>
        <w:rPr>
          <w:rFonts w:ascii="Times New Roman" w:hAnsi="Times New Roman" w:cs="Times New Roman"/>
          <w:color w:val="000000" w:themeColor="text1"/>
          <w:lang w:eastAsia="zh-CN" w:bidi="ar"/>
        </w:rPr>
        <w:t xml:space="preserve">; </w:t>
      </w:r>
      <w:r>
        <w:rPr>
          <w:rFonts w:ascii="Times New Roman" w:eastAsia="Arial" w:hAnsi="Times New Roman" w:cs="Times New Roman"/>
          <w:color w:val="000000" w:themeColor="text1"/>
        </w:rPr>
        <w:t xml:space="preserve">and similar result was found in </w:t>
      </w:r>
      <w:r>
        <w:rPr>
          <w:rFonts w:ascii="Times New Roman" w:eastAsia="Georgia" w:hAnsi="Times New Roman" w:cs="Times New Roman"/>
          <w:color w:val="000000" w:themeColor="text1"/>
          <w:lang w:eastAsia="zh-CN" w:bidi="ar"/>
        </w:rPr>
        <w:t>shrimp fed with 2% </w:t>
      </w:r>
      <w:proofErr w:type="spellStart"/>
      <w:r>
        <w:rPr>
          <w:rFonts w:ascii="Times New Roman" w:eastAsia="Georgia" w:hAnsi="Times New Roman" w:cs="Times New Roman"/>
          <w:i/>
          <w:iCs/>
          <w:color w:val="000000" w:themeColor="text1"/>
          <w:lang w:eastAsia="zh-CN" w:bidi="ar"/>
        </w:rPr>
        <w:t>Gracilaria</w:t>
      </w:r>
      <w:proofErr w:type="spellEnd"/>
      <w:r>
        <w:rPr>
          <w:rStyle w:val="Emphasis"/>
          <w:rFonts w:ascii="Times New Roman" w:eastAsia="Georgia" w:hAnsi="Times New Roman" w:cs="Times New Roman"/>
          <w:color w:val="000000" w:themeColor="text1"/>
          <w:lang w:eastAsia="zh-CN" w:bidi="ar"/>
        </w:rPr>
        <w:t xml:space="preserve"> </w:t>
      </w:r>
      <w:proofErr w:type="spellStart"/>
      <w:r>
        <w:rPr>
          <w:rStyle w:val="Emphasis"/>
          <w:rFonts w:ascii="Times New Roman" w:eastAsia="Georgia" w:hAnsi="Times New Roman" w:cs="Times New Roman"/>
          <w:color w:val="000000" w:themeColor="text1"/>
          <w:lang w:eastAsia="zh-CN" w:bidi="ar"/>
        </w:rPr>
        <w:t>lemaneiformis</w:t>
      </w:r>
      <w:proofErr w:type="spellEnd"/>
      <w:r>
        <w:rPr>
          <w:rFonts w:ascii="Times New Roman" w:eastAsia="Georgia" w:hAnsi="Times New Roman" w:cs="Times New Roman"/>
          <w:color w:val="000000" w:themeColor="text1"/>
          <w:lang w:eastAsia="zh-CN" w:bidi="ar"/>
        </w:rPr>
        <w:t> diet (</w:t>
      </w:r>
      <w:r>
        <w:rPr>
          <w:rFonts w:ascii="Times New Roman" w:hAnsi="Times New Roman" w:cs="Times New Roman"/>
          <w:color w:val="000000" w:themeColor="text1"/>
        </w:rPr>
        <w:t xml:space="preserve">Yu et al., 2016), but lower than the value of </w:t>
      </w:r>
      <w:r>
        <w:rPr>
          <w:rFonts w:ascii="Times New Roman" w:hAnsi="Times New Roman" w:cs="Times New Roman"/>
          <w:color w:val="000000" w:themeColor="text1"/>
          <w:lang w:eastAsia="zh-CN" w:bidi="ar"/>
        </w:rPr>
        <w:t>93.3%–100% for </w:t>
      </w:r>
      <w:proofErr w:type="spellStart"/>
      <w:r>
        <w:rPr>
          <w:rStyle w:val="Emphasis"/>
          <w:rFonts w:ascii="Times New Roman" w:hAnsi="Times New Roman" w:cs="Times New Roman"/>
          <w:color w:val="000000" w:themeColor="text1"/>
          <w:lang w:eastAsia="zh-CN" w:bidi="ar"/>
        </w:rPr>
        <w:t>Litopenaeus</w:t>
      </w:r>
      <w:proofErr w:type="spellEnd"/>
      <w:r>
        <w:rPr>
          <w:rStyle w:val="Emphasis"/>
          <w:rFonts w:ascii="Times New Roman" w:hAnsi="Times New Roman" w:cs="Times New Roman"/>
          <w:color w:val="000000" w:themeColor="text1"/>
          <w:lang w:eastAsia="zh-CN" w:bidi="ar"/>
        </w:rPr>
        <w:t xml:space="preserve"> </w:t>
      </w:r>
      <w:proofErr w:type="spellStart"/>
      <w:r>
        <w:rPr>
          <w:rStyle w:val="Emphasis"/>
          <w:rFonts w:ascii="Times New Roman" w:hAnsi="Times New Roman" w:cs="Times New Roman"/>
          <w:color w:val="000000" w:themeColor="text1"/>
          <w:lang w:eastAsia="zh-CN" w:bidi="ar"/>
        </w:rPr>
        <w:t>vannamei</w:t>
      </w:r>
      <w:proofErr w:type="spellEnd"/>
      <w:r>
        <w:rPr>
          <w:rFonts w:ascii="Times New Roman" w:hAnsi="Times New Roman" w:cs="Times New Roman"/>
          <w:color w:val="000000" w:themeColor="text1"/>
          <w:lang w:eastAsia="zh-CN" w:bidi="ar"/>
        </w:rPr>
        <w:t xml:space="preserve"> which had been fed </w:t>
      </w:r>
      <w:r>
        <w:rPr>
          <w:rFonts w:ascii="Times New Roman" w:eastAsia="Georgia" w:hAnsi="Times New Roman" w:cs="Times New Roman"/>
          <w:color w:val="000000" w:themeColor="text1"/>
          <w:lang w:eastAsia="zh-CN" w:bidi="ar"/>
        </w:rPr>
        <w:t>diets consisting the hot-water extract of </w:t>
      </w:r>
      <w:proofErr w:type="spellStart"/>
      <w:r>
        <w:fldChar w:fldCharType="begin"/>
      </w:r>
      <w:r>
        <w:instrText xml:space="preserve"> HYPERLINK "https://www.sciencedirect.com/topics/agricultural-and-biological-sciences/gracilaria" </w:instrText>
      </w:r>
      <w:r>
        <w:fldChar w:fldCharType="separate"/>
      </w:r>
      <w:r>
        <w:rPr>
          <w:rStyle w:val="Hyperlink"/>
          <w:rFonts w:ascii="Times New Roman" w:eastAsia="Georgia" w:hAnsi="Times New Roman" w:cs="Times New Roman"/>
          <w:i/>
          <w:iCs/>
          <w:color w:val="000000" w:themeColor="text1"/>
          <w:u w:val="none"/>
        </w:rPr>
        <w:t>Gracilaria</w:t>
      </w:r>
      <w:proofErr w:type="spellEnd"/>
      <w:r>
        <w:rPr>
          <w:rStyle w:val="Hyperlink"/>
          <w:rFonts w:ascii="Times New Roman" w:eastAsia="Georgia" w:hAnsi="Times New Roman" w:cs="Times New Roman"/>
          <w:i/>
          <w:iCs/>
          <w:color w:val="000000" w:themeColor="text1"/>
          <w:u w:val="none"/>
        </w:rPr>
        <w:fldChar w:fldCharType="end"/>
      </w:r>
      <w:r>
        <w:rPr>
          <w:rStyle w:val="Emphasis"/>
          <w:rFonts w:ascii="Times New Roman" w:eastAsia="Georgia" w:hAnsi="Times New Roman" w:cs="Times New Roman"/>
          <w:color w:val="000000" w:themeColor="text1"/>
          <w:lang w:eastAsia="zh-CN" w:bidi="ar"/>
        </w:rPr>
        <w:t> </w:t>
      </w:r>
      <w:proofErr w:type="spellStart"/>
      <w:r>
        <w:rPr>
          <w:rStyle w:val="Emphasis"/>
          <w:rFonts w:ascii="Times New Roman" w:eastAsia="Georgia" w:hAnsi="Times New Roman" w:cs="Times New Roman"/>
          <w:color w:val="000000" w:themeColor="text1"/>
          <w:lang w:eastAsia="zh-CN" w:bidi="ar"/>
        </w:rPr>
        <w:t>tenuistipitata</w:t>
      </w:r>
      <w:proofErr w:type="spellEnd"/>
      <w:r>
        <w:rPr>
          <w:rStyle w:val="Emphasis"/>
          <w:rFonts w:ascii="Times New Roman" w:eastAsia="Georgia" w:hAnsi="Times New Roman" w:cs="Times New Roman"/>
          <w:color w:val="000000" w:themeColor="text1"/>
          <w:lang w:eastAsia="zh-CN" w:bidi="ar"/>
        </w:rPr>
        <w:t xml:space="preserve"> </w:t>
      </w:r>
      <w:r>
        <w:rPr>
          <w:rStyle w:val="Emphasis"/>
          <w:rFonts w:ascii="Times New Roman" w:eastAsia="Georgia" w:hAnsi="Times New Roman" w:cs="Times New Roman"/>
          <w:i w:val="0"/>
          <w:iCs w:val="0"/>
          <w:color w:val="000000" w:themeColor="text1"/>
          <w:lang w:eastAsia="zh-CN" w:bidi="ar"/>
        </w:rPr>
        <w:t>(</w:t>
      </w:r>
      <w:proofErr w:type="spellStart"/>
      <w:r>
        <w:rPr>
          <w:rFonts w:ascii="Times New Roman" w:hAnsi="Times New Roman" w:cs="Times New Roman"/>
          <w:color w:val="000000" w:themeColor="text1"/>
        </w:rPr>
        <w:t>Sirirustananun</w:t>
      </w:r>
      <w:proofErr w:type="spellEnd"/>
      <w:r>
        <w:rPr>
          <w:rFonts w:ascii="Times New Roman" w:hAnsi="Times New Roman" w:cs="Times New Roman"/>
          <w:color w:val="000000" w:themeColor="text1"/>
        </w:rPr>
        <w:t>  et al.,</w:t>
      </w:r>
      <w:r>
        <w:rPr>
          <w:rFonts w:ascii="Times New Roman" w:eastAsia="Georgia" w:hAnsi="Times New Roman" w:cs="Times New Roman"/>
          <w:color w:val="000000" w:themeColor="text1"/>
          <w:lang w:eastAsia="zh-CN" w:bidi="ar"/>
        </w:rPr>
        <w:t xml:space="preserve"> 2011).</w:t>
      </w:r>
    </w:p>
    <w:p w:rsidR="00F17E4A" w:rsidRDefault="008E7A9C">
      <w:pPr>
        <w:numPr>
          <w:ilvl w:val="0"/>
          <w:numId w:val="11"/>
        </w:numPr>
        <w:spacing w:line="360" w:lineRule="auto"/>
        <w:jc w:val="both"/>
        <w:rPr>
          <w:rFonts w:ascii="Times New Roman" w:eastAsia="Georgia" w:hAnsi="Times New Roman" w:cs="Times New Roman"/>
          <w:b/>
          <w:bCs/>
          <w:color w:val="000000" w:themeColor="text1"/>
          <w:lang w:eastAsia="zh-CN" w:bidi="ar"/>
        </w:rPr>
      </w:pPr>
      <w:r>
        <w:rPr>
          <w:rFonts w:ascii="Times New Roman" w:eastAsia="Georgia" w:hAnsi="Times New Roman" w:cs="Times New Roman"/>
          <w:b/>
          <w:bCs/>
          <w:color w:val="000000" w:themeColor="text1"/>
          <w:lang w:eastAsia="zh-CN" w:bidi="ar"/>
        </w:rPr>
        <w:t>Limitations of the study</w:t>
      </w:r>
    </w:p>
    <w:p w:rsidR="00F17E4A" w:rsidRDefault="008E7A9C">
      <w:pPr>
        <w:spacing w:line="360" w:lineRule="auto"/>
        <w:jc w:val="both"/>
        <w:rPr>
          <w:rFonts w:ascii="Times New Roman" w:eastAsia="Georgia" w:hAnsi="Times New Roman" w:cs="Times New Roman"/>
          <w:color w:val="000000" w:themeColor="text1"/>
          <w:lang w:eastAsia="zh-CN" w:bidi="ar"/>
        </w:rPr>
      </w:pPr>
      <w:r>
        <w:rPr>
          <w:rFonts w:ascii="Times New Roman" w:eastAsia="Georgia" w:hAnsi="Times New Roman" w:cs="Times New Roman"/>
          <w:color w:val="000000" w:themeColor="text1"/>
          <w:lang w:eastAsia="zh-CN" w:bidi="ar"/>
        </w:rPr>
        <w:tab/>
        <w:t xml:space="preserve">This study reveals that </w:t>
      </w:r>
      <w:proofErr w:type="spellStart"/>
      <w:r>
        <w:rPr>
          <w:rFonts w:ascii="Times New Roman" w:eastAsia="Georgia" w:hAnsi="Times New Roman" w:cs="Times New Roman"/>
          <w:i/>
          <w:iCs/>
          <w:color w:val="000000" w:themeColor="text1"/>
          <w:lang w:eastAsia="zh-CN" w:bidi="ar"/>
        </w:rPr>
        <w:t>Gracilaria</w:t>
      </w:r>
      <w:proofErr w:type="spellEnd"/>
      <w:r>
        <w:rPr>
          <w:rFonts w:ascii="Times New Roman" w:eastAsia="Georgia" w:hAnsi="Times New Roman" w:cs="Times New Roman"/>
          <w:i/>
          <w:iCs/>
          <w:color w:val="000000" w:themeColor="text1"/>
          <w:lang w:eastAsia="zh-CN" w:bidi="ar"/>
        </w:rPr>
        <w:t xml:space="preserve"> </w:t>
      </w:r>
      <w:proofErr w:type="spellStart"/>
      <w:r>
        <w:rPr>
          <w:rFonts w:ascii="Times New Roman" w:eastAsia="Georgia" w:hAnsi="Times New Roman" w:cs="Times New Roman"/>
          <w:i/>
          <w:iCs/>
          <w:color w:val="000000" w:themeColor="text1"/>
          <w:lang w:eastAsia="zh-CN" w:bidi="ar"/>
        </w:rPr>
        <w:t>edulis</w:t>
      </w:r>
      <w:proofErr w:type="spellEnd"/>
      <w:r>
        <w:rPr>
          <w:rFonts w:ascii="Times New Roman" w:eastAsia="Georgia" w:hAnsi="Times New Roman" w:cs="Times New Roman"/>
          <w:i/>
          <w:iCs/>
          <w:color w:val="000000" w:themeColor="text1"/>
          <w:lang w:eastAsia="zh-CN" w:bidi="ar"/>
        </w:rPr>
        <w:t xml:space="preserve"> </w:t>
      </w:r>
      <w:r>
        <w:rPr>
          <w:rFonts w:ascii="Times New Roman" w:eastAsia="Georgia" w:hAnsi="Times New Roman" w:cs="Times New Roman"/>
          <w:color w:val="000000" w:themeColor="text1"/>
          <w:lang w:eastAsia="zh-CN" w:bidi="ar"/>
        </w:rPr>
        <w:t xml:space="preserve">meal can be utilized up to 6% incorporation level undoubtedly, which will highly supports the growth and survival without hamper the health conditions in shrimps, but in some studies showed that exceeding of inclusion levels more than 10% exhibited the impairment in growth, deducted the survival rates and exposed the adverse effect on growth, nutrient utilization and health status of aquatic animals. Identified that limited literature available on growth and survival of specific selected shrimp species </w:t>
      </w:r>
      <w:proofErr w:type="spellStart"/>
      <w:r>
        <w:rPr>
          <w:rFonts w:ascii="Times New Roman" w:eastAsia="Georgia" w:hAnsi="Times New Roman" w:cs="Times New Roman"/>
          <w:i/>
          <w:iCs/>
          <w:color w:val="000000" w:themeColor="text1"/>
          <w:lang w:eastAsia="zh-CN" w:bidi="ar"/>
        </w:rPr>
        <w:t>Litopenaeus</w:t>
      </w:r>
      <w:proofErr w:type="spellEnd"/>
      <w:r>
        <w:rPr>
          <w:rFonts w:ascii="Times New Roman" w:eastAsia="Georgia" w:hAnsi="Times New Roman" w:cs="Times New Roman"/>
          <w:i/>
          <w:iCs/>
          <w:color w:val="000000" w:themeColor="text1"/>
          <w:lang w:eastAsia="zh-CN" w:bidi="ar"/>
        </w:rPr>
        <w:t xml:space="preserve"> </w:t>
      </w:r>
      <w:proofErr w:type="spellStart"/>
      <w:r>
        <w:rPr>
          <w:rFonts w:ascii="Times New Roman" w:eastAsia="Georgia" w:hAnsi="Times New Roman" w:cs="Times New Roman"/>
          <w:i/>
          <w:iCs/>
          <w:color w:val="000000" w:themeColor="text1"/>
          <w:lang w:eastAsia="zh-CN" w:bidi="ar"/>
        </w:rPr>
        <w:t>vannamei</w:t>
      </w:r>
      <w:proofErr w:type="spellEnd"/>
      <w:r>
        <w:rPr>
          <w:rFonts w:ascii="Times New Roman" w:eastAsia="Georgia" w:hAnsi="Times New Roman" w:cs="Times New Roman"/>
          <w:i/>
          <w:iCs/>
          <w:color w:val="000000" w:themeColor="text1"/>
          <w:lang w:eastAsia="zh-CN" w:bidi="ar"/>
        </w:rPr>
        <w:t xml:space="preserve"> </w:t>
      </w:r>
      <w:r>
        <w:rPr>
          <w:rFonts w:ascii="Times New Roman" w:eastAsia="Georgia" w:hAnsi="Times New Roman" w:cs="Times New Roman"/>
          <w:color w:val="000000" w:themeColor="text1"/>
          <w:lang w:eastAsia="zh-CN" w:bidi="ar"/>
        </w:rPr>
        <w:t xml:space="preserve">and no or insufficient data available on usage of </w:t>
      </w:r>
      <w:proofErr w:type="spellStart"/>
      <w:r>
        <w:rPr>
          <w:rFonts w:ascii="Times New Roman" w:eastAsia="Georgia" w:hAnsi="Times New Roman" w:cs="Times New Roman"/>
          <w:i/>
          <w:iCs/>
          <w:color w:val="000000" w:themeColor="text1"/>
          <w:lang w:eastAsia="zh-CN" w:bidi="ar"/>
        </w:rPr>
        <w:t>Gracilaria</w:t>
      </w:r>
      <w:proofErr w:type="spellEnd"/>
      <w:r>
        <w:rPr>
          <w:rFonts w:ascii="Times New Roman" w:eastAsia="Georgia" w:hAnsi="Times New Roman" w:cs="Times New Roman"/>
          <w:i/>
          <w:iCs/>
          <w:color w:val="000000" w:themeColor="text1"/>
          <w:lang w:eastAsia="zh-CN" w:bidi="ar"/>
        </w:rPr>
        <w:t xml:space="preserve"> </w:t>
      </w:r>
      <w:proofErr w:type="spellStart"/>
      <w:r>
        <w:rPr>
          <w:rFonts w:ascii="Times New Roman" w:eastAsia="Georgia" w:hAnsi="Times New Roman" w:cs="Times New Roman"/>
          <w:i/>
          <w:iCs/>
          <w:color w:val="000000" w:themeColor="text1"/>
          <w:lang w:eastAsia="zh-CN" w:bidi="ar"/>
        </w:rPr>
        <w:t>edulis</w:t>
      </w:r>
      <w:proofErr w:type="spellEnd"/>
      <w:r>
        <w:rPr>
          <w:rFonts w:ascii="Times New Roman" w:eastAsia="Georgia" w:hAnsi="Times New Roman" w:cs="Times New Roman"/>
          <w:i/>
          <w:iCs/>
          <w:color w:val="000000" w:themeColor="text1"/>
          <w:lang w:eastAsia="zh-CN" w:bidi="ar"/>
        </w:rPr>
        <w:t xml:space="preserve"> </w:t>
      </w:r>
      <w:r>
        <w:rPr>
          <w:rFonts w:ascii="Times New Roman" w:eastAsia="Georgia" w:hAnsi="Times New Roman" w:cs="Times New Roman"/>
          <w:color w:val="000000" w:themeColor="text1"/>
          <w:lang w:eastAsia="zh-CN" w:bidi="ar"/>
        </w:rPr>
        <w:t xml:space="preserve">powder specific in pond culture systems of shrimps, in view of this further more research works to be done on utilization of </w:t>
      </w:r>
      <w:proofErr w:type="spellStart"/>
      <w:r>
        <w:rPr>
          <w:rFonts w:ascii="Times New Roman" w:eastAsia="Georgia" w:hAnsi="Times New Roman" w:cs="Times New Roman"/>
          <w:i/>
          <w:iCs/>
          <w:color w:val="000000" w:themeColor="text1"/>
          <w:lang w:eastAsia="zh-CN" w:bidi="ar"/>
        </w:rPr>
        <w:t>Gracilaria</w:t>
      </w:r>
      <w:proofErr w:type="spellEnd"/>
      <w:r>
        <w:rPr>
          <w:rFonts w:ascii="Times New Roman" w:eastAsia="Georgia" w:hAnsi="Times New Roman" w:cs="Times New Roman"/>
          <w:i/>
          <w:iCs/>
          <w:color w:val="000000" w:themeColor="text1"/>
          <w:lang w:eastAsia="zh-CN" w:bidi="ar"/>
        </w:rPr>
        <w:t xml:space="preserve"> </w:t>
      </w:r>
      <w:proofErr w:type="spellStart"/>
      <w:r>
        <w:rPr>
          <w:rFonts w:ascii="Times New Roman" w:eastAsia="Georgia" w:hAnsi="Times New Roman" w:cs="Times New Roman"/>
          <w:i/>
          <w:iCs/>
          <w:color w:val="000000" w:themeColor="text1"/>
          <w:lang w:eastAsia="zh-CN" w:bidi="ar"/>
        </w:rPr>
        <w:t>edulis</w:t>
      </w:r>
      <w:proofErr w:type="spellEnd"/>
      <w:r>
        <w:rPr>
          <w:rFonts w:ascii="Times New Roman" w:eastAsia="Georgia" w:hAnsi="Times New Roman" w:cs="Times New Roman"/>
          <w:i/>
          <w:iCs/>
          <w:color w:val="000000" w:themeColor="text1"/>
          <w:lang w:eastAsia="zh-CN" w:bidi="ar"/>
        </w:rPr>
        <w:t xml:space="preserve"> </w:t>
      </w:r>
      <w:r>
        <w:rPr>
          <w:rFonts w:ascii="Times New Roman" w:eastAsia="Georgia" w:hAnsi="Times New Roman" w:cs="Times New Roman"/>
          <w:color w:val="000000" w:themeColor="text1"/>
          <w:lang w:eastAsia="zh-CN" w:bidi="ar"/>
        </w:rPr>
        <w:t>meal to increase usage of seaweed meals as alternative feed ingredients to costliest fish meal, soybean meal etc., to reduce the feed cost and gain more shrimp production with low cost feed ingredients.</w:t>
      </w:r>
    </w:p>
    <w:p w:rsidR="00F17E4A" w:rsidRDefault="008E7A9C">
      <w:pPr>
        <w:numPr>
          <w:ilvl w:val="0"/>
          <w:numId w:val="11"/>
        </w:numPr>
        <w:jc w:val="both"/>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t>Conclusion</w:t>
      </w:r>
    </w:p>
    <w:p w:rsidR="00F17E4A" w:rsidRDefault="00F17E4A">
      <w:pPr>
        <w:jc w:val="both"/>
        <w:rPr>
          <w:rFonts w:ascii="Times New Roman" w:hAnsi="Times New Roman" w:cs="Times New Roman"/>
          <w:color w:val="000000" w:themeColor="text1"/>
        </w:rPr>
      </w:pPr>
    </w:p>
    <w:p w:rsidR="00F17E4A" w:rsidRDefault="008E7A9C">
      <w:pPr>
        <w:spacing w:line="360" w:lineRule="auto"/>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ab/>
        <w:t xml:space="preserve">In the present research study with administration of graded levels at 2%, 4% and 6% of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meal in the diet of pacific white leg shrimp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to assess the growth and nutrient utilization along with survival performances, the results were revealed that 6% incorporation level of red seaweed meal shown the positive effect in the form of increment mode of growth parameters such as final body weight, weight gain, weight gain percentage and specific growth rate and efficient nutrient utilization viz., feed conversion ratio and protein efficiency ratio along with good survival rate compare to other treatments. In view of this it is concluded that red seaweed </w:t>
      </w:r>
      <w:proofErr w:type="spellStart"/>
      <w:r>
        <w:rPr>
          <w:rFonts w:ascii="Times New Roman" w:hAnsi="Times New Roman" w:cs="Times New Roman"/>
          <w:i/>
          <w:iCs/>
          <w:color w:val="000000" w:themeColor="text1"/>
          <w:lang w:eastAsia="zh-CN" w:bidi="ar"/>
        </w:rPr>
        <w:t>Gracilaria</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edulis</w:t>
      </w:r>
      <w:proofErr w:type="spellEnd"/>
      <w:r>
        <w:rPr>
          <w:rFonts w:ascii="Times New Roman" w:hAnsi="Times New Roman" w:cs="Times New Roman"/>
          <w:i/>
          <w:iCs/>
          <w:color w:val="000000" w:themeColor="text1"/>
          <w:lang w:eastAsia="zh-CN" w:bidi="ar"/>
        </w:rPr>
        <w:t xml:space="preserve"> </w:t>
      </w:r>
      <w:r>
        <w:rPr>
          <w:rFonts w:ascii="Times New Roman" w:hAnsi="Times New Roman" w:cs="Times New Roman"/>
          <w:color w:val="000000" w:themeColor="text1"/>
          <w:lang w:eastAsia="zh-CN" w:bidi="ar"/>
        </w:rPr>
        <w:t xml:space="preserve">meal can be included in the diets of </w:t>
      </w:r>
      <w:proofErr w:type="spellStart"/>
      <w:r>
        <w:rPr>
          <w:rFonts w:ascii="Times New Roman" w:hAnsi="Times New Roman" w:cs="Times New Roman"/>
          <w:i/>
          <w:iCs/>
          <w:color w:val="000000" w:themeColor="text1"/>
          <w:lang w:eastAsia="zh-CN" w:bidi="ar"/>
        </w:rPr>
        <w:t>Litopenaeus</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i/>
          <w:iCs/>
          <w:color w:val="000000" w:themeColor="text1"/>
          <w:lang w:eastAsia="zh-CN" w:bidi="ar"/>
        </w:rPr>
        <w:t>vannamei</w:t>
      </w:r>
      <w:proofErr w:type="spellEnd"/>
      <w:r>
        <w:rPr>
          <w:rFonts w:ascii="Times New Roman" w:hAnsi="Times New Roman" w:cs="Times New Roman"/>
          <w:i/>
          <w:iCs/>
          <w:color w:val="000000" w:themeColor="text1"/>
          <w:lang w:eastAsia="zh-CN" w:bidi="ar"/>
        </w:rPr>
        <w:t xml:space="preserve"> </w:t>
      </w:r>
      <w:proofErr w:type="spellStart"/>
      <w:r>
        <w:rPr>
          <w:rFonts w:ascii="Times New Roman" w:hAnsi="Times New Roman" w:cs="Times New Roman"/>
          <w:color w:val="000000" w:themeColor="text1"/>
          <w:lang w:eastAsia="zh-CN" w:bidi="ar"/>
        </w:rPr>
        <w:t>ut</w:t>
      </w:r>
      <w:proofErr w:type="spellEnd"/>
      <w:r>
        <w:rPr>
          <w:rFonts w:ascii="Times New Roman" w:hAnsi="Times New Roman" w:cs="Times New Roman"/>
          <w:color w:val="000000" w:themeColor="text1"/>
          <w:lang w:eastAsia="zh-CN" w:bidi="ar"/>
        </w:rPr>
        <w:t xml:space="preserve"> to 6% for the hike of shrimp production which may not cause for adverse effect on health of shrimp and environments of culture locations.</w:t>
      </w:r>
    </w:p>
    <w:p w:rsidR="00F17E4A" w:rsidRPr="00CB0E9E" w:rsidRDefault="008E7A9C">
      <w:pPr>
        <w:numPr>
          <w:ilvl w:val="0"/>
          <w:numId w:val="11"/>
        </w:numPr>
        <w:jc w:val="both"/>
        <w:rPr>
          <w:rFonts w:ascii="Times New Roman" w:hAnsi="Times New Roman" w:cs="Times New Roman"/>
          <w:color w:val="000000" w:themeColor="text1"/>
          <w:lang w:eastAsia="zh-CN" w:bidi="ar"/>
        </w:rPr>
      </w:pPr>
      <w:r>
        <w:rPr>
          <w:rFonts w:ascii="Times New Roman" w:hAnsi="Times New Roman" w:cs="Times New Roman"/>
          <w:b/>
          <w:bCs/>
          <w:color w:val="000000" w:themeColor="text1"/>
          <w:lang w:eastAsia="zh-CN" w:bidi="ar"/>
        </w:rPr>
        <w:lastRenderedPageBreak/>
        <w:t xml:space="preserve">Competing interests </w:t>
      </w:r>
    </w:p>
    <w:p w:rsidR="00F17E4A" w:rsidRDefault="00CB0E9E" w:rsidP="00CB0E9E">
      <w:pPr>
        <w:spacing w:line="360" w:lineRule="auto"/>
        <w:jc w:val="both"/>
        <w:rPr>
          <w:rFonts w:ascii="Times New Roman" w:hAnsi="Times New Roman" w:cs="Times New Roman"/>
          <w:color w:val="000000" w:themeColor="text1"/>
          <w:lang w:eastAsia="zh-CN" w:bidi="ar"/>
        </w:rPr>
      </w:pPr>
      <w:r>
        <w:rPr>
          <w:rFonts w:ascii="Times New Roman" w:hAnsi="Times New Roman" w:cs="Times New Roman"/>
          <w:color w:val="000000" w:themeColor="text1"/>
          <w:lang w:eastAsia="zh-CN" w:bidi="ar"/>
        </w:rPr>
        <w:t xml:space="preserve"> </w:t>
      </w:r>
      <w:r w:rsidR="008E7A9C">
        <w:rPr>
          <w:rFonts w:ascii="Times New Roman" w:hAnsi="Times New Roman" w:cs="Times New Roman"/>
          <w:color w:val="000000" w:themeColor="text1"/>
          <w:lang w:eastAsia="zh-CN" w:bidi="ar"/>
        </w:rPr>
        <w:t>Authors have declared that they have no known competing financial interests OR non-financial interests OR personal relationships that could have appeared to influence the work reported in this paper.</w:t>
      </w:r>
      <w:bookmarkStart w:id="0" w:name="_GoBack"/>
      <w:bookmarkEnd w:id="0"/>
    </w:p>
    <w:p w:rsidR="00F17E4A" w:rsidRDefault="008E7A9C">
      <w:pPr>
        <w:numPr>
          <w:ilvl w:val="0"/>
          <w:numId w:val="11"/>
        </w:numPr>
        <w:shd w:val="clear" w:color="auto" w:fill="FFFFFF" w:themeFill="background1"/>
        <w:rPr>
          <w:rFonts w:ascii="Times New Roman" w:eastAsia="Calibri" w:hAnsi="Times New Roman" w:cs="Times New Roman"/>
          <w:b/>
          <w:bCs/>
          <w:kern w:val="2"/>
        </w:rPr>
      </w:pPr>
      <w:bookmarkStart w:id="1" w:name="_Hlk221186719"/>
      <w:bookmarkStart w:id="2" w:name="_Hlk198031404"/>
      <w:r>
        <w:rPr>
          <w:rFonts w:ascii="Times New Roman" w:eastAsia="Calibri" w:hAnsi="Times New Roman" w:cs="Times New Roman"/>
          <w:b/>
          <w:bCs/>
          <w:kern w:val="2"/>
        </w:rPr>
        <w:t>Disclaimer (Artificial Intelligence)</w:t>
      </w:r>
    </w:p>
    <w:p w:rsidR="00F17E4A" w:rsidRDefault="00F17E4A">
      <w:pPr>
        <w:rPr>
          <w:rFonts w:eastAsia="Calibri"/>
          <w:kern w:val="2"/>
          <w:sz w:val="22"/>
          <w:szCs w:val="22"/>
          <w:highlight w:val="yellow"/>
        </w:rPr>
      </w:pPr>
    </w:p>
    <w:p w:rsidR="00F17E4A" w:rsidRDefault="008E7A9C">
      <w:pPr>
        <w:spacing w:line="360" w:lineRule="auto"/>
        <w:jc w:val="both"/>
        <w:rPr>
          <w:rFonts w:ascii="Times New Roman" w:hAnsi="Times New Roman" w:cs="Times New Roman"/>
          <w:color w:val="000000" w:themeColor="text1"/>
          <w:lang w:eastAsia="zh-CN" w:bidi="ar"/>
        </w:rPr>
      </w:pPr>
      <w:r>
        <w:rPr>
          <w:rFonts w:ascii="Times New Roman" w:eastAsia="Calibri" w:hAnsi="Times New Roman" w:cs="Times New Roman"/>
          <w:kern w:val="2"/>
          <w:sz w:val="22"/>
          <w:szCs w:val="22"/>
        </w:rPr>
        <w:tab/>
      </w:r>
      <w:r w:rsidR="004946BB">
        <w:rPr>
          <w:rFonts w:ascii="Times New Roman" w:eastAsia="Calibri" w:hAnsi="Times New Roman" w:cs="Times New Roman"/>
          <w:kern w:val="2"/>
          <w:sz w:val="22"/>
          <w:szCs w:val="22"/>
        </w:rPr>
        <w:t xml:space="preserve"> Authors’ </w:t>
      </w:r>
      <w:r>
        <w:rPr>
          <w:rFonts w:ascii="Times New Roman" w:eastAsia="Calibri" w:hAnsi="Times New Roman" w:cs="Times New Roman"/>
          <w:kern w:val="2"/>
          <w:sz w:val="22"/>
          <w:szCs w:val="22"/>
        </w:rPr>
        <w:t>declare that no generative AI technologies such as Large Language Models (</w:t>
      </w:r>
      <w:proofErr w:type="spellStart"/>
      <w:r>
        <w:rPr>
          <w:rFonts w:ascii="Times New Roman" w:eastAsia="Calibri" w:hAnsi="Times New Roman" w:cs="Times New Roman"/>
          <w:kern w:val="2"/>
          <w:sz w:val="22"/>
          <w:szCs w:val="22"/>
        </w:rPr>
        <w:t>ChatGPT</w:t>
      </w:r>
      <w:proofErr w:type="spellEnd"/>
      <w:r>
        <w:rPr>
          <w:rFonts w:ascii="Times New Roman" w:eastAsia="Calibri" w:hAnsi="Times New Roman" w:cs="Times New Roman"/>
          <w:kern w:val="2"/>
          <w:sz w:val="22"/>
          <w:szCs w:val="22"/>
        </w:rPr>
        <w:t xml:space="preserve">, COPILOT, etc.) and text-to-image generators have been used during the writing or editing of this manuscript. </w:t>
      </w:r>
      <w:bookmarkEnd w:id="1"/>
      <w:bookmarkEnd w:id="2"/>
    </w:p>
    <w:p w:rsidR="00F17E4A" w:rsidRDefault="008E7A9C">
      <w:pPr>
        <w:numPr>
          <w:ilvl w:val="0"/>
          <w:numId w:val="11"/>
        </w:numPr>
        <w:jc w:val="both"/>
        <w:rPr>
          <w:rFonts w:ascii="Times New Roman" w:eastAsia="Arial" w:hAnsi="Times New Roman" w:cs="Times New Roman"/>
          <w:b/>
          <w:bCs/>
          <w:color w:val="000000" w:themeColor="text1"/>
        </w:rPr>
      </w:pPr>
      <w:r>
        <w:rPr>
          <w:rFonts w:ascii="Times New Roman" w:eastAsia="Arial" w:hAnsi="Times New Roman" w:cs="Times New Roman"/>
          <w:b/>
          <w:bCs/>
          <w:color w:val="000000" w:themeColor="text1"/>
        </w:rPr>
        <w:t>References</w:t>
      </w:r>
    </w:p>
    <w:p w:rsidR="00F17E4A" w:rsidRDefault="00F17E4A">
      <w:pPr>
        <w:jc w:val="both"/>
        <w:rPr>
          <w:rFonts w:ascii="Times New Roman" w:eastAsia="Arial" w:hAnsi="Times New Roman" w:cs="Times New Roman"/>
          <w:color w:val="000000" w:themeColor="text1"/>
        </w:rPr>
      </w:pP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Association of Official Analytical Chemists. (2000). </w:t>
      </w:r>
      <w:r>
        <w:rPr>
          <w:rFonts w:ascii="Times New Roman" w:hAnsi="Times New Roman" w:cs="Times New Roman"/>
          <w:i/>
          <w:iCs/>
          <w:color w:val="000000" w:themeColor="text1"/>
          <w:shd w:val="clear" w:color="auto" w:fill="FFFFFF"/>
        </w:rPr>
        <w:t>Official methods of analysis of the Association of Official Analytical Chemists</w:t>
      </w:r>
      <w:r>
        <w:rPr>
          <w:rFonts w:ascii="Times New Roman" w:hAnsi="Times New Roman" w:cs="Times New Roman"/>
          <w:color w:val="000000" w:themeColor="text1"/>
          <w:shd w:val="clear" w:color="auto" w:fill="FFFFFF"/>
        </w:rPr>
        <w:t> (Vol. 11). The Association.</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Briggs, M. R., &amp; </w:t>
      </w:r>
      <w:proofErr w:type="spellStart"/>
      <w:r>
        <w:rPr>
          <w:rFonts w:ascii="Times New Roman" w:hAnsi="Times New Roman" w:cs="Times New Roman"/>
          <w:color w:val="000000" w:themeColor="text1"/>
          <w:shd w:val="clear" w:color="auto" w:fill="FFFFFF"/>
        </w:rPr>
        <w:t>Funge</w:t>
      </w:r>
      <w:proofErr w:type="spellEnd"/>
      <w:r>
        <w:rPr>
          <w:rFonts w:ascii="Times New Roman" w:hAnsi="Times New Roman" w:cs="Times New Roman"/>
          <w:color w:val="000000" w:themeColor="text1"/>
          <w:shd w:val="clear" w:color="auto" w:fill="FFFFFF"/>
        </w:rPr>
        <w:t xml:space="preserve">-Smith, S. J. (1996). The potential use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sp. meal in diets for juvenile </w:t>
      </w:r>
      <w:proofErr w:type="spellStart"/>
      <w:r>
        <w:rPr>
          <w:rFonts w:ascii="Times New Roman" w:hAnsi="Times New Roman" w:cs="Times New Roman"/>
          <w:color w:val="000000" w:themeColor="text1"/>
          <w:shd w:val="clear" w:color="auto" w:fill="FFFFFF"/>
        </w:rPr>
        <w:t>Penaeus</w:t>
      </w:r>
      <w:proofErr w:type="spellEnd"/>
      <w:r>
        <w:rPr>
          <w:rFonts w:ascii="Times New Roman" w:hAnsi="Times New Roman" w:cs="Times New Roman"/>
          <w:color w:val="000000" w:themeColor="text1"/>
          <w:shd w:val="clear" w:color="auto" w:fill="FFFFFF"/>
        </w:rPr>
        <w:t xml:space="preserve"> monodon </w:t>
      </w:r>
      <w:proofErr w:type="spellStart"/>
      <w:r>
        <w:rPr>
          <w:rFonts w:ascii="Times New Roman" w:hAnsi="Times New Roman" w:cs="Times New Roman"/>
          <w:color w:val="000000" w:themeColor="text1"/>
          <w:shd w:val="clear" w:color="auto" w:fill="FFFFFF"/>
        </w:rPr>
        <w:t>Fabricius</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Aquaculture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(5).</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Cruz-Suárez, L. E., León, A. A., Peña-Rodríguez, A., Rodríguez-Peña, G., Moll, B., &amp; </w:t>
      </w:r>
      <w:proofErr w:type="spellStart"/>
      <w:r>
        <w:rPr>
          <w:rFonts w:ascii="Times New Roman" w:hAnsi="Times New Roman" w:cs="Times New Roman"/>
          <w:color w:val="000000" w:themeColor="text1"/>
          <w:shd w:val="clear" w:color="auto" w:fill="FFFFFF"/>
        </w:rPr>
        <w:t>Ricque</w:t>
      </w:r>
      <w:proofErr w:type="spellEnd"/>
      <w:r>
        <w:rPr>
          <w:rFonts w:ascii="Times New Roman" w:hAnsi="Times New Roman" w:cs="Times New Roman"/>
          <w:color w:val="000000" w:themeColor="text1"/>
          <w:shd w:val="clear" w:color="auto" w:fill="FFFFFF"/>
        </w:rPr>
        <w:t>-Marie, D. (2008, June). Shrimp and green algae co-culture to optimize commercial feed utilization. In </w:t>
      </w:r>
      <w:r>
        <w:rPr>
          <w:rFonts w:ascii="Times New Roman" w:hAnsi="Times New Roman" w:cs="Times New Roman"/>
          <w:i/>
          <w:iCs/>
          <w:color w:val="000000" w:themeColor="text1"/>
          <w:shd w:val="clear" w:color="auto" w:fill="FFFFFF"/>
        </w:rPr>
        <w:t>ISNF XIII International Symposium on Nutrition and Feeding in Fish. Florianopolis, June</w:t>
      </w:r>
      <w:r>
        <w:rPr>
          <w:rFonts w:ascii="Times New Roman" w:hAnsi="Times New Roman" w:cs="Times New Roman"/>
          <w:color w:val="000000" w:themeColor="text1"/>
          <w:shd w:val="clear" w:color="auto" w:fill="FFFFFF"/>
        </w:rPr>
        <w:t> (Vol. 1).</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CRUZ‐SUÁREZ, L. E., TAPIA‐SALAZAR, M., NIETO‐LÓPEZ, M. G., GUAJARDO‐BARBOSA, C., &amp; RICQUE‐MARIE, D. (2009). Comparison of Ulva </w:t>
      </w:r>
      <w:proofErr w:type="spellStart"/>
      <w:r>
        <w:rPr>
          <w:rFonts w:ascii="Times New Roman" w:hAnsi="Times New Roman" w:cs="Times New Roman"/>
          <w:color w:val="000000" w:themeColor="text1"/>
          <w:shd w:val="clear" w:color="auto" w:fill="FFFFFF"/>
        </w:rPr>
        <w:t>clathrata</w:t>
      </w:r>
      <w:proofErr w:type="spellEnd"/>
      <w:r>
        <w:rPr>
          <w:rFonts w:ascii="Times New Roman" w:hAnsi="Times New Roman" w:cs="Times New Roman"/>
          <w:color w:val="000000" w:themeColor="text1"/>
          <w:shd w:val="clear" w:color="auto" w:fill="FFFFFF"/>
        </w:rPr>
        <w:t xml:space="preserve"> and the kelps </w:t>
      </w:r>
      <w:proofErr w:type="spellStart"/>
      <w:r>
        <w:rPr>
          <w:rFonts w:ascii="Times New Roman" w:hAnsi="Times New Roman" w:cs="Times New Roman"/>
          <w:color w:val="000000" w:themeColor="text1"/>
          <w:shd w:val="clear" w:color="auto" w:fill="FFFFFF"/>
        </w:rPr>
        <w:t>Macrocystis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pyrifera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Ascophyllum</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nodosum</w:t>
      </w:r>
      <w:proofErr w:type="spellEnd"/>
      <w:r>
        <w:rPr>
          <w:rFonts w:ascii="Times New Roman" w:hAnsi="Times New Roman" w:cs="Times New Roman"/>
          <w:color w:val="000000" w:themeColor="text1"/>
          <w:shd w:val="clear" w:color="auto" w:fill="FFFFFF"/>
        </w:rPr>
        <w:t xml:space="preserve"> as ingredients in shrimp feeds. </w:t>
      </w:r>
      <w:r>
        <w:rPr>
          <w:rFonts w:ascii="Times New Roman" w:hAnsi="Times New Roman" w:cs="Times New Roman"/>
          <w:i/>
          <w:iCs/>
          <w:color w:val="000000" w:themeColor="text1"/>
          <w:shd w:val="clear" w:color="auto" w:fill="FFFFFF"/>
        </w:rPr>
        <w:t>Aquaculture Nutrition</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15</w:t>
      </w:r>
      <w:r>
        <w:rPr>
          <w:rFonts w:ascii="Times New Roman" w:hAnsi="Times New Roman" w:cs="Times New Roman"/>
          <w:color w:val="000000" w:themeColor="text1"/>
          <w:shd w:val="clear" w:color="auto" w:fill="FFFFFF"/>
        </w:rPr>
        <w:t>(4), 421-430.</w:t>
      </w:r>
    </w:p>
    <w:p w:rsidR="00F17E4A" w:rsidRDefault="008E7A9C">
      <w:pPr>
        <w:numPr>
          <w:ilvl w:val="0"/>
          <w:numId w:val="13"/>
        </w:numPr>
        <w:spacing w:line="360" w:lineRule="auto"/>
        <w:jc w:val="both"/>
        <w:rPr>
          <w:rFonts w:ascii="Times New Roman" w:hAnsi="Times New Roman" w:cs="Times New Roman"/>
          <w:color w:val="000000" w:themeColor="text1"/>
        </w:rPr>
      </w:pPr>
      <w:proofErr w:type="gramStart"/>
      <w:r>
        <w:rPr>
          <w:rFonts w:ascii="Times New Roman" w:hAnsi="Times New Roman" w:cs="Times New Roman"/>
          <w:color w:val="000000" w:themeColor="text1"/>
          <w:shd w:val="clear" w:color="auto" w:fill="FFFFFF"/>
          <w:lang w:val="fr-FR"/>
        </w:rPr>
        <w:t>da</w:t>
      </w:r>
      <w:proofErr w:type="gramEnd"/>
      <w:r>
        <w:rPr>
          <w:rFonts w:ascii="Times New Roman" w:hAnsi="Times New Roman" w:cs="Times New Roman"/>
          <w:color w:val="000000" w:themeColor="text1"/>
          <w:shd w:val="clear" w:color="auto" w:fill="FFFFFF"/>
          <w:lang w:val="fr-FR"/>
        </w:rPr>
        <w:t xml:space="preserve"> Silva, R. L., &amp; Barbosa, J. M. (2009). </w:t>
      </w:r>
      <w:r>
        <w:rPr>
          <w:rFonts w:ascii="Times New Roman" w:hAnsi="Times New Roman" w:cs="Times New Roman"/>
          <w:color w:val="000000" w:themeColor="text1"/>
          <w:shd w:val="clear" w:color="auto" w:fill="FFFFFF"/>
        </w:rPr>
        <w:t xml:space="preserve">Seaweed meal as a protein source for the white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21</w:t>
      </w:r>
      <w:r>
        <w:rPr>
          <w:rFonts w:ascii="Times New Roman" w:hAnsi="Times New Roman" w:cs="Times New Roman"/>
          <w:color w:val="000000" w:themeColor="text1"/>
          <w:shd w:val="clear" w:color="auto" w:fill="FFFFFF"/>
        </w:rPr>
        <w:t>(2), 193-197.</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Debbarama</w:t>
      </w:r>
      <w:proofErr w:type="spellEnd"/>
      <w:r>
        <w:rPr>
          <w:rFonts w:ascii="Times New Roman" w:hAnsi="Times New Roman" w:cs="Times New Roman"/>
          <w:color w:val="000000" w:themeColor="text1"/>
          <w:shd w:val="clear" w:color="auto" w:fill="FFFFFF"/>
        </w:rPr>
        <w:t xml:space="preserve">, J., Rao, B. M., Murthy, L. N., Mathew, S., </w:t>
      </w:r>
      <w:proofErr w:type="spellStart"/>
      <w:r>
        <w:rPr>
          <w:rFonts w:ascii="Times New Roman" w:hAnsi="Times New Roman" w:cs="Times New Roman"/>
          <w:color w:val="000000" w:themeColor="text1"/>
          <w:shd w:val="clear" w:color="auto" w:fill="FFFFFF"/>
        </w:rPr>
        <w:t>Venkateshwarlu</w:t>
      </w:r>
      <w:proofErr w:type="spellEnd"/>
      <w:r>
        <w:rPr>
          <w:rFonts w:ascii="Times New Roman" w:hAnsi="Times New Roman" w:cs="Times New Roman"/>
          <w:color w:val="000000" w:themeColor="text1"/>
          <w:shd w:val="clear" w:color="auto" w:fill="FFFFFF"/>
        </w:rPr>
        <w:t xml:space="preserve">, G., &amp; </w:t>
      </w:r>
      <w:proofErr w:type="spellStart"/>
      <w:r>
        <w:rPr>
          <w:rFonts w:ascii="Times New Roman" w:hAnsi="Times New Roman" w:cs="Times New Roman"/>
          <w:color w:val="000000" w:themeColor="text1"/>
          <w:shd w:val="clear" w:color="auto" w:fill="FFFFFF"/>
        </w:rPr>
        <w:t>Ravishankar</w:t>
      </w:r>
      <w:proofErr w:type="spellEnd"/>
      <w:r>
        <w:rPr>
          <w:rFonts w:ascii="Times New Roman" w:hAnsi="Times New Roman" w:cs="Times New Roman"/>
          <w:color w:val="000000" w:themeColor="text1"/>
          <w:shd w:val="clear" w:color="auto" w:fill="FFFFFF"/>
        </w:rPr>
        <w:t xml:space="preserve">, C. N. (2016). Nutritional profiling of the edible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edulis</w:t>
      </w:r>
      <w:proofErr w:type="spellEnd"/>
      <w:r>
        <w:rPr>
          <w:rFonts w:ascii="Times New Roman" w:hAnsi="Times New Roman" w:cs="Times New Roman"/>
          <w:color w:val="000000" w:themeColor="text1"/>
          <w:shd w:val="clear" w:color="auto" w:fill="FFFFFF"/>
        </w:rPr>
        <w:t xml:space="preserve">, Ulva </w:t>
      </w:r>
      <w:proofErr w:type="spellStart"/>
      <w:r>
        <w:rPr>
          <w:rFonts w:ascii="Times New Roman" w:hAnsi="Times New Roman" w:cs="Times New Roman"/>
          <w:color w:val="000000" w:themeColor="text1"/>
          <w:shd w:val="clear" w:color="auto" w:fill="FFFFFF"/>
        </w:rPr>
        <w:t>lactuca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Sargassum</w:t>
      </w:r>
      <w:proofErr w:type="spellEnd"/>
      <w:r>
        <w:rPr>
          <w:rFonts w:ascii="Times New Roman" w:hAnsi="Times New Roman" w:cs="Times New Roman"/>
          <w:color w:val="000000" w:themeColor="text1"/>
          <w:shd w:val="clear" w:color="auto" w:fill="FFFFFF"/>
        </w:rPr>
        <w:t xml:space="preserve"> sp. </w:t>
      </w:r>
      <w:r>
        <w:rPr>
          <w:rFonts w:ascii="Times New Roman" w:eastAsia="Times New Roman" w:hAnsi="Times New Roman" w:cs="Times New Roman"/>
          <w:i/>
          <w:iCs/>
          <w:color w:val="000000" w:themeColor="text1"/>
        </w:rPr>
        <w:t>Indian J. Fish</w:t>
      </w:r>
      <w:r>
        <w:rPr>
          <w:rFonts w:ascii="Times New Roman" w:eastAsia="Times New Roman" w:hAnsi="Times New Roman" w:cs="Times New Roman"/>
          <w:color w:val="000000" w:themeColor="text1"/>
        </w:rPr>
        <w:t>, 63, 81–87.</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lang w:val="fr-FR"/>
        </w:rPr>
        <w:t xml:space="preserve">Delgado, A. M., </w:t>
      </w:r>
      <w:proofErr w:type="spellStart"/>
      <w:r>
        <w:rPr>
          <w:rFonts w:ascii="Times New Roman" w:hAnsi="Times New Roman" w:cs="Times New Roman"/>
          <w:color w:val="000000" w:themeColor="text1"/>
          <w:shd w:val="clear" w:color="auto" w:fill="FFFFFF"/>
          <w:lang w:val="fr-FR"/>
        </w:rPr>
        <w:t>Parisi</w:t>
      </w:r>
      <w:proofErr w:type="spellEnd"/>
      <w:r>
        <w:rPr>
          <w:rFonts w:ascii="Times New Roman" w:hAnsi="Times New Roman" w:cs="Times New Roman"/>
          <w:color w:val="000000" w:themeColor="text1"/>
          <w:shd w:val="clear" w:color="auto" w:fill="FFFFFF"/>
          <w:lang w:val="fr-FR"/>
        </w:rPr>
        <w:t xml:space="preserve">, S., &amp; </w:t>
      </w:r>
      <w:proofErr w:type="spellStart"/>
      <w:r>
        <w:rPr>
          <w:rFonts w:ascii="Times New Roman" w:hAnsi="Times New Roman" w:cs="Times New Roman"/>
          <w:color w:val="000000" w:themeColor="text1"/>
          <w:shd w:val="clear" w:color="auto" w:fill="FFFFFF"/>
          <w:lang w:val="fr-FR"/>
        </w:rPr>
        <w:t>Vaz</w:t>
      </w:r>
      <w:proofErr w:type="spellEnd"/>
      <w:r>
        <w:rPr>
          <w:rFonts w:ascii="Times New Roman" w:hAnsi="Times New Roman" w:cs="Times New Roman"/>
          <w:color w:val="000000" w:themeColor="text1"/>
          <w:shd w:val="clear" w:color="auto" w:fill="FFFFFF"/>
          <w:lang w:val="fr-FR"/>
        </w:rPr>
        <w:t xml:space="preserve"> Almeida, M. D. (2016). </w:t>
      </w:r>
      <w:r>
        <w:rPr>
          <w:rFonts w:ascii="Times New Roman" w:hAnsi="Times New Roman" w:cs="Times New Roman"/>
          <w:color w:val="000000" w:themeColor="text1"/>
          <w:shd w:val="clear" w:color="auto" w:fill="FFFFFF"/>
        </w:rPr>
        <w:t>Fish, meat and other animal protein sources. In </w:t>
      </w:r>
      <w:r>
        <w:rPr>
          <w:rFonts w:ascii="Times New Roman" w:hAnsi="Times New Roman" w:cs="Times New Roman"/>
          <w:i/>
          <w:iCs/>
          <w:color w:val="000000" w:themeColor="text1"/>
          <w:shd w:val="clear" w:color="auto" w:fill="FFFFFF"/>
        </w:rPr>
        <w:t>Chemistry of the Mediterranean Diet</w:t>
      </w:r>
      <w:r>
        <w:rPr>
          <w:rFonts w:ascii="Times New Roman" w:hAnsi="Times New Roman" w:cs="Times New Roman"/>
          <w:color w:val="000000" w:themeColor="text1"/>
          <w:shd w:val="clear" w:color="auto" w:fill="FFFFFF"/>
        </w:rPr>
        <w:t> (pp. 177-207). Cham: Springer International Publishing.</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Devendra</w:t>
      </w:r>
      <w:proofErr w:type="spellEnd"/>
      <w:r>
        <w:rPr>
          <w:rFonts w:ascii="Times New Roman" w:hAnsi="Times New Roman" w:cs="Times New Roman"/>
          <w:color w:val="000000" w:themeColor="text1"/>
          <w:shd w:val="clear" w:color="auto" w:fill="FFFFFF"/>
        </w:rPr>
        <w:t>, C. (1989). Potential value of non-conventional feedstuffs for animals in Asia.</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eastAsia="TradeGothicNextLTPro-Lt" w:hAnsi="Times New Roman" w:cs="Times New Roman"/>
          <w:color w:val="000000" w:themeColor="text1"/>
          <w:lang w:eastAsia="zh-CN" w:bidi="ar"/>
        </w:rPr>
        <w:t xml:space="preserve">FAO. (2024). </w:t>
      </w:r>
      <w:proofErr w:type="gramStart"/>
      <w:r>
        <w:rPr>
          <w:rFonts w:ascii="Times New Roman" w:eastAsia="TradeGothicNextLTPro-LtIt" w:hAnsi="Times New Roman" w:cs="Times New Roman"/>
          <w:color w:val="000000" w:themeColor="text1"/>
          <w:lang w:eastAsia="zh-CN" w:bidi="ar"/>
        </w:rPr>
        <w:t>The</w:t>
      </w:r>
      <w:proofErr w:type="gramEnd"/>
      <w:r>
        <w:rPr>
          <w:rFonts w:ascii="Times New Roman" w:eastAsia="TradeGothicNextLTPro-LtIt" w:hAnsi="Times New Roman" w:cs="Times New Roman"/>
          <w:color w:val="000000" w:themeColor="text1"/>
          <w:lang w:eastAsia="zh-CN" w:bidi="ar"/>
        </w:rPr>
        <w:t xml:space="preserve"> State of World Fisheries and Aquaculture 2024. Blue Transformation in action</w:t>
      </w:r>
      <w:r>
        <w:rPr>
          <w:rFonts w:ascii="Times New Roman" w:eastAsia="TradeGothicNextLTPro-Lt" w:hAnsi="Times New Roman" w:cs="Times New Roman"/>
          <w:color w:val="000000" w:themeColor="text1"/>
          <w:lang w:eastAsia="zh-CN" w:bidi="ar"/>
        </w:rPr>
        <w:t xml:space="preserve">. Rome. </w:t>
      </w:r>
      <w:hyperlink r:id="rId16" w:history="1">
        <w:r>
          <w:rPr>
            <w:rStyle w:val="Hyperlink"/>
            <w:rFonts w:ascii="Times New Roman" w:eastAsia="TradeGothicNextLTPro-Lt" w:hAnsi="Times New Roman" w:cs="Times New Roman"/>
            <w:color w:val="000000" w:themeColor="text1"/>
            <w:lang w:eastAsia="zh-CN" w:bidi="ar"/>
          </w:rPr>
          <w:t>https://doi.org/10.4060/cd0683en</w:t>
        </w:r>
        <w:r>
          <w:rPr>
            <w:rStyle w:val="Hyperlink"/>
            <w:rFonts w:ascii="Times New Roman" w:eastAsia="TradeGothicNextLTPro-Lt" w:hAnsi="Times New Roman" w:cs="Times New Roman"/>
            <w:color w:val="000000" w:themeColor="text1"/>
            <w:lang w:bidi="en-US"/>
          </w:rPr>
          <w:t>.</w:t>
        </w:r>
      </w:hyperlink>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Gabriel, N. N., </w:t>
      </w:r>
      <w:proofErr w:type="spellStart"/>
      <w:r>
        <w:rPr>
          <w:rFonts w:ascii="Times New Roman" w:hAnsi="Times New Roman" w:cs="Times New Roman"/>
          <w:color w:val="000000" w:themeColor="text1"/>
          <w:shd w:val="clear" w:color="auto" w:fill="FFFFFF"/>
        </w:rPr>
        <w:t>Abasubong</w:t>
      </w:r>
      <w:proofErr w:type="spellEnd"/>
      <w:r>
        <w:rPr>
          <w:rFonts w:ascii="Times New Roman" w:hAnsi="Times New Roman" w:cs="Times New Roman"/>
          <w:color w:val="000000" w:themeColor="text1"/>
          <w:shd w:val="clear" w:color="auto" w:fill="FFFFFF"/>
        </w:rPr>
        <w:t xml:space="preserve">, K. P., &amp; </w:t>
      </w:r>
      <w:proofErr w:type="spellStart"/>
      <w:r>
        <w:rPr>
          <w:rFonts w:ascii="Times New Roman" w:hAnsi="Times New Roman" w:cs="Times New Roman"/>
          <w:color w:val="000000" w:themeColor="text1"/>
          <w:shd w:val="clear" w:color="auto" w:fill="FFFFFF"/>
        </w:rPr>
        <w:t>Kamble</w:t>
      </w:r>
      <w:proofErr w:type="spellEnd"/>
      <w:r>
        <w:rPr>
          <w:rFonts w:ascii="Times New Roman" w:hAnsi="Times New Roman" w:cs="Times New Roman"/>
          <w:color w:val="000000" w:themeColor="text1"/>
          <w:shd w:val="clear" w:color="auto" w:fill="FFFFFF"/>
        </w:rPr>
        <w:t xml:space="preserve">, M. T. (2024). Garlic (Allium </w:t>
      </w:r>
      <w:proofErr w:type="spellStart"/>
      <w:r>
        <w:rPr>
          <w:rFonts w:ascii="Times New Roman" w:hAnsi="Times New Roman" w:cs="Times New Roman"/>
          <w:color w:val="000000" w:themeColor="text1"/>
          <w:shd w:val="clear" w:color="auto" w:fill="FFFFFF"/>
        </w:rPr>
        <w:t>sativum</w:t>
      </w:r>
      <w:proofErr w:type="spellEnd"/>
      <w:r>
        <w:rPr>
          <w:rFonts w:ascii="Times New Roman" w:hAnsi="Times New Roman" w:cs="Times New Roman"/>
          <w:color w:val="000000" w:themeColor="text1"/>
          <w:shd w:val="clear" w:color="auto" w:fill="FFFFFF"/>
        </w:rPr>
        <w:t>) as a growth and health promoter feed supplement in aquaculture. In </w:t>
      </w:r>
      <w:r>
        <w:rPr>
          <w:rFonts w:ascii="Times New Roman" w:hAnsi="Times New Roman" w:cs="Times New Roman"/>
          <w:i/>
          <w:iCs/>
          <w:color w:val="000000" w:themeColor="text1"/>
          <w:shd w:val="clear" w:color="auto" w:fill="FFFFFF"/>
        </w:rPr>
        <w:t xml:space="preserve">Sustainable Feed </w:t>
      </w:r>
      <w:r>
        <w:rPr>
          <w:rFonts w:ascii="Times New Roman" w:hAnsi="Times New Roman" w:cs="Times New Roman"/>
          <w:i/>
          <w:iCs/>
          <w:color w:val="000000" w:themeColor="text1"/>
          <w:shd w:val="clear" w:color="auto" w:fill="FFFFFF"/>
        </w:rPr>
        <w:lastRenderedPageBreak/>
        <w:t>Ingredients and Additives for Aquaculture Farming: Perspectives from Africa and Asia</w:t>
      </w:r>
      <w:r>
        <w:rPr>
          <w:rFonts w:ascii="Times New Roman" w:hAnsi="Times New Roman" w:cs="Times New Roman"/>
          <w:color w:val="000000" w:themeColor="text1"/>
          <w:shd w:val="clear" w:color="auto" w:fill="FFFFFF"/>
        </w:rPr>
        <w:t> (pp. 365-380). Singapore: Springer Nature Singapore.</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Hashim</w:t>
      </w:r>
      <w:proofErr w:type="spellEnd"/>
      <w:r>
        <w:rPr>
          <w:rFonts w:ascii="Times New Roman" w:hAnsi="Times New Roman" w:cs="Times New Roman"/>
          <w:color w:val="000000" w:themeColor="text1"/>
          <w:shd w:val="clear" w:color="auto" w:fill="FFFFFF"/>
        </w:rPr>
        <w:t xml:space="preserve">, R., &amp; </w:t>
      </w:r>
      <w:proofErr w:type="spellStart"/>
      <w:r>
        <w:rPr>
          <w:rFonts w:ascii="Times New Roman" w:hAnsi="Times New Roman" w:cs="Times New Roman"/>
          <w:color w:val="000000" w:themeColor="text1"/>
          <w:shd w:val="clear" w:color="auto" w:fill="FFFFFF"/>
        </w:rPr>
        <w:t>Saat</w:t>
      </w:r>
      <w:proofErr w:type="spellEnd"/>
      <w:r>
        <w:rPr>
          <w:rFonts w:ascii="Times New Roman" w:hAnsi="Times New Roman" w:cs="Times New Roman"/>
          <w:color w:val="000000" w:themeColor="text1"/>
          <w:shd w:val="clear" w:color="auto" w:fill="FFFFFF"/>
        </w:rPr>
        <w:t>, M. A. M. (1992). The utilization of seaweed meals as binding agents in pelleted feeds for snakehead (</w:t>
      </w:r>
      <w:proofErr w:type="spellStart"/>
      <w:r>
        <w:rPr>
          <w:rFonts w:ascii="Times New Roman" w:hAnsi="Times New Roman" w:cs="Times New Roman"/>
          <w:color w:val="000000" w:themeColor="text1"/>
          <w:shd w:val="clear" w:color="auto" w:fill="FFFFFF"/>
        </w:rPr>
        <w:t>Channa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striatus</w:t>
      </w:r>
      <w:proofErr w:type="spellEnd"/>
      <w:r>
        <w:rPr>
          <w:rFonts w:ascii="Times New Roman" w:hAnsi="Times New Roman" w:cs="Times New Roman"/>
          <w:color w:val="000000" w:themeColor="text1"/>
          <w:shd w:val="clear" w:color="auto" w:fill="FFFFFF"/>
        </w:rPr>
        <w:t>) fry and their effects on growth.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108</w:t>
      </w:r>
      <w:r>
        <w:rPr>
          <w:rFonts w:ascii="Times New Roman" w:hAnsi="Times New Roman" w:cs="Times New Roman"/>
          <w:color w:val="000000" w:themeColor="text1"/>
          <w:shd w:val="clear" w:color="auto" w:fill="FFFFFF"/>
        </w:rPr>
        <w:t>(3-4), 299-308.</w:t>
      </w:r>
    </w:p>
    <w:p w:rsidR="00F17E4A" w:rsidRDefault="008E7A9C">
      <w:pPr>
        <w:numPr>
          <w:ilvl w:val="0"/>
          <w:numId w:val="13"/>
        </w:numPr>
        <w:spacing w:line="360" w:lineRule="auto"/>
        <w:jc w:val="both"/>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t>Hepher</w:t>
      </w:r>
      <w:proofErr w:type="spellEnd"/>
      <w:r>
        <w:rPr>
          <w:rFonts w:ascii="Times New Roman" w:hAnsi="Times New Roman" w:cs="Times New Roman"/>
          <w:color w:val="000000" w:themeColor="text1"/>
          <w:shd w:val="clear" w:color="auto" w:fill="FFFFFF"/>
        </w:rPr>
        <w:t>, B. (1988). </w:t>
      </w:r>
      <w:r>
        <w:rPr>
          <w:rFonts w:ascii="Times New Roman" w:hAnsi="Times New Roman" w:cs="Times New Roman"/>
          <w:i/>
          <w:iCs/>
          <w:color w:val="000000" w:themeColor="text1"/>
          <w:shd w:val="clear" w:color="auto" w:fill="FFFFFF"/>
        </w:rPr>
        <w:t>Nutrition of pond fishes</w:t>
      </w:r>
      <w:r>
        <w:rPr>
          <w:rFonts w:ascii="Times New Roman" w:hAnsi="Times New Roman" w:cs="Times New Roman"/>
          <w:color w:val="000000" w:themeColor="text1"/>
          <w:shd w:val="clear" w:color="auto" w:fill="FFFFFF"/>
        </w:rPr>
        <w:t>. Cambridge university press.</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Jasmanindar</w:t>
      </w:r>
      <w:proofErr w:type="spellEnd"/>
      <w:r>
        <w:rPr>
          <w:rFonts w:ascii="Times New Roman" w:hAnsi="Times New Roman" w:cs="Times New Roman"/>
          <w:color w:val="000000" w:themeColor="text1"/>
          <w:shd w:val="clear" w:color="auto" w:fill="FFFFFF"/>
        </w:rPr>
        <w:t xml:space="preserve">, Y., </w:t>
      </w:r>
      <w:proofErr w:type="spellStart"/>
      <w:r>
        <w:rPr>
          <w:rFonts w:ascii="Times New Roman" w:hAnsi="Times New Roman" w:cs="Times New Roman"/>
          <w:color w:val="000000" w:themeColor="text1"/>
          <w:shd w:val="clear" w:color="auto" w:fill="FFFFFF"/>
        </w:rPr>
        <w:t>Sukenda</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Alimuddin</w:t>
      </w:r>
      <w:proofErr w:type="spellEnd"/>
      <w:r>
        <w:rPr>
          <w:rFonts w:ascii="Times New Roman" w:hAnsi="Times New Roman" w:cs="Times New Roman"/>
          <w:color w:val="000000" w:themeColor="text1"/>
          <w:shd w:val="clear" w:color="auto" w:fill="FFFFFF"/>
        </w:rPr>
        <w:t xml:space="preserve">, A., Junior, M. Z., &amp; </w:t>
      </w:r>
      <w:proofErr w:type="spellStart"/>
      <w:r>
        <w:rPr>
          <w:rFonts w:ascii="Times New Roman" w:hAnsi="Times New Roman" w:cs="Times New Roman"/>
          <w:color w:val="000000" w:themeColor="text1"/>
          <w:shd w:val="clear" w:color="auto" w:fill="FFFFFF"/>
        </w:rPr>
        <w:t>Utomo</w:t>
      </w:r>
      <w:proofErr w:type="spellEnd"/>
      <w:r>
        <w:rPr>
          <w:rFonts w:ascii="Times New Roman" w:hAnsi="Times New Roman" w:cs="Times New Roman"/>
          <w:color w:val="000000" w:themeColor="text1"/>
          <w:shd w:val="clear" w:color="auto" w:fill="FFFFFF"/>
        </w:rPr>
        <w:t xml:space="preserve">, N. B. P. (2018). The Chemical composition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verrucosa</w:t>
      </w:r>
      <w:proofErr w:type="spellEnd"/>
      <w:r>
        <w:rPr>
          <w:rFonts w:ascii="Times New Roman" w:hAnsi="Times New Roman" w:cs="Times New Roman"/>
          <w:color w:val="000000" w:themeColor="text1"/>
          <w:shd w:val="clear" w:color="auto" w:fill="FFFFFF"/>
        </w:rPr>
        <w:t xml:space="preserve"> Extract and its utilization on Survival and Growth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Omni-</w:t>
      </w:r>
      <w:proofErr w:type="spellStart"/>
      <w:r>
        <w:rPr>
          <w:rFonts w:ascii="Times New Roman" w:hAnsi="Times New Roman" w:cs="Times New Roman"/>
          <w:i/>
          <w:iCs/>
          <w:color w:val="000000" w:themeColor="text1"/>
          <w:shd w:val="clear" w:color="auto" w:fill="FFFFFF"/>
        </w:rPr>
        <w:t>Akuatika</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14</w:t>
      </w:r>
      <w:r>
        <w:rPr>
          <w:rFonts w:ascii="Times New Roman" w:hAnsi="Times New Roman" w:cs="Times New Roman"/>
          <w:color w:val="000000" w:themeColor="text1"/>
          <w:shd w:val="clear" w:color="auto" w:fill="FFFFFF"/>
        </w:rPr>
        <w:t>(3), 1-9.</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Jayasankar</w:t>
      </w:r>
      <w:proofErr w:type="spellEnd"/>
      <w:r>
        <w:rPr>
          <w:rFonts w:ascii="Times New Roman" w:hAnsi="Times New Roman" w:cs="Times New Roman"/>
          <w:color w:val="000000" w:themeColor="text1"/>
          <w:shd w:val="clear" w:color="auto" w:fill="FFFFFF"/>
        </w:rPr>
        <w:t xml:space="preserve">, R., </w:t>
      </w:r>
      <w:proofErr w:type="spellStart"/>
      <w:r>
        <w:rPr>
          <w:rFonts w:ascii="Times New Roman" w:hAnsi="Times New Roman" w:cs="Times New Roman"/>
          <w:color w:val="000000" w:themeColor="text1"/>
          <w:shd w:val="clear" w:color="auto" w:fill="FFFFFF"/>
        </w:rPr>
        <w:t>Ramakrishnan</w:t>
      </w:r>
      <w:proofErr w:type="spellEnd"/>
      <w:r>
        <w:rPr>
          <w:rFonts w:ascii="Times New Roman" w:hAnsi="Times New Roman" w:cs="Times New Roman"/>
          <w:color w:val="000000" w:themeColor="text1"/>
          <w:shd w:val="clear" w:color="auto" w:fill="FFFFFF"/>
        </w:rPr>
        <w:t xml:space="preserve">, R., Nirmala, K., &amp; </w:t>
      </w:r>
      <w:proofErr w:type="spellStart"/>
      <w:r>
        <w:rPr>
          <w:rFonts w:ascii="Times New Roman" w:hAnsi="Times New Roman" w:cs="Times New Roman"/>
          <w:color w:val="000000" w:themeColor="text1"/>
          <w:shd w:val="clear" w:color="auto" w:fill="FFFFFF"/>
        </w:rPr>
        <w:t>Seema</w:t>
      </w:r>
      <w:proofErr w:type="spellEnd"/>
      <w:r>
        <w:rPr>
          <w:rFonts w:ascii="Times New Roman" w:hAnsi="Times New Roman" w:cs="Times New Roman"/>
          <w:color w:val="000000" w:themeColor="text1"/>
          <w:shd w:val="clear" w:color="auto" w:fill="FFFFFF"/>
        </w:rPr>
        <w:t xml:space="preserve">, C. (2005). Biochemical constituents </w:t>
      </w:r>
      <w:proofErr w:type="gramStart"/>
      <w:r>
        <w:rPr>
          <w:rFonts w:ascii="Times New Roman" w:hAnsi="Times New Roman" w:cs="Times New Roman"/>
          <w:color w:val="000000" w:themeColor="text1"/>
          <w:shd w:val="clear" w:color="auto" w:fill="FFFFFF"/>
        </w:rPr>
        <w:t xml:space="preserve">of  </w:t>
      </w:r>
      <w:proofErr w:type="spellStart"/>
      <w:r>
        <w:rPr>
          <w:rFonts w:ascii="Times New Roman" w:hAnsi="Times New Roman" w:cs="Times New Roman"/>
          <w:color w:val="000000" w:themeColor="text1"/>
          <w:shd w:val="clear" w:color="auto" w:fill="FFFFFF"/>
        </w:rPr>
        <w:t>Gracilaria</w:t>
      </w:r>
      <w:proofErr w:type="spellEnd"/>
      <w:proofErr w:type="gram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edulis</w:t>
      </w:r>
      <w:proofErr w:type="spellEnd"/>
      <w:r>
        <w:rPr>
          <w:rFonts w:ascii="Times New Roman" w:hAnsi="Times New Roman" w:cs="Times New Roman"/>
          <w:color w:val="000000" w:themeColor="text1"/>
          <w:shd w:val="clear" w:color="auto" w:fill="FFFFFF"/>
        </w:rPr>
        <w:t xml:space="preserve"> cultured from spores. </w:t>
      </w:r>
      <w:r>
        <w:rPr>
          <w:rFonts w:ascii="Times New Roman" w:hAnsi="Times New Roman" w:cs="Times New Roman"/>
          <w:i/>
          <w:iCs/>
          <w:color w:val="000000" w:themeColor="text1"/>
          <w:shd w:val="clear" w:color="auto" w:fill="FFFFFF"/>
        </w:rPr>
        <w:t xml:space="preserve">Seaweed Research and </w:t>
      </w:r>
      <w:proofErr w:type="spellStart"/>
      <w:r>
        <w:rPr>
          <w:rFonts w:ascii="Times New Roman" w:hAnsi="Times New Roman" w:cs="Times New Roman"/>
          <w:i/>
          <w:iCs/>
          <w:color w:val="000000" w:themeColor="text1"/>
          <w:shd w:val="clear" w:color="auto" w:fill="FFFFFF"/>
        </w:rPr>
        <w:t>Utilisation</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17</w:t>
      </w:r>
      <w:r>
        <w:rPr>
          <w:rFonts w:ascii="Times New Roman" w:hAnsi="Times New Roman" w:cs="Times New Roman"/>
          <w:color w:val="000000" w:themeColor="text1"/>
          <w:shd w:val="clear" w:color="auto" w:fill="FFFFFF"/>
        </w:rPr>
        <w:t>(1 &amp; 2), 39-44.</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Kalluri</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Pandi</w:t>
      </w:r>
      <w:proofErr w:type="spellEnd"/>
      <w:r>
        <w:rPr>
          <w:rFonts w:ascii="Times New Roman" w:hAnsi="Times New Roman" w:cs="Times New Roman"/>
          <w:color w:val="000000" w:themeColor="text1"/>
          <w:shd w:val="clear" w:color="auto" w:fill="FFFFFF"/>
        </w:rPr>
        <w:t xml:space="preserve">, G., </w:t>
      </w:r>
      <w:proofErr w:type="spellStart"/>
      <w:r>
        <w:rPr>
          <w:rFonts w:ascii="Times New Roman" w:hAnsi="Times New Roman" w:cs="Times New Roman"/>
          <w:color w:val="000000" w:themeColor="text1"/>
          <w:shd w:val="clear" w:color="auto" w:fill="FFFFFF"/>
        </w:rPr>
        <w:t>Subbiah</w:t>
      </w:r>
      <w:proofErr w:type="spellEnd"/>
      <w:r>
        <w:rPr>
          <w:rFonts w:ascii="Times New Roman" w:hAnsi="Times New Roman" w:cs="Times New Roman"/>
          <w:color w:val="000000" w:themeColor="text1"/>
          <w:shd w:val="clear" w:color="auto" w:fill="FFFFFF"/>
        </w:rPr>
        <w:t xml:space="preserve">, B., </w:t>
      </w:r>
      <w:proofErr w:type="spellStart"/>
      <w:r>
        <w:rPr>
          <w:rFonts w:ascii="Times New Roman" w:hAnsi="Times New Roman" w:cs="Times New Roman"/>
          <w:color w:val="000000" w:themeColor="text1"/>
          <w:shd w:val="clear" w:color="auto" w:fill="FFFFFF"/>
        </w:rPr>
        <w:t>Nagarajan</w:t>
      </w:r>
      <w:proofErr w:type="spellEnd"/>
      <w:r>
        <w:rPr>
          <w:rFonts w:ascii="Times New Roman" w:hAnsi="Times New Roman" w:cs="Times New Roman"/>
          <w:color w:val="000000" w:themeColor="text1"/>
          <w:shd w:val="clear" w:color="auto" w:fill="FFFFFF"/>
        </w:rPr>
        <w:t xml:space="preserve">, M., </w:t>
      </w:r>
      <w:proofErr w:type="spellStart"/>
      <w:r>
        <w:rPr>
          <w:rFonts w:ascii="Times New Roman" w:hAnsi="Times New Roman" w:cs="Times New Roman"/>
          <w:color w:val="000000" w:themeColor="text1"/>
          <w:shd w:val="clear" w:color="auto" w:fill="FFFFFF"/>
        </w:rPr>
        <w:t>Bagthasingh</w:t>
      </w:r>
      <w:proofErr w:type="spellEnd"/>
      <w:r>
        <w:rPr>
          <w:rFonts w:ascii="Times New Roman" w:hAnsi="Times New Roman" w:cs="Times New Roman"/>
          <w:color w:val="000000" w:themeColor="text1"/>
          <w:shd w:val="clear" w:color="auto" w:fill="FFFFFF"/>
        </w:rPr>
        <w:t xml:space="preserve">, C., &amp; </w:t>
      </w:r>
      <w:proofErr w:type="spellStart"/>
      <w:r>
        <w:rPr>
          <w:rFonts w:ascii="Times New Roman" w:hAnsi="Times New Roman" w:cs="Times New Roman"/>
          <w:color w:val="000000" w:themeColor="text1"/>
          <w:shd w:val="clear" w:color="auto" w:fill="FFFFFF"/>
        </w:rPr>
        <w:t>Kandan</w:t>
      </w:r>
      <w:proofErr w:type="spellEnd"/>
      <w:r>
        <w:rPr>
          <w:rFonts w:ascii="Times New Roman" w:hAnsi="Times New Roman" w:cs="Times New Roman"/>
          <w:color w:val="000000" w:themeColor="text1"/>
          <w:shd w:val="clear" w:color="auto" w:fill="FFFFFF"/>
        </w:rPr>
        <w:t xml:space="preserve">, D. (2025). Unveiling the Nutrient and Bioactive Potential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Edulis</w:t>
      </w:r>
      <w:proofErr w:type="spellEnd"/>
      <w:r>
        <w:rPr>
          <w:rFonts w:ascii="Times New Roman" w:hAnsi="Times New Roman" w:cs="Times New Roman"/>
          <w:color w:val="000000" w:themeColor="text1"/>
          <w:shd w:val="clear" w:color="auto" w:fill="FFFFFF"/>
        </w:rPr>
        <w:t xml:space="preserve"> and Ulva </w:t>
      </w:r>
      <w:proofErr w:type="spellStart"/>
      <w:r>
        <w:rPr>
          <w:rFonts w:ascii="Times New Roman" w:hAnsi="Times New Roman" w:cs="Times New Roman"/>
          <w:color w:val="000000" w:themeColor="text1"/>
          <w:shd w:val="clear" w:color="auto" w:fill="FFFFFF"/>
        </w:rPr>
        <w:t>Lactuca</w:t>
      </w:r>
      <w:proofErr w:type="spellEnd"/>
      <w:r>
        <w:rPr>
          <w:rFonts w:ascii="Times New Roman" w:hAnsi="Times New Roman" w:cs="Times New Roman"/>
          <w:color w:val="000000" w:themeColor="text1"/>
          <w:shd w:val="clear" w:color="auto" w:fill="FFFFFF"/>
        </w:rPr>
        <w:t xml:space="preserve"> as Remarkable Functional Food Ingredients. </w:t>
      </w:r>
      <w:proofErr w:type="spellStart"/>
      <w:r>
        <w:rPr>
          <w:rFonts w:ascii="Times New Roman" w:hAnsi="Times New Roman" w:cs="Times New Roman"/>
          <w:i/>
          <w:iCs/>
          <w:color w:val="000000" w:themeColor="text1"/>
          <w:shd w:val="clear" w:color="auto" w:fill="FFFFFF"/>
        </w:rPr>
        <w:t>Thalassas</w:t>
      </w:r>
      <w:proofErr w:type="spellEnd"/>
      <w:r>
        <w:rPr>
          <w:rFonts w:ascii="Times New Roman" w:hAnsi="Times New Roman" w:cs="Times New Roman"/>
          <w:i/>
          <w:iCs/>
          <w:color w:val="000000" w:themeColor="text1"/>
          <w:shd w:val="clear" w:color="auto" w:fill="FFFFFF"/>
        </w:rPr>
        <w:t>: An International Journal of Marine Sciences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41</w:t>
      </w:r>
      <w:r>
        <w:rPr>
          <w:rFonts w:ascii="Times New Roman" w:hAnsi="Times New Roman" w:cs="Times New Roman"/>
          <w:color w:val="000000" w:themeColor="text1"/>
          <w:shd w:val="clear" w:color="auto" w:fill="FFFFFF"/>
        </w:rPr>
        <w:t>(4), 214.</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Kamble</w:t>
      </w:r>
      <w:proofErr w:type="spellEnd"/>
      <w:r>
        <w:rPr>
          <w:rFonts w:ascii="Times New Roman" w:hAnsi="Times New Roman" w:cs="Times New Roman"/>
          <w:color w:val="000000" w:themeColor="text1"/>
          <w:shd w:val="clear" w:color="auto" w:fill="FFFFFF"/>
        </w:rPr>
        <w:t xml:space="preserve">, M. T., </w:t>
      </w:r>
      <w:proofErr w:type="spellStart"/>
      <w:r>
        <w:rPr>
          <w:rFonts w:ascii="Times New Roman" w:hAnsi="Times New Roman" w:cs="Times New Roman"/>
          <w:color w:val="000000" w:themeColor="text1"/>
          <w:shd w:val="clear" w:color="auto" w:fill="FFFFFF"/>
        </w:rPr>
        <w:t>Wongprasert</w:t>
      </w:r>
      <w:proofErr w:type="spellEnd"/>
      <w:r>
        <w:rPr>
          <w:rFonts w:ascii="Times New Roman" w:hAnsi="Times New Roman" w:cs="Times New Roman"/>
          <w:color w:val="000000" w:themeColor="text1"/>
          <w:shd w:val="clear" w:color="auto" w:fill="FFFFFF"/>
        </w:rPr>
        <w:t xml:space="preserve">, K., </w:t>
      </w:r>
      <w:proofErr w:type="spellStart"/>
      <w:r>
        <w:rPr>
          <w:rFonts w:ascii="Times New Roman" w:hAnsi="Times New Roman" w:cs="Times New Roman"/>
          <w:color w:val="000000" w:themeColor="text1"/>
          <w:shd w:val="clear" w:color="auto" w:fill="FFFFFF"/>
        </w:rPr>
        <w:t>Chavan</w:t>
      </w:r>
      <w:proofErr w:type="spellEnd"/>
      <w:r>
        <w:rPr>
          <w:rFonts w:ascii="Times New Roman" w:hAnsi="Times New Roman" w:cs="Times New Roman"/>
          <w:color w:val="000000" w:themeColor="text1"/>
          <w:shd w:val="clear" w:color="auto" w:fill="FFFFFF"/>
        </w:rPr>
        <w:t xml:space="preserve">, B. R., </w:t>
      </w:r>
      <w:proofErr w:type="spellStart"/>
      <w:r>
        <w:rPr>
          <w:rFonts w:ascii="Times New Roman" w:hAnsi="Times New Roman" w:cs="Times New Roman"/>
          <w:color w:val="000000" w:themeColor="text1"/>
          <w:shd w:val="clear" w:color="auto" w:fill="FFFFFF"/>
        </w:rPr>
        <w:t>Daunde</w:t>
      </w:r>
      <w:proofErr w:type="spellEnd"/>
      <w:r>
        <w:rPr>
          <w:rFonts w:ascii="Times New Roman" w:hAnsi="Times New Roman" w:cs="Times New Roman"/>
          <w:color w:val="000000" w:themeColor="text1"/>
          <w:shd w:val="clear" w:color="auto" w:fill="FFFFFF"/>
        </w:rPr>
        <w:t xml:space="preserve">, V. V. Y., </w:t>
      </w:r>
      <w:proofErr w:type="spellStart"/>
      <w:r>
        <w:rPr>
          <w:rFonts w:ascii="Times New Roman" w:hAnsi="Times New Roman" w:cs="Times New Roman"/>
          <w:color w:val="000000" w:themeColor="text1"/>
          <w:shd w:val="clear" w:color="auto" w:fill="FFFFFF"/>
        </w:rPr>
        <w:t>Palekar</w:t>
      </w:r>
      <w:proofErr w:type="spellEnd"/>
      <w:r>
        <w:rPr>
          <w:rFonts w:ascii="Times New Roman" w:hAnsi="Times New Roman" w:cs="Times New Roman"/>
          <w:color w:val="000000" w:themeColor="text1"/>
          <w:shd w:val="clear" w:color="auto" w:fill="FFFFFF"/>
        </w:rPr>
        <w:t xml:space="preserve">, G. K. R., </w:t>
      </w:r>
      <w:proofErr w:type="spellStart"/>
      <w:r>
        <w:rPr>
          <w:rFonts w:ascii="Times New Roman" w:hAnsi="Times New Roman" w:cs="Times New Roman"/>
          <w:color w:val="000000" w:themeColor="text1"/>
          <w:shd w:val="clear" w:color="auto" w:fill="FFFFFF"/>
        </w:rPr>
        <w:t>Tayade</w:t>
      </w:r>
      <w:proofErr w:type="spellEnd"/>
      <w:r>
        <w:rPr>
          <w:rFonts w:ascii="Times New Roman" w:hAnsi="Times New Roman" w:cs="Times New Roman"/>
          <w:color w:val="000000" w:themeColor="text1"/>
          <w:shd w:val="clear" w:color="auto" w:fill="FFFFFF"/>
        </w:rPr>
        <w:t xml:space="preserve">, S. H., Thompson, K. D., Gabriel, N. N., </w:t>
      </w:r>
      <w:proofErr w:type="spellStart"/>
      <w:r>
        <w:rPr>
          <w:rFonts w:ascii="Times New Roman" w:hAnsi="Times New Roman" w:cs="Times New Roman"/>
          <w:color w:val="000000" w:themeColor="text1"/>
          <w:shd w:val="clear" w:color="auto" w:fill="FFFFFF"/>
        </w:rPr>
        <w:t>Medhe</w:t>
      </w:r>
      <w:proofErr w:type="spellEnd"/>
      <w:r>
        <w:rPr>
          <w:rFonts w:ascii="Times New Roman" w:hAnsi="Times New Roman" w:cs="Times New Roman"/>
          <w:color w:val="000000" w:themeColor="text1"/>
          <w:shd w:val="clear" w:color="auto" w:fill="FFFFFF"/>
        </w:rPr>
        <w:t xml:space="preserve">, S. V., &amp; </w:t>
      </w:r>
      <w:proofErr w:type="spellStart"/>
      <w:r>
        <w:rPr>
          <w:rFonts w:ascii="Times New Roman" w:hAnsi="Times New Roman" w:cs="Times New Roman"/>
          <w:color w:val="000000" w:themeColor="text1"/>
          <w:shd w:val="clear" w:color="auto" w:fill="FFFFFF"/>
        </w:rPr>
        <w:t>Pirarat</w:t>
      </w:r>
      <w:proofErr w:type="spellEnd"/>
      <w:r>
        <w:rPr>
          <w:rFonts w:ascii="Times New Roman" w:hAnsi="Times New Roman" w:cs="Times New Roman"/>
          <w:color w:val="000000" w:themeColor="text1"/>
          <w:shd w:val="clear" w:color="auto" w:fill="FFFFFF"/>
        </w:rPr>
        <w:t>, N. (2025). Red seaweeds in aquaculture: Impacts on growth, immunity, antioxidant status, gene expression, and gut health. </w:t>
      </w:r>
      <w:r>
        <w:rPr>
          <w:rFonts w:ascii="Times New Roman" w:hAnsi="Times New Roman" w:cs="Times New Roman"/>
          <w:i/>
          <w:iCs/>
          <w:color w:val="000000" w:themeColor="text1"/>
          <w:shd w:val="clear" w:color="auto" w:fill="FFFFFF"/>
        </w:rPr>
        <w:t>Annals of Animal Science</w:t>
      </w:r>
      <w:r>
        <w:rPr>
          <w:rFonts w:ascii="Times New Roman" w:hAnsi="Times New Roman" w:cs="Times New Roman"/>
          <w:color w:val="000000" w:themeColor="text1"/>
          <w:shd w:val="clear" w:color="auto" w:fill="FFFFFF"/>
        </w:rPr>
        <w:t>.</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Khan, M. A., Khan, S., &amp; </w:t>
      </w:r>
      <w:proofErr w:type="spellStart"/>
      <w:r>
        <w:rPr>
          <w:rFonts w:ascii="Times New Roman" w:hAnsi="Times New Roman" w:cs="Times New Roman"/>
          <w:color w:val="000000" w:themeColor="text1"/>
          <w:shd w:val="clear" w:color="auto" w:fill="FFFFFF"/>
        </w:rPr>
        <w:t>Miyan</w:t>
      </w:r>
      <w:proofErr w:type="spellEnd"/>
      <w:r>
        <w:rPr>
          <w:rFonts w:ascii="Times New Roman" w:hAnsi="Times New Roman" w:cs="Times New Roman"/>
          <w:color w:val="000000" w:themeColor="text1"/>
          <w:shd w:val="clear" w:color="auto" w:fill="FFFFFF"/>
        </w:rPr>
        <w:t>, K. (2011). Aquaculture as a food production system: a review. </w:t>
      </w:r>
      <w:r>
        <w:rPr>
          <w:rFonts w:ascii="Times New Roman" w:hAnsi="Times New Roman" w:cs="Times New Roman"/>
          <w:i/>
          <w:iCs/>
          <w:color w:val="000000" w:themeColor="text1"/>
          <w:shd w:val="clear" w:color="auto" w:fill="FFFFFF"/>
        </w:rPr>
        <w:t>Biology and medicine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w:t>
      </w:r>
      <w:r>
        <w:rPr>
          <w:rFonts w:ascii="Times New Roman" w:hAnsi="Times New Roman" w:cs="Times New Roman"/>
          <w:color w:val="000000" w:themeColor="text1"/>
          <w:shd w:val="clear" w:color="auto" w:fill="FFFFFF"/>
        </w:rPr>
        <w:t>(2), 291-302.</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Mandal, A., &amp; Singh, P. (2025). Global scenario of shrimp industry: present status and future prospects. </w:t>
      </w:r>
      <w:r>
        <w:rPr>
          <w:rFonts w:ascii="Times New Roman" w:hAnsi="Times New Roman" w:cs="Times New Roman"/>
          <w:i/>
          <w:iCs/>
          <w:color w:val="000000" w:themeColor="text1"/>
          <w:shd w:val="clear" w:color="auto" w:fill="FFFFFF"/>
        </w:rPr>
        <w:t>Shrimp Culture Technology: Farming, Health Management and Quality Assurance</w:t>
      </w:r>
      <w:r>
        <w:rPr>
          <w:rFonts w:ascii="Times New Roman" w:hAnsi="Times New Roman" w:cs="Times New Roman"/>
          <w:color w:val="000000" w:themeColor="text1"/>
          <w:shd w:val="clear" w:color="auto" w:fill="FFFFFF"/>
        </w:rPr>
        <w:t>, 1-23.</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Marinho</w:t>
      </w:r>
      <w:proofErr w:type="spellEnd"/>
      <w:r>
        <w:rPr>
          <w:rFonts w:ascii="Times New Roman" w:hAnsi="Times New Roman" w:cs="Times New Roman"/>
          <w:color w:val="000000" w:themeColor="text1"/>
          <w:shd w:val="clear" w:color="auto" w:fill="FFFFFF"/>
        </w:rPr>
        <w:t xml:space="preserve">‐Soriano, E., </w:t>
      </w:r>
      <w:proofErr w:type="spellStart"/>
      <w:r>
        <w:rPr>
          <w:rFonts w:ascii="Times New Roman" w:hAnsi="Times New Roman" w:cs="Times New Roman"/>
          <w:color w:val="000000" w:themeColor="text1"/>
          <w:shd w:val="clear" w:color="auto" w:fill="FFFFFF"/>
        </w:rPr>
        <w:t>Camara</w:t>
      </w:r>
      <w:proofErr w:type="spellEnd"/>
      <w:r>
        <w:rPr>
          <w:rFonts w:ascii="Times New Roman" w:hAnsi="Times New Roman" w:cs="Times New Roman"/>
          <w:color w:val="000000" w:themeColor="text1"/>
          <w:shd w:val="clear" w:color="auto" w:fill="FFFFFF"/>
        </w:rPr>
        <w:t xml:space="preserve">, M. R., Cabral, T. D. M., &amp; </w:t>
      </w:r>
      <w:proofErr w:type="spellStart"/>
      <w:r>
        <w:rPr>
          <w:rFonts w:ascii="Times New Roman" w:hAnsi="Times New Roman" w:cs="Times New Roman"/>
          <w:color w:val="000000" w:themeColor="text1"/>
          <w:shd w:val="clear" w:color="auto" w:fill="FFFFFF"/>
        </w:rPr>
        <w:t>Carneiro</w:t>
      </w:r>
      <w:proofErr w:type="spellEnd"/>
      <w:r>
        <w:rPr>
          <w:rFonts w:ascii="Times New Roman" w:hAnsi="Times New Roman" w:cs="Times New Roman"/>
          <w:color w:val="000000" w:themeColor="text1"/>
          <w:shd w:val="clear" w:color="auto" w:fill="FFFFFF"/>
        </w:rPr>
        <w:t xml:space="preserve">, M. A. D. A. (2007). Preliminary evaluation of the seaweed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cervicornis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Rhodophyta</w:t>
      </w:r>
      <w:proofErr w:type="spellEnd"/>
      <w:r>
        <w:rPr>
          <w:rFonts w:ascii="Times New Roman" w:hAnsi="Times New Roman" w:cs="Times New Roman"/>
          <w:color w:val="000000" w:themeColor="text1"/>
          <w:shd w:val="clear" w:color="auto" w:fill="FFFFFF"/>
        </w:rPr>
        <w:t>) as a partial substitute for the industrial feeds used in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farming. </w:t>
      </w:r>
      <w:r>
        <w:rPr>
          <w:rFonts w:ascii="Times New Roman" w:hAnsi="Times New Roman" w:cs="Times New Roman"/>
          <w:i/>
          <w:iCs/>
          <w:color w:val="000000" w:themeColor="text1"/>
          <w:shd w:val="clear" w:color="auto" w:fill="FFFFFF"/>
        </w:rPr>
        <w:t>Aquaculture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38</w:t>
      </w:r>
      <w:r>
        <w:rPr>
          <w:rFonts w:ascii="Times New Roman" w:hAnsi="Times New Roman" w:cs="Times New Roman"/>
          <w:color w:val="000000" w:themeColor="text1"/>
          <w:shd w:val="clear" w:color="auto" w:fill="FFFFFF"/>
        </w:rPr>
        <w:t>(2), 182-187.</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Mohd</w:t>
      </w:r>
      <w:proofErr w:type="spellEnd"/>
      <w:r>
        <w:rPr>
          <w:rFonts w:ascii="Times New Roman" w:hAnsi="Times New Roman" w:cs="Times New Roman"/>
          <w:color w:val="000000" w:themeColor="text1"/>
          <w:shd w:val="clear" w:color="auto" w:fill="FFFFFF"/>
        </w:rPr>
        <w:t xml:space="preserve">, I., &amp; </w:t>
      </w:r>
      <w:proofErr w:type="spellStart"/>
      <w:r>
        <w:rPr>
          <w:rFonts w:ascii="Times New Roman" w:hAnsi="Times New Roman" w:cs="Times New Roman"/>
          <w:color w:val="000000" w:themeColor="text1"/>
          <w:shd w:val="clear" w:color="auto" w:fill="FFFFFF"/>
        </w:rPr>
        <w:t>Mushtaq</w:t>
      </w:r>
      <w:proofErr w:type="spellEnd"/>
      <w:r>
        <w:rPr>
          <w:rFonts w:ascii="Times New Roman" w:hAnsi="Times New Roman" w:cs="Times New Roman"/>
          <w:color w:val="000000" w:themeColor="text1"/>
          <w:shd w:val="clear" w:color="auto" w:fill="FFFFFF"/>
        </w:rPr>
        <w:t>, S. T. (2025). Aquaculture for Improving Productivity, Income, and Nutrition. In </w:t>
      </w:r>
      <w:r>
        <w:rPr>
          <w:rFonts w:ascii="Times New Roman" w:hAnsi="Times New Roman" w:cs="Times New Roman"/>
          <w:i/>
          <w:iCs/>
          <w:color w:val="000000" w:themeColor="text1"/>
          <w:shd w:val="clear" w:color="auto" w:fill="FFFFFF"/>
        </w:rPr>
        <w:t>Aquaculture: Enhancing Food Security and Nutrition</w:t>
      </w:r>
      <w:r>
        <w:rPr>
          <w:rFonts w:ascii="Times New Roman" w:hAnsi="Times New Roman" w:cs="Times New Roman"/>
          <w:color w:val="000000" w:themeColor="text1"/>
          <w:shd w:val="clear" w:color="auto" w:fill="FFFFFF"/>
        </w:rPr>
        <w:t> (pp. 373-385). Cham: Springer Nature Switzerland.</w:t>
      </w:r>
    </w:p>
    <w:p w:rsidR="00F17E4A" w:rsidRDefault="008E7A9C">
      <w:pPr>
        <w:numPr>
          <w:ilvl w:val="0"/>
          <w:numId w:val="13"/>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lastRenderedPageBreak/>
        <w:t xml:space="preserve">Naylor, R. L., </w:t>
      </w:r>
      <w:proofErr w:type="spellStart"/>
      <w:r>
        <w:rPr>
          <w:rFonts w:ascii="Times New Roman" w:hAnsi="Times New Roman" w:cs="Times New Roman"/>
          <w:color w:val="000000" w:themeColor="text1"/>
          <w:shd w:val="clear" w:color="auto" w:fill="FFFFFF"/>
        </w:rPr>
        <w:t>Goldburg</w:t>
      </w:r>
      <w:proofErr w:type="spellEnd"/>
      <w:r>
        <w:rPr>
          <w:rFonts w:ascii="Times New Roman" w:hAnsi="Times New Roman" w:cs="Times New Roman"/>
          <w:color w:val="000000" w:themeColor="text1"/>
          <w:shd w:val="clear" w:color="auto" w:fill="FFFFFF"/>
        </w:rPr>
        <w:t xml:space="preserve">, R. J., Primavera, J. H., </w:t>
      </w:r>
      <w:proofErr w:type="spellStart"/>
      <w:r>
        <w:rPr>
          <w:rFonts w:ascii="Times New Roman" w:hAnsi="Times New Roman" w:cs="Times New Roman"/>
          <w:color w:val="000000" w:themeColor="text1"/>
          <w:shd w:val="clear" w:color="auto" w:fill="FFFFFF"/>
        </w:rPr>
        <w:t>Kautsky</w:t>
      </w:r>
      <w:proofErr w:type="spellEnd"/>
      <w:r>
        <w:rPr>
          <w:rFonts w:ascii="Times New Roman" w:hAnsi="Times New Roman" w:cs="Times New Roman"/>
          <w:color w:val="000000" w:themeColor="text1"/>
          <w:shd w:val="clear" w:color="auto" w:fill="FFFFFF"/>
        </w:rPr>
        <w:t xml:space="preserve">, N., Beveridge, M. C., Clay, J., </w:t>
      </w:r>
      <w:proofErr w:type="spellStart"/>
      <w:r>
        <w:rPr>
          <w:rFonts w:ascii="Times New Roman" w:hAnsi="Times New Roman" w:cs="Times New Roman"/>
          <w:color w:val="000000" w:themeColor="text1"/>
          <w:shd w:val="clear" w:color="auto" w:fill="FFFFFF"/>
        </w:rPr>
        <w:t>Folke</w:t>
      </w:r>
      <w:proofErr w:type="spellEnd"/>
      <w:r>
        <w:rPr>
          <w:rFonts w:ascii="Times New Roman" w:hAnsi="Times New Roman" w:cs="Times New Roman"/>
          <w:color w:val="000000" w:themeColor="text1"/>
          <w:shd w:val="clear" w:color="auto" w:fill="FFFFFF"/>
        </w:rPr>
        <w:t xml:space="preserve">, C., </w:t>
      </w:r>
      <w:proofErr w:type="spellStart"/>
      <w:r>
        <w:rPr>
          <w:rFonts w:ascii="Times New Roman" w:hAnsi="Times New Roman" w:cs="Times New Roman"/>
          <w:color w:val="000000" w:themeColor="text1"/>
          <w:shd w:val="clear" w:color="auto" w:fill="FFFFFF"/>
        </w:rPr>
        <w:t>Lubchenco</w:t>
      </w:r>
      <w:proofErr w:type="spellEnd"/>
      <w:r>
        <w:rPr>
          <w:rFonts w:ascii="Times New Roman" w:hAnsi="Times New Roman" w:cs="Times New Roman"/>
          <w:color w:val="000000" w:themeColor="text1"/>
          <w:shd w:val="clear" w:color="auto" w:fill="FFFFFF"/>
        </w:rPr>
        <w:t xml:space="preserve">, J., Mooney, H., &amp; </w:t>
      </w:r>
      <w:proofErr w:type="spellStart"/>
      <w:r>
        <w:rPr>
          <w:rFonts w:ascii="Times New Roman" w:hAnsi="Times New Roman" w:cs="Times New Roman"/>
          <w:color w:val="000000" w:themeColor="text1"/>
          <w:shd w:val="clear" w:color="auto" w:fill="FFFFFF"/>
        </w:rPr>
        <w:t>Troell</w:t>
      </w:r>
      <w:proofErr w:type="spellEnd"/>
      <w:r>
        <w:rPr>
          <w:rFonts w:ascii="Times New Roman" w:hAnsi="Times New Roman" w:cs="Times New Roman"/>
          <w:color w:val="000000" w:themeColor="text1"/>
          <w:shd w:val="clear" w:color="auto" w:fill="FFFFFF"/>
        </w:rPr>
        <w:t>, M. (2000). Effect of aquaculture on world fish supplies. </w:t>
      </w:r>
      <w:r>
        <w:rPr>
          <w:rFonts w:ascii="Times New Roman" w:hAnsi="Times New Roman" w:cs="Times New Roman"/>
          <w:i/>
          <w:iCs/>
          <w:color w:val="000000" w:themeColor="text1"/>
          <w:shd w:val="clear" w:color="auto" w:fill="FFFFFF"/>
        </w:rPr>
        <w:t>Nature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405</w:t>
      </w:r>
      <w:r>
        <w:rPr>
          <w:rFonts w:ascii="Times New Roman" w:hAnsi="Times New Roman" w:cs="Times New Roman"/>
          <w:color w:val="000000" w:themeColor="text1"/>
          <w:shd w:val="clear" w:color="auto" w:fill="FFFFFF"/>
        </w:rPr>
        <w:t>(6790), 1017-1024.</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J., </w:t>
      </w:r>
      <w:proofErr w:type="spellStart"/>
      <w:r>
        <w:rPr>
          <w:rFonts w:ascii="Times New Roman" w:hAnsi="Times New Roman" w:cs="Times New Roman"/>
          <w:color w:val="000000" w:themeColor="text1"/>
          <w:shd w:val="clear" w:color="auto" w:fill="FFFFFF"/>
        </w:rPr>
        <w:t>Xie</w:t>
      </w:r>
      <w:proofErr w:type="spellEnd"/>
      <w:r>
        <w:rPr>
          <w:rFonts w:ascii="Times New Roman" w:hAnsi="Times New Roman" w:cs="Times New Roman"/>
          <w:color w:val="000000" w:themeColor="text1"/>
          <w:shd w:val="clear" w:color="auto" w:fill="FFFFFF"/>
        </w:rPr>
        <w:t xml:space="preserve">, J.J., </w:t>
      </w:r>
      <w:proofErr w:type="spellStart"/>
      <w:r>
        <w:rPr>
          <w:rFonts w:ascii="Times New Roman" w:hAnsi="Times New Roman" w:cs="Times New Roman"/>
          <w:color w:val="000000" w:themeColor="text1"/>
          <w:shd w:val="clear" w:color="auto" w:fill="FFFFFF"/>
        </w:rPr>
        <w:t>Guo</w:t>
      </w:r>
      <w:proofErr w:type="spellEnd"/>
      <w:r>
        <w:rPr>
          <w:rFonts w:ascii="Times New Roman" w:hAnsi="Times New Roman" w:cs="Times New Roman"/>
          <w:color w:val="000000" w:themeColor="text1"/>
          <w:shd w:val="clear" w:color="auto" w:fill="FFFFFF"/>
        </w:rPr>
        <w:t xml:space="preserve">, T.Y., Fang, H.H., Zhang, Y.M., Liao, S.Y., </w:t>
      </w:r>
      <w:proofErr w:type="spellStart"/>
      <w:r>
        <w:rPr>
          <w:rFonts w:ascii="Times New Roman" w:hAnsi="Times New Roman" w:cs="Times New Roman"/>
          <w:color w:val="000000" w:themeColor="text1"/>
          <w:shd w:val="clear" w:color="auto" w:fill="FFFFFF"/>
        </w:rPr>
        <w:t>Xie</w:t>
      </w:r>
      <w:proofErr w:type="spellEnd"/>
      <w:r>
        <w:rPr>
          <w:rFonts w:ascii="Times New Roman" w:hAnsi="Times New Roman" w:cs="Times New Roman"/>
          <w:color w:val="000000" w:themeColor="text1"/>
          <w:shd w:val="clear" w:color="auto" w:fill="FFFFFF"/>
        </w:rPr>
        <w:t>, S.W., Liu, Y.J. and Tian, L.X., 2019. Comparison and evaluation of four species of macro-</w:t>
      </w:r>
      <w:proofErr w:type="spellStart"/>
      <w:r>
        <w:rPr>
          <w:rFonts w:ascii="Times New Roman" w:hAnsi="Times New Roman" w:cs="Times New Roman"/>
          <w:color w:val="000000" w:themeColor="text1"/>
          <w:shd w:val="clear" w:color="auto" w:fill="FFFFFF"/>
        </w:rPr>
        <w:t>algaes</w:t>
      </w:r>
      <w:proofErr w:type="spellEnd"/>
      <w:r>
        <w:rPr>
          <w:rFonts w:ascii="Times New Roman" w:hAnsi="Times New Roman" w:cs="Times New Roman"/>
          <w:color w:val="000000" w:themeColor="text1"/>
          <w:shd w:val="clear" w:color="auto" w:fill="FFFFFF"/>
        </w:rPr>
        <w:t xml:space="preserve"> as dietary ingredients in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xml:space="preserve"> under normal rearing and WSSV challenge conditions: effect on growth, immune response, and intestinal microbiota. </w:t>
      </w:r>
      <w:r>
        <w:rPr>
          <w:rFonts w:ascii="Times New Roman" w:hAnsi="Times New Roman" w:cs="Times New Roman"/>
          <w:i/>
          <w:iCs/>
          <w:color w:val="000000" w:themeColor="text1"/>
          <w:shd w:val="clear" w:color="auto" w:fill="FFFFFF"/>
        </w:rPr>
        <w:t>Frontiers in physiology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9</w:t>
      </w:r>
      <w:r>
        <w:rPr>
          <w:rFonts w:ascii="Times New Roman" w:hAnsi="Times New Roman" w:cs="Times New Roman"/>
          <w:color w:val="000000" w:themeColor="text1"/>
          <w:shd w:val="clear" w:color="auto" w:fill="FFFFFF"/>
        </w:rPr>
        <w:t>, p.1880.</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Peixoto</w:t>
      </w:r>
      <w:proofErr w:type="spellEnd"/>
      <w:r>
        <w:rPr>
          <w:rFonts w:ascii="Times New Roman" w:hAnsi="Times New Roman" w:cs="Times New Roman"/>
          <w:color w:val="000000" w:themeColor="text1"/>
          <w:shd w:val="clear" w:color="auto" w:fill="FFFFFF"/>
        </w:rPr>
        <w:t>, M. J., Salas-</w:t>
      </w:r>
      <w:proofErr w:type="spellStart"/>
      <w:r>
        <w:rPr>
          <w:rFonts w:ascii="Times New Roman" w:hAnsi="Times New Roman" w:cs="Times New Roman"/>
          <w:color w:val="000000" w:themeColor="text1"/>
          <w:shd w:val="clear" w:color="auto" w:fill="FFFFFF"/>
        </w:rPr>
        <w:t>Leitón</w:t>
      </w:r>
      <w:proofErr w:type="spellEnd"/>
      <w:r>
        <w:rPr>
          <w:rFonts w:ascii="Times New Roman" w:hAnsi="Times New Roman" w:cs="Times New Roman"/>
          <w:color w:val="000000" w:themeColor="text1"/>
          <w:shd w:val="clear" w:color="auto" w:fill="FFFFFF"/>
        </w:rPr>
        <w:t xml:space="preserve">, E., Pereira, L. F., </w:t>
      </w:r>
      <w:proofErr w:type="spellStart"/>
      <w:r>
        <w:rPr>
          <w:rFonts w:ascii="Times New Roman" w:hAnsi="Times New Roman" w:cs="Times New Roman"/>
          <w:color w:val="000000" w:themeColor="text1"/>
          <w:shd w:val="clear" w:color="auto" w:fill="FFFFFF"/>
        </w:rPr>
        <w:t>Queiroz</w:t>
      </w:r>
      <w:proofErr w:type="spellEnd"/>
      <w:r>
        <w:rPr>
          <w:rFonts w:ascii="Times New Roman" w:hAnsi="Times New Roman" w:cs="Times New Roman"/>
          <w:color w:val="000000" w:themeColor="text1"/>
          <w:shd w:val="clear" w:color="auto" w:fill="FFFFFF"/>
        </w:rPr>
        <w:t xml:space="preserve">, A., </w:t>
      </w:r>
      <w:proofErr w:type="spellStart"/>
      <w:r>
        <w:rPr>
          <w:rFonts w:ascii="Times New Roman" w:hAnsi="Times New Roman" w:cs="Times New Roman"/>
          <w:color w:val="000000" w:themeColor="text1"/>
          <w:shd w:val="clear" w:color="auto" w:fill="FFFFFF"/>
        </w:rPr>
        <w:t>Magalhães</w:t>
      </w:r>
      <w:proofErr w:type="spellEnd"/>
      <w:r>
        <w:rPr>
          <w:rFonts w:ascii="Times New Roman" w:hAnsi="Times New Roman" w:cs="Times New Roman"/>
          <w:color w:val="000000" w:themeColor="text1"/>
          <w:shd w:val="clear" w:color="auto" w:fill="FFFFFF"/>
        </w:rPr>
        <w:t xml:space="preserve">, F., Pereira, R., Abreu, H., Reis, P. A., </w:t>
      </w:r>
      <w:proofErr w:type="spellStart"/>
      <w:r>
        <w:rPr>
          <w:rFonts w:ascii="Times New Roman" w:hAnsi="Times New Roman" w:cs="Times New Roman"/>
          <w:color w:val="000000" w:themeColor="text1"/>
          <w:shd w:val="clear" w:color="auto" w:fill="FFFFFF"/>
        </w:rPr>
        <w:t>Gonçalves</w:t>
      </w:r>
      <w:proofErr w:type="spellEnd"/>
      <w:r>
        <w:rPr>
          <w:rFonts w:ascii="Times New Roman" w:hAnsi="Times New Roman" w:cs="Times New Roman"/>
          <w:color w:val="000000" w:themeColor="text1"/>
          <w:shd w:val="clear" w:color="auto" w:fill="FFFFFF"/>
        </w:rPr>
        <w:t xml:space="preserve">, J. F. M., &amp; de Almeida </w:t>
      </w:r>
      <w:proofErr w:type="spellStart"/>
      <w:r>
        <w:rPr>
          <w:rFonts w:ascii="Times New Roman" w:hAnsi="Times New Roman" w:cs="Times New Roman"/>
          <w:color w:val="000000" w:themeColor="text1"/>
          <w:shd w:val="clear" w:color="auto" w:fill="FFFFFF"/>
        </w:rPr>
        <w:t>Ozório</w:t>
      </w:r>
      <w:proofErr w:type="spellEnd"/>
      <w:r>
        <w:rPr>
          <w:rFonts w:ascii="Times New Roman" w:hAnsi="Times New Roman" w:cs="Times New Roman"/>
          <w:color w:val="000000" w:themeColor="text1"/>
          <w:shd w:val="clear" w:color="auto" w:fill="FFFFFF"/>
        </w:rPr>
        <w:t>, R. O. (2016). Role of dietary seaweed supplementation on growth performance, digestive capacity and immune and stress responsiveness in European seabass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Aquaculture Reports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w:t>
      </w:r>
      <w:r>
        <w:rPr>
          <w:rFonts w:ascii="Times New Roman" w:hAnsi="Times New Roman" w:cs="Times New Roman"/>
          <w:color w:val="000000" w:themeColor="text1"/>
          <w:shd w:val="clear" w:color="auto" w:fill="FFFFFF"/>
        </w:rPr>
        <w:t>, 189-197.</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Peixoto</w:t>
      </w:r>
      <w:proofErr w:type="spellEnd"/>
      <w:r>
        <w:rPr>
          <w:rFonts w:ascii="Times New Roman" w:hAnsi="Times New Roman" w:cs="Times New Roman"/>
          <w:color w:val="000000" w:themeColor="text1"/>
          <w:shd w:val="clear" w:color="auto" w:fill="FFFFFF"/>
        </w:rPr>
        <w:t xml:space="preserve">, M. J., </w:t>
      </w:r>
      <w:proofErr w:type="spellStart"/>
      <w:r>
        <w:rPr>
          <w:rFonts w:ascii="Times New Roman" w:hAnsi="Times New Roman" w:cs="Times New Roman"/>
          <w:color w:val="000000" w:themeColor="text1"/>
          <w:shd w:val="clear" w:color="auto" w:fill="FFFFFF"/>
        </w:rPr>
        <w:t>Magnoni</w:t>
      </w:r>
      <w:proofErr w:type="spellEnd"/>
      <w:r>
        <w:rPr>
          <w:rFonts w:ascii="Times New Roman" w:hAnsi="Times New Roman" w:cs="Times New Roman"/>
          <w:color w:val="000000" w:themeColor="text1"/>
          <w:shd w:val="clear" w:color="auto" w:fill="FFFFFF"/>
        </w:rPr>
        <w:t xml:space="preserve">, L., </w:t>
      </w:r>
      <w:proofErr w:type="spellStart"/>
      <w:r>
        <w:rPr>
          <w:rFonts w:ascii="Times New Roman" w:hAnsi="Times New Roman" w:cs="Times New Roman"/>
          <w:color w:val="000000" w:themeColor="text1"/>
          <w:shd w:val="clear" w:color="auto" w:fill="FFFFFF"/>
        </w:rPr>
        <w:t>Gonçalves</w:t>
      </w:r>
      <w:proofErr w:type="spellEnd"/>
      <w:r>
        <w:rPr>
          <w:rFonts w:ascii="Times New Roman" w:hAnsi="Times New Roman" w:cs="Times New Roman"/>
          <w:color w:val="000000" w:themeColor="text1"/>
          <w:shd w:val="clear" w:color="auto" w:fill="FFFFFF"/>
        </w:rPr>
        <w:t xml:space="preserve">, J. F., </w:t>
      </w:r>
      <w:proofErr w:type="spellStart"/>
      <w:r>
        <w:rPr>
          <w:rFonts w:ascii="Times New Roman" w:hAnsi="Times New Roman" w:cs="Times New Roman"/>
          <w:color w:val="000000" w:themeColor="text1"/>
          <w:shd w:val="clear" w:color="auto" w:fill="FFFFFF"/>
        </w:rPr>
        <w:t>Twijnstra</w:t>
      </w:r>
      <w:proofErr w:type="spellEnd"/>
      <w:r>
        <w:rPr>
          <w:rFonts w:ascii="Times New Roman" w:hAnsi="Times New Roman" w:cs="Times New Roman"/>
          <w:color w:val="000000" w:themeColor="text1"/>
          <w:shd w:val="clear" w:color="auto" w:fill="FFFFFF"/>
        </w:rPr>
        <w:t xml:space="preserve">, R. H., </w:t>
      </w:r>
      <w:proofErr w:type="spellStart"/>
      <w:r>
        <w:rPr>
          <w:rFonts w:ascii="Times New Roman" w:hAnsi="Times New Roman" w:cs="Times New Roman"/>
          <w:color w:val="000000" w:themeColor="text1"/>
          <w:shd w:val="clear" w:color="auto" w:fill="FFFFFF"/>
        </w:rPr>
        <w:t>Kijjoa</w:t>
      </w:r>
      <w:proofErr w:type="spellEnd"/>
      <w:r>
        <w:rPr>
          <w:rFonts w:ascii="Times New Roman" w:hAnsi="Times New Roman" w:cs="Times New Roman"/>
          <w:color w:val="000000" w:themeColor="text1"/>
          <w:shd w:val="clear" w:color="auto" w:fill="FFFFFF"/>
        </w:rPr>
        <w:t xml:space="preserve">, A., Pereira, R., </w:t>
      </w:r>
      <w:proofErr w:type="spellStart"/>
      <w:r>
        <w:rPr>
          <w:rFonts w:ascii="Times New Roman" w:hAnsi="Times New Roman" w:cs="Times New Roman"/>
          <w:color w:val="000000" w:themeColor="text1"/>
          <w:shd w:val="clear" w:color="auto" w:fill="FFFFFF"/>
        </w:rPr>
        <w:t>Palstra</w:t>
      </w:r>
      <w:proofErr w:type="spellEnd"/>
      <w:r>
        <w:rPr>
          <w:rFonts w:ascii="Times New Roman" w:hAnsi="Times New Roman" w:cs="Times New Roman"/>
          <w:color w:val="000000" w:themeColor="text1"/>
          <w:shd w:val="clear" w:color="auto" w:fill="FFFFFF"/>
        </w:rPr>
        <w:t xml:space="preserve">, A. P., &amp; </w:t>
      </w:r>
      <w:proofErr w:type="spellStart"/>
      <w:r>
        <w:rPr>
          <w:rFonts w:ascii="Times New Roman" w:hAnsi="Times New Roman" w:cs="Times New Roman"/>
          <w:color w:val="000000" w:themeColor="text1"/>
          <w:shd w:val="clear" w:color="auto" w:fill="FFFFFF"/>
        </w:rPr>
        <w:t>Ozório</w:t>
      </w:r>
      <w:proofErr w:type="spellEnd"/>
      <w:r>
        <w:rPr>
          <w:rFonts w:ascii="Times New Roman" w:hAnsi="Times New Roman" w:cs="Times New Roman"/>
          <w:color w:val="000000" w:themeColor="text1"/>
          <w:shd w:val="clear" w:color="auto" w:fill="FFFFFF"/>
        </w:rPr>
        <w:t xml:space="preserve">, R. O. (2019). Effects of dietary supplementation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sp. extracts on fillet quality, oxidative stress, and immune responses in European seabass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31</w:t>
      </w:r>
      <w:r>
        <w:rPr>
          <w:rFonts w:ascii="Times New Roman" w:hAnsi="Times New Roman" w:cs="Times New Roman"/>
          <w:color w:val="000000" w:themeColor="text1"/>
          <w:shd w:val="clear" w:color="auto" w:fill="FFFFFF"/>
        </w:rPr>
        <w:t>(1), 761-770.</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Peñaflorida</w:t>
      </w:r>
      <w:proofErr w:type="spellEnd"/>
      <w:r>
        <w:rPr>
          <w:rFonts w:ascii="Times New Roman" w:hAnsi="Times New Roman" w:cs="Times New Roman"/>
          <w:color w:val="000000" w:themeColor="text1"/>
          <w:shd w:val="clear" w:color="auto" w:fill="FFFFFF"/>
        </w:rPr>
        <w:t xml:space="preserve">, V. D., &amp; </w:t>
      </w:r>
      <w:proofErr w:type="spellStart"/>
      <w:r>
        <w:rPr>
          <w:rFonts w:ascii="Times New Roman" w:hAnsi="Times New Roman" w:cs="Times New Roman"/>
          <w:color w:val="000000" w:themeColor="text1"/>
          <w:shd w:val="clear" w:color="auto" w:fill="FFFFFF"/>
        </w:rPr>
        <w:t>Golez</w:t>
      </w:r>
      <w:proofErr w:type="spellEnd"/>
      <w:r>
        <w:rPr>
          <w:rFonts w:ascii="Times New Roman" w:hAnsi="Times New Roman" w:cs="Times New Roman"/>
          <w:color w:val="000000" w:themeColor="text1"/>
          <w:shd w:val="clear" w:color="auto" w:fill="FFFFFF"/>
        </w:rPr>
        <w:t xml:space="preserve">, N. V. (1996). Use of seaweed meals from </w:t>
      </w:r>
      <w:proofErr w:type="spellStart"/>
      <w:r>
        <w:rPr>
          <w:rFonts w:ascii="Times New Roman" w:hAnsi="Times New Roman" w:cs="Times New Roman"/>
          <w:color w:val="000000" w:themeColor="text1"/>
          <w:shd w:val="clear" w:color="auto" w:fill="FFFFFF"/>
        </w:rPr>
        <w:t>Kappaphycus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alvarezii</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heteroclada</w:t>
      </w:r>
      <w:proofErr w:type="spellEnd"/>
      <w:r>
        <w:rPr>
          <w:rFonts w:ascii="Times New Roman" w:hAnsi="Times New Roman" w:cs="Times New Roman"/>
          <w:color w:val="000000" w:themeColor="text1"/>
          <w:shd w:val="clear" w:color="auto" w:fill="FFFFFF"/>
        </w:rPr>
        <w:t xml:space="preserve"> as binders in diets for juvenile shrimp </w:t>
      </w:r>
      <w:proofErr w:type="spellStart"/>
      <w:r>
        <w:rPr>
          <w:rFonts w:ascii="Times New Roman" w:hAnsi="Times New Roman" w:cs="Times New Roman"/>
          <w:color w:val="000000" w:themeColor="text1"/>
          <w:shd w:val="clear" w:color="auto" w:fill="FFFFFF"/>
        </w:rPr>
        <w:t>Penaeus</w:t>
      </w:r>
      <w:proofErr w:type="spellEnd"/>
      <w:r>
        <w:rPr>
          <w:rFonts w:ascii="Times New Roman" w:hAnsi="Times New Roman" w:cs="Times New Roman"/>
          <w:color w:val="000000" w:themeColor="text1"/>
          <w:shd w:val="clear" w:color="auto" w:fill="FFFFFF"/>
        </w:rPr>
        <w:t xml:space="preserve"> monodon.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143</w:t>
      </w:r>
      <w:r>
        <w:rPr>
          <w:rFonts w:ascii="Times New Roman" w:hAnsi="Times New Roman" w:cs="Times New Roman"/>
          <w:color w:val="000000" w:themeColor="text1"/>
          <w:shd w:val="clear" w:color="auto" w:fill="FFFFFF"/>
        </w:rPr>
        <w:t>(3-4), 393-401.</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Pereira, R., Valente, L. M., Sousa-Pinto, I., &amp; </w:t>
      </w:r>
      <w:proofErr w:type="spellStart"/>
      <w:r>
        <w:rPr>
          <w:rFonts w:ascii="Times New Roman" w:hAnsi="Times New Roman" w:cs="Times New Roman"/>
          <w:color w:val="000000" w:themeColor="text1"/>
          <w:shd w:val="clear" w:color="auto" w:fill="FFFFFF"/>
        </w:rPr>
        <w:t>Rema</w:t>
      </w:r>
      <w:proofErr w:type="spellEnd"/>
      <w:r>
        <w:rPr>
          <w:rFonts w:ascii="Times New Roman" w:hAnsi="Times New Roman" w:cs="Times New Roman"/>
          <w:color w:val="000000" w:themeColor="text1"/>
          <w:shd w:val="clear" w:color="auto" w:fill="FFFFFF"/>
        </w:rPr>
        <w:t>, P. (2012). Apparent nutrient digestibility of seaweeds by rainbow trout (</w:t>
      </w:r>
      <w:proofErr w:type="spellStart"/>
      <w:r>
        <w:rPr>
          <w:rFonts w:ascii="Times New Roman" w:hAnsi="Times New Roman" w:cs="Times New Roman"/>
          <w:color w:val="000000" w:themeColor="text1"/>
          <w:shd w:val="clear" w:color="auto" w:fill="FFFFFF"/>
        </w:rPr>
        <w:t>Oncorhynchus</w:t>
      </w:r>
      <w:proofErr w:type="spellEnd"/>
      <w:r>
        <w:rPr>
          <w:rFonts w:ascii="Times New Roman" w:hAnsi="Times New Roman" w:cs="Times New Roman"/>
          <w:color w:val="000000" w:themeColor="text1"/>
          <w:shd w:val="clear" w:color="auto" w:fill="FFFFFF"/>
        </w:rPr>
        <w:t xml:space="preserve"> mykiss) and Nile tilapia (</w:t>
      </w:r>
      <w:proofErr w:type="spellStart"/>
      <w:r>
        <w:rPr>
          <w:rFonts w:ascii="Times New Roman" w:hAnsi="Times New Roman" w:cs="Times New Roman"/>
          <w:color w:val="000000" w:themeColor="text1"/>
          <w:shd w:val="clear" w:color="auto" w:fill="FFFFFF"/>
        </w:rPr>
        <w:t>Oreochromis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niloticus</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Algal Research</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w:t>
      </w:r>
      <w:r>
        <w:rPr>
          <w:rFonts w:ascii="Times New Roman" w:hAnsi="Times New Roman" w:cs="Times New Roman"/>
          <w:color w:val="000000" w:themeColor="text1"/>
          <w:shd w:val="clear" w:color="auto" w:fill="FFFFFF"/>
        </w:rPr>
        <w:t>(1), 77-82.</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lang w:val="fr-FR"/>
        </w:rPr>
        <w:t xml:space="preserve">Pereira, L., Cotas, J., &amp; Gonçalves, A. M. (2024). </w:t>
      </w:r>
      <w:r>
        <w:rPr>
          <w:rFonts w:ascii="Times New Roman" w:hAnsi="Times New Roman" w:cs="Times New Roman"/>
          <w:color w:val="000000" w:themeColor="text1"/>
          <w:shd w:val="clear" w:color="auto" w:fill="FFFFFF"/>
        </w:rPr>
        <w:t>Seaweed proteins: a step towards sustainability</w:t>
      </w:r>
      <w:proofErr w:type="gramStart"/>
      <w:r>
        <w:rPr>
          <w:rFonts w:ascii="Times New Roman" w:hAnsi="Times New Roman" w:cs="Times New Roman"/>
          <w:color w:val="000000" w:themeColor="text1"/>
          <w:shd w:val="clear" w:color="auto" w:fill="FFFFFF"/>
        </w:rPr>
        <w:t>?.</w:t>
      </w:r>
      <w:proofErr w:type="gram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Nutrients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16</w:t>
      </w:r>
      <w:r>
        <w:rPr>
          <w:rFonts w:ascii="Times New Roman" w:hAnsi="Times New Roman" w:cs="Times New Roman"/>
          <w:color w:val="000000" w:themeColor="text1"/>
          <w:shd w:val="clear" w:color="auto" w:fill="FFFFFF"/>
        </w:rPr>
        <w:t>(8), 1123.</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Porchas</w:t>
      </w:r>
      <w:proofErr w:type="spellEnd"/>
      <w:r>
        <w:rPr>
          <w:rFonts w:ascii="Times New Roman" w:hAnsi="Times New Roman" w:cs="Times New Roman"/>
          <w:color w:val="000000" w:themeColor="text1"/>
          <w:shd w:val="clear" w:color="auto" w:fill="FFFFFF"/>
        </w:rPr>
        <w:t xml:space="preserve"> Cornejo, M. A., </w:t>
      </w:r>
      <w:proofErr w:type="spellStart"/>
      <w:r>
        <w:rPr>
          <w:rFonts w:ascii="Times New Roman" w:hAnsi="Times New Roman" w:cs="Times New Roman"/>
          <w:color w:val="000000" w:themeColor="text1"/>
          <w:shd w:val="clear" w:color="auto" w:fill="FFFFFF"/>
        </w:rPr>
        <w:t>Martínez</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Córdova</w:t>
      </w:r>
      <w:proofErr w:type="spellEnd"/>
      <w:r>
        <w:rPr>
          <w:rFonts w:ascii="Times New Roman" w:hAnsi="Times New Roman" w:cs="Times New Roman"/>
          <w:color w:val="000000" w:themeColor="text1"/>
          <w:shd w:val="clear" w:color="auto" w:fill="FFFFFF"/>
        </w:rPr>
        <w:t xml:space="preserve">, L., </w:t>
      </w:r>
      <w:proofErr w:type="spellStart"/>
      <w:r>
        <w:rPr>
          <w:rFonts w:ascii="Times New Roman" w:hAnsi="Times New Roman" w:cs="Times New Roman"/>
          <w:color w:val="000000" w:themeColor="text1"/>
          <w:shd w:val="clear" w:color="auto" w:fill="FFFFFF"/>
        </w:rPr>
        <w:t>Magallón</w:t>
      </w:r>
      <w:proofErr w:type="spellEnd"/>
      <w:r>
        <w:rPr>
          <w:rFonts w:ascii="Times New Roman" w:hAnsi="Times New Roman" w:cs="Times New Roman"/>
          <w:color w:val="000000" w:themeColor="text1"/>
          <w:shd w:val="clear" w:color="auto" w:fill="FFFFFF"/>
        </w:rPr>
        <w:t xml:space="preserve"> Barajas, F., Naranjo </w:t>
      </w:r>
      <w:proofErr w:type="spellStart"/>
      <w:r>
        <w:rPr>
          <w:rFonts w:ascii="Times New Roman" w:hAnsi="Times New Roman" w:cs="Times New Roman"/>
          <w:color w:val="000000" w:themeColor="text1"/>
          <w:shd w:val="clear" w:color="auto" w:fill="FFFFFF"/>
        </w:rPr>
        <w:t>Páramo</w:t>
      </w:r>
      <w:proofErr w:type="spellEnd"/>
      <w:r>
        <w:rPr>
          <w:rFonts w:ascii="Times New Roman" w:hAnsi="Times New Roman" w:cs="Times New Roman"/>
          <w:color w:val="000000" w:themeColor="text1"/>
          <w:shd w:val="clear" w:color="auto" w:fill="FFFFFF"/>
        </w:rPr>
        <w:t xml:space="preserve">, J., &amp; Portillo Clark, G. (1999). Effect of the </w:t>
      </w:r>
      <w:proofErr w:type="spellStart"/>
      <w:r>
        <w:rPr>
          <w:rFonts w:ascii="Times New Roman" w:hAnsi="Times New Roman" w:cs="Times New Roman"/>
          <w:color w:val="000000" w:themeColor="text1"/>
          <w:shd w:val="clear" w:color="auto" w:fill="FFFFFF"/>
        </w:rPr>
        <w:t>macroalgae</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Caulerpa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sertularioides</w:t>
      </w:r>
      <w:proofErr w:type="spellEnd"/>
      <w:r>
        <w:rPr>
          <w:rFonts w:ascii="Times New Roman" w:hAnsi="Times New Roman" w:cs="Times New Roman"/>
          <w:color w:val="000000" w:themeColor="text1"/>
          <w:shd w:val="clear" w:color="auto" w:fill="FFFFFF"/>
        </w:rPr>
        <w:t xml:space="preserve"> on the development of the shrimp </w:t>
      </w:r>
      <w:proofErr w:type="spellStart"/>
      <w:r>
        <w:rPr>
          <w:rFonts w:ascii="Times New Roman" w:hAnsi="Times New Roman" w:cs="Times New Roman"/>
          <w:color w:val="000000" w:themeColor="text1"/>
          <w:shd w:val="clear" w:color="auto" w:fill="FFFFFF"/>
        </w:rPr>
        <w:t>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californiensis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Decapoda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Peneidae</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Tropical Biology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47</w:t>
      </w:r>
      <w:r>
        <w:rPr>
          <w:rFonts w:ascii="Times New Roman" w:hAnsi="Times New Roman" w:cs="Times New Roman"/>
          <w:color w:val="000000" w:themeColor="text1"/>
          <w:shd w:val="clear" w:color="auto" w:fill="FFFFFF"/>
        </w:rPr>
        <w:t>(3), 437-442.</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Press Information Bureau (PIB), Ministry of Fisheries, Animal Husbandry and Dairying. 2025. Government of India.</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Rosemary, T., </w:t>
      </w:r>
      <w:proofErr w:type="spellStart"/>
      <w:r>
        <w:rPr>
          <w:rFonts w:ascii="Times New Roman" w:hAnsi="Times New Roman" w:cs="Times New Roman"/>
          <w:color w:val="000000" w:themeColor="text1"/>
          <w:shd w:val="clear" w:color="auto" w:fill="FFFFFF"/>
        </w:rPr>
        <w:t>Arulkumar</w:t>
      </w:r>
      <w:proofErr w:type="spellEnd"/>
      <w:r>
        <w:rPr>
          <w:rFonts w:ascii="Times New Roman" w:hAnsi="Times New Roman" w:cs="Times New Roman"/>
          <w:color w:val="000000" w:themeColor="text1"/>
          <w:shd w:val="clear" w:color="auto" w:fill="FFFFFF"/>
        </w:rPr>
        <w:t xml:space="preserve">, A., </w:t>
      </w:r>
      <w:proofErr w:type="spellStart"/>
      <w:r>
        <w:rPr>
          <w:rFonts w:ascii="Times New Roman" w:hAnsi="Times New Roman" w:cs="Times New Roman"/>
          <w:color w:val="000000" w:themeColor="text1"/>
          <w:shd w:val="clear" w:color="auto" w:fill="FFFFFF"/>
        </w:rPr>
        <w:t>Paramasivam</w:t>
      </w:r>
      <w:proofErr w:type="spellEnd"/>
      <w:r>
        <w:rPr>
          <w:rFonts w:ascii="Times New Roman" w:hAnsi="Times New Roman" w:cs="Times New Roman"/>
          <w:color w:val="000000" w:themeColor="text1"/>
          <w:shd w:val="clear" w:color="auto" w:fill="FFFFFF"/>
        </w:rPr>
        <w:t>, S., Mondragon-</w:t>
      </w:r>
      <w:proofErr w:type="spellStart"/>
      <w:r>
        <w:rPr>
          <w:rFonts w:ascii="Times New Roman" w:hAnsi="Times New Roman" w:cs="Times New Roman"/>
          <w:color w:val="000000" w:themeColor="text1"/>
          <w:shd w:val="clear" w:color="auto" w:fill="FFFFFF"/>
        </w:rPr>
        <w:t>Portocarrero</w:t>
      </w:r>
      <w:proofErr w:type="spellEnd"/>
      <w:r>
        <w:rPr>
          <w:rFonts w:ascii="Times New Roman" w:hAnsi="Times New Roman" w:cs="Times New Roman"/>
          <w:color w:val="000000" w:themeColor="text1"/>
          <w:shd w:val="clear" w:color="auto" w:fill="FFFFFF"/>
        </w:rPr>
        <w:t xml:space="preserve">, A., &amp; Miranda, J. M. (2019). Biochemical, micronutrient and physicochemical properties of the dried red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edulis</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corticata</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Molecules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24</w:t>
      </w:r>
      <w:r>
        <w:rPr>
          <w:rFonts w:ascii="Times New Roman" w:hAnsi="Times New Roman" w:cs="Times New Roman"/>
          <w:color w:val="000000" w:themeColor="text1"/>
          <w:shd w:val="clear" w:color="auto" w:fill="FFFFFF"/>
        </w:rPr>
        <w:t>(12), 2225.</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lastRenderedPageBreak/>
        <w:t>Ryba</w:t>
      </w:r>
      <w:proofErr w:type="spellEnd"/>
      <w:r>
        <w:rPr>
          <w:rFonts w:ascii="Times New Roman" w:hAnsi="Times New Roman" w:cs="Times New Roman"/>
          <w:color w:val="000000" w:themeColor="text1"/>
          <w:shd w:val="clear" w:color="auto" w:fill="FFFFFF"/>
        </w:rPr>
        <w:t>, R., Davis, S. M., Fai, T. Y., &amp; Singer, P. (2025). Shrimp and Prawn Welfare in the Wild-caught Fishing Industry: Global Review and Recommendations for Research and Policy.</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lang w:val="fr-FR"/>
        </w:rPr>
        <w:t>Sakthivel</w:t>
      </w:r>
      <w:proofErr w:type="spellEnd"/>
      <w:r>
        <w:rPr>
          <w:rFonts w:ascii="Times New Roman" w:hAnsi="Times New Roman" w:cs="Times New Roman"/>
          <w:color w:val="000000" w:themeColor="text1"/>
          <w:shd w:val="clear" w:color="auto" w:fill="FFFFFF"/>
          <w:lang w:val="fr-FR"/>
        </w:rPr>
        <w:t xml:space="preserve">, R., &amp; </w:t>
      </w:r>
      <w:proofErr w:type="spellStart"/>
      <w:r>
        <w:rPr>
          <w:rFonts w:ascii="Times New Roman" w:hAnsi="Times New Roman" w:cs="Times New Roman"/>
          <w:color w:val="000000" w:themeColor="text1"/>
          <w:shd w:val="clear" w:color="auto" w:fill="FFFFFF"/>
          <w:lang w:val="fr-FR"/>
        </w:rPr>
        <w:t>Devi</w:t>
      </w:r>
      <w:proofErr w:type="spellEnd"/>
      <w:r>
        <w:rPr>
          <w:rFonts w:ascii="Times New Roman" w:hAnsi="Times New Roman" w:cs="Times New Roman"/>
          <w:color w:val="000000" w:themeColor="text1"/>
          <w:shd w:val="clear" w:color="auto" w:fill="FFFFFF"/>
          <w:lang w:val="fr-FR"/>
        </w:rPr>
        <w:t xml:space="preserve">, K. P. (2015). </w:t>
      </w:r>
      <w:r>
        <w:rPr>
          <w:rFonts w:ascii="Times New Roman" w:hAnsi="Times New Roman" w:cs="Times New Roman"/>
          <w:color w:val="000000" w:themeColor="text1"/>
          <w:shd w:val="clear" w:color="auto" w:fill="FFFFFF"/>
        </w:rPr>
        <w:t xml:space="preserve">Evaluation of physicochemical properties, proximate and nutritional composition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edulis</w:t>
      </w:r>
      <w:proofErr w:type="spellEnd"/>
      <w:r>
        <w:rPr>
          <w:rFonts w:ascii="Times New Roman" w:hAnsi="Times New Roman" w:cs="Times New Roman"/>
          <w:color w:val="000000" w:themeColor="text1"/>
          <w:shd w:val="clear" w:color="auto" w:fill="FFFFFF"/>
        </w:rPr>
        <w:t xml:space="preserve"> collected from Palk Bay. </w:t>
      </w:r>
      <w:r>
        <w:rPr>
          <w:rFonts w:ascii="Times New Roman" w:hAnsi="Times New Roman" w:cs="Times New Roman"/>
          <w:i/>
          <w:iCs/>
          <w:color w:val="000000" w:themeColor="text1"/>
          <w:shd w:val="clear" w:color="auto" w:fill="FFFFFF"/>
        </w:rPr>
        <w:t>Food chemistry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174</w:t>
      </w:r>
      <w:r>
        <w:rPr>
          <w:rFonts w:ascii="Times New Roman" w:hAnsi="Times New Roman" w:cs="Times New Roman"/>
          <w:color w:val="000000" w:themeColor="text1"/>
          <w:shd w:val="clear" w:color="auto" w:fill="FFFFFF"/>
        </w:rPr>
        <w:t>, 68-74.</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Seyedalhosseini</w:t>
      </w:r>
      <w:proofErr w:type="spellEnd"/>
      <w:r>
        <w:rPr>
          <w:rFonts w:ascii="Times New Roman" w:hAnsi="Times New Roman" w:cs="Times New Roman"/>
          <w:color w:val="000000" w:themeColor="text1"/>
          <w:shd w:val="clear" w:color="auto" w:fill="FFFFFF"/>
        </w:rPr>
        <w:t xml:space="preserve">, S. H., </w:t>
      </w:r>
      <w:proofErr w:type="spellStart"/>
      <w:r>
        <w:rPr>
          <w:rFonts w:ascii="Times New Roman" w:hAnsi="Times New Roman" w:cs="Times New Roman"/>
          <w:color w:val="000000" w:themeColor="text1"/>
          <w:shd w:val="clear" w:color="auto" w:fill="FFFFFF"/>
        </w:rPr>
        <w:t>Salati</w:t>
      </w:r>
      <w:proofErr w:type="spellEnd"/>
      <w:r>
        <w:rPr>
          <w:rFonts w:ascii="Times New Roman" w:hAnsi="Times New Roman" w:cs="Times New Roman"/>
          <w:color w:val="000000" w:themeColor="text1"/>
          <w:shd w:val="clear" w:color="auto" w:fill="FFFFFF"/>
        </w:rPr>
        <w:t xml:space="preserve">, A. P., </w:t>
      </w:r>
      <w:proofErr w:type="spellStart"/>
      <w:r>
        <w:rPr>
          <w:rFonts w:ascii="Times New Roman" w:hAnsi="Times New Roman" w:cs="Times New Roman"/>
          <w:color w:val="000000" w:themeColor="text1"/>
          <w:shd w:val="clear" w:color="auto" w:fill="FFFFFF"/>
        </w:rPr>
        <w:t>Torfi</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Mozanzadeh</w:t>
      </w:r>
      <w:proofErr w:type="spellEnd"/>
      <w:r>
        <w:rPr>
          <w:rFonts w:ascii="Times New Roman" w:hAnsi="Times New Roman" w:cs="Times New Roman"/>
          <w:color w:val="000000" w:themeColor="text1"/>
          <w:shd w:val="clear" w:color="auto" w:fill="FFFFFF"/>
        </w:rPr>
        <w:t xml:space="preserve">, M., Parrish, C. C., </w:t>
      </w:r>
      <w:proofErr w:type="spellStart"/>
      <w:r>
        <w:rPr>
          <w:rFonts w:ascii="Times New Roman" w:hAnsi="Times New Roman" w:cs="Times New Roman"/>
          <w:color w:val="000000" w:themeColor="text1"/>
          <w:shd w:val="clear" w:color="auto" w:fill="FFFFFF"/>
        </w:rPr>
        <w:t>Shahriari</w:t>
      </w:r>
      <w:proofErr w:type="spellEnd"/>
      <w:r>
        <w:rPr>
          <w:rFonts w:ascii="Times New Roman" w:hAnsi="Times New Roman" w:cs="Times New Roman"/>
          <w:color w:val="000000" w:themeColor="text1"/>
          <w:shd w:val="clear" w:color="auto" w:fill="FFFFFF"/>
        </w:rPr>
        <w:t xml:space="preserve">, A., &amp; </w:t>
      </w:r>
      <w:proofErr w:type="spellStart"/>
      <w:r>
        <w:rPr>
          <w:rFonts w:ascii="Times New Roman" w:hAnsi="Times New Roman" w:cs="Times New Roman"/>
          <w:color w:val="000000" w:themeColor="text1"/>
          <w:shd w:val="clear" w:color="auto" w:fill="FFFFFF"/>
        </w:rPr>
        <w:t>Emam</w:t>
      </w:r>
      <w:proofErr w:type="spellEnd"/>
      <w:r>
        <w:rPr>
          <w:rFonts w:ascii="Times New Roman" w:hAnsi="Times New Roman" w:cs="Times New Roman"/>
          <w:color w:val="000000" w:themeColor="text1"/>
          <w:shd w:val="clear" w:color="auto" w:fill="FFFFFF"/>
        </w:rPr>
        <w:t>, M. (2024). Effect of dietary seaweed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pulvinata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Sargassum</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ilicifolium</w:t>
      </w:r>
      <w:proofErr w:type="spellEnd"/>
      <w:r>
        <w:rPr>
          <w:rFonts w:ascii="Times New Roman" w:hAnsi="Times New Roman" w:cs="Times New Roman"/>
          <w:color w:val="000000" w:themeColor="text1"/>
          <w:shd w:val="clear" w:color="auto" w:fill="FFFFFF"/>
        </w:rPr>
        <w:t xml:space="preserve">) on growth, immune and antioxidant responses, and muscle fatty acid composition of </w:t>
      </w:r>
      <w:proofErr w:type="spellStart"/>
      <w:r>
        <w:rPr>
          <w:rFonts w:ascii="Times New Roman" w:hAnsi="Times New Roman" w:cs="Times New Roman"/>
          <w:color w:val="000000" w:themeColor="text1"/>
          <w:shd w:val="clear" w:color="auto" w:fill="FFFFFF"/>
        </w:rPr>
        <w:t>Sobaity</w:t>
      </w:r>
      <w:proofErr w:type="spellEnd"/>
      <w:r>
        <w:rPr>
          <w:rFonts w:ascii="Times New Roman" w:hAnsi="Times New Roman" w:cs="Times New Roman"/>
          <w:color w:val="000000" w:themeColor="text1"/>
          <w:shd w:val="clear" w:color="auto" w:fill="FFFFFF"/>
        </w:rPr>
        <w:t xml:space="preserve"> seabream (</w:t>
      </w:r>
      <w:proofErr w:type="spellStart"/>
      <w:r>
        <w:rPr>
          <w:rFonts w:ascii="Times New Roman" w:hAnsi="Times New Roman" w:cs="Times New Roman"/>
          <w:color w:val="000000" w:themeColor="text1"/>
          <w:shd w:val="clear" w:color="auto" w:fill="FFFFFF"/>
        </w:rPr>
        <w:t>Sparidentex</w:t>
      </w:r>
      <w:proofErr w:type="spellEnd"/>
      <w:r>
        <w:rPr>
          <w:rFonts w:ascii="Times New Roman" w:hAnsi="Times New Roman" w:cs="Times New Roman"/>
          <w:color w:val="000000" w:themeColor="text1"/>
          <w:shd w:val="clear" w:color="auto" w:fill="FFFFFF"/>
        </w:rPr>
        <w:t xml:space="preserve"> hasta). </w:t>
      </w:r>
      <w:r>
        <w:rPr>
          <w:rFonts w:ascii="Times New Roman" w:hAnsi="Times New Roman" w:cs="Times New Roman"/>
          <w:i/>
          <w:iCs/>
          <w:color w:val="000000" w:themeColor="text1"/>
          <w:shd w:val="clear" w:color="auto" w:fill="FFFFFF"/>
        </w:rPr>
        <w:t>Aquaculture International</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32</w:t>
      </w:r>
      <w:r>
        <w:rPr>
          <w:rFonts w:ascii="Times New Roman" w:hAnsi="Times New Roman" w:cs="Times New Roman"/>
          <w:color w:val="000000" w:themeColor="text1"/>
          <w:shd w:val="clear" w:color="auto" w:fill="FFFFFF"/>
        </w:rPr>
        <w:t>(7), 9607-9629.</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Shapawi</w:t>
      </w:r>
      <w:proofErr w:type="spellEnd"/>
      <w:r>
        <w:rPr>
          <w:rFonts w:ascii="Times New Roman" w:hAnsi="Times New Roman" w:cs="Times New Roman"/>
          <w:color w:val="000000" w:themeColor="text1"/>
          <w:shd w:val="clear" w:color="auto" w:fill="FFFFFF"/>
        </w:rPr>
        <w:t xml:space="preserve">, R., </w:t>
      </w:r>
      <w:proofErr w:type="spellStart"/>
      <w:r>
        <w:rPr>
          <w:rFonts w:ascii="Times New Roman" w:hAnsi="Times New Roman" w:cs="Times New Roman"/>
          <w:color w:val="000000" w:themeColor="text1"/>
          <w:shd w:val="clear" w:color="auto" w:fill="FFFFFF"/>
        </w:rPr>
        <w:t>Safiin</w:t>
      </w:r>
      <w:proofErr w:type="spellEnd"/>
      <w:r>
        <w:rPr>
          <w:rFonts w:ascii="Times New Roman" w:hAnsi="Times New Roman" w:cs="Times New Roman"/>
          <w:color w:val="000000" w:themeColor="text1"/>
          <w:shd w:val="clear" w:color="auto" w:fill="FFFFFF"/>
        </w:rPr>
        <w:t xml:space="preserve">, N. S. Z., &amp; </w:t>
      </w:r>
      <w:proofErr w:type="spellStart"/>
      <w:r>
        <w:rPr>
          <w:rFonts w:ascii="Times New Roman" w:hAnsi="Times New Roman" w:cs="Times New Roman"/>
          <w:color w:val="000000" w:themeColor="text1"/>
          <w:shd w:val="clear" w:color="auto" w:fill="FFFFFF"/>
        </w:rPr>
        <w:t>Senoo</w:t>
      </w:r>
      <w:proofErr w:type="spellEnd"/>
      <w:r>
        <w:rPr>
          <w:rFonts w:ascii="Times New Roman" w:hAnsi="Times New Roman" w:cs="Times New Roman"/>
          <w:color w:val="000000" w:themeColor="text1"/>
          <w:shd w:val="clear" w:color="auto" w:fill="FFFFFF"/>
        </w:rPr>
        <w:t xml:space="preserve">, S. (2015). Improving dietary red seaweed </w:t>
      </w:r>
      <w:proofErr w:type="spellStart"/>
      <w:r>
        <w:rPr>
          <w:rFonts w:ascii="Times New Roman" w:hAnsi="Times New Roman" w:cs="Times New Roman"/>
          <w:color w:val="000000" w:themeColor="text1"/>
          <w:shd w:val="clear" w:color="auto" w:fill="FFFFFF"/>
        </w:rPr>
        <w:t>Kappaphycus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alvarezii</w:t>
      </w:r>
      <w:proofErr w:type="spellEnd"/>
      <w:r>
        <w:rPr>
          <w:rFonts w:ascii="Times New Roman" w:hAnsi="Times New Roman" w:cs="Times New Roman"/>
          <w:color w:val="000000" w:themeColor="text1"/>
          <w:shd w:val="clear" w:color="auto" w:fill="FFFFFF"/>
        </w:rPr>
        <w:t xml:space="preserve"> (Doty) Doty ex. P. Silva meal utilization in Asian seabass </w:t>
      </w:r>
      <w:proofErr w:type="spellStart"/>
      <w:r>
        <w:rPr>
          <w:rFonts w:ascii="Times New Roman" w:hAnsi="Times New Roman" w:cs="Times New Roman"/>
          <w:color w:val="000000" w:themeColor="text1"/>
          <w:shd w:val="clear" w:color="auto" w:fill="FFFFFF"/>
        </w:rPr>
        <w:t>Lates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calcarifer</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(4), 1681-1688.</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lang w:val="fr-FR"/>
        </w:rPr>
        <w:t xml:space="preserve">Silva, D. M., </w:t>
      </w:r>
      <w:proofErr w:type="spellStart"/>
      <w:r>
        <w:rPr>
          <w:rFonts w:ascii="Times New Roman" w:hAnsi="Times New Roman" w:cs="Times New Roman"/>
          <w:color w:val="000000" w:themeColor="text1"/>
          <w:shd w:val="clear" w:color="auto" w:fill="FFFFFF"/>
          <w:lang w:val="fr-FR"/>
        </w:rPr>
        <w:t>Valente</w:t>
      </w:r>
      <w:proofErr w:type="spellEnd"/>
      <w:r>
        <w:rPr>
          <w:rFonts w:ascii="Times New Roman" w:hAnsi="Times New Roman" w:cs="Times New Roman"/>
          <w:color w:val="000000" w:themeColor="text1"/>
          <w:shd w:val="clear" w:color="auto" w:fill="FFFFFF"/>
          <w:lang w:val="fr-FR"/>
        </w:rPr>
        <w:t xml:space="preserve">, L. M., Sousa-Pinto, I., Pereira, R., Pires, M. A., </w:t>
      </w:r>
      <w:proofErr w:type="spellStart"/>
      <w:r>
        <w:rPr>
          <w:rFonts w:ascii="Times New Roman" w:hAnsi="Times New Roman" w:cs="Times New Roman"/>
          <w:color w:val="000000" w:themeColor="text1"/>
          <w:shd w:val="clear" w:color="auto" w:fill="FFFFFF"/>
          <w:lang w:val="fr-FR"/>
        </w:rPr>
        <w:t>Seixas</w:t>
      </w:r>
      <w:proofErr w:type="spellEnd"/>
      <w:r>
        <w:rPr>
          <w:rFonts w:ascii="Times New Roman" w:hAnsi="Times New Roman" w:cs="Times New Roman"/>
          <w:color w:val="000000" w:themeColor="text1"/>
          <w:shd w:val="clear" w:color="auto" w:fill="FFFFFF"/>
          <w:lang w:val="fr-FR"/>
        </w:rPr>
        <w:t xml:space="preserve">, F., &amp; </w:t>
      </w:r>
      <w:proofErr w:type="spellStart"/>
      <w:r>
        <w:rPr>
          <w:rFonts w:ascii="Times New Roman" w:hAnsi="Times New Roman" w:cs="Times New Roman"/>
          <w:color w:val="000000" w:themeColor="text1"/>
          <w:shd w:val="clear" w:color="auto" w:fill="FFFFFF"/>
          <w:lang w:val="fr-FR"/>
        </w:rPr>
        <w:t>Rema</w:t>
      </w:r>
      <w:proofErr w:type="spellEnd"/>
      <w:r>
        <w:rPr>
          <w:rFonts w:ascii="Times New Roman" w:hAnsi="Times New Roman" w:cs="Times New Roman"/>
          <w:color w:val="000000" w:themeColor="text1"/>
          <w:shd w:val="clear" w:color="auto" w:fill="FFFFFF"/>
          <w:lang w:val="fr-FR"/>
        </w:rPr>
        <w:t xml:space="preserve">, P. (2015). </w:t>
      </w:r>
      <w:r>
        <w:rPr>
          <w:rFonts w:ascii="Times New Roman" w:hAnsi="Times New Roman" w:cs="Times New Roman"/>
          <w:color w:val="000000" w:themeColor="text1"/>
          <w:shd w:val="clear" w:color="auto" w:fill="FFFFFF"/>
        </w:rPr>
        <w:t>Evaluation of IMTA-produced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Porphyra</w:t>
      </w:r>
      <w:proofErr w:type="spellEnd"/>
      <w:r>
        <w:rPr>
          <w:rFonts w:ascii="Times New Roman" w:hAnsi="Times New Roman" w:cs="Times New Roman"/>
          <w:color w:val="000000" w:themeColor="text1"/>
          <w:shd w:val="clear" w:color="auto" w:fill="FFFFFF"/>
        </w:rPr>
        <w:t xml:space="preserve">, and Ulva) as dietary ingredients in Nile tilapia, </w:t>
      </w:r>
      <w:proofErr w:type="spellStart"/>
      <w:r>
        <w:rPr>
          <w:rFonts w:ascii="Times New Roman" w:hAnsi="Times New Roman" w:cs="Times New Roman"/>
          <w:color w:val="000000" w:themeColor="text1"/>
          <w:shd w:val="clear" w:color="auto" w:fill="FFFFFF"/>
        </w:rPr>
        <w:t>Oreochromis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niloticus</w:t>
      </w:r>
      <w:proofErr w:type="spellEnd"/>
      <w:r>
        <w:rPr>
          <w:rFonts w:ascii="Times New Roman" w:hAnsi="Times New Roman" w:cs="Times New Roman"/>
          <w:color w:val="000000" w:themeColor="text1"/>
          <w:shd w:val="clear" w:color="auto" w:fill="FFFFFF"/>
        </w:rPr>
        <w:t xml:space="preserve"> L., juveniles. Effects on growth performance and gut histology.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27</w:t>
      </w:r>
      <w:r>
        <w:rPr>
          <w:rFonts w:ascii="Times New Roman" w:hAnsi="Times New Roman" w:cs="Times New Roman"/>
          <w:color w:val="000000" w:themeColor="text1"/>
          <w:shd w:val="clear" w:color="auto" w:fill="FFFFFF"/>
        </w:rPr>
        <w:t>(4), 1671-1680.</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Sirirustananun</w:t>
      </w:r>
      <w:proofErr w:type="spellEnd"/>
      <w:r>
        <w:rPr>
          <w:rFonts w:ascii="Times New Roman" w:hAnsi="Times New Roman" w:cs="Times New Roman"/>
          <w:color w:val="000000" w:themeColor="text1"/>
          <w:shd w:val="clear" w:color="auto" w:fill="FFFFFF"/>
        </w:rPr>
        <w:t xml:space="preserve">, N., Chen, J. C., Lin, Y. C., </w:t>
      </w:r>
      <w:proofErr w:type="spellStart"/>
      <w:r>
        <w:rPr>
          <w:rFonts w:ascii="Times New Roman" w:hAnsi="Times New Roman" w:cs="Times New Roman"/>
          <w:color w:val="000000" w:themeColor="text1"/>
          <w:shd w:val="clear" w:color="auto" w:fill="FFFFFF"/>
        </w:rPr>
        <w:t>Yeh</w:t>
      </w:r>
      <w:proofErr w:type="spellEnd"/>
      <w:r>
        <w:rPr>
          <w:rFonts w:ascii="Times New Roman" w:hAnsi="Times New Roman" w:cs="Times New Roman"/>
          <w:color w:val="000000" w:themeColor="text1"/>
          <w:shd w:val="clear" w:color="auto" w:fill="FFFFFF"/>
        </w:rPr>
        <w:t xml:space="preserve">, S. T., </w:t>
      </w:r>
      <w:proofErr w:type="spellStart"/>
      <w:r>
        <w:rPr>
          <w:rFonts w:ascii="Times New Roman" w:hAnsi="Times New Roman" w:cs="Times New Roman"/>
          <w:color w:val="000000" w:themeColor="text1"/>
          <w:shd w:val="clear" w:color="auto" w:fill="FFFFFF"/>
        </w:rPr>
        <w:t>Liou</w:t>
      </w:r>
      <w:proofErr w:type="spellEnd"/>
      <w:r>
        <w:rPr>
          <w:rFonts w:ascii="Times New Roman" w:hAnsi="Times New Roman" w:cs="Times New Roman"/>
          <w:color w:val="000000" w:themeColor="text1"/>
          <w:shd w:val="clear" w:color="auto" w:fill="FFFFFF"/>
        </w:rPr>
        <w:t xml:space="preserve">, C. H., Chen, L. L., Sim, S. S., &amp; </w:t>
      </w:r>
      <w:proofErr w:type="spellStart"/>
      <w:r>
        <w:rPr>
          <w:rFonts w:ascii="Times New Roman" w:hAnsi="Times New Roman" w:cs="Times New Roman"/>
          <w:color w:val="000000" w:themeColor="text1"/>
          <w:shd w:val="clear" w:color="auto" w:fill="FFFFFF"/>
        </w:rPr>
        <w:t>Chiew</w:t>
      </w:r>
      <w:proofErr w:type="spellEnd"/>
      <w:r>
        <w:rPr>
          <w:rFonts w:ascii="Times New Roman" w:hAnsi="Times New Roman" w:cs="Times New Roman"/>
          <w:color w:val="000000" w:themeColor="text1"/>
          <w:shd w:val="clear" w:color="auto" w:fill="FFFFFF"/>
        </w:rPr>
        <w:t xml:space="preserve">, S. L. (2011). Dietary administration of a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tenuistipitata</w:t>
      </w:r>
      <w:proofErr w:type="spellEnd"/>
      <w:r>
        <w:rPr>
          <w:rFonts w:ascii="Times New Roman" w:hAnsi="Times New Roman" w:cs="Times New Roman"/>
          <w:color w:val="000000" w:themeColor="text1"/>
          <w:shd w:val="clear" w:color="auto" w:fill="FFFFFF"/>
        </w:rPr>
        <w:t xml:space="preserve"> extract enhances the immune response and resistance against Vibrio </w:t>
      </w:r>
      <w:proofErr w:type="spellStart"/>
      <w:r>
        <w:rPr>
          <w:rFonts w:ascii="Times New Roman" w:hAnsi="Times New Roman" w:cs="Times New Roman"/>
          <w:color w:val="000000" w:themeColor="text1"/>
          <w:shd w:val="clear" w:color="auto" w:fill="FFFFFF"/>
        </w:rPr>
        <w:t>alginolyticus</w:t>
      </w:r>
      <w:proofErr w:type="spellEnd"/>
      <w:r>
        <w:rPr>
          <w:rFonts w:ascii="Times New Roman" w:hAnsi="Times New Roman" w:cs="Times New Roman"/>
          <w:color w:val="000000" w:themeColor="text1"/>
          <w:shd w:val="clear" w:color="auto" w:fill="FFFFFF"/>
        </w:rPr>
        <w:t xml:space="preserve"> and white spot syndrome virus in the white shrimp </w:t>
      </w:r>
      <w:proofErr w:type="spellStart"/>
      <w:r>
        <w:rPr>
          <w:rFonts w:ascii="Times New Roman" w:hAnsi="Times New Roman" w:cs="Times New Roman"/>
          <w:i/>
          <w:iCs/>
          <w:color w:val="000000" w:themeColor="text1"/>
          <w:shd w:val="clear" w:color="auto" w:fill="FFFFFF"/>
        </w:rPr>
        <w:t>Litopenaeus</w:t>
      </w:r>
      <w:proofErr w:type="spellEnd"/>
      <w:r>
        <w:rPr>
          <w:rFonts w:ascii="Times New Roman" w:hAnsi="Times New Roman" w:cs="Times New Roman"/>
          <w:i/>
          <w:iCs/>
          <w:color w:val="000000" w:themeColor="text1"/>
          <w:shd w:val="clear" w:color="auto" w:fill="FFFFFF"/>
        </w:rPr>
        <w:t xml:space="preserve"> </w:t>
      </w:r>
      <w:proofErr w:type="spellStart"/>
      <w:r>
        <w:rPr>
          <w:rFonts w:ascii="Times New Roman" w:hAnsi="Times New Roman" w:cs="Times New Roman"/>
          <w:i/>
          <w:iCs/>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Fish &amp; shellfish immunology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31</w:t>
      </w:r>
      <w:r>
        <w:rPr>
          <w:rFonts w:ascii="Times New Roman" w:hAnsi="Times New Roman" w:cs="Times New Roman"/>
          <w:color w:val="000000" w:themeColor="text1"/>
          <w:shd w:val="clear" w:color="auto" w:fill="FFFFFF"/>
        </w:rPr>
        <w:t>(6), 848-855.</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Siwach</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Chaurasia</w:t>
      </w:r>
      <w:proofErr w:type="spellEnd"/>
      <w:r>
        <w:rPr>
          <w:rFonts w:ascii="Times New Roman" w:hAnsi="Times New Roman" w:cs="Times New Roman"/>
          <w:color w:val="000000" w:themeColor="text1"/>
          <w:shd w:val="clear" w:color="auto" w:fill="FFFFFF"/>
        </w:rPr>
        <w:t xml:space="preserve">, M., </w:t>
      </w:r>
      <w:proofErr w:type="spellStart"/>
      <w:r>
        <w:rPr>
          <w:rFonts w:ascii="Times New Roman" w:hAnsi="Times New Roman" w:cs="Times New Roman"/>
          <w:color w:val="000000" w:themeColor="text1"/>
          <w:shd w:val="clear" w:color="auto" w:fill="FFFFFF"/>
        </w:rPr>
        <w:t>Dolkar</w:t>
      </w:r>
      <w:proofErr w:type="spellEnd"/>
      <w:r>
        <w:rPr>
          <w:rFonts w:ascii="Times New Roman" w:hAnsi="Times New Roman" w:cs="Times New Roman"/>
          <w:color w:val="000000" w:themeColor="text1"/>
          <w:shd w:val="clear" w:color="auto" w:fill="FFFFFF"/>
        </w:rPr>
        <w:t xml:space="preserve">, P., Yadav, A., Yadav, P., </w:t>
      </w:r>
      <w:proofErr w:type="spellStart"/>
      <w:r>
        <w:rPr>
          <w:rFonts w:ascii="Times New Roman" w:hAnsi="Times New Roman" w:cs="Times New Roman"/>
          <w:color w:val="000000" w:themeColor="text1"/>
          <w:shd w:val="clear" w:color="auto" w:fill="FFFFFF"/>
        </w:rPr>
        <w:t>Themchuirin</w:t>
      </w:r>
      <w:proofErr w:type="spellEnd"/>
      <w:r>
        <w:rPr>
          <w:rFonts w:ascii="Times New Roman" w:hAnsi="Times New Roman" w:cs="Times New Roman"/>
          <w:color w:val="000000" w:themeColor="text1"/>
          <w:shd w:val="clear" w:color="auto" w:fill="FFFFFF"/>
        </w:rPr>
        <w:t xml:space="preserve">, L., Sonia, N., </w:t>
      </w:r>
      <w:proofErr w:type="spellStart"/>
      <w:r>
        <w:rPr>
          <w:rFonts w:ascii="Times New Roman" w:hAnsi="Times New Roman" w:cs="Times New Roman"/>
          <w:color w:val="000000" w:themeColor="text1"/>
          <w:shd w:val="clear" w:color="auto" w:fill="FFFFFF"/>
        </w:rPr>
        <w:t>Kohli</w:t>
      </w:r>
      <w:proofErr w:type="spellEnd"/>
      <w:r>
        <w:rPr>
          <w:rFonts w:ascii="Times New Roman" w:hAnsi="Times New Roman" w:cs="Times New Roman"/>
          <w:color w:val="000000" w:themeColor="text1"/>
          <w:shd w:val="clear" w:color="auto" w:fill="FFFFFF"/>
        </w:rPr>
        <w:t xml:space="preserve">, D., </w:t>
      </w:r>
      <w:proofErr w:type="spellStart"/>
      <w:r>
        <w:rPr>
          <w:rFonts w:ascii="Times New Roman" w:hAnsi="Times New Roman" w:cs="Times New Roman"/>
          <w:color w:val="000000" w:themeColor="text1"/>
          <w:shd w:val="clear" w:color="auto" w:fill="FFFFFF"/>
        </w:rPr>
        <w:t>Paswan</w:t>
      </w:r>
      <w:proofErr w:type="spellEnd"/>
      <w:r>
        <w:rPr>
          <w:rFonts w:ascii="Times New Roman" w:hAnsi="Times New Roman" w:cs="Times New Roman"/>
          <w:color w:val="000000" w:themeColor="text1"/>
          <w:shd w:val="clear" w:color="auto" w:fill="FFFFFF"/>
        </w:rPr>
        <w:t xml:space="preserve">, P., &amp; </w:t>
      </w:r>
      <w:proofErr w:type="spellStart"/>
      <w:r>
        <w:rPr>
          <w:rFonts w:ascii="Times New Roman" w:hAnsi="Times New Roman" w:cs="Times New Roman"/>
          <w:color w:val="000000" w:themeColor="text1"/>
          <w:shd w:val="clear" w:color="auto" w:fill="FFFFFF"/>
        </w:rPr>
        <w:t>Negi</w:t>
      </w:r>
      <w:proofErr w:type="spellEnd"/>
      <w:r>
        <w:rPr>
          <w:rFonts w:ascii="Times New Roman" w:hAnsi="Times New Roman" w:cs="Times New Roman"/>
          <w:color w:val="000000" w:themeColor="text1"/>
          <w:shd w:val="clear" w:color="auto" w:fill="FFFFFF"/>
        </w:rPr>
        <w:t>, R. K. (2025). Sustainable aquaculture: A blueprint for achieving zero hunger. In </w:t>
      </w:r>
      <w:r>
        <w:rPr>
          <w:rFonts w:ascii="Times New Roman" w:hAnsi="Times New Roman" w:cs="Times New Roman"/>
          <w:i/>
          <w:iCs/>
          <w:color w:val="000000" w:themeColor="text1"/>
          <w:shd w:val="clear" w:color="auto" w:fill="FFFFFF"/>
        </w:rPr>
        <w:t>Biotechnology innovations and sustainability for zero hunger</w:t>
      </w:r>
      <w:r>
        <w:rPr>
          <w:rFonts w:ascii="Times New Roman" w:hAnsi="Times New Roman" w:cs="Times New Roman"/>
          <w:color w:val="000000" w:themeColor="text1"/>
          <w:shd w:val="clear" w:color="auto" w:fill="FFFFFF"/>
        </w:rPr>
        <w:t> (pp. 136-150). CRC Press.</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Soler</w:t>
      </w:r>
      <w:proofErr w:type="spellEnd"/>
      <w:r>
        <w:rPr>
          <w:rFonts w:ascii="Times New Roman" w:hAnsi="Times New Roman" w:cs="Times New Roman"/>
          <w:color w:val="000000" w:themeColor="text1"/>
          <w:shd w:val="clear" w:color="auto" w:fill="FFFFFF"/>
        </w:rPr>
        <w:t xml:space="preserve">-Vila, A., Coughlan, S., </w:t>
      </w:r>
      <w:proofErr w:type="spellStart"/>
      <w:r>
        <w:rPr>
          <w:rFonts w:ascii="Times New Roman" w:hAnsi="Times New Roman" w:cs="Times New Roman"/>
          <w:color w:val="000000" w:themeColor="text1"/>
          <w:shd w:val="clear" w:color="auto" w:fill="FFFFFF"/>
        </w:rPr>
        <w:t>Guiry</w:t>
      </w:r>
      <w:proofErr w:type="spellEnd"/>
      <w:r>
        <w:rPr>
          <w:rFonts w:ascii="Times New Roman" w:hAnsi="Times New Roman" w:cs="Times New Roman"/>
          <w:color w:val="000000" w:themeColor="text1"/>
          <w:shd w:val="clear" w:color="auto" w:fill="FFFFFF"/>
        </w:rPr>
        <w:t xml:space="preserve">, M. D., &amp; </w:t>
      </w:r>
      <w:proofErr w:type="spellStart"/>
      <w:r>
        <w:rPr>
          <w:rFonts w:ascii="Times New Roman" w:hAnsi="Times New Roman" w:cs="Times New Roman"/>
          <w:color w:val="000000" w:themeColor="text1"/>
          <w:shd w:val="clear" w:color="auto" w:fill="FFFFFF"/>
        </w:rPr>
        <w:t>Kraan</w:t>
      </w:r>
      <w:proofErr w:type="spellEnd"/>
      <w:r>
        <w:rPr>
          <w:rFonts w:ascii="Times New Roman" w:hAnsi="Times New Roman" w:cs="Times New Roman"/>
          <w:color w:val="000000" w:themeColor="text1"/>
          <w:shd w:val="clear" w:color="auto" w:fill="FFFFFF"/>
        </w:rPr>
        <w:t xml:space="preserve">, S. (2009). The red alga </w:t>
      </w:r>
      <w:proofErr w:type="spellStart"/>
      <w:r>
        <w:rPr>
          <w:rFonts w:ascii="Times New Roman" w:hAnsi="Times New Roman" w:cs="Times New Roman"/>
          <w:color w:val="000000" w:themeColor="text1"/>
          <w:shd w:val="clear" w:color="auto" w:fill="FFFFFF"/>
        </w:rPr>
        <w:t>Porphyra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dioica</w:t>
      </w:r>
      <w:proofErr w:type="spellEnd"/>
      <w:r>
        <w:rPr>
          <w:rFonts w:ascii="Times New Roman" w:hAnsi="Times New Roman" w:cs="Times New Roman"/>
          <w:color w:val="000000" w:themeColor="text1"/>
          <w:shd w:val="clear" w:color="auto" w:fill="FFFFFF"/>
        </w:rPr>
        <w:t xml:space="preserve"> as a fish-feed ingredient for rainbow trout (</w:t>
      </w:r>
      <w:proofErr w:type="spellStart"/>
      <w:r>
        <w:rPr>
          <w:rFonts w:ascii="Times New Roman" w:hAnsi="Times New Roman" w:cs="Times New Roman"/>
          <w:color w:val="000000" w:themeColor="text1"/>
          <w:shd w:val="clear" w:color="auto" w:fill="FFFFFF"/>
        </w:rPr>
        <w:t>Oncorhynchus</w:t>
      </w:r>
      <w:proofErr w:type="spellEnd"/>
      <w:r>
        <w:rPr>
          <w:rFonts w:ascii="Times New Roman" w:hAnsi="Times New Roman" w:cs="Times New Roman"/>
          <w:color w:val="000000" w:themeColor="text1"/>
          <w:shd w:val="clear" w:color="auto" w:fill="FFFFFF"/>
        </w:rPr>
        <w:t xml:space="preserve"> mykiss): effects on growth, feed efficiency, and carcass composition. </w:t>
      </w:r>
      <w:r>
        <w:rPr>
          <w:rFonts w:ascii="Times New Roman" w:hAnsi="Times New Roman" w:cs="Times New Roman"/>
          <w:i/>
          <w:iCs/>
          <w:color w:val="000000" w:themeColor="text1"/>
          <w:shd w:val="clear" w:color="auto" w:fill="FFFFFF"/>
        </w:rPr>
        <w:t>Journal of Applied Phycology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21</w:t>
      </w:r>
      <w:r>
        <w:rPr>
          <w:rFonts w:ascii="Times New Roman" w:hAnsi="Times New Roman" w:cs="Times New Roman"/>
          <w:color w:val="000000" w:themeColor="text1"/>
          <w:shd w:val="clear" w:color="auto" w:fill="FFFFFF"/>
        </w:rPr>
        <w:t>(5), 617-624.</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Tacon</w:t>
      </w:r>
      <w:proofErr w:type="spellEnd"/>
      <w:r>
        <w:rPr>
          <w:rFonts w:ascii="Times New Roman" w:hAnsi="Times New Roman" w:cs="Times New Roman"/>
          <w:color w:val="000000" w:themeColor="text1"/>
          <w:shd w:val="clear" w:color="auto" w:fill="FFFFFF"/>
        </w:rPr>
        <w:t xml:space="preserve">, A. G., Hasan, M. R., &amp; </w:t>
      </w:r>
      <w:proofErr w:type="spellStart"/>
      <w:r>
        <w:rPr>
          <w:rFonts w:ascii="Times New Roman" w:hAnsi="Times New Roman" w:cs="Times New Roman"/>
          <w:color w:val="000000" w:themeColor="text1"/>
          <w:shd w:val="clear" w:color="auto" w:fill="FFFFFF"/>
        </w:rPr>
        <w:t>Metian</w:t>
      </w:r>
      <w:proofErr w:type="spellEnd"/>
      <w:r>
        <w:rPr>
          <w:rFonts w:ascii="Times New Roman" w:hAnsi="Times New Roman" w:cs="Times New Roman"/>
          <w:color w:val="000000" w:themeColor="text1"/>
          <w:shd w:val="clear" w:color="auto" w:fill="FFFFFF"/>
        </w:rPr>
        <w:t>, M. (2011). </w:t>
      </w:r>
      <w:r>
        <w:rPr>
          <w:rFonts w:ascii="Times New Roman" w:hAnsi="Times New Roman" w:cs="Times New Roman"/>
          <w:i/>
          <w:iCs/>
          <w:color w:val="000000" w:themeColor="text1"/>
          <w:shd w:val="clear" w:color="auto" w:fill="FFFFFF"/>
        </w:rPr>
        <w:t>Demand and supply of feed ingredients for farmed fish and crustaceans: trends and prospects</w:t>
      </w:r>
      <w:r>
        <w:rPr>
          <w:rFonts w:ascii="Times New Roman" w:hAnsi="Times New Roman" w:cs="Times New Roman"/>
          <w:color w:val="000000" w:themeColor="text1"/>
          <w:shd w:val="clear" w:color="auto" w:fill="FFFFFF"/>
        </w:rPr>
        <w:t>. FAO</w:t>
      </w:r>
      <w:proofErr w:type="gramStart"/>
      <w:r>
        <w:rPr>
          <w:rFonts w:ascii="Times New Roman" w:hAnsi="Times New Roman" w:cs="Times New Roman"/>
          <w:color w:val="000000" w:themeColor="text1"/>
          <w:shd w:val="clear" w:color="auto" w:fill="FFFFFF"/>
        </w:rPr>
        <w:t>;.</w:t>
      </w:r>
      <w:proofErr w:type="gramEnd"/>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lastRenderedPageBreak/>
        <w:t xml:space="preserve">Tian, J., Wang, Y., Huang, J., Yan, H., </w:t>
      </w:r>
      <w:proofErr w:type="spellStart"/>
      <w:r>
        <w:rPr>
          <w:rFonts w:ascii="Times New Roman" w:hAnsi="Times New Roman" w:cs="Times New Roman"/>
          <w:color w:val="000000" w:themeColor="text1"/>
          <w:shd w:val="clear" w:color="auto" w:fill="FFFFFF"/>
        </w:rPr>
        <w:t>Duan</w:t>
      </w:r>
      <w:proofErr w:type="spellEnd"/>
      <w:r>
        <w:rPr>
          <w:rFonts w:ascii="Times New Roman" w:hAnsi="Times New Roman" w:cs="Times New Roman"/>
          <w:color w:val="000000" w:themeColor="text1"/>
          <w:shd w:val="clear" w:color="auto" w:fill="FFFFFF"/>
        </w:rPr>
        <w:t xml:space="preserve">, Y., Wang, J., Zhou, C., &amp; Huang, Z. (2024). Effects of dietary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lichenoides</w:t>
      </w:r>
      <w:proofErr w:type="spellEnd"/>
      <w:r>
        <w:rPr>
          <w:rFonts w:ascii="Times New Roman" w:hAnsi="Times New Roman" w:cs="Times New Roman"/>
          <w:color w:val="000000" w:themeColor="text1"/>
          <w:shd w:val="clear" w:color="auto" w:fill="FFFFFF"/>
        </w:rPr>
        <w:t xml:space="preserve"> and Bacillus </w:t>
      </w:r>
      <w:proofErr w:type="spellStart"/>
      <w:r>
        <w:rPr>
          <w:rFonts w:ascii="Times New Roman" w:hAnsi="Times New Roman" w:cs="Times New Roman"/>
          <w:color w:val="000000" w:themeColor="text1"/>
          <w:shd w:val="clear" w:color="auto" w:fill="FFFFFF"/>
        </w:rPr>
        <w:t>amyloliquefaciens</w:t>
      </w:r>
      <w:proofErr w:type="spellEnd"/>
      <w:r>
        <w:rPr>
          <w:rFonts w:ascii="Times New Roman" w:hAnsi="Times New Roman" w:cs="Times New Roman"/>
          <w:color w:val="000000" w:themeColor="text1"/>
          <w:shd w:val="clear" w:color="auto" w:fill="FFFFFF"/>
        </w:rPr>
        <w:t xml:space="preserve"> on growth performance, antioxidant capacity, and intestinal health of </w:t>
      </w:r>
      <w:proofErr w:type="spellStart"/>
      <w:r>
        <w:rPr>
          <w:rFonts w:ascii="Times New Roman" w:hAnsi="Times New Roman" w:cs="Times New Roman"/>
          <w:color w:val="000000" w:themeColor="text1"/>
          <w:shd w:val="clear" w:color="auto" w:fill="FFFFFF"/>
        </w:rPr>
        <w:t>Penaeus</w:t>
      </w:r>
      <w:proofErr w:type="spellEnd"/>
      <w:r>
        <w:rPr>
          <w:rFonts w:ascii="Times New Roman" w:hAnsi="Times New Roman" w:cs="Times New Roman"/>
          <w:color w:val="000000" w:themeColor="text1"/>
          <w:shd w:val="clear" w:color="auto" w:fill="FFFFFF"/>
        </w:rPr>
        <w:t xml:space="preserve"> monodon. </w:t>
      </w:r>
      <w:r>
        <w:rPr>
          <w:rFonts w:ascii="Times New Roman" w:hAnsi="Times New Roman" w:cs="Times New Roman"/>
          <w:i/>
          <w:iCs/>
          <w:color w:val="000000" w:themeColor="text1"/>
          <w:shd w:val="clear" w:color="auto" w:fill="FFFFFF"/>
        </w:rPr>
        <w:t>Biology</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13</w:t>
      </w:r>
      <w:r>
        <w:rPr>
          <w:rFonts w:ascii="Times New Roman" w:hAnsi="Times New Roman" w:cs="Times New Roman"/>
          <w:color w:val="000000" w:themeColor="text1"/>
          <w:shd w:val="clear" w:color="auto" w:fill="FFFFFF"/>
        </w:rPr>
        <w:t>(4), 252.</w:t>
      </w:r>
    </w:p>
    <w:p w:rsidR="00F17E4A" w:rsidRDefault="008E7A9C">
      <w:pPr>
        <w:numPr>
          <w:ilvl w:val="0"/>
          <w:numId w:val="13"/>
        </w:numPr>
        <w:spacing w:line="360" w:lineRule="auto"/>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Uengwetwanit</w:t>
      </w:r>
      <w:proofErr w:type="spellEnd"/>
      <w:r>
        <w:rPr>
          <w:rFonts w:ascii="Times New Roman" w:hAnsi="Times New Roman" w:cs="Times New Roman"/>
          <w:color w:val="000000" w:themeColor="text1"/>
          <w:shd w:val="clear" w:color="auto" w:fill="FFFFFF"/>
        </w:rPr>
        <w:t xml:space="preserve">, T., </w:t>
      </w:r>
      <w:proofErr w:type="spellStart"/>
      <w:r>
        <w:rPr>
          <w:rFonts w:ascii="Times New Roman" w:hAnsi="Times New Roman" w:cs="Times New Roman"/>
          <w:color w:val="000000" w:themeColor="text1"/>
          <w:shd w:val="clear" w:color="auto" w:fill="FFFFFF"/>
        </w:rPr>
        <w:t>Uawisetwathana</w:t>
      </w:r>
      <w:proofErr w:type="spellEnd"/>
      <w:r>
        <w:rPr>
          <w:rFonts w:ascii="Times New Roman" w:hAnsi="Times New Roman" w:cs="Times New Roman"/>
          <w:color w:val="000000" w:themeColor="text1"/>
          <w:shd w:val="clear" w:color="auto" w:fill="FFFFFF"/>
        </w:rPr>
        <w:t xml:space="preserve">, U., </w:t>
      </w:r>
      <w:proofErr w:type="spellStart"/>
      <w:r>
        <w:rPr>
          <w:rFonts w:ascii="Times New Roman" w:hAnsi="Times New Roman" w:cs="Times New Roman"/>
          <w:color w:val="000000" w:themeColor="text1"/>
          <w:shd w:val="clear" w:color="auto" w:fill="FFFFFF"/>
        </w:rPr>
        <w:t>Angthong</w:t>
      </w:r>
      <w:proofErr w:type="spellEnd"/>
      <w:r>
        <w:rPr>
          <w:rFonts w:ascii="Times New Roman" w:hAnsi="Times New Roman" w:cs="Times New Roman"/>
          <w:color w:val="000000" w:themeColor="text1"/>
          <w:shd w:val="clear" w:color="auto" w:fill="FFFFFF"/>
        </w:rPr>
        <w:t xml:space="preserve">, P., </w:t>
      </w:r>
      <w:proofErr w:type="spellStart"/>
      <w:r>
        <w:rPr>
          <w:rFonts w:ascii="Times New Roman" w:hAnsi="Times New Roman" w:cs="Times New Roman"/>
          <w:color w:val="000000" w:themeColor="text1"/>
          <w:shd w:val="clear" w:color="auto" w:fill="FFFFFF"/>
        </w:rPr>
        <w:t>Phanthura</w:t>
      </w:r>
      <w:proofErr w:type="spellEnd"/>
      <w:r>
        <w:rPr>
          <w:rFonts w:ascii="Times New Roman" w:hAnsi="Times New Roman" w:cs="Times New Roman"/>
          <w:color w:val="000000" w:themeColor="text1"/>
          <w:shd w:val="clear" w:color="auto" w:fill="FFFFFF"/>
        </w:rPr>
        <w:t xml:space="preserve">, M., </w:t>
      </w:r>
      <w:proofErr w:type="spellStart"/>
      <w:r>
        <w:rPr>
          <w:rFonts w:ascii="Times New Roman" w:hAnsi="Times New Roman" w:cs="Times New Roman"/>
          <w:color w:val="000000" w:themeColor="text1"/>
          <w:shd w:val="clear" w:color="auto" w:fill="FFFFFF"/>
        </w:rPr>
        <w:t>Phromson</w:t>
      </w:r>
      <w:proofErr w:type="spellEnd"/>
      <w:r>
        <w:rPr>
          <w:rFonts w:ascii="Times New Roman" w:hAnsi="Times New Roman" w:cs="Times New Roman"/>
          <w:color w:val="000000" w:themeColor="text1"/>
          <w:shd w:val="clear" w:color="auto" w:fill="FFFFFF"/>
        </w:rPr>
        <w:t xml:space="preserve">, M., </w:t>
      </w:r>
      <w:proofErr w:type="spellStart"/>
      <w:r>
        <w:rPr>
          <w:rFonts w:ascii="Times New Roman" w:hAnsi="Times New Roman" w:cs="Times New Roman"/>
          <w:color w:val="000000" w:themeColor="text1"/>
          <w:shd w:val="clear" w:color="auto" w:fill="FFFFFF"/>
        </w:rPr>
        <w:t>Tala</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Thepsuwan</w:t>
      </w:r>
      <w:proofErr w:type="spellEnd"/>
      <w:r>
        <w:rPr>
          <w:rFonts w:ascii="Times New Roman" w:hAnsi="Times New Roman" w:cs="Times New Roman"/>
          <w:color w:val="000000" w:themeColor="text1"/>
          <w:shd w:val="clear" w:color="auto" w:fill="FFFFFF"/>
        </w:rPr>
        <w:t xml:space="preserve">, T., </w:t>
      </w:r>
      <w:proofErr w:type="spellStart"/>
      <w:r>
        <w:rPr>
          <w:rFonts w:ascii="Times New Roman" w:hAnsi="Times New Roman" w:cs="Times New Roman"/>
          <w:color w:val="000000" w:themeColor="text1"/>
          <w:shd w:val="clear" w:color="auto" w:fill="FFFFFF"/>
        </w:rPr>
        <w:t>Chaiyapechara</w:t>
      </w:r>
      <w:proofErr w:type="spellEnd"/>
      <w:r>
        <w:rPr>
          <w:rFonts w:ascii="Times New Roman" w:hAnsi="Times New Roman" w:cs="Times New Roman"/>
          <w:color w:val="000000" w:themeColor="text1"/>
          <w:shd w:val="clear" w:color="auto" w:fill="FFFFFF"/>
        </w:rPr>
        <w:t xml:space="preserve">, S., </w:t>
      </w:r>
      <w:proofErr w:type="spellStart"/>
      <w:r>
        <w:rPr>
          <w:rFonts w:ascii="Times New Roman" w:hAnsi="Times New Roman" w:cs="Times New Roman"/>
          <w:color w:val="000000" w:themeColor="text1"/>
          <w:shd w:val="clear" w:color="auto" w:fill="FFFFFF"/>
        </w:rPr>
        <w:t>Prathumpai</w:t>
      </w:r>
      <w:proofErr w:type="spellEnd"/>
      <w:r>
        <w:rPr>
          <w:rFonts w:ascii="Times New Roman" w:hAnsi="Times New Roman" w:cs="Times New Roman"/>
          <w:color w:val="000000" w:themeColor="text1"/>
          <w:shd w:val="clear" w:color="auto" w:fill="FFFFFF"/>
        </w:rPr>
        <w:t xml:space="preserve">, W., &amp; </w:t>
      </w:r>
      <w:proofErr w:type="spellStart"/>
      <w:r>
        <w:rPr>
          <w:rFonts w:ascii="Times New Roman" w:hAnsi="Times New Roman" w:cs="Times New Roman"/>
          <w:color w:val="000000" w:themeColor="text1"/>
          <w:shd w:val="clear" w:color="auto" w:fill="FFFFFF"/>
        </w:rPr>
        <w:t>Rungrassamee</w:t>
      </w:r>
      <w:proofErr w:type="spellEnd"/>
      <w:r>
        <w:rPr>
          <w:rFonts w:ascii="Times New Roman" w:hAnsi="Times New Roman" w:cs="Times New Roman"/>
          <w:color w:val="000000" w:themeColor="text1"/>
          <w:shd w:val="clear" w:color="auto" w:fill="FFFFFF"/>
        </w:rPr>
        <w:t>, W. (2025). Investigating a novel β-</w:t>
      </w:r>
      <w:proofErr w:type="spellStart"/>
      <w:r>
        <w:rPr>
          <w:rFonts w:ascii="Times New Roman" w:hAnsi="Times New Roman" w:cs="Times New Roman"/>
          <w:color w:val="000000" w:themeColor="text1"/>
          <w:shd w:val="clear" w:color="auto" w:fill="FFFFFF"/>
        </w:rPr>
        <w:t>glucan</w:t>
      </w:r>
      <w:proofErr w:type="spellEnd"/>
      <w:r>
        <w:rPr>
          <w:rFonts w:ascii="Times New Roman" w:hAnsi="Times New Roman" w:cs="Times New Roman"/>
          <w:color w:val="000000" w:themeColor="text1"/>
          <w:shd w:val="clear" w:color="auto" w:fill="FFFFFF"/>
        </w:rPr>
        <w:t xml:space="preserve"> source to enhance disease resistance in Pacific white shrimp (</w:t>
      </w:r>
      <w:proofErr w:type="spellStart"/>
      <w:r>
        <w:rPr>
          <w:rFonts w:ascii="Times New Roman" w:hAnsi="Times New Roman" w:cs="Times New Roman"/>
          <w:color w:val="000000" w:themeColor="text1"/>
          <w:shd w:val="clear" w:color="auto" w:fill="FFFFFF"/>
        </w:rPr>
        <w:t>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Scientific reports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15</w:t>
      </w:r>
      <w:r>
        <w:rPr>
          <w:rFonts w:ascii="Times New Roman" w:hAnsi="Times New Roman" w:cs="Times New Roman"/>
          <w:color w:val="000000" w:themeColor="text1"/>
          <w:shd w:val="clear" w:color="auto" w:fill="FFFFFF"/>
        </w:rPr>
        <w:t>(1), 15377.</w:t>
      </w:r>
    </w:p>
    <w:p w:rsidR="00F17E4A" w:rsidRDefault="008E7A9C">
      <w:pPr>
        <w:numPr>
          <w:ilvl w:val="0"/>
          <w:numId w:val="13"/>
        </w:numPr>
        <w:spacing w:line="360" w:lineRule="auto"/>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Uma, A. (2025). Pathogen and disease transmission in aquatic animals. In </w:t>
      </w:r>
      <w:r>
        <w:rPr>
          <w:rFonts w:ascii="Times New Roman" w:hAnsi="Times New Roman" w:cs="Times New Roman"/>
          <w:i/>
          <w:iCs/>
          <w:color w:val="000000" w:themeColor="text1"/>
          <w:shd w:val="clear" w:color="auto" w:fill="FFFFFF"/>
        </w:rPr>
        <w:t>Management of Fish Diseases</w:t>
      </w:r>
      <w:r>
        <w:rPr>
          <w:rFonts w:ascii="Times New Roman" w:hAnsi="Times New Roman" w:cs="Times New Roman"/>
          <w:color w:val="000000" w:themeColor="text1"/>
          <w:shd w:val="clear" w:color="auto" w:fill="FFFFFF"/>
        </w:rPr>
        <w:t> (pp. 19-55). Singapore: Springer Nature Singapore.</w:t>
      </w:r>
    </w:p>
    <w:p w:rsidR="00F17E4A" w:rsidRDefault="008E7A9C">
      <w:pPr>
        <w:numPr>
          <w:ilvl w:val="0"/>
          <w:numId w:val="13"/>
        </w:numPr>
        <w:spacing w:line="360" w:lineRule="auto"/>
        <w:jc w:val="both"/>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lang w:val="fr-FR"/>
        </w:rPr>
        <w:t>Valente</w:t>
      </w:r>
      <w:proofErr w:type="spellEnd"/>
      <w:r>
        <w:rPr>
          <w:rFonts w:ascii="Times New Roman" w:hAnsi="Times New Roman" w:cs="Times New Roman"/>
          <w:color w:val="000000" w:themeColor="text1"/>
          <w:shd w:val="clear" w:color="auto" w:fill="FFFFFF"/>
          <w:lang w:val="fr-FR"/>
        </w:rPr>
        <w:t xml:space="preserve">, L. M. P., </w:t>
      </w:r>
      <w:proofErr w:type="spellStart"/>
      <w:r>
        <w:rPr>
          <w:rFonts w:ascii="Times New Roman" w:hAnsi="Times New Roman" w:cs="Times New Roman"/>
          <w:color w:val="000000" w:themeColor="text1"/>
          <w:shd w:val="clear" w:color="auto" w:fill="FFFFFF"/>
          <w:lang w:val="fr-FR"/>
        </w:rPr>
        <w:t>Gouveia</w:t>
      </w:r>
      <w:proofErr w:type="spellEnd"/>
      <w:r>
        <w:rPr>
          <w:rFonts w:ascii="Times New Roman" w:hAnsi="Times New Roman" w:cs="Times New Roman"/>
          <w:color w:val="000000" w:themeColor="text1"/>
          <w:shd w:val="clear" w:color="auto" w:fill="FFFFFF"/>
          <w:lang w:val="fr-FR"/>
        </w:rPr>
        <w:t xml:space="preserve">, A., </w:t>
      </w:r>
      <w:proofErr w:type="spellStart"/>
      <w:r>
        <w:rPr>
          <w:rFonts w:ascii="Times New Roman" w:hAnsi="Times New Roman" w:cs="Times New Roman"/>
          <w:color w:val="000000" w:themeColor="text1"/>
          <w:shd w:val="clear" w:color="auto" w:fill="FFFFFF"/>
          <w:lang w:val="fr-FR"/>
        </w:rPr>
        <w:t>Rema</w:t>
      </w:r>
      <w:proofErr w:type="spellEnd"/>
      <w:r>
        <w:rPr>
          <w:rFonts w:ascii="Times New Roman" w:hAnsi="Times New Roman" w:cs="Times New Roman"/>
          <w:color w:val="000000" w:themeColor="text1"/>
          <w:shd w:val="clear" w:color="auto" w:fill="FFFFFF"/>
          <w:lang w:val="fr-FR"/>
        </w:rPr>
        <w:t xml:space="preserve">, P., Matos, J., Gomes, E. F., &amp; Pinto, I. S. (2006). </w:t>
      </w:r>
      <w:r>
        <w:rPr>
          <w:rFonts w:ascii="Times New Roman" w:hAnsi="Times New Roman" w:cs="Times New Roman"/>
          <w:color w:val="000000" w:themeColor="text1"/>
          <w:shd w:val="clear" w:color="auto" w:fill="FFFFFF"/>
        </w:rPr>
        <w:t xml:space="preserve">Evaluation of three seaweeds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bursa-pastoris, Ulva </w:t>
      </w:r>
      <w:proofErr w:type="spellStart"/>
      <w:r>
        <w:rPr>
          <w:rFonts w:ascii="Times New Roman" w:hAnsi="Times New Roman" w:cs="Times New Roman"/>
          <w:color w:val="000000" w:themeColor="text1"/>
          <w:shd w:val="clear" w:color="auto" w:fill="FFFFFF"/>
        </w:rPr>
        <w:t>rigida</w:t>
      </w:r>
      <w:proofErr w:type="spellEnd"/>
      <w:r>
        <w:rPr>
          <w:rFonts w:ascii="Times New Roman" w:hAnsi="Times New Roman" w:cs="Times New Roman"/>
          <w:color w:val="000000" w:themeColor="text1"/>
          <w:shd w:val="clear" w:color="auto" w:fill="FFFFFF"/>
        </w:rPr>
        <w:t xml:space="preserve"> and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cornea as dietary ingredients in European sea bass (</w:t>
      </w:r>
      <w:proofErr w:type="spellStart"/>
      <w:r>
        <w:rPr>
          <w:rFonts w:ascii="Times New Roman" w:hAnsi="Times New Roman" w:cs="Times New Roman"/>
          <w:color w:val="000000" w:themeColor="text1"/>
          <w:shd w:val="clear" w:color="auto" w:fill="FFFFFF"/>
        </w:rPr>
        <w:t>Dicentrarchus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labrax</w:t>
      </w:r>
      <w:proofErr w:type="spellEnd"/>
      <w:r>
        <w:rPr>
          <w:rFonts w:ascii="Times New Roman" w:hAnsi="Times New Roman" w:cs="Times New Roman"/>
          <w:color w:val="000000" w:themeColor="text1"/>
          <w:shd w:val="clear" w:color="auto" w:fill="FFFFFF"/>
        </w:rPr>
        <w:t>) juveniles.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252</w:t>
      </w:r>
      <w:r>
        <w:rPr>
          <w:rFonts w:ascii="Times New Roman" w:hAnsi="Times New Roman" w:cs="Times New Roman"/>
          <w:color w:val="000000" w:themeColor="text1"/>
          <w:shd w:val="clear" w:color="auto" w:fill="FFFFFF"/>
        </w:rPr>
        <w:t>(1), 85-91.</w:t>
      </w:r>
    </w:p>
    <w:p w:rsidR="00F17E4A" w:rsidRDefault="008E7A9C">
      <w:pPr>
        <w:numPr>
          <w:ilvl w:val="0"/>
          <w:numId w:val="13"/>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shd w:val="clear" w:color="auto" w:fill="FFFFFF"/>
        </w:rPr>
        <w:t xml:space="preserve">Won, S., </w:t>
      </w:r>
      <w:proofErr w:type="spellStart"/>
      <w:r>
        <w:rPr>
          <w:rFonts w:ascii="Times New Roman" w:hAnsi="Times New Roman" w:cs="Times New Roman"/>
          <w:color w:val="000000" w:themeColor="text1"/>
          <w:shd w:val="clear" w:color="auto" w:fill="FFFFFF"/>
        </w:rPr>
        <w:t>Hamidoghli</w:t>
      </w:r>
      <w:proofErr w:type="spellEnd"/>
      <w:r>
        <w:rPr>
          <w:rFonts w:ascii="Times New Roman" w:hAnsi="Times New Roman" w:cs="Times New Roman"/>
          <w:color w:val="000000" w:themeColor="text1"/>
          <w:shd w:val="clear" w:color="auto" w:fill="FFFFFF"/>
        </w:rPr>
        <w:t xml:space="preserve">, A., Lee, J. H., Bae, J., &amp; Bai, S. C. (2018). Effects of three different dietary binders on juvenile sea cucumber, </w:t>
      </w:r>
      <w:proofErr w:type="spellStart"/>
      <w:r>
        <w:rPr>
          <w:rFonts w:ascii="Times New Roman" w:hAnsi="Times New Roman" w:cs="Times New Roman"/>
          <w:color w:val="000000" w:themeColor="text1"/>
          <w:shd w:val="clear" w:color="auto" w:fill="FFFFFF"/>
        </w:rPr>
        <w:t>Apostichopus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japonicus</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Turkish Journal of Fisheries and Aquatic Sciences</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18</w:t>
      </w:r>
      <w:r>
        <w:rPr>
          <w:rFonts w:ascii="Times New Roman" w:hAnsi="Times New Roman" w:cs="Times New Roman"/>
          <w:color w:val="000000" w:themeColor="text1"/>
          <w:shd w:val="clear" w:color="auto" w:fill="FFFFFF"/>
        </w:rPr>
        <w:t>(7), 913-920.</w:t>
      </w:r>
    </w:p>
    <w:p w:rsidR="00F17E4A" w:rsidRDefault="008E7A9C">
      <w:pPr>
        <w:numPr>
          <w:ilvl w:val="0"/>
          <w:numId w:val="13"/>
        </w:numPr>
        <w:spacing w:line="360" w:lineRule="auto"/>
        <w:jc w:val="both"/>
        <w:rPr>
          <w:rFonts w:ascii="Times New Roman" w:eastAsia="Arial" w:hAnsi="Times New Roman" w:cs="Times New Roman"/>
          <w:color w:val="000000" w:themeColor="text1"/>
        </w:rPr>
      </w:pPr>
      <w:r>
        <w:rPr>
          <w:rFonts w:ascii="Times New Roman" w:hAnsi="Times New Roman" w:cs="Times New Roman"/>
          <w:color w:val="000000" w:themeColor="text1"/>
          <w:shd w:val="clear" w:color="auto" w:fill="FFFFFF"/>
        </w:rPr>
        <w:t xml:space="preserve">Yu, Y. Y., Chen, W. D., Liu, Y. J., </w:t>
      </w:r>
      <w:proofErr w:type="spellStart"/>
      <w:r>
        <w:rPr>
          <w:rFonts w:ascii="Times New Roman" w:hAnsi="Times New Roman" w:cs="Times New Roman"/>
          <w:color w:val="000000" w:themeColor="text1"/>
          <w:shd w:val="clear" w:color="auto" w:fill="FFFFFF"/>
        </w:rPr>
        <w:t>Niu</w:t>
      </w:r>
      <w:proofErr w:type="spellEnd"/>
      <w:r>
        <w:rPr>
          <w:rFonts w:ascii="Times New Roman" w:hAnsi="Times New Roman" w:cs="Times New Roman"/>
          <w:color w:val="000000" w:themeColor="text1"/>
          <w:shd w:val="clear" w:color="auto" w:fill="FFFFFF"/>
        </w:rPr>
        <w:t xml:space="preserve">, J., Chen, M., &amp; Tian, L. X. (2016). Effect of different dietary levels of </w:t>
      </w:r>
      <w:proofErr w:type="spellStart"/>
      <w:r>
        <w:rPr>
          <w:rFonts w:ascii="Times New Roman" w:hAnsi="Times New Roman" w:cs="Times New Roman"/>
          <w:color w:val="000000" w:themeColor="text1"/>
          <w:shd w:val="clear" w:color="auto" w:fill="FFFFFF"/>
        </w:rPr>
        <w:t>Gracilaria</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lemaneiformis</w:t>
      </w:r>
      <w:proofErr w:type="spellEnd"/>
      <w:r>
        <w:rPr>
          <w:rFonts w:ascii="Times New Roman" w:hAnsi="Times New Roman" w:cs="Times New Roman"/>
          <w:color w:val="000000" w:themeColor="text1"/>
          <w:shd w:val="clear" w:color="auto" w:fill="FFFFFF"/>
        </w:rPr>
        <w:t xml:space="preserve"> dry powder on growth performance, hematological parameters and intestinal structure of juvenile Pacific white shrimp (</w:t>
      </w:r>
      <w:proofErr w:type="spellStart"/>
      <w:r>
        <w:rPr>
          <w:rFonts w:ascii="Times New Roman" w:hAnsi="Times New Roman" w:cs="Times New Roman"/>
          <w:color w:val="000000" w:themeColor="text1"/>
          <w:shd w:val="clear" w:color="auto" w:fill="FFFFFF"/>
        </w:rPr>
        <w:t>Litopenaeus</w:t>
      </w:r>
      <w:proofErr w:type="spellEnd"/>
      <w:r>
        <w:rPr>
          <w:rFonts w:ascii="Times New Roman" w:hAnsi="Times New Roman" w:cs="Times New Roman"/>
          <w:color w:val="000000" w:themeColor="text1"/>
          <w:shd w:val="clear" w:color="auto" w:fill="FFFFFF"/>
        </w:rPr>
        <w:t xml:space="preserve"> </w:t>
      </w:r>
      <w:proofErr w:type="spellStart"/>
      <w:r>
        <w:rPr>
          <w:rFonts w:ascii="Times New Roman" w:hAnsi="Times New Roman" w:cs="Times New Roman"/>
          <w:color w:val="000000" w:themeColor="text1"/>
          <w:shd w:val="clear" w:color="auto" w:fill="FFFFFF"/>
        </w:rPr>
        <w:t>vannamei</w:t>
      </w:r>
      <w:proofErr w:type="spellEnd"/>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Aquaculture</w:t>
      </w:r>
      <w:r>
        <w:rPr>
          <w:rFonts w:ascii="Times New Roman" w:hAnsi="Times New Roman" w:cs="Times New Roman"/>
          <w:color w:val="000000" w:themeColor="text1"/>
          <w:shd w:val="clear" w:color="auto" w:fill="FFFFFF"/>
        </w:rPr>
        <w:t>, </w:t>
      </w:r>
      <w:r>
        <w:rPr>
          <w:rFonts w:ascii="Times New Roman" w:hAnsi="Times New Roman" w:cs="Times New Roman"/>
          <w:i/>
          <w:iCs/>
          <w:color w:val="000000" w:themeColor="text1"/>
          <w:shd w:val="clear" w:color="auto" w:fill="FFFFFF"/>
        </w:rPr>
        <w:t>450</w:t>
      </w:r>
      <w:r>
        <w:rPr>
          <w:rFonts w:ascii="Times New Roman" w:hAnsi="Times New Roman" w:cs="Times New Roman"/>
          <w:color w:val="000000" w:themeColor="text1"/>
          <w:shd w:val="clear" w:color="auto" w:fill="FFFFFF"/>
        </w:rPr>
        <w:t>, 356-362.</w:t>
      </w:r>
    </w:p>
    <w:sectPr w:rsidR="00F17E4A">
      <w:headerReference w:type="even" r:id="rId17"/>
      <w:headerReference w:type="default" r:id="rId18"/>
      <w:footerReference w:type="even" r:id="rId19"/>
      <w:headerReference w:type="first" r:id="rId20"/>
      <w:footerReference w:type="first" r:id="rId21"/>
      <w:pgSz w:w="11906" w:h="16838"/>
      <w:pgMar w:top="1440" w:right="1466" w:bottom="1440" w:left="13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65" w:rsidRDefault="00955765">
      <w:r>
        <w:separator/>
      </w:r>
    </w:p>
  </w:endnote>
  <w:endnote w:type="continuationSeparator" w:id="0">
    <w:p w:rsidR="00955765" w:rsidRDefault="0095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00"/>
    <w:family w:val="auto"/>
    <w:pitch w:val="default"/>
  </w:font>
  <w:font w:name="Times-Bold">
    <w:altName w:val="Segoe Print"/>
    <w:charset w:val="00"/>
    <w:family w:val="auto"/>
    <w:pitch w:val="default"/>
  </w:font>
  <w:font w:name="Times-Roman">
    <w:altName w:val="Times New Roman"/>
    <w:charset w:val="00"/>
    <w:family w:val="auto"/>
    <w:pitch w:val="default"/>
  </w:font>
  <w:font w:name="Times-BoldItalic">
    <w:altName w:val="Segoe Print"/>
    <w:charset w:val="00"/>
    <w:family w:val="auto"/>
    <w:pitch w:val="default"/>
  </w:font>
  <w:font w:name="PalatinoLTStd-Roman">
    <w:altName w:val="Segoe Print"/>
    <w:charset w:val="00"/>
    <w:family w:val="auto"/>
    <w:pitch w:val="default"/>
  </w:font>
  <w:font w:name="sans-serif">
    <w:altName w:val="Segoe Print"/>
    <w:charset w:val="00"/>
    <w:family w:val="auto"/>
    <w:pitch w:val="default"/>
  </w:font>
  <w:font w:name="Times-Italic">
    <w:altName w:val="Segoe Print"/>
    <w:charset w:val="00"/>
    <w:family w:val="auto"/>
    <w:pitch w:val="default"/>
  </w:font>
  <w:font w:name="TimesNewRomanPS-BoldMT">
    <w:altName w:val="Segoe Print"/>
    <w:charset w:val="00"/>
    <w:family w:val="auto"/>
    <w:pitch w:val="default"/>
  </w:font>
  <w:font w:name="TimesNewRomanPS-ItalicMT">
    <w:altName w:val="Segoe Print"/>
    <w:charset w:val="00"/>
    <w:family w:val="auto"/>
    <w:pitch w:val="default"/>
  </w:font>
  <w:font w:name="Cambria Math">
    <w:panose1 w:val="02040503050406030204"/>
    <w:charset w:val="01"/>
    <w:family w:val="roman"/>
    <w:pitch w:val="variable"/>
    <w:sig w:usb0="E00006FF" w:usb1="420024FF" w:usb2="02000000" w:usb3="00000000" w:csb0="0000019F" w:csb1="00000000"/>
  </w:font>
  <w:font w:name="CambriaMath">
    <w:altName w:val="Segoe Print"/>
    <w:charset w:val="00"/>
    <w:family w:val="auto"/>
    <w:pitch w:val="default"/>
  </w:font>
  <w:font w:name="serif">
    <w:altName w:val="Segoe Print"/>
    <w:charset w:val="00"/>
    <w:family w:val="auto"/>
    <w:pitch w:val="default"/>
    <w:sig w:usb0="00000000" w:usb1="00000000" w:usb2="00000000" w:usb3="00000000" w:csb0="00000001" w:csb1="00000000"/>
  </w:font>
  <w:font w:name="HelveticaNeueLTStd-Lt">
    <w:altName w:val="Segoe Print"/>
    <w:charset w:val="00"/>
    <w:family w:val="auto"/>
    <w:pitch w:val="default"/>
  </w:font>
  <w:font w:name="RBLMI">
    <w:altName w:val="Segoe Print"/>
    <w:charset w:val="00"/>
    <w:family w:val="auto"/>
    <w:pitch w:val="default"/>
  </w:font>
  <w:font w:name="HelveticaNeueLTStd-BdIt">
    <w:altName w:val="Segoe Print"/>
    <w:charset w:val="00"/>
    <w:family w:val="auto"/>
    <w:pitch w:val="default"/>
  </w:font>
  <w:font w:name="URWPalladioL-Roma">
    <w:altName w:val="Segoe Print"/>
    <w:charset w:val="00"/>
    <w:family w:val="auto"/>
    <w:pitch w:val="default"/>
  </w:font>
  <w:font w:name="CMSY10">
    <w:altName w:val="Segoe Print"/>
    <w:charset w:val="00"/>
    <w:family w:val="auto"/>
    <w:pitch w:val="default"/>
  </w:font>
  <w:font w:name="Helvetica">
    <w:panose1 w:val="020B0604020202020204"/>
    <w:charset w:val="00"/>
    <w:family w:val="swiss"/>
    <w:pitch w:val="variable"/>
    <w:sig w:usb0="E0002EFF" w:usb1="C000785B" w:usb2="00000009" w:usb3="00000000" w:csb0="000001FF" w:csb1="00000000"/>
  </w:font>
  <w:font w:name="MTSYN">
    <w:altName w:val="Segoe Print"/>
    <w:charset w:val="00"/>
    <w:family w:val="auto"/>
    <w:pitch w:val="default"/>
  </w:font>
  <w:font w:name="HelveticaNeueLTStd-LtIt">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GulliverRM">
    <w:altName w:val="Segoe Print"/>
    <w:charset w:val="00"/>
    <w:family w:val="auto"/>
    <w:pitch w:val="default"/>
  </w:font>
  <w:font w:name="GulliverI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TradeGothicNextLTPro-Lt">
    <w:altName w:val="Segoe Print"/>
    <w:charset w:val="00"/>
    <w:family w:val="auto"/>
    <w:pitch w:val="default"/>
  </w:font>
  <w:font w:name="TradeGothicNextLTPro-LtIt">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4A" w:rsidRDefault="00F17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4A" w:rsidRDefault="00F17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65" w:rsidRDefault="00955765">
      <w:r>
        <w:separator/>
      </w:r>
    </w:p>
  </w:footnote>
  <w:footnote w:type="continuationSeparator" w:id="0">
    <w:p w:rsidR="00955765" w:rsidRDefault="0095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4A" w:rsidRDefault="0095576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2" o:spid="_x0000_s3075" type="#_x0000_t136" style="position:absolute;margin-left:0;margin-top:0;width:577.7pt;height:65.1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4A" w:rsidRDefault="0095576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3" o:spid="_x0000_s3074" type="#_x0000_t136" style="position:absolute;margin-left:0;margin-top:0;width:577.7pt;height:65.1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E4A" w:rsidRDefault="0095576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361671" o:spid="_x0000_s3073" type="#_x0000_t136" style="position:absolute;margin-left:0;margin-top:0;width:577.7pt;height:65.1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A52055"/>
    <w:multiLevelType w:val="multilevel"/>
    <w:tmpl w:val="97A52055"/>
    <w:lvl w:ilvl="0">
      <w:start w:val="1"/>
      <w:numFmt w:val="decimal"/>
      <w:suff w:val="space"/>
      <w:lvlText w:val="%1."/>
      <w:lvlJc w:val="left"/>
      <w:rPr>
        <w:rFonts w:hint="default"/>
        <w:b/>
        <w:bCs/>
      </w:rPr>
    </w:lvl>
    <w:lvl w:ilvl="1">
      <w:start w:val="1"/>
      <w:numFmt w:val="decimal"/>
      <w:suff w:val="space"/>
      <w:lvlText w:val="%1.%2."/>
      <w:lvlJc w:val="left"/>
      <w:pPr>
        <w:ind w:left="96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1" w15:restartNumberingAfterBreak="0">
    <w:nsid w:val="0E8897AF"/>
    <w:multiLevelType w:val="singleLevel"/>
    <w:tmpl w:val="0E8897AF"/>
    <w:lvl w:ilvl="0">
      <w:start w:val="1"/>
      <w:numFmt w:val="lowerLetter"/>
      <w:lvlText w:val="%1."/>
      <w:lvlJc w:val="left"/>
      <w:pPr>
        <w:tabs>
          <w:tab w:val="left" w:pos="425"/>
        </w:tabs>
        <w:ind w:left="425" w:hanging="425"/>
      </w:pPr>
      <w:rPr>
        <w:rFonts w:hint="default"/>
      </w:rPr>
    </w:lvl>
  </w:abstractNum>
  <w:abstractNum w:abstractNumId="12" w15:restartNumberingAfterBreak="0">
    <w:nsid w:val="24BC0E54"/>
    <w:multiLevelType w:val="singleLevel"/>
    <w:tmpl w:val="24BC0E54"/>
    <w:lvl w:ilvl="0">
      <w:start w:val="1"/>
      <w:numFmt w:val="decimal"/>
      <w:lvlText w:val="%1."/>
      <w:lvlJc w:val="left"/>
      <w:pPr>
        <w:tabs>
          <w:tab w:val="left" w:pos="425"/>
        </w:tabs>
        <w:ind w:left="425" w:hanging="425"/>
      </w:pPr>
      <w:rPr>
        <w:rFonts w:ascii="Times New Roman" w:hAnsi="Times New Roman" w:cs="Times New Roman" w:hint="default"/>
        <w:i w:val="0"/>
        <w:iCs w:val="0"/>
        <w:color w:val="000000" w:themeColor="text1"/>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716D2"/>
    <w:rsid w:val="00071AAB"/>
    <w:rsid w:val="00094991"/>
    <w:rsid w:val="000B76C4"/>
    <w:rsid w:val="000C5610"/>
    <w:rsid w:val="000D0337"/>
    <w:rsid w:val="000E6552"/>
    <w:rsid w:val="000F3A4F"/>
    <w:rsid w:val="000F59AC"/>
    <w:rsid w:val="001364FE"/>
    <w:rsid w:val="001368DD"/>
    <w:rsid w:val="00147DB3"/>
    <w:rsid w:val="001518A5"/>
    <w:rsid w:val="0015323E"/>
    <w:rsid w:val="00170095"/>
    <w:rsid w:val="00170E4F"/>
    <w:rsid w:val="001743F4"/>
    <w:rsid w:val="00187C33"/>
    <w:rsid w:val="001936B7"/>
    <w:rsid w:val="00196AB1"/>
    <w:rsid w:val="001F58DE"/>
    <w:rsid w:val="00201333"/>
    <w:rsid w:val="00210FA7"/>
    <w:rsid w:val="00216417"/>
    <w:rsid w:val="0026631D"/>
    <w:rsid w:val="002C2F53"/>
    <w:rsid w:val="002C6430"/>
    <w:rsid w:val="0033518C"/>
    <w:rsid w:val="003437C2"/>
    <w:rsid w:val="00377186"/>
    <w:rsid w:val="003A1C03"/>
    <w:rsid w:val="00414627"/>
    <w:rsid w:val="00425D63"/>
    <w:rsid w:val="004643D8"/>
    <w:rsid w:val="004946BB"/>
    <w:rsid w:val="00497C24"/>
    <w:rsid w:val="004B5996"/>
    <w:rsid w:val="004C2451"/>
    <w:rsid w:val="004C7BA5"/>
    <w:rsid w:val="004E7628"/>
    <w:rsid w:val="004F48F2"/>
    <w:rsid w:val="005149B1"/>
    <w:rsid w:val="005647F2"/>
    <w:rsid w:val="005662D1"/>
    <w:rsid w:val="00573A09"/>
    <w:rsid w:val="005A4526"/>
    <w:rsid w:val="005C1B16"/>
    <w:rsid w:val="005E53D0"/>
    <w:rsid w:val="006002EB"/>
    <w:rsid w:val="0060261A"/>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978FA"/>
    <w:rsid w:val="008A680A"/>
    <w:rsid w:val="008B0BB0"/>
    <w:rsid w:val="008E6C4B"/>
    <w:rsid w:val="008E7A9C"/>
    <w:rsid w:val="008F18C0"/>
    <w:rsid w:val="008F7FC8"/>
    <w:rsid w:val="00907648"/>
    <w:rsid w:val="0093045F"/>
    <w:rsid w:val="00930FDE"/>
    <w:rsid w:val="00955765"/>
    <w:rsid w:val="00984C93"/>
    <w:rsid w:val="00987CE1"/>
    <w:rsid w:val="0099405C"/>
    <w:rsid w:val="009C600F"/>
    <w:rsid w:val="009D3723"/>
    <w:rsid w:val="009E04F2"/>
    <w:rsid w:val="00A03B7B"/>
    <w:rsid w:val="00A200C9"/>
    <w:rsid w:val="00A250D5"/>
    <w:rsid w:val="00A32F56"/>
    <w:rsid w:val="00A36028"/>
    <w:rsid w:val="00A87F74"/>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B0E9E"/>
    <w:rsid w:val="00CC0600"/>
    <w:rsid w:val="00CC78AC"/>
    <w:rsid w:val="00CF7953"/>
    <w:rsid w:val="00D07232"/>
    <w:rsid w:val="00D10245"/>
    <w:rsid w:val="00D21BDD"/>
    <w:rsid w:val="00D65F07"/>
    <w:rsid w:val="00D92BB7"/>
    <w:rsid w:val="00DC76D2"/>
    <w:rsid w:val="00DD1A29"/>
    <w:rsid w:val="00DD30ED"/>
    <w:rsid w:val="00E60555"/>
    <w:rsid w:val="00E64C21"/>
    <w:rsid w:val="00EC24C6"/>
    <w:rsid w:val="00EF2933"/>
    <w:rsid w:val="00EF7572"/>
    <w:rsid w:val="00F05146"/>
    <w:rsid w:val="00F1115D"/>
    <w:rsid w:val="00F17E4A"/>
    <w:rsid w:val="00F3513C"/>
    <w:rsid w:val="00F465C5"/>
    <w:rsid w:val="00F5180D"/>
    <w:rsid w:val="00F51B21"/>
    <w:rsid w:val="00F51D87"/>
    <w:rsid w:val="00F67050"/>
    <w:rsid w:val="00F8455C"/>
    <w:rsid w:val="01097CE8"/>
    <w:rsid w:val="01387134"/>
    <w:rsid w:val="014C7D94"/>
    <w:rsid w:val="014F0A40"/>
    <w:rsid w:val="0168677C"/>
    <w:rsid w:val="01A72B23"/>
    <w:rsid w:val="01CC0983"/>
    <w:rsid w:val="01CD2B81"/>
    <w:rsid w:val="01D3250C"/>
    <w:rsid w:val="01ED0EB7"/>
    <w:rsid w:val="021C6183"/>
    <w:rsid w:val="02271238"/>
    <w:rsid w:val="02305CF2"/>
    <w:rsid w:val="02474448"/>
    <w:rsid w:val="02BB02D2"/>
    <w:rsid w:val="0305146D"/>
    <w:rsid w:val="030D5F76"/>
    <w:rsid w:val="032F2624"/>
    <w:rsid w:val="03350E4E"/>
    <w:rsid w:val="03533C82"/>
    <w:rsid w:val="039679FC"/>
    <w:rsid w:val="03E519A9"/>
    <w:rsid w:val="041534AD"/>
    <w:rsid w:val="046462C2"/>
    <w:rsid w:val="04C76564"/>
    <w:rsid w:val="056C36CD"/>
    <w:rsid w:val="05822DD6"/>
    <w:rsid w:val="05B35D6A"/>
    <w:rsid w:val="0619570F"/>
    <w:rsid w:val="064A5EDE"/>
    <w:rsid w:val="067F5ED6"/>
    <w:rsid w:val="068D56CD"/>
    <w:rsid w:val="06AF6F07"/>
    <w:rsid w:val="06B75848"/>
    <w:rsid w:val="06F36ADE"/>
    <w:rsid w:val="0781507A"/>
    <w:rsid w:val="07BF7184"/>
    <w:rsid w:val="08714DF9"/>
    <w:rsid w:val="08801C01"/>
    <w:rsid w:val="08841460"/>
    <w:rsid w:val="089A370F"/>
    <w:rsid w:val="089B397F"/>
    <w:rsid w:val="08A82006"/>
    <w:rsid w:val="08F1073B"/>
    <w:rsid w:val="09043B58"/>
    <w:rsid w:val="091E2504"/>
    <w:rsid w:val="09234141"/>
    <w:rsid w:val="09374DB2"/>
    <w:rsid w:val="095D26C1"/>
    <w:rsid w:val="09755474"/>
    <w:rsid w:val="09926C3F"/>
    <w:rsid w:val="0997694A"/>
    <w:rsid w:val="09A67EDB"/>
    <w:rsid w:val="09AA7B69"/>
    <w:rsid w:val="09C85728"/>
    <w:rsid w:val="09DB3BBB"/>
    <w:rsid w:val="0A126294"/>
    <w:rsid w:val="0A1C7841"/>
    <w:rsid w:val="0A3245CA"/>
    <w:rsid w:val="0A8628A4"/>
    <w:rsid w:val="0AB51320"/>
    <w:rsid w:val="0AF61D8A"/>
    <w:rsid w:val="0B1A34B9"/>
    <w:rsid w:val="0B3C4A7C"/>
    <w:rsid w:val="0B6D2174"/>
    <w:rsid w:val="0B724F56"/>
    <w:rsid w:val="0B7713DE"/>
    <w:rsid w:val="0BAC7350"/>
    <w:rsid w:val="0BF0712E"/>
    <w:rsid w:val="0C0679C8"/>
    <w:rsid w:val="0C510D41"/>
    <w:rsid w:val="0CBB61F2"/>
    <w:rsid w:val="0CC26DB6"/>
    <w:rsid w:val="0D1202CE"/>
    <w:rsid w:val="0D2D522C"/>
    <w:rsid w:val="0D4563EC"/>
    <w:rsid w:val="0D7C4FAB"/>
    <w:rsid w:val="0DDB664A"/>
    <w:rsid w:val="0E116281"/>
    <w:rsid w:val="0E132027"/>
    <w:rsid w:val="0E2F541A"/>
    <w:rsid w:val="0E3C53EA"/>
    <w:rsid w:val="0E3E77CD"/>
    <w:rsid w:val="0E581497"/>
    <w:rsid w:val="0E71088B"/>
    <w:rsid w:val="0E904E74"/>
    <w:rsid w:val="0EAF4B46"/>
    <w:rsid w:val="0EF67916"/>
    <w:rsid w:val="0EFC1FA5"/>
    <w:rsid w:val="0F0B47BD"/>
    <w:rsid w:val="0F3E048F"/>
    <w:rsid w:val="0F7709E5"/>
    <w:rsid w:val="0FB94270"/>
    <w:rsid w:val="0FCA02D9"/>
    <w:rsid w:val="0FCF7D7E"/>
    <w:rsid w:val="0FD26F25"/>
    <w:rsid w:val="0FD370BC"/>
    <w:rsid w:val="0FE24C2A"/>
    <w:rsid w:val="0FF756C0"/>
    <w:rsid w:val="10073E0F"/>
    <w:rsid w:val="104E60CE"/>
    <w:rsid w:val="10676E0A"/>
    <w:rsid w:val="108200D5"/>
    <w:rsid w:val="10E558A4"/>
    <w:rsid w:val="113605CA"/>
    <w:rsid w:val="1168681B"/>
    <w:rsid w:val="11731ED8"/>
    <w:rsid w:val="11AB67CF"/>
    <w:rsid w:val="11D60647"/>
    <w:rsid w:val="123F003D"/>
    <w:rsid w:val="124F6B19"/>
    <w:rsid w:val="126006FF"/>
    <w:rsid w:val="12716791"/>
    <w:rsid w:val="12B06C64"/>
    <w:rsid w:val="13147B5B"/>
    <w:rsid w:val="136F7127"/>
    <w:rsid w:val="13765E41"/>
    <w:rsid w:val="13784779"/>
    <w:rsid w:val="138E36A5"/>
    <w:rsid w:val="13B45D24"/>
    <w:rsid w:val="13CD4D8B"/>
    <w:rsid w:val="13D9346A"/>
    <w:rsid w:val="14107EB2"/>
    <w:rsid w:val="141F3511"/>
    <w:rsid w:val="14497BCA"/>
    <w:rsid w:val="144A1DD6"/>
    <w:rsid w:val="145F559C"/>
    <w:rsid w:val="146343E0"/>
    <w:rsid w:val="14A451E8"/>
    <w:rsid w:val="14AD4632"/>
    <w:rsid w:val="14D1683F"/>
    <w:rsid w:val="14F2359E"/>
    <w:rsid w:val="15081290"/>
    <w:rsid w:val="1549557C"/>
    <w:rsid w:val="15501684"/>
    <w:rsid w:val="156C4040"/>
    <w:rsid w:val="159809D4"/>
    <w:rsid w:val="15CC11F0"/>
    <w:rsid w:val="15F26C8F"/>
    <w:rsid w:val="15F45E16"/>
    <w:rsid w:val="1605308F"/>
    <w:rsid w:val="16176ECF"/>
    <w:rsid w:val="162E7252"/>
    <w:rsid w:val="16404810"/>
    <w:rsid w:val="16692A6D"/>
    <w:rsid w:val="1696382F"/>
    <w:rsid w:val="16A46BBA"/>
    <w:rsid w:val="16AA063C"/>
    <w:rsid w:val="16C005E1"/>
    <w:rsid w:val="17023478"/>
    <w:rsid w:val="171510CA"/>
    <w:rsid w:val="174C6F96"/>
    <w:rsid w:val="17B521EA"/>
    <w:rsid w:val="17B82D77"/>
    <w:rsid w:val="17BA627B"/>
    <w:rsid w:val="185E2903"/>
    <w:rsid w:val="188F3762"/>
    <w:rsid w:val="18CA5134"/>
    <w:rsid w:val="191D5137"/>
    <w:rsid w:val="191E4E1F"/>
    <w:rsid w:val="19495A8C"/>
    <w:rsid w:val="194A7C8B"/>
    <w:rsid w:val="19582824"/>
    <w:rsid w:val="19751DD4"/>
    <w:rsid w:val="197867E9"/>
    <w:rsid w:val="197C6E4A"/>
    <w:rsid w:val="19B9637D"/>
    <w:rsid w:val="19CA335A"/>
    <w:rsid w:val="1A7806FD"/>
    <w:rsid w:val="1A9D1836"/>
    <w:rsid w:val="1AF63BE2"/>
    <w:rsid w:val="1B034A5E"/>
    <w:rsid w:val="1B820850"/>
    <w:rsid w:val="1B900BD9"/>
    <w:rsid w:val="1BA91E9F"/>
    <w:rsid w:val="1BBE69F1"/>
    <w:rsid w:val="1BF05EB4"/>
    <w:rsid w:val="1C05425B"/>
    <w:rsid w:val="1C1439A1"/>
    <w:rsid w:val="1C2F5F1B"/>
    <w:rsid w:val="1C7A6BC9"/>
    <w:rsid w:val="1C9B12FC"/>
    <w:rsid w:val="1C9B4A56"/>
    <w:rsid w:val="1CE12238"/>
    <w:rsid w:val="1CE44F73"/>
    <w:rsid w:val="1CFB041C"/>
    <w:rsid w:val="1CFE20A6"/>
    <w:rsid w:val="1D147CC1"/>
    <w:rsid w:val="1D1C50CD"/>
    <w:rsid w:val="1D5112A1"/>
    <w:rsid w:val="1D636934"/>
    <w:rsid w:val="1D6508DC"/>
    <w:rsid w:val="1D7A2EE8"/>
    <w:rsid w:val="1D885A81"/>
    <w:rsid w:val="1D9629D5"/>
    <w:rsid w:val="1D981CA3"/>
    <w:rsid w:val="1DA55031"/>
    <w:rsid w:val="1DCD4EF1"/>
    <w:rsid w:val="1DCF5675"/>
    <w:rsid w:val="1E0C29DD"/>
    <w:rsid w:val="1E8B07C7"/>
    <w:rsid w:val="1E9A0DC1"/>
    <w:rsid w:val="1E9A4645"/>
    <w:rsid w:val="1EB3197D"/>
    <w:rsid w:val="1F346AB5"/>
    <w:rsid w:val="1FA04270"/>
    <w:rsid w:val="1FB742A8"/>
    <w:rsid w:val="1FBA6126"/>
    <w:rsid w:val="1FFE3B2A"/>
    <w:rsid w:val="206F5F7D"/>
    <w:rsid w:val="208B4DF4"/>
    <w:rsid w:val="209579C7"/>
    <w:rsid w:val="20A47F19"/>
    <w:rsid w:val="21036295"/>
    <w:rsid w:val="21191E93"/>
    <w:rsid w:val="216848CD"/>
    <w:rsid w:val="216E26D1"/>
    <w:rsid w:val="217A23C3"/>
    <w:rsid w:val="2185702E"/>
    <w:rsid w:val="219707AA"/>
    <w:rsid w:val="21C03B6C"/>
    <w:rsid w:val="21D21FA0"/>
    <w:rsid w:val="21E17924"/>
    <w:rsid w:val="21EA4D2D"/>
    <w:rsid w:val="220350C6"/>
    <w:rsid w:val="22193302"/>
    <w:rsid w:val="22D946CC"/>
    <w:rsid w:val="22F52908"/>
    <w:rsid w:val="230748D8"/>
    <w:rsid w:val="23196357"/>
    <w:rsid w:val="23241235"/>
    <w:rsid w:val="23386699"/>
    <w:rsid w:val="2361109A"/>
    <w:rsid w:val="23DA54E1"/>
    <w:rsid w:val="24432F68"/>
    <w:rsid w:val="244C4DEE"/>
    <w:rsid w:val="247722A0"/>
    <w:rsid w:val="247C0CA9"/>
    <w:rsid w:val="24CA61EE"/>
    <w:rsid w:val="24E06F8D"/>
    <w:rsid w:val="251C1370"/>
    <w:rsid w:val="25476CD1"/>
    <w:rsid w:val="255B68D6"/>
    <w:rsid w:val="255E726E"/>
    <w:rsid w:val="257A73FA"/>
    <w:rsid w:val="258E611A"/>
    <w:rsid w:val="25A501B3"/>
    <w:rsid w:val="25A96036"/>
    <w:rsid w:val="25C9278E"/>
    <w:rsid w:val="25CB448C"/>
    <w:rsid w:val="25DB4634"/>
    <w:rsid w:val="25E05F84"/>
    <w:rsid w:val="25EC2550"/>
    <w:rsid w:val="25F72029"/>
    <w:rsid w:val="26235BF0"/>
    <w:rsid w:val="262F2132"/>
    <w:rsid w:val="267D7CB3"/>
    <w:rsid w:val="26E02FCA"/>
    <w:rsid w:val="26EB70C3"/>
    <w:rsid w:val="26FD1886"/>
    <w:rsid w:val="27047336"/>
    <w:rsid w:val="27101172"/>
    <w:rsid w:val="27F32686"/>
    <w:rsid w:val="280136B2"/>
    <w:rsid w:val="28385D8A"/>
    <w:rsid w:val="28983825"/>
    <w:rsid w:val="28E95CAB"/>
    <w:rsid w:val="290B447A"/>
    <w:rsid w:val="29223789"/>
    <w:rsid w:val="29431740"/>
    <w:rsid w:val="295761E2"/>
    <w:rsid w:val="297D524A"/>
    <w:rsid w:val="29C66159"/>
    <w:rsid w:val="29CF03D9"/>
    <w:rsid w:val="2A00081B"/>
    <w:rsid w:val="2A1B78A5"/>
    <w:rsid w:val="2A2036AC"/>
    <w:rsid w:val="2A4763A0"/>
    <w:rsid w:val="2A870AD2"/>
    <w:rsid w:val="2A965E6B"/>
    <w:rsid w:val="2AA2719F"/>
    <w:rsid w:val="2AA53905"/>
    <w:rsid w:val="2AD62516"/>
    <w:rsid w:val="2B243FAA"/>
    <w:rsid w:val="2B4F6CC1"/>
    <w:rsid w:val="2B8B753A"/>
    <w:rsid w:val="2B94578C"/>
    <w:rsid w:val="2B995561"/>
    <w:rsid w:val="2BAA7930"/>
    <w:rsid w:val="2BBC6951"/>
    <w:rsid w:val="2BE83A07"/>
    <w:rsid w:val="2C202BF1"/>
    <w:rsid w:val="2C2718FC"/>
    <w:rsid w:val="2CAD2283"/>
    <w:rsid w:val="2CE9283B"/>
    <w:rsid w:val="2D0163DF"/>
    <w:rsid w:val="2D0F4C79"/>
    <w:rsid w:val="2D175908"/>
    <w:rsid w:val="2D2543D5"/>
    <w:rsid w:val="2D4146F4"/>
    <w:rsid w:val="2D5524DE"/>
    <w:rsid w:val="2DA04568"/>
    <w:rsid w:val="2DCB420B"/>
    <w:rsid w:val="2DCC64CC"/>
    <w:rsid w:val="2DCD1BB4"/>
    <w:rsid w:val="2DE10854"/>
    <w:rsid w:val="2E53788E"/>
    <w:rsid w:val="2E6C6E74"/>
    <w:rsid w:val="2E8E096D"/>
    <w:rsid w:val="2EC60895"/>
    <w:rsid w:val="2ED52E31"/>
    <w:rsid w:val="2ED578CC"/>
    <w:rsid w:val="2EFB16E1"/>
    <w:rsid w:val="2F3243C3"/>
    <w:rsid w:val="2F3300A1"/>
    <w:rsid w:val="2F7B5976"/>
    <w:rsid w:val="2F9B2F74"/>
    <w:rsid w:val="2FAE74B3"/>
    <w:rsid w:val="2FBA3F01"/>
    <w:rsid w:val="2FC27B1A"/>
    <w:rsid w:val="2FEE1920"/>
    <w:rsid w:val="304447BB"/>
    <w:rsid w:val="30730E37"/>
    <w:rsid w:val="308D1737"/>
    <w:rsid w:val="30982D50"/>
    <w:rsid w:val="30D255C5"/>
    <w:rsid w:val="30EC7553"/>
    <w:rsid w:val="310857FE"/>
    <w:rsid w:val="311A10CC"/>
    <w:rsid w:val="31275097"/>
    <w:rsid w:val="312E12C1"/>
    <w:rsid w:val="31432160"/>
    <w:rsid w:val="31676E9C"/>
    <w:rsid w:val="31722301"/>
    <w:rsid w:val="31836236"/>
    <w:rsid w:val="31BD1969"/>
    <w:rsid w:val="31C439B2"/>
    <w:rsid w:val="31CA1F5C"/>
    <w:rsid w:val="31FA4BDD"/>
    <w:rsid w:val="3222285B"/>
    <w:rsid w:val="329A3C8C"/>
    <w:rsid w:val="32CB6D1F"/>
    <w:rsid w:val="32DD447F"/>
    <w:rsid w:val="32E2418A"/>
    <w:rsid w:val="32FC42B7"/>
    <w:rsid w:val="33134959"/>
    <w:rsid w:val="332F584F"/>
    <w:rsid w:val="334E5A35"/>
    <w:rsid w:val="335A14A2"/>
    <w:rsid w:val="336D12E2"/>
    <w:rsid w:val="3398021F"/>
    <w:rsid w:val="33D91C40"/>
    <w:rsid w:val="3444054E"/>
    <w:rsid w:val="34486F54"/>
    <w:rsid w:val="345C12B5"/>
    <w:rsid w:val="3461207D"/>
    <w:rsid w:val="348B0CC3"/>
    <w:rsid w:val="348B43E7"/>
    <w:rsid w:val="34B91120"/>
    <w:rsid w:val="34D53287"/>
    <w:rsid w:val="34D85783"/>
    <w:rsid w:val="34DF45AB"/>
    <w:rsid w:val="35016ED2"/>
    <w:rsid w:val="35280085"/>
    <w:rsid w:val="354C20FA"/>
    <w:rsid w:val="359074F4"/>
    <w:rsid w:val="360215F7"/>
    <w:rsid w:val="360A2438"/>
    <w:rsid w:val="36111DC3"/>
    <w:rsid w:val="362115CD"/>
    <w:rsid w:val="363F7141"/>
    <w:rsid w:val="364753E2"/>
    <w:rsid w:val="368C5217"/>
    <w:rsid w:val="368E55CE"/>
    <w:rsid w:val="36F9092F"/>
    <w:rsid w:val="37210964"/>
    <w:rsid w:val="37271420"/>
    <w:rsid w:val="37711C6B"/>
    <w:rsid w:val="37721F02"/>
    <w:rsid w:val="378123A9"/>
    <w:rsid w:val="37BF6DC8"/>
    <w:rsid w:val="380037ED"/>
    <w:rsid w:val="3894625F"/>
    <w:rsid w:val="38D03E7C"/>
    <w:rsid w:val="38E27663"/>
    <w:rsid w:val="39010E11"/>
    <w:rsid w:val="390F6312"/>
    <w:rsid w:val="3914608F"/>
    <w:rsid w:val="39284554"/>
    <w:rsid w:val="399121B3"/>
    <w:rsid w:val="3996298A"/>
    <w:rsid w:val="39964B88"/>
    <w:rsid w:val="39A706A6"/>
    <w:rsid w:val="39D3192E"/>
    <w:rsid w:val="3A074B7A"/>
    <w:rsid w:val="3A263172"/>
    <w:rsid w:val="3A572252"/>
    <w:rsid w:val="3A630A59"/>
    <w:rsid w:val="3A647857"/>
    <w:rsid w:val="3A900C6A"/>
    <w:rsid w:val="3AC32575"/>
    <w:rsid w:val="3AD96C4B"/>
    <w:rsid w:val="3B266598"/>
    <w:rsid w:val="3B27789D"/>
    <w:rsid w:val="3B3802E0"/>
    <w:rsid w:val="3B3C00A6"/>
    <w:rsid w:val="3B4E3ED9"/>
    <w:rsid w:val="3B5C7E1B"/>
    <w:rsid w:val="3B677002"/>
    <w:rsid w:val="3BE137EE"/>
    <w:rsid w:val="3C3B065F"/>
    <w:rsid w:val="3C8A2BD3"/>
    <w:rsid w:val="3C9A0678"/>
    <w:rsid w:val="3CA66550"/>
    <w:rsid w:val="3CC53668"/>
    <w:rsid w:val="3D733674"/>
    <w:rsid w:val="3D7E79F1"/>
    <w:rsid w:val="3D885D54"/>
    <w:rsid w:val="3D924A53"/>
    <w:rsid w:val="3DFA733B"/>
    <w:rsid w:val="3E144C97"/>
    <w:rsid w:val="3E390124"/>
    <w:rsid w:val="3E9704BE"/>
    <w:rsid w:val="3EA529B7"/>
    <w:rsid w:val="3EBF2540"/>
    <w:rsid w:val="3ECF0FAF"/>
    <w:rsid w:val="3EF717DC"/>
    <w:rsid w:val="3F1C3F10"/>
    <w:rsid w:val="3F3360DA"/>
    <w:rsid w:val="3F550D0D"/>
    <w:rsid w:val="3F5E1222"/>
    <w:rsid w:val="3FE40160"/>
    <w:rsid w:val="4009690E"/>
    <w:rsid w:val="403C7922"/>
    <w:rsid w:val="40802A3C"/>
    <w:rsid w:val="409D513E"/>
    <w:rsid w:val="40A8660C"/>
    <w:rsid w:val="40DE726B"/>
    <w:rsid w:val="40E04B80"/>
    <w:rsid w:val="417E4221"/>
    <w:rsid w:val="41966C29"/>
    <w:rsid w:val="41B24ED8"/>
    <w:rsid w:val="41BC1737"/>
    <w:rsid w:val="41D148C1"/>
    <w:rsid w:val="41FA190B"/>
    <w:rsid w:val="42034393"/>
    <w:rsid w:val="421C6B06"/>
    <w:rsid w:val="42352655"/>
    <w:rsid w:val="42795B9B"/>
    <w:rsid w:val="4298644F"/>
    <w:rsid w:val="42C34D15"/>
    <w:rsid w:val="42EE4271"/>
    <w:rsid w:val="43140DED"/>
    <w:rsid w:val="43233E35"/>
    <w:rsid w:val="43235E6F"/>
    <w:rsid w:val="43322DCB"/>
    <w:rsid w:val="436854A3"/>
    <w:rsid w:val="43C226BA"/>
    <w:rsid w:val="43CA2739"/>
    <w:rsid w:val="43CE2C49"/>
    <w:rsid w:val="43D24ED2"/>
    <w:rsid w:val="441C6D4D"/>
    <w:rsid w:val="444A3C0C"/>
    <w:rsid w:val="44604E49"/>
    <w:rsid w:val="44867251"/>
    <w:rsid w:val="44B96AB4"/>
    <w:rsid w:val="44F82B2C"/>
    <w:rsid w:val="45046B34"/>
    <w:rsid w:val="45244CBC"/>
    <w:rsid w:val="45367510"/>
    <w:rsid w:val="455676B8"/>
    <w:rsid w:val="45576F7C"/>
    <w:rsid w:val="456D26F5"/>
    <w:rsid w:val="459E5560"/>
    <w:rsid w:val="45A715E9"/>
    <w:rsid w:val="45AC3026"/>
    <w:rsid w:val="45E8203F"/>
    <w:rsid w:val="45F07517"/>
    <w:rsid w:val="45FD66BC"/>
    <w:rsid w:val="46103030"/>
    <w:rsid w:val="461A4B16"/>
    <w:rsid w:val="462B5FAB"/>
    <w:rsid w:val="4664165F"/>
    <w:rsid w:val="46A042A8"/>
    <w:rsid w:val="46BC7499"/>
    <w:rsid w:val="46F6477A"/>
    <w:rsid w:val="471532A3"/>
    <w:rsid w:val="47281A42"/>
    <w:rsid w:val="473B5F9D"/>
    <w:rsid w:val="4748547E"/>
    <w:rsid w:val="475A0C1C"/>
    <w:rsid w:val="476B2426"/>
    <w:rsid w:val="47772BDC"/>
    <w:rsid w:val="47A76484"/>
    <w:rsid w:val="47CB7E26"/>
    <w:rsid w:val="4814634D"/>
    <w:rsid w:val="48243B68"/>
    <w:rsid w:val="48C43062"/>
    <w:rsid w:val="48FB7AD2"/>
    <w:rsid w:val="493A583E"/>
    <w:rsid w:val="497B3F13"/>
    <w:rsid w:val="497E1351"/>
    <w:rsid w:val="49A859B5"/>
    <w:rsid w:val="49F46A03"/>
    <w:rsid w:val="4A125911"/>
    <w:rsid w:val="4A292E59"/>
    <w:rsid w:val="4A2B42BD"/>
    <w:rsid w:val="4A300509"/>
    <w:rsid w:val="4A3321BB"/>
    <w:rsid w:val="4A45195C"/>
    <w:rsid w:val="4A45201C"/>
    <w:rsid w:val="4A5A1589"/>
    <w:rsid w:val="4A6B50A6"/>
    <w:rsid w:val="4A774CE0"/>
    <w:rsid w:val="4A826185"/>
    <w:rsid w:val="4ACA0943"/>
    <w:rsid w:val="4ADA38F5"/>
    <w:rsid w:val="4B064F25"/>
    <w:rsid w:val="4B2201EF"/>
    <w:rsid w:val="4B4721F5"/>
    <w:rsid w:val="4B4D2D40"/>
    <w:rsid w:val="4B7544AA"/>
    <w:rsid w:val="4B863275"/>
    <w:rsid w:val="4B9423F1"/>
    <w:rsid w:val="4B9B3E65"/>
    <w:rsid w:val="4BDF7EC6"/>
    <w:rsid w:val="4C0D4965"/>
    <w:rsid w:val="4C294FF8"/>
    <w:rsid w:val="4C29510D"/>
    <w:rsid w:val="4C3724EA"/>
    <w:rsid w:val="4C45489B"/>
    <w:rsid w:val="4C5A0BBB"/>
    <w:rsid w:val="4CE76660"/>
    <w:rsid w:val="4CF66F3E"/>
    <w:rsid w:val="4CFF2AE1"/>
    <w:rsid w:val="4D036B36"/>
    <w:rsid w:val="4D7F7E16"/>
    <w:rsid w:val="4D81300F"/>
    <w:rsid w:val="4D88670C"/>
    <w:rsid w:val="4DBB2E8F"/>
    <w:rsid w:val="4DD52664"/>
    <w:rsid w:val="4DFA5798"/>
    <w:rsid w:val="4E1536ED"/>
    <w:rsid w:val="4E2260BC"/>
    <w:rsid w:val="4E431E74"/>
    <w:rsid w:val="4E44464C"/>
    <w:rsid w:val="4E4C6AC5"/>
    <w:rsid w:val="4E566B36"/>
    <w:rsid w:val="4E772300"/>
    <w:rsid w:val="4EB114FB"/>
    <w:rsid w:val="4EBB41CD"/>
    <w:rsid w:val="4EC15FC5"/>
    <w:rsid w:val="4EE31EEE"/>
    <w:rsid w:val="4EFB0E9E"/>
    <w:rsid w:val="4F4A4C24"/>
    <w:rsid w:val="4F7A31F5"/>
    <w:rsid w:val="4F9C5928"/>
    <w:rsid w:val="4FB34E42"/>
    <w:rsid w:val="4FDF0786"/>
    <w:rsid w:val="4FE21920"/>
    <w:rsid w:val="4FFC2BEF"/>
    <w:rsid w:val="505C5D66"/>
    <w:rsid w:val="508A5A1E"/>
    <w:rsid w:val="50A1103E"/>
    <w:rsid w:val="50EA1F34"/>
    <w:rsid w:val="5121482B"/>
    <w:rsid w:val="517C5332"/>
    <w:rsid w:val="517E6D6C"/>
    <w:rsid w:val="5190705D"/>
    <w:rsid w:val="51C86E99"/>
    <w:rsid w:val="51DA0C16"/>
    <w:rsid w:val="51E60AEB"/>
    <w:rsid w:val="521F4F5B"/>
    <w:rsid w:val="52245573"/>
    <w:rsid w:val="528D5C7B"/>
    <w:rsid w:val="52C52372"/>
    <w:rsid w:val="52E3582D"/>
    <w:rsid w:val="52FE2AB7"/>
    <w:rsid w:val="53245D40"/>
    <w:rsid w:val="533407C0"/>
    <w:rsid w:val="53383B95"/>
    <w:rsid w:val="533F6DA3"/>
    <w:rsid w:val="536072D8"/>
    <w:rsid w:val="53610DA9"/>
    <w:rsid w:val="53836593"/>
    <w:rsid w:val="53E4545F"/>
    <w:rsid w:val="53EB34A7"/>
    <w:rsid w:val="540D30CE"/>
    <w:rsid w:val="54136873"/>
    <w:rsid w:val="543B6E82"/>
    <w:rsid w:val="54442DCE"/>
    <w:rsid w:val="54691D09"/>
    <w:rsid w:val="546B680B"/>
    <w:rsid w:val="546F760A"/>
    <w:rsid w:val="548C31C2"/>
    <w:rsid w:val="549366A9"/>
    <w:rsid w:val="54E653BF"/>
    <w:rsid w:val="54F70673"/>
    <w:rsid w:val="55805126"/>
    <w:rsid w:val="55B30A26"/>
    <w:rsid w:val="55DC6DCC"/>
    <w:rsid w:val="55E23AF4"/>
    <w:rsid w:val="55F63B38"/>
    <w:rsid w:val="561D0456"/>
    <w:rsid w:val="562654E2"/>
    <w:rsid w:val="56582839"/>
    <w:rsid w:val="56647A4C"/>
    <w:rsid w:val="566540CD"/>
    <w:rsid w:val="567815C5"/>
    <w:rsid w:val="56FD1C04"/>
    <w:rsid w:val="571F6D7F"/>
    <w:rsid w:val="57220CF1"/>
    <w:rsid w:val="57563655"/>
    <w:rsid w:val="57720D87"/>
    <w:rsid w:val="578F4AB4"/>
    <w:rsid w:val="57931591"/>
    <w:rsid w:val="579953C3"/>
    <w:rsid w:val="57B07508"/>
    <w:rsid w:val="57E8654C"/>
    <w:rsid w:val="580C7901"/>
    <w:rsid w:val="583120BF"/>
    <w:rsid w:val="584F166F"/>
    <w:rsid w:val="589F209F"/>
    <w:rsid w:val="58C75E36"/>
    <w:rsid w:val="58EF0200"/>
    <w:rsid w:val="590F1AAD"/>
    <w:rsid w:val="592117E6"/>
    <w:rsid w:val="59377A52"/>
    <w:rsid w:val="59820767"/>
    <w:rsid w:val="599F5B19"/>
    <w:rsid w:val="59AA320E"/>
    <w:rsid w:val="59CC4B7F"/>
    <w:rsid w:val="5A5F26D4"/>
    <w:rsid w:val="5A7B4127"/>
    <w:rsid w:val="5AA6460A"/>
    <w:rsid w:val="5AA65046"/>
    <w:rsid w:val="5ABA5D49"/>
    <w:rsid w:val="5AE9037D"/>
    <w:rsid w:val="5B0069DA"/>
    <w:rsid w:val="5B14567A"/>
    <w:rsid w:val="5B1B77C8"/>
    <w:rsid w:val="5B2F3CA6"/>
    <w:rsid w:val="5B8D67C2"/>
    <w:rsid w:val="5BA0561C"/>
    <w:rsid w:val="5BBD4ECA"/>
    <w:rsid w:val="5BC85EBC"/>
    <w:rsid w:val="5BD35FB9"/>
    <w:rsid w:val="5BDA79C2"/>
    <w:rsid w:val="5BED4BFC"/>
    <w:rsid w:val="5C084E20"/>
    <w:rsid w:val="5C621BB1"/>
    <w:rsid w:val="5CA23B87"/>
    <w:rsid w:val="5CD20436"/>
    <w:rsid w:val="5CEA3EA6"/>
    <w:rsid w:val="5D015BB7"/>
    <w:rsid w:val="5D21575A"/>
    <w:rsid w:val="5D587888"/>
    <w:rsid w:val="5D74473B"/>
    <w:rsid w:val="5D7B716F"/>
    <w:rsid w:val="5D942216"/>
    <w:rsid w:val="5DA416DC"/>
    <w:rsid w:val="5DBA0DD1"/>
    <w:rsid w:val="5DC2107F"/>
    <w:rsid w:val="5DDE2296"/>
    <w:rsid w:val="5DE0696A"/>
    <w:rsid w:val="5DEF70AD"/>
    <w:rsid w:val="5E077B83"/>
    <w:rsid w:val="5E4A2C3E"/>
    <w:rsid w:val="5E573BF4"/>
    <w:rsid w:val="5E6523F8"/>
    <w:rsid w:val="5EB05E66"/>
    <w:rsid w:val="5EB24BEC"/>
    <w:rsid w:val="5ECE6501"/>
    <w:rsid w:val="5EEB27C8"/>
    <w:rsid w:val="5F142564"/>
    <w:rsid w:val="5F2B5628"/>
    <w:rsid w:val="5F335807"/>
    <w:rsid w:val="5F75272C"/>
    <w:rsid w:val="5F8913CC"/>
    <w:rsid w:val="5FDE3F8D"/>
    <w:rsid w:val="601644B3"/>
    <w:rsid w:val="60357728"/>
    <w:rsid w:val="60400D9C"/>
    <w:rsid w:val="604479DC"/>
    <w:rsid w:val="60A93B9E"/>
    <w:rsid w:val="60AC022A"/>
    <w:rsid w:val="60B4118E"/>
    <w:rsid w:val="60BB2A43"/>
    <w:rsid w:val="60CD61E0"/>
    <w:rsid w:val="6104584B"/>
    <w:rsid w:val="613E3F16"/>
    <w:rsid w:val="61AE54CE"/>
    <w:rsid w:val="625B6C39"/>
    <w:rsid w:val="62A060DB"/>
    <w:rsid w:val="62A22B28"/>
    <w:rsid w:val="631E222D"/>
    <w:rsid w:val="63285B29"/>
    <w:rsid w:val="635D1376"/>
    <w:rsid w:val="63D27965"/>
    <w:rsid w:val="64164B71"/>
    <w:rsid w:val="641912A2"/>
    <w:rsid w:val="641D434E"/>
    <w:rsid w:val="643B35AF"/>
    <w:rsid w:val="645300B5"/>
    <w:rsid w:val="647454AC"/>
    <w:rsid w:val="648B61DD"/>
    <w:rsid w:val="649B1A9C"/>
    <w:rsid w:val="64AB06D2"/>
    <w:rsid w:val="64B81681"/>
    <w:rsid w:val="64C76D65"/>
    <w:rsid w:val="64D41D06"/>
    <w:rsid w:val="64F33A36"/>
    <w:rsid w:val="652C450B"/>
    <w:rsid w:val="65570AE2"/>
    <w:rsid w:val="65765D68"/>
    <w:rsid w:val="65944411"/>
    <w:rsid w:val="659C4592"/>
    <w:rsid w:val="65B60BEC"/>
    <w:rsid w:val="65BA125A"/>
    <w:rsid w:val="65CE6FB0"/>
    <w:rsid w:val="65DA349F"/>
    <w:rsid w:val="65E95AE9"/>
    <w:rsid w:val="661A6960"/>
    <w:rsid w:val="661F54A0"/>
    <w:rsid w:val="664811B3"/>
    <w:rsid w:val="664C23E4"/>
    <w:rsid w:val="665D487D"/>
    <w:rsid w:val="66903DD3"/>
    <w:rsid w:val="669205A0"/>
    <w:rsid w:val="669D6BC7"/>
    <w:rsid w:val="66B169B1"/>
    <w:rsid w:val="66B17B8A"/>
    <w:rsid w:val="66BF6EA0"/>
    <w:rsid w:val="67105026"/>
    <w:rsid w:val="6739196F"/>
    <w:rsid w:val="67427D99"/>
    <w:rsid w:val="678A61CB"/>
    <w:rsid w:val="678E0472"/>
    <w:rsid w:val="67A07B3A"/>
    <w:rsid w:val="67CB3EFE"/>
    <w:rsid w:val="67DE3A99"/>
    <w:rsid w:val="680B10C1"/>
    <w:rsid w:val="686967F1"/>
    <w:rsid w:val="686D205F"/>
    <w:rsid w:val="687C00FB"/>
    <w:rsid w:val="689A76AB"/>
    <w:rsid w:val="68A128B9"/>
    <w:rsid w:val="68B31B45"/>
    <w:rsid w:val="68E56825"/>
    <w:rsid w:val="692405FE"/>
    <w:rsid w:val="69351AA8"/>
    <w:rsid w:val="694C12E4"/>
    <w:rsid w:val="69A35016"/>
    <w:rsid w:val="69A97868"/>
    <w:rsid w:val="69CD0D21"/>
    <w:rsid w:val="6A0A2D85"/>
    <w:rsid w:val="6A3264C7"/>
    <w:rsid w:val="6A5E2F38"/>
    <w:rsid w:val="6A721EA2"/>
    <w:rsid w:val="6A804048"/>
    <w:rsid w:val="6AA660FB"/>
    <w:rsid w:val="6AA71D09"/>
    <w:rsid w:val="6ACE71B7"/>
    <w:rsid w:val="6AFB2214"/>
    <w:rsid w:val="6B0B7984"/>
    <w:rsid w:val="6B4D7EE3"/>
    <w:rsid w:val="6B5D1E7A"/>
    <w:rsid w:val="6B647B3E"/>
    <w:rsid w:val="6B6F02BF"/>
    <w:rsid w:val="6B94288B"/>
    <w:rsid w:val="6C3F5A63"/>
    <w:rsid w:val="6C6D5DF2"/>
    <w:rsid w:val="6C890F9B"/>
    <w:rsid w:val="6C8B59C3"/>
    <w:rsid w:val="6C93095F"/>
    <w:rsid w:val="6D2509F8"/>
    <w:rsid w:val="6D5C441C"/>
    <w:rsid w:val="6D9D4134"/>
    <w:rsid w:val="6DCC0119"/>
    <w:rsid w:val="6DD96349"/>
    <w:rsid w:val="6E3E606D"/>
    <w:rsid w:val="6E684080"/>
    <w:rsid w:val="6EA57E27"/>
    <w:rsid w:val="6EC8377D"/>
    <w:rsid w:val="6ED57F01"/>
    <w:rsid w:val="6EFA0BE9"/>
    <w:rsid w:val="6F0D4695"/>
    <w:rsid w:val="6F6750D0"/>
    <w:rsid w:val="6F712CDC"/>
    <w:rsid w:val="6F985025"/>
    <w:rsid w:val="6F997143"/>
    <w:rsid w:val="70092D5A"/>
    <w:rsid w:val="70385063"/>
    <w:rsid w:val="70817F96"/>
    <w:rsid w:val="70992649"/>
    <w:rsid w:val="70A35403"/>
    <w:rsid w:val="70B977CB"/>
    <w:rsid w:val="70BC1904"/>
    <w:rsid w:val="70C455A3"/>
    <w:rsid w:val="710A496A"/>
    <w:rsid w:val="715B171E"/>
    <w:rsid w:val="71604030"/>
    <w:rsid w:val="719109C0"/>
    <w:rsid w:val="719C16ED"/>
    <w:rsid w:val="71ED1C76"/>
    <w:rsid w:val="722312C2"/>
    <w:rsid w:val="7227199A"/>
    <w:rsid w:val="722F17E6"/>
    <w:rsid w:val="726A760E"/>
    <w:rsid w:val="72A2370F"/>
    <w:rsid w:val="72B03DB8"/>
    <w:rsid w:val="72D53205"/>
    <w:rsid w:val="72D61283"/>
    <w:rsid w:val="72D61BF3"/>
    <w:rsid w:val="72E5418B"/>
    <w:rsid w:val="73291E52"/>
    <w:rsid w:val="732B3CF3"/>
    <w:rsid w:val="73332341"/>
    <w:rsid w:val="73792A82"/>
    <w:rsid w:val="73AF6AC8"/>
    <w:rsid w:val="73C45C41"/>
    <w:rsid w:val="73D414B9"/>
    <w:rsid w:val="74450ED1"/>
    <w:rsid w:val="74713935"/>
    <w:rsid w:val="74B31505"/>
    <w:rsid w:val="74C12273"/>
    <w:rsid w:val="74CB6BAB"/>
    <w:rsid w:val="74D54F3C"/>
    <w:rsid w:val="74FD4DFC"/>
    <w:rsid w:val="74FF47C8"/>
    <w:rsid w:val="750F340D"/>
    <w:rsid w:val="7541273B"/>
    <w:rsid w:val="75651DC6"/>
    <w:rsid w:val="75787FC9"/>
    <w:rsid w:val="75901DEC"/>
    <w:rsid w:val="759219EE"/>
    <w:rsid w:val="761831C5"/>
    <w:rsid w:val="76581835"/>
    <w:rsid w:val="766B4853"/>
    <w:rsid w:val="76A34233"/>
    <w:rsid w:val="76B2234C"/>
    <w:rsid w:val="76B80955"/>
    <w:rsid w:val="76D44A02"/>
    <w:rsid w:val="772A4141"/>
    <w:rsid w:val="77966CBE"/>
    <w:rsid w:val="77E500C2"/>
    <w:rsid w:val="780661E3"/>
    <w:rsid w:val="7827520C"/>
    <w:rsid w:val="78312740"/>
    <w:rsid w:val="788A374F"/>
    <w:rsid w:val="78A71B34"/>
    <w:rsid w:val="78A83684"/>
    <w:rsid w:val="78C728B3"/>
    <w:rsid w:val="78E05537"/>
    <w:rsid w:val="78E67548"/>
    <w:rsid w:val="793D0477"/>
    <w:rsid w:val="79A3351B"/>
    <w:rsid w:val="79C678D4"/>
    <w:rsid w:val="79D534BA"/>
    <w:rsid w:val="79DD1965"/>
    <w:rsid w:val="79F54AAA"/>
    <w:rsid w:val="7A35088C"/>
    <w:rsid w:val="7A3C64D7"/>
    <w:rsid w:val="7A583B82"/>
    <w:rsid w:val="7A97216F"/>
    <w:rsid w:val="7AB34EF0"/>
    <w:rsid w:val="7AD61758"/>
    <w:rsid w:val="7AFE4883"/>
    <w:rsid w:val="7B0C08EF"/>
    <w:rsid w:val="7B1815DA"/>
    <w:rsid w:val="7B296EA3"/>
    <w:rsid w:val="7B2E4327"/>
    <w:rsid w:val="7B640F7E"/>
    <w:rsid w:val="7BB00E79"/>
    <w:rsid w:val="7BC71022"/>
    <w:rsid w:val="7BD97E02"/>
    <w:rsid w:val="7BE07335"/>
    <w:rsid w:val="7C175DA6"/>
    <w:rsid w:val="7C1F03DB"/>
    <w:rsid w:val="7C2E0782"/>
    <w:rsid w:val="7C37187C"/>
    <w:rsid w:val="7C8D5568"/>
    <w:rsid w:val="7C926761"/>
    <w:rsid w:val="7C973367"/>
    <w:rsid w:val="7CF50338"/>
    <w:rsid w:val="7D1673FE"/>
    <w:rsid w:val="7D260BDE"/>
    <w:rsid w:val="7D2E6FD3"/>
    <w:rsid w:val="7D370C2D"/>
    <w:rsid w:val="7D7864E4"/>
    <w:rsid w:val="7D787C32"/>
    <w:rsid w:val="7D797969"/>
    <w:rsid w:val="7D853F58"/>
    <w:rsid w:val="7D9140A2"/>
    <w:rsid w:val="7DA13DAB"/>
    <w:rsid w:val="7E1B0636"/>
    <w:rsid w:val="7E597CB9"/>
    <w:rsid w:val="7E5F26BC"/>
    <w:rsid w:val="7E7C362F"/>
    <w:rsid w:val="7E936BB7"/>
    <w:rsid w:val="7F903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02D1F44E"/>
  <w15:docId w15:val="{9362B463-12A9-4192-BDA6-2F3D8A47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4" w:qFormat="0"/>
    <w:lsdException w:name="index 6" w:qFormat="0"/>
    <w:lsdException w:name="index 7" w:qFormat="0"/>
    <w:lsdException w:name="toc 8" w:qFormat="0"/>
    <w:lsdException w:name="index heading" w:qFormat="0"/>
    <w:lsdException w:name="caption" w:semiHidden="1" w:unhideWhenUsed="1"/>
    <w:lsdException w:name="table of figures" w:qFormat="0"/>
    <w:lsdException w:name="line number" w:qFormat="0"/>
    <w:lsdException w:name="toa heading" w:qFormat="0"/>
    <w:lsdException w:name="Default Paragraph Font" w:semiHidden="1" w:uiPriority="1" w:unhideWhenUsed="1" w:qFormat="0"/>
    <w:lsdException w:name="HTML Top of Form" w:semiHidden="1" w:uiPriority="99" w:unhideWhenUsed="1" w:qFormat="0"/>
    <w:lsdException w:name="HTML Bottom of Form" w:semiHidden="1" w:uiPriority="99" w:unhideWhenUsed="1" w:qFormat="0"/>
    <w:lsdException w:name="Normal Table" w:semiHidden="1" w:uiPriority="99"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0"/>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0"/>
    <w:lsdException w:name="Table List 6" w:semiHidden="1" w:unhideWhenUsed="1" w:qFormat="0"/>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qFormat="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qFormat="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qFormat="0"/>
    <w:lsdException w:name="Light Shading Accent 6" w:uiPriority="60"/>
    <w:lsdException w:name="Light List Accent 6" w:uiPriority="61" w:qFormat="0"/>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eastAsia="SimHei"/>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style>
  <w:style w:type="paragraph" w:styleId="EnvelopeReturn">
    <w:name w:val="envelope return"/>
    <w:basedOn w:val="Normal"/>
    <w:qFormat/>
    <w:pPr>
      <w:snapToGrid w:val="0"/>
    </w:p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b/>
      <w:bCs/>
      <w:sz w:val="32"/>
      <w:szCs w:val="32"/>
    </w:rPr>
  </w:style>
  <w:style w:type="paragraph" w:styleId="TOAHeading">
    <w:name w:val="toa heading"/>
    <w:basedOn w:val="Normal"/>
    <w:next w:val="Normal"/>
    <w:pPr>
      <w:spacing w:before="120"/>
    </w:p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060/cd0683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www.sciencedirect.com/topics/agricultural-and-biological-sciences/shrimp"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link.springer.com/article/10.1007/s10811-014-0454-8"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Ph.D.%20-%20AQC\PhD%20Research%20Work\Thesis%20Writing\Reults\Growth%20performanc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Ph.D.%20-%20AQC\PhD%20Research%20Work\Thesis%20Writing\Reults\Growth%20performanc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Ph.D.%20-%20AQC\PhD%20Research%20Work\Thesis%20Writing\Reults\Growth%20performanc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Ph.D.%20-%20AQC\PhD%20Research%20Work\Thesis%20Writing\Reults\Growth%20performanc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Ph.D.%20-%20AQC\PhD%20Research%20Work\Thesis%20Writing\Reults\Growth%20performanc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Ph.D.%20-%20AQC\PhD%20Research%20Work\Thesis%20Writing\Reults\Growth%20performanc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32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320" b="1" i="1">
                <a:latin typeface="Times New Roman" panose="02020603050405020304" charset="0"/>
                <a:ea typeface="Times New Roman" panose="02020603050405020304" charset="0"/>
                <a:cs typeface="Times New Roman" panose="02020603050405020304" charset="0"/>
                <a:sym typeface="Times New Roman" panose="02020603050405020304" charset="0"/>
              </a:rPr>
              <a:t>Gracilaria edulis</a:t>
            </a:r>
            <a:r>
              <a:rPr lang="en-US" sz="1320" b="1">
                <a:latin typeface="Times New Roman" panose="02020603050405020304" charset="0"/>
                <a:ea typeface="Times New Roman" panose="02020603050405020304" charset="0"/>
                <a:cs typeface="Times New Roman" panose="02020603050405020304" charset="0"/>
                <a:sym typeface="Times New Roman" panose="02020603050405020304" charset="0"/>
              </a:rPr>
              <a:t> (%)</a:t>
            </a:r>
          </a:p>
        </c:rich>
      </c:tx>
      <c:overlay val="0"/>
      <c:spPr>
        <a:noFill/>
        <a:ln>
          <a:noFill/>
        </a:ln>
        <a:effectLst/>
      </c:spPr>
      <c:txPr>
        <a:bodyPr rot="0" spcFirstLastPara="0" vertOverflow="ellipsis" vert="horz" wrap="square" anchor="ctr" anchorCtr="1"/>
        <a:lstStyle/>
        <a:p>
          <a:pPr defTabSz="914400">
            <a:defRPr lang="en-GB" sz="132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barChart>
        <c:barDir val="col"/>
        <c:grouping val="clustered"/>
        <c:varyColors val="0"/>
        <c:ser>
          <c:idx val="0"/>
          <c:order val="0"/>
          <c:tx>
            <c:strRef>
              <c:f>'[Growth performance.xlsx]Graphs for Red Seaweed'!$C$3</c:f>
              <c:strCache>
                <c:ptCount val="1"/>
                <c:pt idx="0">
                  <c:v>Gracilaria edulis (%)</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10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'[Growth performance.xlsx]Graphs for Red Seaweed'!$B$4:$B$9</c:f>
              <c:strCache>
                <c:ptCount val="6"/>
                <c:pt idx="0">
                  <c:v>Moisture</c:v>
                </c:pt>
                <c:pt idx="1">
                  <c:v>Crude Protein</c:v>
                </c:pt>
                <c:pt idx="2">
                  <c:v>Ether Extract</c:v>
                </c:pt>
                <c:pt idx="3">
                  <c:v>Crude Fiber</c:v>
                </c:pt>
                <c:pt idx="4">
                  <c:v>Crude Ash</c:v>
                </c:pt>
                <c:pt idx="5">
                  <c:v>Nitrogen Free Extract</c:v>
                </c:pt>
              </c:strCache>
            </c:strRef>
          </c:cat>
          <c:val>
            <c:numRef>
              <c:f>'[Growth performance.xlsx]Graphs for Red Seaweed'!$C$4:$C$9</c:f>
              <c:numCache>
                <c:formatCode>General</c:formatCode>
                <c:ptCount val="6"/>
                <c:pt idx="0">
                  <c:v>9.25</c:v>
                </c:pt>
                <c:pt idx="1">
                  <c:v>16.86</c:v>
                </c:pt>
                <c:pt idx="2">
                  <c:v>1.1399999999999999</c:v>
                </c:pt>
                <c:pt idx="3">
                  <c:v>8.3000000000000007</c:v>
                </c:pt>
                <c:pt idx="4">
                  <c:v>22.86</c:v>
                </c:pt>
                <c:pt idx="5">
                  <c:v>41.59</c:v>
                </c:pt>
              </c:numCache>
            </c:numRef>
          </c:val>
          <c:extLst>
            <c:ext xmlns:c16="http://schemas.microsoft.com/office/drawing/2014/chart" uri="{C3380CC4-5D6E-409C-BE32-E72D297353CC}">
              <c16:uniqueId val="{00000000-47E6-481E-B6FA-59AE4916EC99}"/>
            </c:ext>
          </c:extLst>
        </c:ser>
        <c:dLbls>
          <c:showLegendKey val="0"/>
          <c:showVal val="1"/>
          <c:showCatName val="0"/>
          <c:showSerName val="0"/>
          <c:showPercent val="0"/>
          <c:showBubbleSize val="0"/>
        </c:dLbls>
        <c:gapWidth val="500"/>
        <c:overlap val="-50"/>
        <c:axId val="729337801"/>
        <c:axId val="328963917"/>
      </c:barChart>
      <c:catAx>
        <c:axId val="729337801"/>
        <c:scaling>
          <c:orientation val="minMax"/>
        </c:scaling>
        <c:delete val="0"/>
        <c:axPos val="b"/>
        <c:title>
          <c:tx>
            <c:rich>
              <a:bodyPr rot="0" spcFirstLastPara="0" vertOverflow="ellipsis" vert="horz" wrap="square" anchor="ctr" anchorCtr="1"/>
              <a:lstStyle/>
              <a:p>
                <a:pPr defTabSz="914400">
                  <a:defRPr lang="en-GB" sz="1100" b="1" i="0" u="none" strike="noStrike" kern="1200" baseline="0">
                    <a:solidFill>
                      <a:schemeClr val="dk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20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Proximate components</a:t>
                </a:r>
              </a:p>
            </c:rich>
          </c:tx>
          <c:overlay val="0"/>
          <c:spPr>
            <a:noFill/>
            <a:ln>
              <a:noFill/>
            </a:ln>
            <a:effectLst/>
          </c:spPr>
          <c:txPr>
            <a:bodyPr rot="0" spcFirstLastPara="0" vertOverflow="ellipsis" vert="horz" wrap="square" anchor="ctr" anchorCtr="1"/>
            <a:lstStyle/>
            <a:p>
              <a:pPr defTabSz="914400">
                <a:defRPr lang="en-GB" sz="1100" b="1" i="0" u="none" strike="noStrike" kern="1200" baseline="0">
                  <a:solidFill>
                    <a:schemeClr val="dk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en-GB" sz="1100" b="1" i="0" u="none" strike="noStrike" kern="1200" baseline="0">
                <a:solidFill>
                  <a:schemeClr val="dk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28963917"/>
        <c:crosses val="autoZero"/>
        <c:auto val="1"/>
        <c:lblAlgn val="ctr"/>
        <c:lblOffset val="100"/>
        <c:noMultiLvlLbl val="0"/>
      </c:catAx>
      <c:valAx>
        <c:axId val="328963917"/>
        <c:scaling>
          <c:orientation val="minMax"/>
        </c:scaling>
        <c:delete val="1"/>
        <c:axPos val="l"/>
        <c:numFmt formatCode="General" sourceLinked="1"/>
        <c:majorTickMark val="none"/>
        <c:minorTickMark val="none"/>
        <c:tickLblPos val="nextTo"/>
        <c:crossAx val="729337801"/>
        <c:crosses val="autoZero"/>
        <c:crossBetween val="between"/>
      </c:valAx>
      <c:spPr>
        <a:noFill/>
        <a:ln>
          <a:noFill/>
        </a:ln>
        <a:effectLst/>
      </c:spPr>
    </c:plotArea>
    <c:plotVisOnly val="1"/>
    <c:dispBlanksAs val="gap"/>
    <c:showDLblsOverMax val="0"/>
    <c:extLst>
      <c:ext uri="{0b15fc19-7d7d-44ad-8c2d-2c3a37ce22c3}">
        <chartProps xmlns="https://web.wps.cn/et/2018/main" chartId="{2dfd0046-cd6a-4812-82e0-b77b5b29ec0c}"/>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GB" sz="1100" b="1">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4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en-GB" sz="144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Proximate composition (%) levels of various treatment diets</a:t>
            </a:r>
          </a:p>
        </c:rich>
      </c:tx>
      <c:overlay val="0"/>
      <c:spPr>
        <a:noFill/>
        <a:ln>
          <a:noFill/>
        </a:ln>
        <a:effectLst/>
      </c:spPr>
      <c:txPr>
        <a:bodyPr rot="0" spcFirstLastPara="0" vertOverflow="ellipsis" vert="horz" wrap="square" anchor="ctr" anchorCtr="1"/>
        <a:lstStyle/>
        <a:p>
          <a:pPr defTabSz="914400">
            <a:defRPr lang="en-GB" sz="144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barChart>
        <c:barDir val="col"/>
        <c:grouping val="clustered"/>
        <c:varyColors val="0"/>
        <c:ser>
          <c:idx val="0"/>
          <c:order val="0"/>
          <c:tx>
            <c:strRef>
              <c:f>'[Growth performance.xlsx]Sheet3'!$C$4</c:f>
              <c:strCache>
                <c:ptCount val="1"/>
                <c:pt idx="0">
                  <c:v>C</c:v>
                </c:pt>
              </c:strCache>
            </c:strRef>
          </c:tx>
          <c:spPr>
            <a:solidFill>
              <a:schemeClr val="accent1"/>
            </a:solidFill>
            <a:ln>
              <a:noFill/>
            </a:ln>
            <a:effectLst/>
          </c:spPr>
          <c:invertIfNegative val="0"/>
          <c:cat>
            <c:strRef>
              <c:f>'[Growth performance.xlsx]Sheet3'!$B$5:$B$10</c:f>
              <c:strCache>
                <c:ptCount val="6"/>
                <c:pt idx="0">
                  <c:v>Moisture</c:v>
                </c:pt>
                <c:pt idx="1">
                  <c:v>Crude Protein</c:v>
                </c:pt>
                <c:pt idx="2">
                  <c:v>Ether Extract</c:v>
                </c:pt>
                <c:pt idx="3">
                  <c:v>Crude Fiber</c:v>
                </c:pt>
                <c:pt idx="4">
                  <c:v>Crude Ash</c:v>
                </c:pt>
                <c:pt idx="5">
                  <c:v>Nitrogen Free Extract</c:v>
                </c:pt>
              </c:strCache>
            </c:strRef>
          </c:cat>
          <c:val>
            <c:numRef>
              <c:f>'[Growth performance.xlsx]Sheet3'!$C$5:$C$10</c:f>
              <c:numCache>
                <c:formatCode>General</c:formatCode>
                <c:ptCount val="6"/>
                <c:pt idx="0">
                  <c:v>8.7100000000000009</c:v>
                </c:pt>
                <c:pt idx="1">
                  <c:v>35.92</c:v>
                </c:pt>
                <c:pt idx="2">
                  <c:v>7.14</c:v>
                </c:pt>
                <c:pt idx="3">
                  <c:v>11.3</c:v>
                </c:pt>
                <c:pt idx="4">
                  <c:v>9.86</c:v>
                </c:pt>
                <c:pt idx="5">
                  <c:v>35.78</c:v>
                </c:pt>
              </c:numCache>
            </c:numRef>
          </c:val>
          <c:extLst>
            <c:ext xmlns:c16="http://schemas.microsoft.com/office/drawing/2014/chart" uri="{C3380CC4-5D6E-409C-BE32-E72D297353CC}">
              <c16:uniqueId val="{00000000-BEE1-4892-9D01-BC9FBE4B3390}"/>
            </c:ext>
          </c:extLst>
        </c:ser>
        <c:ser>
          <c:idx val="1"/>
          <c:order val="1"/>
          <c:tx>
            <c:strRef>
              <c:f>'[Growth performance.xlsx]Sheet3'!$D$4</c:f>
              <c:strCache>
                <c:ptCount val="1"/>
                <c:pt idx="0">
                  <c:v>T-1</c:v>
                </c:pt>
              </c:strCache>
            </c:strRef>
          </c:tx>
          <c:spPr>
            <a:solidFill>
              <a:schemeClr val="accent2"/>
            </a:solidFill>
            <a:ln>
              <a:noFill/>
            </a:ln>
            <a:effectLst/>
          </c:spPr>
          <c:invertIfNegative val="0"/>
          <c:cat>
            <c:strRef>
              <c:f>'[Growth performance.xlsx]Sheet3'!$B$5:$B$10</c:f>
              <c:strCache>
                <c:ptCount val="6"/>
                <c:pt idx="0">
                  <c:v>Moisture</c:v>
                </c:pt>
                <c:pt idx="1">
                  <c:v>Crude Protein</c:v>
                </c:pt>
                <c:pt idx="2">
                  <c:v>Ether Extract</c:v>
                </c:pt>
                <c:pt idx="3">
                  <c:v>Crude Fiber</c:v>
                </c:pt>
                <c:pt idx="4">
                  <c:v>Crude Ash</c:v>
                </c:pt>
                <c:pt idx="5">
                  <c:v>Nitrogen Free Extract</c:v>
                </c:pt>
              </c:strCache>
            </c:strRef>
          </c:cat>
          <c:val>
            <c:numRef>
              <c:f>'[Growth performance.xlsx]Sheet3'!$D$5:$D$10</c:f>
              <c:numCache>
                <c:formatCode>General</c:formatCode>
                <c:ptCount val="6"/>
                <c:pt idx="0">
                  <c:v>9.08</c:v>
                </c:pt>
                <c:pt idx="1">
                  <c:v>35.86</c:v>
                </c:pt>
                <c:pt idx="2">
                  <c:v>6.56</c:v>
                </c:pt>
                <c:pt idx="3">
                  <c:v>10.41</c:v>
                </c:pt>
                <c:pt idx="4">
                  <c:v>11.17</c:v>
                </c:pt>
                <c:pt idx="5" formatCode="0.00_ ">
                  <c:v>36</c:v>
                </c:pt>
              </c:numCache>
            </c:numRef>
          </c:val>
          <c:extLst>
            <c:ext xmlns:c16="http://schemas.microsoft.com/office/drawing/2014/chart" uri="{C3380CC4-5D6E-409C-BE32-E72D297353CC}">
              <c16:uniqueId val="{00000001-BEE1-4892-9D01-BC9FBE4B3390}"/>
            </c:ext>
          </c:extLst>
        </c:ser>
        <c:ser>
          <c:idx val="2"/>
          <c:order val="2"/>
          <c:tx>
            <c:strRef>
              <c:f>'[Growth performance.xlsx]Sheet3'!$E$4</c:f>
              <c:strCache>
                <c:ptCount val="1"/>
                <c:pt idx="0">
                  <c:v>T-2</c:v>
                </c:pt>
              </c:strCache>
            </c:strRef>
          </c:tx>
          <c:spPr>
            <a:solidFill>
              <a:schemeClr val="accent3"/>
            </a:solidFill>
            <a:ln>
              <a:noFill/>
            </a:ln>
            <a:effectLst/>
          </c:spPr>
          <c:invertIfNegative val="0"/>
          <c:cat>
            <c:strRef>
              <c:f>'[Growth performance.xlsx]Sheet3'!$B$5:$B$10</c:f>
              <c:strCache>
                <c:ptCount val="6"/>
                <c:pt idx="0">
                  <c:v>Moisture</c:v>
                </c:pt>
                <c:pt idx="1">
                  <c:v>Crude Protein</c:v>
                </c:pt>
                <c:pt idx="2">
                  <c:v>Ether Extract</c:v>
                </c:pt>
                <c:pt idx="3">
                  <c:v>Crude Fiber</c:v>
                </c:pt>
                <c:pt idx="4">
                  <c:v>Crude Ash</c:v>
                </c:pt>
                <c:pt idx="5">
                  <c:v>Nitrogen Free Extract</c:v>
                </c:pt>
              </c:strCache>
            </c:strRef>
          </c:cat>
          <c:val>
            <c:numRef>
              <c:f>'[Growth performance.xlsx]Sheet3'!$E$5:$E$10</c:f>
              <c:numCache>
                <c:formatCode>General</c:formatCode>
                <c:ptCount val="6"/>
                <c:pt idx="0">
                  <c:v>8.65</c:v>
                </c:pt>
                <c:pt idx="1">
                  <c:v>36.049999999999997</c:v>
                </c:pt>
                <c:pt idx="2">
                  <c:v>5.87</c:v>
                </c:pt>
                <c:pt idx="3">
                  <c:v>9.86</c:v>
                </c:pt>
                <c:pt idx="4">
                  <c:v>10.78</c:v>
                </c:pt>
                <c:pt idx="5">
                  <c:v>37.44</c:v>
                </c:pt>
              </c:numCache>
            </c:numRef>
          </c:val>
          <c:extLst>
            <c:ext xmlns:c16="http://schemas.microsoft.com/office/drawing/2014/chart" uri="{C3380CC4-5D6E-409C-BE32-E72D297353CC}">
              <c16:uniqueId val="{00000002-BEE1-4892-9D01-BC9FBE4B3390}"/>
            </c:ext>
          </c:extLst>
        </c:ser>
        <c:ser>
          <c:idx val="3"/>
          <c:order val="3"/>
          <c:tx>
            <c:strRef>
              <c:f>'[Growth performance.xlsx]Sheet3'!$F$4</c:f>
              <c:strCache>
                <c:ptCount val="1"/>
                <c:pt idx="0">
                  <c:v>T-3</c:v>
                </c:pt>
              </c:strCache>
            </c:strRef>
          </c:tx>
          <c:spPr>
            <a:solidFill>
              <a:schemeClr val="accent4"/>
            </a:solidFill>
            <a:ln>
              <a:noFill/>
            </a:ln>
            <a:effectLst/>
          </c:spPr>
          <c:invertIfNegative val="0"/>
          <c:cat>
            <c:strRef>
              <c:f>'[Growth performance.xlsx]Sheet3'!$B$5:$B$10</c:f>
              <c:strCache>
                <c:ptCount val="6"/>
                <c:pt idx="0">
                  <c:v>Moisture</c:v>
                </c:pt>
                <c:pt idx="1">
                  <c:v>Crude Protein</c:v>
                </c:pt>
                <c:pt idx="2">
                  <c:v>Ether Extract</c:v>
                </c:pt>
                <c:pt idx="3">
                  <c:v>Crude Fiber</c:v>
                </c:pt>
                <c:pt idx="4">
                  <c:v>Crude Ash</c:v>
                </c:pt>
                <c:pt idx="5">
                  <c:v>Nitrogen Free Extract</c:v>
                </c:pt>
              </c:strCache>
            </c:strRef>
          </c:cat>
          <c:val>
            <c:numRef>
              <c:f>'[Growth performance.xlsx]Sheet3'!$F$5:$F$10</c:f>
              <c:numCache>
                <c:formatCode>General</c:formatCode>
                <c:ptCount val="6"/>
                <c:pt idx="0">
                  <c:v>8.31</c:v>
                </c:pt>
                <c:pt idx="1">
                  <c:v>35.89</c:v>
                </c:pt>
                <c:pt idx="2">
                  <c:v>6.82</c:v>
                </c:pt>
                <c:pt idx="3">
                  <c:v>10.18</c:v>
                </c:pt>
                <c:pt idx="4">
                  <c:v>10.57</c:v>
                </c:pt>
                <c:pt idx="5">
                  <c:v>36.54</c:v>
                </c:pt>
              </c:numCache>
            </c:numRef>
          </c:val>
          <c:extLst>
            <c:ext xmlns:c16="http://schemas.microsoft.com/office/drawing/2014/chart" uri="{C3380CC4-5D6E-409C-BE32-E72D297353CC}">
              <c16:uniqueId val="{00000003-BEE1-4892-9D01-BC9FBE4B3390}"/>
            </c:ext>
          </c:extLst>
        </c:ser>
        <c:dLbls>
          <c:showLegendKey val="0"/>
          <c:showVal val="0"/>
          <c:showCatName val="0"/>
          <c:showSerName val="0"/>
          <c:showPercent val="0"/>
          <c:showBubbleSize val="0"/>
        </c:dLbls>
        <c:gapWidth val="246"/>
        <c:overlap val="-28"/>
        <c:axId val="136086562"/>
        <c:axId val="213217358"/>
      </c:barChart>
      <c:catAx>
        <c:axId val="1360865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13217358"/>
        <c:crosses val="autoZero"/>
        <c:auto val="1"/>
        <c:lblAlgn val="ctr"/>
        <c:lblOffset val="100"/>
        <c:noMultiLvlLbl val="0"/>
      </c:catAx>
      <c:valAx>
        <c:axId val="21321735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136086562"/>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GB"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20f7f5ed-05df-4c0d-92cd-2bfbae3eb073}"/>
      </c:ext>
    </c:extLst>
  </c:chart>
  <c:spPr>
    <a:solidFill>
      <a:schemeClr val="bg1"/>
    </a:solidFill>
    <a:ln w="9525" cap="flat" cmpd="sng" algn="ctr">
      <a:solidFill>
        <a:schemeClr val="tx1">
          <a:lumMod val="15000"/>
          <a:lumOff val="85000"/>
        </a:schemeClr>
      </a:solidFill>
      <a:round/>
    </a:ln>
    <a:effectLst/>
  </c:spPr>
  <c:txPr>
    <a:bodyPr/>
    <a:lstStyle/>
    <a:p>
      <a:pPr>
        <a:defRPr lang="en-GB"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4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en-GB" sz="1440" b="1">
                <a:latin typeface="Times New Roman" panose="02020603050405020304" charset="0"/>
                <a:ea typeface="Times New Roman" panose="02020603050405020304" charset="0"/>
                <a:cs typeface="Times New Roman" panose="02020603050405020304" charset="0"/>
                <a:sym typeface="Times New Roman" panose="02020603050405020304" charset="0"/>
              </a:rPr>
              <a:t>Growth parameters of various treatments</a:t>
            </a:r>
          </a:p>
        </c:rich>
      </c:tx>
      <c:overlay val="0"/>
      <c:spPr>
        <a:noFill/>
        <a:ln>
          <a:noFill/>
        </a:ln>
        <a:effectLst/>
      </c:spPr>
      <c:txPr>
        <a:bodyPr rot="0" spcFirstLastPara="0" vertOverflow="ellipsis" vert="horz" wrap="square" anchor="ctr" anchorCtr="1"/>
        <a:lstStyle/>
        <a:p>
          <a:pPr defTabSz="914400">
            <a:defRPr lang="en-GB" sz="144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barChart>
        <c:barDir val="col"/>
        <c:grouping val="clustered"/>
        <c:varyColors val="0"/>
        <c:ser>
          <c:idx val="0"/>
          <c:order val="0"/>
          <c:tx>
            <c:strRef>
              <c:f>'[Growth performance.xlsx]Sheet4'!$B$4</c:f>
              <c:strCache>
                <c:ptCount val="1"/>
                <c:pt idx="0">
                  <c:v>IBW (g)</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'[Growth performance.xlsx]Sheet4'!$C$3:$F$3</c:f>
              <c:strCache>
                <c:ptCount val="4"/>
                <c:pt idx="0">
                  <c:v>C</c:v>
                </c:pt>
                <c:pt idx="1">
                  <c:v>T-1</c:v>
                </c:pt>
                <c:pt idx="2">
                  <c:v>T-2</c:v>
                </c:pt>
                <c:pt idx="3">
                  <c:v>T-3</c:v>
                </c:pt>
              </c:strCache>
            </c:strRef>
          </c:cat>
          <c:val>
            <c:numRef>
              <c:f>'[Growth performance.xlsx]Sheet4'!$C$4:$F$4</c:f>
              <c:numCache>
                <c:formatCode>General</c:formatCode>
                <c:ptCount val="4"/>
                <c:pt idx="0">
                  <c:v>1.1000000000000001</c:v>
                </c:pt>
                <c:pt idx="1">
                  <c:v>1.0900000000000001</c:v>
                </c:pt>
                <c:pt idx="2">
                  <c:v>1.08</c:v>
                </c:pt>
                <c:pt idx="3">
                  <c:v>1.0900000000000001</c:v>
                </c:pt>
              </c:numCache>
            </c:numRef>
          </c:val>
          <c:extLst>
            <c:ext xmlns:c16="http://schemas.microsoft.com/office/drawing/2014/chart" uri="{C3380CC4-5D6E-409C-BE32-E72D297353CC}">
              <c16:uniqueId val="{00000000-CC59-4400-BD3E-B89A3EB5C7FE}"/>
            </c:ext>
          </c:extLst>
        </c:ser>
        <c:ser>
          <c:idx val="1"/>
          <c:order val="1"/>
          <c:tx>
            <c:strRef>
              <c:f>'[Growth performance.xlsx]Sheet4'!$B$5</c:f>
              <c:strCache>
                <c:ptCount val="1"/>
                <c:pt idx="0">
                  <c:v>FBW (g)</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'[Growth performance.xlsx]Sheet4'!$C$3:$F$3</c:f>
              <c:strCache>
                <c:ptCount val="4"/>
                <c:pt idx="0">
                  <c:v>C</c:v>
                </c:pt>
                <c:pt idx="1">
                  <c:v>T-1</c:v>
                </c:pt>
                <c:pt idx="2">
                  <c:v>T-2</c:v>
                </c:pt>
                <c:pt idx="3">
                  <c:v>T-3</c:v>
                </c:pt>
              </c:strCache>
            </c:strRef>
          </c:cat>
          <c:val>
            <c:numRef>
              <c:f>'[Growth performance.xlsx]Sheet4'!$C$5:$F$5</c:f>
              <c:numCache>
                <c:formatCode>General</c:formatCode>
                <c:ptCount val="4"/>
                <c:pt idx="0">
                  <c:v>10.199999999999999</c:v>
                </c:pt>
                <c:pt idx="1">
                  <c:v>11.08</c:v>
                </c:pt>
                <c:pt idx="2">
                  <c:v>13.89</c:v>
                </c:pt>
                <c:pt idx="3">
                  <c:v>15.76</c:v>
                </c:pt>
              </c:numCache>
            </c:numRef>
          </c:val>
          <c:extLst>
            <c:ext xmlns:c16="http://schemas.microsoft.com/office/drawing/2014/chart" uri="{C3380CC4-5D6E-409C-BE32-E72D297353CC}">
              <c16:uniqueId val="{00000001-CC59-4400-BD3E-B89A3EB5C7FE}"/>
            </c:ext>
          </c:extLst>
        </c:ser>
        <c:ser>
          <c:idx val="2"/>
          <c:order val="2"/>
          <c:tx>
            <c:strRef>
              <c:f>'[Growth performance.xlsx]Sheet4'!$B$6</c:f>
              <c:strCache>
                <c:ptCount val="1"/>
                <c:pt idx="0">
                  <c:v>WG (g)</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'[Growth performance.xlsx]Sheet4'!$C$3:$F$3</c:f>
              <c:strCache>
                <c:ptCount val="4"/>
                <c:pt idx="0">
                  <c:v>C</c:v>
                </c:pt>
                <c:pt idx="1">
                  <c:v>T-1</c:v>
                </c:pt>
                <c:pt idx="2">
                  <c:v>T-2</c:v>
                </c:pt>
                <c:pt idx="3">
                  <c:v>T-3</c:v>
                </c:pt>
              </c:strCache>
            </c:strRef>
          </c:cat>
          <c:val>
            <c:numRef>
              <c:f>'[Growth performance.xlsx]Sheet4'!$C$6:$F$6</c:f>
              <c:numCache>
                <c:formatCode>General</c:formatCode>
                <c:ptCount val="4"/>
                <c:pt idx="0">
                  <c:v>9.1</c:v>
                </c:pt>
                <c:pt idx="1">
                  <c:v>9.99</c:v>
                </c:pt>
                <c:pt idx="2">
                  <c:v>12.81</c:v>
                </c:pt>
                <c:pt idx="3">
                  <c:v>14.67</c:v>
                </c:pt>
              </c:numCache>
            </c:numRef>
          </c:val>
          <c:extLst>
            <c:ext xmlns:c16="http://schemas.microsoft.com/office/drawing/2014/chart" uri="{C3380CC4-5D6E-409C-BE32-E72D297353CC}">
              <c16:uniqueId val="{00000002-CC59-4400-BD3E-B89A3EB5C7FE}"/>
            </c:ext>
          </c:extLst>
        </c:ser>
        <c:ser>
          <c:idx val="3"/>
          <c:order val="3"/>
          <c:tx>
            <c:strRef>
              <c:f>'[Growth performance.xlsx]Sheet4'!$B$7</c:f>
              <c:strCache>
                <c:ptCount val="1"/>
                <c:pt idx="0">
                  <c:v>SGR (%)</c:v>
                </c:pt>
              </c:strCache>
            </c:strRef>
          </c:tx>
          <c:spPr>
            <a:solidFill>
              <a:schemeClr val="accent4"/>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GB"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'[Growth performance.xlsx]Sheet4'!$C$3:$F$3</c:f>
              <c:strCache>
                <c:ptCount val="4"/>
                <c:pt idx="0">
                  <c:v>C</c:v>
                </c:pt>
                <c:pt idx="1">
                  <c:v>T-1</c:v>
                </c:pt>
                <c:pt idx="2">
                  <c:v>T-2</c:v>
                </c:pt>
                <c:pt idx="3">
                  <c:v>T-3</c:v>
                </c:pt>
              </c:strCache>
            </c:strRef>
          </c:cat>
          <c:val>
            <c:numRef>
              <c:f>'[Growth performance.xlsx]Sheet4'!$C$7:$F$7</c:f>
              <c:numCache>
                <c:formatCode>General</c:formatCode>
                <c:ptCount val="4"/>
                <c:pt idx="0">
                  <c:v>2.23</c:v>
                </c:pt>
                <c:pt idx="1">
                  <c:v>2.31</c:v>
                </c:pt>
                <c:pt idx="2">
                  <c:v>2.5499999999999998</c:v>
                </c:pt>
                <c:pt idx="3">
                  <c:v>2.67</c:v>
                </c:pt>
              </c:numCache>
            </c:numRef>
          </c:val>
          <c:extLst>
            <c:ext xmlns:c16="http://schemas.microsoft.com/office/drawing/2014/chart" uri="{C3380CC4-5D6E-409C-BE32-E72D297353CC}">
              <c16:uniqueId val="{00000003-CC59-4400-BD3E-B89A3EB5C7FE}"/>
            </c:ext>
          </c:extLst>
        </c:ser>
        <c:dLbls>
          <c:showLegendKey val="0"/>
          <c:showVal val="1"/>
          <c:showCatName val="0"/>
          <c:showSerName val="0"/>
          <c:showPercent val="0"/>
          <c:showBubbleSize val="0"/>
        </c:dLbls>
        <c:gapWidth val="246"/>
        <c:overlap val="-28"/>
        <c:axId val="425580135"/>
        <c:axId val="605836365"/>
      </c:barChart>
      <c:catAx>
        <c:axId val="42558013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605836365"/>
        <c:crosses val="autoZero"/>
        <c:auto val="1"/>
        <c:lblAlgn val="ctr"/>
        <c:lblOffset val="100"/>
        <c:noMultiLvlLbl val="0"/>
      </c:catAx>
      <c:valAx>
        <c:axId val="6058363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425580135"/>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2"/>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3"/>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4e0d9e39-5c06-421f-882a-c875e6fb2b33}"/>
      </c:ext>
    </c:extLst>
  </c:chart>
  <c:spPr>
    <a:solidFill>
      <a:schemeClr val="bg1"/>
    </a:solidFill>
    <a:ln w="9525" cap="flat" cmpd="sng" algn="ctr">
      <a:solidFill>
        <a:schemeClr val="tx1">
          <a:lumMod val="15000"/>
          <a:lumOff val="85000"/>
        </a:schemeClr>
      </a:solidFill>
      <a:round/>
    </a:ln>
    <a:effectLst/>
  </c:spPr>
  <c:txPr>
    <a:bodyPr/>
    <a:lstStyle/>
    <a:p>
      <a:pPr>
        <a:defRPr 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GB" sz="144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440" b="1">
                <a:latin typeface="Times New Roman" panose="02020603050405020304" charset="0"/>
                <a:ea typeface="Times New Roman" panose="02020603050405020304" charset="0"/>
                <a:cs typeface="Times New Roman" panose="02020603050405020304" charset="0"/>
                <a:sym typeface="Times New Roman" panose="02020603050405020304" charset="0"/>
              </a:rPr>
              <a:t>W</a:t>
            </a:r>
            <a:r>
              <a:rPr lang="en-US" altLang="en-GB" sz="1440" b="1">
                <a:latin typeface="Times New Roman" panose="02020603050405020304" charset="0"/>
                <a:ea typeface="Times New Roman" panose="02020603050405020304" charset="0"/>
                <a:cs typeface="Times New Roman" panose="02020603050405020304" charset="0"/>
                <a:sym typeface="Times New Roman" panose="02020603050405020304" charset="0"/>
              </a:rPr>
              <a:t>eight </a:t>
            </a:r>
            <a:r>
              <a:rPr lang="en-US" sz="1440" b="1">
                <a:latin typeface="Times New Roman" panose="02020603050405020304" charset="0"/>
                <a:ea typeface="Times New Roman" panose="02020603050405020304" charset="0"/>
                <a:cs typeface="Times New Roman" panose="02020603050405020304" charset="0"/>
                <a:sym typeface="Times New Roman" panose="02020603050405020304" charset="0"/>
              </a:rPr>
              <a:t>G</a:t>
            </a:r>
            <a:r>
              <a:rPr lang="en-US" altLang="en-GB" sz="1440" b="1">
                <a:latin typeface="Times New Roman" panose="02020603050405020304" charset="0"/>
                <a:ea typeface="Times New Roman" panose="02020603050405020304" charset="0"/>
                <a:cs typeface="Times New Roman" panose="02020603050405020304" charset="0"/>
                <a:sym typeface="Times New Roman" panose="02020603050405020304" charset="0"/>
              </a:rPr>
              <a:t>ain (</a:t>
            </a:r>
            <a:r>
              <a:rPr lang="en-US" sz="1440" b="1">
                <a:latin typeface="Times New Roman" panose="02020603050405020304" charset="0"/>
                <a:ea typeface="Times New Roman" panose="02020603050405020304" charset="0"/>
                <a:cs typeface="Times New Roman" panose="02020603050405020304" charset="0"/>
                <a:sym typeface="Times New Roman" panose="02020603050405020304" charset="0"/>
              </a:rPr>
              <a:t>%</a:t>
            </a:r>
            <a:r>
              <a:rPr lang="en-US" altLang="en-GB" sz="1440" b="1">
                <a:latin typeface="Times New Roman" panose="02020603050405020304" charset="0"/>
                <a:ea typeface="Times New Roman" panose="02020603050405020304" charset="0"/>
                <a:cs typeface="Times New Roman" panose="02020603050405020304" charset="0"/>
                <a:sym typeface="Times New Roman" panose="02020603050405020304" charset="0"/>
              </a:rPr>
              <a:t>)</a:t>
            </a:r>
          </a:p>
        </c:rich>
      </c:tx>
      <c:overlay val="0"/>
      <c:spPr>
        <a:noFill/>
        <a:ln>
          <a:noFill/>
        </a:ln>
        <a:effectLst/>
      </c:spPr>
      <c:txPr>
        <a:bodyPr rot="0" spcFirstLastPara="0" vertOverflow="ellipsis" vert="horz" wrap="square" anchor="ctr" anchorCtr="1"/>
        <a:lstStyle/>
        <a:p>
          <a:pPr defTabSz="914400">
            <a:defRPr lang="en-GB" sz="144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manualLayout>
          <c:layoutTarget val="inner"/>
          <c:xMode val="edge"/>
          <c:yMode val="edge"/>
          <c:x val="8.0342105263157895E-2"/>
          <c:y val="0.179861111111111"/>
          <c:w val="0.88873684210526305"/>
          <c:h val="0.71212962962963"/>
        </c:manualLayout>
      </c:layout>
      <c:barChart>
        <c:barDir val="col"/>
        <c:grouping val="clustered"/>
        <c:varyColors val="0"/>
        <c:ser>
          <c:idx val="0"/>
          <c:order val="0"/>
          <c:tx>
            <c:strRef>
              <c:f>'[Growth performance.xlsx]Sheet4'!$B$12</c:f>
              <c:strCache>
                <c:ptCount val="1"/>
                <c:pt idx="0">
                  <c:v>WG%</c:v>
                </c:pt>
              </c:strCache>
            </c:strRef>
          </c:tx>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5280000" scaled="0"/>
              </a:gradFill>
            </a:ln>
            <a:effectLst/>
          </c:spPr>
          <c:invertIfNegative val="0"/>
          <c:dLbls>
            <c:dLbl>
              <c:idx val="0"/>
              <c:layout>
                <c:manualLayout>
                  <c:x val="0"/>
                  <c:y val="-4.1666666666666699E-2"/>
                </c:manualLayout>
              </c:layout>
              <c:tx>
                <c:rich>
                  <a:bodyPr/>
                  <a:lstStyle/>
                  <a:p>
                    <a:r>
                      <a:rPr lang="en-US" alt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rPr>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59-436E-A8E9-E69B40D251AB}"/>
                </c:ext>
              </c:extLst>
            </c:dLbl>
            <c:dLbl>
              <c:idx val="1"/>
              <c:layout>
                <c:manualLayout>
                  <c:x val="0"/>
                  <c:y val="-5.2083333333333301E-2"/>
                </c:manualLayout>
              </c:layout>
              <c:tx>
                <c:rich>
                  <a:bodyPr/>
                  <a:lstStyle/>
                  <a:p>
                    <a:r>
                      <a:rPr lang="en-US" alt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rPr>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59-436E-A8E9-E69B40D251AB}"/>
                </c:ext>
              </c:extLst>
            </c:dLbl>
            <c:dLbl>
              <c:idx val="2"/>
              <c:layout>
                <c:manualLayout>
                  <c:x val="0"/>
                  <c:y val="-5.2083333333333301E-2"/>
                </c:manualLayout>
              </c:layout>
              <c:tx>
                <c:rich>
                  <a:bodyPr/>
                  <a:lstStyle/>
                  <a:p>
                    <a:r>
                      <a:rPr lang="en-US" alt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rPr>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59-436E-A8E9-E69B40D251AB}"/>
                </c:ext>
              </c:extLst>
            </c:dLbl>
            <c:dLbl>
              <c:idx val="3"/>
              <c:layout>
                <c:manualLayout>
                  <c:x val="-1.9736842105263202E-3"/>
                  <c:y val="-5.9027777777777797E-2"/>
                </c:manualLayout>
              </c:layout>
              <c:tx>
                <c:rich>
                  <a:bodyPr/>
                  <a:lstStyle/>
                  <a:p>
                    <a:r>
                      <a:rPr lang="en-US" alt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rPr>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959-436E-A8E9-E69B40D251AB}"/>
                </c:ext>
              </c:extLst>
            </c:dLbl>
            <c:spPr>
              <a:noFill/>
              <a:ln>
                <a:noFill/>
              </a:ln>
              <a:effectLst/>
            </c:spPr>
            <c:txPr>
              <a:bodyPr rot="0" spcFirstLastPara="0" vertOverflow="ellipsis" vert="horz" wrap="square" lIns="38100" tIns="19050" rIns="38100" bIns="19050" anchor="ctr" anchorCtr="1"/>
              <a:lstStyle/>
              <a:p>
                <a:pPr>
                  <a:defRPr lang="en-GB" sz="1200" b="1" i="0" u="none" strike="noStrike" kern="1200" baseline="0">
                    <a:solidFill>
                      <a:schemeClr val="dk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errBars>
            <c:errBarType val="both"/>
            <c:errValType val="stdErr"/>
            <c:noEndCap val="0"/>
            <c:spPr>
              <a:noFill/>
              <a:ln w="9525" cap="flat" cmpd="sng" algn="ctr">
                <a:solidFill>
                  <a:schemeClr val="dk1">
                    <a:lumMod val="65000"/>
                    <a:lumOff val="35000"/>
                  </a:schemeClr>
                </a:solidFill>
                <a:round/>
              </a:ln>
              <a:effectLst/>
            </c:spPr>
          </c:errBars>
          <c:cat>
            <c:strRef>
              <c:f>'[Growth performance.xlsx]Sheet4'!$C$11:$F$11</c:f>
              <c:strCache>
                <c:ptCount val="4"/>
                <c:pt idx="0">
                  <c:v>C</c:v>
                </c:pt>
                <c:pt idx="1">
                  <c:v>T-1</c:v>
                </c:pt>
                <c:pt idx="2">
                  <c:v>T-2</c:v>
                </c:pt>
                <c:pt idx="3">
                  <c:v>T-3</c:v>
                </c:pt>
              </c:strCache>
            </c:strRef>
          </c:cat>
          <c:val>
            <c:numRef>
              <c:f>'[Growth performance.xlsx]Sheet4'!$C$12:$F$12</c:f>
              <c:numCache>
                <c:formatCode>General</c:formatCode>
                <c:ptCount val="4"/>
                <c:pt idx="0">
                  <c:v>830.29</c:v>
                </c:pt>
                <c:pt idx="1">
                  <c:v>913.16</c:v>
                </c:pt>
                <c:pt idx="2">
                  <c:v>1185.93</c:v>
                </c:pt>
                <c:pt idx="3">
                  <c:v>1345.69</c:v>
                </c:pt>
              </c:numCache>
            </c:numRef>
          </c:val>
          <c:extLst>
            <c:ext xmlns:c16="http://schemas.microsoft.com/office/drawing/2014/chart" uri="{C3380CC4-5D6E-409C-BE32-E72D297353CC}">
              <c16:uniqueId val="{00000004-E959-436E-A8E9-E69B40D251AB}"/>
            </c:ext>
          </c:extLst>
        </c:ser>
        <c:dLbls>
          <c:showLegendKey val="0"/>
          <c:showVal val="1"/>
          <c:showCatName val="0"/>
          <c:showSerName val="0"/>
          <c:showPercent val="0"/>
          <c:showBubbleSize val="0"/>
        </c:dLbls>
        <c:gapWidth val="500"/>
        <c:overlap val="-50"/>
        <c:axId val="651343248"/>
        <c:axId val="280837005"/>
      </c:barChart>
      <c:catAx>
        <c:axId val="651343248"/>
        <c:scaling>
          <c:orientation val="minMax"/>
        </c:scaling>
        <c:delete val="0"/>
        <c:axPos val="b"/>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en-GB" sz="1200" b="1" i="0" u="none" strike="noStrike" kern="1200" baseline="0">
                <a:solidFill>
                  <a:schemeClr val="dk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80837005"/>
        <c:crosses val="autoZero"/>
        <c:auto val="1"/>
        <c:lblAlgn val="ctr"/>
        <c:lblOffset val="100"/>
        <c:noMultiLvlLbl val="0"/>
      </c:catAx>
      <c:valAx>
        <c:axId val="280837005"/>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1200" b="1" i="0" u="none" strike="noStrike" kern="1200" baseline="0">
                <a:solidFill>
                  <a:schemeClr val="dk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651343248"/>
        <c:crosses val="autoZero"/>
        <c:crossBetween val="between"/>
      </c:valAx>
      <c:spPr>
        <a:noFill/>
        <a:ln>
          <a:noFill/>
        </a:ln>
        <a:effectLst/>
      </c:spPr>
    </c:plotArea>
    <c:plotVisOnly val="1"/>
    <c:dispBlanksAs val="gap"/>
    <c:showDLblsOverMax val="0"/>
    <c:extLst>
      <c:ext uri="{0b15fc19-7d7d-44ad-8c2d-2c3a37ce22c3}">
        <chartProps xmlns="https://web.wps.cn/et/2018/main" chartId="{d11210d2-60d3-4678-b1fe-e9829f92a53d}"/>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4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en-GB" sz="1440" b="1">
                <a:latin typeface="Times New Roman" panose="02020603050405020304" charset="0"/>
                <a:ea typeface="Times New Roman" panose="02020603050405020304" charset="0"/>
                <a:cs typeface="Times New Roman" panose="02020603050405020304" charset="0"/>
                <a:sym typeface="Times New Roman" panose="02020603050405020304" charset="0"/>
              </a:rPr>
              <a:t>Nutrient utilization parameters</a:t>
            </a:r>
          </a:p>
        </c:rich>
      </c:tx>
      <c:overlay val="0"/>
      <c:spPr>
        <a:noFill/>
        <a:ln>
          <a:noFill/>
        </a:ln>
        <a:effectLst/>
      </c:spPr>
      <c:txPr>
        <a:bodyPr rot="0" spcFirstLastPara="0" vertOverflow="ellipsis" vert="horz" wrap="square" anchor="ctr" anchorCtr="1"/>
        <a:lstStyle/>
        <a:p>
          <a:pPr defTabSz="914400">
            <a:defRPr lang="en-GB" sz="144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barChart>
        <c:barDir val="col"/>
        <c:grouping val="clustered"/>
        <c:varyColors val="0"/>
        <c:ser>
          <c:idx val="0"/>
          <c:order val="0"/>
          <c:tx>
            <c:strRef>
              <c:f>'[Growth performance.xlsx]Sheet4'!$B$16</c:f>
              <c:strCache>
                <c:ptCount val="1"/>
                <c:pt idx="0">
                  <c:v>FCR</c:v>
                </c:pt>
              </c:strCache>
            </c:strRef>
          </c:tx>
          <c:spPr>
            <a:solidFill>
              <a:schemeClr val="accent1"/>
            </a:solidFill>
            <a:ln>
              <a:noFill/>
            </a:ln>
            <a:effectLst/>
          </c:spPr>
          <c:invertIfNegative val="0"/>
          <c:cat>
            <c:strRef>
              <c:f>'[Growth performance.xlsx]Sheet4'!$C$15:$F$15</c:f>
              <c:strCache>
                <c:ptCount val="4"/>
                <c:pt idx="0">
                  <c:v>C</c:v>
                </c:pt>
                <c:pt idx="1">
                  <c:v>T-1</c:v>
                </c:pt>
                <c:pt idx="2">
                  <c:v>T-2</c:v>
                </c:pt>
                <c:pt idx="3">
                  <c:v>T-3</c:v>
                </c:pt>
              </c:strCache>
            </c:strRef>
          </c:cat>
          <c:val>
            <c:numRef>
              <c:f>'[Growth performance.xlsx]Sheet4'!$C$16:$F$16</c:f>
              <c:numCache>
                <c:formatCode>General</c:formatCode>
                <c:ptCount val="4"/>
                <c:pt idx="0">
                  <c:v>2.57</c:v>
                </c:pt>
                <c:pt idx="1">
                  <c:v>2.2200000000000002</c:v>
                </c:pt>
                <c:pt idx="2">
                  <c:v>1.85</c:v>
                </c:pt>
                <c:pt idx="3">
                  <c:v>1.49</c:v>
                </c:pt>
              </c:numCache>
            </c:numRef>
          </c:val>
          <c:extLst>
            <c:ext xmlns:c16="http://schemas.microsoft.com/office/drawing/2014/chart" uri="{C3380CC4-5D6E-409C-BE32-E72D297353CC}">
              <c16:uniqueId val="{00000000-993A-4D0C-A6C5-19D71EC7027E}"/>
            </c:ext>
          </c:extLst>
        </c:ser>
        <c:ser>
          <c:idx val="1"/>
          <c:order val="1"/>
          <c:tx>
            <c:strRef>
              <c:f>'[Growth performance.xlsx]Sheet4'!$B$17</c:f>
              <c:strCache>
                <c:ptCount val="1"/>
                <c:pt idx="0">
                  <c:v>PER</c:v>
                </c:pt>
              </c:strCache>
            </c:strRef>
          </c:tx>
          <c:spPr>
            <a:solidFill>
              <a:schemeClr val="accent2"/>
            </a:solidFill>
            <a:ln>
              <a:noFill/>
            </a:ln>
            <a:effectLst/>
          </c:spPr>
          <c:invertIfNegative val="0"/>
          <c:cat>
            <c:strRef>
              <c:f>'[Growth performance.xlsx]Sheet4'!$C$15:$F$15</c:f>
              <c:strCache>
                <c:ptCount val="4"/>
                <c:pt idx="0">
                  <c:v>C</c:v>
                </c:pt>
                <c:pt idx="1">
                  <c:v>T-1</c:v>
                </c:pt>
                <c:pt idx="2">
                  <c:v>T-2</c:v>
                </c:pt>
                <c:pt idx="3">
                  <c:v>T-3</c:v>
                </c:pt>
              </c:strCache>
            </c:strRef>
          </c:cat>
          <c:val>
            <c:numRef>
              <c:f>'[Growth performance.xlsx]Sheet4'!$C$17:$F$17</c:f>
              <c:numCache>
                <c:formatCode>General</c:formatCode>
                <c:ptCount val="4"/>
                <c:pt idx="0">
                  <c:v>1.08</c:v>
                </c:pt>
                <c:pt idx="1">
                  <c:v>1.26</c:v>
                </c:pt>
                <c:pt idx="2">
                  <c:v>1.51</c:v>
                </c:pt>
                <c:pt idx="3">
                  <c:v>1.87</c:v>
                </c:pt>
              </c:numCache>
            </c:numRef>
          </c:val>
          <c:extLst>
            <c:ext xmlns:c16="http://schemas.microsoft.com/office/drawing/2014/chart" uri="{C3380CC4-5D6E-409C-BE32-E72D297353CC}">
              <c16:uniqueId val="{00000001-993A-4D0C-A6C5-19D71EC7027E}"/>
            </c:ext>
          </c:extLst>
        </c:ser>
        <c:dLbls>
          <c:showLegendKey val="0"/>
          <c:showVal val="0"/>
          <c:showCatName val="0"/>
          <c:showSerName val="0"/>
          <c:showPercent val="0"/>
          <c:showBubbleSize val="0"/>
        </c:dLbls>
        <c:gapWidth val="246"/>
        <c:overlap val="-28"/>
        <c:axId val="769275980"/>
        <c:axId val="775474396"/>
      </c:barChart>
      <c:catAx>
        <c:axId val="7692759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75474396"/>
        <c:crosses val="autoZero"/>
        <c:auto val="1"/>
        <c:lblAlgn val="ctr"/>
        <c:lblOffset val="100"/>
        <c:noMultiLvlLbl val="0"/>
      </c:catAx>
      <c:valAx>
        <c:axId val="7754743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69275980"/>
        <c:crosses val="autoZero"/>
        <c:crossBetween val="between"/>
      </c:valAx>
      <c:spPr>
        <a:noFill/>
        <a:ln>
          <a:noFill/>
        </a:ln>
        <a:effectLst/>
      </c:spPr>
    </c:plotArea>
    <c:legend>
      <c:legendPos val="r"/>
      <c:legendEntry>
        <c:idx val="0"/>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legendEntry>
        <c:idx val="1"/>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Entry>
      <c:overlay val="0"/>
      <c:spPr>
        <a:noFill/>
        <a:ln>
          <a:noFill/>
        </a:ln>
        <a:effectLst/>
      </c:spPr>
      <c:txPr>
        <a:bodyPr rot="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legend>
    <c:plotVisOnly val="1"/>
    <c:dispBlanksAs val="gap"/>
    <c:showDLblsOverMax val="0"/>
    <c:extLst>
      <c:ext uri="{0b15fc19-7d7d-44ad-8c2d-2c3a37ce22c3}">
        <chartProps xmlns="https://web.wps.cn/et/2018/main" chartId="{6f4824ca-e5a0-4703-8e90-cc0c828bb983}"/>
      </c:ext>
    </c:extLst>
  </c:chart>
  <c:spPr>
    <a:solidFill>
      <a:schemeClr val="bg1"/>
    </a:solidFill>
    <a:ln w="9525" cap="flat" cmpd="sng" algn="ctr">
      <a:solidFill>
        <a:schemeClr val="tx1">
          <a:lumMod val="15000"/>
          <a:lumOff val="85000"/>
        </a:schemeClr>
      </a:solidFill>
      <a:round/>
    </a:ln>
    <a:effectLst/>
  </c:spPr>
  <c:txPr>
    <a:bodyPr/>
    <a:lstStyle/>
    <a:p>
      <a:pPr>
        <a:defRPr 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GB" sz="144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sz="1440" b="1">
                <a:latin typeface="Times New Roman" panose="02020603050405020304" charset="0"/>
                <a:ea typeface="Times New Roman" panose="02020603050405020304" charset="0"/>
                <a:cs typeface="Times New Roman" panose="02020603050405020304" charset="0"/>
                <a:sym typeface="Times New Roman" panose="02020603050405020304" charset="0"/>
              </a:rPr>
              <a:t>Survival Rate (%)</a:t>
            </a:r>
          </a:p>
        </c:rich>
      </c:tx>
      <c:layout>
        <c:manualLayout>
          <c:xMode val="edge"/>
          <c:yMode val="edge"/>
          <c:x val="0.34526315789473699"/>
          <c:y val="2.4305555555555601E-2"/>
        </c:manualLayout>
      </c:layout>
      <c:overlay val="0"/>
      <c:spPr>
        <a:noFill/>
        <a:ln>
          <a:noFill/>
        </a:ln>
        <a:effectLst/>
      </c:spPr>
      <c:txPr>
        <a:bodyPr rot="0" spcFirstLastPara="0" vertOverflow="ellipsis" vert="horz" wrap="square" anchor="ctr" anchorCtr="1"/>
        <a:lstStyle/>
        <a:p>
          <a:pPr defTabSz="914400">
            <a:defRPr lang="en-GB" sz="144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autoTitleDeleted val="0"/>
    <c:plotArea>
      <c:layout/>
      <c:barChart>
        <c:barDir val="col"/>
        <c:grouping val="clustered"/>
        <c:varyColors val="0"/>
        <c:ser>
          <c:idx val="0"/>
          <c:order val="0"/>
          <c:tx>
            <c:strRef>
              <c:f>'[Growth performance.xlsx]Sheet5'!$C$4</c:f>
              <c:strCache>
                <c:ptCount val="1"/>
                <c:pt idx="0">
                  <c:v>Survival Rate (%)</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GB" sz="12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'[Growth performance.xlsx]Sheet5'!$B$5:$B$8</c:f>
              <c:strCache>
                <c:ptCount val="4"/>
                <c:pt idx="0">
                  <c:v>C</c:v>
                </c:pt>
                <c:pt idx="1">
                  <c:v>T-1</c:v>
                </c:pt>
                <c:pt idx="2">
                  <c:v>T-2</c:v>
                </c:pt>
                <c:pt idx="3">
                  <c:v>T-3</c:v>
                </c:pt>
              </c:strCache>
            </c:strRef>
          </c:cat>
          <c:val>
            <c:numRef>
              <c:f>'[Growth performance.xlsx]Sheet5'!$C$5:$C$8</c:f>
              <c:numCache>
                <c:formatCode>General</c:formatCode>
                <c:ptCount val="4"/>
                <c:pt idx="0">
                  <c:v>63.88</c:v>
                </c:pt>
                <c:pt idx="1">
                  <c:v>66.67</c:v>
                </c:pt>
                <c:pt idx="2">
                  <c:v>73.33</c:v>
                </c:pt>
                <c:pt idx="3">
                  <c:v>80.56</c:v>
                </c:pt>
              </c:numCache>
            </c:numRef>
          </c:val>
          <c:extLst>
            <c:ext xmlns:c16="http://schemas.microsoft.com/office/drawing/2014/chart" uri="{C3380CC4-5D6E-409C-BE32-E72D297353CC}">
              <c16:uniqueId val="{00000000-03C1-4187-B66B-5591435C171F}"/>
            </c:ext>
          </c:extLst>
        </c:ser>
        <c:dLbls>
          <c:showLegendKey val="0"/>
          <c:showVal val="1"/>
          <c:showCatName val="0"/>
          <c:showSerName val="0"/>
          <c:showPercent val="0"/>
          <c:showBubbleSize val="0"/>
        </c:dLbls>
        <c:gapWidth val="260"/>
        <c:overlap val="-32"/>
        <c:axId val="774332884"/>
        <c:axId val="724169129"/>
      </c:barChart>
      <c:catAx>
        <c:axId val="77433288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12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724169129"/>
        <c:crosses val="autoZero"/>
        <c:auto val="1"/>
        <c:lblAlgn val="ctr"/>
        <c:lblOffset val="100"/>
        <c:noMultiLvlLbl val="0"/>
      </c:catAx>
      <c:valAx>
        <c:axId val="724169129"/>
        <c:scaling>
          <c:orientation val="minMax"/>
        </c:scaling>
        <c:delete val="1"/>
        <c:axPos val="l"/>
        <c:numFmt formatCode="General" sourceLinked="1"/>
        <c:majorTickMark val="none"/>
        <c:minorTickMark val="none"/>
        <c:tickLblPos val="nextTo"/>
        <c:crossAx val="774332884"/>
        <c:crosses val="autoZero"/>
        <c:crossBetween val="between"/>
      </c:valAx>
      <c:spPr>
        <a:noFill/>
        <a:ln>
          <a:noFill/>
        </a:ln>
        <a:effectLst/>
      </c:spPr>
    </c:plotArea>
    <c:plotVisOnly val="1"/>
    <c:dispBlanksAs val="gap"/>
    <c:showDLblsOverMax val="0"/>
    <c:extLst>
      <c:ext uri="{0b15fc19-7d7d-44ad-8c2d-2c3a37ce22c3}">
        <chartProps xmlns="https://web.wps.cn/et/2018/main" chartId="{e9b7afed-b6ee-4dab-915a-f5e2a0c60816}"/>
      </c:ext>
    </c:extLst>
  </c:chart>
  <c:spPr>
    <a:solidFill>
      <a:schemeClr val="bg1"/>
    </a:solidFill>
    <a:ln w="9525" cap="flat" cmpd="sng" algn="ctr">
      <a:solidFill>
        <a:schemeClr val="tx1">
          <a:lumMod val="15000"/>
          <a:lumOff val="85000"/>
        </a:schemeClr>
      </a:solidFill>
      <a:round/>
    </a:ln>
    <a:effectLst/>
  </c:spPr>
  <c:txPr>
    <a:bodyPr/>
    <a:lstStyle/>
    <a:p>
      <a:pPr>
        <a:defRPr lang="en-GB" sz="1200" b="1">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528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8294</Words>
  <Characters>47280</Characters>
  <Application>Microsoft Office Word</Application>
  <DocSecurity>0</DocSecurity>
  <Lines>394</Lines>
  <Paragraphs>110</Paragraphs>
  <ScaleCrop>false</ScaleCrop>
  <Company/>
  <LinksUpToDate>false</LinksUpToDate>
  <CharactersWithSpaces>55464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CPU 1117</cp:lastModifiedBy>
  <cp:revision>13</cp:revision>
  <dcterms:created xsi:type="dcterms:W3CDTF">2025-11-11T15:21:00Z</dcterms:created>
  <dcterms:modified xsi:type="dcterms:W3CDTF">2026-05-13T10:41:00Z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D54D5DDA50F24533B0290E35A770996B_12</vt:lpwstr>
  </property>
</Properties>
</file>