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4B00D0" w:rsidRPr="00676F5F">
        <w:trPr>
          <w:trHeight w:val="234"/>
        </w:trPr>
        <w:tc>
          <w:tcPr>
            <w:tcW w:w="3296" w:type="dxa"/>
          </w:tcPr>
          <w:p w:rsidR="004B00D0" w:rsidRPr="00676F5F" w:rsidRDefault="00C17468">
            <w:pPr>
              <w:pStyle w:val="TableParagraph"/>
              <w:spacing w:line="215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Journal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4B00D0" w:rsidRPr="00676F5F" w:rsidRDefault="00B83F65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C17468" w:rsidRPr="00676F5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C17468" w:rsidRPr="00676F5F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C17468" w:rsidRPr="00676F5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C17468" w:rsidRPr="00676F5F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17468" w:rsidRPr="00676F5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17468" w:rsidRPr="00676F5F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C17468" w:rsidRPr="00676F5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17468" w:rsidRPr="00676F5F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C17468" w:rsidRPr="00676F5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4B00D0" w:rsidRPr="00676F5F">
        <w:trPr>
          <w:trHeight w:val="230"/>
        </w:trPr>
        <w:tc>
          <w:tcPr>
            <w:tcW w:w="3296" w:type="dxa"/>
          </w:tcPr>
          <w:p w:rsidR="004B00D0" w:rsidRPr="00676F5F" w:rsidRDefault="00C1746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Manuscript</w:t>
            </w:r>
            <w:r w:rsidRPr="00676F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4B00D0" w:rsidRPr="00676F5F" w:rsidRDefault="00C1746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Ms_UPJOZ_6015</w:t>
            </w:r>
          </w:p>
        </w:tc>
      </w:tr>
      <w:tr w:rsidR="004B00D0" w:rsidRPr="00676F5F">
        <w:trPr>
          <w:trHeight w:val="460"/>
        </w:trPr>
        <w:tc>
          <w:tcPr>
            <w:tcW w:w="3296" w:type="dxa"/>
          </w:tcPr>
          <w:p w:rsidR="004B00D0" w:rsidRPr="00676F5F" w:rsidRDefault="00C1746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Title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4B00D0" w:rsidRPr="00676F5F" w:rsidRDefault="00C17468">
            <w:pPr>
              <w:pStyle w:val="TableParagraph"/>
              <w:spacing w:line="230" w:lineRule="atLeast"/>
              <w:ind w:right="45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profile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red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seaweed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6F5F">
              <w:rPr>
                <w:rFonts w:ascii="Arial" w:hAnsi="Arial" w:cs="Arial"/>
                <w:b/>
                <w:sz w:val="20"/>
                <w:szCs w:val="20"/>
              </w:rPr>
              <w:t>Gracilaria</w:t>
            </w:r>
            <w:proofErr w:type="spellEnd"/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 edulis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meal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survival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pacific white leg shrimp </w:t>
            </w:r>
            <w:proofErr w:type="spellStart"/>
            <w:r w:rsidRPr="00676F5F">
              <w:rPr>
                <w:rFonts w:ascii="Arial" w:hAnsi="Arial" w:cs="Arial"/>
                <w:b/>
                <w:sz w:val="20"/>
                <w:szCs w:val="20"/>
              </w:rPr>
              <w:t>Litopenaeus</w:t>
            </w:r>
            <w:proofErr w:type="spellEnd"/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6F5F">
              <w:rPr>
                <w:rFonts w:ascii="Arial" w:hAnsi="Arial" w:cs="Arial"/>
                <w:b/>
                <w:sz w:val="20"/>
                <w:szCs w:val="20"/>
              </w:rPr>
              <w:t>vannamei</w:t>
            </w:r>
            <w:proofErr w:type="spellEnd"/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 (Boone, 1931)</w:t>
            </w:r>
          </w:p>
        </w:tc>
      </w:tr>
      <w:tr w:rsidR="004B00D0" w:rsidRPr="00676F5F">
        <w:trPr>
          <w:trHeight w:val="460"/>
        </w:trPr>
        <w:tc>
          <w:tcPr>
            <w:tcW w:w="3296" w:type="dxa"/>
          </w:tcPr>
          <w:p w:rsidR="004B00D0" w:rsidRPr="00676F5F" w:rsidRDefault="00C1746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Type</w:t>
            </w:r>
            <w:r w:rsidRPr="00676F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B00D0" w:rsidRPr="00676F5F" w:rsidRDefault="004B00D0">
      <w:pPr>
        <w:pStyle w:val="BodyText"/>
        <w:rPr>
          <w:rFonts w:ascii="Arial" w:hAnsi="Arial" w:cs="Arial"/>
          <w:b w:val="0"/>
        </w:rPr>
      </w:pPr>
    </w:p>
    <w:p w:rsidR="004B00D0" w:rsidRPr="00676F5F" w:rsidRDefault="00C17468">
      <w:pPr>
        <w:pStyle w:val="BodyText"/>
        <w:ind w:left="23"/>
        <w:rPr>
          <w:rFonts w:ascii="Arial" w:hAnsi="Arial" w:cs="Arial"/>
        </w:rPr>
      </w:pPr>
      <w:r w:rsidRPr="00676F5F">
        <w:rPr>
          <w:rFonts w:ascii="Arial" w:hAnsi="Arial" w:cs="Arial"/>
          <w:color w:val="000000"/>
          <w:highlight w:val="yellow"/>
          <w:u w:val="single"/>
        </w:rPr>
        <w:t>PART</w:t>
      </w:r>
      <w:r w:rsidRPr="00676F5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76F5F">
        <w:rPr>
          <w:rFonts w:ascii="Arial" w:hAnsi="Arial" w:cs="Arial"/>
          <w:color w:val="000000"/>
          <w:highlight w:val="yellow"/>
          <w:u w:val="single"/>
        </w:rPr>
        <w:t>1</w:t>
      </w:r>
      <w:r w:rsidRPr="00676F5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676F5F">
        <w:rPr>
          <w:rFonts w:ascii="Arial" w:hAnsi="Arial" w:cs="Arial"/>
          <w:color w:val="000000"/>
          <w:highlight w:val="yellow"/>
          <w:u w:val="single"/>
        </w:rPr>
        <w:t>(Importance</w:t>
      </w:r>
      <w:r w:rsidRPr="00676F5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76F5F">
        <w:rPr>
          <w:rFonts w:ascii="Arial" w:hAnsi="Arial" w:cs="Arial"/>
          <w:color w:val="000000"/>
          <w:highlight w:val="yellow"/>
          <w:u w:val="single"/>
        </w:rPr>
        <w:t>of</w:t>
      </w:r>
      <w:r w:rsidRPr="00676F5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76F5F">
        <w:rPr>
          <w:rFonts w:ascii="Arial" w:hAnsi="Arial" w:cs="Arial"/>
          <w:color w:val="000000"/>
          <w:highlight w:val="yellow"/>
          <w:u w:val="single"/>
        </w:rPr>
        <w:t>the</w:t>
      </w:r>
      <w:r w:rsidRPr="00676F5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76F5F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4B00D0" w:rsidRPr="00676F5F" w:rsidRDefault="004B00D0">
      <w:pPr>
        <w:pStyle w:val="BodyText"/>
        <w:rPr>
          <w:rFonts w:ascii="Arial" w:hAnsi="Arial" w:cs="Arial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4B00D0" w:rsidRPr="00676F5F">
        <w:trPr>
          <w:trHeight w:val="635"/>
        </w:trPr>
        <w:tc>
          <w:tcPr>
            <w:tcW w:w="4623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:rsidR="004B00D0" w:rsidRPr="00676F5F" w:rsidRDefault="00C1746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:rsidR="004B00D0" w:rsidRPr="00676F5F" w:rsidRDefault="00C1746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76F5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B00D0" w:rsidRPr="00676F5F">
        <w:trPr>
          <w:trHeight w:val="4139"/>
        </w:trPr>
        <w:tc>
          <w:tcPr>
            <w:tcW w:w="4623" w:type="dxa"/>
          </w:tcPr>
          <w:p w:rsidR="004B00D0" w:rsidRPr="00676F5F" w:rsidRDefault="00C17468">
            <w:pPr>
              <w:pStyle w:val="TableParagraph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76F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676F5F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676F5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:rsidR="004B00D0" w:rsidRPr="00676F5F" w:rsidRDefault="00C17468">
            <w:pPr>
              <w:pStyle w:val="TableParagraph"/>
              <w:ind w:left="108" w:right="243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This manuscript holds significant value for the scientific community by demonstrating the practical benefits of incorporating 6% </w:t>
            </w:r>
            <w:proofErr w:type="spellStart"/>
            <w:r w:rsidRPr="00676F5F">
              <w:rPr>
                <w:rFonts w:ascii="Arial" w:hAnsi="Arial" w:cs="Arial"/>
                <w:b/>
                <w:sz w:val="20"/>
                <w:szCs w:val="20"/>
              </w:rPr>
              <w:t>Gracilaria</w:t>
            </w:r>
            <w:proofErr w:type="spellEnd"/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 edulis meal in </w:t>
            </w:r>
            <w:proofErr w:type="spellStart"/>
            <w:r w:rsidRPr="00676F5F">
              <w:rPr>
                <w:rFonts w:ascii="Arial" w:hAnsi="Arial" w:cs="Arial"/>
                <w:b/>
                <w:sz w:val="20"/>
                <w:szCs w:val="20"/>
              </w:rPr>
              <w:t>Litopenaeus</w:t>
            </w:r>
            <w:proofErr w:type="spellEnd"/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6F5F">
              <w:rPr>
                <w:rFonts w:ascii="Arial" w:hAnsi="Arial" w:cs="Arial"/>
                <w:b/>
                <w:sz w:val="20"/>
                <w:szCs w:val="20"/>
              </w:rPr>
              <w:t>vannamei</w:t>
            </w:r>
            <w:proofErr w:type="spellEnd"/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 diets, achieving superior growth (e.g., 1345.88% weight gain), nutrient utilization (FCR of 1.49), and survival (80.56%) compared to controls. It addresses pressing aquaculture challenges like rising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feed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costs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vulnerability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through a sustainable, nutrient-rich seaweed alternative (16.86% protein, high NFE), potentially reducing reliance on expensive fishmeal while enhancing shrimp health via bioactive compounds. These findings offer actionable insights for optimizing commercial shrimp farming in India, the world's second-largest producer, supporting scalable production amid global demand for eco-friendly</w:t>
            </w:r>
          </w:p>
          <w:p w:rsidR="004B00D0" w:rsidRPr="00676F5F" w:rsidRDefault="00C17468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feeds.</w:t>
            </w:r>
          </w:p>
        </w:tc>
        <w:tc>
          <w:tcPr>
            <w:tcW w:w="4627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00D0" w:rsidRPr="00676F5F" w:rsidRDefault="004B00D0">
      <w:pPr>
        <w:pStyle w:val="BodyText"/>
        <w:spacing w:before="2"/>
        <w:rPr>
          <w:rFonts w:ascii="Arial" w:hAnsi="Arial" w:cs="Arial"/>
        </w:rPr>
      </w:pPr>
    </w:p>
    <w:p w:rsidR="004B00D0" w:rsidRPr="00676F5F" w:rsidRDefault="00C17468">
      <w:pPr>
        <w:pStyle w:val="BodyText"/>
        <w:ind w:left="23"/>
        <w:rPr>
          <w:rFonts w:ascii="Arial" w:hAnsi="Arial" w:cs="Arial"/>
        </w:rPr>
      </w:pPr>
      <w:r w:rsidRPr="00676F5F">
        <w:rPr>
          <w:rFonts w:ascii="Arial" w:hAnsi="Arial" w:cs="Arial"/>
          <w:color w:val="000000"/>
          <w:highlight w:val="yellow"/>
          <w:u w:val="single"/>
        </w:rPr>
        <w:t>PART</w:t>
      </w:r>
      <w:r w:rsidRPr="00676F5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676F5F">
        <w:rPr>
          <w:rFonts w:ascii="Arial" w:hAnsi="Arial" w:cs="Arial"/>
          <w:color w:val="000000"/>
          <w:highlight w:val="yellow"/>
          <w:u w:val="single"/>
        </w:rPr>
        <w:t>2.1</w:t>
      </w:r>
      <w:r w:rsidRPr="00676F5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76F5F">
        <w:rPr>
          <w:rFonts w:ascii="Arial" w:hAnsi="Arial" w:cs="Arial"/>
          <w:color w:val="000000"/>
          <w:highlight w:val="yellow"/>
          <w:u w:val="single"/>
        </w:rPr>
        <w:t>(Objective</w:t>
      </w:r>
      <w:r w:rsidRPr="00676F5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76F5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4B00D0" w:rsidRPr="00676F5F" w:rsidRDefault="004B00D0">
      <w:pPr>
        <w:pStyle w:val="BodyText"/>
        <w:spacing w:after="1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4B00D0" w:rsidRPr="00676F5F">
        <w:trPr>
          <w:trHeight w:val="405"/>
        </w:trPr>
        <w:tc>
          <w:tcPr>
            <w:tcW w:w="4628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76F5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B00D0" w:rsidRPr="00676F5F">
        <w:trPr>
          <w:trHeight w:val="918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B00D0" w:rsidRPr="00676F5F" w:rsidRDefault="00C1746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4 (Good) – Clear and descriptive, accurately reflects the study's focus on </w:t>
            </w:r>
            <w:proofErr w:type="spellStart"/>
            <w:r w:rsidRPr="00676F5F">
              <w:rPr>
                <w:rFonts w:ascii="Arial" w:hAnsi="Arial" w:cs="Arial"/>
                <w:b/>
                <w:sz w:val="20"/>
                <w:szCs w:val="20"/>
              </w:rPr>
              <w:t>Gracilaria</w:t>
            </w:r>
            <w:proofErr w:type="spellEnd"/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 edulis meal's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shrimp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survival,</w:t>
            </w:r>
          </w:p>
          <w:p w:rsidR="004B00D0" w:rsidRPr="00676F5F" w:rsidRDefault="00C17468">
            <w:pPr>
              <w:pStyle w:val="TableParagraph"/>
              <w:spacing w:line="20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though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slightly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lengthy.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00D0" w:rsidRPr="00676F5F" w:rsidRDefault="004B00D0">
      <w:pPr>
        <w:pStyle w:val="TableParagraph"/>
        <w:rPr>
          <w:rFonts w:ascii="Arial" w:hAnsi="Arial" w:cs="Arial"/>
          <w:sz w:val="20"/>
          <w:szCs w:val="20"/>
        </w:rPr>
        <w:sectPr w:rsidR="004B00D0" w:rsidRPr="00676F5F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4B00D0" w:rsidRPr="00676F5F">
        <w:trPr>
          <w:trHeight w:val="921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(Good)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Comprehensive,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covering</w:t>
            </w:r>
            <w:r w:rsidRPr="00676F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methods, results (e.g., optimal 6% inclusion), and conclusions effectively.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918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4B00D0" w:rsidRPr="00676F5F" w:rsidRDefault="00C1746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left="467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5 (Excellent) – Highly relevant (e.g., </w:t>
            </w:r>
            <w:proofErr w:type="spellStart"/>
            <w:r w:rsidRPr="00676F5F">
              <w:rPr>
                <w:rFonts w:ascii="Arial" w:hAnsi="Arial" w:cs="Arial"/>
                <w:b/>
                <w:sz w:val="20"/>
                <w:szCs w:val="20"/>
              </w:rPr>
              <w:t>Litopenaeus</w:t>
            </w:r>
            <w:proofErr w:type="spellEnd"/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76F5F">
              <w:rPr>
                <w:rFonts w:ascii="Arial" w:hAnsi="Arial" w:cs="Arial"/>
                <w:b/>
                <w:sz w:val="20"/>
                <w:szCs w:val="20"/>
              </w:rPr>
              <w:t>vannamei</w:t>
            </w:r>
            <w:proofErr w:type="spellEnd"/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676F5F">
              <w:rPr>
                <w:rFonts w:ascii="Arial" w:hAnsi="Arial" w:cs="Arial"/>
                <w:b/>
                <w:sz w:val="20"/>
                <w:szCs w:val="20"/>
              </w:rPr>
              <w:t>Gracilaria</w:t>
            </w:r>
            <w:proofErr w:type="spellEnd"/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 edulis, growth</w:t>
            </w:r>
            <w:r w:rsidRPr="00676F5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performance),</w:t>
            </w:r>
            <w:r w:rsidRPr="00676F5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aiding</w:t>
            </w:r>
            <w:r w:rsidRPr="00676F5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discoverability.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1149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4B00D0" w:rsidRPr="00676F5F" w:rsidRDefault="00C1746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(Satisfactory)</w:t>
            </w:r>
            <w:r w:rsidRPr="00676F5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76F5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76F5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global/Indian aquaculture context and challenges, but organization could be tighter with better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transitions.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1151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76F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676F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4B00D0" w:rsidRPr="00676F5F" w:rsidRDefault="00C1746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(Satisfactory)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Implied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676F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experimental design, but not explicitly stated as formal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hypotheses.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918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4B00D0" w:rsidRPr="00676F5F" w:rsidRDefault="00C1746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left="467" w:right="3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(Good)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76F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citations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aquaculture trends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seaweed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use,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(up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to 2025), though some older references persist.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1149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spacing w:before="1"/>
              <w:ind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(Good)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76F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iso-nitrogenous</w:t>
            </w:r>
            <w:r w:rsidRPr="00676F5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diets, replicates, and standard proximate analyses (AOAC methods); detailed but minor inconsistencies in feeding frequency.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1151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4B00D0" w:rsidRPr="00676F5F" w:rsidRDefault="00C1746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N/A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applicable,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vertebrate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animal ethics or human subjects involved in shrimp aquaculture trial.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918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4B00D0" w:rsidRPr="00676F5F" w:rsidRDefault="00C1746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(Good)</w:t>
            </w:r>
            <w:r w:rsidRPr="00676F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–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Clearly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presented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with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means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±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SE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 xml:space="preserve">and significance (P&lt;0.05), showing dose-dependent </w:t>
            </w:r>
            <w:r w:rsidRPr="00676F5F">
              <w:rPr>
                <w:rFonts w:ascii="Arial" w:hAnsi="Arial" w:cs="Arial"/>
                <w:spacing w:val="-2"/>
                <w:sz w:val="20"/>
                <w:szCs w:val="20"/>
              </w:rPr>
              <w:t>improvements.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1379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4B00D0" w:rsidRPr="00676F5F" w:rsidRDefault="00C1746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right="152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4 (Good) – Tables (e.g., proximate composition, growth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parameters)</w:t>
            </w:r>
            <w:r w:rsidRPr="00676F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relevant</w:t>
            </w:r>
            <w:r w:rsidRPr="00676F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necessary;</w:t>
            </w:r>
            <w:r w:rsidRPr="00676F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no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figures mentioned, but tables are clear.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1151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4B00D0" w:rsidRPr="00676F5F" w:rsidRDefault="00C1746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(Good)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–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Effectively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links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findings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to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prior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 xml:space="preserve">studies (e.g., comparisons with other seaweeds), explaining </w:t>
            </w:r>
            <w:r w:rsidRPr="00676F5F">
              <w:rPr>
                <w:rFonts w:ascii="Arial" w:hAnsi="Arial" w:cs="Arial"/>
                <w:spacing w:val="-2"/>
                <w:sz w:val="20"/>
                <w:szCs w:val="20"/>
              </w:rPr>
              <w:t>mechanisms.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918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4B00D0" w:rsidRPr="00676F5F" w:rsidRDefault="00C1746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right="152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5 (Excellent) – Fully supported by data, recommending</w:t>
            </w:r>
            <w:r w:rsidRPr="00676F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6%</w:t>
            </w:r>
            <w:r w:rsidRPr="00676F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inclusion</w:t>
            </w:r>
            <w:r w:rsidRPr="00676F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without</w:t>
            </w:r>
            <w:r w:rsidRPr="00676F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adverse</w:t>
            </w:r>
            <w:r w:rsidRPr="00676F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effects.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921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1</w:t>
            </w:r>
            <w:r w:rsidRPr="00676F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(Poor)</w:t>
            </w:r>
            <w:r w:rsidRPr="00676F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–</w:t>
            </w:r>
            <w:r w:rsidRPr="00676F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Not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discussed</w:t>
            </w:r>
            <w:r w:rsidRPr="00676F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at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all.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1379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4B00D0" w:rsidRPr="00676F5F" w:rsidRDefault="00C1746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B00D0" w:rsidRPr="00676F5F" w:rsidRDefault="00C17468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right="17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(Satisfactory)</w:t>
            </w:r>
            <w:r w:rsidRPr="00676F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–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Relevant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mix</w:t>
            </w:r>
            <w:r w:rsidRPr="00676F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recent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(2024-2025) and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older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sources,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but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exact</w:t>
            </w:r>
            <w:r w:rsidRPr="00676F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number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unclear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some formatting issues implied.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1380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6F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4B00D0" w:rsidRPr="00676F5F" w:rsidRDefault="00C1746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76F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B00D0" w:rsidRPr="00676F5F" w:rsidRDefault="00C17468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76F5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76F5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right="152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2 (Needs Improvement) – Generally understandable but frequent grammatical errors, awkward phrasing, and</w:t>
            </w:r>
            <w:r w:rsidRPr="00676F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repetitions</w:t>
            </w:r>
            <w:r w:rsidRPr="00676F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(e.g.,</w:t>
            </w:r>
            <w:r w:rsidRPr="00676F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"experimental</w:t>
            </w:r>
            <w:r w:rsidRPr="00676F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animal"</w:t>
            </w:r>
            <w:r w:rsidRPr="00676F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overuse).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00D0" w:rsidRPr="00676F5F" w:rsidRDefault="004B00D0">
      <w:pPr>
        <w:pStyle w:val="BodyText"/>
        <w:spacing w:before="17"/>
        <w:rPr>
          <w:rFonts w:ascii="Arial" w:hAnsi="Arial" w:cs="Arial"/>
        </w:rPr>
      </w:pPr>
    </w:p>
    <w:p w:rsidR="004B00D0" w:rsidRPr="00676F5F" w:rsidRDefault="00C17468">
      <w:pPr>
        <w:pStyle w:val="BodyText"/>
        <w:ind w:left="23"/>
        <w:rPr>
          <w:rFonts w:ascii="Arial" w:hAnsi="Arial" w:cs="Arial"/>
        </w:rPr>
      </w:pPr>
      <w:r w:rsidRPr="00676F5F">
        <w:rPr>
          <w:rFonts w:ascii="Arial" w:hAnsi="Arial" w:cs="Arial"/>
          <w:color w:val="000000"/>
          <w:highlight w:val="yellow"/>
          <w:u w:val="single"/>
        </w:rPr>
        <w:t>PART</w:t>
      </w:r>
      <w:r w:rsidRPr="00676F5F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676F5F">
        <w:rPr>
          <w:rFonts w:ascii="Arial" w:hAnsi="Arial" w:cs="Arial"/>
          <w:color w:val="000000"/>
          <w:highlight w:val="yellow"/>
          <w:u w:val="single"/>
        </w:rPr>
        <w:t>2.2</w:t>
      </w:r>
      <w:r w:rsidRPr="00676F5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76F5F">
        <w:rPr>
          <w:rFonts w:ascii="Arial" w:hAnsi="Arial" w:cs="Arial"/>
          <w:color w:val="000000"/>
          <w:highlight w:val="yellow"/>
          <w:u w:val="single"/>
        </w:rPr>
        <w:t>(Subjective</w:t>
      </w:r>
      <w:r w:rsidRPr="00676F5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676F5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4B00D0" w:rsidRPr="00676F5F" w:rsidRDefault="004B00D0">
      <w:pPr>
        <w:pStyle w:val="BodyText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4B00D0" w:rsidRPr="00676F5F">
        <w:trPr>
          <w:trHeight w:val="880"/>
        </w:trPr>
        <w:tc>
          <w:tcPr>
            <w:tcW w:w="4628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76F5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spacing w:line="256" w:lineRule="auto"/>
              <w:ind w:left="108" w:right="152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(It</w:t>
            </w:r>
            <w:r w:rsidRPr="00676F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mandatory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that</w:t>
            </w:r>
            <w:r w:rsidRPr="00676F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4B00D0" w:rsidRPr="00676F5F">
        <w:trPr>
          <w:trHeight w:val="1151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B00D0" w:rsidRPr="00676F5F" w:rsidRDefault="004B00D0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If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your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answer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NO,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please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provide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brief,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00D0" w:rsidRPr="00676F5F" w:rsidRDefault="004B00D0">
      <w:pPr>
        <w:pStyle w:val="TableParagraph"/>
        <w:rPr>
          <w:rFonts w:ascii="Arial" w:hAnsi="Arial" w:cs="Arial"/>
          <w:sz w:val="20"/>
          <w:szCs w:val="20"/>
        </w:rPr>
        <w:sectPr w:rsidR="004B00D0" w:rsidRPr="00676F5F">
          <w:pgSz w:w="16840" w:h="23820"/>
          <w:pgMar w:top="1760" w:right="1417" w:bottom="2934" w:left="1417" w:header="1286" w:footer="1427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4B00D0" w:rsidRPr="00676F5F">
        <w:trPr>
          <w:trHeight w:val="1149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4B00D0" w:rsidRPr="00676F5F" w:rsidRDefault="00C1746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If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your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answer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NO,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please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provide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brief,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1151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4B00D0" w:rsidRPr="00676F5F" w:rsidRDefault="004B00D0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If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your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answer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NO,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please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provide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brief,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4B00D0" w:rsidRPr="00676F5F" w:rsidRDefault="00C17468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1379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76F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(YES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or</w:t>
            </w:r>
            <w:r w:rsidRPr="00676F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B00D0" w:rsidRPr="00676F5F" w:rsidRDefault="00C17468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If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your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answer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is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NO,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please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provide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clear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0D0" w:rsidRPr="00676F5F">
        <w:trPr>
          <w:trHeight w:val="1379"/>
        </w:trPr>
        <w:tc>
          <w:tcPr>
            <w:tcW w:w="4628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76F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76F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76F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(YES</w:t>
            </w:r>
            <w:r w:rsidRPr="00676F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or</w:t>
            </w:r>
            <w:r w:rsidRPr="00676F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B00D0" w:rsidRPr="00676F5F" w:rsidRDefault="00C17468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z w:val="20"/>
                <w:szCs w:val="20"/>
              </w:rPr>
              <w:t>(If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yes,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kindly</w:t>
            </w:r>
            <w:r w:rsidRPr="00676F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please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write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down</w:t>
            </w: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the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ethical</w:t>
            </w:r>
            <w:r w:rsidRPr="00676F5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76F5F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:rsidR="004B00D0" w:rsidRPr="00676F5F" w:rsidRDefault="00C174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76F5F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:rsidR="004B00D0" w:rsidRPr="00676F5F" w:rsidRDefault="004B00D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ABA" w:rsidRPr="00676F5F" w:rsidRDefault="00B61ABA" w:rsidP="00B61ABA">
      <w:pPr>
        <w:widowControl/>
        <w:autoSpaceDE/>
        <w:autoSpaceDN/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76F5F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B61ABA" w:rsidRPr="00676F5F" w:rsidRDefault="00B61ABA" w:rsidP="00B61ABA">
      <w:pPr>
        <w:widowControl/>
        <w:autoSpaceDE/>
        <w:autoSpaceDN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4"/>
        <w:gridCol w:w="5862"/>
      </w:tblGrid>
      <w:tr w:rsidR="00B61ABA" w:rsidRPr="00676F5F" w:rsidTr="00B7415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ABA" w:rsidRPr="00676F5F" w:rsidRDefault="00B61ABA" w:rsidP="00B61AB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76F5F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61ABA" w:rsidRPr="00676F5F" w:rsidRDefault="00B61ABA" w:rsidP="00B61AB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61ABA" w:rsidRPr="00676F5F" w:rsidTr="00B7415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ABA" w:rsidRPr="00676F5F" w:rsidRDefault="00B61ABA" w:rsidP="00B61AB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ABA" w:rsidRPr="00676F5F" w:rsidRDefault="00B61ABA" w:rsidP="00B61AB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676F5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61ABA" w:rsidRPr="00676F5F" w:rsidTr="00B7415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ABA" w:rsidRPr="00676F5F" w:rsidRDefault="00B61ABA" w:rsidP="00B61AB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1ABA" w:rsidRPr="00676F5F" w:rsidRDefault="00B61ABA" w:rsidP="00B61AB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76F5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This manuscript presents novel, positive data on </w:t>
            </w:r>
            <w:proofErr w:type="spellStart"/>
            <w:r w:rsidRPr="00676F5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Gracilaria</w:t>
            </w:r>
            <w:proofErr w:type="spellEnd"/>
            <w:r w:rsidRPr="00676F5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edulis as a sustainable feed additive for L. </w:t>
            </w:r>
            <w:proofErr w:type="spellStart"/>
            <w:r w:rsidRPr="00676F5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vannamei</w:t>
            </w:r>
            <w:proofErr w:type="spellEnd"/>
            <w:r w:rsidRPr="00676F5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, with strong practical implications for Indian aquaculture. Recommend minor revisions: Improve English grammar/phrasing throughout (e.g., reduce repetitions like "experimental animal"), explicitly state objectives/hypotheses in Introduction, and add a Limitations section discussing factors like tank-scale vs. pond trials or long-term effects. No major scientific concerns; suitable for publication post-revision.</w:t>
            </w:r>
          </w:p>
          <w:p w:rsidR="00B61ABA" w:rsidRPr="00676F5F" w:rsidRDefault="00B61ABA" w:rsidP="00B61AB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1ABA" w:rsidRPr="00676F5F" w:rsidRDefault="00B61ABA" w:rsidP="00B61AB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ABA" w:rsidRPr="00676F5F" w:rsidRDefault="00B61ABA" w:rsidP="00B61AB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C716F" w:rsidRPr="00676F5F" w:rsidRDefault="005C716F" w:rsidP="005C716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C716F" w:rsidRPr="00676F5F" w:rsidRDefault="005C716F" w:rsidP="005C71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6F5F">
        <w:rPr>
          <w:rFonts w:ascii="Arial" w:hAnsi="Arial" w:cs="Arial"/>
          <w:b/>
          <w:u w:val="single"/>
        </w:rPr>
        <w:t>Reviewer details:</w:t>
      </w:r>
    </w:p>
    <w:p w:rsidR="005C716F" w:rsidRPr="00676F5F" w:rsidRDefault="005C716F" w:rsidP="005C716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C716F" w:rsidRPr="00676F5F" w:rsidRDefault="005C716F" w:rsidP="005C716F">
      <w:pPr>
        <w:rPr>
          <w:rFonts w:ascii="Arial" w:hAnsi="Arial" w:cs="Arial"/>
          <w:sz w:val="20"/>
          <w:szCs w:val="20"/>
        </w:rPr>
      </w:pPr>
      <w:r w:rsidRPr="00676F5F">
        <w:rPr>
          <w:rFonts w:ascii="Arial" w:hAnsi="Arial" w:cs="Arial"/>
          <w:color w:val="000000"/>
          <w:sz w:val="20"/>
          <w:szCs w:val="20"/>
        </w:rPr>
        <w:t>Rahul Kumar Singh</w:t>
      </w:r>
      <w:r w:rsidRPr="00676F5F">
        <w:rPr>
          <w:rFonts w:ascii="Arial" w:hAnsi="Arial" w:cs="Arial"/>
          <w:sz w:val="20"/>
          <w:szCs w:val="20"/>
        </w:rPr>
        <w:t xml:space="preserve">, </w:t>
      </w:r>
      <w:r w:rsidRPr="00676F5F">
        <w:rPr>
          <w:rFonts w:ascii="Arial" w:hAnsi="Arial" w:cs="Arial"/>
          <w:color w:val="000000"/>
          <w:sz w:val="20"/>
          <w:szCs w:val="20"/>
        </w:rPr>
        <w:t>Banaras Hindu University, India</w:t>
      </w:r>
      <w:r w:rsidRPr="00676F5F">
        <w:rPr>
          <w:rFonts w:ascii="Arial" w:hAnsi="Arial" w:cs="Arial"/>
          <w:color w:val="000000"/>
          <w:sz w:val="20"/>
          <w:szCs w:val="20"/>
        </w:rPr>
        <w:br/>
      </w:r>
    </w:p>
    <w:p w:rsidR="004B00D0" w:rsidRPr="00676F5F" w:rsidRDefault="004B00D0">
      <w:pPr>
        <w:pStyle w:val="BodyText"/>
        <w:rPr>
          <w:rFonts w:ascii="Arial" w:hAnsi="Arial" w:cs="Arial"/>
        </w:rPr>
      </w:pPr>
    </w:p>
    <w:sectPr w:rsidR="004B00D0" w:rsidRPr="00676F5F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F65" w:rsidRDefault="00B83F65">
      <w:r>
        <w:separator/>
      </w:r>
    </w:p>
  </w:endnote>
  <w:endnote w:type="continuationSeparator" w:id="0">
    <w:p w:rsidR="00B83F65" w:rsidRDefault="00B8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0D0" w:rsidRDefault="00C1746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00D0" w:rsidRDefault="00C17468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4B00D0" w:rsidRDefault="00C17468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F65" w:rsidRDefault="00B83F65">
      <w:r>
        <w:separator/>
      </w:r>
    </w:p>
  </w:footnote>
  <w:footnote w:type="continuationSeparator" w:id="0">
    <w:p w:rsidR="00B83F65" w:rsidRDefault="00B8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0D0" w:rsidRDefault="00C1746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00D0" w:rsidRDefault="00C1746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4B00D0" w:rsidRDefault="00C1746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E2674"/>
    <w:multiLevelType w:val="hybridMultilevel"/>
    <w:tmpl w:val="C65ADD2A"/>
    <w:lvl w:ilvl="0" w:tplc="221628B2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B2C25AD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C0F6318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7242AFC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94F26F7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A016EB5C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CB0AD782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3AEA753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265E52B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0D0"/>
    <w:rsid w:val="001D1AF9"/>
    <w:rsid w:val="00402919"/>
    <w:rsid w:val="004B00D0"/>
    <w:rsid w:val="00583EE4"/>
    <w:rsid w:val="005C716F"/>
    <w:rsid w:val="005D5231"/>
    <w:rsid w:val="00614AD9"/>
    <w:rsid w:val="00676F5F"/>
    <w:rsid w:val="007B661C"/>
    <w:rsid w:val="009027F9"/>
    <w:rsid w:val="0094696D"/>
    <w:rsid w:val="009B67B2"/>
    <w:rsid w:val="00B2200E"/>
    <w:rsid w:val="00B3021A"/>
    <w:rsid w:val="00B61ABA"/>
    <w:rsid w:val="00B83F65"/>
    <w:rsid w:val="00BD0255"/>
    <w:rsid w:val="00C160FD"/>
    <w:rsid w:val="00C17468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2946FC-F597-4AE3-A00F-E81E143A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5C716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22</cp:revision>
  <dcterms:created xsi:type="dcterms:W3CDTF">2026-05-05T06:16:00Z</dcterms:created>
  <dcterms:modified xsi:type="dcterms:W3CDTF">2026-05-07T08:58:00Z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2026-05-02T00:00:00Z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2024</vt:lpwstr>
  </property>
</Properties>
</file>