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45A24" w14:textId="4856D102" w:rsidR="002D34D6" w:rsidRPr="002D34D6" w:rsidRDefault="002D34D6" w:rsidP="002D34D6">
      <w:pPr>
        <w:spacing w:after="0" w:line="480" w:lineRule="auto"/>
        <w:rPr>
          <w:rFonts w:ascii="Arial" w:hAnsi="Arial" w:cs="Arial"/>
          <w:b/>
          <w:bCs/>
          <w:sz w:val="36"/>
          <w:szCs w:val="36"/>
          <w:u w:val="single"/>
        </w:rPr>
      </w:pPr>
      <w:r w:rsidRPr="002D34D6">
        <w:rPr>
          <w:rFonts w:ascii="Arial" w:hAnsi="Arial" w:cs="Arial"/>
          <w:b/>
          <w:bCs/>
          <w:sz w:val="36"/>
          <w:szCs w:val="36"/>
          <w:u w:val="single"/>
        </w:rPr>
        <w:t>Review Article</w:t>
      </w:r>
    </w:p>
    <w:p w14:paraId="2A86FEB6" w14:textId="15F14016" w:rsidR="007C65A6" w:rsidRPr="00B558FC" w:rsidRDefault="007C65A6" w:rsidP="002D34D6">
      <w:pPr>
        <w:spacing w:after="0" w:line="480" w:lineRule="auto"/>
        <w:jc w:val="right"/>
        <w:rPr>
          <w:rFonts w:ascii="Arial" w:hAnsi="Arial" w:cs="Arial"/>
          <w:b/>
          <w:bCs/>
          <w:sz w:val="36"/>
          <w:szCs w:val="36"/>
        </w:rPr>
      </w:pPr>
      <w:r w:rsidRPr="00B558FC">
        <w:rPr>
          <w:rFonts w:ascii="Arial" w:hAnsi="Arial" w:cs="Arial"/>
          <w:b/>
          <w:bCs/>
          <w:sz w:val="36"/>
          <w:szCs w:val="36"/>
        </w:rPr>
        <w:t>HARNESSING TRANSCRIPTOMICS FOR LIVESTOCK</w:t>
      </w:r>
      <w:r w:rsidR="0098087C" w:rsidRPr="00B558FC">
        <w:rPr>
          <w:rFonts w:ascii="Arial" w:hAnsi="Arial" w:cs="Arial"/>
          <w:b/>
          <w:bCs/>
          <w:sz w:val="36"/>
          <w:szCs w:val="36"/>
        </w:rPr>
        <w:t xml:space="preserve"> AND POULTRY</w:t>
      </w:r>
      <w:r w:rsidRPr="00B558FC">
        <w:rPr>
          <w:rFonts w:ascii="Arial" w:hAnsi="Arial" w:cs="Arial"/>
          <w:b/>
          <w:bCs/>
          <w:sz w:val="36"/>
          <w:szCs w:val="36"/>
        </w:rPr>
        <w:t xml:space="preserve"> IMPROVEMENT</w:t>
      </w:r>
    </w:p>
    <w:p w14:paraId="51772B06" w14:textId="77777777" w:rsidR="009D7D75" w:rsidRPr="00A844A3" w:rsidRDefault="009D7D75" w:rsidP="009077DB">
      <w:pPr>
        <w:spacing w:after="0" w:line="480" w:lineRule="auto"/>
        <w:jc w:val="center"/>
        <w:rPr>
          <w:rFonts w:ascii="Arial" w:hAnsi="Arial" w:cs="Arial"/>
          <w:b/>
          <w:bCs/>
          <w:sz w:val="22"/>
          <w:szCs w:val="22"/>
        </w:rPr>
      </w:pPr>
    </w:p>
    <w:p w14:paraId="577DC2B9" w14:textId="04DDF8DA" w:rsidR="00AA42B9" w:rsidRPr="00A844A3" w:rsidRDefault="0031751B" w:rsidP="009077DB">
      <w:pPr>
        <w:spacing w:after="0" w:line="480" w:lineRule="auto"/>
        <w:rPr>
          <w:rFonts w:ascii="Arial" w:hAnsi="Arial" w:cs="Arial"/>
          <w:b/>
          <w:bCs/>
          <w:color w:val="000000" w:themeColor="text1"/>
          <w:sz w:val="22"/>
          <w:szCs w:val="22"/>
        </w:rPr>
      </w:pPr>
      <w:r w:rsidRPr="00A844A3">
        <w:rPr>
          <w:rFonts w:ascii="Arial" w:hAnsi="Arial" w:cs="Arial"/>
          <w:b/>
          <w:bCs/>
          <w:color w:val="000000" w:themeColor="text1"/>
          <w:sz w:val="22"/>
          <w:szCs w:val="22"/>
        </w:rPr>
        <w:t>ABSTRACT</w:t>
      </w:r>
    </w:p>
    <w:p w14:paraId="79DE0125" w14:textId="0CD8B15B" w:rsidR="00FA7383" w:rsidRPr="00A844A3" w:rsidRDefault="00AA42B9" w:rsidP="009077DB">
      <w:pPr>
        <w:spacing w:after="0" w:line="480" w:lineRule="auto"/>
        <w:jc w:val="both"/>
        <w:rPr>
          <w:rFonts w:ascii="Arial" w:hAnsi="Arial" w:cs="Arial"/>
          <w:color w:val="000000" w:themeColor="text1"/>
          <w:sz w:val="20"/>
          <w:szCs w:val="20"/>
        </w:rPr>
      </w:pPr>
      <w:r w:rsidRPr="00A844A3">
        <w:rPr>
          <w:rFonts w:ascii="Arial" w:hAnsi="Arial" w:cs="Arial"/>
          <w:color w:val="000000" w:themeColor="text1"/>
          <w:sz w:val="20"/>
          <w:szCs w:val="20"/>
        </w:rPr>
        <w:t xml:space="preserve">The demand for efficient and sustainable livestock production is increasing due to global population growth and changing dietary preferences. Conventional breeding methods, although successful, are often limited in addressing complex traits controlled by multiple genes and environmental interactions. Transcriptomics, which focuses on the comprehensive analysis of RNA expression, has emerged as a transformative approach for understanding functional genomics in livestock species. With the advancement of high-throughput sequencing technologies such as RNA sequencing and single-cell transcriptomics, researchers can now investigate gene expression patterns with high precision. This review provides an overview of transcriptomic technologies, </w:t>
      </w:r>
      <w:r w:rsidR="00C36AF1" w:rsidRPr="00A844A3">
        <w:rPr>
          <w:rFonts w:ascii="Arial" w:hAnsi="Arial" w:cs="Arial"/>
          <w:color w:val="000000" w:themeColor="text1"/>
          <w:sz w:val="20"/>
          <w:szCs w:val="20"/>
        </w:rPr>
        <w:t>highlighting</w:t>
      </w:r>
      <w:r w:rsidRPr="00A844A3">
        <w:rPr>
          <w:rFonts w:ascii="Arial" w:hAnsi="Arial" w:cs="Arial"/>
          <w:color w:val="000000" w:themeColor="text1"/>
          <w:sz w:val="20"/>
          <w:szCs w:val="20"/>
        </w:rPr>
        <w:t xml:space="preserve"> their applications in improving disease resistance, productivity, reproduction, and environmental adaptability in livestock</w:t>
      </w:r>
      <w:r w:rsidR="00304A26" w:rsidRPr="00A844A3">
        <w:rPr>
          <w:rFonts w:ascii="Arial" w:hAnsi="Arial" w:cs="Arial"/>
          <w:color w:val="000000" w:themeColor="text1"/>
          <w:sz w:val="20"/>
          <w:szCs w:val="20"/>
        </w:rPr>
        <w:t xml:space="preserve">. </w:t>
      </w:r>
      <w:r w:rsidRPr="00A844A3">
        <w:rPr>
          <w:rFonts w:ascii="Arial" w:hAnsi="Arial" w:cs="Arial"/>
          <w:color w:val="000000" w:themeColor="text1"/>
          <w:sz w:val="20"/>
          <w:szCs w:val="20"/>
        </w:rPr>
        <w:t>The integration of transcriptomics with advanced computational tools and multi-omics approaches holds great promise for next-generation livestock improvement strategies.</w:t>
      </w:r>
    </w:p>
    <w:p w14:paraId="61881E86" w14:textId="4717A8BB" w:rsidR="00437152" w:rsidRPr="0014440A" w:rsidRDefault="00437152" w:rsidP="009077DB">
      <w:pPr>
        <w:spacing w:after="0" w:line="480" w:lineRule="auto"/>
        <w:jc w:val="both"/>
        <w:rPr>
          <w:rFonts w:ascii="Arial" w:hAnsi="Arial" w:cs="Arial"/>
          <w:i/>
          <w:iCs/>
          <w:color w:val="000000" w:themeColor="text1"/>
          <w:sz w:val="20"/>
          <w:szCs w:val="20"/>
        </w:rPr>
      </w:pPr>
      <w:r w:rsidRPr="006B2630">
        <w:rPr>
          <w:rFonts w:ascii="Arial" w:hAnsi="Arial" w:cs="Arial"/>
          <w:i/>
          <w:iCs/>
          <w:color w:val="000000" w:themeColor="text1"/>
          <w:sz w:val="20"/>
          <w:szCs w:val="20"/>
        </w:rPr>
        <w:t>Keywords</w:t>
      </w:r>
      <w:r w:rsidR="006B2630">
        <w:rPr>
          <w:rFonts w:ascii="Arial" w:hAnsi="Arial" w:cs="Arial"/>
          <w:i/>
          <w:iCs/>
          <w:color w:val="000000" w:themeColor="text1"/>
          <w:sz w:val="20"/>
          <w:szCs w:val="20"/>
        </w:rPr>
        <w:t xml:space="preserve">: </w:t>
      </w:r>
      <w:r w:rsidRPr="0014440A">
        <w:rPr>
          <w:rFonts w:ascii="Arial" w:hAnsi="Arial" w:cs="Arial"/>
          <w:i/>
          <w:iCs/>
          <w:color w:val="000000" w:themeColor="text1"/>
          <w:sz w:val="20"/>
          <w:szCs w:val="20"/>
        </w:rPr>
        <w:t>Transcriptomics, RNA-</w:t>
      </w:r>
      <w:proofErr w:type="spellStart"/>
      <w:r w:rsidRPr="0014440A">
        <w:rPr>
          <w:rFonts w:ascii="Arial" w:hAnsi="Arial" w:cs="Arial"/>
          <w:i/>
          <w:iCs/>
          <w:color w:val="000000" w:themeColor="text1"/>
          <w:sz w:val="20"/>
          <w:szCs w:val="20"/>
        </w:rPr>
        <w:t>Seq</w:t>
      </w:r>
      <w:proofErr w:type="spellEnd"/>
      <w:r w:rsidRPr="0014440A">
        <w:rPr>
          <w:rFonts w:ascii="Arial" w:hAnsi="Arial" w:cs="Arial"/>
          <w:i/>
          <w:iCs/>
          <w:color w:val="000000" w:themeColor="text1"/>
          <w:sz w:val="20"/>
          <w:szCs w:val="20"/>
        </w:rPr>
        <w:t>, Livestock Improvement, Gene Expression, Single-cell Transcriptomics, Multi-omics.</w:t>
      </w:r>
    </w:p>
    <w:p w14:paraId="6DFD6339" w14:textId="0A1E2865" w:rsidR="009E5BC3" w:rsidRPr="004503FF" w:rsidRDefault="004503FF" w:rsidP="009077DB">
      <w:pPr>
        <w:spacing w:after="0" w:line="480" w:lineRule="auto"/>
        <w:rPr>
          <w:rFonts w:ascii="Arial" w:hAnsi="Arial" w:cs="Arial"/>
          <w:b/>
          <w:bCs/>
          <w:sz w:val="22"/>
          <w:szCs w:val="22"/>
        </w:rPr>
      </w:pPr>
      <w:r w:rsidRPr="004503FF">
        <w:rPr>
          <w:rFonts w:ascii="Arial" w:hAnsi="Arial" w:cs="Arial"/>
          <w:b/>
          <w:bCs/>
          <w:sz w:val="22"/>
          <w:szCs w:val="22"/>
        </w:rPr>
        <w:t>1. INTRODUCTION</w:t>
      </w:r>
    </w:p>
    <w:p w14:paraId="2125815C" w14:textId="7A4DF208" w:rsidR="002429D1" w:rsidRPr="00296B2E" w:rsidRDefault="002429D1" w:rsidP="00375527">
      <w:pPr>
        <w:spacing w:after="0" w:line="480" w:lineRule="auto"/>
        <w:jc w:val="both"/>
        <w:rPr>
          <w:rFonts w:ascii="Arial" w:hAnsi="Arial" w:cs="Arial"/>
          <w:sz w:val="20"/>
          <w:szCs w:val="20"/>
        </w:rPr>
      </w:pPr>
      <w:r w:rsidRPr="00296B2E">
        <w:rPr>
          <w:rFonts w:ascii="Arial" w:hAnsi="Arial" w:cs="Arial"/>
          <w:sz w:val="20"/>
          <w:szCs w:val="20"/>
        </w:rPr>
        <w:t>Livestock production is a vital component of the global agricultural economy, supplying essential products such as meat, milk, and eggs. Improving the efficiency and sustainability of livestock systems is increasingly important in the face of climate variability, disease outbreaks, and resource constraints</w:t>
      </w:r>
      <w:r w:rsidR="009E5BC3" w:rsidRPr="00296B2E">
        <w:rPr>
          <w:rFonts w:ascii="Arial" w:hAnsi="Arial" w:cs="Arial"/>
          <w:sz w:val="20"/>
          <w:szCs w:val="20"/>
        </w:rPr>
        <w:t xml:space="preserve">. </w:t>
      </w:r>
      <w:r w:rsidR="00273E69" w:rsidRPr="00296B2E">
        <w:rPr>
          <w:rStyle w:val="relative"/>
          <w:rFonts w:ascii="Arial" w:hAnsi="Arial" w:cs="Arial"/>
          <w:sz w:val="20"/>
          <w:szCs w:val="20"/>
        </w:rPr>
        <w:t>Beyond serving as a cornerstone of local livelihoods, it significantly bolsters the national economy.</w:t>
      </w:r>
      <w:r w:rsidR="002F2F36" w:rsidRPr="00296B2E">
        <w:rPr>
          <w:rStyle w:val="relative"/>
          <w:rFonts w:ascii="Arial" w:hAnsi="Arial" w:cs="Arial"/>
          <w:sz w:val="20"/>
          <w:szCs w:val="20"/>
        </w:rPr>
        <w:t xml:space="preserve"> </w:t>
      </w:r>
      <w:r w:rsidRPr="00296B2E">
        <w:rPr>
          <w:rFonts w:ascii="Arial" w:hAnsi="Arial" w:cs="Arial"/>
          <w:sz w:val="20"/>
          <w:szCs w:val="20"/>
        </w:rPr>
        <w:t>Traditional genetic improvement programs have primarily relied on phenotypic selection and pedigree-based methods</w:t>
      </w:r>
      <w:r w:rsidR="00F56332" w:rsidRPr="00296B2E">
        <w:rPr>
          <w:rFonts w:ascii="Arial" w:hAnsi="Arial" w:cs="Arial"/>
          <w:sz w:val="20"/>
          <w:szCs w:val="20"/>
        </w:rPr>
        <w:t xml:space="preserve"> are often slow and limited in their ability to dissect complex traits influenced by many genes and environmental factors</w:t>
      </w:r>
      <w:r w:rsidRPr="00296B2E">
        <w:rPr>
          <w:rFonts w:ascii="Arial" w:hAnsi="Arial" w:cs="Arial"/>
          <w:sz w:val="20"/>
          <w:szCs w:val="20"/>
        </w:rPr>
        <w:t xml:space="preserve">. </w:t>
      </w:r>
      <w:r w:rsidR="00F56332" w:rsidRPr="00296B2E">
        <w:rPr>
          <w:rFonts w:ascii="Arial" w:hAnsi="Arial" w:cs="Arial"/>
          <w:sz w:val="20"/>
          <w:szCs w:val="20"/>
        </w:rPr>
        <w:t>M</w:t>
      </w:r>
      <w:r w:rsidRPr="00296B2E">
        <w:rPr>
          <w:rFonts w:ascii="Arial" w:hAnsi="Arial" w:cs="Arial"/>
          <w:sz w:val="20"/>
          <w:szCs w:val="20"/>
        </w:rPr>
        <w:t xml:space="preserve">any economically important traits, such as fertility, disease resistance, and feed efficiency are complex and influenced by numerous genes. As a result, there is a growing need for </w:t>
      </w:r>
      <w:r w:rsidR="00C36AF1" w:rsidRPr="00296B2E">
        <w:rPr>
          <w:rFonts w:ascii="Arial" w:hAnsi="Arial" w:cs="Arial"/>
          <w:sz w:val="20"/>
          <w:szCs w:val="20"/>
        </w:rPr>
        <w:t>molecular-level</w:t>
      </w:r>
      <w:r w:rsidRPr="00296B2E">
        <w:rPr>
          <w:rFonts w:ascii="Arial" w:hAnsi="Arial" w:cs="Arial"/>
          <w:sz w:val="20"/>
          <w:szCs w:val="20"/>
        </w:rPr>
        <w:t xml:space="preserve"> approaches </w:t>
      </w:r>
      <w:r w:rsidR="00C36AF1" w:rsidRPr="00296B2E">
        <w:rPr>
          <w:rFonts w:ascii="Arial" w:hAnsi="Arial" w:cs="Arial"/>
          <w:sz w:val="20"/>
          <w:szCs w:val="20"/>
        </w:rPr>
        <w:t>to understand the biological basis of these traits better</w:t>
      </w:r>
      <w:r w:rsidRPr="00296B2E">
        <w:rPr>
          <w:rFonts w:ascii="Arial" w:hAnsi="Arial" w:cs="Arial"/>
          <w:sz w:val="20"/>
          <w:szCs w:val="20"/>
        </w:rPr>
        <w:t>.</w:t>
      </w:r>
    </w:p>
    <w:p w14:paraId="15734A6D" w14:textId="2921CA18" w:rsidR="0014529D" w:rsidRPr="00296B2E" w:rsidRDefault="00F56332" w:rsidP="00375527">
      <w:pPr>
        <w:spacing w:after="0" w:line="480" w:lineRule="auto"/>
        <w:jc w:val="both"/>
        <w:rPr>
          <w:rFonts w:ascii="Arial" w:hAnsi="Arial" w:cs="Arial"/>
          <w:sz w:val="20"/>
          <w:szCs w:val="20"/>
        </w:rPr>
      </w:pPr>
      <w:r w:rsidRPr="00296B2E">
        <w:rPr>
          <w:rFonts w:ascii="Arial" w:hAnsi="Arial" w:cs="Arial"/>
          <w:sz w:val="20"/>
          <w:szCs w:val="20"/>
        </w:rPr>
        <w:lastRenderedPageBreak/>
        <w:t>In response, molecular approaches that link genetic variation with functional expression are increasingly central to livestock improvement strategies. Among these, transcriptomics, the comprehensive study of all RNA transcripts expressed in cells or tissues has emerged as a pivotal tool for understanding the biological mechanisms that underlie economically important traits in farm animals (Maru &amp; Kumar, 2024).</w:t>
      </w:r>
      <w:r w:rsidRPr="00296B2E">
        <w:rPr>
          <w:rStyle w:val="relative"/>
          <w:rFonts w:ascii="Arial" w:hAnsi="Arial" w:cs="Arial"/>
          <w:sz w:val="20"/>
          <w:szCs w:val="20"/>
        </w:rPr>
        <w:t xml:space="preserve"> </w:t>
      </w:r>
      <w:r w:rsidR="0014529D" w:rsidRPr="00296B2E">
        <w:rPr>
          <w:rFonts w:ascii="Arial" w:hAnsi="Arial" w:cs="Arial"/>
          <w:sz w:val="20"/>
          <w:szCs w:val="20"/>
        </w:rPr>
        <w:t xml:space="preserve">Transcriptomics provides insight into gene activity by </w:t>
      </w:r>
      <w:r w:rsidR="00C36AF1" w:rsidRPr="00296B2E">
        <w:rPr>
          <w:rFonts w:ascii="Arial" w:hAnsi="Arial" w:cs="Arial"/>
          <w:sz w:val="20"/>
          <w:szCs w:val="20"/>
        </w:rPr>
        <w:t>analysing</w:t>
      </w:r>
      <w:r w:rsidR="0014529D" w:rsidRPr="00296B2E">
        <w:rPr>
          <w:rFonts w:ascii="Arial" w:hAnsi="Arial" w:cs="Arial"/>
          <w:sz w:val="20"/>
          <w:szCs w:val="20"/>
        </w:rPr>
        <w:t xml:space="preserve"> RNA molecules expressed in specific tissues or conditions. Unlike static genomic information, transcriptomic data reflect dynamic biological processes, making it particularly useful for studying functional responses to environmental and physiological changes.</w:t>
      </w:r>
    </w:p>
    <w:p w14:paraId="0A79D907" w14:textId="7ECB4566" w:rsidR="002F2F36" w:rsidRPr="00296B2E" w:rsidRDefault="002F2F36" w:rsidP="00375527">
      <w:pPr>
        <w:spacing w:after="0" w:line="480" w:lineRule="auto"/>
        <w:jc w:val="both"/>
        <w:rPr>
          <w:rFonts w:ascii="Arial" w:hAnsi="Arial" w:cs="Arial"/>
          <w:sz w:val="20"/>
          <w:szCs w:val="20"/>
        </w:rPr>
      </w:pPr>
      <w:r w:rsidRPr="00296B2E">
        <w:rPr>
          <w:rFonts w:ascii="Arial" w:hAnsi="Arial" w:cs="Arial"/>
          <w:sz w:val="20"/>
          <w:szCs w:val="20"/>
        </w:rPr>
        <w:t xml:space="preserve">With the rapid advancements in molecular biotechnology, numerous studies have been conducted to explore the metabolic and genetic mechanisms that govern the regulation of genes linked to various traits. </w:t>
      </w:r>
      <w:r w:rsidRPr="00296B2E">
        <w:rPr>
          <w:rStyle w:val="relative"/>
          <w:rFonts w:ascii="Arial" w:hAnsi="Arial" w:cs="Arial"/>
          <w:sz w:val="20"/>
          <w:szCs w:val="20"/>
        </w:rPr>
        <w:t>Researchers have extensively explored gene expression</w:t>
      </w:r>
      <w:r w:rsidR="00361C79" w:rsidRPr="00296B2E">
        <w:rPr>
          <w:rStyle w:val="relative"/>
          <w:rFonts w:ascii="Arial" w:hAnsi="Arial" w:cs="Arial"/>
          <w:sz w:val="20"/>
          <w:szCs w:val="20"/>
        </w:rPr>
        <w:t>, for example,</w:t>
      </w:r>
      <w:r w:rsidRPr="00296B2E">
        <w:rPr>
          <w:rStyle w:val="relative"/>
          <w:rFonts w:ascii="Arial" w:hAnsi="Arial" w:cs="Arial"/>
          <w:sz w:val="20"/>
          <w:szCs w:val="20"/>
        </w:rPr>
        <w:t xml:space="preserve"> in chickens, targeting key areas such as </w:t>
      </w:r>
      <w:r w:rsidRPr="00296B2E">
        <w:rPr>
          <w:rStyle w:val="Strong"/>
          <w:rFonts w:ascii="Arial" w:hAnsi="Arial" w:cs="Arial"/>
          <w:b w:val="0"/>
          <w:bCs w:val="0"/>
          <w:sz w:val="20"/>
          <w:szCs w:val="20"/>
        </w:rPr>
        <w:t>Adipose tissue and fat deposition</w:t>
      </w:r>
      <w:r w:rsidRPr="00296B2E">
        <w:rPr>
          <w:rStyle w:val="relative"/>
          <w:rFonts w:ascii="Arial" w:hAnsi="Arial" w:cs="Arial"/>
          <w:sz w:val="20"/>
          <w:szCs w:val="20"/>
        </w:rPr>
        <w:t xml:space="preserve"> revealing differentially expressed genes involved in lipid metabolism</w:t>
      </w:r>
      <w:r w:rsidRPr="00296B2E">
        <w:rPr>
          <w:rStyle w:val="relative"/>
          <w:rFonts w:ascii="Arial" w:hAnsi="Arial" w:cs="Arial"/>
          <w:b/>
          <w:bCs/>
          <w:sz w:val="20"/>
          <w:szCs w:val="20"/>
        </w:rPr>
        <w:t xml:space="preserve">, </w:t>
      </w:r>
      <w:r w:rsidRPr="00296B2E">
        <w:rPr>
          <w:rStyle w:val="Strong"/>
          <w:rFonts w:ascii="Arial" w:hAnsi="Arial" w:cs="Arial"/>
          <w:b w:val="0"/>
          <w:bCs w:val="0"/>
          <w:sz w:val="20"/>
          <w:szCs w:val="20"/>
        </w:rPr>
        <w:t xml:space="preserve">Immune response to </w:t>
      </w:r>
      <w:r w:rsidRPr="00296B2E">
        <w:rPr>
          <w:rStyle w:val="Emphasis"/>
          <w:rFonts w:ascii="Arial" w:hAnsi="Arial" w:cs="Arial"/>
          <w:sz w:val="20"/>
          <w:szCs w:val="20"/>
        </w:rPr>
        <w:t>Salmonella</w:t>
      </w:r>
      <w:r w:rsidRPr="00296B2E">
        <w:rPr>
          <w:rStyle w:val="Strong"/>
          <w:rFonts w:ascii="Arial" w:hAnsi="Arial" w:cs="Arial"/>
          <w:sz w:val="20"/>
          <w:szCs w:val="20"/>
        </w:rPr>
        <w:t xml:space="preserve"> </w:t>
      </w:r>
      <w:r w:rsidRPr="00296B2E">
        <w:rPr>
          <w:rStyle w:val="Strong"/>
          <w:rFonts w:ascii="Arial" w:hAnsi="Arial" w:cs="Arial"/>
          <w:b w:val="0"/>
          <w:bCs w:val="0"/>
          <w:sz w:val="20"/>
          <w:szCs w:val="20"/>
        </w:rPr>
        <w:t>exposure, regulation of adrenal function and feed efficiency</w:t>
      </w:r>
      <w:r w:rsidRPr="00296B2E">
        <w:rPr>
          <w:rStyle w:val="relative"/>
          <w:rFonts w:ascii="Arial" w:hAnsi="Arial" w:cs="Arial"/>
          <w:b/>
          <w:bCs/>
          <w:sz w:val="20"/>
          <w:szCs w:val="20"/>
        </w:rPr>
        <w:t xml:space="preserve">, </w:t>
      </w:r>
      <w:r w:rsidRPr="00296B2E">
        <w:rPr>
          <w:rStyle w:val="Strong"/>
          <w:rFonts w:ascii="Arial" w:hAnsi="Arial" w:cs="Arial"/>
          <w:b w:val="0"/>
          <w:bCs w:val="0"/>
          <w:sz w:val="20"/>
          <w:szCs w:val="20"/>
        </w:rPr>
        <w:t xml:space="preserve">response to </w:t>
      </w:r>
      <w:proofErr w:type="spellStart"/>
      <w:r w:rsidRPr="00296B2E">
        <w:rPr>
          <w:rStyle w:val="Strong"/>
          <w:rFonts w:ascii="Arial" w:hAnsi="Arial" w:cs="Arial"/>
          <w:b w:val="0"/>
          <w:bCs w:val="0"/>
          <w:sz w:val="20"/>
          <w:szCs w:val="20"/>
        </w:rPr>
        <w:t>roxarsone</w:t>
      </w:r>
      <w:proofErr w:type="spellEnd"/>
      <w:r w:rsidRPr="00296B2E">
        <w:rPr>
          <w:rStyle w:val="relative"/>
          <w:rFonts w:ascii="Arial" w:hAnsi="Arial" w:cs="Arial"/>
          <w:sz w:val="20"/>
          <w:szCs w:val="20"/>
        </w:rPr>
        <w:t>, used as a growth promoter</w:t>
      </w:r>
      <w:r w:rsidRPr="00296B2E">
        <w:rPr>
          <w:rStyle w:val="Strong"/>
          <w:rFonts w:ascii="Arial" w:hAnsi="Arial" w:cs="Arial"/>
          <w:b w:val="0"/>
          <w:bCs w:val="0"/>
          <w:sz w:val="20"/>
          <w:szCs w:val="20"/>
        </w:rPr>
        <w:t>, Marek’s disease vaccination,</w:t>
      </w:r>
      <w:r w:rsidRPr="00296B2E">
        <w:rPr>
          <w:rStyle w:val="relative"/>
          <w:rFonts w:ascii="Arial" w:hAnsi="Arial" w:cs="Arial"/>
          <w:sz w:val="20"/>
          <w:szCs w:val="20"/>
        </w:rPr>
        <w:t xml:space="preserve"> mapping gene pathways involved in host responses and susceptibility to Marek’s disease, helping identify protective immune factors </w:t>
      </w:r>
      <w:r w:rsidRPr="00296B2E">
        <w:rPr>
          <w:rFonts w:ascii="Arial" w:hAnsi="Arial" w:cs="Arial"/>
          <w:sz w:val="20"/>
          <w:szCs w:val="20"/>
        </w:rPr>
        <w:t>(Kano et al., 2009). Together, these diverse studies highlight how genomic tools are uncovering the genetic architecture of economically important traits.</w:t>
      </w:r>
    </w:p>
    <w:p w14:paraId="2CB0FA70" w14:textId="64210C3D" w:rsidR="009216EF" w:rsidRPr="00296B2E" w:rsidRDefault="002F2F36" w:rsidP="00375527">
      <w:pPr>
        <w:spacing w:after="0" w:line="480" w:lineRule="auto"/>
        <w:jc w:val="both"/>
        <w:rPr>
          <w:rFonts w:ascii="Arial" w:hAnsi="Arial" w:cs="Arial"/>
          <w:sz w:val="20"/>
          <w:szCs w:val="20"/>
        </w:rPr>
      </w:pPr>
      <w:r w:rsidRPr="00296B2E">
        <w:rPr>
          <w:rFonts w:ascii="Arial" w:hAnsi="Arial" w:cs="Arial"/>
          <w:sz w:val="20"/>
          <w:szCs w:val="20"/>
        </w:rPr>
        <w:t>T</w:t>
      </w:r>
      <w:r w:rsidR="000F11CC" w:rsidRPr="00296B2E">
        <w:rPr>
          <w:rFonts w:ascii="Arial" w:hAnsi="Arial" w:cs="Arial"/>
          <w:sz w:val="20"/>
          <w:szCs w:val="20"/>
        </w:rPr>
        <w:t xml:space="preserve">ranscriptomic analysis of early B-cell development in </w:t>
      </w:r>
      <w:r w:rsidR="00C36AF1" w:rsidRPr="00296B2E">
        <w:rPr>
          <w:rFonts w:ascii="Arial" w:hAnsi="Arial" w:cs="Arial"/>
          <w:sz w:val="20"/>
          <w:szCs w:val="20"/>
        </w:rPr>
        <w:t xml:space="preserve">the chicken embryo has been performed to assess gene expression across B-cell development in response to differentiation factors within the </w:t>
      </w:r>
      <w:r w:rsidR="000F11CC" w:rsidRPr="00296B2E">
        <w:rPr>
          <w:rFonts w:ascii="Arial" w:hAnsi="Arial" w:cs="Arial"/>
          <w:sz w:val="20"/>
          <w:szCs w:val="20"/>
        </w:rPr>
        <w:t>bursal microenvironment (</w:t>
      </w:r>
      <w:proofErr w:type="spellStart"/>
      <w:r w:rsidR="000F11CC" w:rsidRPr="00296B2E">
        <w:rPr>
          <w:rFonts w:ascii="Arial" w:hAnsi="Arial" w:cs="Arial"/>
          <w:sz w:val="20"/>
          <w:szCs w:val="20"/>
        </w:rPr>
        <w:t>Nuthalapati</w:t>
      </w:r>
      <w:proofErr w:type="spellEnd"/>
      <w:r w:rsidR="000F11CC" w:rsidRPr="00296B2E">
        <w:rPr>
          <w:rFonts w:ascii="Arial" w:hAnsi="Arial" w:cs="Arial"/>
          <w:sz w:val="20"/>
          <w:szCs w:val="20"/>
        </w:rPr>
        <w:t xml:space="preserve"> </w:t>
      </w:r>
      <w:r w:rsidR="000F11CC" w:rsidRPr="00296B2E">
        <w:rPr>
          <w:rFonts w:ascii="Arial" w:hAnsi="Arial" w:cs="Arial"/>
          <w:iCs/>
          <w:sz w:val="20"/>
          <w:szCs w:val="20"/>
        </w:rPr>
        <w:t>et al</w:t>
      </w:r>
      <w:r w:rsidR="000F11CC" w:rsidRPr="00296B2E">
        <w:rPr>
          <w:rFonts w:ascii="Arial" w:hAnsi="Arial" w:cs="Arial"/>
          <w:sz w:val="20"/>
          <w:szCs w:val="20"/>
        </w:rPr>
        <w:t>., 2019).</w:t>
      </w:r>
      <w:r w:rsidR="00E200EA" w:rsidRPr="00296B2E">
        <w:rPr>
          <w:rFonts w:ascii="Arial" w:hAnsi="Arial" w:cs="Arial"/>
          <w:sz w:val="20"/>
          <w:szCs w:val="20"/>
        </w:rPr>
        <w:t xml:space="preserve"> </w:t>
      </w:r>
      <w:r w:rsidR="009216EF" w:rsidRPr="00296B2E">
        <w:rPr>
          <w:rFonts w:ascii="Arial" w:hAnsi="Arial" w:cs="Arial"/>
          <w:sz w:val="20"/>
          <w:szCs w:val="20"/>
        </w:rPr>
        <w:t>Transcriptomic technologies, particularly RNA sequencing (RNA-</w:t>
      </w:r>
      <w:proofErr w:type="spellStart"/>
      <w:r w:rsidR="009216EF" w:rsidRPr="00296B2E">
        <w:rPr>
          <w:rFonts w:ascii="Arial" w:hAnsi="Arial" w:cs="Arial"/>
          <w:sz w:val="20"/>
          <w:szCs w:val="20"/>
        </w:rPr>
        <w:t>Seq</w:t>
      </w:r>
      <w:proofErr w:type="spellEnd"/>
      <w:r w:rsidR="009216EF" w:rsidRPr="00296B2E">
        <w:rPr>
          <w:rFonts w:ascii="Arial" w:hAnsi="Arial" w:cs="Arial"/>
          <w:sz w:val="20"/>
          <w:szCs w:val="20"/>
        </w:rPr>
        <w:t xml:space="preserve">) and related high-throughput platforms, enable researchers to quantify gene expression patterns across tissues and developmental stages with unprecedented depth and accuracy. By identifying differentially expressed genes and regulatory networks associated with production traits such as feed efficiency, fertility, disease resistance, and stress adaptation, transcriptomics provides functional insights that complement genomic and phenotypic data. For example, liver transcriptome </w:t>
      </w:r>
      <w:proofErr w:type="spellStart"/>
      <w:r w:rsidR="006A189F" w:rsidRPr="00296B2E">
        <w:rPr>
          <w:rFonts w:ascii="Arial" w:hAnsi="Arial" w:cs="Arial"/>
          <w:sz w:val="20"/>
          <w:szCs w:val="20"/>
        </w:rPr>
        <w:t>analyze</w:t>
      </w:r>
      <w:r w:rsidR="009216EF" w:rsidRPr="00296B2E">
        <w:rPr>
          <w:rFonts w:ascii="Arial" w:hAnsi="Arial" w:cs="Arial"/>
          <w:sz w:val="20"/>
          <w:szCs w:val="20"/>
        </w:rPr>
        <w:t>s</w:t>
      </w:r>
      <w:proofErr w:type="spellEnd"/>
      <w:r w:rsidR="009216EF" w:rsidRPr="00296B2E">
        <w:rPr>
          <w:rFonts w:ascii="Arial" w:hAnsi="Arial" w:cs="Arial"/>
          <w:sz w:val="20"/>
          <w:szCs w:val="20"/>
        </w:rPr>
        <w:t xml:space="preserve"> in dairy cattle have revealed candidate genes and pathways linked to feed efficiency, offering molecular targets for more precise selection (Salleh et al</w:t>
      </w:r>
      <w:r w:rsidR="0065292E" w:rsidRPr="00296B2E">
        <w:rPr>
          <w:rFonts w:ascii="Arial" w:hAnsi="Arial" w:cs="Arial"/>
          <w:sz w:val="20"/>
          <w:szCs w:val="20"/>
        </w:rPr>
        <w:t>.,</w:t>
      </w:r>
      <w:r w:rsidR="009216EF" w:rsidRPr="00296B2E">
        <w:rPr>
          <w:rFonts w:ascii="Arial" w:hAnsi="Arial" w:cs="Arial"/>
          <w:sz w:val="20"/>
          <w:szCs w:val="20"/>
        </w:rPr>
        <w:t xml:space="preserve"> 2017)</w:t>
      </w:r>
      <w:r w:rsidR="00925B59" w:rsidRPr="00296B2E">
        <w:rPr>
          <w:rFonts w:ascii="Arial" w:hAnsi="Arial" w:cs="Arial"/>
          <w:sz w:val="20"/>
          <w:szCs w:val="20"/>
        </w:rPr>
        <w:t>.</w:t>
      </w:r>
    </w:p>
    <w:p w14:paraId="1982F730" w14:textId="27EB469B" w:rsidR="00E200EA" w:rsidRPr="00296B2E" w:rsidRDefault="00925B59" w:rsidP="00375527">
      <w:pPr>
        <w:spacing w:after="0" w:line="480" w:lineRule="auto"/>
        <w:jc w:val="both"/>
        <w:rPr>
          <w:rFonts w:ascii="Arial" w:hAnsi="Arial" w:cs="Arial"/>
          <w:sz w:val="20"/>
          <w:szCs w:val="20"/>
        </w:rPr>
      </w:pPr>
      <w:r w:rsidRPr="00296B2E">
        <w:rPr>
          <w:rFonts w:ascii="Arial" w:hAnsi="Arial" w:cs="Arial"/>
          <w:sz w:val="20"/>
          <w:szCs w:val="20"/>
        </w:rPr>
        <w:t xml:space="preserve">The integration of transcriptomic data into breeding programs not only enhances marker discovery and functional annotation of genomes but also supports the development of advanced selection models that improve breeding accuracy and efficiency. Moreover, combining transcriptomics with other “omics” </w:t>
      </w:r>
      <w:r w:rsidRPr="00296B2E">
        <w:rPr>
          <w:rFonts w:ascii="Arial" w:hAnsi="Arial" w:cs="Arial"/>
          <w:sz w:val="20"/>
          <w:szCs w:val="20"/>
        </w:rPr>
        <w:lastRenderedPageBreak/>
        <w:t>layers</w:t>
      </w:r>
      <w:r w:rsidR="000306FF" w:rsidRPr="00296B2E">
        <w:rPr>
          <w:rFonts w:ascii="Arial" w:hAnsi="Arial" w:cs="Arial"/>
          <w:sz w:val="20"/>
          <w:szCs w:val="20"/>
        </w:rPr>
        <w:t xml:space="preserve">, </w:t>
      </w:r>
      <w:r w:rsidRPr="00296B2E">
        <w:rPr>
          <w:rFonts w:ascii="Arial" w:hAnsi="Arial" w:cs="Arial"/>
          <w:sz w:val="20"/>
          <w:szCs w:val="20"/>
        </w:rPr>
        <w:t>such as genomics, proteomics, and metabolomics</w:t>
      </w:r>
      <w:r w:rsidR="000306FF" w:rsidRPr="00296B2E">
        <w:rPr>
          <w:rFonts w:ascii="Arial" w:hAnsi="Arial" w:cs="Arial"/>
          <w:sz w:val="20"/>
          <w:szCs w:val="20"/>
        </w:rPr>
        <w:t xml:space="preserve">, </w:t>
      </w:r>
      <w:r w:rsidRPr="00296B2E">
        <w:rPr>
          <w:rFonts w:ascii="Arial" w:hAnsi="Arial" w:cs="Arial"/>
          <w:sz w:val="20"/>
          <w:szCs w:val="20"/>
        </w:rPr>
        <w:t>creates a systems-level understanding of complex traits that drives innovative approaches to livestock improvement (Shashank et al</w:t>
      </w:r>
      <w:r w:rsidR="0065292E" w:rsidRPr="00296B2E">
        <w:rPr>
          <w:rFonts w:ascii="Arial" w:hAnsi="Arial" w:cs="Arial"/>
          <w:sz w:val="20"/>
          <w:szCs w:val="20"/>
        </w:rPr>
        <w:t>.</w:t>
      </w:r>
      <w:r w:rsidRPr="00296B2E">
        <w:rPr>
          <w:rFonts w:ascii="Arial" w:hAnsi="Arial" w:cs="Arial"/>
          <w:sz w:val="20"/>
          <w:szCs w:val="20"/>
        </w:rPr>
        <w:t>, 2024)</w:t>
      </w:r>
      <w:r w:rsidR="000306FF" w:rsidRPr="00296B2E">
        <w:rPr>
          <w:rFonts w:ascii="Arial" w:hAnsi="Arial" w:cs="Arial"/>
          <w:sz w:val="20"/>
          <w:szCs w:val="20"/>
        </w:rPr>
        <w:t>.</w:t>
      </w:r>
      <w:r w:rsidR="00E200EA" w:rsidRPr="00296B2E">
        <w:rPr>
          <w:rFonts w:ascii="Arial" w:hAnsi="Arial" w:cs="Arial"/>
          <w:sz w:val="20"/>
          <w:szCs w:val="20"/>
        </w:rPr>
        <w:t xml:space="preserve"> </w:t>
      </w:r>
      <w:r w:rsidR="009E5BC3" w:rsidRPr="00296B2E">
        <w:rPr>
          <w:rFonts w:ascii="Arial" w:hAnsi="Arial" w:cs="Arial"/>
          <w:sz w:val="20"/>
          <w:szCs w:val="20"/>
        </w:rPr>
        <w:t xml:space="preserve">Numerous studies have been undertaken to delve into the intricate regulation of various genes linked with different traits in </w:t>
      </w:r>
      <w:r w:rsidR="0077279B" w:rsidRPr="00296B2E">
        <w:rPr>
          <w:rFonts w:ascii="Arial" w:hAnsi="Arial" w:cs="Arial"/>
          <w:sz w:val="20"/>
          <w:szCs w:val="20"/>
        </w:rPr>
        <w:t xml:space="preserve">livestock and poultry. </w:t>
      </w:r>
      <w:r w:rsidR="006424E7">
        <w:rPr>
          <w:rFonts w:ascii="Arial" w:hAnsi="Arial" w:cs="Arial"/>
          <w:sz w:val="20"/>
          <w:szCs w:val="20"/>
        </w:rPr>
        <w:t>The</w:t>
      </w:r>
      <w:r w:rsidR="009E5BC3" w:rsidRPr="00296B2E">
        <w:rPr>
          <w:rFonts w:ascii="Arial" w:hAnsi="Arial" w:cs="Arial"/>
          <w:sz w:val="20"/>
          <w:szCs w:val="20"/>
        </w:rPr>
        <w:t xml:space="preserve"> transcriptomic response under heat stress in chickens</w:t>
      </w:r>
      <w:r w:rsidR="006424E7">
        <w:rPr>
          <w:rFonts w:ascii="Arial" w:hAnsi="Arial" w:cs="Arial"/>
          <w:sz w:val="20"/>
          <w:szCs w:val="20"/>
        </w:rPr>
        <w:t xml:space="preserve"> has revealed</w:t>
      </w:r>
      <w:r w:rsidR="009E5BC3" w:rsidRPr="00296B2E">
        <w:rPr>
          <w:rFonts w:ascii="Arial" w:hAnsi="Arial" w:cs="Arial"/>
          <w:sz w:val="20"/>
          <w:szCs w:val="20"/>
        </w:rPr>
        <w:t xml:space="preserve"> </w:t>
      </w:r>
      <w:r w:rsidR="00C347B3" w:rsidRPr="00296B2E">
        <w:rPr>
          <w:rFonts w:ascii="Arial" w:hAnsi="Arial" w:cs="Arial"/>
          <w:sz w:val="20"/>
          <w:szCs w:val="20"/>
        </w:rPr>
        <w:t xml:space="preserve">the </w:t>
      </w:r>
      <w:r w:rsidR="009E5BC3" w:rsidRPr="00296B2E">
        <w:rPr>
          <w:rFonts w:ascii="Arial" w:hAnsi="Arial" w:cs="Arial"/>
          <w:sz w:val="20"/>
          <w:szCs w:val="20"/>
        </w:rPr>
        <w:t>heat stress environment regulates heat shock protein genes to protect the cells and proteins from an altered metabolism</w:t>
      </w:r>
      <w:r w:rsidR="00F46BE7" w:rsidRPr="00296B2E">
        <w:rPr>
          <w:rFonts w:ascii="Arial" w:hAnsi="Arial" w:cs="Arial"/>
          <w:sz w:val="20"/>
          <w:szCs w:val="20"/>
        </w:rPr>
        <w:t xml:space="preserve"> and</w:t>
      </w:r>
      <w:r w:rsidR="009E5BC3" w:rsidRPr="00296B2E">
        <w:rPr>
          <w:rFonts w:ascii="Arial" w:hAnsi="Arial" w:cs="Arial"/>
          <w:sz w:val="20"/>
          <w:szCs w:val="20"/>
        </w:rPr>
        <w:t xml:space="preserve"> observed that the response to heat stress led to a more pronounced variation in expression levels across the entire transcriptome in 6-week-old chickens compared to their younger counterparts. </w:t>
      </w:r>
      <w:r w:rsidR="006424E7">
        <w:rPr>
          <w:rFonts w:ascii="Arial" w:hAnsi="Arial" w:cs="Arial"/>
          <w:sz w:val="20"/>
          <w:szCs w:val="20"/>
        </w:rPr>
        <w:t>A</w:t>
      </w:r>
      <w:r w:rsidR="009E5BC3" w:rsidRPr="00296B2E">
        <w:rPr>
          <w:rFonts w:ascii="Arial" w:hAnsi="Arial" w:cs="Arial"/>
          <w:sz w:val="20"/>
          <w:szCs w:val="20"/>
        </w:rPr>
        <w:t xml:space="preserve"> positive correlation between genes with elevated expression estimates in microarray data and their expression levels in RNA sequencing results</w:t>
      </w:r>
      <w:r w:rsidR="006424E7">
        <w:rPr>
          <w:rFonts w:ascii="Arial" w:hAnsi="Arial" w:cs="Arial"/>
          <w:sz w:val="20"/>
          <w:szCs w:val="20"/>
        </w:rPr>
        <w:t xml:space="preserve"> was also discovered (</w:t>
      </w:r>
      <w:r w:rsidR="006424E7" w:rsidRPr="00296B2E">
        <w:rPr>
          <w:rFonts w:ascii="Arial" w:hAnsi="Arial" w:cs="Arial"/>
          <w:sz w:val="20"/>
          <w:szCs w:val="20"/>
        </w:rPr>
        <w:t xml:space="preserve">Kim </w:t>
      </w:r>
      <w:r w:rsidR="006424E7" w:rsidRPr="00296B2E">
        <w:rPr>
          <w:rFonts w:ascii="Arial" w:hAnsi="Arial" w:cs="Arial"/>
          <w:iCs/>
          <w:sz w:val="20"/>
          <w:szCs w:val="20"/>
        </w:rPr>
        <w:t>et al</w:t>
      </w:r>
      <w:r w:rsidR="006424E7">
        <w:rPr>
          <w:rFonts w:ascii="Arial" w:hAnsi="Arial" w:cs="Arial"/>
          <w:iCs/>
          <w:sz w:val="20"/>
          <w:szCs w:val="20"/>
        </w:rPr>
        <w:t xml:space="preserve">., </w:t>
      </w:r>
      <w:r w:rsidR="006424E7" w:rsidRPr="00296B2E">
        <w:rPr>
          <w:rFonts w:ascii="Arial" w:hAnsi="Arial" w:cs="Arial"/>
          <w:sz w:val="20"/>
          <w:szCs w:val="20"/>
        </w:rPr>
        <w:t>2022)</w:t>
      </w:r>
      <w:r w:rsidR="006424E7">
        <w:rPr>
          <w:rFonts w:ascii="Arial" w:hAnsi="Arial" w:cs="Arial"/>
          <w:sz w:val="20"/>
          <w:szCs w:val="20"/>
        </w:rPr>
        <w:t>.</w:t>
      </w:r>
    </w:p>
    <w:p w14:paraId="19C7FE1D" w14:textId="3E486325" w:rsidR="00E200EA" w:rsidRPr="00296B2E" w:rsidRDefault="00FD48AA" w:rsidP="00375527">
      <w:pPr>
        <w:spacing w:after="0" w:line="480" w:lineRule="auto"/>
        <w:jc w:val="both"/>
        <w:rPr>
          <w:rFonts w:ascii="Arial" w:hAnsi="Arial" w:cs="Arial"/>
          <w:sz w:val="20"/>
          <w:szCs w:val="20"/>
        </w:rPr>
      </w:pPr>
      <w:r>
        <w:rPr>
          <w:rFonts w:ascii="Arial" w:hAnsi="Arial" w:cs="Arial"/>
          <w:sz w:val="20"/>
          <w:szCs w:val="20"/>
        </w:rPr>
        <w:t>C</w:t>
      </w:r>
      <w:r w:rsidR="009E5BC3" w:rsidRPr="00296B2E">
        <w:rPr>
          <w:rFonts w:ascii="Arial" w:hAnsi="Arial" w:cs="Arial"/>
          <w:sz w:val="20"/>
          <w:szCs w:val="20"/>
        </w:rPr>
        <w:t xml:space="preserve">hicken pituitary transcriptomic responses to acute heat stress </w:t>
      </w:r>
      <w:r>
        <w:rPr>
          <w:rFonts w:ascii="Arial" w:hAnsi="Arial" w:cs="Arial"/>
          <w:sz w:val="20"/>
          <w:szCs w:val="20"/>
        </w:rPr>
        <w:t>have</w:t>
      </w:r>
      <w:r w:rsidR="009E5BC3" w:rsidRPr="00296B2E">
        <w:rPr>
          <w:rFonts w:ascii="Arial" w:hAnsi="Arial" w:cs="Arial"/>
          <w:sz w:val="20"/>
          <w:szCs w:val="20"/>
        </w:rPr>
        <w:t xml:space="preserve"> revealed that heat-stressed birds displayed altered gene expression in their pituitaries in response to hyperthermia. These changes were associated with variations in genes responsible for regulating the cell cycle, transcription factors, as well as secreted peptide hormones, including prolactin</w:t>
      </w:r>
      <w:r w:rsidRPr="00FD48AA">
        <w:rPr>
          <w:rFonts w:ascii="Arial" w:hAnsi="Arial" w:cs="Arial"/>
          <w:sz w:val="20"/>
          <w:szCs w:val="20"/>
        </w:rPr>
        <w:t xml:space="preserve"> </w:t>
      </w:r>
      <w:r>
        <w:rPr>
          <w:rFonts w:ascii="Arial" w:hAnsi="Arial" w:cs="Arial"/>
          <w:sz w:val="20"/>
          <w:szCs w:val="20"/>
        </w:rPr>
        <w:t>(</w:t>
      </w:r>
      <w:r w:rsidRPr="00296B2E">
        <w:rPr>
          <w:rFonts w:ascii="Arial" w:hAnsi="Arial" w:cs="Arial"/>
          <w:sz w:val="20"/>
          <w:szCs w:val="20"/>
        </w:rPr>
        <w:t xml:space="preserve">Pritchett </w:t>
      </w:r>
      <w:r w:rsidRPr="00296B2E">
        <w:rPr>
          <w:rFonts w:ascii="Arial" w:hAnsi="Arial" w:cs="Arial"/>
          <w:iCs/>
          <w:sz w:val="20"/>
          <w:szCs w:val="20"/>
        </w:rPr>
        <w:t>et al.</w:t>
      </w:r>
      <w:r>
        <w:rPr>
          <w:rFonts w:ascii="Arial" w:hAnsi="Arial" w:cs="Arial"/>
          <w:sz w:val="20"/>
          <w:szCs w:val="20"/>
        </w:rPr>
        <w:t xml:space="preserve">, </w:t>
      </w:r>
      <w:r w:rsidRPr="00296B2E">
        <w:rPr>
          <w:rFonts w:ascii="Arial" w:hAnsi="Arial" w:cs="Arial"/>
          <w:sz w:val="20"/>
          <w:szCs w:val="20"/>
        </w:rPr>
        <w:t>2023)</w:t>
      </w:r>
      <w:r>
        <w:rPr>
          <w:rFonts w:ascii="Arial" w:hAnsi="Arial" w:cs="Arial"/>
          <w:sz w:val="20"/>
          <w:szCs w:val="20"/>
        </w:rPr>
        <w:t xml:space="preserve">. </w:t>
      </w:r>
      <w:r w:rsidR="009E5BC3" w:rsidRPr="00296B2E">
        <w:rPr>
          <w:rFonts w:ascii="Arial" w:hAnsi="Arial" w:cs="Arial"/>
          <w:sz w:val="20"/>
          <w:szCs w:val="20"/>
        </w:rPr>
        <w:t xml:space="preserve">Functional genomics studies have been extensively used to identify genes associated with several production traits, </w:t>
      </w:r>
      <w:r w:rsidR="00C36AF1" w:rsidRPr="00296B2E">
        <w:rPr>
          <w:rFonts w:ascii="Arial" w:hAnsi="Arial" w:cs="Arial"/>
          <w:sz w:val="20"/>
          <w:szCs w:val="20"/>
        </w:rPr>
        <w:t>immunogenetic mechanisms, host-pathogen interactions,</w:t>
      </w:r>
      <w:r w:rsidR="009E5BC3" w:rsidRPr="00296B2E">
        <w:rPr>
          <w:rFonts w:ascii="Arial" w:hAnsi="Arial" w:cs="Arial"/>
          <w:sz w:val="20"/>
          <w:szCs w:val="20"/>
        </w:rPr>
        <w:t xml:space="preserve"> </w:t>
      </w:r>
      <w:r w:rsidR="00C36AF1" w:rsidRPr="00296B2E">
        <w:rPr>
          <w:rFonts w:ascii="Arial" w:hAnsi="Arial" w:cs="Arial"/>
          <w:sz w:val="20"/>
          <w:szCs w:val="20"/>
        </w:rPr>
        <w:t xml:space="preserve">and </w:t>
      </w:r>
      <w:r w:rsidR="009E5BC3" w:rsidRPr="00296B2E">
        <w:rPr>
          <w:rFonts w:ascii="Arial" w:hAnsi="Arial" w:cs="Arial"/>
          <w:sz w:val="20"/>
          <w:szCs w:val="20"/>
        </w:rPr>
        <w:t xml:space="preserve">pathogen biology in </w:t>
      </w:r>
      <w:r w:rsidR="00112F12" w:rsidRPr="00296B2E">
        <w:rPr>
          <w:rFonts w:ascii="Arial" w:hAnsi="Arial" w:cs="Arial"/>
          <w:sz w:val="20"/>
          <w:szCs w:val="20"/>
        </w:rPr>
        <w:t>livestock and poultry</w:t>
      </w:r>
      <w:r w:rsidR="009E5BC3" w:rsidRPr="00296B2E">
        <w:rPr>
          <w:rFonts w:ascii="Arial" w:hAnsi="Arial" w:cs="Arial"/>
          <w:sz w:val="20"/>
          <w:szCs w:val="20"/>
        </w:rPr>
        <w:t xml:space="preserve">. </w:t>
      </w:r>
    </w:p>
    <w:p w14:paraId="538C0CDE" w14:textId="0F137D42" w:rsidR="009E5BC3" w:rsidRPr="00296B2E" w:rsidRDefault="009E5BC3" w:rsidP="00375527">
      <w:pPr>
        <w:spacing w:after="0" w:line="480" w:lineRule="auto"/>
        <w:jc w:val="both"/>
        <w:rPr>
          <w:rFonts w:ascii="Arial" w:hAnsi="Arial" w:cs="Arial"/>
          <w:sz w:val="20"/>
          <w:szCs w:val="20"/>
        </w:rPr>
      </w:pPr>
      <w:r w:rsidRPr="00296B2E">
        <w:rPr>
          <w:rFonts w:ascii="Arial" w:hAnsi="Arial" w:cs="Arial"/>
          <w:sz w:val="20"/>
          <w:szCs w:val="20"/>
        </w:rPr>
        <w:t xml:space="preserve">Various functional genomics studies have been devoted to </w:t>
      </w:r>
      <w:r w:rsidR="00C36AF1" w:rsidRPr="00296B2E">
        <w:rPr>
          <w:rFonts w:ascii="Arial" w:hAnsi="Arial" w:cs="Arial"/>
          <w:sz w:val="20"/>
          <w:szCs w:val="20"/>
        </w:rPr>
        <w:t>identifying</w:t>
      </w:r>
      <w:r w:rsidRPr="00296B2E">
        <w:rPr>
          <w:rFonts w:ascii="Arial" w:hAnsi="Arial" w:cs="Arial"/>
          <w:sz w:val="20"/>
          <w:szCs w:val="20"/>
        </w:rPr>
        <w:t xml:space="preserve"> the genes associated with the function and regulation of </w:t>
      </w:r>
      <w:r w:rsidR="00C36AF1" w:rsidRPr="00296B2E">
        <w:rPr>
          <w:rFonts w:ascii="Arial" w:hAnsi="Arial" w:cs="Arial"/>
          <w:sz w:val="20"/>
          <w:szCs w:val="20"/>
        </w:rPr>
        <w:t xml:space="preserve">the </w:t>
      </w:r>
      <w:r w:rsidRPr="00296B2E">
        <w:rPr>
          <w:rFonts w:ascii="Arial" w:hAnsi="Arial" w:cs="Arial"/>
          <w:sz w:val="20"/>
          <w:szCs w:val="20"/>
        </w:rPr>
        <w:t xml:space="preserve">oviduct, shell gland and egg shell proteins. Recent studies have associated the prolactin promoter polymorphism and gene expression with egg production, egg quality and sexual maturity in different breeds of chicken (Cui et al., 2006; Bhattacharya et al., 2011). Differential gene signalling towards innate and adaptive immune response stimulated with Salmonella enteritidis and Campylobacter </w:t>
      </w:r>
      <w:proofErr w:type="spellStart"/>
      <w:r w:rsidRPr="00296B2E">
        <w:rPr>
          <w:rFonts w:ascii="Arial" w:hAnsi="Arial" w:cs="Arial"/>
          <w:sz w:val="20"/>
          <w:szCs w:val="20"/>
        </w:rPr>
        <w:t>jejuni</w:t>
      </w:r>
      <w:proofErr w:type="spellEnd"/>
      <w:r w:rsidRPr="00296B2E">
        <w:rPr>
          <w:rFonts w:ascii="Arial" w:hAnsi="Arial" w:cs="Arial"/>
          <w:sz w:val="20"/>
          <w:szCs w:val="20"/>
        </w:rPr>
        <w:t xml:space="preserve"> </w:t>
      </w:r>
      <w:r w:rsidR="00502FBF" w:rsidRPr="00296B2E">
        <w:rPr>
          <w:rFonts w:ascii="Arial" w:hAnsi="Arial" w:cs="Arial"/>
          <w:sz w:val="20"/>
          <w:szCs w:val="20"/>
        </w:rPr>
        <w:t>was</w:t>
      </w:r>
      <w:r w:rsidRPr="00296B2E">
        <w:rPr>
          <w:rFonts w:ascii="Arial" w:hAnsi="Arial" w:cs="Arial"/>
          <w:sz w:val="20"/>
          <w:szCs w:val="20"/>
        </w:rPr>
        <w:t xml:space="preserve"> studied (Chiang et al., 2008; Duerkop et al., 2009), paving </w:t>
      </w:r>
      <w:r w:rsidR="00502FBF" w:rsidRPr="00296B2E">
        <w:rPr>
          <w:rFonts w:ascii="Arial" w:hAnsi="Arial" w:cs="Arial"/>
          <w:sz w:val="20"/>
          <w:szCs w:val="20"/>
        </w:rPr>
        <w:t xml:space="preserve">the </w:t>
      </w:r>
      <w:r w:rsidRPr="00296B2E">
        <w:rPr>
          <w:rFonts w:ascii="Arial" w:hAnsi="Arial" w:cs="Arial"/>
          <w:sz w:val="20"/>
          <w:szCs w:val="20"/>
        </w:rPr>
        <w:t xml:space="preserve">way for the </w:t>
      </w:r>
      <w:r w:rsidR="00502FBF" w:rsidRPr="00296B2E">
        <w:rPr>
          <w:rFonts w:ascii="Arial" w:hAnsi="Arial" w:cs="Arial"/>
          <w:sz w:val="20"/>
          <w:szCs w:val="20"/>
        </w:rPr>
        <w:t>utilisation</w:t>
      </w:r>
      <w:r w:rsidRPr="00296B2E">
        <w:rPr>
          <w:rFonts w:ascii="Arial" w:hAnsi="Arial" w:cs="Arial"/>
          <w:sz w:val="20"/>
          <w:szCs w:val="20"/>
        </w:rPr>
        <w:t xml:space="preserve"> of such information for the development of commercially important broiler and layer strains with reduced susceptibility to bacterial or viral diseases (Ask et al., 2006; Cavero et al., 2009). </w:t>
      </w:r>
      <w:r w:rsidR="00EB4DD8">
        <w:rPr>
          <w:rFonts w:ascii="Arial" w:hAnsi="Arial" w:cs="Arial"/>
          <w:sz w:val="20"/>
          <w:szCs w:val="20"/>
        </w:rPr>
        <w:t>The</w:t>
      </w:r>
      <w:r w:rsidRPr="00296B2E">
        <w:rPr>
          <w:rFonts w:ascii="Arial" w:hAnsi="Arial" w:cs="Arial"/>
          <w:sz w:val="20"/>
          <w:szCs w:val="20"/>
        </w:rPr>
        <w:t xml:space="preserve"> epithelial and erythropoietic cells of </w:t>
      </w:r>
      <w:r w:rsidR="00502FBF" w:rsidRPr="00296B2E">
        <w:rPr>
          <w:rFonts w:ascii="Arial" w:hAnsi="Arial" w:cs="Arial"/>
          <w:sz w:val="20"/>
          <w:szCs w:val="20"/>
        </w:rPr>
        <w:t xml:space="preserve">the </w:t>
      </w:r>
      <w:r w:rsidRPr="00296B2E">
        <w:rPr>
          <w:rFonts w:ascii="Arial" w:hAnsi="Arial" w:cs="Arial"/>
          <w:sz w:val="20"/>
          <w:szCs w:val="20"/>
        </w:rPr>
        <w:t xml:space="preserve">yolk sac, </w:t>
      </w:r>
      <w:r w:rsidR="00D06B05">
        <w:rPr>
          <w:rFonts w:ascii="Arial" w:hAnsi="Arial" w:cs="Arial"/>
          <w:sz w:val="20"/>
          <w:szCs w:val="20"/>
        </w:rPr>
        <w:t>showed</w:t>
      </w:r>
      <w:r w:rsidRPr="00296B2E">
        <w:rPr>
          <w:rFonts w:ascii="Arial" w:hAnsi="Arial" w:cs="Arial"/>
          <w:sz w:val="20"/>
          <w:szCs w:val="20"/>
        </w:rPr>
        <w:t xml:space="preserve"> a significant </w:t>
      </w:r>
      <w:r w:rsidR="00502FBF" w:rsidRPr="00296B2E">
        <w:rPr>
          <w:rFonts w:ascii="Arial" w:hAnsi="Arial" w:cs="Arial"/>
          <w:sz w:val="20"/>
          <w:szCs w:val="20"/>
        </w:rPr>
        <w:t>up-regulation</w:t>
      </w:r>
      <w:r w:rsidRPr="00296B2E">
        <w:rPr>
          <w:rFonts w:ascii="Arial" w:hAnsi="Arial" w:cs="Arial"/>
          <w:sz w:val="20"/>
          <w:szCs w:val="20"/>
        </w:rPr>
        <w:t xml:space="preserve"> of the epithelial genes involved in lipid synthesis and metabolism from </w:t>
      </w:r>
      <w:r w:rsidR="00502FBF" w:rsidRPr="00296B2E">
        <w:rPr>
          <w:rFonts w:ascii="Arial" w:hAnsi="Arial" w:cs="Arial"/>
          <w:sz w:val="20"/>
          <w:szCs w:val="20"/>
        </w:rPr>
        <w:t xml:space="preserve">the </w:t>
      </w:r>
      <w:r w:rsidRPr="00296B2E">
        <w:rPr>
          <w:rFonts w:ascii="Arial" w:hAnsi="Arial" w:cs="Arial"/>
          <w:sz w:val="20"/>
          <w:szCs w:val="20"/>
        </w:rPr>
        <w:t>13</w:t>
      </w:r>
      <w:r w:rsidRPr="00296B2E">
        <w:rPr>
          <w:rFonts w:ascii="Arial" w:hAnsi="Arial" w:cs="Arial"/>
          <w:sz w:val="20"/>
          <w:szCs w:val="20"/>
          <w:vertAlign w:val="superscript"/>
        </w:rPr>
        <w:t>th</w:t>
      </w:r>
      <w:r w:rsidRPr="00296B2E">
        <w:rPr>
          <w:rFonts w:ascii="Arial" w:hAnsi="Arial" w:cs="Arial"/>
          <w:sz w:val="20"/>
          <w:szCs w:val="20"/>
        </w:rPr>
        <w:t xml:space="preserve"> to 19</w:t>
      </w:r>
      <w:r w:rsidRPr="00296B2E">
        <w:rPr>
          <w:rFonts w:ascii="Arial" w:hAnsi="Arial" w:cs="Arial"/>
          <w:sz w:val="20"/>
          <w:szCs w:val="20"/>
          <w:vertAlign w:val="superscript"/>
        </w:rPr>
        <w:t>th</w:t>
      </w:r>
      <w:r w:rsidRPr="00296B2E">
        <w:rPr>
          <w:rFonts w:ascii="Arial" w:hAnsi="Arial" w:cs="Arial"/>
          <w:sz w:val="20"/>
          <w:szCs w:val="20"/>
        </w:rPr>
        <w:t xml:space="preserve"> day of incubation. Genes associated with cytoskeletal structure and </w:t>
      </w:r>
      <w:r w:rsidR="00502FBF" w:rsidRPr="00296B2E">
        <w:rPr>
          <w:rFonts w:ascii="Arial" w:hAnsi="Arial" w:cs="Arial"/>
          <w:sz w:val="20"/>
          <w:szCs w:val="20"/>
        </w:rPr>
        <w:t>haemoglobin</w:t>
      </w:r>
      <w:r w:rsidRPr="00296B2E">
        <w:rPr>
          <w:rFonts w:ascii="Arial" w:hAnsi="Arial" w:cs="Arial"/>
          <w:sz w:val="20"/>
          <w:szCs w:val="20"/>
        </w:rPr>
        <w:t xml:space="preserve"> synthesis showed down-regulation as the days reached near hatch</w:t>
      </w:r>
      <w:r w:rsidR="00502FBF" w:rsidRPr="00296B2E">
        <w:rPr>
          <w:rFonts w:ascii="Arial" w:hAnsi="Arial" w:cs="Arial"/>
          <w:sz w:val="20"/>
          <w:szCs w:val="20"/>
        </w:rPr>
        <w:t>,</w:t>
      </w:r>
      <w:r w:rsidRPr="00296B2E">
        <w:rPr>
          <w:rFonts w:ascii="Arial" w:hAnsi="Arial" w:cs="Arial"/>
          <w:sz w:val="20"/>
          <w:szCs w:val="20"/>
        </w:rPr>
        <w:t xml:space="preserve"> supporting the degradation of </w:t>
      </w:r>
      <w:r w:rsidR="00502FBF" w:rsidRPr="00296B2E">
        <w:rPr>
          <w:rFonts w:ascii="Arial" w:hAnsi="Arial" w:cs="Arial"/>
          <w:sz w:val="20"/>
          <w:szCs w:val="20"/>
        </w:rPr>
        <w:t xml:space="preserve">the </w:t>
      </w:r>
      <w:r w:rsidRPr="00296B2E">
        <w:rPr>
          <w:rFonts w:ascii="Arial" w:hAnsi="Arial" w:cs="Arial"/>
          <w:sz w:val="20"/>
          <w:szCs w:val="20"/>
        </w:rPr>
        <w:t>yolk sac</w:t>
      </w:r>
      <w:r w:rsidR="00502FBF" w:rsidRPr="00296B2E">
        <w:rPr>
          <w:rFonts w:ascii="Arial" w:hAnsi="Arial" w:cs="Arial"/>
          <w:sz w:val="20"/>
          <w:szCs w:val="20"/>
        </w:rPr>
        <w:t>,</w:t>
      </w:r>
      <w:r w:rsidRPr="00296B2E">
        <w:rPr>
          <w:rFonts w:ascii="Arial" w:hAnsi="Arial" w:cs="Arial"/>
          <w:sz w:val="20"/>
          <w:szCs w:val="20"/>
        </w:rPr>
        <w:t xml:space="preserve"> which occurs during hatch</w:t>
      </w:r>
      <w:r w:rsidR="00EB4DD8">
        <w:rPr>
          <w:rFonts w:ascii="Arial" w:hAnsi="Arial" w:cs="Arial"/>
          <w:sz w:val="20"/>
          <w:szCs w:val="20"/>
        </w:rPr>
        <w:t xml:space="preserve"> (</w:t>
      </w:r>
      <w:proofErr w:type="spellStart"/>
      <w:r w:rsidR="00EB4DD8" w:rsidRPr="00296B2E">
        <w:rPr>
          <w:rFonts w:ascii="Arial" w:hAnsi="Arial" w:cs="Arial"/>
          <w:sz w:val="20"/>
          <w:szCs w:val="20"/>
        </w:rPr>
        <w:t>Yadgary</w:t>
      </w:r>
      <w:proofErr w:type="spellEnd"/>
      <w:r w:rsidR="00EB4DD8" w:rsidRPr="00296B2E">
        <w:rPr>
          <w:rFonts w:ascii="Arial" w:hAnsi="Arial" w:cs="Arial"/>
          <w:sz w:val="20"/>
          <w:szCs w:val="20"/>
        </w:rPr>
        <w:t xml:space="preserve"> et al.</w:t>
      </w:r>
      <w:r w:rsidR="00EB4DD8">
        <w:rPr>
          <w:rFonts w:ascii="Arial" w:hAnsi="Arial" w:cs="Arial"/>
          <w:sz w:val="20"/>
          <w:szCs w:val="20"/>
        </w:rPr>
        <w:t xml:space="preserve">, </w:t>
      </w:r>
      <w:r w:rsidR="00EB4DD8" w:rsidRPr="00296B2E">
        <w:rPr>
          <w:rFonts w:ascii="Arial" w:hAnsi="Arial" w:cs="Arial"/>
          <w:sz w:val="20"/>
          <w:szCs w:val="20"/>
        </w:rPr>
        <w:t>2014)</w:t>
      </w:r>
      <w:r w:rsidR="00EB4DD8">
        <w:rPr>
          <w:rFonts w:ascii="Arial" w:hAnsi="Arial" w:cs="Arial"/>
          <w:sz w:val="20"/>
          <w:szCs w:val="20"/>
        </w:rPr>
        <w:t>.</w:t>
      </w:r>
    </w:p>
    <w:p w14:paraId="3ED68A13" w14:textId="03371C39" w:rsidR="009E5BC3" w:rsidRPr="00296B2E" w:rsidRDefault="009E5BC3" w:rsidP="00375527">
      <w:pPr>
        <w:autoSpaceDE w:val="0"/>
        <w:autoSpaceDN w:val="0"/>
        <w:adjustRightInd w:val="0"/>
        <w:spacing w:after="0" w:line="480" w:lineRule="auto"/>
        <w:jc w:val="both"/>
        <w:rPr>
          <w:rFonts w:ascii="Arial" w:hAnsi="Arial" w:cs="Arial"/>
          <w:sz w:val="20"/>
          <w:szCs w:val="20"/>
        </w:rPr>
      </w:pPr>
      <w:r w:rsidRPr="00296B2E">
        <w:rPr>
          <w:rFonts w:ascii="Arial" w:hAnsi="Arial" w:cs="Arial"/>
          <w:sz w:val="20"/>
          <w:szCs w:val="20"/>
        </w:rPr>
        <w:lastRenderedPageBreak/>
        <w:t>Whole transcriptome analysis has determined that feed restriction, fasting and delayed feeding significantly alters gene networks associated with hepatic lipogenic metabolism, energy metabolism, signal transduction and cholesterol synthesis in broiler (</w:t>
      </w:r>
      <w:proofErr w:type="spellStart"/>
      <w:r w:rsidRPr="00296B2E">
        <w:rPr>
          <w:rFonts w:ascii="Arial" w:hAnsi="Arial" w:cs="Arial"/>
          <w:sz w:val="20"/>
          <w:szCs w:val="20"/>
        </w:rPr>
        <w:t>Dèsert</w:t>
      </w:r>
      <w:proofErr w:type="spellEnd"/>
      <w:r w:rsidRPr="00296B2E">
        <w:rPr>
          <w:rFonts w:ascii="Arial" w:hAnsi="Arial" w:cs="Arial"/>
          <w:sz w:val="20"/>
          <w:szCs w:val="20"/>
        </w:rPr>
        <w:t xml:space="preserve"> et al., 2008; Richards et al., 2010; Wang et al., 2010). Using global cDNA array analysis, genes participating in neuronal plasticity, neuropeptides, lipid metabolism, DNA metabolism, repair, induction of apoptosis and metabolism were found to be differentially expressed among different lines (Ka et al., 2011). In addition to the transcriptomic analysis, a proteomic approach using two-dimensional electrophoresis has been performed to elucidate mechanisms underlying the abdominal adipose tissue fat deposition in broiler chicken. A total of 20 differentially expressed proteins were found to be involved in lipid metabolism, signal transduction and fatty acid transport (Wang et al., 2009). Hence, large amounts of information </w:t>
      </w:r>
      <w:r w:rsidR="00C347B3" w:rsidRPr="00296B2E">
        <w:rPr>
          <w:rFonts w:ascii="Arial" w:hAnsi="Arial" w:cs="Arial"/>
          <w:sz w:val="20"/>
          <w:szCs w:val="20"/>
        </w:rPr>
        <w:t>have</w:t>
      </w:r>
      <w:r w:rsidRPr="00296B2E">
        <w:rPr>
          <w:rFonts w:ascii="Arial" w:hAnsi="Arial" w:cs="Arial"/>
          <w:sz w:val="20"/>
          <w:szCs w:val="20"/>
        </w:rPr>
        <w:t xml:space="preserve"> been gathered on functional genomics, which facilitates the exploration of molecular </w:t>
      </w:r>
      <w:r w:rsidR="00502FBF" w:rsidRPr="00296B2E">
        <w:rPr>
          <w:rFonts w:ascii="Arial" w:hAnsi="Arial" w:cs="Arial"/>
          <w:sz w:val="20"/>
          <w:szCs w:val="20"/>
        </w:rPr>
        <w:t>mechanisms</w:t>
      </w:r>
      <w:r w:rsidRPr="00296B2E">
        <w:rPr>
          <w:rFonts w:ascii="Arial" w:hAnsi="Arial" w:cs="Arial"/>
          <w:sz w:val="20"/>
          <w:szCs w:val="20"/>
        </w:rPr>
        <w:t xml:space="preserve"> involved in productivity, disease resistance and better feed conversion efficiency.</w:t>
      </w:r>
    </w:p>
    <w:p w14:paraId="477BC42F" w14:textId="08C09F7C" w:rsidR="009E5BC3" w:rsidRPr="00296B2E" w:rsidRDefault="009E5BC3" w:rsidP="00375527">
      <w:pPr>
        <w:autoSpaceDE w:val="0"/>
        <w:autoSpaceDN w:val="0"/>
        <w:adjustRightInd w:val="0"/>
        <w:spacing w:after="0" w:line="480" w:lineRule="auto"/>
        <w:jc w:val="both"/>
        <w:rPr>
          <w:rFonts w:ascii="Arial" w:hAnsi="Arial" w:cs="Arial"/>
          <w:sz w:val="20"/>
          <w:szCs w:val="20"/>
        </w:rPr>
      </w:pPr>
      <w:r w:rsidRPr="00296B2E">
        <w:rPr>
          <w:rFonts w:ascii="Arial" w:hAnsi="Arial" w:cs="Arial"/>
          <w:sz w:val="20"/>
          <w:szCs w:val="20"/>
        </w:rPr>
        <w:t xml:space="preserve">The whole transcriptomic approach following stimulation with Salmonella endotoxins identified genes involved in </w:t>
      </w:r>
      <w:r w:rsidR="00502FBF" w:rsidRPr="00296B2E">
        <w:rPr>
          <w:rFonts w:ascii="Arial" w:hAnsi="Arial" w:cs="Arial"/>
          <w:sz w:val="20"/>
          <w:szCs w:val="20"/>
        </w:rPr>
        <w:t>cell-to-cell</w:t>
      </w:r>
      <w:r w:rsidRPr="00296B2E">
        <w:rPr>
          <w:rFonts w:ascii="Arial" w:hAnsi="Arial" w:cs="Arial"/>
          <w:sz w:val="20"/>
          <w:szCs w:val="20"/>
        </w:rPr>
        <w:t xml:space="preserve"> cross-talk, haematological systems development and function, immune cell trafficking, consistent expression of </w:t>
      </w:r>
      <w:proofErr w:type="spellStart"/>
      <w:r w:rsidRPr="00296B2E">
        <w:rPr>
          <w:rFonts w:ascii="Arial" w:hAnsi="Arial" w:cs="Arial"/>
          <w:sz w:val="20"/>
          <w:szCs w:val="20"/>
        </w:rPr>
        <w:t>NFκB</w:t>
      </w:r>
      <w:proofErr w:type="spellEnd"/>
      <w:r w:rsidRPr="00296B2E">
        <w:rPr>
          <w:rFonts w:ascii="Arial" w:hAnsi="Arial" w:cs="Arial"/>
          <w:sz w:val="20"/>
          <w:szCs w:val="20"/>
        </w:rPr>
        <w:t>, IL-1B, IL-8, and CCL4 genes (</w:t>
      </w:r>
      <w:proofErr w:type="spellStart"/>
      <w:r w:rsidRPr="00296B2E">
        <w:rPr>
          <w:rFonts w:ascii="Arial" w:hAnsi="Arial" w:cs="Arial"/>
          <w:sz w:val="20"/>
          <w:szCs w:val="20"/>
        </w:rPr>
        <w:t>Ciraci</w:t>
      </w:r>
      <w:proofErr w:type="spellEnd"/>
      <w:r w:rsidRPr="00296B2E">
        <w:rPr>
          <w:rFonts w:ascii="Arial" w:hAnsi="Arial" w:cs="Arial"/>
          <w:sz w:val="20"/>
          <w:szCs w:val="20"/>
        </w:rPr>
        <w:t xml:space="preserve"> et al., 2010). </w:t>
      </w:r>
      <w:r w:rsidR="00D06B05">
        <w:rPr>
          <w:rFonts w:ascii="Arial" w:hAnsi="Arial" w:cs="Arial"/>
          <w:sz w:val="20"/>
          <w:szCs w:val="20"/>
        </w:rPr>
        <w:t>The</w:t>
      </w:r>
      <w:r w:rsidRPr="00296B2E">
        <w:rPr>
          <w:rFonts w:ascii="Arial" w:hAnsi="Arial" w:cs="Arial"/>
          <w:sz w:val="20"/>
          <w:szCs w:val="20"/>
        </w:rPr>
        <w:t xml:space="preserve"> differentially expressed genes for aggressive behaviour </w:t>
      </w:r>
      <w:r w:rsidR="00D06B05">
        <w:rPr>
          <w:rFonts w:ascii="Arial" w:hAnsi="Arial" w:cs="Arial"/>
          <w:sz w:val="20"/>
          <w:szCs w:val="20"/>
        </w:rPr>
        <w:t xml:space="preserve">were identified </w:t>
      </w:r>
      <w:r w:rsidRPr="00296B2E">
        <w:rPr>
          <w:rFonts w:ascii="Arial" w:hAnsi="Arial" w:cs="Arial"/>
          <w:sz w:val="20"/>
          <w:szCs w:val="20"/>
        </w:rPr>
        <w:t xml:space="preserve">in a high feather pecking selection line developed from White Leghorn layer strain and the genome-wide profiles of brain samples from aggressive and receiver hens </w:t>
      </w:r>
      <w:r w:rsidR="00D06B05">
        <w:rPr>
          <w:rFonts w:ascii="Arial" w:hAnsi="Arial" w:cs="Arial"/>
          <w:sz w:val="20"/>
          <w:szCs w:val="20"/>
        </w:rPr>
        <w:t xml:space="preserve">were used </w:t>
      </w:r>
      <w:r w:rsidRPr="00296B2E">
        <w:rPr>
          <w:rFonts w:ascii="Arial" w:hAnsi="Arial" w:cs="Arial"/>
          <w:sz w:val="20"/>
          <w:szCs w:val="20"/>
        </w:rPr>
        <w:t xml:space="preserve">to identify </w:t>
      </w:r>
      <w:r w:rsidR="00502FBF" w:rsidRPr="00296B2E">
        <w:rPr>
          <w:rFonts w:ascii="Arial" w:hAnsi="Arial" w:cs="Arial"/>
          <w:sz w:val="20"/>
          <w:szCs w:val="20"/>
        </w:rPr>
        <w:t xml:space="preserve">the </w:t>
      </w:r>
      <w:r w:rsidRPr="00296B2E">
        <w:rPr>
          <w:rFonts w:ascii="Arial" w:hAnsi="Arial" w:cs="Arial"/>
          <w:sz w:val="20"/>
          <w:szCs w:val="20"/>
        </w:rPr>
        <w:t>number of genes involved in aggressive behavioural processing</w:t>
      </w:r>
      <w:r w:rsidR="00502FBF" w:rsidRPr="00296B2E">
        <w:rPr>
          <w:rFonts w:ascii="Arial" w:hAnsi="Arial" w:cs="Arial"/>
          <w:sz w:val="20"/>
          <w:szCs w:val="20"/>
        </w:rPr>
        <w:t>,</w:t>
      </w:r>
      <w:r w:rsidRPr="00296B2E">
        <w:rPr>
          <w:rFonts w:ascii="Arial" w:hAnsi="Arial" w:cs="Arial"/>
          <w:sz w:val="20"/>
          <w:szCs w:val="20"/>
        </w:rPr>
        <w:t xml:space="preserve"> including genes coding for synaptosomes and proteins engaged in the regulation of the excitatory postsynaptic membrane potential</w:t>
      </w:r>
      <w:r w:rsidR="00D06B05">
        <w:rPr>
          <w:rFonts w:ascii="Arial" w:hAnsi="Arial" w:cs="Arial"/>
          <w:sz w:val="20"/>
          <w:szCs w:val="20"/>
        </w:rPr>
        <w:t xml:space="preserve"> (</w:t>
      </w:r>
      <w:r w:rsidR="00D06B05" w:rsidRPr="00296B2E">
        <w:rPr>
          <w:rFonts w:ascii="Arial" w:hAnsi="Arial" w:cs="Arial"/>
          <w:sz w:val="20"/>
          <w:szCs w:val="20"/>
        </w:rPr>
        <w:t>Buitenhuis et al.</w:t>
      </w:r>
      <w:r w:rsidR="00D06B05">
        <w:rPr>
          <w:rFonts w:ascii="Arial" w:hAnsi="Arial" w:cs="Arial"/>
          <w:sz w:val="20"/>
          <w:szCs w:val="20"/>
        </w:rPr>
        <w:t xml:space="preserve">, </w:t>
      </w:r>
      <w:r w:rsidR="00D06B05" w:rsidRPr="00296B2E">
        <w:rPr>
          <w:rFonts w:ascii="Arial" w:hAnsi="Arial" w:cs="Arial"/>
          <w:sz w:val="20"/>
          <w:szCs w:val="20"/>
        </w:rPr>
        <w:t>2009)</w:t>
      </w:r>
      <w:r w:rsidRPr="00296B2E">
        <w:rPr>
          <w:rFonts w:ascii="Arial" w:hAnsi="Arial" w:cs="Arial"/>
          <w:sz w:val="20"/>
          <w:szCs w:val="20"/>
        </w:rPr>
        <w:t xml:space="preserve">. Another similar study on Lohmann selected Leghorn hens was performed </w:t>
      </w:r>
      <w:r w:rsidR="007629EB">
        <w:rPr>
          <w:rFonts w:ascii="Arial" w:hAnsi="Arial" w:cs="Arial"/>
          <w:sz w:val="20"/>
          <w:szCs w:val="20"/>
        </w:rPr>
        <w:t>(</w:t>
      </w:r>
      <w:r w:rsidRPr="00296B2E">
        <w:rPr>
          <w:rFonts w:ascii="Arial" w:hAnsi="Arial" w:cs="Arial"/>
          <w:sz w:val="20"/>
          <w:szCs w:val="20"/>
        </w:rPr>
        <w:t>Brunberg et al.</w:t>
      </w:r>
      <w:r w:rsidR="007629EB">
        <w:rPr>
          <w:rFonts w:ascii="Arial" w:hAnsi="Arial" w:cs="Arial"/>
          <w:sz w:val="20"/>
          <w:szCs w:val="20"/>
        </w:rPr>
        <w:t xml:space="preserve">, </w:t>
      </w:r>
      <w:r w:rsidRPr="00296B2E">
        <w:rPr>
          <w:rFonts w:ascii="Arial" w:hAnsi="Arial" w:cs="Arial"/>
          <w:sz w:val="20"/>
          <w:szCs w:val="20"/>
        </w:rPr>
        <w:t>2011)</w:t>
      </w:r>
      <w:r w:rsidR="007629EB">
        <w:rPr>
          <w:rFonts w:ascii="Arial" w:hAnsi="Arial" w:cs="Arial"/>
          <w:sz w:val="20"/>
          <w:szCs w:val="20"/>
        </w:rPr>
        <w:t>,</w:t>
      </w:r>
      <w:r w:rsidRPr="00296B2E">
        <w:rPr>
          <w:rFonts w:ascii="Arial" w:hAnsi="Arial" w:cs="Arial"/>
          <w:sz w:val="20"/>
          <w:szCs w:val="20"/>
        </w:rPr>
        <w:t xml:space="preserve"> </w:t>
      </w:r>
      <w:r w:rsidR="007629EB">
        <w:rPr>
          <w:rFonts w:ascii="Arial" w:hAnsi="Arial" w:cs="Arial"/>
          <w:sz w:val="20"/>
          <w:szCs w:val="20"/>
        </w:rPr>
        <w:t>revealing that</w:t>
      </w:r>
      <w:r w:rsidRPr="00296B2E">
        <w:rPr>
          <w:rFonts w:ascii="Arial" w:hAnsi="Arial" w:cs="Arial"/>
          <w:sz w:val="20"/>
          <w:szCs w:val="20"/>
        </w:rPr>
        <w:t xml:space="preserve"> the genes involved in feather pecking </w:t>
      </w:r>
      <w:r w:rsidR="007629EB">
        <w:rPr>
          <w:rFonts w:ascii="Arial" w:hAnsi="Arial" w:cs="Arial"/>
          <w:sz w:val="20"/>
          <w:szCs w:val="20"/>
        </w:rPr>
        <w:t>are</w:t>
      </w:r>
      <w:r w:rsidRPr="00296B2E">
        <w:rPr>
          <w:rFonts w:ascii="Arial" w:hAnsi="Arial" w:cs="Arial"/>
          <w:sz w:val="20"/>
          <w:szCs w:val="20"/>
        </w:rPr>
        <w:t xml:space="preserve"> associated with some disorders like intestinal inflammation and insulin resistance. </w:t>
      </w:r>
      <w:r w:rsidR="007629EB">
        <w:rPr>
          <w:rFonts w:ascii="Arial" w:hAnsi="Arial" w:cs="Arial"/>
          <w:sz w:val="20"/>
          <w:szCs w:val="20"/>
        </w:rPr>
        <w:t>T</w:t>
      </w:r>
      <w:r w:rsidRPr="00296B2E">
        <w:rPr>
          <w:rFonts w:ascii="Arial" w:hAnsi="Arial" w:cs="Arial"/>
          <w:sz w:val="20"/>
          <w:szCs w:val="20"/>
        </w:rPr>
        <w:t xml:space="preserve">he molecular processes that are different among the </w:t>
      </w:r>
      <w:proofErr w:type="gramStart"/>
      <w:r w:rsidRPr="00296B2E">
        <w:rPr>
          <w:rFonts w:ascii="Arial" w:hAnsi="Arial" w:cs="Arial"/>
          <w:sz w:val="20"/>
          <w:szCs w:val="20"/>
        </w:rPr>
        <w:t>two</w:t>
      </w:r>
      <w:r w:rsidR="00EE5D7A" w:rsidRPr="00296B2E">
        <w:rPr>
          <w:rFonts w:ascii="Arial" w:hAnsi="Arial" w:cs="Arial"/>
          <w:sz w:val="20"/>
          <w:szCs w:val="20"/>
        </w:rPr>
        <w:t xml:space="preserve"> </w:t>
      </w:r>
      <w:r w:rsidRPr="00296B2E">
        <w:rPr>
          <w:rFonts w:ascii="Arial" w:hAnsi="Arial" w:cs="Arial"/>
          <w:sz w:val="20"/>
          <w:szCs w:val="20"/>
        </w:rPr>
        <w:t>layer</w:t>
      </w:r>
      <w:proofErr w:type="gramEnd"/>
      <w:r w:rsidRPr="00296B2E">
        <w:rPr>
          <w:rFonts w:ascii="Arial" w:hAnsi="Arial" w:cs="Arial"/>
          <w:sz w:val="20"/>
          <w:szCs w:val="20"/>
        </w:rPr>
        <w:t xml:space="preserve"> lines of Lohmann selected Leghorn and Lohmann Brown layer lines</w:t>
      </w:r>
      <w:r w:rsidR="007629EB">
        <w:rPr>
          <w:rFonts w:ascii="Arial" w:hAnsi="Arial" w:cs="Arial"/>
          <w:sz w:val="20"/>
          <w:szCs w:val="20"/>
        </w:rPr>
        <w:t xml:space="preserve"> were characterized</w:t>
      </w:r>
      <w:r w:rsidRPr="00296B2E">
        <w:rPr>
          <w:rFonts w:ascii="Arial" w:hAnsi="Arial" w:cs="Arial"/>
          <w:sz w:val="20"/>
          <w:szCs w:val="20"/>
        </w:rPr>
        <w:t xml:space="preserve"> using whole genome RNA expression profiles</w:t>
      </w:r>
      <w:r w:rsidR="007629EB">
        <w:rPr>
          <w:rFonts w:ascii="Arial" w:hAnsi="Arial" w:cs="Arial"/>
          <w:sz w:val="20"/>
          <w:szCs w:val="20"/>
        </w:rPr>
        <w:t xml:space="preserve"> (</w:t>
      </w:r>
      <w:r w:rsidR="007629EB" w:rsidRPr="00296B2E">
        <w:rPr>
          <w:rFonts w:ascii="Arial" w:hAnsi="Arial" w:cs="Arial"/>
          <w:sz w:val="20"/>
          <w:szCs w:val="20"/>
        </w:rPr>
        <w:t>Habig et al.</w:t>
      </w:r>
      <w:r w:rsidR="007629EB">
        <w:rPr>
          <w:rFonts w:ascii="Arial" w:hAnsi="Arial" w:cs="Arial"/>
          <w:sz w:val="20"/>
          <w:szCs w:val="20"/>
        </w:rPr>
        <w:t xml:space="preserve">, </w:t>
      </w:r>
      <w:r w:rsidR="007629EB" w:rsidRPr="00296B2E">
        <w:rPr>
          <w:rFonts w:ascii="Arial" w:hAnsi="Arial" w:cs="Arial"/>
          <w:sz w:val="20"/>
          <w:szCs w:val="20"/>
        </w:rPr>
        <w:t>2012)</w:t>
      </w:r>
      <w:r w:rsidRPr="00296B2E">
        <w:rPr>
          <w:rFonts w:ascii="Arial" w:hAnsi="Arial" w:cs="Arial"/>
          <w:sz w:val="20"/>
          <w:szCs w:val="20"/>
        </w:rPr>
        <w:t xml:space="preserve">. </w:t>
      </w:r>
      <w:r w:rsidR="008D5EA7">
        <w:rPr>
          <w:rFonts w:ascii="Arial" w:hAnsi="Arial" w:cs="Arial"/>
          <w:sz w:val="20"/>
          <w:szCs w:val="20"/>
        </w:rPr>
        <w:t>T</w:t>
      </w:r>
      <w:r w:rsidRPr="00296B2E">
        <w:rPr>
          <w:rFonts w:ascii="Arial" w:hAnsi="Arial" w:cs="Arial"/>
          <w:sz w:val="20"/>
          <w:szCs w:val="20"/>
        </w:rPr>
        <w:t xml:space="preserve">he repertoire of functional genes involved in egg formation through transcriptome analysis of </w:t>
      </w:r>
      <w:r w:rsidR="000536DA">
        <w:rPr>
          <w:rFonts w:ascii="Arial" w:hAnsi="Arial" w:cs="Arial"/>
          <w:sz w:val="20"/>
          <w:szCs w:val="20"/>
        </w:rPr>
        <w:t xml:space="preserve">the </w:t>
      </w:r>
      <w:r w:rsidRPr="00296B2E">
        <w:rPr>
          <w:rFonts w:ascii="Arial" w:hAnsi="Arial" w:cs="Arial"/>
          <w:sz w:val="20"/>
          <w:szCs w:val="20"/>
        </w:rPr>
        <w:t>ovary and three oviduct segments (magnum, isthmus and uterus)</w:t>
      </w:r>
      <w:r w:rsidR="008D5EA7">
        <w:rPr>
          <w:rFonts w:ascii="Arial" w:hAnsi="Arial" w:cs="Arial"/>
          <w:sz w:val="20"/>
          <w:szCs w:val="20"/>
        </w:rPr>
        <w:t xml:space="preserve"> was </w:t>
      </w:r>
      <w:r w:rsidR="008D5EA7" w:rsidRPr="00296B2E">
        <w:rPr>
          <w:rFonts w:ascii="Arial" w:hAnsi="Arial" w:cs="Arial"/>
          <w:sz w:val="20"/>
          <w:szCs w:val="20"/>
        </w:rPr>
        <w:t>elucidated</w:t>
      </w:r>
      <w:r w:rsidR="008D5EA7">
        <w:rPr>
          <w:rFonts w:ascii="Arial" w:hAnsi="Arial" w:cs="Arial"/>
          <w:sz w:val="20"/>
          <w:szCs w:val="20"/>
        </w:rPr>
        <w:t xml:space="preserve"> (</w:t>
      </w:r>
      <w:r w:rsidR="008D5EA7" w:rsidRPr="00296B2E">
        <w:rPr>
          <w:rFonts w:ascii="Arial" w:hAnsi="Arial" w:cs="Arial"/>
          <w:sz w:val="20"/>
          <w:szCs w:val="20"/>
        </w:rPr>
        <w:t>Yin et al.</w:t>
      </w:r>
      <w:r w:rsidR="008D5EA7">
        <w:rPr>
          <w:rFonts w:ascii="Arial" w:hAnsi="Arial" w:cs="Arial"/>
          <w:sz w:val="20"/>
          <w:szCs w:val="20"/>
        </w:rPr>
        <w:t>,</w:t>
      </w:r>
      <w:r w:rsidR="008D5EA7" w:rsidRPr="00296B2E">
        <w:rPr>
          <w:rFonts w:ascii="Arial" w:hAnsi="Arial" w:cs="Arial"/>
          <w:sz w:val="20"/>
          <w:szCs w:val="20"/>
        </w:rPr>
        <w:t xml:space="preserve"> 2020)</w:t>
      </w:r>
      <w:r w:rsidRPr="00296B2E">
        <w:rPr>
          <w:rFonts w:ascii="Arial" w:hAnsi="Arial" w:cs="Arial"/>
          <w:sz w:val="20"/>
          <w:szCs w:val="20"/>
        </w:rPr>
        <w:t xml:space="preserve">. Apart from these, the transcriptional studies of yolk sac and its involvement in embryonic development have been </w:t>
      </w:r>
      <w:proofErr w:type="spellStart"/>
      <w:r w:rsidRPr="00296B2E">
        <w:rPr>
          <w:rFonts w:ascii="Arial" w:hAnsi="Arial" w:cs="Arial"/>
          <w:sz w:val="20"/>
          <w:szCs w:val="20"/>
        </w:rPr>
        <w:t>analyzed</w:t>
      </w:r>
      <w:proofErr w:type="spellEnd"/>
      <w:r w:rsidRPr="00296B2E">
        <w:rPr>
          <w:rFonts w:ascii="Arial" w:hAnsi="Arial" w:cs="Arial"/>
          <w:sz w:val="20"/>
          <w:szCs w:val="20"/>
        </w:rPr>
        <w:t xml:space="preserve"> by various researchers. </w:t>
      </w:r>
    </w:p>
    <w:p w14:paraId="3519B31D" w14:textId="63A09182" w:rsidR="00A2396C" w:rsidRPr="00987286" w:rsidRDefault="00987286" w:rsidP="009077DB">
      <w:pPr>
        <w:spacing w:after="0" w:line="480" w:lineRule="auto"/>
        <w:rPr>
          <w:rFonts w:ascii="Arial" w:hAnsi="Arial" w:cs="Arial"/>
          <w:b/>
          <w:bCs/>
          <w:sz w:val="22"/>
          <w:szCs w:val="22"/>
        </w:rPr>
      </w:pPr>
      <w:r w:rsidRPr="00987286">
        <w:rPr>
          <w:rFonts w:ascii="Arial" w:hAnsi="Arial" w:cs="Arial"/>
          <w:b/>
          <w:bCs/>
          <w:sz w:val="22"/>
          <w:szCs w:val="22"/>
        </w:rPr>
        <w:t>2. TRANSCRIPTOMIC TECHNOLOGIES</w:t>
      </w:r>
    </w:p>
    <w:p w14:paraId="725E20C3" w14:textId="77777777" w:rsidR="00A57593" w:rsidRPr="00987286" w:rsidRDefault="00A57593" w:rsidP="009077DB">
      <w:pPr>
        <w:spacing w:after="0" w:line="480" w:lineRule="auto"/>
        <w:rPr>
          <w:rFonts w:ascii="Arial" w:hAnsi="Arial" w:cs="Arial"/>
          <w:b/>
          <w:bCs/>
          <w:sz w:val="22"/>
          <w:szCs w:val="22"/>
        </w:rPr>
      </w:pPr>
      <w:r w:rsidRPr="00987286">
        <w:rPr>
          <w:rFonts w:ascii="Arial" w:hAnsi="Arial" w:cs="Arial"/>
          <w:b/>
          <w:bCs/>
          <w:sz w:val="22"/>
          <w:szCs w:val="22"/>
        </w:rPr>
        <w:t>2.1 Evolution from Microarrays to RNA Sequencing</w:t>
      </w:r>
    </w:p>
    <w:p w14:paraId="201BD872" w14:textId="77777777" w:rsidR="00A57593" w:rsidRPr="00987286" w:rsidRDefault="00A57593" w:rsidP="00375527">
      <w:pPr>
        <w:spacing w:after="0" w:line="480" w:lineRule="auto"/>
        <w:jc w:val="both"/>
        <w:rPr>
          <w:rFonts w:ascii="Arial" w:hAnsi="Arial" w:cs="Arial"/>
          <w:sz w:val="20"/>
          <w:szCs w:val="20"/>
        </w:rPr>
      </w:pPr>
      <w:r w:rsidRPr="00987286">
        <w:rPr>
          <w:rFonts w:ascii="Arial" w:hAnsi="Arial" w:cs="Arial"/>
          <w:sz w:val="20"/>
          <w:szCs w:val="20"/>
        </w:rPr>
        <w:lastRenderedPageBreak/>
        <w:t>Initial efforts to study gene expression in livestock relied heavily on microarray-based platforms, which function by hybridizing RNA samples to a set of predefined probes. While these systems enabled simultaneous measurement of thousands of genes, their dependence on prior sequence knowledge limited their ability to detect unknown transcripts or novel splice variants. Additionally, microarrays often suffer from issues such as background noise, cross-hybridization, and a restricted dynamic range, which can affect the accuracy of expression quantification.</w:t>
      </w:r>
    </w:p>
    <w:p w14:paraId="674B4DC7" w14:textId="77777777" w:rsidR="00A57593" w:rsidRPr="00987286" w:rsidRDefault="00A57593" w:rsidP="00375527">
      <w:pPr>
        <w:spacing w:after="0" w:line="480" w:lineRule="auto"/>
        <w:jc w:val="both"/>
        <w:rPr>
          <w:rFonts w:ascii="Arial" w:hAnsi="Arial" w:cs="Arial"/>
          <w:sz w:val="20"/>
          <w:szCs w:val="20"/>
        </w:rPr>
      </w:pPr>
      <w:r w:rsidRPr="00987286">
        <w:rPr>
          <w:rFonts w:ascii="Arial" w:hAnsi="Arial" w:cs="Arial"/>
          <w:sz w:val="20"/>
          <w:szCs w:val="20"/>
        </w:rPr>
        <w:t>The introduction of RNA sequencing (RNA-</w:t>
      </w:r>
      <w:proofErr w:type="spellStart"/>
      <w:r w:rsidRPr="00987286">
        <w:rPr>
          <w:rFonts w:ascii="Arial" w:hAnsi="Arial" w:cs="Arial"/>
          <w:sz w:val="20"/>
          <w:szCs w:val="20"/>
        </w:rPr>
        <w:t>seq</w:t>
      </w:r>
      <w:proofErr w:type="spellEnd"/>
      <w:r w:rsidRPr="00987286">
        <w:rPr>
          <w:rFonts w:ascii="Arial" w:hAnsi="Arial" w:cs="Arial"/>
          <w:sz w:val="20"/>
          <w:szCs w:val="20"/>
        </w:rPr>
        <w:t>), driven by next-generation sequencing technologies, has fundamentally transformed transcriptomic research. Unlike microarrays, RNA-</w:t>
      </w:r>
      <w:proofErr w:type="spellStart"/>
      <w:r w:rsidRPr="00987286">
        <w:rPr>
          <w:rFonts w:ascii="Arial" w:hAnsi="Arial" w:cs="Arial"/>
          <w:sz w:val="20"/>
          <w:szCs w:val="20"/>
        </w:rPr>
        <w:t>seq</w:t>
      </w:r>
      <w:proofErr w:type="spellEnd"/>
      <w:r w:rsidRPr="00987286">
        <w:rPr>
          <w:rFonts w:ascii="Arial" w:hAnsi="Arial" w:cs="Arial"/>
          <w:sz w:val="20"/>
          <w:szCs w:val="20"/>
        </w:rPr>
        <w:t xml:space="preserve"> does not rely on predefined probes; instead, it sequences cDNA fragments derived from RNA, enabling an unbiased and comprehensive assessment of the transcriptome. This allows researchers to capture both known and previously unannotated transcripts across different biological conditions (Wang et al., 2009).</w:t>
      </w:r>
    </w:p>
    <w:p w14:paraId="30DE4428" w14:textId="61814D02" w:rsidR="00CF6515" w:rsidRPr="00987286" w:rsidRDefault="00A57593" w:rsidP="00375527">
      <w:pPr>
        <w:spacing w:after="0" w:line="480" w:lineRule="auto"/>
        <w:jc w:val="both"/>
        <w:rPr>
          <w:rFonts w:ascii="Arial" w:hAnsi="Arial" w:cs="Arial"/>
          <w:sz w:val="20"/>
          <w:szCs w:val="20"/>
        </w:rPr>
      </w:pPr>
      <w:r w:rsidRPr="00987286">
        <w:rPr>
          <w:rFonts w:ascii="Arial" w:hAnsi="Arial" w:cs="Arial"/>
          <w:sz w:val="20"/>
          <w:szCs w:val="20"/>
        </w:rPr>
        <w:t>Due to its high sensitivity, reproducibility, and declining cost, RNA-</w:t>
      </w:r>
      <w:proofErr w:type="spellStart"/>
      <w:r w:rsidRPr="00987286">
        <w:rPr>
          <w:rFonts w:ascii="Arial" w:hAnsi="Arial" w:cs="Arial"/>
          <w:sz w:val="20"/>
          <w:szCs w:val="20"/>
        </w:rPr>
        <w:t>seq</w:t>
      </w:r>
      <w:proofErr w:type="spellEnd"/>
      <w:r w:rsidRPr="00987286">
        <w:rPr>
          <w:rFonts w:ascii="Arial" w:hAnsi="Arial" w:cs="Arial"/>
          <w:sz w:val="20"/>
          <w:szCs w:val="20"/>
        </w:rPr>
        <w:t xml:space="preserve"> has become the preferred method for transcriptomic analysis in livestock species, supporting both basic research and applied breeding programs (Mortazavi et al., 2008).</w:t>
      </w:r>
      <w:r w:rsidR="00E200EA" w:rsidRPr="00987286">
        <w:rPr>
          <w:rFonts w:ascii="Arial" w:hAnsi="Arial" w:cs="Arial"/>
          <w:sz w:val="20"/>
          <w:szCs w:val="20"/>
        </w:rPr>
        <w:t xml:space="preserve"> </w:t>
      </w:r>
      <w:r w:rsidR="00727D16" w:rsidRPr="00987286">
        <w:rPr>
          <w:rFonts w:ascii="Arial" w:hAnsi="Arial" w:cs="Arial"/>
          <w:sz w:val="20"/>
          <w:szCs w:val="20"/>
        </w:rPr>
        <w:t>Recent studies highlight that RNA-</w:t>
      </w:r>
      <w:proofErr w:type="spellStart"/>
      <w:r w:rsidR="00727D16" w:rsidRPr="00987286">
        <w:rPr>
          <w:rFonts w:ascii="Arial" w:hAnsi="Arial" w:cs="Arial"/>
          <w:sz w:val="20"/>
          <w:szCs w:val="20"/>
        </w:rPr>
        <w:t>seq</w:t>
      </w:r>
      <w:proofErr w:type="spellEnd"/>
      <w:r w:rsidR="00727D16" w:rsidRPr="00987286">
        <w:rPr>
          <w:rFonts w:ascii="Arial" w:hAnsi="Arial" w:cs="Arial"/>
          <w:sz w:val="20"/>
          <w:szCs w:val="20"/>
        </w:rPr>
        <w:t xml:space="preserve"> can identify alternative splicing events, low-abundance transcripts, and regulatory non-coding RNAs, all of which play crucial roles in controlling complex traits in livestock</w:t>
      </w:r>
      <w:r w:rsidR="00F53046" w:rsidRPr="00987286">
        <w:rPr>
          <w:rFonts w:ascii="Arial" w:hAnsi="Arial" w:cs="Arial"/>
          <w:sz w:val="20"/>
          <w:szCs w:val="20"/>
        </w:rPr>
        <w:t xml:space="preserve"> (</w:t>
      </w:r>
      <w:proofErr w:type="spellStart"/>
      <w:r w:rsidR="00D834BD" w:rsidRPr="00987286">
        <w:rPr>
          <w:rFonts w:ascii="Arial" w:hAnsi="Arial" w:cs="Arial"/>
          <w:sz w:val="20"/>
          <w:szCs w:val="20"/>
        </w:rPr>
        <w:t>J</w:t>
      </w:r>
      <w:r w:rsidR="008F1E80" w:rsidRPr="00987286">
        <w:rPr>
          <w:rFonts w:ascii="Arial" w:hAnsi="Arial" w:cs="Arial"/>
          <w:sz w:val="20"/>
          <w:szCs w:val="20"/>
        </w:rPr>
        <w:t>iaYu</w:t>
      </w:r>
      <w:proofErr w:type="spellEnd"/>
      <w:r w:rsidR="00F53046" w:rsidRPr="00987286">
        <w:rPr>
          <w:rFonts w:ascii="Arial" w:hAnsi="Arial" w:cs="Arial"/>
          <w:sz w:val="20"/>
          <w:szCs w:val="20"/>
        </w:rPr>
        <w:t xml:space="preserve"> et al., 2025). </w:t>
      </w:r>
      <w:r w:rsidR="00CF6515" w:rsidRPr="00987286">
        <w:rPr>
          <w:rFonts w:ascii="Arial" w:hAnsi="Arial" w:cs="Arial"/>
          <w:sz w:val="20"/>
          <w:szCs w:val="20"/>
        </w:rPr>
        <w:t>It provides precise quantification of gene expression across a wide dynamic range, enabling the detection of both highly abundant and rare transcripts. Furthermore, it facilitates the identification of alternative splicing events, gene fusions, allele-specific expression, and post-transcriptional modifications. These capabilities are particularly valuable in livestock research, where complex traits such as growth, milk production, reproduction, and disease resistance are regulated by intricate gene networks (Pertea et al., 2016).</w:t>
      </w:r>
      <w:r w:rsidR="008F2030" w:rsidRPr="00987286">
        <w:rPr>
          <w:rFonts w:ascii="Arial" w:hAnsi="Arial" w:cs="Arial"/>
          <w:sz w:val="20"/>
          <w:szCs w:val="20"/>
        </w:rPr>
        <w:t xml:space="preserve"> </w:t>
      </w:r>
    </w:p>
    <w:p w14:paraId="73F9BA36" w14:textId="77777777" w:rsidR="00A52C01" w:rsidRPr="00987286" w:rsidRDefault="00A57593" w:rsidP="009077DB">
      <w:pPr>
        <w:spacing w:after="0" w:line="480" w:lineRule="auto"/>
        <w:rPr>
          <w:rFonts w:ascii="Arial" w:hAnsi="Arial" w:cs="Arial"/>
          <w:b/>
          <w:bCs/>
          <w:sz w:val="22"/>
          <w:szCs w:val="22"/>
        </w:rPr>
      </w:pPr>
      <w:r w:rsidRPr="00987286">
        <w:rPr>
          <w:rFonts w:ascii="Arial" w:hAnsi="Arial" w:cs="Arial"/>
          <w:b/>
          <w:bCs/>
          <w:sz w:val="22"/>
          <w:szCs w:val="22"/>
        </w:rPr>
        <w:t>2.2 Single-Cell Transcriptomics</w:t>
      </w:r>
    </w:p>
    <w:p w14:paraId="1EECB773" w14:textId="23EA70E5" w:rsidR="00A57593" w:rsidRPr="00987286" w:rsidRDefault="00A57593" w:rsidP="00375527">
      <w:pPr>
        <w:spacing w:after="0" w:line="480" w:lineRule="auto"/>
        <w:jc w:val="both"/>
        <w:rPr>
          <w:rFonts w:ascii="Arial" w:hAnsi="Arial" w:cs="Arial"/>
          <w:b/>
          <w:bCs/>
          <w:sz w:val="20"/>
          <w:szCs w:val="20"/>
        </w:rPr>
      </w:pPr>
      <w:r w:rsidRPr="00987286">
        <w:rPr>
          <w:rFonts w:ascii="Arial" w:hAnsi="Arial" w:cs="Arial"/>
          <w:sz w:val="20"/>
          <w:szCs w:val="20"/>
        </w:rPr>
        <w:t xml:space="preserve">Traditional transcriptomic approaches typically </w:t>
      </w:r>
      <w:proofErr w:type="spellStart"/>
      <w:r w:rsidRPr="00987286">
        <w:rPr>
          <w:rFonts w:ascii="Arial" w:hAnsi="Arial" w:cs="Arial"/>
          <w:sz w:val="20"/>
          <w:szCs w:val="20"/>
        </w:rPr>
        <w:t>analyze</w:t>
      </w:r>
      <w:proofErr w:type="spellEnd"/>
      <w:r w:rsidRPr="00987286">
        <w:rPr>
          <w:rFonts w:ascii="Arial" w:hAnsi="Arial" w:cs="Arial"/>
          <w:sz w:val="20"/>
          <w:szCs w:val="20"/>
        </w:rPr>
        <w:t xml:space="preserve"> RNA extracted from bulk tissue samples, producing an average gene expression profile across a heterogeneous population of cells. However, tissues are composed of diverse cell types, each with distinct functional roles. Bulk analysis can therefore mask important differences between individual cells.</w:t>
      </w:r>
    </w:p>
    <w:p w14:paraId="10064B88" w14:textId="0F5DEC8F" w:rsidR="00C46111" w:rsidRPr="00987286" w:rsidRDefault="00C46111" w:rsidP="009077DB">
      <w:pPr>
        <w:spacing w:after="0" w:line="480" w:lineRule="auto"/>
        <w:jc w:val="both"/>
        <w:rPr>
          <w:rFonts w:ascii="Arial" w:hAnsi="Arial" w:cs="Arial"/>
          <w:sz w:val="20"/>
          <w:szCs w:val="20"/>
        </w:rPr>
      </w:pPr>
      <w:r w:rsidRPr="00987286">
        <w:rPr>
          <w:rFonts w:ascii="Arial" w:hAnsi="Arial" w:cs="Arial"/>
          <w:sz w:val="20"/>
          <w:szCs w:val="20"/>
        </w:rPr>
        <w:t>Single-cell RNA sequencing (</w:t>
      </w:r>
      <w:proofErr w:type="spellStart"/>
      <w:r w:rsidRPr="00987286">
        <w:rPr>
          <w:rFonts w:ascii="Arial" w:hAnsi="Arial" w:cs="Arial"/>
          <w:sz w:val="20"/>
          <w:szCs w:val="20"/>
        </w:rPr>
        <w:t>scRNA-seq</w:t>
      </w:r>
      <w:proofErr w:type="spellEnd"/>
      <w:r w:rsidRPr="00987286">
        <w:rPr>
          <w:rFonts w:ascii="Arial" w:hAnsi="Arial" w:cs="Arial"/>
          <w:sz w:val="20"/>
          <w:szCs w:val="20"/>
        </w:rPr>
        <w:t xml:space="preserve">) has emerged as a transformative technology that overcomes this limitation by enabling gene expression profiling at the resolution of individual cells. This approach allows researchers to dissect cellular heterogeneity, identify rare or previously unknown cell </w:t>
      </w:r>
      <w:r w:rsidRPr="00987286">
        <w:rPr>
          <w:rFonts w:ascii="Arial" w:hAnsi="Arial" w:cs="Arial"/>
          <w:sz w:val="20"/>
          <w:szCs w:val="20"/>
        </w:rPr>
        <w:lastRenderedPageBreak/>
        <w:t xml:space="preserve">populations, and reconstruct lineage relationships and developmental trajectories (Tang et al., 2009; </w:t>
      </w:r>
      <w:proofErr w:type="spellStart"/>
      <w:r w:rsidRPr="00987286">
        <w:rPr>
          <w:rFonts w:ascii="Arial" w:hAnsi="Arial" w:cs="Arial"/>
          <w:sz w:val="20"/>
          <w:szCs w:val="20"/>
        </w:rPr>
        <w:t>Luecken</w:t>
      </w:r>
      <w:proofErr w:type="spellEnd"/>
      <w:r w:rsidRPr="00987286">
        <w:rPr>
          <w:rFonts w:ascii="Arial" w:hAnsi="Arial" w:cs="Arial"/>
          <w:sz w:val="20"/>
          <w:szCs w:val="20"/>
        </w:rPr>
        <w:t xml:space="preserve"> &amp; </w:t>
      </w:r>
      <w:proofErr w:type="spellStart"/>
      <w:r w:rsidRPr="00987286">
        <w:rPr>
          <w:rFonts w:ascii="Arial" w:hAnsi="Arial" w:cs="Arial"/>
          <w:sz w:val="20"/>
          <w:szCs w:val="20"/>
        </w:rPr>
        <w:t>Theis</w:t>
      </w:r>
      <w:proofErr w:type="spellEnd"/>
      <w:r w:rsidRPr="00987286">
        <w:rPr>
          <w:rFonts w:ascii="Arial" w:hAnsi="Arial" w:cs="Arial"/>
          <w:sz w:val="20"/>
          <w:szCs w:val="20"/>
        </w:rPr>
        <w:t>, 2019).</w:t>
      </w:r>
    </w:p>
    <w:p w14:paraId="79E5B71A" w14:textId="185BACF1" w:rsidR="00A57593" w:rsidRPr="00987286" w:rsidRDefault="00A57593" w:rsidP="009077DB">
      <w:pPr>
        <w:spacing w:after="0" w:line="480" w:lineRule="auto"/>
        <w:jc w:val="both"/>
        <w:rPr>
          <w:rFonts w:ascii="Arial" w:hAnsi="Arial" w:cs="Arial"/>
          <w:sz w:val="20"/>
          <w:szCs w:val="20"/>
        </w:rPr>
      </w:pPr>
      <w:r w:rsidRPr="00987286">
        <w:rPr>
          <w:rFonts w:ascii="Arial" w:hAnsi="Arial" w:cs="Arial"/>
          <w:sz w:val="20"/>
          <w:szCs w:val="20"/>
        </w:rPr>
        <w:t xml:space="preserve">In livestock research, </w:t>
      </w:r>
      <w:proofErr w:type="spellStart"/>
      <w:r w:rsidRPr="00987286">
        <w:rPr>
          <w:rFonts w:ascii="Arial" w:hAnsi="Arial" w:cs="Arial"/>
          <w:sz w:val="20"/>
          <w:szCs w:val="20"/>
        </w:rPr>
        <w:t>scRNA-seq</w:t>
      </w:r>
      <w:proofErr w:type="spellEnd"/>
      <w:r w:rsidRPr="00987286">
        <w:rPr>
          <w:rFonts w:ascii="Arial" w:hAnsi="Arial" w:cs="Arial"/>
          <w:sz w:val="20"/>
          <w:szCs w:val="20"/>
        </w:rPr>
        <w:t xml:space="preserve"> is increasingly being applied to investigate immune responses, reproductive biology, and tissue development. For example, it enables detailed characterization of immune cell subsets involved in disease resistance, providing insights into host–pathogen interactions. Similarly, in reproductive studies, single-cell analysis has been used to examine gene expression patterns during early embryonic development, improving understanding of fertility and developmental success.</w:t>
      </w:r>
    </w:p>
    <w:p w14:paraId="670982C1" w14:textId="59A3F294" w:rsidR="00CF6515" w:rsidRPr="00987286" w:rsidRDefault="00A57593" w:rsidP="009077DB">
      <w:pPr>
        <w:spacing w:after="0" w:line="480" w:lineRule="auto"/>
        <w:jc w:val="both"/>
        <w:rPr>
          <w:rFonts w:ascii="Arial" w:hAnsi="Arial" w:cs="Arial"/>
          <w:sz w:val="20"/>
          <w:szCs w:val="20"/>
        </w:rPr>
      </w:pPr>
      <w:r w:rsidRPr="00987286">
        <w:rPr>
          <w:rFonts w:ascii="Arial" w:hAnsi="Arial" w:cs="Arial"/>
          <w:sz w:val="20"/>
          <w:szCs w:val="20"/>
        </w:rPr>
        <w:t xml:space="preserve">Another important application is in disease research, where </w:t>
      </w:r>
      <w:proofErr w:type="spellStart"/>
      <w:r w:rsidRPr="00987286">
        <w:rPr>
          <w:rFonts w:ascii="Arial" w:hAnsi="Arial" w:cs="Arial"/>
          <w:sz w:val="20"/>
          <w:szCs w:val="20"/>
        </w:rPr>
        <w:t>scRNA-seq</w:t>
      </w:r>
      <w:proofErr w:type="spellEnd"/>
      <w:r w:rsidRPr="00987286">
        <w:rPr>
          <w:rFonts w:ascii="Arial" w:hAnsi="Arial" w:cs="Arial"/>
          <w:sz w:val="20"/>
          <w:szCs w:val="20"/>
        </w:rPr>
        <w:t xml:space="preserve"> helps identify cell-type-specific responses to infections or stress conditions. This level of resolution enhances the ability to pinpoint critical regulatory genes and pathways that may serve as targets for genetic improvement or therapeutic intervention (Tang et al., 2009).</w:t>
      </w:r>
      <w:r w:rsidR="00E200EA" w:rsidRPr="00987286">
        <w:rPr>
          <w:rFonts w:ascii="Arial" w:hAnsi="Arial" w:cs="Arial"/>
          <w:sz w:val="20"/>
          <w:szCs w:val="20"/>
        </w:rPr>
        <w:t xml:space="preserve"> </w:t>
      </w:r>
      <w:r w:rsidR="00CF6515" w:rsidRPr="00987286">
        <w:rPr>
          <w:rFonts w:ascii="Arial" w:hAnsi="Arial" w:cs="Arial"/>
          <w:sz w:val="20"/>
          <w:szCs w:val="20"/>
        </w:rPr>
        <w:t xml:space="preserve">Recent advances in </w:t>
      </w:r>
      <w:proofErr w:type="spellStart"/>
      <w:r w:rsidR="00CF6515" w:rsidRPr="00987286">
        <w:rPr>
          <w:rFonts w:ascii="Arial" w:hAnsi="Arial" w:cs="Arial"/>
          <w:sz w:val="20"/>
          <w:szCs w:val="20"/>
        </w:rPr>
        <w:t>scRNA-seq</w:t>
      </w:r>
      <w:proofErr w:type="spellEnd"/>
      <w:r w:rsidR="00CF6515" w:rsidRPr="00987286">
        <w:rPr>
          <w:rFonts w:ascii="Arial" w:hAnsi="Arial" w:cs="Arial"/>
          <w:sz w:val="20"/>
          <w:szCs w:val="20"/>
        </w:rPr>
        <w:t xml:space="preserve"> technologies</w:t>
      </w:r>
      <w:r w:rsidR="00C46111" w:rsidRPr="00987286">
        <w:rPr>
          <w:rFonts w:ascii="Arial" w:hAnsi="Arial" w:cs="Arial"/>
          <w:sz w:val="20"/>
          <w:szCs w:val="20"/>
        </w:rPr>
        <w:t xml:space="preserve">, </w:t>
      </w:r>
      <w:r w:rsidR="00CF6515" w:rsidRPr="00987286">
        <w:rPr>
          <w:rFonts w:ascii="Arial" w:hAnsi="Arial" w:cs="Arial"/>
          <w:sz w:val="20"/>
          <w:szCs w:val="20"/>
        </w:rPr>
        <w:t xml:space="preserve">such as droplet-based platforms and improved computational pipelines—have significantly increased throughput and reduced costs, making large-scale single-cell studies more feasible. In livestock research, </w:t>
      </w:r>
      <w:proofErr w:type="spellStart"/>
      <w:r w:rsidR="00CF6515" w:rsidRPr="00987286">
        <w:rPr>
          <w:rFonts w:ascii="Arial" w:hAnsi="Arial" w:cs="Arial"/>
          <w:sz w:val="20"/>
          <w:szCs w:val="20"/>
        </w:rPr>
        <w:t>scRNA-seq</w:t>
      </w:r>
      <w:proofErr w:type="spellEnd"/>
      <w:r w:rsidR="00CF6515" w:rsidRPr="00987286">
        <w:rPr>
          <w:rFonts w:ascii="Arial" w:hAnsi="Arial" w:cs="Arial"/>
          <w:sz w:val="20"/>
          <w:szCs w:val="20"/>
        </w:rPr>
        <w:t xml:space="preserve"> is increasingly applied to investigate immune system dynamics, reproductive biology, and tissue development.</w:t>
      </w:r>
    </w:p>
    <w:p w14:paraId="381841A0" w14:textId="48F40A23" w:rsidR="00CF6515" w:rsidRPr="00987286" w:rsidRDefault="00CF6515" w:rsidP="00375527">
      <w:pPr>
        <w:spacing w:after="0" w:line="480" w:lineRule="auto"/>
        <w:jc w:val="both"/>
        <w:rPr>
          <w:rFonts w:ascii="Arial" w:hAnsi="Arial" w:cs="Arial"/>
          <w:sz w:val="20"/>
          <w:szCs w:val="20"/>
        </w:rPr>
      </w:pPr>
      <w:r w:rsidRPr="00987286">
        <w:rPr>
          <w:rFonts w:ascii="Arial" w:hAnsi="Arial" w:cs="Arial"/>
          <w:sz w:val="20"/>
          <w:szCs w:val="20"/>
        </w:rPr>
        <w:t xml:space="preserve">Despite its advantages, </w:t>
      </w:r>
      <w:proofErr w:type="spellStart"/>
      <w:r w:rsidRPr="00987286">
        <w:rPr>
          <w:rFonts w:ascii="Arial" w:hAnsi="Arial" w:cs="Arial"/>
          <w:sz w:val="20"/>
          <w:szCs w:val="20"/>
        </w:rPr>
        <w:t>scRNA-seq</w:t>
      </w:r>
      <w:proofErr w:type="spellEnd"/>
      <w:r w:rsidRPr="00987286">
        <w:rPr>
          <w:rFonts w:ascii="Arial" w:hAnsi="Arial" w:cs="Arial"/>
          <w:sz w:val="20"/>
          <w:szCs w:val="20"/>
        </w:rPr>
        <w:t xml:space="preserve"> also presents challenges, including technical noise, dropout events, and the complexity of data analysis. Nevertheless, continuous improvements in experimental design and computational methods are enhancing its robustness and applicability in livestock systems.</w:t>
      </w:r>
    </w:p>
    <w:p w14:paraId="096904B0" w14:textId="77777777" w:rsidR="00A57593" w:rsidRPr="00F009DD" w:rsidRDefault="00A57593" w:rsidP="009077DB">
      <w:pPr>
        <w:spacing w:after="0" w:line="480" w:lineRule="auto"/>
        <w:rPr>
          <w:rFonts w:ascii="Arial" w:hAnsi="Arial" w:cs="Arial"/>
          <w:b/>
          <w:bCs/>
          <w:sz w:val="22"/>
          <w:szCs w:val="22"/>
        </w:rPr>
      </w:pPr>
      <w:r w:rsidRPr="00F009DD">
        <w:rPr>
          <w:rFonts w:ascii="Arial" w:hAnsi="Arial" w:cs="Arial"/>
          <w:b/>
          <w:bCs/>
          <w:sz w:val="22"/>
          <w:szCs w:val="22"/>
        </w:rPr>
        <w:t>2.3 Emerging Approaches: Spatial and Integrative Transcriptomics</w:t>
      </w:r>
    </w:p>
    <w:p w14:paraId="2C3E028B" w14:textId="53D6CA26" w:rsidR="00A57593" w:rsidRPr="00F009DD" w:rsidRDefault="00A57593" w:rsidP="00375527">
      <w:pPr>
        <w:spacing w:after="0" w:line="480" w:lineRule="auto"/>
        <w:jc w:val="both"/>
        <w:rPr>
          <w:rFonts w:ascii="Arial" w:hAnsi="Arial" w:cs="Arial"/>
          <w:sz w:val="20"/>
          <w:szCs w:val="20"/>
        </w:rPr>
      </w:pPr>
      <w:r w:rsidRPr="00F009DD">
        <w:rPr>
          <w:rFonts w:ascii="Arial" w:hAnsi="Arial" w:cs="Arial"/>
          <w:sz w:val="20"/>
          <w:szCs w:val="20"/>
        </w:rPr>
        <w:t>While single-cell transcriptomics provides detailed information on gene expression at the cellular level, it often lacks spatial context because tissues must be dissociated into individual cells. Spatial transcriptomics addresses this limitation by preserving the physical organization of tissues while simultaneously measuring gene expression.</w:t>
      </w:r>
      <w:r w:rsidR="00E200EA" w:rsidRPr="00F009DD">
        <w:rPr>
          <w:rFonts w:ascii="Arial" w:hAnsi="Arial" w:cs="Arial"/>
          <w:sz w:val="20"/>
          <w:szCs w:val="20"/>
        </w:rPr>
        <w:t xml:space="preserve"> </w:t>
      </w:r>
      <w:r w:rsidRPr="00F009DD">
        <w:rPr>
          <w:rFonts w:ascii="Arial" w:hAnsi="Arial" w:cs="Arial"/>
          <w:sz w:val="20"/>
          <w:szCs w:val="20"/>
        </w:rPr>
        <w:t>This technology enables researchers to map where specific genes are expressed within a tissue, thereby linking molecular data with histological structure. In livestock species, spatial transcriptomics is particularly useful for studying complex organs such as the mammary gland, liver, and muscle, where cellular interactions play a critical role in determining function and productivity.</w:t>
      </w:r>
    </w:p>
    <w:p w14:paraId="03EB5408" w14:textId="354C58CC" w:rsidR="00C46111" w:rsidRPr="00F009DD" w:rsidRDefault="00A57593" w:rsidP="00375527">
      <w:pPr>
        <w:spacing w:after="0" w:line="480" w:lineRule="auto"/>
        <w:jc w:val="both"/>
        <w:rPr>
          <w:rFonts w:ascii="Arial" w:hAnsi="Arial" w:cs="Arial"/>
          <w:sz w:val="20"/>
          <w:szCs w:val="20"/>
        </w:rPr>
      </w:pPr>
      <w:r w:rsidRPr="00F009DD">
        <w:rPr>
          <w:rFonts w:ascii="Arial" w:hAnsi="Arial" w:cs="Arial"/>
          <w:sz w:val="20"/>
          <w:szCs w:val="20"/>
        </w:rPr>
        <w:t>In parallel, integrative transcriptomics involves combining transcriptomic data with other layers of biological information, such as genomics, proteomics, metabolomics, and epigenomics. This multi-</w:t>
      </w:r>
      <w:r w:rsidRPr="00F009DD">
        <w:rPr>
          <w:rFonts w:ascii="Arial" w:hAnsi="Arial" w:cs="Arial"/>
          <w:sz w:val="20"/>
          <w:szCs w:val="20"/>
        </w:rPr>
        <w:lastRenderedPageBreak/>
        <w:t>omics approach provides a more holistic understanding of biological systems by capturing interactions across different molecular levels.</w:t>
      </w:r>
      <w:r w:rsidR="00E200EA" w:rsidRPr="00F009DD">
        <w:rPr>
          <w:rFonts w:ascii="Arial" w:hAnsi="Arial" w:cs="Arial"/>
          <w:sz w:val="20"/>
          <w:szCs w:val="20"/>
        </w:rPr>
        <w:t xml:space="preserve"> </w:t>
      </w:r>
      <w:r w:rsidR="00C46111" w:rsidRPr="00F009DD">
        <w:rPr>
          <w:rFonts w:ascii="Arial" w:hAnsi="Arial" w:cs="Arial"/>
          <w:sz w:val="20"/>
          <w:szCs w:val="20"/>
        </w:rPr>
        <w:t>For example, integrating transcriptomic and genomic data can enhance the identification of expression quantitative trait loci (</w:t>
      </w:r>
      <w:proofErr w:type="spellStart"/>
      <w:r w:rsidR="00C46111" w:rsidRPr="00F009DD">
        <w:rPr>
          <w:rFonts w:ascii="Arial" w:hAnsi="Arial" w:cs="Arial"/>
          <w:sz w:val="20"/>
          <w:szCs w:val="20"/>
        </w:rPr>
        <w:t>eQTLs</w:t>
      </w:r>
      <w:proofErr w:type="spellEnd"/>
      <w:r w:rsidR="00C46111" w:rsidRPr="00F009DD">
        <w:rPr>
          <w:rFonts w:ascii="Arial" w:hAnsi="Arial" w:cs="Arial"/>
          <w:sz w:val="20"/>
          <w:szCs w:val="20"/>
        </w:rPr>
        <w:t>) and functional genetic variants associated with economically important traits. Similarly, combining transcriptomics with metabolomics can reveal how gene expression regulates metabolic pathways influencing feed efficiency, growth performance, and milk composition (Hasin et al., 2017).</w:t>
      </w:r>
    </w:p>
    <w:p w14:paraId="52DDEA34" w14:textId="65D0BF9B" w:rsidR="00CF6515" w:rsidRPr="00F009DD" w:rsidRDefault="00CF6515" w:rsidP="00375527">
      <w:pPr>
        <w:spacing w:after="0" w:line="480" w:lineRule="auto"/>
        <w:jc w:val="both"/>
        <w:rPr>
          <w:rFonts w:ascii="Arial" w:hAnsi="Arial" w:cs="Arial"/>
          <w:sz w:val="20"/>
          <w:szCs w:val="20"/>
        </w:rPr>
      </w:pPr>
      <w:r w:rsidRPr="00F009DD">
        <w:rPr>
          <w:rFonts w:ascii="Arial" w:hAnsi="Arial" w:cs="Arial"/>
          <w:sz w:val="20"/>
          <w:szCs w:val="20"/>
        </w:rPr>
        <w:t>Recent advancements in spatially resolved transcriptomics</w:t>
      </w:r>
      <w:r w:rsidR="00C36AF1" w:rsidRPr="00F009DD">
        <w:rPr>
          <w:rFonts w:ascii="Arial" w:hAnsi="Arial" w:cs="Arial"/>
          <w:sz w:val="20"/>
          <w:szCs w:val="20"/>
        </w:rPr>
        <w:t xml:space="preserve">, </w:t>
      </w:r>
      <w:r w:rsidRPr="00F009DD">
        <w:rPr>
          <w:rFonts w:ascii="Arial" w:hAnsi="Arial" w:cs="Arial"/>
          <w:sz w:val="20"/>
          <w:szCs w:val="20"/>
        </w:rPr>
        <w:t>including high-resolution imaging-based methods and sequencing-based platforms</w:t>
      </w:r>
      <w:r w:rsidR="006171CA">
        <w:rPr>
          <w:rFonts w:ascii="Arial" w:hAnsi="Arial" w:cs="Arial"/>
          <w:sz w:val="20"/>
          <w:szCs w:val="20"/>
        </w:rPr>
        <w:t>, have improved sensitivity and resolution, allowing near-single-cell</w:t>
      </w:r>
      <w:r w:rsidRPr="00F009DD">
        <w:rPr>
          <w:rFonts w:ascii="Arial" w:hAnsi="Arial" w:cs="Arial"/>
          <w:sz w:val="20"/>
          <w:szCs w:val="20"/>
        </w:rPr>
        <w:t xml:space="preserve"> or even subcellular analysis. These approaches are being used to study tissue-specific gene regulation, cellular interactions, and microenvironmental effects in livestock production systems</w:t>
      </w:r>
      <w:r w:rsidR="00EC179D" w:rsidRPr="00F009DD">
        <w:rPr>
          <w:rFonts w:ascii="Arial" w:hAnsi="Arial" w:cs="Arial"/>
          <w:sz w:val="20"/>
          <w:szCs w:val="20"/>
        </w:rPr>
        <w:t>.</w:t>
      </w:r>
    </w:p>
    <w:p w14:paraId="788D035E" w14:textId="77777777" w:rsidR="00A57593" w:rsidRPr="00F009DD" w:rsidRDefault="00A57593" w:rsidP="009077DB">
      <w:pPr>
        <w:spacing w:after="0" w:line="480" w:lineRule="auto"/>
        <w:rPr>
          <w:rFonts w:ascii="Arial" w:hAnsi="Arial" w:cs="Arial"/>
          <w:b/>
          <w:bCs/>
          <w:sz w:val="22"/>
          <w:szCs w:val="22"/>
        </w:rPr>
      </w:pPr>
      <w:r w:rsidRPr="00F009DD">
        <w:rPr>
          <w:rFonts w:ascii="Arial" w:hAnsi="Arial" w:cs="Arial"/>
          <w:b/>
          <w:bCs/>
          <w:sz w:val="22"/>
          <w:szCs w:val="22"/>
        </w:rPr>
        <w:t>2.4 Data Processing and Bioinformatics</w:t>
      </w:r>
    </w:p>
    <w:p w14:paraId="19F494E9" w14:textId="50CE87A5" w:rsidR="004C522A" w:rsidRPr="00F009DD" w:rsidRDefault="004C522A" w:rsidP="00375527">
      <w:pPr>
        <w:spacing w:after="0" w:line="480" w:lineRule="auto"/>
        <w:jc w:val="both"/>
        <w:rPr>
          <w:rFonts w:ascii="Arial" w:hAnsi="Arial" w:cs="Arial"/>
          <w:sz w:val="20"/>
          <w:szCs w:val="20"/>
        </w:rPr>
      </w:pPr>
      <w:r w:rsidRPr="00F009DD">
        <w:rPr>
          <w:rFonts w:ascii="Arial" w:hAnsi="Arial" w:cs="Arial"/>
          <w:sz w:val="20"/>
          <w:szCs w:val="20"/>
        </w:rPr>
        <w:t xml:space="preserve">The analysis of transcriptomic data involves a series of computational steps that transform raw sequencing reads into biologically meaningful insights. The workflow typically begins with quality control and preprocessing, including the removal of low-quality reads and adapter sequences using tools such as </w:t>
      </w:r>
      <w:proofErr w:type="spellStart"/>
      <w:r w:rsidRPr="00F009DD">
        <w:rPr>
          <w:rFonts w:ascii="Arial" w:hAnsi="Arial" w:cs="Arial"/>
          <w:sz w:val="20"/>
          <w:szCs w:val="20"/>
        </w:rPr>
        <w:t>FastQC</w:t>
      </w:r>
      <w:proofErr w:type="spellEnd"/>
      <w:r w:rsidRPr="00F009DD">
        <w:rPr>
          <w:rFonts w:ascii="Arial" w:hAnsi="Arial" w:cs="Arial"/>
          <w:sz w:val="20"/>
          <w:szCs w:val="20"/>
        </w:rPr>
        <w:t xml:space="preserve"> and </w:t>
      </w:r>
      <w:proofErr w:type="spellStart"/>
      <w:r w:rsidRPr="00F009DD">
        <w:rPr>
          <w:rFonts w:ascii="Arial" w:hAnsi="Arial" w:cs="Arial"/>
          <w:sz w:val="20"/>
          <w:szCs w:val="20"/>
        </w:rPr>
        <w:t>Trimmomatic</w:t>
      </w:r>
      <w:proofErr w:type="spellEnd"/>
      <w:r w:rsidRPr="00F009DD">
        <w:rPr>
          <w:rFonts w:ascii="Arial" w:hAnsi="Arial" w:cs="Arial"/>
          <w:sz w:val="20"/>
          <w:szCs w:val="20"/>
        </w:rPr>
        <w:t>.</w:t>
      </w:r>
      <w:r w:rsidR="00E200EA" w:rsidRPr="00F009DD">
        <w:rPr>
          <w:rFonts w:ascii="Arial" w:hAnsi="Arial" w:cs="Arial"/>
          <w:sz w:val="20"/>
          <w:szCs w:val="20"/>
        </w:rPr>
        <w:t xml:space="preserve"> </w:t>
      </w:r>
      <w:r w:rsidRPr="00F009DD">
        <w:rPr>
          <w:rFonts w:ascii="Arial" w:hAnsi="Arial" w:cs="Arial"/>
          <w:sz w:val="20"/>
          <w:szCs w:val="20"/>
        </w:rPr>
        <w:t>High-quality reads are then aligned to a reference genome or transcriptome using efficient alignment algorithms such as HISAT2 or STAR. Alternatively, pseudo-alignment tools like Salmon and Kallisto are increasingly used due to their speed and accuracy (Patro et al., 2017).</w:t>
      </w:r>
    </w:p>
    <w:p w14:paraId="57016651" w14:textId="77777777" w:rsidR="004C522A" w:rsidRPr="00F009DD" w:rsidRDefault="004C522A" w:rsidP="00375527">
      <w:pPr>
        <w:spacing w:after="0" w:line="480" w:lineRule="auto"/>
        <w:jc w:val="both"/>
        <w:rPr>
          <w:rFonts w:ascii="Arial" w:hAnsi="Arial" w:cs="Arial"/>
          <w:sz w:val="20"/>
          <w:szCs w:val="20"/>
        </w:rPr>
      </w:pPr>
      <w:r w:rsidRPr="00F009DD">
        <w:rPr>
          <w:rFonts w:ascii="Arial" w:hAnsi="Arial" w:cs="Arial"/>
          <w:sz w:val="20"/>
          <w:szCs w:val="20"/>
        </w:rPr>
        <w:t xml:space="preserve">Following alignment, gene expression levels are quantified using normalized metrics such as fragments per kilobase of transcript per million mapped reads (FPKM) or transcripts per million (TPM). Differential gene expression analysis is then performed using statistical packages such as DESeq2, </w:t>
      </w:r>
      <w:proofErr w:type="spellStart"/>
      <w:r w:rsidRPr="00F009DD">
        <w:rPr>
          <w:rFonts w:ascii="Arial" w:hAnsi="Arial" w:cs="Arial"/>
          <w:sz w:val="20"/>
          <w:szCs w:val="20"/>
        </w:rPr>
        <w:t>edgeR</w:t>
      </w:r>
      <w:proofErr w:type="spellEnd"/>
      <w:r w:rsidRPr="00F009DD">
        <w:rPr>
          <w:rFonts w:ascii="Arial" w:hAnsi="Arial" w:cs="Arial"/>
          <w:sz w:val="20"/>
          <w:szCs w:val="20"/>
        </w:rPr>
        <w:t xml:space="preserve">, or </w:t>
      </w:r>
      <w:proofErr w:type="spellStart"/>
      <w:r w:rsidRPr="00F009DD">
        <w:rPr>
          <w:rFonts w:ascii="Arial" w:hAnsi="Arial" w:cs="Arial"/>
          <w:sz w:val="20"/>
          <w:szCs w:val="20"/>
        </w:rPr>
        <w:t>limma</w:t>
      </w:r>
      <w:proofErr w:type="spellEnd"/>
      <w:r w:rsidRPr="00F009DD">
        <w:rPr>
          <w:rFonts w:ascii="Arial" w:hAnsi="Arial" w:cs="Arial"/>
          <w:sz w:val="20"/>
          <w:szCs w:val="20"/>
        </w:rPr>
        <w:t>, which identify genes that show significant changes between experimental conditions (Love et al., 2014; Robinson et al., 2010).</w:t>
      </w:r>
    </w:p>
    <w:p w14:paraId="1AE3A418" w14:textId="40331198" w:rsidR="004C522A" w:rsidRPr="00F009DD" w:rsidRDefault="004C522A" w:rsidP="00375527">
      <w:pPr>
        <w:spacing w:after="0" w:line="480" w:lineRule="auto"/>
        <w:jc w:val="both"/>
        <w:rPr>
          <w:rFonts w:ascii="Arial" w:hAnsi="Arial" w:cs="Arial"/>
          <w:sz w:val="20"/>
          <w:szCs w:val="20"/>
        </w:rPr>
      </w:pPr>
      <w:r w:rsidRPr="00F009DD">
        <w:rPr>
          <w:rFonts w:ascii="Arial" w:hAnsi="Arial" w:cs="Arial"/>
          <w:sz w:val="20"/>
          <w:szCs w:val="20"/>
        </w:rPr>
        <w:t xml:space="preserve">To interpret biological significance, functional enrichment and pathway </w:t>
      </w:r>
      <w:proofErr w:type="spellStart"/>
      <w:r w:rsidR="006A189F" w:rsidRPr="00F009DD">
        <w:rPr>
          <w:rFonts w:ascii="Arial" w:hAnsi="Arial" w:cs="Arial"/>
          <w:sz w:val="20"/>
          <w:szCs w:val="20"/>
        </w:rPr>
        <w:t>analyze</w:t>
      </w:r>
      <w:r w:rsidRPr="00F009DD">
        <w:rPr>
          <w:rFonts w:ascii="Arial" w:hAnsi="Arial" w:cs="Arial"/>
          <w:sz w:val="20"/>
          <w:szCs w:val="20"/>
        </w:rPr>
        <w:t>s</w:t>
      </w:r>
      <w:proofErr w:type="spellEnd"/>
      <w:r w:rsidRPr="00F009DD">
        <w:rPr>
          <w:rFonts w:ascii="Arial" w:hAnsi="Arial" w:cs="Arial"/>
          <w:sz w:val="20"/>
          <w:szCs w:val="20"/>
        </w:rPr>
        <w:t xml:space="preserve"> are conducted using databases such as Gene Ontology (GO), KEGG, and </w:t>
      </w:r>
      <w:proofErr w:type="spellStart"/>
      <w:r w:rsidRPr="00F009DD">
        <w:rPr>
          <w:rFonts w:ascii="Arial" w:hAnsi="Arial" w:cs="Arial"/>
          <w:sz w:val="20"/>
          <w:szCs w:val="20"/>
        </w:rPr>
        <w:t>Reactome</w:t>
      </w:r>
      <w:proofErr w:type="spellEnd"/>
      <w:r w:rsidRPr="00F009DD">
        <w:rPr>
          <w:rFonts w:ascii="Arial" w:hAnsi="Arial" w:cs="Arial"/>
          <w:sz w:val="20"/>
          <w:szCs w:val="20"/>
        </w:rPr>
        <w:t>. Network-based approaches are also employed to identify key regulatory genes and interaction pathways underlying complex traits.</w:t>
      </w:r>
      <w:r w:rsidR="00E200EA" w:rsidRPr="00F009DD">
        <w:rPr>
          <w:rFonts w:ascii="Arial" w:hAnsi="Arial" w:cs="Arial"/>
          <w:sz w:val="20"/>
          <w:szCs w:val="20"/>
        </w:rPr>
        <w:t xml:space="preserve"> </w:t>
      </w:r>
      <w:r w:rsidRPr="00F009DD">
        <w:rPr>
          <w:rFonts w:ascii="Arial" w:hAnsi="Arial" w:cs="Arial"/>
          <w:sz w:val="20"/>
          <w:szCs w:val="20"/>
        </w:rPr>
        <w:t>Recent developments in bioinformatics include the application of machine learning and artificial intelligence to transcriptomic data, enabling improved prediction of gene function, trait associations, and disease outcomes (Libbrecht &amp; Noble, 2015; Eraslan et al., 2019). Cloud computing and high-performance computing platforms are also facilitating the analysis of large-scale datasets.</w:t>
      </w:r>
    </w:p>
    <w:p w14:paraId="095D8F17" w14:textId="74427964" w:rsidR="004C522A" w:rsidRPr="00F009DD" w:rsidRDefault="004C522A" w:rsidP="00375527">
      <w:pPr>
        <w:spacing w:after="0" w:line="480" w:lineRule="auto"/>
        <w:jc w:val="both"/>
        <w:rPr>
          <w:rFonts w:ascii="Arial" w:hAnsi="Arial" w:cs="Arial"/>
          <w:sz w:val="20"/>
          <w:szCs w:val="20"/>
        </w:rPr>
      </w:pPr>
      <w:r w:rsidRPr="00F009DD">
        <w:rPr>
          <w:rFonts w:ascii="Arial" w:hAnsi="Arial" w:cs="Arial"/>
          <w:sz w:val="20"/>
          <w:szCs w:val="20"/>
        </w:rPr>
        <w:lastRenderedPageBreak/>
        <w:t>Despite these advances, several challenges remain, particularly in livestock species with incomplete or poorly annotated reference genomes. Issues such as batch effects, data integration across studies, and reproducibility continue to require careful consideration. Ongoing improvements in genome annotation, standardized pipelines, and data-sharing initiatives are essential for maximizing the utility of transcriptomics in livestock research (Conesa et al., 2016).</w:t>
      </w:r>
    </w:p>
    <w:p w14:paraId="54FB746A" w14:textId="7DDB0A45" w:rsidR="0056098A" w:rsidRPr="00AB41D6" w:rsidRDefault="00AB41D6" w:rsidP="009077DB">
      <w:pPr>
        <w:spacing w:after="0" w:line="480" w:lineRule="auto"/>
        <w:rPr>
          <w:rFonts w:ascii="Arial" w:hAnsi="Arial" w:cs="Arial"/>
          <w:b/>
          <w:bCs/>
          <w:sz w:val="22"/>
          <w:szCs w:val="22"/>
        </w:rPr>
      </w:pPr>
      <w:r w:rsidRPr="00AB41D6">
        <w:rPr>
          <w:rFonts w:ascii="Arial" w:hAnsi="Arial" w:cs="Arial"/>
          <w:b/>
          <w:bCs/>
          <w:sz w:val="22"/>
          <w:szCs w:val="22"/>
        </w:rPr>
        <w:t>3. TRANSCRIPTOMIC APPLICATIONS IN LIVESTOCK IMPROVEMENT</w:t>
      </w:r>
    </w:p>
    <w:p w14:paraId="6227BD86" w14:textId="77777777" w:rsidR="00E633F6" w:rsidRPr="00A1325E" w:rsidRDefault="00E633F6" w:rsidP="009077DB">
      <w:pPr>
        <w:spacing w:after="0" w:line="480" w:lineRule="auto"/>
        <w:jc w:val="both"/>
        <w:rPr>
          <w:rFonts w:ascii="Times New Roman" w:hAnsi="Times New Roman" w:cs="Times New Roman"/>
          <w:b/>
          <w:bCs/>
        </w:rPr>
      </w:pPr>
    </w:p>
    <w:p w14:paraId="2CB41EA2" w14:textId="1507F89B" w:rsidR="00AE1DA7" w:rsidRDefault="00AE1DA7" w:rsidP="009077DB">
      <w:pPr>
        <w:spacing w:after="0" w:line="480" w:lineRule="auto"/>
        <w:jc w:val="both"/>
        <w:rPr>
          <w:rFonts w:ascii="Times New Roman" w:hAnsi="Times New Roman" w:cs="Times New Roman"/>
          <w:b/>
          <w:bCs/>
        </w:rPr>
      </w:pPr>
      <w:r w:rsidRPr="00A1325E">
        <w:rPr>
          <w:rFonts w:ascii="Times New Roman" w:hAnsi="Times New Roman" w:cs="Times New Roman"/>
          <w:noProof/>
        </w:rPr>
        <w:drawing>
          <wp:inline distT="0" distB="0" distL="0" distR="0" wp14:anchorId="6DD91E49" wp14:editId="3D6BB767">
            <wp:extent cx="5731464" cy="5830432"/>
            <wp:effectExtent l="0" t="0" r="3175" b="0"/>
            <wp:docPr id="282122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7">
                      <a:extLst>
                        <a:ext uri="{28A0092B-C50C-407E-A947-70E740481C1C}">
                          <a14:useLocalDpi xmlns:a14="http://schemas.microsoft.com/office/drawing/2010/main" val="0"/>
                        </a:ext>
                      </a:extLst>
                    </a:blip>
                    <a:srcRect b="5847"/>
                    <a:stretch>
                      <a:fillRect/>
                    </a:stretch>
                  </pic:blipFill>
                  <pic:spPr bwMode="auto">
                    <a:xfrm>
                      <a:off x="0" y="0"/>
                      <a:ext cx="5736932" cy="5835995"/>
                    </a:xfrm>
                    <a:prstGeom prst="rect">
                      <a:avLst/>
                    </a:prstGeom>
                    <a:noFill/>
                    <a:ln>
                      <a:noFill/>
                    </a:ln>
                    <a:extLst>
                      <a:ext uri="{53640926-AAD7-44D8-BBD7-CCE9431645EC}">
                        <a14:shadowObscured xmlns:a14="http://schemas.microsoft.com/office/drawing/2010/main"/>
                      </a:ext>
                    </a:extLst>
                  </pic:spPr>
                </pic:pic>
              </a:graphicData>
            </a:graphic>
          </wp:inline>
        </w:drawing>
      </w:r>
    </w:p>
    <w:p w14:paraId="6F70D782" w14:textId="38AC5DA9" w:rsidR="00AB41D6" w:rsidRPr="0064001E" w:rsidRDefault="00AB41D6" w:rsidP="009077DB">
      <w:pPr>
        <w:spacing w:after="0" w:line="480" w:lineRule="auto"/>
        <w:jc w:val="both"/>
        <w:rPr>
          <w:rFonts w:ascii="Arial" w:hAnsi="Arial" w:cs="Arial"/>
          <w:b/>
          <w:bCs/>
          <w:sz w:val="20"/>
          <w:szCs w:val="20"/>
        </w:rPr>
      </w:pPr>
      <w:bookmarkStart w:id="0" w:name="_Hlk228357401"/>
      <w:r w:rsidRPr="00AB41D6">
        <w:rPr>
          <w:rFonts w:ascii="Arial" w:hAnsi="Arial" w:cs="Arial"/>
          <w:b/>
          <w:bCs/>
          <w:sz w:val="20"/>
          <w:szCs w:val="20"/>
        </w:rPr>
        <w:t>Fig.1. Transcriptomics based Livestock Improvement Framework or Integration of transcriptomic data for livestock improvement showing key application areas</w:t>
      </w:r>
      <w:bookmarkEnd w:id="0"/>
    </w:p>
    <w:p w14:paraId="49F7717A" w14:textId="1E375F72" w:rsidR="001C76B3" w:rsidRPr="0064001E" w:rsidRDefault="00FC619B" w:rsidP="009077DB">
      <w:pPr>
        <w:spacing w:after="0" w:line="480" w:lineRule="auto"/>
        <w:rPr>
          <w:rFonts w:ascii="Arial" w:hAnsi="Arial" w:cs="Arial"/>
          <w:b/>
          <w:bCs/>
          <w:sz w:val="22"/>
          <w:szCs w:val="22"/>
        </w:rPr>
      </w:pPr>
      <w:r w:rsidRPr="0064001E">
        <w:rPr>
          <w:rFonts w:ascii="Arial" w:hAnsi="Arial" w:cs="Arial"/>
          <w:b/>
          <w:bCs/>
          <w:sz w:val="22"/>
          <w:szCs w:val="22"/>
        </w:rPr>
        <w:lastRenderedPageBreak/>
        <w:t>3.</w:t>
      </w:r>
      <w:r w:rsidR="001C76B3" w:rsidRPr="0064001E">
        <w:rPr>
          <w:rFonts w:ascii="Arial" w:hAnsi="Arial" w:cs="Arial"/>
          <w:b/>
          <w:bCs/>
          <w:sz w:val="22"/>
          <w:szCs w:val="22"/>
        </w:rPr>
        <w:t>1</w:t>
      </w:r>
      <w:r w:rsidRPr="0064001E">
        <w:rPr>
          <w:rFonts w:ascii="Arial" w:hAnsi="Arial" w:cs="Arial"/>
          <w:b/>
          <w:bCs/>
          <w:sz w:val="22"/>
          <w:szCs w:val="22"/>
        </w:rPr>
        <w:t xml:space="preserve"> </w:t>
      </w:r>
      <w:r w:rsidR="001C76B3" w:rsidRPr="0064001E">
        <w:rPr>
          <w:rFonts w:ascii="Arial" w:hAnsi="Arial" w:cs="Arial"/>
          <w:b/>
          <w:bCs/>
          <w:sz w:val="22"/>
          <w:szCs w:val="22"/>
        </w:rPr>
        <w:t>Production Traits</w:t>
      </w:r>
    </w:p>
    <w:p w14:paraId="34C92A4A" w14:textId="77777777" w:rsidR="001C76B3" w:rsidRPr="0064001E" w:rsidRDefault="001C76B3" w:rsidP="00375527">
      <w:pPr>
        <w:spacing w:after="0" w:line="480" w:lineRule="auto"/>
        <w:jc w:val="both"/>
        <w:rPr>
          <w:rFonts w:ascii="Arial" w:hAnsi="Arial" w:cs="Arial"/>
          <w:sz w:val="20"/>
          <w:szCs w:val="20"/>
        </w:rPr>
      </w:pPr>
      <w:r w:rsidRPr="0064001E">
        <w:rPr>
          <w:rFonts w:ascii="Arial" w:hAnsi="Arial" w:cs="Arial"/>
          <w:sz w:val="20"/>
          <w:szCs w:val="20"/>
        </w:rPr>
        <w:t>Transcriptomic approaches have become indispensable for understanding the molecular architecture of key production traits in livestock, including feed efficiency, growth rate, muscle development, milk yield, and meat quality. High-throughput technologies such as RNA sequencing (RNA-</w:t>
      </w:r>
      <w:proofErr w:type="spellStart"/>
      <w:r w:rsidRPr="0064001E">
        <w:rPr>
          <w:rFonts w:ascii="Arial" w:hAnsi="Arial" w:cs="Arial"/>
          <w:sz w:val="20"/>
          <w:szCs w:val="20"/>
        </w:rPr>
        <w:t>Seq</w:t>
      </w:r>
      <w:proofErr w:type="spellEnd"/>
      <w:r w:rsidRPr="0064001E">
        <w:rPr>
          <w:rFonts w:ascii="Arial" w:hAnsi="Arial" w:cs="Arial"/>
          <w:sz w:val="20"/>
          <w:szCs w:val="20"/>
        </w:rPr>
        <w:t>) allow comprehensive profiling of gene expression across tissues, facilitating the identification of differentially expressed genes (DEGs) and regulatory pathways associated with phenotypic variation (Wang et al., 2009; Conesa et al., 2016).</w:t>
      </w:r>
    </w:p>
    <w:p w14:paraId="5BB1486D" w14:textId="3B346F6A" w:rsidR="0064001E" w:rsidRPr="0064001E" w:rsidRDefault="001C76B3" w:rsidP="009077DB">
      <w:pPr>
        <w:spacing w:after="0" w:line="480" w:lineRule="auto"/>
        <w:jc w:val="both"/>
        <w:rPr>
          <w:rFonts w:ascii="Arial" w:hAnsi="Arial" w:cs="Arial"/>
          <w:sz w:val="20"/>
          <w:szCs w:val="20"/>
        </w:rPr>
      </w:pPr>
      <w:r w:rsidRPr="0064001E">
        <w:rPr>
          <w:rFonts w:ascii="Arial" w:hAnsi="Arial" w:cs="Arial"/>
          <w:sz w:val="20"/>
          <w:szCs w:val="20"/>
        </w:rPr>
        <w:t xml:space="preserve">In ruminants, particularly cattle, transcriptomic </w:t>
      </w:r>
      <w:proofErr w:type="spellStart"/>
      <w:r w:rsidR="006A189F" w:rsidRPr="0064001E">
        <w:rPr>
          <w:rFonts w:ascii="Arial" w:hAnsi="Arial" w:cs="Arial"/>
          <w:sz w:val="20"/>
          <w:szCs w:val="20"/>
        </w:rPr>
        <w:t>analyze</w:t>
      </w:r>
      <w:r w:rsidRPr="0064001E">
        <w:rPr>
          <w:rFonts w:ascii="Arial" w:hAnsi="Arial" w:cs="Arial"/>
          <w:sz w:val="20"/>
          <w:szCs w:val="20"/>
        </w:rPr>
        <w:t>s</w:t>
      </w:r>
      <w:proofErr w:type="spellEnd"/>
      <w:r w:rsidRPr="0064001E">
        <w:rPr>
          <w:rFonts w:ascii="Arial" w:hAnsi="Arial" w:cs="Arial"/>
          <w:sz w:val="20"/>
          <w:szCs w:val="20"/>
        </w:rPr>
        <w:t xml:space="preserve"> of metabolically active tissues such as the liver have revealed distinct expression patterns between animals with divergent residual feed intake (RFI). Genes involved in mitochondrial activity, lipid metabolism, and energy utilization are often differentially regulated, indicating their central role in feed efficiency (Alexandre et al., 2015; Salleh et al., 2017). </w:t>
      </w:r>
      <w:r w:rsidR="00427510" w:rsidRPr="0064001E">
        <w:rPr>
          <w:rFonts w:ascii="Arial" w:hAnsi="Arial" w:cs="Arial"/>
          <w:sz w:val="20"/>
          <w:szCs w:val="20"/>
        </w:rPr>
        <w:t xml:space="preserve">Similarly, transcriptomic studies in skeletal muscle across species such as cattle, pigs, and poultry have identified genes controlling myogenesis, muscle </w:t>
      </w:r>
      <w:proofErr w:type="spellStart"/>
      <w:r w:rsidR="00427510" w:rsidRPr="0064001E">
        <w:rPr>
          <w:rFonts w:ascii="Arial" w:hAnsi="Arial" w:cs="Arial"/>
          <w:sz w:val="20"/>
          <w:szCs w:val="20"/>
        </w:rPr>
        <w:t>fiber</w:t>
      </w:r>
      <w:proofErr w:type="spellEnd"/>
      <w:r w:rsidR="00427510" w:rsidRPr="0064001E">
        <w:rPr>
          <w:rFonts w:ascii="Arial" w:hAnsi="Arial" w:cs="Arial"/>
          <w:sz w:val="20"/>
          <w:szCs w:val="20"/>
        </w:rPr>
        <w:t xml:space="preserve"> differentiation, and intramuscular fat deposition</w:t>
      </w:r>
      <w:r w:rsidR="00720B48" w:rsidRPr="0064001E">
        <w:rPr>
          <w:rFonts w:ascii="Arial" w:hAnsi="Arial" w:cs="Arial"/>
          <w:sz w:val="20"/>
          <w:szCs w:val="20"/>
        </w:rPr>
        <w:t xml:space="preserve"> which are the </w:t>
      </w:r>
      <w:r w:rsidR="00427510" w:rsidRPr="0064001E">
        <w:rPr>
          <w:rFonts w:ascii="Arial" w:hAnsi="Arial" w:cs="Arial"/>
          <w:sz w:val="20"/>
          <w:szCs w:val="20"/>
        </w:rPr>
        <w:t>key determinants of meat quality traits like tenderness, marbling, and water-holding capacity (</w:t>
      </w:r>
      <w:proofErr w:type="spellStart"/>
      <w:r w:rsidR="00427510" w:rsidRPr="0064001E">
        <w:rPr>
          <w:rFonts w:ascii="Arial" w:hAnsi="Arial" w:cs="Arial"/>
          <w:sz w:val="20"/>
          <w:szCs w:val="20"/>
        </w:rPr>
        <w:t>Hocquette</w:t>
      </w:r>
      <w:proofErr w:type="spellEnd"/>
      <w:r w:rsidR="00427510" w:rsidRPr="0064001E">
        <w:rPr>
          <w:rFonts w:ascii="Arial" w:hAnsi="Arial" w:cs="Arial"/>
          <w:sz w:val="20"/>
          <w:szCs w:val="20"/>
        </w:rPr>
        <w:t xml:space="preserve"> et al., 2010; Zhao et al., 2011). </w:t>
      </w:r>
    </w:p>
    <w:p w14:paraId="73E87432" w14:textId="6ECA2318" w:rsidR="00427510" w:rsidRPr="00E14F92" w:rsidRDefault="00FC619B" w:rsidP="009077DB">
      <w:pPr>
        <w:spacing w:after="0" w:line="480" w:lineRule="auto"/>
        <w:rPr>
          <w:rFonts w:ascii="Arial" w:hAnsi="Arial" w:cs="Arial"/>
          <w:b/>
          <w:bCs/>
          <w:sz w:val="22"/>
          <w:szCs w:val="22"/>
        </w:rPr>
      </w:pPr>
      <w:r w:rsidRPr="00E14F92">
        <w:rPr>
          <w:rFonts w:ascii="Arial" w:hAnsi="Arial" w:cs="Arial"/>
          <w:b/>
          <w:bCs/>
          <w:sz w:val="22"/>
          <w:szCs w:val="22"/>
        </w:rPr>
        <w:t>3.</w:t>
      </w:r>
      <w:r w:rsidR="00427510" w:rsidRPr="00E14F92">
        <w:rPr>
          <w:rFonts w:ascii="Arial" w:hAnsi="Arial" w:cs="Arial"/>
          <w:b/>
          <w:bCs/>
          <w:sz w:val="22"/>
          <w:szCs w:val="22"/>
        </w:rPr>
        <w:t>2 Reproduction and Fertility</w:t>
      </w:r>
    </w:p>
    <w:p w14:paraId="255273CD" w14:textId="637D8E8D" w:rsidR="00427510" w:rsidRPr="005F6B91" w:rsidRDefault="00427510" w:rsidP="00375527">
      <w:pPr>
        <w:spacing w:after="0" w:line="480" w:lineRule="auto"/>
        <w:jc w:val="both"/>
        <w:rPr>
          <w:rFonts w:ascii="Arial" w:hAnsi="Arial" w:cs="Arial"/>
          <w:sz w:val="20"/>
          <w:szCs w:val="20"/>
        </w:rPr>
      </w:pPr>
      <w:r w:rsidRPr="005F6B91">
        <w:rPr>
          <w:rFonts w:ascii="Arial" w:hAnsi="Arial" w:cs="Arial"/>
          <w:sz w:val="20"/>
          <w:szCs w:val="20"/>
        </w:rPr>
        <w:t>Reproductive performance is a complex trait with low heritability and strong environmental influence. Transcriptomic profiling has significantly improved understanding of the biological mechanisms underlying fertility and reproductive success (Walsh et al., 2011).</w:t>
      </w:r>
      <w:r w:rsidR="00D92452" w:rsidRPr="005F6B91">
        <w:rPr>
          <w:rFonts w:ascii="Arial" w:hAnsi="Arial" w:cs="Arial"/>
          <w:sz w:val="20"/>
          <w:szCs w:val="20"/>
        </w:rPr>
        <w:t xml:space="preserve"> </w:t>
      </w:r>
      <w:r w:rsidRPr="005F6B91">
        <w:rPr>
          <w:rFonts w:ascii="Arial" w:hAnsi="Arial" w:cs="Arial"/>
          <w:sz w:val="20"/>
          <w:szCs w:val="20"/>
        </w:rPr>
        <w:t xml:space="preserve">Gene expression studies in reproductive tissues—including ovaries, uterus, and follicles—have identified critical genes and </w:t>
      </w:r>
      <w:proofErr w:type="spellStart"/>
      <w:r w:rsidRPr="005F6B91">
        <w:rPr>
          <w:rFonts w:ascii="Arial" w:hAnsi="Arial" w:cs="Arial"/>
          <w:sz w:val="20"/>
          <w:szCs w:val="20"/>
        </w:rPr>
        <w:t>signaling</w:t>
      </w:r>
      <w:proofErr w:type="spellEnd"/>
      <w:r w:rsidRPr="005F6B91">
        <w:rPr>
          <w:rFonts w:ascii="Arial" w:hAnsi="Arial" w:cs="Arial"/>
          <w:sz w:val="20"/>
          <w:szCs w:val="20"/>
        </w:rPr>
        <w:t xml:space="preserve"> pathways involved in </w:t>
      </w:r>
      <w:proofErr w:type="spellStart"/>
      <w:r w:rsidRPr="005F6B91">
        <w:rPr>
          <w:rFonts w:ascii="Arial" w:hAnsi="Arial" w:cs="Arial"/>
          <w:sz w:val="20"/>
          <w:szCs w:val="20"/>
        </w:rPr>
        <w:t>folliculogenesis</w:t>
      </w:r>
      <w:proofErr w:type="spellEnd"/>
      <w:r w:rsidRPr="005F6B91">
        <w:rPr>
          <w:rFonts w:ascii="Arial" w:hAnsi="Arial" w:cs="Arial"/>
          <w:sz w:val="20"/>
          <w:szCs w:val="20"/>
        </w:rPr>
        <w:t>, steroidogenesis, oocyte maturation, and embryo implantation (</w:t>
      </w:r>
      <w:proofErr w:type="spellStart"/>
      <w:r w:rsidRPr="005F6B91">
        <w:rPr>
          <w:rFonts w:ascii="Arial" w:hAnsi="Arial" w:cs="Arial"/>
          <w:sz w:val="20"/>
          <w:szCs w:val="20"/>
        </w:rPr>
        <w:t>Hatzirodos</w:t>
      </w:r>
      <w:proofErr w:type="spellEnd"/>
      <w:r w:rsidRPr="005F6B91">
        <w:rPr>
          <w:rFonts w:ascii="Arial" w:hAnsi="Arial" w:cs="Arial"/>
          <w:sz w:val="20"/>
          <w:szCs w:val="20"/>
        </w:rPr>
        <w:t xml:space="preserve"> et al., 2014; Mamo et al., 2011). These pathways include TGF-β, </w:t>
      </w:r>
      <w:proofErr w:type="spellStart"/>
      <w:r w:rsidRPr="005F6B91">
        <w:rPr>
          <w:rFonts w:ascii="Arial" w:hAnsi="Arial" w:cs="Arial"/>
          <w:sz w:val="20"/>
          <w:szCs w:val="20"/>
        </w:rPr>
        <w:t>Wnt</w:t>
      </w:r>
      <w:proofErr w:type="spellEnd"/>
      <w:r w:rsidRPr="005F6B91">
        <w:rPr>
          <w:rFonts w:ascii="Arial" w:hAnsi="Arial" w:cs="Arial"/>
          <w:sz w:val="20"/>
          <w:szCs w:val="20"/>
        </w:rPr>
        <w:t xml:space="preserve">, and IGF </w:t>
      </w:r>
      <w:proofErr w:type="spellStart"/>
      <w:r w:rsidRPr="005F6B91">
        <w:rPr>
          <w:rFonts w:ascii="Arial" w:hAnsi="Arial" w:cs="Arial"/>
          <w:sz w:val="20"/>
          <w:szCs w:val="20"/>
        </w:rPr>
        <w:t>signaling</w:t>
      </w:r>
      <w:proofErr w:type="spellEnd"/>
      <w:r w:rsidRPr="005F6B91">
        <w:rPr>
          <w:rFonts w:ascii="Arial" w:hAnsi="Arial" w:cs="Arial"/>
          <w:sz w:val="20"/>
          <w:szCs w:val="20"/>
        </w:rPr>
        <w:t>, which are essential for reproductive regulation.</w:t>
      </w:r>
      <w:r w:rsidR="00E200EA" w:rsidRPr="005F6B91">
        <w:rPr>
          <w:rFonts w:ascii="Arial" w:hAnsi="Arial" w:cs="Arial"/>
          <w:sz w:val="20"/>
          <w:szCs w:val="20"/>
        </w:rPr>
        <w:t xml:space="preserve"> </w:t>
      </w:r>
      <w:r w:rsidRPr="005F6B91">
        <w:rPr>
          <w:rFonts w:ascii="Arial" w:hAnsi="Arial" w:cs="Arial"/>
          <w:sz w:val="20"/>
          <w:szCs w:val="20"/>
        </w:rPr>
        <w:t xml:space="preserve">Comparative transcriptomic </w:t>
      </w:r>
      <w:proofErr w:type="spellStart"/>
      <w:r w:rsidR="006A189F" w:rsidRPr="005F6B91">
        <w:rPr>
          <w:rFonts w:ascii="Arial" w:hAnsi="Arial" w:cs="Arial"/>
          <w:sz w:val="20"/>
          <w:szCs w:val="20"/>
        </w:rPr>
        <w:t>analyze</w:t>
      </w:r>
      <w:r w:rsidRPr="005F6B91">
        <w:rPr>
          <w:rFonts w:ascii="Arial" w:hAnsi="Arial" w:cs="Arial"/>
          <w:sz w:val="20"/>
          <w:szCs w:val="20"/>
        </w:rPr>
        <w:t>s</w:t>
      </w:r>
      <w:proofErr w:type="spellEnd"/>
      <w:r w:rsidRPr="005F6B91">
        <w:rPr>
          <w:rFonts w:ascii="Arial" w:hAnsi="Arial" w:cs="Arial"/>
          <w:sz w:val="20"/>
          <w:szCs w:val="20"/>
        </w:rPr>
        <w:t xml:space="preserve"> between high- and low-fertility animals have revealed differential expression of genes associated with immune response, metabolic balance, and endocrine </w:t>
      </w:r>
      <w:proofErr w:type="spellStart"/>
      <w:r w:rsidRPr="005F6B91">
        <w:rPr>
          <w:rFonts w:ascii="Arial" w:hAnsi="Arial" w:cs="Arial"/>
          <w:sz w:val="20"/>
          <w:szCs w:val="20"/>
        </w:rPr>
        <w:t>signaling</w:t>
      </w:r>
      <w:proofErr w:type="spellEnd"/>
      <w:r w:rsidRPr="005F6B91">
        <w:rPr>
          <w:rFonts w:ascii="Arial" w:hAnsi="Arial" w:cs="Arial"/>
          <w:sz w:val="20"/>
          <w:szCs w:val="20"/>
        </w:rPr>
        <w:t>, demonstrating the multifactorial nature of fertility (Diskin &amp; Morris, 2008). Additionally, RNA-</w:t>
      </w:r>
      <w:proofErr w:type="spellStart"/>
      <w:r w:rsidRPr="005F6B91">
        <w:rPr>
          <w:rFonts w:ascii="Arial" w:hAnsi="Arial" w:cs="Arial"/>
          <w:sz w:val="20"/>
          <w:szCs w:val="20"/>
        </w:rPr>
        <w:t>Seq</w:t>
      </w:r>
      <w:proofErr w:type="spellEnd"/>
      <w:r w:rsidRPr="005F6B91">
        <w:rPr>
          <w:rFonts w:ascii="Arial" w:hAnsi="Arial" w:cs="Arial"/>
          <w:sz w:val="20"/>
          <w:szCs w:val="20"/>
        </w:rPr>
        <w:t xml:space="preserve"> studies on early embryos have provided insights into genome activation and developmental competence (Graf et al., 2014).</w:t>
      </w:r>
    </w:p>
    <w:p w14:paraId="7F4BCC72" w14:textId="00A40BBB" w:rsidR="00427510" w:rsidRPr="005F6B91" w:rsidRDefault="00FC619B" w:rsidP="009077DB">
      <w:pPr>
        <w:spacing w:after="0" w:line="480" w:lineRule="auto"/>
        <w:rPr>
          <w:rFonts w:ascii="Arial" w:hAnsi="Arial" w:cs="Arial"/>
          <w:b/>
          <w:bCs/>
          <w:sz w:val="22"/>
          <w:szCs w:val="22"/>
        </w:rPr>
      </w:pPr>
      <w:r w:rsidRPr="005F6B91">
        <w:rPr>
          <w:rFonts w:ascii="Arial" w:hAnsi="Arial" w:cs="Arial"/>
          <w:b/>
          <w:bCs/>
          <w:sz w:val="22"/>
          <w:szCs w:val="22"/>
        </w:rPr>
        <w:t>3.</w:t>
      </w:r>
      <w:r w:rsidR="00427510" w:rsidRPr="005F6B91">
        <w:rPr>
          <w:rFonts w:ascii="Arial" w:hAnsi="Arial" w:cs="Arial"/>
          <w:b/>
          <w:bCs/>
          <w:sz w:val="22"/>
          <w:szCs w:val="22"/>
        </w:rPr>
        <w:t>3</w:t>
      </w:r>
      <w:r w:rsidRPr="005F6B91">
        <w:rPr>
          <w:rFonts w:ascii="Arial" w:hAnsi="Arial" w:cs="Arial"/>
          <w:b/>
          <w:bCs/>
          <w:sz w:val="22"/>
          <w:szCs w:val="22"/>
        </w:rPr>
        <w:t xml:space="preserve"> </w:t>
      </w:r>
      <w:r w:rsidR="00427510" w:rsidRPr="005F6B91">
        <w:rPr>
          <w:rFonts w:ascii="Arial" w:hAnsi="Arial" w:cs="Arial"/>
          <w:b/>
          <w:bCs/>
          <w:sz w:val="22"/>
          <w:szCs w:val="22"/>
        </w:rPr>
        <w:t>Stress Adaptation and Climate Resilience</w:t>
      </w:r>
    </w:p>
    <w:p w14:paraId="0915A327" w14:textId="013A6D3E" w:rsidR="00427510" w:rsidRPr="005F6B91" w:rsidRDefault="00427510" w:rsidP="00375527">
      <w:pPr>
        <w:spacing w:after="0" w:line="480" w:lineRule="auto"/>
        <w:jc w:val="both"/>
        <w:rPr>
          <w:rFonts w:ascii="Arial" w:hAnsi="Arial" w:cs="Arial"/>
          <w:sz w:val="20"/>
          <w:szCs w:val="20"/>
        </w:rPr>
      </w:pPr>
      <w:r w:rsidRPr="005F6B91">
        <w:rPr>
          <w:rFonts w:ascii="Arial" w:hAnsi="Arial" w:cs="Arial"/>
          <w:sz w:val="20"/>
          <w:szCs w:val="20"/>
        </w:rPr>
        <w:t xml:space="preserve">Climate change poses significant challenges to livestock systems through heat stress, drought, and environmental variability. Transcriptomics has become a key tool for investigating molecular responses </w:t>
      </w:r>
      <w:r w:rsidRPr="005F6B91">
        <w:rPr>
          <w:rFonts w:ascii="Arial" w:hAnsi="Arial" w:cs="Arial"/>
          <w:sz w:val="20"/>
          <w:szCs w:val="20"/>
        </w:rPr>
        <w:lastRenderedPageBreak/>
        <w:t>to these stressors (</w:t>
      </w:r>
      <w:proofErr w:type="spellStart"/>
      <w:r w:rsidRPr="005F6B91">
        <w:rPr>
          <w:rFonts w:ascii="Arial" w:hAnsi="Arial" w:cs="Arial"/>
          <w:sz w:val="20"/>
          <w:szCs w:val="20"/>
        </w:rPr>
        <w:t>Renaudeau</w:t>
      </w:r>
      <w:proofErr w:type="spellEnd"/>
      <w:r w:rsidRPr="005F6B91">
        <w:rPr>
          <w:rFonts w:ascii="Arial" w:hAnsi="Arial" w:cs="Arial"/>
          <w:sz w:val="20"/>
          <w:szCs w:val="20"/>
        </w:rPr>
        <w:t xml:space="preserve"> et al., 2012).</w:t>
      </w:r>
      <w:r w:rsidR="00E200EA" w:rsidRPr="005F6B91">
        <w:rPr>
          <w:rFonts w:ascii="Arial" w:hAnsi="Arial" w:cs="Arial"/>
          <w:sz w:val="20"/>
          <w:szCs w:val="20"/>
        </w:rPr>
        <w:t xml:space="preserve"> </w:t>
      </w:r>
      <w:r w:rsidRPr="005F6B91">
        <w:rPr>
          <w:rFonts w:ascii="Arial" w:hAnsi="Arial" w:cs="Arial"/>
          <w:sz w:val="20"/>
          <w:szCs w:val="20"/>
        </w:rPr>
        <w:t xml:space="preserve">Exposure to heat stress leads to substantial changes in gene expression across livestock species, affecting pathways related to heat shock proteins, oxidative stress, apoptosis, immune regulation, and metabolism (Collier et al., 2017; </w:t>
      </w:r>
      <w:proofErr w:type="spellStart"/>
      <w:r w:rsidRPr="005F6B91">
        <w:rPr>
          <w:rFonts w:ascii="Arial" w:hAnsi="Arial" w:cs="Arial"/>
          <w:sz w:val="20"/>
          <w:szCs w:val="20"/>
        </w:rPr>
        <w:t>Sejian</w:t>
      </w:r>
      <w:proofErr w:type="spellEnd"/>
      <w:r w:rsidRPr="005F6B91">
        <w:rPr>
          <w:rFonts w:ascii="Arial" w:hAnsi="Arial" w:cs="Arial"/>
          <w:sz w:val="20"/>
          <w:szCs w:val="20"/>
        </w:rPr>
        <w:t xml:space="preserve"> et al., 2018; Akbarian et al., 2016). These responses are essential for maintaining cellular homeostasis under stressful conditions.</w:t>
      </w:r>
    </w:p>
    <w:p w14:paraId="1E20B263" w14:textId="795ABEF3" w:rsidR="00427510" w:rsidRPr="005F6B91" w:rsidRDefault="00427510" w:rsidP="00375527">
      <w:pPr>
        <w:spacing w:after="0" w:line="480" w:lineRule="auto"/>
        <w:jc w:val="both"/>
        <w:rPr>
          <w:rFonts w:ascii="Arial" w:hAnsi="Arial" w:cs="Arial"/>
          <w:sz w:val="20"/>
          <w:szCs w:val="20"/>
        </w:rPr>
      </w:pPr>
      <w:r w:rsidRPr="005F6B91">
        <w:rPr>
          <w:rFonts w:ascii="Arial" w:hAnsi="Arial" w:cs="Arial"/>
          <w:sz w:val="20"/>
          <w:szCs w:val="20"/>
        </w:rPr>
        <w:t xml:space="preserve">Transcriptomic studies of tissues such as liver, skin, and mammary glands have identified adaptive mechanisms that help animals cope with thermal stress (Tao &amp; Dahl, 2013). </w:t>
      </w:r>
    </w:p>
    <w:p w14:paraId="676841AD" w14:textId="77777777" w:rsidR="00427510" w:rsidRPr="005F6B91" w:rsidRDefault="00427510" w:rsidP="009077DB">
      <w:pPr>
        <w:spacing w:after="0" w:line="480" w:lineRule="auto"/>
        <w:jc w:val="both"/>
        <w:rPr>
          <w:rFonts w:ascii="Arial" w:hAnsi="Arial" w:cs="Arial"/>
          <w:sz w:val="20"/>
          <w:szCs w:val="20"/>
        </w:rPr>
      </w:pPr>
      <w:r w:rsidRPr="005F6B91">
        <w:rPr>
          <w:rFonts w:ascii="Arial" w:hAnsi="Arial" w:cs="Arial"/>
          <w:sz w:val="20"/>
          <w:szCs w:val="20"/>
        </w:rPr>
        <w:t>These findings are crucial for developing breeding strategies aimed at improving climate resilience and ensuring sustainable livestock production.</w:t>
      </w:r>
    </w:p>
    <w:p w14:paraId="2AC16F7A" w14:textId="4F133948" w:rsidR="00427510" w:rsidRPr="00B179B1" w:rsidRDefault="00FC619B" w:rsidP="009077DB">
      <w:pPr>
        <w:spacing w:after="0" w:line="480" w:lineRule="auto"/>
        <w:rPr>
          <w:rFonts w:ascii="Arial" w:hAnsi="Arial" w:cs="Arial"/>
          <w:b/>
          <w:bCs/>
          <w:sz w:val="22"/>
          <w:szCs w:val="22"/>
        </w:rPr>
      </w:pPr>
      <w:r w:rsidRPr="00B179B1">
        <w:rPr>
          <w:rFonts w:ascii="Arial" w:hAnsi="Arial" w:cs="Arial"/>
          <w:b/>
          <w:bCs/>
          <w:sz w:val="22"/>
          <w:szCs w:val="22"/>
        </w:rPr>
        <w:t>3.</w:t>
      </w:r>
      <w:r w:rsidR="00427510" w:rsidRPr="00B179B1">
        <w:rPr>
          <w:rFonts w:ascii="Arial" w:hAnsi="Arial" w:cs="Arial"/>
          <w:b/>
          <w:bCs/>
          <w:sz w:val="22"/>
          <w:szCs w:val="22"/>
        </w:rPr>
        <w:t>4 Immune Function and Health</w:t>
      </w:r>
    </w:p>
    <w:p w14:paraId="44392EF9" w14:textId="201423D3" w:rsidR="00427510" w:rsidRPr="00B179B1" w:rsidRDefault="00427510" w:rsidP="00375527">
      <w:pPr>
        <w:spacing w:after="0" w:line="480" w:lineRule="auto"/>
        <w:jc w:val="both"/>
        <w:rPr>
          <w:rFonts w:ascii="Arial" w:hAnsi="Arial" w:cs="Arial"/>
          <w:sz w:val="20"/>
          <w:szCs w:val="20"/>
        </w:rPr>
      </w:pPr>
      <w:r w:rsidRPr="00B179B1">
        <w:rPr>
          <w:rFonts w:ascii="Arial" w:hAnsi="Arial" w:cs="Arial"/>
          <w:sz w:val="20"/>
          <w:szCs w:val="20"/>
        </w:rPr>
        <w:t>Improving disease resistance and immune competence is essential for sustainable livestock production. Transcriptomic approaches have been widely applied to study host–pathogen interactions, immune responses, and vaccine efficacy (Jenner &amp; Young, 2005).</w:t>
      </w:r>
      <w:r w:rsidR="00E200EA" w:rsidRPr="00B179B1">
        <w:rPr>
          <w:rFonts w:ascii="Arial" w:hAnsi="Arial" w:cs="Arial"/>
          <w:sz w:val="20"/>
          <w:szCs w:val="20"/>
        </w:rPr>
        <w:t xml:space="preserve"> </w:t>
      </w:r>
      <w:r w:rsidRPr="00B179B1">
        <w:rPr>
          <w:rFonts w:ascii="Arial" w:hAnsi="Arial" w:cs="Arial"/>
          <w:sz w:val="20"/>
          <w:szCs w:val="20"/>
        </w:rPr>
        <w:t>Bulk RNA-</w:t>
      </w:r>
      <w:proofErr w:type="spellStart"/>
      <w:r w:rsidRPr="00B179B1">
        <w:rPr>
          <w:rFonts w:ascii="Arial" w:hAnsi="Arial" w:cs="Arial"/>
          <w:sz w:val="20"/>
          <w:szCs w:val="20"/>
        </w:rPr>
        <w:t>Seq</w:t>
      </w:r>
      <w:proofErr w:type="spellEnd"/>
      <w:r w:rsidRPr="00B179B1">
        <w:rPr>
          <w:rFonts w:ascii="Arial" w:hAnsi="Arial" w:cs="Arial"/>
          <w:sz w:val="20"/>
          <w:szCs w:val="20"/>
        </w:rPr>
        <w:t xml:space="preserve"> studies have identified key immune-related genes involved in cytokine </w:t>
      </w:r>
      <w:proofErr w:type="spellStart"/>
      <w:r w:rsidRPr="00B179B1">
        <w:rPr>
          <w:rFonts w:ascii="Arial" w:hAnsi="Arial" w:cs="Arial"/>
          <w:sz w:val="20"/>
          <w:szCs w:val="20"/>
        </w:rPr>
        <w:t>signaling</w:t>
      </w:r>
      <w:proofErr w:type="spellEnd"/>
      <w:r w:rsidRPr="00B179B1">
        <w:rPr>
          <w:rFonts w:ascii="Arial" w:hAnsi="Arial" w:cs="Arial"/>
          <w:sz w:val="20"/>
          <w:szCs w:val="20"/>
        </w:rPr>
        <w:t>, antigen presentation, and innate immune responses during infections (Everts et al., 2005). These findings provide insights into the genetic basis of disease resistance.</w:t>
      </w:r>
    </w:p>
    <w:p w14:paraId="60CBF0DB" w14:textId="371F52F2" w:rsidR="00427510" w:rsidRPr="00B179B1" w:rsidRDefault="00427510" w:rsidP="00375527">
      <w:pPr>
        <w:spacing w:after="0" w:line="480" w:lineRule="auto"/>
        <w:jc w:val="both"/>
        <w:rPr>
          <w:rFonts w:ascii="Arial" w:hAnsi="Arial" w:cs="Arial"/>
          <w:sz w:val="20"/>
          <w:szCs w:val="20"/>
        </w:rPr>
      </w:pPr>
      <w:r w:rsidRPr="00B179B1">
        <w:rPr>
          <w:rFonts w:ascii="Arial" w:hAnsi="Arial" w:cs="Arial"/>
          <w:sz w:val="20"/>
          <w:szCs w:val="20"/>
        </w:rPr>
        <w:t xml:space="preserve">Recent advances in single-cell transcriptomics have revolutionized this field by enabling high-resolution characterization of immune cell populations. This approach allows identification of distinct immune cell subsets and their functional states, which are often masked in bulk transcriptomic </w:t>
      </w:r>
      <w:proofErr w:type="spellStart"/>
      <w:r w:rsidR="006A189F" w:rsidRPr="00B179B1">
        <w:rPr>
          <w:rFonts w:ascii="Arial" w:hAnsi="Arial" w:cs="Arial"/>
          <w:sz w:val="20"/>
          <w:szCs w:val="20"/>
        </w:rPr>
        <w:t>analyze</w:t>
      </w:r>
      <w:r w:rsidRPr="00B179B1">
        <w:rPr>
          <w:rFonts w:ascii="Arial" w:hAnsi="Arial" w:cs="Arial"/>
          <w:sz w:val="20"/>
          <w:szCs w:val="20"/>
        </w:rPr>
        <w:t>s</w:t>
      </w:r>
      <w:proofErr w:type="spellEnd"/>
      <w:r w:rsidRPr="00B179B1">
        <w:rPr>
          <w:rFonts w:ascii="Arial" w:hAnsi="Arial" w:cs="Arial"/>
          <w:sz w:val="20"/>
          <w:szCs w:val="20"/>
        </w:rPr>
        <w:t xml:space="preserve"> (Lu et al., 2024). For example, single-cell RNA sequencing studies in cattle have revealed immune cell heterogeneity and key transcriptional signatures associated with vaccine response and pathogen resistance (Wilson et al., 2025). </w:t>
      </w:r>
    </w:p>
    <w:p w14:paraId="49E5D77E" w14:textId="75F804F5" w:rsidR="009A153F" w:rsidRPr="00B179B1" w:rsidRDefault="00FC619B" w:rsidP="009077DB">
      <w:pPr>
        <w:spacing w:after="0" w:line="480" w:lineRule="auto"/>
        <w:rPr>
          <w:rFonts w:ascii="Arial" w:hAnsi="Arial" w:cs="Arial"/>
          <w:b/>
          <w:bCs/>
          <w:sz w:val="22"/>
          <w:szCs w:val="22"/>
        </w:rPr>
      </w:pPr>
      <w:r w:rsidRPr="00B179B1">
        <w:rPr>
          <w:rFonts w:ascii="Arial" w:hAnsi="Arial" w:cs="Arial"/>
          <w:b/>
          <w:bCs/>
          <w:sz w:val="22"/>
          <w:szCs w:val="22"/>
        </w:rPr>
        <w:t>3.</w:t>
      </w:r>
      <w:r w:rsidR="009A153F" w:rsidRPr="00B179B1">
        <w:rPr>
          <w:rFonts w:ascii="Arial" w:hAnsi="Arial" w:cs="Arial"/>
          <w:b/>
          <w:bCs/>
          <w:sz w:val="22"/>
          <w:szCs w:val="22"/>
        </w:rPr>
        <w:t>5 Enhancing Disease Resistance</w:t>
      </w:r>
    </w:p>
    <w:p w14:paraId="1188C831" w14:textId="77777777" w:rsidR="009A153F" w:rsidRPr="00B179B1" w:rsidRDefault="009A153F" w:rsidP="00375527">
      <w:pPr>
        <w:spacing w:after="0" w:line="480" w:lineRule="auto"/>
        <w:jc w:val="both"/>
        <w:rPr>
          <w:rFonts w:ascii="Arial" w:hAnsi="Arial" w:cs="Arial"/>
          <w:sz w:val="20"/>
          <w:szCs w:val="20"/>
        </w:rPr>
      </w:pPr>
      <w:r w:rsidRPr="00B179B1">
        <w:rPr>
          <w:rFonts w:ascii="Arial" w:hAnsi="Arial" w:cs="Arial"/>
          <w:sz w:val="20"/>
          <w:szCs w:val="20"/>
        </w:rPr>
        <w:t xml:space="preserve">Transcriptomic approaches have substantially advanced our understanding of how livestock respond to infectious diseases at the molecular level. By comparing gene expression profiles between healthy and infected animals, researchers can identify differentially expressed genes (DEGs) and </w:t>
      </w:r>
      <w:proofErr w:type="spellStart"/>
      <w:r w:rsidRPr="00B179B1">
        <w:rPr>
          <w:rFonts w:ascii="Arial" w:hAnsi="Arial" w:cs="Arial"/>
          <w:sz w:val="20"/>
          <w:szCs w:val="20"/>
        </w:rPr>
        <w:t>signaling</w:t>
      </w:r>
      <w:proofErr w:type="spellEnd"/>
      <w:r w:rsidRPr="00B179B1">
        <w:rPr>
          <w:rFonts w:ascii="Arial" w:hAnsi="Arial" w:cs="Arial"/>
          <w:sz w:val="20"/>
          <w:szCs w:val="20"/>
        </w:rPr>
        <w:t xml:space="preserve"> pathways involved in innate and adaptive immune responses (Jenner &amp; Young, 2005; Everts et al., 2005). These include pathways related to cytokine </w:t>
      </w:r>
      <w:proofErr w:type="spellStart"/>
      <w:r w:rsidRPr="00B179B1">
        <w:rPr>
          <w:rFonts w:ascii="Arial" w:hAnsi="Arial" w:cs="Arial"/>
          <w:sz w:val="20"/>
          <w:szCs w:val="20"/>
        </w:rPr>
        <w:t>signaling</w:t>
      </w:r>
      <w:proofErr w:type="spellEnd"/>
      <w:r w:rsidRPr="00B179B1">
        <w:rPr>
          <w:rFonts w:ascii="Arial" w:hAnsi="Arial" w:cs="Arial"/>
          <w:sz w:val="20"/>
          <w:szCs w:val="20"/>
        </w:rPr>
        <w:t>, toll-like receptor (TLR) pathways, antigen processing, and interferon responses, which are critical for pathogen recognition and clearance.</w:t>
      </w:r>
    </w:p>
    <w:p w14:paraId="4774BFA4" w14:textId="4061B9FE" w:rsidR="009A153F" w:rsidRPr="00B179B1" w:rsidRDefault="009A153F" w:rsidP="00375527">
      <w:pPr>
        <w:spacing w:after="0" w:line="480" w:lineRule="auto"/>
        <w:jc w:val="both"/>
        <w:rPr>
          <w:rFonts w:ascii="Arial" w:hAnsi="Arial" w:cs="Arial"/>
          <w:sz w:val="20"/>
          <w:szCs w:val="20"/>
        </w:rPr>
      </w:pPr>
      <w:r w:rsidRPr="00B179B1">
        <w:rPr>
          <w:rFonts w:ascii="Arial" w:hAnsi="Arial" w:cs="Arial"/>
          <w:sz w:val="20"/>
          <w:szCs w:val="20"/>
        </w:rPr>
        <w:lastRenderedPageBreak/>
        <w:t>Recent RNA-</w:t>
      </w:r>
      <w:proofErr w:type="spellStart"/>
      <w:r w:rsidRPr="00B179B1">
        <w:rPr>
          <w:rFonts w:ascii="Arial" w:hAnsi="Arial" w:cs="Arial"/>
          <w:sz w:val="20"/>
          <w:szCs w:val="20"/>
        </w:rPr>
        <w:t>Seq</w:t>
      </w:r>
      <w:proofErr w:type="spellEnd"/>
      <w:r w:rsidRPr="00B179B1">
        <w:rPr>
          <w:rFonts w:ascii="Arial" w:hAnsi="Arial" w:cs="Arial"/>
          <w:sz w:val="20"/>
          <w:szCs w:val="20"/>
        </w:rPr>
        <w:t xml:space="preserve"> studies have enabled the identification of host genetic factors associated with resistance to economically important diseases such as mastitis, foot-and-mouth disease, and parasitic infections</w:t>
      </w:r>
      <w:r w:rsidR="00C30C76" w:rsidRPr="00B179B1">
        <w:rPr>
          <w:rFonts w:ascii="Arial" w:hAnsi="Arial" w:cs="Arial"/>
          <w:sz w:val="20"/>
          <w:szCs w:val="20"/>
        </w:rPr>
        <w:t xml:space="preserve">. </w:t>
      </w:r>
      <w:r w:rsidRPr="00B179B1">
        <w:rPr>
          <w:rFonts w:ascii="Arial" w:hAnsi="Arial" w:cs="Arial"/>
          <w:sz w:val="20"/>
          <w:szCs w:val="20"/>
        </w:rPr>
        <w:t>Furthermore, integration of transcriptomics with genome-wide association studies (GWAS) has facilitated the discovery of expression quantitative trait loci (</w:t>
      </w:r>
      <w:proofErr w:type="spellStart"/>
      <w:r w:rsidRPr="00B179B1">
        <w:rPr>
          <w:rFonts w:ascii="Arial" w:hAnsi="Arial" w:cs="Arial"/>
          <w:sz w:val="20"/>
          <w:szCs w:val="20"/>
        </w:rPr>
        <w:t>eQTLs</w:t>
      </w:r>
      <w:proofErr w:type="spellEnd"/>
      <w:r w:rsidRPr="00B179B1">
        <w:rPr>
          <w:rFonts w:ascii="Arial" w:hAnsi="Arial" w:cs="Arial"/>
          <w:sz w:val="20"/>
          <w:szCs w:val="20"/>
        </w:rPr>
        <w:t>), linking gene expression variation to disease resistance phenotypes.</w:t>
      </w:r>
    </w:p>
    <w:p w14:paraId="64E8C720" w14:textId="5B2FF22C" w:rsidR="009A153F" w:rsidRPr="00B179B1" w:rsidRDefault="009A153F" w:rsidP="00375527">
      <w:pPr>
        <w:spacing w:after="0" w:line="480" w:lineRule="auto"/>
        <w:jc w:val="both"/>
        <w:rPr>
          <w:rFonts w:ascii="Arial" w:hAnsi="Arial" w:cs="Arial"/>
          <w:sz w:val="20"/>
          <w:szCs w:val="20"/>
        </w:rPr>
      </w:pPr>
      <w:r w:rsidRPr="00B179B1">
        <w:rPr>
          <w:rFonts w:ascii="Arial" w:hAnsi="Arial" w:cs="Arial"/>
          <w:sz w:val="20"/>
          <w:szCs w:val="20"/>
        </w:rPr>
        <w:t>Advancements in single-cell transcriptomics have further refined this understanding by enabling the characterization of immune cell heterogeneity and cell-specific responses during infection. For instance, distinct transcriptional profiles of macrophages, T cells, and B cells have been identified in response to pathogens, providing insights into immune regulation and vaccine responsiveness (Lu et al., 2024). These findings have practical implications for developing molecular markers for disease resistance, improving vaccine strategies, and reducing reliance on antibiotics, thereby promoting sustainable livestock production.</w:t>
      </w:r>
    </w:p>
    <w:p w14:paraId="73F9ECDD" w14:textId="2A3CAD9A" w:rsidR="007B2E86" w:rsidRPr="000F72E5" w:rsidRDefault="00FC619B" w:rsidP="009077DB">
      <w:pPr>
        <w:spacing w:after="0" w:line="480" w:lineRule="auto"/>
        <w:rPr>
          <w:rFonts w:ascii="Arial" w:hAnsi="Arial" w:cs="Arial"/>
          <w:b/>
          <w:bCs/>
          <w:sz w:val="22"/>
          <w:szCs w:val="22"/>
        </w:rPr>
      </w:pPr>
      <w:r w:rsidRPr="000F72E5">
        <w:rPr>
          <w:rFonts w:ascii="Arial" w:hAnsi="Arial" w:cs="Arial"/>
          <w:b/>
          <w:bCs/>
          <w:sz w:val="22"/>
          <w:szCs w:val="22"/>
        </w:rPr>
        <w:t>3.</w:t>
      </w:r>
      <w:r w:rsidR="007B2E86" w:rsidRPr="000F72E5">
        <w:rPr>
          <w:rFonts w:ascii="Arial" w:hAnsi="Arial" w:cs="Arial"/>
          <w:b/>
          <w:bCs/>
          <w:sz w:val="22"/>
          <w:szCs w:val="22"/>
        </w:rPr>
        <w:t>6 Improving Reproductive Efficiency</w:t>
      </w:r>
    </w:p>
    <w:p w14:paraId="76D9A10A" w14:textId="55B1A4B8" w:rsidR="007B2E86" w:rsidRPr="000F72E5" w:rsidRDefault="007B2E86" w:rsidP="00375527">
      <w:pPr>
        <w:spacing w:after="0" w:line="480" w:lineRule="auto"/>
        <w:jc w:val="both"/>
        <w:rPr>
          <w:rFonts w:ascii="Arial" w:hAnsi="Arial" w:cs="Arial"/>
          <w:sz w:val="20"/>
          <w:szCs w:val="20"/>
        </w:rPr>
      </w:pPr>
      <w:r w:rsidRPr="000F72E5">
        <w:rPr>
          <w:rFonts w:ascii="Arial" w:hAnsi="Arial" w:cs="Arial"/>
          <w:sz w:val="20"/>
          <w:szCs w:val="20"/>
        </w:rPr>
        <w:t xml:space="preserve">Reproductive efficiency is a key determinant of livestock productivity, yet it is influenced by complex interactions among genetic, physiological, and environmental factors. Transcriptomic </w:t>
      </w:r>
      <w:proofErr w:type="spellStart"/>
      <w:r w:rsidR="006A189F" w:rsidRPr="000F72E5">
        <w:rPr>
          <w:rFonts w:ascii="Arial" w:hAnsi="Arial" w:cs="Arial"/>
          <w:sz w:val="20"/>
          <w:szCs w:val="20"/>
        </w:rPr>
        <w:t>analyze</w:t>
      </w:r>
      <w:r w:rsidRPr="000F72E5">
        <w:rPr>
          <w:rFonts w:ascii="Arial" w:hAnsi="Arial" w:cs="Arial"/>
          <w:sz w:val="20"/>
          <w:szCs w:val="20"/>
        </w:rPr>
        <w:t>s</w:t>
      </w:r>
      <w:proofErr w:type="spellEnd"/>
      <w:r w:rsidRPr="000F72E5">
        <w:rPr>
          <w:rFonts w:ascii="Arial" w:hAnsi="Arial" w:cs="Arial"/>
          <w:sz w:val="20"/>
          <w:szCs w:val="20"/>
        </w:rPr>
        <w:t xml:space="preserve"> of reproductive tissues</w:t>
      </w:r>
      <w:r w:rsidR="00885E9B" w:rsidRPr="000F72E5">
        <w:rPr>
          <w:rFonts w:ascii="Arial" w:hAnsi="Arial" w:cs="Arial"/>
          <w:sz w:val="20"/>
          <w:szCs w:val="20"/>
        </w:rPr>
        <w:t xml:space="preserve"> like</w:t>
      </w:r>
      <w:r w:rsidRPr="000F72E5">
        <w:rPr>
          <w:rFonts w:ascii="Arial" w:hAnsi="Arial" w:cs="Arial"/>
          <w:sz w:val="20"/>
          <w:szCs w:val="20"/>
        </w:rPr>
        <w:t xml:space="preserve"> ovaries, testes, uterus, and early embryos</w:t>
      </w:r>
      <w:r w:rsidR="00885E9B" w:rsidRPr="000F72E5">
        <w:rPr>
          <w:rFonts w:ascii="Arial" w:hAnsi="Arial" w:cs="Arial"/>
          <w:sz w:val="20"/>
          <w:szCs w:val="20"/>
        </w:rPr>
        <w:t xml:space="preserve">, </w:t>
      </w:r>
      <w:r w:rsidRPr="000F72E5">
        <w:rPr>
          <w:rFonts w:ascii="Arial" w:hAnsi="Arial" w:cs="Arial"/>
          <w:sz w:val="20"/>
          <w:szCs w:val="20"/>
        </w:rPr>
        <w:t>have enabled the identification of genes regulating gametogenesis, fertilization, implantation, and embryonic development (Mamo et al., 2011; Graf et al., 2014).</w:t>
      </w:r>
      <w:r w:rsidR="00A40964" w:rsidRPr="000F72E5">
        <w:rPr>
          <w:rFonts w:ascii="Arial" w:hAnsi="Arial" w:cs="Arial"/>
          <w:sz w:val="20"/>
          <w:szCs w:val="20"/>
        </w:rPr>
        <w:t xml:space="preserve"> </w:t>
      </w:r>
      <w:r w:rsidRPr="000F72E5">
        <w:rPr>
          <w:rFonts w:ascii="Arial" w:hAnsi="Arial" w:cs="Arial"/>
          <w:sz w:val="20"/>
          <w:szCs w:val="20"/>
        </w:rPr>
        <w:t>Additionally, transcriptomic profiling of embryos has provided insights into early developmental competence and pregnancy establishment.</w:t>
      </w:r>
    </w:p>
    <w:p w14:paraId="1603E28A" w14:textId="4454E0C5" w:rsidR="007B2E86" w:rsidRPr="000F72E5" w:rsidRDefault="007B2E86" w:rsidP="00375527">
      <w:pPr>
        <w:spacing w:after="0" w:line="480" w:lineRule="auto"/>
        <w:jc w:val="both"/>
        <w:rPr>
          <w:rFonts w:ascii="Arial" w:hAnsi="Arial" w:cs="Arial"/>
          <w:sz w:val="20"/>
          <w:szCs w:val="20"/>
        </w:rPr>
      </w:pPr>
      <w:r w:rsidRPr="000F72E5">
        <w:rPr>
          <w:rFonts w:ascii="Arial" w:hAnsi="Arial" w:cs="Arial"/>
          <w:sz w:val="20"/>
          <w:szCs w:val="20"/>
        </w:rPr>
        <w:t>The emergence of single-cell RNA sequencing (</w:t>
      </w:r>
      <w:proofErr w:type="spellStart"/>
      <w:r w:rsidRPr="000F72E5">
        <w:rPr>
          <w:rFonts w:ascii="Arial" w:hAnsi="Arial" w:cs="Arial"/>
          <w:sz w:val="20"/>
          <w:szCs w:val="20"/>
        </w:rPr>
        <w:t>scRNA-Seq</w:t>
      </w:r>
      <w:proofErr w:type="spellEnd"/>
      <w:r w:rsidRPr="000F72E5">
        <w:rPr>
          <w:rFonts w:ascii="Arial" w:hAnsi="Arial" w:cs="Arial"/>
          <w:sz w:val="20"/>
          <w:szCs w:val="20"/>
        </w:rPr>
        <w:t>) has revolutionized reproductive biology by enabling high-resolution analysis of cellular heterogeneity within reproductive tissues. This approach has uncovered distinct cell populations and their functional roles in spermatogenesis, follicular development, and embryo–maternal interactions (Lu et al., 2024). Such insights facilitate the identification of molecular biomarkers for fertility, supporting improved reproductive management and genetic selection strategies.</w:t>
      </w:r>
    </w:p>
    <w:p w14:paraId="37C94737" w14:textId="64BEB8E8" w:rsidR="007B2E86" w:rsidRPr="00F200E7" w:rsidRDefault="00FC619B" w:rsidP="009077DB">
      <w:pPr>
        <w:spacing w:after="0" w:line="480" w:lineRule="auto"/>
        <w:rPr>
          <w:rFonts w:ascii="Arial" w:hAnsi="Arial" w:cs="Arial"/>
          <w:b/>
          <w:bCs/>
          <w:sz w:val="22"/>
          <w:szCs w:val="22"/>
        </w:rPr>
      </w:pPr>
      <w:r w:rsidRPr="00F200E7">
        <w:rPr>
          <w:rFonts w:ascii="Arial" w:hAnsi="Arial" w:cs="Arial"/>
          <w:b/>
          <w:bCs/>
          <w:sz w:val="22"/>
          <w:szCs w:val="22"/>
        </w:rPr>
        <w:t>3.</w:t>
      </w:r>
      <w:r w:rsidR="007B2E86" w:rsidRPr="00F200E7">
        <w:rPr>
          <w:rFonts w:ascii="Arial" w:hAnsi="Arial" w:cs="Arial"/>
          <w:b/>
          <w:bCs/>
          <w:sz w:val="22"/>
          <w:szCs w:val="22"/>
        </w:rPr>
        <w:t>7 Increasing Productivity and Feed Efficiency</w:t>
      </w:r>
    </w:p>
    <w:p w14:paraId="4C9FE6C6" w14:textId="22C71567" w:rsidR="00E200EA" w:rsidRPr="0024356A" w:rsidRDefault="007B2E86" w:rsidP="00375527">
      <w:pPr>
        <w:spacing w:after="0" w:line="480" w:lineRule="auto"/>
        <w:jc w:val="both"/>
        <w:rPr>
          <w:rFonts w:ascii="Arial" w:hAnsi="Arial" w:cs="Arial"/>
          <w:sz w:val="20"/>
          <w:szCs w:val="20"/>
        </w:rPr>
      </w:pPr>
      <w:r w:rsidRPr="00F200E7">
        <w:rPr>
          <w:rFonts w:ascii="Arial" w:hAnsi="Arial" w:cs="Arial"/>
          <w:sz w:val="20"/>
          <w:szCs w:val="20"/>
        </w:rPr>
        <w:t>Feed efficiency is a crucial trait affecting both economic returns and environmental sustainability in livestock production systems. Transcriptomic studies have identified key genes and metabolic pathways involved in nutrient utilization, energy metabolism, and growth regulation (Alexandre et al., 2015; Salleh et al., 2017).</w:t>
      </w:r>
      <w:r w:rsidR="00671DDF">
        <w:rPr>
          <w:rFonts w:ascii="Arial" w:hAnsi="Arial" w:cs="Arial"/>
          <w:sz w:val="20"/>
          <w:szCs w:val="20"/>
        </w:rPr>
        <w:t xml:space="preserve"> </w:t>
      </w:r>
      <w:r w:rsidRPr="0024356A">
        <w:rPr>
          <w:rFonts w:ascii="Arial" w:hAnsi="Arial" w:cs="Arial"/>
          <w:sz w:val="20"/>
          <w:szCs w:val="20"/>
        </w:rPr>
        <w:t>RNA-</w:t>
      </w:r>
      <w:proofErr w:type="spellStart"/>
      <w:r w:rsidRPr="0024356A">
        <w:rPr>
          <w:rFonts w:ascii="Arial" w:hAnsi="Arial" w:cs="Arial"/>
          <w:sz w:val="20"/>
          <w:szCs w:val="20"/>
        </w:rPr>
        <w:t>Seq</w:t>
      </w:r>
      <w:proofErr w:type="spellEnd"/>
      <w:r w:rsidRPr="0024356A">
        <w:rPr>
          <w:rFonts w:ascii="Arial" w:hAnsi="Arial" w:cs="Arial"/>
          <w:sz w:val="20"/>
          <w:szCs w:val="20"/>
        </w:rPr>
        <w:t xml:space="preserve"> </w:t>
      </w:r>
      <w:proofErr w:type="spellStart"/>
      <w:r w:rsidR="006A189F" w:rsidRPr="0024356A">
        <w:rPr>
          <w:rFonts w:ascii="Arial" w:hAnsi="Arial" w:cs="Arial"/>
          <w:sz w:val="20"/>
          <w:szCs w:val="20"/>
        </w:rPr>
        <w:t>analyze</w:t>
      </w:r>
      <w:r w:rsidRPr="0024356A">
        <w:rPr>
          <w:rFonts w:ascii="Arial" w:hAnsi="Arial" w:cs="Arial"/>
          <w:sz w:val="20"/>
          <w:szCs w:val="20"/>
        </w:rPr>
        <w:t>s</w:t>
      </w:r>
      <w:proofErr w:type="spellEnd"/>
      <w:r w:rsidRPr="0024356A">
        <w:rPr>
          <w:rFonts w:ascii="Arial" w:hAnsi="Arial" w:cs="Arial"/>
          <w:sz w:val="20"/>
          <w:szCs w:val="20"/>
        </w:rPr>
        <w:t xml:space="preserve"> of liver, muscle, and adipose tissues have revealed that animals with </w:t>
      </w:r>
      <w:r w:rsidRPr="0024356A">
        <w:rPr>
          <w:rFonts w:ascii="Arial" w:hAnsi="Arial" w:cs="Arial"/>
          <w:sz w:val="20"/>
          <w:szCs w:val="20"/>
        </w:rPr>
        <w:lastRenderedPageBreak/>
        <w:t>superior feed efficiency exhibit distinct expression patterns of genes associated with mitochondrial function, oxidative phosphorylation, and lipid metabolism. These findings highlight the importance of metabolic efficiency in determining feed conversion ratios</w:t>
      </w:r>
      <w:r w:rsidR="0024356A" w:rsidRPr="0024356A">
        <w:rPr>
          <w:rFonts w:ascii="Arial" w:hAnsi="Arial" w:cs="Arial"/>
          <w:sz w:val="20"/>
          <w:szCs w:val="20"/>
        </w:rPr>
        <w:t xml:space="preserve">. </w:t>
      </w:r>
      <w:r w:rsidRPr="0024356A">
        <w:rPr>
          <w:rFonts w:ascii="Arial" w:hAnsi="Arial" w:cs="Arial"/>
          <w:sz w:val="20"/>
          <w:szCs w:val="20"/>
        </w:rPr>
        <w:t>Recent advancements in transcriptomic technologies have enabled large-scale and cost-effective gene expression profiling, making it feasible to integrate transcriptomic data into livestock breeding programs</w:t>
      </w:r>
      <w:r w:rsidR="0024356A" w:rsidRPr="0024356A">
        <w:rPr>
          <w:rFonts w:ascii="Arial" w:hAnsi="Arial" w:cs="Arial"/>
          <w:sz w:val="20"/>
          <w:szCs w:val="20"/>
        </w:rPr>
        <w:t>.</w:t>
      </w:r>
    </w:p>
    <w:p w14:paraId="51A66CA0" w14:textId="3D3C47EB" w:rsidR="007B2E86" w:rsidRPr="00F200E7" w:rsidRDefault="007B2E86" w:rsidP="00375527">
      <w:pPr>
        <w:spacing w:after="0" w:line="480" w:lineRule="auto"/>
        <w:jc w:val="both"/>
        <w:rPr>
          <w:rFonts w:ascii="Arial" w:hAnsi="Arial" w:cs="Arial"/>
          <w:sz w:val="20"/>
          <w:szCs w:val="20"/>
        </w:rPr>
      </w:pPr>
      <w:r w:rsidRPr="00F200E7">
        <w:rPr>
          <w:rFonts w:ascii="Arial" w:hAnsi="Arial" w:cs="Arial"/>
          <w:sz w:val="20"/>
          <w:szCs w:val="20"/>
        </w:rPr>
        <w:t>Moreover, the integration</w:t>
      </w:r>
      <w:r w:rsidR="00A40964" w:rsidRPr="00F200E7">
        <w:rPr>
          <w:rFonts w:ascii="Arial" w:hAnsi="Arial" w:cs="Arial"/>
          <w:sz w:val="20"/>
          <w:szCs w:val="20"/>
        </w:rPr>
        <w:t xml:space="preserve"> </w:t>
      </w:r>
      <w:r w:rsidRPr="00F200E7">
        <w:rPr>
          <w:rFonts w:ascii="Arial" w:hAnsi="Arial" w:cs="Arial"/>
          <w:sz w:val="20"/>
          <w:szCs w:val="20"/>
        </w:rPr>
        <w:t>of transcriptomics with other omics approaches, such as metabolomics and proteomics, provides a systems-level understanding of feed efficiency, facilitating the development of precision breeding strategies.</w:t>
      </w:r>
    </w:p>
    <w:p w14:paraId="57799EF5" w14:textId="2AFC5943" w:rsidR="007B2E86" w:rsidRPr="00C5671A" w:rsidRDefault="00FC619B" w:rsidP="009077DB">
      <w:pPr>
        <w:spacing w:after="0" w:line="480" w:lineRule="auto"/>
        <w:rPr>
          <w:rFonts w:ascii="Arial" w:hAnsi="Arial" w:cs="Arial"/>
          <w:b/>
          <w:bCs/>
          <w:sz w:val="22"/>
          <w:szCs w:val="22"/>
        </w:rPr>
      </w:pPr>
      <w:r w:rsidRPr="00C5671A">
        <w:rPr>
          <w:rFonts w:ascii="Arial" w:hAnsi="Arial" w:cs="Arial"/>
          <w:b/>
          <w:bCs/>
          <w:sz w:val="22"/>
          <w:szCs w:val="22"/>
        </w:rPr>
        <w:t>3.</w:t>
      </w:r>
      <w:r w:rsidR="007B2E86" w:rsidRPr="00C5671A">
        <w:rPr>
          <w:rFonts w:ascii="Arial" w:hAnsi="Arial" w:cs="Arial"/>
          <w:b/>
          <w:bCs/>
          <w:sz w:val="22"/>
          <w:szCs w:val="22"/>
        </w:rPr>
        <w:t>8 Meat Quality and Product Characteristics</w:t>
      </w:r>
    </w:p>
    <w:p w14:paraId="3EC5B698" w14:textId="58C76FD0" w:rsidR="007B2E86" w:rsidRPr="00C5671A" w:rsidRDefault="007B2E86" w:rsidP="00375527">
      <w:pPr>
        <w:spacing w:after="0" w:line="480" w:lineRule="auto"/>
        <w:jc w:val="both"/>
        <w:rPr>
          <w:rFonts w:ascii="Arial" w:hAnsi="Arial" w:cs="Arial"/>
          <w:sz w:val="20"/>
          <w:szCs w:val="20"/>
        </w:rPr>
      </w:pPr>
      <w:r w:rsidRPr="00C5671A">
        <w:rPr>
          <w:rFonts w:ascii="Arial" w:hAnsi="Arial" w:cs="Arial"/>
          <w:sz w:val="20"/>
          <w:szCs w:val="20"/>
        </w:rPr>
        <w:t xml:space="preserve">Meat quality traits, including tenderness, juiciness, </w:t>
      </w:r>
      <w:proofErr w:type="spellStart"/>
      <w:r w:rsidRPr="00C5671A">
        <w:rPr>
          <w:rFonts w:ascii="Arial" w:hAnsi="Arial" w:cs="Arial"/>
          <w:sz w:val="20"/>
          <w:szCs w:val="20"/>
        </w:rPr>
        <w:t>flavor</w:t>
      </w:r>
      <w:proofErr w:type="spellEnd"/>
      <w:r w:rsidRPr="00C5671A">
        <w:rPr>
          <w:rFonts w:ascii="Arial" w:hAnsi="Arial" w:cs="Arial"/>
          <w:sz w:val="20"/>
          <w:szCs w:val="20"/>
        </w:rPr>
        <w:t>, and fat composition, are influenced by complex molecular processes that occur during muscle development and postmortem metabolism. Transcriptomic profiling of muscle tissue has identified genes involved in myogenesis, lipid metabolism, and proteolytic pathways that contribute to these traits (</w:t>
      </w:r>
      <w:proofErr w:type="spellStart"/>
      <w:r w:rsidRPr="00C5671A">
        <w:rPr>
          <w:rFonts w:ascii="Arial" w:hAnsi="Arial" w:cs="Arial"/>
          <w:sz w:val="20"/>
          <w:szCs w:val="20"/>
        </w:rPr>
        <w:t>Hocquette</w:t>
      </w:r>
      <w:proofErr w:type="spellEnd"/>
      <w:r w:rsidRPr="00C5671A">
        <w:rPr>
          <w:rFonts w:ascii="Arial" w:hAnsi="Arial" w:cs="Arial"/>
          <w:sz w:val="20"/>
          <w:szCs w:val="20"/>
        </w:rPr>
        <w:t xml:space="preserve"> et al., 2010; Zhao et al., 2011).</w:t>
      </w:r>
      <w:r w:rsidR="00E200EA" w:rsidRPr="00C5671A">
        <w:rPr>
          <w:rFonts w:ascii="Arial" w:hAnsi="Arial" w:cs="Arial"/>
          <w:sz w:val="20"/>
          <w:szCs w:val="20"/>
        </w:rPr>
        <w:t xml:space="preserve"> </w:t>
      </w:r>
      <w:r w:rsidRPr="00C5671A">
        <w:rPr>
          <w:rFonts w:ascii="Arial" w:hAnsi="Arial" w:cs="Arial"/>
          <w:sz w:val="20"/>
          <w:szCs w:val="20"/>
        </w:rPr>
        <w:t xml:space="preserve">Gene expression studies have revealed the role of regulatory pathways such as insulin </w:t>
      </w:r>
      <w:proofErr w:type="spellStart"/>
      <w:r w:rsidRPr="00C5671A">
        <w:rPr>
          <w:rFonts w:ascii="Arial" w:hAnsi="Arial" w:cs="Arial"/>
          <w:sz w:val="20"/>
          <w:szCs w:val="20"/>
        </w:rPr>
        <w:t>signaling</w:t>
      </w:r>
      <w:proofErr w:type="spellEnd"/>
      <w:r w:rsidRPr="00C5671A">
        <w:rPr>
          <w:rFonts w:ascii="Arial" w:hAnsi="Arial" w:cs="Arial"/>
          <w:sz w:val="20"/>
          <w:szCs w:val="20"/>
        </w:rPr>
        <w:t xml:space="preserve">, adipogenesis, and oxidative metabolism in determining intramuscular fat deposition and muscle </w:t>
      </w:r>
      <w:proofErr w:type="spellStart"/>
      <w:r w:rsidRPr="00C5671A">
        <w:rPr>
          <w:rFonts w:ascii="Arial" w:hAnsi="Arial" w:cs="Arial"/>
          <w:sz w:val="20"/>
          <w:szCs w:val="20"/>
        </w:rPr>
        <w:t>fiber</w:t>
      </w:r>
      <w:proofErr w:type="spellEnd"/>
      <w:r w:rsidRPr="00C5671A">
        <w:rPr>
          <w:rFonts w:ascii="Arial" w:hAnsi="Arial" w:cs="Arial"/>
          <w:sz w:val="20"/>
          <w:szCs w:val="20"/>
        </w:rPr>
        <w:t xml:space="preserve"> characteristics. These factors directly influence marbling, tenderness, and water-holding capacity, which are critical for consumer acceptance.</w:t>
      </w:r>
      <w:r w:rsidR="00E200EA" w:rsidRPr="00C5671A">
        <w:rPr>
          <w:rFonts w:ascii="Arial" w:hAnsi="Arial" w:cs="Arial"/>
          <w:sz w:val="20"/>
          <w:szCs w:val="20"/>
        </w:rPr>
        <w:t xml:space="preserve"> </w:t>
      </w:r>
      <w:r w:rsidRPr="00C5671A">
        <w:rPr>
          <w:rFonts w:ascii="Arial" w:hAnsi="Arial" w:cs="Arial"/>
          <w:sz w:val="20"/>
          <w:szCs w:val="20"/>
        </w:rPr>
        <w:t>Recent RNA-</w:t>
      </w:r>
      <w:proofErr w:type="spellStart"/>
      <w:r w:rsidRPr="00C5671A">
        <w:rPr>
          <w:rFonts w:ascii="Arial" w:hAnsi="Arial" w:cs="Arial"/>
          <w:sz w:val="20"/>
          <w:szCs w:val="20"/>
        </w:rPr>
        <w:t>Seq</w:t>
      </w:r>
      <w:proofErr w:type="spellEnd"/>
      <w:r w:rsidRPr="00C5671A">
        <w:rPr>
          <w:rFonts w:ascii="Arial" w:hAnsi="Arial" w:cs="Arial"/>
          <w:sz w:val="20"/>
          <w:szCs w:val="20"/>
        </w:rPr>
        <w:t xml:space="preserve"> studies have further identified novel candidate genes and non-coding RNAs associated with meat quality traits, providing new targets for genetic improvement</w:t>
      </w:r>
      <w:r w:rsidR="00FA2A72" w:rsidRPr="00C5671A">
        <w:rPr>
          <w:rFonts w:ascii="Arial" w:hAnsi="Arial" w:cs="Arial"/>
          <w:sz w:val="20"/>
          <w:szCs w:val="20"/>
        </w:rPr>
        <w:t xml:space="preserve">. </w:t>
      </w:r>
      <w:r w:rsidRPr="00C5671A">
        <w:rPr>
          <w:rFonts w:ascii="Arial" w:hAnsi="Arial" w:cs="Arial"/>
          <w:sz w:val="20"/>
          <w:szCs w:val="20"/>
        </w:rPr>
        <w:t>The integration of transcriptomic data into breeding programs enables more precise selection for desirable product characteristics, enhancing both product quality and market value.</w:t>
      </w:r>
    </w:p>
    <w:p w14:paraId="41FAB52B" w14:textId="76FCABDF" w:rsidR="007B2E86" w:rsidRPr="00B40A06" w:rsidRDefault="00FC619B" w:rsidP="009077DB">
      <w:pPr>
        <w:spacing w:after="0" w:line="480" w:lineRule="auto"/>
        <w:rPr>
          <w:rFonts w:ascii="Arial" w:hAnsi="Arial" w:cs="Arial"/>
          <w:b/>
          <w:bCs/>
          <w:sz w:val="22"/>
          <w:szCs w:val="22"/>
        </w:rPr>
      </w:pPr>
      <w:r w:rsidRPr="00B40A06">
        <w:rPr>
          <w:rFonts w:ascii="Arial" w:hAnsi="Arial" w:cs="Arial"/>
          <w:b/>
          <w:bCs/>
          <w:sz w:val="22"/>
          <w:szCs w:val="22"/>
        </w:rPr>
        <w:t>3.9</w:t>
      </w:r>
      <w:r w:rsidR="007B2E86" w:rsidRPr="00B40A06">
        <w:rPr>
          <w:rFonts w:ascii="Arial" w:hAnsi="Arial" w:cs="Arial"/>
          <w:b/>
          <w:bCs/>
          <w:sz w:val="22"/>
          <w:szCs w:val="22"/>
        </w:rPr>
        <w:t xml:space="preserve"> Adaptation to Environmental Stress</w:t>
      </w:r>
    </w:p>
    <w:p w14:paraId="3DA50916" w14:textId="44D73F4C" w:rsidR="007B2E86" w:rsidRPr="00B40A06" w:rsidRDefault="007B2E86" w:rsidP="00375527">
      <w:pPr>
        <w:spacing w:after="0" w:line="480" w:lineRule="auto"/>
        <w:jc w:val="both"/>
        <w:rPr>
          <w:rFonts w:ascii="Arial" w:hAnsi="Arial" w:cs="Arial"/>
          <w:sz w:val="20"/>
          <w:szCs w:val="20"/>
        </w:rPr>
      </w:pPr>
      <w:r w:rsidRPr="00B40A06">
        <w:rPr>
          <w:rFonts w:ascii="Arial" w:hAnsi="Arial" w:cs="Arial"/>
          <w:sz w:val="20"/>
          <w:szCs w:val="20"/>
        </w:rPr>
        <w:t xml:space="preserve">Livestock are increasingly exposed to environmental stressors such as heat, humidity, and water scarcity, which can adversely affect productivity and welfare. Transcriptomic </w:t>
      </w:r>
      <w:proofErr w:type="spellStart"/>
      <w:r w:rsidR="006A189F" w:rsidRPr="00B40A06">
        <w:rPr>
          <w:rFonts w:ascii="Arial" w:hAnsi="Arial" w:cs="Arial"/>
          <w:sz w:val="20"/>
          <w:szCs w:val="20"/>
        </w:rPr>
        <w:t>analyze</w:t>
      </w:r>
      <w:r w:rsidRPr="00B40A06">
        <w:rPr>
          <w:rFonts w:ascii="Arial" w:hAnsi="Arial" w:cs="Arial"/>
          <w:sz w:val="20"/>
          <w:szCs w:val="20"/>
        </w:rPr>
        <w:t>s</w:t>
      </w:r>
      <w:proofErr w:type="spellEnd"/>
      <w:r w:rsidRPr="00B40A06">
        <w:rPr>
          <w:rFonts w:ascii="Arial" w:hAnsi="Arial" w:cs="Arial"/>
          <w:sz w:val="20"/>
          <w:szCs w:val="20"/>
        </w:rPr>
        <w:t xml:space="preserve"> have provided valuable insights into the molecular mechanisms underlying stress responses and adaptation (</w:t>
      </w:r>
      <w:proofErr w:type="spellStart"/>
      <w:r w:rsidRPr="00B40A06">
        <w:rPr>
          <w:rFonts w:ascii="Arial" w:hAnsi="Arial" w:cs="Arial"/>
          <w:sz w:val="20"/>
          <w:szCs w:val="20"/>
        </w:rPr>
        <w:t>Renaudeau</w:t>
      </w:r>
      <w:proofErr w:type="spellEnd"/>
      <w:r w:rsidRPr="00B40A06">
        <w:rPr>
          <w:rFonts w:ascii="Arial" w:hAnsi="Arial" w:cs="Arial"/>
          <w:sz w:val="20"/>
          <w:szCs w:val="20"/>
        </w:rPr>
        <w:t xml:space="preserve"> et al., 2012; Collier et al., 2017).</w:t>
      </w:r>
      <w:r w:rsidR="00E200EA" w:rsidRPr="00B40A06">
        <w:rPr>
          <w:rFonts w:ascii="Arial" w:hAnsi="Arial" w:cs="Arial"/>
          <w:sz w:val="20"/>
          <w:szCs w:val="20"/>
        </w:rPr>
        <w:t xml:space="preserve"> </w:t>
      </w:r>
      <w:r w:rsidRPr="00B40A06">
        <w:rPr>
          <w:rFonts w:ascii="Arial" w:hAnsi="Arial" w:cs="Arial"/>
          <w:sz w:val="20"/>
          <w:szCs w:val="20"/>
        </w:rPr>
        <w:t>Exposure to heat stress induces the expression of genes encoding heat shock proteins (HSPs), antioxidant enzymes, and stress-responsive transcription factors, which play crucial roles in maintaining cellular homeostasis (</w:t>
      </w:r>
      <w:proofErr w:type="spellStart"/>
      <w:r w:rsidRPr="00B40A06">
        <w:rPr>
          <w:rFonts w:ascii="Arial" w:hAnsi="Arial" w:cs="Arial"/>
          <w:sz w:val="20"/>
          <w:szCs w:val="20"/>
        </w:rPr>
        <w:t>Sejian</w:t>
      </w:r>
      <w:proofErr w:type="spellEnd"/>
      <w:r w:rsidRPr="00B40A06">
        <w:rPr>
          <w:rFonts w:ascii="Arial" w:hAnsi="Arial" w:cs="Arial"/>
          <w:sz w:val="20"/>
          <w:szCs w:val="20"/>
        </w:rPr>
        <w:t xml:space="preserve"> et al., 2018). Additionally, genes involved in immune function, apoptosis, and energy metabolism are differentially regulated under stress conditions.</w:t>
      </w:r>
    </w:p>
    <w:p w14:paraId="4A55FAD0" w14:textId="01350808" w:rsidR="00893294" w:rsidRPr="00A1325E" w:rsidRDefault="00893294" w:rsidP="009077DB">
      <w:pPr>
        <w:spacing w:after="0" w:line="480" w:lineRule="auto"/>
        <w:jc w:val="both"/>
        <w:rPr>
          <w:rFonts w:ascii="Times New Roman" w:hAnsi="Times New Roman" w:cs="Times New Roman"/>
        </w:rPr>
      </w:pPr>
    </w:p>
    <w:p w14:paraId="590BE340" w14:textId="559BBB55" w:rsidR="001409AE" w:rsidRPr="00A1325E" w:rsidRDefault="005D726E" w:rsidP="009077DB">
      <w:pPr>
        <w:spacing w:after="0" w:line="480" w:lineRule="auto"/>
        <w:jc w:val="both"/>
        <w:rPr>
          <w:rFonts w:ascii="Times New Roman" w:hAnsi="Times New Roman" w:cs="Times New Roman"/>
        </w:rPr>
      </w:pPr>
      <w:r w:rsidRPr="00A1325E">
        <w:rPr>
          <w:rFonts w:ascii="Times New Roman" w:hAnsi="Times New Roman" w:cs="Times New Roman"/>
          <w:noProof/>
          <w:highlight w:val="yellow"/>
        </w:rPr>
        <w:lastRenderedPageBreak/>
        <w:drawing>
          <wp:inline distT="0" distB="0" distL="0" distR="0" wp14:anchorId="526E85F1" wp14:editId="0153FF58">
            <wp:extent cx="6257925" cy="2660377"/>
            <wp:effectExtent l="0" t="0" r="0" b="6985"/>
            <wp:docPr id="17389246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165" r="-1" b="17945"/>
                    <a:stretch>
                      <a:fillRect/>
                    </a:stretch>
                  </pic:blipFill>
                  <pic:spPr bwMode="auto">
                    <a:xfrm>
                      <a:off x="0" y="0"/>
                      <a:ext cx="6277614" cy="2668747"/>
                    </a:xfrm>
                    <a:prstGeom prst="rect">
                      <a:avLst/>
                    </a:prstGeom>
                    <a:noFill/>
                    <a:ln>
                      <a:noFill/>
                    </a:ln>
                    <a:extLst>
                      <a:ext uri="{53640926-AAD7-44D8-BBD7-CCE9431645EC}">
                        <a14:shadowObscured xmlns:a14="http://schemas.microsoft.com/office/drawing/2010/main"/>
                      </a:ext>
                    </a:extLst>
                  </pic:spPr>
                </pic:pic>
              </a:graphicData>
            </a:graphic>
          </wp:inline>
        </w:drawing>
      </w:r>
    </w:p>
    <w:p w14:paraId="54145B72" w14:textId="77777777" w:rsidR="001409AE" w:rsidRDefault="001409AE" w:rsidP="009077DB">
      <w:pPr>
        <w:spacing w:after="0" w:line="480" w:lineRule="auto"/>
        <w:jc w:val="both"/>
        <w:rPr>
          <w:rFonts w:ascii="Times New Roman" w:hAnsi="Times New Roman" w:cs="Times New Roman"/>
        </w:rPr>
      </w:pPr>
    </w:p>
    <w:p w14:paraId="62ED0EE0" w14:textId="65491C04" w:rsidR="00B40A06" w:rsidRPr="00B40A06" w:rsidRDefault="00B40A06" w:rsidP="009077DB">
      <w:pPr>
        <w:spacing w:after="0" w:line="480" w:lineRule="auto"/>
        <w:jc w:val="both"/>
        <w:rPr>
          <w:rFonts w:ascii="Arial" w:hAnsi="Arial" w:cs="Arial"/>
          <w:b/>
          <w:bCs/>
          <w:sz w:val="20"/>
          <w:szCs w:val="20"/>
        </w:rPr>
      </w:pPr>
      <w:bookmarkStart w:id="1" w:name="_Hlk228310325"/>
      <w:r w:rsidRPr="00B40A06">
        <w:rPr>
          <w:rFonts w:ascii="Arial" w:hAnsi="Arial" w:cs="Arial"/>
          <w:b/>
          <w:bCs/>
          <w:sz w:val="20"/>
          <w:szCs w:val="20"/>
        </w:rPr>
        <w:t>Fig</w:t>
      </w:r>
      <w:r>
        <w:rPr>
          <w:rFonts w:ascii="Arial" w:hAnsi="Arial" w:cs="Arial"/>
          <w:b/>
          <w:bCs/>
          <w:sz w:val="20"/>
          <w:szCs w:val="20"/>
        </w:rPr>
        <w:t>.</w:t>
      </w:r>
      <w:r w:rsidRPr="00B40A06">
        <w:rPr>
          <w:rFonts w:ascii="Arial" w:hAnsi="Arial" w:cs="Arial"/>
          <w:b/>
          <w:bCs/>
          <w:sz w:val="20"/>
          <w:szCs w:val="20"/>
        </w:rPr>
        <w:t>2. Stress Response and Climate Adaptation Pathway or Molecular response of livestock to environmental stress based on transcriptomic studies</w:t>
      </w:r>
      <w:bookmarkEnd w:id="1"/>
    </w:p>
    <w:p w14:paraId="475A463D" w14:textId="5CB1907F" w:rsidR="007B2E86" w:rsidRPr="00817AF2" w:rsidRDefault="007B2E86" w:rsidP="009077DB">
      <w:pPr>
        <w:spacing w:after="0" w:line="480" w:lineRule="auto"/>
        <w:jc w:val="both"/>
        <w:rPr>
          <w:rFonts w:ascii="Arial" w:hAnsi="Arial" w:cs="Arial"/>
          <w:sz w:val="20"/>
          <w:szCs w:val="20"/>
        </w:rPr>
      </w:pPr>
      <w:r w:rsidRPr="00817AF2">
        <w:rPr>
          <w:rFonts w:ascii="Arial" w:hAnsi="Arial" w:cs="Arial"/>
          <w:sz w:val="20"/>
          <w:szCs w:val="20"/>
        </w:rPr>
        <w:t>Recent studies using RNA-</w:t>
      </w:r>
      <w:proofErr w:type="spellStart"/>
      <w:r w:rsidRPr="00817AF2">
        <w:rPr>
          <w:rFonts w:ascii="Arial" w:hAnsi="Arial" w:cs="Arial"/>
          <w:sz w:val="20"/>
          <w:szCs w:val="20"/>
        </w:rPr>
        <w:t>Seq</w:t>
      </w:r>
      <w:proofErr w:type="spellEnd"/>
      <w:r w:rsidRPr="00817AF2">
        <w:rPr>
          <w:rFonts w:ascii="Arial" w:hAnsi="Arial" w:cs="Arial"/>
          <w:sz w:val="20"/>
          <w:szCs w:val="20"/>
        </w:rPr>
        <w:t xml:space="preserve"> and single-cell transcriptomics have identified genetic markers associated with thermal tolerance and environmental resilience in livestock species</w:t>
      </w:r>
      <w:r w:rsidR="00211BCE" w:rsidRPr="00817AF2">
        <w:rPr>
          <w:rFonts w:ascii="Arial" w:hAnsi="Arial" w:cs="Arial"/>
          <w:sz w:val="20"/>
          <w:szCs w:val="20"/>
        </w:rPr>
        <w:t xml:space="preserve">. </w:t>
      </w:r>
      <w:r w:rsidRPr="00817AF2">
        <w:rPr>
          <w:rFonts w:ascii="Arial" w:hAnsi="Arial" w:cs="Arial"/>
          <w:sz w:val="20"/>
          <w:szCs w:val="20"/>
        </w:rPr>
        <w:t>These findings support the development of breeding strategies aimed at enhancing climate resilience, ensuring sustainable production under changing environmental conditions.</w:t>
      </w:r>
    </w:p>
    <w:p w14:paraId="6D455A50" w14:textId="1D55507E" w:rsidR="007B2E86" w:rsidRPr="00CC02FD" w:rsidRDefault="00FC619B" w:rsidP="009077DB">
      <w:pPr>
        <w:spacing w:after="0" w:line="480" w:lineRule="auto"/>
        <w:rPr>
          <w:rFonts w:ascii="Arial" w:hAnsi="Arial" w:cs="Arial"/>
          <w:b/>
          <w:bCs/>
          <w:sz w:val="22"/>
          <w:szCs w:val="22"/>
        </w:rPr>
      </w:pPr>
      <w:r w:rsidRPr="00CC02FD">
        <w:rPr>
          <w:rFonts w:ascii="Arial" w:hAnsi="Arial" w:cs="Arial"/>
          <w:b/>
          <w:bCs/>
          <w:sz w:val="22"/>
          <w:szCs w:val="22"/>
        </w:rPr>
        <w:t>3.</w:t>
      </w:r>
      <w:r w:rsidR="007B2E86" w:rsidRPr="00CC02FD">
        <w:rPr>
          <w:rFonts w:ascii="Arial" w:hAnsi="Arial" w:cs="Arial"/>
          <w:b/>
          <w:bCs/>
          <w:sz w:val="22"/>
          <w:szCs w:val="22"/>
        </w:rPr>
        <w:t>10 Nutritional Genomics (Nutrigenomics)</w:t>
      </w:r>
    </w:p>
    <w:p w14:paraId="18A6AC32" w14:textId="4DCB5DF7" w:rsidR="007B2E86" w:rsidRPr="00410DBE" w:rsidRDefault="007B2E86" w:rsidP="009077DB">
      <w:pPr>
        <w:spacing w:after="0" w:line="480" w:lineRule="auto"/>
        <w:jc w:val="both"/>
        <w:rPr>
          <w:rFonts w:ascii="Arial" w:hAnsi="Arial" w:cs="Arial"/>
          <w:sz w:val="20"/>
          <w:szCs w:val="20"/>
        </w:rPr>
      </w:pPr>
      <w:r w:rsidRPr="00410DBE">
        <w:rPr>
          <w:rFonts w:ascii="Arial" w:hAnsi="Arial" w:cs="Arial"/>
          <w:sz w:val="20"/>
          <w:szCs w:val="20"/>
        </w:rPr>
        <w:t>Nutritional genomics, or nutrigenomics, focuses on the interaction between diet and gene expression, providing insights into how nutrients influence metabolic pathways and physiological functions. Transcriptomic approaches have been widely used to investigate the effects of different diets on gene expression in livestock</w:t>
      </w:r>
      <w:r w:rsidR="00410DBE" w:rsidRPr="00410DBE">
        <w:rPr>
          <w:rFonts w:ascii="Arial" w:hAnsi="Arial" w:cs="Arial"/>
          <w:sz w:val="20"/>
          <w:szCs w:val="20"/>
        </w:rPr>
        <w:t>.</w:t>
      </w:r>
    </w:p>
    <w:p w14:paraId="79D380BC" w14:textId="2ADBFB60" w:rsidR="00E26C4A" w:rsidRPr="00CC02FD" w:rsidRDefault="007B2E86" w:rsidP="009077DB">
      <w:pPr>
        <w:spacing w:after="0" w:line="480" w:lineRule="auto"/>
        <w:jc w:val="both"/>
        <w:rPr>
          <w:rFonts w:ascii="Arial" w:hAnsi="Arial" w:cs="Arial"/>
          <w:sz w:val="20"/>
          <w:szCs w:val="20"/>
        </w:rPr>
      </w:pPr>
      <w:r w:rsidRPr="00CC02FD">
        <w:rPr>
          <w:rFonts w:ascii="Arial" w:hAnsi="Arial" w:cs="Arial"/>
          <w:sz w:val="20"/>
          <w:szCs w:val="20"/>
        </w:rPr>
        <w:t>Studies have shown that dietary components can modulate the expression of genes involved in lipid metabolism, immune function, and growth regulation. For example, variations in dietary energy and protein levels can influence the expression of genes associated with feed efficiency and milk production.</w:t>
      </w:r>
      <w:r w:rsidR="00E200EA" w:rsidRPr="00CC02FD">
        <w:rPr>
          <w:rFonts w:ascii="Arial" w:hAnsi="Arial" w:cs="Arial"/>
          <w:sz w:val="20"/>
          <w:szCs w:val="20"/>
        </w:rPr>
        <w:t xml:space="preserve"> </w:t>
      </w:r>
      <w:r w:rsidRPr="00410DBE">
        <w:rPr>
          <w:rFonts w:ascii="Arial" w:hAnsi="Arial" w:cs="Arial"/>
          <w:sz w:val="20"/>
          <w:szCs w:val="20"/>
        </w:rPr>
        <w:t>Recent advances in transcriptomics have enabled more precise characterization of diet–gene interactions, supporting the development of optimized feeding strategies tailored to specific genetic backgrounds</w:t>
      </w:r>
      <w:bookmarkStart w:id="2" w:name="_Hlk228357318"/>
      <w:r w:rsidR="00410DBE">
        <w:rPr>
          <w:rFonts w:ascii="Arial" w:hAnsi="Arial" w:cs="Arial"/>
          <w:color w:val="EE0000"/>
          <w:sz w:val="20"/>
          <w:szCs w:val="20"/>
        </w:rPr>
        <w:t>.</w:t>
      </w:r>
    </w:p>
    <w:bookmarkEnd w:id="2"/>
    <w:p w14:paraId="73E3A3D1" w14:textId="11E1378F" w:rsidR="003003D6" w:rsidRDefault="003003D6" w:rsidP="009077DB">
      <w:pPr>
        <w:spacing w:after="0" w:line="480" w:lineRule="auto"/>
        <w:jc w:val="both"/>
        <w:rPr>
          <w:rFonts w:ascii="Times New Roman" w:hAnsi="Times New Roman" w:cs="Times New Roman"/>
          <w:color w:val="000000" w:themeColor="text1"/>
        </w:rPr>
      </w:pPr>
      <w:r w:rsidRPr="00A1325E">
        <w:rPr>
          <w:rFonts w:ascii="Times New Roman" w:hAnsi="Times New Roman" w:cs="Times New Roman"/>
          <w:noProof/>
        </w:rPr>
        <w:lastRenderedPageBreak/>
        <w:drawing>
          <wp:inline distT="0" distB="0" distL="0" distR="0" wp14:anchorId="081D2C77" wp14:editId="262DE043">
            <wp:extent cx="6181725" cy="2468086"/>
            <wp:effectExtent l="0" t="0" r="0" b="8890"/>
            <wp:docPr id="1525896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8753"/>
                    <a:stretch>
                      <a:fillRect/>
                    </a:stretch>
                  </pic:blipFill>
                  <pic:spPr bwMode="auto">
                    <a:xfrm>
                      <a:off x="0" y="0"/>
                      <a:ext cx="6181725" cy="2468086"/>
                    </a:xfrm>
                    <a:prstGeom prst="rect">
                      <a:avLst/>
                    </a:prstGeom>
                    <a:noFill/>
                    <a:ln>
                      <a:noFill/>
                    </a:ln>
                    <a:extLst>
                      <a:ext uri="{53640926-AAD7-44D8-BBD7-CCE9431645EC}">
                        <a14:shadowObscured xmlns:a14="http://schemas.microsoft.com/office/drawing/2010/main"/>
                      </a:ext>
                    </a:extLst>
                  </pic:spPr>
                </pic:pic>
              </a:graphicData>
            </a:graphic>
          </wp:inline>
        </w:drawing>
      </w:r>
    </w:p>
    <w:p w14:paraId="4E0B1C67" w14:textId="5F190FAF" w:rsidR="00CC02FD" w:rsidRPr="000C4058" w:rsidRDefault="00CC02FD" w:rsidP="009077DB">
      <w:pPr>
        <w:spacing w:after="0" w:line="480" w:lineRule="auto"/>
        <w:jc w:val="both"/>
        <w:rPr>
          <w:rFonts w:ascii="Arial" w:hAnsi="Arial" w:cs="Arial"/>
          <w:color w:val="000000" w:themeColor="text1"/>
          <w:sz w:val="20"/>
          <w:szCs w:val="20"/>
        </w:rPr>
      </w:pPr>
      <w:r w:rsidRPr="000C4058">
        <w:rPr>
          <w:rFonts w:ascii="Arial" w:hAnsi="Arial" w:cs="Arial"/>
          <w:b/>
          <w:bCs/>
          <w:color w:val="000000" w:themeColor="text1"/>
          <w:sz w:val="20"/>
          <w:szCs w:val="20"/>
        </w:rPr>
        <w:t>Fig</w:t>
      </w:r>
      <w:r w:rsidR="000C4058">
        <w:rPr>
          <w:rFonts w:ascii="Arial" w:hAnsi="Arial" w:cs="Arial"/>
          <w:b/>
          <w:bCs/>
          <w:color w:val="000000" w:themeColor="text1"/>
          <w:sz w:val="20"/>
          <w:szCs w:val="20"/>
        </w:rPr>
        <w:t>.</w:t>
      </w:r>
      <w:r w:rsidRPr="000C4058">
        <w:rPr>
          <w:rFonts w:ascii="Arial" w:hAnsi="Arial" w:cs="Arial"/>
          <w:b/>
          <w:bCs/>
          <w:color w:val="000000" w:themeColor="text1"/>
          <w:sz w:val="20"/>
          <w:szCs w:val="20"/>
        </w:rPr>
        <w:t>3. Interaction between diet and gene expression in livestock (nutrigenomics)</w:t>
      </w:r>
    </w:p>
    <w:p w14:paraId="470101A1" w14:textId="77777777" w:rsidR="00E200EA" w:rsidRPr="000C4058" w:rsidRDefault="007B2E86" w:rsidP="009077DB">
      <w:pPr>
        <w:spacing w:after="0" w:line="480" w:lineRule="auto"/>
        <w:jc w:val="both"/>
        <w:rPr>
          <w:rFonts w:ascii="Arial" w:hAnsi="Arial" w:cs="Arial"/>
          <w:sz w:val="20"/>
          <w:szCs w:val="20"/>
        </w:rPr>
      </w:pPr>
      <w:r w:rsidRPr="000C4058">
        <w:rPr>
          <w:rFonts w:ascii="Arial" w:hAnsi="Arial" w:cs="Arial"/>
          <w:sz w:val="20"/>
          <w:szCs w:val="20"/>
        </w:rPr>
        <w:t>Nutrigenomics thus plays a critical role in precision livestock nutrition, contributing to improved animal health, productivity, and sustainability.</w:t>
      </w:r>
    </w:p>
    <w:p w14:paraId="7EEE0BDA" w14:textId="3B05FF43" w:rsidR="00CF7078" w:rsidRPr="000C4058" w:rsidRDefault="000C4058" w:rsidP="009077DB">
      <w:pPr>
        <w:spacing w:after="0" w:line="480" w:lineRule="auto"/>
        <w:rPr>
          <w:rFonts w:ascii="Arial" w:hAnsi="Arial" w:cs="Arial"/>
          <w:sz w:val="22"/>
          <w:szCs w:val="22"/>
        </w:rPr>
      </w:pPr>
      <w:r w:rsidRPr="000C4058">
        <w:rPr>
          <w:rFonts w:ascii="Arial" w:hAnsi="Arial" w:cs="Arial"/>
          <w:b/>
          <w:bCs/>
          <w:color w:val="000000" w:themeColor="text1"/>
          <w:sz w:val="22"/>
          <w:szCs w:val="22"/>
        </w:rPr>
        <w:t>CONCLUSION</w:t>
      </w:r>
    </w:p>
    <w:p w14:paraId="321BB3CD" w14:textId="301FBD9A" w:rsidR="004F73C2" w:rsidRPr="000C4058" w:rsidRDefault="004F73C2" w:rsidP="00375527">
      <w:pPr>
        <w:spacing w:after="0" w:line="480" w:lineRule="auto"/>
        <w:jc w:val="both"/>
        <w:rPr>
          <w:rFonts w:ascii="Arial" w:hAnsi="Arial" w:cs="Arial"/>
          <w:sz w:val="20"/>
          <w:szCs w:val="20"/>
        </w:rPr>
      </w:pPr>
      <w:r w:rsidRPr="000C4058">
        <w:rPr>
          <w:rFonts w:ascii="Arial" w:hAnsi="Arial" w:cs="Arial"/>
          <w:sz w:val="20"/>
          <w:szCs w:val="20"/>
        </w:rPr>
        <w:t>Transcriptomics has emerged as a transformative tool in livestock research, offering valuable insights into the functional regulation of genes underlying economically important traits. By enabling comprehensive analysis of gene expression across tissues, transcriptomic approaches have significantly enhanced our understanding of complex traits such as production efficiency, reproductive performance, disease resistance, meat quality, and environmental adaptation. The integration of RNA sequencing technologies with advanced bioinformatics has allowed the identification of key regulatory genes, pathways, and molecular networks that directly influence phenotypic variation in livestock populations.</w:t>
      </w:r>
      <w:r w:rsidR="00E200EA" w:rsidRPr="000C4058">
        <w:rPr>
          <w:rFonts w:ascii="Arial" w:hAnsi="Arial" w:cs="Arial"/>
          <w:sz w:val="20"/>
          <w:szCs w:val="20"/>
        </w:rPr>
        <w:t xml:space="preserve"> </w:t>
      </w:r>
      <w:r w:rsidRPr="000C4058">
        <w:rPr>
          <w:rFonts w:ascii="Arial" w:hAnsi="Arial" w:cs="Arial"/>
          <w:sz w:val="20"/>
          <w:szCs w:val="20"/>
        </w:rPr>
        <w:t xml:space="preserve">The application of transcriptomics in areas such as immune response, nutrigenomics, and stress physiology has further strengthened its role in addressing contemporary challenges, including disease outbreaks, climate change, and the need for sustainable production systems. </w:t>
      </w:r>
    </w:p>
    <w:p w14:paraId="700EA7C4" w14:textId="0CFE8437" w:rsidR="00CB6D14" w:rsidRPr="00CB6D14" w:rsidRDefault="004F73C2" w:rsidP="00375527">
      <w:pPr>
        <w:spacing w:after="0" w:line="480" w:lineRule="auto"/>
        <w:jc w:val="both"/>
        <w:rPr>
          <w:rFonts w:ascii="Arial" w:hAnsi="Arial" w:cs="Arial"/>
          <w:sz w:val="20"/>
          <w:szCs w:val="20"/>
        </w:rPr>
      </w:pPr>
      <w:r w:rsidRPr="000C4058">
        <w:rPr>
          <w:rFonts w:ascii="Arial" w:hAnsi="Arial" w:cs="Arial"/>
          <w:sz w:val="20"/>
          <w:szCs w:val="20"/>
        </w:rPr>
        <w:t>Looking ahead, the incorporation of transcriptomic data into genomic selection frameworks and precision breeding strategies holds great promise for accelerating genetic improvement. As sequencing technologies become more cost-effective and accessible, transcriptomics is expected to play a central role in the development of resilient, productive, and sustainable livestock systems. Ultimately, harnessing transcriptomics in a holistic and integrated manner will be key to meeting the growing global demand for animal-derived products while ensuring animal health, welfare, and environmental sustainability.</w:t>
      </w:r>
    </w:p>
    <w:p w14:paraId="3041690A" w14:textId="77777777" w:rsidR="00D72720" w:rsidRDefault="00D72720" w:rsidP="009077DB">
      <w:pPr>
        <w:spacing w:after="0" w:line="480" w:lineRule="auto"/>
        <w:jc w:val="both"/>
        <w:rPr>
          <w:rFonts w:ascii="Arial" w:hAnsi="Arial" w:cs="Arial"/>
          <w:sz w:val="20"/>
          <w:szCs w:val="20"/>
        </w:rPr>
      </w:pPr>
      <w:bookmarkStart w:id="3" w:name="_GoBack"/>
      <w:bookmarkEnd w:id="3"/>
    </w:p>
    <w:p w14:paraId="6CE6AF5D" w14:textId="77777777" w:rsidR="00D72720" w:rsidRPr="00D72720" w:rsidRDefault="00D72720" w:rsidP="00D72720">
      <w:pPr>
        <w:spacing w:after="0" w:line="480" w:lineRule="auto"/>
        <w:jc w:val="both"/>
        <w:rPr>
          <w:rFonts w:ascii="Arial" w:hAnsi="Arial" w:cs="Arial"/>
          <w:sz w:val="20"/>
          <w:szCs w:val="20"/>
        </w:rPr>
      </w:pPr>
      <w:r w:rsidRPr="00D72720">
        <w:rPr>
          <w:rFonts w:ascii="Arial" w:hAnsi="Arial" w:cs="Arial"/>
          <w:sz w:val="20"/>
          <w:szCs w:val="20"/>
        </w:rPr>
        <w:t>COMPETING INTERESTS DISCLAIMER:</w:t>
      </w:r>
    </w:p>
    <w:p w14:paraId="140A298A" w14:textId="68E269BD" w:rsidR="00D72720" w:rsidRDefault="00D72720" w:rsidP="00D72720">
      <w:pPr>
        <w:spacing w:after="0" w:line="480" w:lineRule="auto"/>
        <w:jc w:val="both"/>
        <w:rPr>
          <w:rFonts w:ascii="Arial" w:hAnsi="Arial" w:cs="Arial"/>
          <w:sz w:val="20"/>
          <w:szCs w:val="20"/>
        </w:rPr>
      </w:pPr>
      <w:r w:rsidRPr="00D72720">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6EE92188" w14:textId="77777777" w:rsidR="00D72720" w:rsidRPr="00CB6D14" w:rsidRDefault="00D72720" w:rsidP="00D72720">
      <w:pPr>
        <w:spacing w:after="0" w:line="480" w:lineRule="auto"/>
        <w:jc w:val="both"/>
        <w:rPr>
          <w:rFonts w:ascii="Arial" w:hAnsi="Arial" w:cs="Arial"/>
          <w:sz w:val="20"/>
          <w:szCs w:val="20"/>
        </w:rPr>
      </w:pPr>
    </w:p>
    <w:p w14:paraId="718D2DEB" w14:textId="1B592FF2" w:rsidR="00A2396C" w:rsidRPr="005D4E6E" w:rsidRDefault="006638F6" w:rsidP="009077DB">
      <w:pPr>
        <w:spacing w:after="0" w:line="480" w:lineRule="auto"/>
        <w:rPr>
          <w:rFonts w:ascii="Arial" w:hAnsi="Arial" w:cs="Arial"/>
          <w:b/>
          <w:bCs/>
          <w:sz w:val="22"/>
          <w:szCs w:val="22"/>
        </w:rPr>
      </w:pPr>
      <w:r w:rsidRPr="005D4E6E">
        <w:rPr>
          <w:rFonts w:ascii="Arial" w:hAnsi="Arial" w:cs="Arial"/>
          <w:b/>
          <w:bCs/>
          <w:sz w:val="22"/>
          <w:szCs w:val="22"/>
        </w:rPr>
        <w:t>REFERENCES</w:t>
      </w:r>
    </w:p>
    <w:p w14:paraId="1C013933" w14:textId="77777777" w:rsidR="009861EA" w:rsidRPr="006638F6" w:rsidRDefault="009861EA" w:rsidP="00441581">
      <w:pPr>
        <w:pStyle w:val="NormalWeb"/>
        <w:spacing w:after="0" w:line="480" w:lineRule="auto"/>
        <w:ind w:hanging="360"/>
        <w:jc w:val="both"/>
        <w:rPr>
          <w:rFonts w:ascii="Arial" w:hAnsi="Arial" w:cs="Arial"/>
          <w:sz w:val="20"/>
          <w:szCs w:val="20"/>
        </w:rPr>
      </w:pPr>
      <w:r w:rsidRPr="006638F6">
        <w:rPr>
          <w:rFonts w:ascii="Arial" w:hAnsi="Arial" w:cs="Arial"/>
          <w:sz w:val="20"/>
          <w:szCs w:val="20"/>
        </w:rPr>
        <w:t xml:space="preserve">Akbarian, A., Michiels, J., </w:t>
      </w:r>
      <w:proofErr w:type="spellStart"/>
      <w:r w:rsidRPr="006638F6">
        <w:rPr>
          <w:rFonts w:ascii="Arial" w:hAnsi="Arial" w:cs="Arial"/>
          <w:sz w:val="20"/>
          <w:szCs w:val="20"/>
        </w:rPr>
        <w:t>Degroote</w:t>
      </w:r>
      <w:proofErr w:type="spellEnd"/>
      <w:r w:rsidRPr="006638F6">
        <w:rPr>
          <w:rFonts w:ascii="Arial" w:hAnsi="Arial" w:cs="Arial"/>
          <w:sz w:val="20"/>
          <w:szCs w:val="20"/>
        </w:rPr>
        <w:t xml:space="preserve">, J., </w:t>
      </w:r>
      <w:proofErr w:type="spellStart"/>
      <w:r w:rsidRPr="006638F6">
        <w:rPr>
          <w:rFonts w:ascii="Arial" w:hAnsi="Arial" w:cs="Arial"/>
          <w:sz w:val="20"/>
          <w:szCs w:val="20"/>
        </w:rPr>
        <w:t>Majdeddin</w:t>
      </w:r>
      <w:proofErr w:type="spellEnd"/>
      <w:r w:rsidRPr="006638F6">
        <w:rPr>
          <w:rFonts w:ascii="Arial" w:hAnsi="Arial" w:cs="Arial"/>
          <w:sz w:val="20"/>
          <w:szCs w:val="20"/>
        </w:rPr>
        <w:t xml:space="preserve">, M., Golian, A., &amp; De Smet, S. (2016). Association between heat stress and oxidative stress in poultry: Mitochondrial dysfunction and dietary interventions with phytochemicals. </w:t>
      </w:r>
      <w:r w:rsidRPr="006638F6">
        <w:rPr>
          <w:rFonts w:ascii="Arial" w:hAnsi="Arial" w:cs="Arial"/>
          <w:i/>
          <w:iCs/>
          <w:sz w:val="20"/>
          <w:szCs w:val="20"/>
        </w:rPr>
        <w:t>Poultry Science</w:t>
      </w:r>
      <w:r w:rsidRPr="006638F6">
        <w:rPr>
          <w:rFonts w:ascii="Arial" w:hAnsi="Arial" w:cs="Arial"/>
          <w:sz w:val="20"/>
          <w:szCs w:val="20"/>
        </w:rPr>
        <w:t xml:space="preserve">, </w:t>
      </w:r>
      <w:r w:rsidRPr="006638F6">
        <w:rPr>
          <w:rFonts w:ascii="Arial" w:hAnsi="Arial" w:cs="Arial"/>
          <w:i/>
          <w:iCs/>
          <w:sz w:val="20"/>
          <w:szCs w:val="20"/>
        </w:rPr>
        <w:t>95</w:t>
      </w:r>
      <w:r w:rsidRPr="006638F6">
        <w:rPr>
          <w:rFonts w:ascii="Arial" w:hAnsi="Arial" w:cs="Arial"/>
          <w:sz w:val="20"/>
          <w:szCs w:val="20"/>
        </w:rPr>
        <w:t xml:space="preserve">(7), 1471–1480. </w:t>
      </w:r>
      <w:hyperlink r:id="rId10" w:history="1">
        <w:r w:rsidRPr="006638F6">
          <w:rPr>
            <w:rStyle w:val="Hyperlink"/>
            <w:rFonts w:ascii="Arial" w:hAnsi="Arial" w:cs="Arial"/>
            <w:sz w:val="20"/>
            <w:szCs w:val="20"/>
          </w:rPr>
          <w:t>https://doi.org/10.1186/s40104-016-0097-5</w:t>
        </w:r>
      </w:hyperlink>
    </w:p>
    <w:p w14:paraId="75FC0761"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Alexandre, P. A., Kogelman, L. J. A., Santana, M. H. A., Passarelli, D., Pulz, L. H., </w:t>
      </w:r>
      <w:proofErr w:type="spellStart"/>
      <w:r w:rsidRPr="005D4E6E">
        <w:rPr>
          <w:rFonts w:ascii="Arial" w:hAnsi="Arial" w:cs="Arial"/>
          <w:sz w:val="20"/>
          <w:szCs w:val="20"/>
        </w:rPr>
        <w:t>Fantinato-Neto</w:t>
      </w:r>
      <w:proofErr w:type="spellEnd"/>
      <w:r w:rsidRPr="005D4E6E">
        <w:rPr>
          <w:rFonts w:ascii="Arial" w:hAnsi="Arial" w:cs="Arial"/>
          <w:sz w:val="20"/>
          <w:szCs w:val="20"/>
        </w:rPr>
        <w:t xml:space="preserve">, P., Silva, P. L., Leme, P. R., Strefezzi, R. F., Coutinho, L. L., &amp; Ferraz, J. B. S. (2015). Liver transcriptomic networks reveal main biological processes associated with feed efficiency in beef cattle. </w:t>
      </w:r>
      <w:r w:rsidRPr="005D4E6E">
        <w:rPr>
          <w:rFonts w:ascii="Arial" w:hAnsi="Arial" w:cs="Arial"/>
          <w:i/>
          <w:iCs/>
          <w:sz w:val="20"/>
          <w:szCs w:val="20"/>
        </w:rPr>
        <w:t>BMC Genomics</w:t>
      </w:r>
      <w:r w:rsidRPr="005D4E6E">
        <w:rPr>
          <w:rFonts w:ascii="Arial" w:hAnsi="Arial" w:cs="Arial"/>
          <w:sz w:val="20"/>
          <w:szCs w:val="20"/>
        </w:rPr>
        <w:t xml:space="preserve">, </w:t>
      </w:r>
      <w:r w:rsidRPr="005D4E6E">
        <w:rPr>
          <w:rFonts w:ascii="Arial" w:hAnsi="Arial" w:cs="Arial"/>
          <w:i/>
          <w:iCs/>
          <w:sz w:val="20"/>
          <w:szCs w:val="20"/>
        </w:rPr>
        <w:t>16</w:t>
      </w:r>
      <w:r w:rsidRPr="005D4E6E">
        <w:rPr>
          <w:rFonts w:ascii="Arial" w:hAnsi="Arial" w:cs="Arial"/>
          <w:sz w:val="20"/>
          <w:szCs w:val="20"/>
        </w:rPr>
        <w:t xml:space="preserve">(1), 1073. </w:t>
      </w:r>
      <w:hyperlink r:id="rId11" w:tgtFrame="_blank" w:history="1">
        <w:r w:rsidRPr="005D4E6E">
          <w:rPr>
            <w:rStyle w:val="Hyperlink"/>
            <w:rFonts w:ascii="Arial" w:hAnsi="Arial" w:cs="Arial"/>
            <w:sz w:val="20"/>
            <w:szCs w:val="20"/>
          </w:rPr>
          <w:t>https://doi.org/10.1186/s12864-015-2292-8</w:t>
        </w:r>
      </w:hyperlink>
    </w:p>
    <w:p w14:paraId="60B41ABC"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Ask, B., van der </w:t>
      </w:r>
      <w:proofErr w:type="spellStart"/>
      <w:r w:rsidRPr="005D4E6E">
        <w:rPr>
          <w:rFonts w:ascii="Arial" w:hAnsi="Arial" w:cs="Arial"/>
          <w:sz w:val="20"/>
          <w:szCs w:val="20"/>
        </w:rPr>
        <w:t>Waaij</w:t>
      </w:r>
      <w:proofErr w:type="spellEnd"/>
      <w:r w:rsidRPr="005D4E6E">
        <w:rPr>
          <w:rFonts w:ascii="Arial" w:hAnsi="Arial" w:cs="Arial"/>
          <w:sz w:val="20"/>
          <w:szCs w:val="20"/>
        </w:rPr>
        <w:t xml:space="preserve">, E. H., Stegeman, J. A., &amp; van Arendonk, J. A. (2006). Genetic variation among broiler genotypes in susceptibility to colibacillosis. </w:t>
      </w:r>
      <w:r w:rsidRPr="005D4E6E">
        <w:rPr>
          <w:rFonts w:ascii="Arial" w:hAnsi="Arial" w:cs="Arial"/>
          <w:i/>
          <w:iCs/>
          <w:sz w:val="20"/>
          <w:szCs w:val="20"/>
        </w:rPr>
        <w:t>Poultry Science</w:t>
      </w:r>
      <w:r w:rsidRPr="005D4E6E">
        <w:rPr>
          <w:rFonts w:ascii="Arial" w:hAnsi="Arial" w:cs="Arial"/>
          <w:sz w:val="20"/>
          <w:szCs w:val="20"/>
        </w:rPr>
        <w:t xml:space="preserve">, </w:t>
      </w:r>
      <w:r w:rsidRPr="005D4E6E">
        <w:rPr>
          <w:rFonts w:ascii="Arial" w:hAnsi="Arial" w:cs="Arial"/>
          <w:i/>
          <w:iCs/>
          <w:sz w:val="20"/>
          <w:szCs w:val="20"/>
        </w:rPr>
        <w:t>85</w:t>
      </w:r>
      <w:r w:rsidRPr="005D4E6E">
        <w:rPr>
          <w:rFonts w:ascii="Arial" w:hAnsi="Arial" w:cs="Arial"/>
          <w:sz w:val="20"/>
          <w:szCs w:val="20"/>
        </w:rPr>
        <w:t xml:space="preserve">(3), 415–421. </w:t>
      </w:r>
      <w:hyperlink r:id="rId12" w:tgtFrame="_blank" w:history="1">
        <w:r w:rsidRPr="005D4E6E">
          <w:rPr>
            <w:rStyle w:val="Hyperlink"/>
            <w:rFonts w:ascii="Arial" w:hAnsi="Arial" w:cs="Arial"/>
            <w:sz w:val="20"/>
            <w:szCs w:val="20"/>
          </w:rPr>
          <w:t>https://doi.org/10.1093/ps/85.3.415</w:t>
        </w:r>
      </w:hyperlink>
    </w:p>
    <w:p w14:paraId="787279EE"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Bhattacharya, T. K., Chatterjee, R. N., Sharma, R. P., Niranjan, M., Rajkumar, U., &amp; Reddy, B. L. N. (2011). Polymorphism in the prolactin promoter and its association with growth traits in chickens. </w:t>
      </w:r>
      <w:r w:rsidRPr="005D4E6E">
        <w:rPr>
          <w:rFonts w:ascii="Arial" w:hAnsi="Arial" w:cs="Arial"/>
          <w:i/>
          <w:iCs/>
          <w:sz w:val="20"/>
          <w:szCs w:val="20"/>
        </w:rPr>
        <w:t>Biochemical Genetics</w:t>
      </w:r>
      <w:r w:rsidRPr="005D4E6E">
        <w:rPr>
          <w:rFonts w:ascii="Arial" w:hAnsi="Arial" w:cs="Arial"/>
          <w:sz w:val="20"/>
          <w:szCs w:val="20"/>
        </w:rPr>
        <w:t xml:space="preserve">, </w:t>
      </w:r>
      <w:r w:rsidRPr="005D4E6E">
        <w:rPr>
          <w:rFonts w:ascii="Arial" w:hAnsi="Arial" w:cs="Arial"/>
          <w:i/>
          <w:iCs/>
          <w:sz w:val="20"/>
          <w:szCs w:val="20"/>
        </w:rPr>
        <w:t>49</w:t>
      </w:r>
      <w:r w:rsidRPr="005D4E6E">
        <w:rPr>
          <w:rFonts w:ascii="Arial" w:hAnsi="Arial" w:cs="Arial"/>
          <w:sz w:val="20"/>
          <w:szCs w:val="20"/>
        </w:rPr>
        <w:t xml:space="preserve">(5–6), 385–394. </w:t>
      </w:r>
      <w:hyperlink r:id="rId13" w:history="1">
        <w:r w:rsidRPr="005D4E6E">
          <w:rPr>
            <w:rStyle w:val="Hyperlink"/>
            <w:rFonts w:ascii="Arial" w:hAnsi="Arial" w:cs="Arial"/>
            <w:sz w:val="20"/>
            <w:szCs w:val="20"/>
          </w:rPr>
          <w:t>https://doi.org/10.1007/s10528-010-9415-3</w:t>
        </w:r>
      </w:hyperlink>
    </w:p>
    <w:p w14:paraId="5ABCA548"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Brunberg, E., Jensen, P., Isaksson, A., &amp; Keeling, L. (2011). Feather pecking </w:t>
      </w:r>
      <w:proofErr w:type="spellStart"/>
      <w:r w:rsidRPr="005D4E6E">
        <w:rPr>
          <w:rFonts w:ascii="Arial" w:hAnsi="Arial" w:cs="Arial"/>
          <w:sz w:val="20"/>
          <w:szCs w:val="20"/>
        </w:rPr>
        <w:t>behavior</w:t>
      </w:r>
      <w:proofErr w:type="spellEnd"/>
      <w:r w:rsidRPr="005D4E6E">
        <w:rPr>
          <w:rFonts w:ascii="Arial" w:hAnsi="Arial" w:cs="Arial"/>
          <w:sz w:val="20"/>
          <w:szCs w:val="20"/>
        </w:rPr>
        <w:t xml:space="preserve"> in laying hens: Hypothalamic gene expression in birds performing and receiving pecks. </w:t>
      </w:r>
      <w:r w:rsidRPr="005D4E6E">
        <w:rPr>
          <w:rFonts w:ascii="Arial" w:hAnsi="Arial" w:cs="Arial"/>
          <w:i/>
          <w:iCs/>
          <w:sz w:val="20"/>
          <w:szCs w:val="20"/>
        </w:rPr>
        <w:t>Poultry Science</w:t>
      </w:r>
      <w:r w:rsidRPr="005D4E6E">
        <w:rPr>
          <w:rFonts w:ascii="Arial" w:hAnsi="Arial" w:cs="Arial"/>
          <w:sz w:val="20"/>
          <w:szCs w:val="20"/>
        </w:rPr>
        <w:t xml:space="preserve">, </w:t>
      </w:r>
      <w:r w:rsidRPr="005D4E6E">
        <w:rPr>
          <w:rFonts w:ascii="Arial" w:hAnsi="Arial" w:cs="Arial"/>
          <w:i/>
          <w:iCs/>
          <w:sz w:val="20"/>
          <w:szCs w:val="20"/>
        </w:rPr>
        <w:t>90</w:t>
      </w:r>
      <w:r w:rsidRPr="005D4E6E">
        <w:rPr>
          <w:rFonts w:ascii="Arial" w:hAnsi="Arial" w:cs="Arial"/>
          <w:sz w:val="20"/>
          <w:szCs w:val="20"/>
        </w:rPr>
        <w:t xml:space="preserve">(6), 1145–1152. </w:t>
      </w:r>
      <w:r w:rsidRPr="005D4E6E">
        <w:rPr>
          <w:rFonts w:ascii="Arial" w:hAnsi="Arial" w:cs="Arial"/>
          <w:color w:val="4472C4" w:themeColor="accent1"/>
          <w:sz w:val="20"/>
          <w:szCs w:val="20"/>
          <w:u w:val="single"/>
        </w:rPr>
        <w:t>https://doi.org/10.3382/ps.2010-00961</w:t>
      </w:r>
    </w:p>
    <w:p w14:paraId="121DA4E2"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Buitenhuis, B., Hedegaard, J., Janss, L., &amp; Sørensen, P. (2009). Differentially expressed genes for aggressive pecking behaviour in laying hens. </w:t>
      </w:r>
      <w:r w:rsidRPr="005D4E6E">
        <w:rPr>
          <w:rFonts w:ascii="Arial" w:hAnsi="Arial" w:cs="Arial"/>
          <w:i/>
          <w:iCs/>
          <w:sz w:val="20"/>
          <w:szCs w:val="20"/>
        </w:rPr>
        <w:t>BMC Genomics</w:t>
      </w:r>
      <w:r w:rsidRPr="005D4E6E">
        <w:rPr>
          <w:rFonts w:ascii="Arial" w:hAnsi="Arial" w:cs="Arial"/>
          <w:sz w:val="20"/>
          <w:szCs w:val="20"/>
        </w:rPr>
        <w:t xml:space="preserve">, </w:t>
      </w:r>
      <w:r w:rsidRPr="005D4E6E">
        <w:rPr>
          <w:rFonts w:ascii="Arial" w:hAnsi="Arial" w:cs="Arial"/>
          <w:i/>
          <w:iCs/>
          <w:sz w:val="20"/>
          <w:szCs w:val="20"/>
        </w:rPr>
        <w:t>10</w:t>
      </w:r>
      <w:r w:rsidRPr="005D4E6E">
        <w:rPr>
          <w:rFonts w:ascii="Arial" w:hAnsi="Arial" w:cs="Arial"/>
          <w:sz w:val="20"/>
          <w:szCs w:val="20"/>
        </w:rPr>
        <w:t xml:space="preserve">(1), 544. </w:t>
      </w:r>
      <w:hyperlink r:id="rId14" w:tgtFrame="_blank" w:history="1">
        <w:r w:rsidRPr="005D4E6E">
          <w:rPr>
            <w:rStyle w:val="Hyperlink"/>
            <w:rFonts w:ascii="Arial" w:hAnsi="Arial" w:cs="Arial"/>
            <w:sz w:val="20"/>
            <w:szCs w:val="20"/>
          </w:rPr>
          <w:t>https://doi.org/10.1186/1471-2164-10-544</w:t>
        </w:r>
      </w:hyperlink>
    </w:p>
    <w:p w14:paraId="164B30E5"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Cavero, D., Schmutz, M., Philipp, H. C., &amp; Preisinger, R. (2009). Breeding to reduce susceptibility to Escherichia coli in layers. </w:t>
      </w:r>
      <w:r w:rsidRPr="005D4E6E">
        <w:rPr>
          <w:rFonts w:ascii="Arial" w:hAnsi="Arial" w:cs="Arial"/>
          <w:i/>
          <w:iCs/>
          <w:sz w:val="20"/>
          <w:szCs w:val="20"/>
        </w:rPr>
        <w:t>Poultry Science</w:t>
      </w:r>
      <w:r w:rsidRPr="005D4E6E">
        <w:rPr>
          <w:rFonts w:ascii="Arial" w:hAnsi="Arial" w:cs="Arial"/>
          <w:sz w:val="20"/>
          <w:szCs w:val="20"/>
        </w:rPr>
        <w:t xml:space="preserve">, </w:t>
      </w:r>
      <w:r w:rsidRPr="005D4E6E">
        <w:rPr>
          <w:rFonts w:ascii="Arial" w:hAnsi="Arial" w:cs="Arial"/>
          <w:i/>
          <w:iCs/>
          <w:sz w:val="20"/>
          <w:szCs w:val="20"/>
        </w:rPr>
        <w:t>88</w:t>
      </w:r>
      <w:r w:rsidRPr="005D4E6E">
        <w:rPr>
          <w:rFonts w:ascii="Arial" w:hAnsi="Arial" w:cs="Arial"/>
          <w:sz w:val="20"/>
          <w:szCs w:val="20"/>
        </w:rPr>
        <w:t xml:space="preserve">(10), 2063–2068. </w:t>
      </w:r>
      <w:r w:rsidRPr="005D4E6E">
        <w:rPr>
          <w:rFonts w:ascii="Arial" w:hAnsi="Arial" w:cs="Arial"/>
          <w:color w:val="4472C4" w:themeColor="accent1"/>
          <w:sz w:val="20"/>
          <w:szCs w:val="20"/>
          <w:u w:val="single"/>
        </w:rPr>
        <w:t>https://doi.org/10.3382/ps.2009-00168</w:t>
      </w:r>
    </w:p>
    <w:p w14:paraId="5D9F7CE8"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Chiang, H. I., Swaggerty, C. L., Kogut, M. H., Dowd, S. E., Li, X., Pevzner, I. Y., &amp; Zhou, H. (2008). Gene expression profiling in chicken heterophils with Salmonella enteritidis stimulation using a chicken 44 K Agilent microarray. </w:t>
      </w:r>
      <w:r w:rsidRPr="005D4E6E">
        <w:rPr>
          <w:rFonts w:ascii="Arial" w:hAnsi="Arial" w:cs="Arial"/>
          <w:i/>
          <w:iCs/>
          <w:sz w:val="20"/>
          <w:szCs w:val="20"/>
        </w:rPr>
        <w:t>BMC Genomics</w:t>
      </w:r>
      <w:r w:rsidRPr="005D4E6E">
        <w:rPr>
          <w:rFonts w:ascii="Arial" w:hAnsi="Arial" w:cs="Arial"/>
          <w:sz w:val="20"/>
          <w:szCs w:val="20"/>
        </w:rPr>
        <w:t xml:space="preserve">, </w:t>
      </w:r>
      <w:r w:rsidRPr="005D4E6E">
        <w:rPr>
          <w:rFonts w:ascii="Arial" w:hAnsi="Arial" w:cs="Arial"/>
          <w:i/>
          <w:iCs/>
          <w:sz w:val="20"/>
          <w:szCs w:val="20"/>
        </w:rPr>
        <w:t>9</w:t>
      </w:r>
      <w:r w:rsidRPr="005D4E6E">
        <w:rPr>
          <w:rFonts w:ascii="Arial" w:hAnsi="Arial" w:cs="Arial"/>
          <w:sz w:val="20"/>
          <w:szCs w:val="20"/>
        </w:rPr>
        <w:t xml:space="preserve">(1), 526. </w:t>
      </w:r>
      <w:hyperlink r:id="rId15" w:tgtFrame="_blank" w:history="1">
        <w:r w:rsidRPr="005D4E6E">
          <w:rPr>
            <w:rStyle w:val="Hyperlink"/>
            <w:rFonts w:ascii="Arial" w:hAnsi="Arial" w:cs="Arial"/>
            <w:color w:val="4472C4" w:themeColor="accent1"/>
            <w:sz w:val="20"/>
            <w:szCs w:val="20"/>
          </w:rPr>
          <w:t>https://doi.org/10.1186/1471-2164-9-526</w:t>
        </w:r>
      </w:hyperlink>
    </w:p>
    <w:p w14:paraId="4A87C791" w14:textId="77777777" w:rsidR="009861EA" w:rsidRPr="005D4E6E" w:rsidRDefault="009861EA" w:rsidP="00441581">
      <w:pPr>
        <w:pStyle w:val="NormalWeb"/>
        <w:spacing w:after="0" w:line="480" w:lineRule="auto"/>
        <w:ind w:hanging="360"/>
        <w:jc w:val="both"/>
        <w:rPr>
          <w:rFonts w:ascii="Arial" w:hAnsi="Arial" w:cs="Arial"/>
          <w:sz w:val="20"/>
          <w:szCs w:val="20"/>
        </w:rPr>
      </w:pPr>
      <w:proofErr w:type="spellStart"/>
      <w:r w:rsidRPr="005D4E6E">
        <w:rPr>
          <w:rFonts w:ascii="Arial" w:hAnsi="Arial" w:cs="Arial"/>
          <w:sz w:val="20"/>
          <w:szCs w:val="20"/>
        </w:rPr>
        <w:lastRenderedPageBreak/>
        <w:t>Ciraci</w:t>
      </w:r>
      <w:proofErr w:type="spellEnd"/>
      <w:r w:rsidRPr="005D4E6E">
        <w:rPr>
          <w:rFonts w:ascii="Arial" w:hAnsi="Arial" w:cs="Arial"/>
          <w:sz w:val="20"/>
          <w:szCs w:val="20"/>
        </w:rPr>
        <w:t xml:space="preserve">, C., Tuggle, C. K., Wannemuehler, M. J., Nettleton, D., &amp; Lamont, S. J. (2010). Unique genome-wide transcriptome profiles of chicken macrophages exposed to Salmonella-derived endotoxin. </w:t>
      </w:r>
      <w:r w:rsidRPr="005D4E6E">
        <w:rPr>
          <w:rFonts w:ascii="Arial" w:hAnsi="Arial" w:cs="Arial"/>
          <w:i/>
          <w:iCs/>
          <w:sz w:val="20"/>
          <w:szCs w:val="20"/>
        </w:rPr>
        <w:t>BMC Genomics</w:t>
      </w:r>
      <w:r w:rsidRPr="005D4E6E">
        <w:rPr>
          <w:rFonts w:ascii="Arial" w:hAnsi="Arial" w:cs="Arial"/>
          <w:sz w:val="20"/>
          <w:szCs w:val="20"/>
        </w:rPr>
        <w:t xml:space="preserve">, </w:t>
      </w:r>
      <w:r w:rsidRPr="005D4E6E">
        <w:rPr>
          <w:rFonts w:ascii="Arial" w:hAnsi="Arial" w:cs="Arial"/>
          <w:i/>
          <w:iCs/>
          <w:sz w:val="20"/>
          <w:szCs w:val="20"/>
        </w:rPr>
        <w:t>11</w:t>
      </w:r>
      <w:r w:rsidRPr="005D4E6E">
        <w:rPr>
          <w:rFonts w:ascii="Arial" w:hAnsi="Arial" w:cs="Arial"/>
          <w:sz w:val="20"/>
          <w:szCs w:val="20"/>
        </w:rPr>
        <w:t xml:space="preserve">(1), 545. </w:t>
      </w:r>
      <w:r w:rsidRPr="005D4E6E">
        <w:rPr>
          <w:rFonts w:ascii="Arial" w:hAnsi="Arial" w:cs="Arial"/>
          <w:color w:val="4472C4" w:themeColor="accent1"/>
          <w:sz w:val="20"/>
          <w:szCs w:val="20"/>
          <w:u w:val="single"/>
        </w:rPr>
        <w:t>https://doi.org/10.1186/1471-2164-11-545</w:t>
      </w:r>
      <w:r w:rsidRPr="005D4E6E">
        <w:rPr>
          <w:rFonts w:ascii="Arial" w:hAnsi="Arial" w:cs="Arial"/>
          <w:color w:val="4472C4" w:themeColor="accent1"/>
          <w:sz w:val="20"/>
          <w:szCs w:val="20"/>
        </w:rPr>
        <w:t xml:space="preserve"> </w:t>
      </w:r>
    </w:p>
    <w:p w14:paraId="55FFE61C"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Collier, R. J., Renquist, B. J., &amp; Xiao, Y. (2017). A 100-year review: Stress physiology including heat stress. </w:t>
      </w:r>
      <w:r w:rsidRPr="005D4E6E">
        <w:rPr>
          <w:rFonts w:ascii="Arial" w:hAnsi="Arial" w:cs="Arial"/>
          <w:i/>
          <w:iCs/>
          <w:sz w:val="20"/>
          <w:szCs w:val="20"/>
        </w:rPr>
        <w:t>Journal of Dairy Science</w:t>
      </w:r>
      <w:r w:rsidRPr="005D4E6E">
        <w:rPr>
          <w:rFonts w:ascii="Arial" w:hAnsi="Arial" w:cs="Arial"/>
          <w:sz w:val="20"/>
          <w:szCs w:val="20"/>
        </w:rPr>
        <w:t xml:space="preserve">, </w:t>
      </w:r>
      <w:r w:rsidRPr="005D4E6E">
        <w:rPr>
          <w:rFonts w:ascii="Arial" w:hAnsi="Arial" w:cs="Arial"/>
          <w:i/>
          <w:iCs/>
          <w:sz w:val="20"/>
          <w:szCs w:val="20"/>
        </w:rPr>
        <w:t>100</w:t>
      </w:r>
      <w:r w:rsidRPr="005D4E6E">
        <w:rPr>
          <w:rFonts w:ascii="Arial" w:hAnsi="Arial" w:cs="Arial"/>
          <w:sz w:val="20"/>
          <w:szCs w:val="20"/>
        </w:rPr>
        <w:t xml:space="preserve">(12), 10367–10380. </w:t>
      </w:r>
      <w:hyperlink r:id="rId16" w:tgtFrame="_blank" w:history="1">
        <w:r w:rsidRPr="005D4E6E">
          <w:rPr>
            <w:rStyle w:val="Hyperlink"/>
            <w:rFonts w:ascii="Arial" w:hAnsi="Arial" w:cs="Arial"/>
            <w:sz w:val="20"/>
            <w:szCs w:val="20"/>
          </w:rPr>
          <w:t>https://doi.org/10.3168/jds.2017-13676</w:t>
        </w:r>
      </w:hyperlink>
    </w:p>
    <w:p w14:paraId="552B913E"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Conesa, A., Madrigal, P., Tarazona, S., Gómez-Cabrero, D., Cervera, A., McPherson, A., </w:t>
      </w:r>
      <w:proofErr w:type="spellStart"/>
      <w:r w:rsidRPr="005D4E6E">
        <w:rPr>
          <w:rFonts w:ascii="Arial" w:hAnsi="Arial" w:cs="Arial"/>
          <w:sz w:val="20"/>
          <w:szCs w:val="20"/>
        </w:rPr>
        <w:t>Szcześniak</w:t>
      </w:r>
      <w:proofErr w:type="spellEnd"/>
      <w:r w:rsidRPr="005D4E6E">
        <w:rPr>
          <w:rFonts w:ascii="Arial" w:hAnsi="Arial" w:cs="Arial"/>
          <w:sz w:val="20"/>
          <w:szCs w:val="20"/>
        </w:rPr>
        <w:t>, M. W., Gaffney, D. J., Elo, L. L., Zhang, X., &amp; Mortazavi, A. (2016). A survey of best practices for RNA-</w:t>
      </w:r>
      <w:proofErr w:type="spellStart"/>
      <w:r w:rsidRPr="005D4E6E">
        <w:rPr>
          <w:rFonts w:ascii="Arial" w:hAnsi="Arial" w:cs="Arial"/>
          <w:sz w:val="20"/>
          <w:szCs w:val="20"/>
        </w:rPr>
        <w:t>Seq</w:t>
      </w:r>
      <w:proofErr w:type="spellEnd"/>
      <w:r w:rsidRPr="005D4E6E">
        <w:rPr>
          <w:rFonts w:ascii="Arial" w:hAnsi="Arial" w:cs="Arial"/>
          <w:sz w:val="20"/>
          <w:szCs w:val="20"/>
        </w:rPr>
        <w:t xml:space="preserve"> data analysis. </w:t>
      </w:r>
      <w:r w:rsidRPr="005D4E6E">
        <w:rPr>
          <w:rFonts w:ascii="Arial" w:hAnsi="Arial" w:cs="Arial"/>
          <w:i/>
          <w:iCs/>
          <w:sz w:val="20"/>
          <w:szCs w:val="20"/>
        </w:rPr>
        <w:t>Genome Biology</w:t>
      </w:r>
      <w:r w:rsidRPr="005D4E6E">
        <w:rPr>
          <w:rFonts w:ascii="Arial" w:hAnsi="Arial" w:cs="Arial"/>
          <w:sz w:val="20"/>
          <w:szCs w:val="20"/>
        </w:rPr>
        <w:t xml:space="preserve">, </w:t>
      </w:r>
      <w:r w:rsidRPr="005D4E6E">
        <w:rPr>
          <w:rFonts w:ascii="Arial" w:hAnsi="Arial" w:cs="Arial"/>
          <w:i/>
          <w:iCs/>
          <w:sz w:val="20"/>
          <w:szCs w:val="20"/>
        </w:rPr>
        <w:t>17</w:t>
      </w:r>
      <w:r w:rsidRPr="005D4E6E">
        <w:rPr>
          <w:rFonts w:ascii="Arial" w:hAnsi="Arial" w:cs="Arial"/>
          <w:sz w:val="20"/>
          <w:szCs w:val="20"/>
        </w:rPr>
        <w:t xml:space="preserve">(1), 13. </w:t>
      </w:r>
      <w:hyperlink r:id="rId17" w:tgtFrame="_blank" w:history="1">
        <w:r w:rsidRPr="005D4E6E">
          <w:rPr>
            <w:rStyle w:val="Hyperlink"/>
            <w:rFonts w:ascii="Arial" w:hAnsi="Arial" w:cs="Arial"/>
            <w:sz w:val="20"/>
            <w:szCs w:val="20"/>
          </w:rPr>
          <w:t>https://doi.org/10.1186/s13059-016-0881-8</w:t>
        </w:r>
      </w:hyperlink>
    </w:p>
    <w:p w14:paraId="036FE5E6"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Cui, J. X., Du, H. L., Liang, Y., Deng, X. M., Li, N., &amp; Zhang, X. Q. (2006). Association of polymorphisms in the promoter region of chicken prolactin with egg production. </w:t>
      </w:r>
      <w:r w:rsidRPr="005D4E6E">
        <w:rPr>
          <w:rFonts w:ascii="Arial" w:hAnsi="Arial" w:cs="Arial"/>
          <w:i/>
          <w:iCs/>
          <w:sz w:val="20"/>
          <w:szCs w:val="20"/>
        </w:rPr>
        <w:t>Poultry Science</w:t>
      </w:r>
      <w:r w:rsidRPr="005D4E6E">
        <w:rPr>
          <w:rFonts w:ascii="Arial" w:hAnsi="Arial" w:cs="Arial"/>
          <w:sz w:val="20"/>
          <w:szCs w:val="20"/>
        </w:rPr>
        <w:t xml:space="preserve">, </w:t>
      </w:r>
      <w:r w:rsidRPr="005D4E6E">
        <w:rPr>
          <w:rFonts w:ascii="Arial" w:hAnsi="Arial" w:cs="Arial"/>
          <w:i/>
          <w:iCs/>
          <w:sz w:val="20"/>
          <w:szCs w:val="20"/>
        </w:rPr>
        <w:t>85</w:t>
      </w:r>
      <w:r w:rsidRPr="005D4E6E">
        <w:rPr>
          <w:rFonts w:ascii="Arial" w:hAnsi="Arial" w:cs="Arial"/>
          <w:sz w:val="20"/>
          <w:szCs w:val="20"/>
        </w:rPr>
        <w:t xml:space="preserve">(1), 26–31. </w:t>
      </w:r>
      <w:hyperlink r:id="rId18" w:tgtFrame="_blank" w:history="1">
        <w:r w:rsidRPr="005D4E6E">
          <w:rPr>
            <w:rStyle w:val="Hyperlink"/>
            <w:rFonts w:ascii="Arial" w:hAnsi="Arial" w:cs="Arial"/>
            <w:sz w:val="20"/>
            <w:szCs w:val="20"/>
          </w:rPr>
          <w:t>https://doi.org/10.1093/ps/85.1.26</w:t>
        </w:r>
      </w:hyperlink>
    </w:p>
    <w:p w14:paraId="76D34B05"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Desert, C., Duclos, M., </w:t>
      </w:r>
      <w:proofErr w:type="spellStart"/>
      <w:r w:rsidRPr="005D4E6E">
        <w:rPr>
          <w:rFonts w:ascii="Arial" w:hAnsi="Arial" w:cs="Arial"/>
          <w:sz w:val="20"/>
          <w:szCs w:val="20"/>
        </w:rPr>
        <w:t>Blavy</w:t>
      </w:r>
      <w:proofErr w:type="spellEnd"/>
      <w:r w:rsidRPr="005D4E6E">
        <w:rPr>
          <w:rFonts w:ascii="Arial" w:hAnsi="Arial" w:cs="Arial"/>
          <w:sz w:val="20"/>
          <w:szCs w:val="20"/>
        </w:rPr>
        <w:t xml:space="preserve">, P., </w:t>
      </w:r>
      <w:proofErr w:type="spellStart"/>
      <w:r w:rsidRPr="005D4E6E">
        <w:rPr>
          <w:rFonts w:ascii="Arial" w:hAnsi="Arial" w:cs="Arial"/>
          <w:sz w:val="20"/>
          <w:szCs w:val="20"/>
        </w:rPr>
        <w:t>Lecerf</w:t>
      </w:r>
      <w:proofErr w:type="spellEnd"/>
      <w:r w:rsidRPr="005D4E6E">
        <w:rPr>
          <w:rFonts w:ascii="Arial" w:hAnsi="Arial" w:cs="Arial"/>
          <w:sz w:val="20"/>
          <w:szCs w:val="20"/>
        </w:rPr>
        <w:t xml:space="preserve">, F., </w:t>
      </w:r>
      <w:proofErr w:type="spellStart"/>
      <w:r w:rsidRPr="005D4E6E">
        <w:rPr>
          <w:rFonts w:ascii="Arial" w:hAnsi="Arial" w:cs="Arial"/>
          <w:sz w:val="20"/>
          <w:szCs w:val="20"/>
        </w:rPr>
        <w:t>Moreews</w:t>
      </w:r>
      <w:proofErr w:type="spellEnd"/>
      <w:r w:rsidRPr="005D4E6E">
        <w:rPr>
          <w:rFonts w:ascii="Arial" w:hAnsi="Arial" w:cs="Arial"/>
          <w:sz w:val="20"/>
          <w:szCs w:val="20"/>
        </w:rPr>
        <w:t xml:space="preserve">, F., Klopp, C., Aubry, M., </w:t>
      </w:r>
      <w:proofErr w:type="spellStart"/>
      <w:r w:rsidRPr="005D4E6E">
        <w:rPr>
          <w:rFonts w:ascii="Arial" w:hAnsi="Arial" w:cs="Arial"/>
          <w:sz w:val="20"/>
          <w:szCs w:val="20"/>
        </w:rPr>
        <w:t>Herault</w:t>
      </w:r>
      <w:proofErr w:type="spellEnd"/>
      <w:r w:rsidRPr="005D4E6E">
        <w:rPr>
          <w:rFonts w:ascii="Arial" w:hAnsi="Arial" w:cs="Arial"/>
          <w:sz w:val="20"/>
          <w:szCs w:val="20"/>
        </w:rPr>
        <w:t xml:space="preserve">, F., Leroy, P., Berri, C., </w:t>
      </w:r>
      <w:proofErr w:type="spellStart"/>
      <w:r w:rsidRPr="005D4E6E">
        <w:rPr>
          <w:rFonts w:ascii="Arial" w:hAnsi="Arial" w:cs="Arial"/>
          <w:sz w:val="20"/>
          <w:szCs w:val="20"/>
        </w:rPr>
        <w:t>Douaire</w:t>
      </w:r>
      <w:proofErr w:type="spellEnd"/>
      <w:r w:rsidRPr="005D4E6E">
        <w:rPr>
          <w:rFonts w:ascii="Arial" w:hAnsi="Arial" w:cs="Arial"/>
          <w:sz w:val="20"/>
          <w:szCs w:val="20"/>
        </w:rPr>
        <w:t xml:space="preserve">, M., Diot, C., &amp; </w:t>
      </w:r>
      <w:proofErr w:type="spellStart"/>
      <w:r w:rsidRPr="005D4E6E">
        <w:rPr>
          <w:rFonts w:ascii="Arial" w:hAnsi="Arial" w:cs="Arial"/>
          <w:sz w:val="20"/>
          <w:szCs w:val="20"/>
        </w:rPr>
        <w:t>Laggarrigue</w:t>
      </w:r>
      <w:proofErr w:type="spellEnd"/>
      <w:r w:rsidRPr="005D4E6E">
        <w:rPr>
          <w:rFonts w:ascii="Arial" w:hAnsi="Arial" w:cs="Arial"/>
          <w:sz w:val="20"/>
          <w:szCs w:val="20"/>
        </w:rPr>
        <w:t xml:space="preserve">, S. (2008). Transcriptome profiling of the feeding-to-fasting transition in chicken liver. </w:t>
      </w:r>
      <w:r w:rsidRPr="005D4E6E">
        <w:rPr>
          <w:rFonts w:ascii="Arial" w:hAnsi="Arial" w:cs="Arial"/>
          <w:i/>
          <w:iCs/>
          <w:sz w:val="20"/>
          <w:szCs w:val="20"/>
        </w:rPr>
        <w:t>BMC Genomics</w:t>
      </w:r>
      <w:r w:rsidRPr="005D4E6E">
        <w:rPr>
          <w:rFonts w:ascii="Arial" w:hAnsi="Arial" w:cs="Arial"/>
          <w:sz w:val="20"/>
          <w:szCs w:val="20"/>
        </w:rPr>
        <w:t xml:space="preserve">, </w:t>
      </w:r>
      <w:r w:rsidRPr="005D4E6E">
        <w:rPr>
          <w:rFonts w:ascii="Arial" w:hAnsi="Arial" w:cs="Arial"/>
          <w:i/>
          <w:iCs/>
          <w:sz w:val="20"/>
          <w:szCs w:val="20"/>
        </w:rPr>
        <w:t>9</w:t>
      </w:r>
      <w:r w:rsidRPr="005D4E6E">
        <w:rPr>
          <w:rFonts w:ascii="Arial" w:hAnsi="Arial" w:cs="Arial"/>
          <w:sz w:val="20"/>
          <w:szCs w:val="20"/>
        </w:rPr>
        <w:t xml:space="preserve">(1), 611. </w:t>
      </w:r>
      <w:hyperlink r:id="rId19" w:tgtFrame="_blank" w:history="1">
        <w:r w:rsidRPr="005D4E6E">
          <w:rPr>
            <w:rStyle w:val="Hyperlink"/>
            <w:rFonts w:ascii="Arial" w:hAnsi="Arial" w:cs="Arial"/>
            <w:sz w:val="20"/>
            <w:szCs w:val="20"/>
          </w:rPr>
          <w:t>https://doi.org/10.1186/1471-2164-9-611</w:t>
        </w:r>
      </w:hyperlink>
    </w:p>
    <w:p w14:paraId="22F1EDF0"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Diskin, M. G., &amp; Morris, D. G. (2008). Embryonic and early foetal losses in cattle and other ruminants. </w:t>
      </w:r>
      <w:r w:rsidRPr="005D4E6E">
        <w:rPr>
          <w:rFonts w:ascii="Arial" w:hAnsi="Arial" w:cs="Arial"/>
          <w:i/>
          <w:iCs/>
          <w:sz w:val="20"/>
          <w:szCs w:val="20"/>
        </w:rPr>
        <w:t>Reproduction in Domestic Animals</w:t>
      </w:r>
      <w:r w:rsidRPr="005D4E6E">
        <w:rPr>
          <w:rFonts w:ascii="Arial" w:hAnsi="Arial" w:cs="Arial"/>
          <w:sz w:val="20"/>
          <w:szCs w:val="20"/>
        </w:rPr>
        <w:t xml:space="preserve">, </w:t>
      </w:r>
      <w:r w:rsidRPr="005D4E6E">
        <w:rPr>
          <w:rFonts w:ascii="Arial" w:hAnsi="Arial" w:cs="Arial"/>
          <w:i/>
          <w:iCs/>
          <w:sz w:val="20"/>
          <w:szCs w:val="20"/>
        </w:rPr>
        <w:t>43</w:t>
      </w:r>
      <w:r w:rsidRPr="005D4E6E">
        <w:rPr>
          <w:rFonts w:ascii="Arial" w:hAnsi="Arial" w:cs="Arial"/>
          <w:sz w:val="20"/>
          <w:szCs w:val="20"/>
        </w:rPr>
        <w:t xml:space="preserve">(s2), 260–267. </w:t>
      </w:r>
      <w:hyperlink r:id="rId20" w:tgtFrame="_blank" w:history="1">
        <w:r w:rsidRPr="005D4E6E">
          <w:rPr>
            <w:rStyle w:val="Hyperlink"/>
            <w:rFonts w:ascii="Arial" w:hAnsi="Arial" w:cs="Arial"/>
            <w:sz w:val="20"/>
            <w:szCs w:val="20"/>
          </w:rPr>
          <w:t>https://doi.org/10.1111/j.1439-0531.2008.01171.x</w:t>
        </w:r>
      </w:hyperlink>
    </w:p>
    <w:p w14:paraId="3641D20D"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Duerkop, B. A., Vaishnava, S., &amp; Hooper, L. V. (2009). Immune responses to the microbiota at the intestinal mucosal surface. </w:t>
      </w:r>
      <w:r w:rsidRPr="005D4E6E">
        <w:rPr>
          <w:rFonts w:ascii="Arial" w:hAnsi="Arial" w:cs="Arial"/>
          <w:i/>
          <w:iCs/>
          <w:sz w:val="20"/>
          <w:szCs w:val="20"/>
        </w:rPr>
        <w:t>Immunity</w:t>
      </w:r>
      <w:r w:rsidRPr="005D4E6E">
        <w:rPr>
          <w:rFonts w:ascii="Arial" w:hAnsi="Arial" w:cs="Arial"/>
          <w:sz w:val="20"/>
          <w:szCs w:val="20"/>
        </w:rPr>
        <w:t xml:space="preserve">, </w:t>
      </w:r>
      <w:r w:rsidRPr="005D4E6E">
        <w:rPr>
          <w:rFonts w:ascii="Arial" w:hAnsi="Arial" w:cs="Arial"/>
          <w:i/>
          <w:iCs/>
          <w:sz w:val="20"/>
          <w:szCs w:val="20"/>
        </w:rPr>
        <w:t>31</w:t>
      </w:r>
      <w:r w:rsidRPr="005D4E6E">
        <w:rPr>
          <w:rFonts w:ascii="Arial" w:hAnsi="Arial" w:cs="Arial"/>
          <w:sz w:val="20"/>
          <w:szCs w:val="20"/>
        </w:rPr>
        <w:t xml:space="preserve">(3), 368–376. </w:t>
      </w:r>
      <w:hyperlink r:id="rId21" w:tgtFrame="_blank" w:history="1">
        <w:r w:rsidRPr="005D4E6E">
          <w:rPr>
            <w:rStyle w:val="Hyperlink"/>
            <w:rFonts w:ascii="Arial" w:hAnsi="Arial" w:cs="Arial"/>
            <w:sz w:val="20"/>
            <w:szCs w:val="20"/>
          </w:rPr>
          <w:t>https://doi.org/10.1016/j.immuni.2009.08.009</w:t>
        </w:r>
      </w:hyperlink>
    </w:p>
    <w:p w14:paraId="1624099A"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Eraslan, G., Avsec, Ž., </w:t>
      </w:r>
      <w:proofErr w:type="spellStart"/>
      <w:r w:rsidRPr="005D4E6E">
        <w:rPr>
          <w:rFonts w:ascii="Arial" w:hAnsi="Arial" w:cs="Arial"/>
          <w:sz w:val="20"/>
          <w:szCs w:val="20"/>
        </w:rPr>
        <w:t>Gagneur</w:t>
      </w:r>
      <w:proofErr w:type="spellEnd"/>
      <w:r w:rsidRPr="005D4E6E">
        <w:rPr>
          <w:rFonts w:ascii="Arial" w:hAnsi="Arial" w:cs="Arial"/>
          <w:sz w:val="20"/>
          <w:szCs w:val="20"/>
        </w:rPr>
        <w:t xml:space="preserve">, J., &amp; Theis, F. J. (2019). Deep learning: New computational modelling techniques for genomics. </w:t>
      </w:r>
      <w:r w:rsidRPr="005D4E6E">
        <w:rPr>
          <w:rFonts w:ascii="Arial" w:hAnsi="Arial" w:cs="Arial"/>
          <w:i/>
          <w:iCs/>
          <w:sz w:val="20"/>
          <w:szCs w:val="20"/>
        </w:rPr>
        <w:t>Nature Reviews Genetics</w:t>
      </w:r>
      <w:r w:rsidRPr="005D4E6E">
        <w:rPr>
          <w:rFonts w:ascii="Arial" w:hAnsi="Arial" w:cs="Arial"/>
          <w:sz w:val="20"/>
          <w:szCs w:val="20"/>
        </w:rPr>
        <w:t xml:space="preserve">, </w:t>
      </w:r>
      <w:r w:rsidRPr="005D4E6E">
        <w:rPr>
          <w:rFonts w:ascii="Arial" w:hAnsi="Arial" w:cs="Arial"/>
          <w:i/>
          <w:iCs/>
          <w:sz w:val="20"/>
          <w:szCs w:val="20"/>
        </w:rPr>
        <w:t>20</w:t>
      </w:r>
      <w:r w:rsidRPr="005D4E6E">
        <w:rPr>
          <w:rFonts w:ascii="Arial" w:hAnsi="Arial" w:cs="Arial"/>
          <w:sz w:val="20"/>
          <w:szCs w:val="20"/>
        </w:rPr>
        <w:t xml:space="preserve">(7), 389–403. </w:t>
      </w:r>
      <w:hyperlink r:id="rId22" w:history="1">
        <w:r w:rsidRPr="005D4E6E">
          <w:rPr>
            <w:rStyle w:val="Hyperlink"/>
            <w:rFonts w:ascii="Arial" w:hAnsi="Arial" w:cs="Arial"/>
            <w:sz w:val="20"/>
            <w:szCs w:val="20"/>
          </w:rPr>
          <w:t>https://doi.org/10.1038/s41576-019-0122-6</w:t>
        </w:r>
      </w:hyperlink>
    </w:p>
    <w:p w14:paraId="7F911A5B"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Everts, R. E., Band, M. R., Liu, Z. L., Kumar, C. G., Liu, L., Loor, J. J., Oliveira, R., Lewin, H. A., &amp; Drackley, J. K. (2005). A </w:t>
      </w:r>
      <w:proofErr w:type="gramStart"/>
      <w:r w:rsidRPr="005D4E6E">
        <w:rPr>
          <w:rFonts w:ascii="Arial" w:hAnsi="Arial" w:cs="Arial"/>
          <w:sz w:val="20"/>
          <w:szCs w:val="20"/>
        </w:rPr>
        <w:t>7872 cDNA</w:t>
      </w:r>
      <w:proofErr w:type="gramEnd"/>
      <w:r w:rsidRPr="005D4E6E">
        <w:rPr>
          <w:rFonts w:ascii="Arial" w:hAnsi="Arial" w:cs="Arial"/>
          <w:sz w:val="20"/>
          <w:szCs w:val="20"/>
        </w:rPr>
        <w:t xml:space="preserve"> microarray and its use in bovine functional genomics. </w:t>
      </w:r>
      <w:r w:rsidRPr="005D4E6E">
        <w:rPr>
          <w:rFonts w:ascii="Arial" w:hAnsi="Arial" w:cs="Arial"/>
          <w:i/>
          <w:iCs/>
          <w:sz w:val="20"/>
          <w:szCs w:val="20"/>
        </w:rPr>
        <w:t>Veterinary Immunology and Immunopathology</w:t>
      </w:r>
      <w:r w:rsidRPr="005D4E6E">
        <w:rPr>
          <w:rFonts w:ascii="Arial" w:hAnsi="Arial" w:cs="Arial"/>
          <w:sz w:val="20"/>
          <w:szCs w:val="20"/>
        </w:rPr>
        <w:t xml:space="preserve">, </w:t>
      </w:r>
      <w:r w:rsidRPr="005D4E6E">
        <w:rPr>
          <w:rFonts w:ascii="Arial" w:hAnsi="Arial" w:cs="Arial"/>
          <w:i/>
          <w:iCs/>
          <w:sz w:val="20"/>
          <w:szCs w:val="20"/>
        </w:rPr>
        <w:t>105</w:t>
      </w:r>
      <w:r w:rsidRPr="005D4E6E">
        <w:rPr>
          <w:rFonts w:ascii="Arial" w:hAnsi="Arial" w:cs="Arial"/>
          <w:sz w:val="20"/>
          <w:szCs w:val="20"/>
        </w:rPr>
        <w:t xml:space="preserve">(3–4), 235–245. </w:t>
      </w:r>
      <w:hyperlink r:id="rId23" w:history="1">
        <w:r w:rsidRPr="005D4E6E">
          <w:rPr>
            <w:rStyle w:val="Hyperlink"/>
            <w:rFonts w:ascii="Arial" w:hAnsi="Arial" w:cs="Arial"/>
            <w:sz w:val="20"/>
            <w:szCs w:val="20"/>
          </w:rPr>
          <w:t>https://doi.org/10.1016/j.vetimm.2005.02.003</w:t>
        </w:r>
      </w:hyperlink>
    </w:p>
    <w:p w14:paraId="7CAD04D9"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Graf, A., Krebs, S., </w:t>
      </w:r>
      <w:proofErr w:type="spellStart"/>
      <w:r w:rsidRPr="005D4E6E">
        <w:rPr>
          <w:rFonts w:ascii="Arial" w:hAnsi="Arial" w:cs="Arial"/>
          <w:sz w:val="20"/>
          <w:szCs w:val="20"/>
        </w:rPr>
        <w:t>Heininen</w:t>
      </w:r>
      <w:proofErr w:type="spellEnd"/>
      <w:r w:rsidRPr="005D4E6E">
        <w:rPr>
          <w:rFonts w:ascii="Arial" w:hAnsi="Arial" w:cs="Arial"/>
          <w:sz w:val="20"/>
          <w:szCs w:val="20"/>
        </w:rPr>
        <w:t xml:space="preserve">-Brown, M., Zakhartchenko, V., Blum, H., &amp; Wolf, E. (2014). Genome activation in bovine embryos: Review of the literature and new insights from RNA sequencing. </w:t>
      </w:r>
      <w:r w:rsidRPr="005D4E6E">
        <w:rPr>
          <w:rFonts w:ascii="Arial" w:hAnsi="Arial" w:cs="Arial"/>
          <w:i/>
          <w:iCs/>
          <w:sz w:val="20"/>
          <w:szCs w:val="20"/>
        </w:rPr>
        <w:t>Animal Reproduction Science</w:t>
      </w:r>
      <w:r w:rsidRPr="005D4E6E">
        <w:rPr>
          <w:rFonts w:ascii="Arial" w:hAnsi="Arial" w:cs="Arial"/>
          <w:sz w:val="20"/>
          <w:szCs w:val="20"/>
        </w:rPr>
        <w:t xml:space="preserve">, </w:t>
      </w:r>
      <w:r w:rsidRPr="005D4E6E">
        <w:rPr>
          <w:rFonts w:ascii="Arial" w:hAnsi="Arial" w:cs="Arial"/>
          <w:i/>
          <w:iCs/>
          <w:sz w:val="20"/>
          <w:szCs w:val="20"/>
        </w:rPr>
        <w:t>149</w:t>
      </w:r>
      <w:r w:rsidRPr="005D4E6E">
        <w:rPr>
          <w:rFonts w:ascii="Arial" w:hAnsi="Arial" w:cs="Arial"/>
          <w:sz w:val="20"/>
          <w:szCs w:val="20"/>
        </w:rPr>
        <w:t xml:space="preserve">(1–2), 46–58. </w:t>
      </w:r>
      <w:hyperlink r:id="rId24" w:tgtFrame="_blank" w:history="1">
        <w:r w:rsidRPr="005D4E6E">
          <w:rPr>
            <w:rStyle w:val="Hyperlink"/>
            <w:rFonts w:ascii="Arial" w:hAnsi="Arial" w:cs="Arial"/>
            <w:sz w:val="20"/>
            <w:szCs w:val="20"/>
          </w:rPr>
          <w:t>https://doi.org/10.1016/j.anireprosci.2014.05.016</w:t>
        </w:r>
      </w:hyperlink>
    </w:p>
    <w:p w14:paraId="149FF956"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Habig, C., Geffers, R., &amp; </w:t>
      </w:r>
      <w:proofErr w:type="spellStart"/>
      <w:r w:rsidRPr="005D4E6E">
        <w:rPr>
          <w:rFonts w:ascii="Arial" w:hAnsi="Arial" w:cs="Arial"/>
          <w:sz w:val="20"/>
          <w:szCs w:val="20"/>
        </w:rPr>
        <w:t>Distl</w:t>
      </w:r>
      <w:proofErr w:type="spellEnd"/>
      <w:r w:rsidRPr="005D4E6E">
        <w:rPr>
          <w:rFonts w:ascii="Arial" w:hAnsi="Arial" w:cs="Arial"/>
          <w:sz w:val="20"/>
          <w:szCs w:val="20"/>
        </w:rPr>
        <w:t xml:space="preserve">, O. (2012). Differential gene expression from genome-wide microarray </w:t>
      </w:r>
      <w:proofErr w:type="spellStart"/>
      <w:r w:rsidRPr="005D4E6E">
        <w:rPr>
          <w:rFonts w:ascii="Arial" w:hAnsi="Arial" w:cs="Arial"/>
          <w:sz w:val="20"/>
          <w:szCs w:val="20"/>
        </w:rPr>
        <w:t>analyzes</w:t>
      </w:r>
      <w:proofErr w:type="spellEnd"/>
      <w:r w:rsidRPr="005D4E6E">
        <w:rPr>
          <w:rFonts w:ascii="Arial" w:hAnsi="Arial" w:cs="Arial"/>
          <w:sz w:val="20"/>
          <w:szCs w:val="20"/>
        </w:rPr>
        <w:t xml:space="preserve"> distinguishes Lohmann Selected Leghorn and Lohmann Brown layers. </w:t>
      </w:r>
      <w:r w:rsidRPr="005D4E6E">
        <w:rPr>
          <w:rFonts w:ascii="Arial" w:hAnsi="Arial" w:cs="Arial"/>
          <w:i/>
          <w:iCs/>
          <w:sz w:val="20"/>
          <w:szCs w:val="20"/>
        </w:rPr>
        <w:t>PLOS ONE</w:t>
      </w:r>
      <w:r w:rsidRPr="005D4E6E">
        <w:rPr>
          <w:rFonts w:ascii="Arial" w:hAnsi="Arial" w:cs="Arial"/>
          <w:sz w:val="20"/>
          <w:szCs w:val="20"/>
        </w:rPr>
        <w:t xml:space="preserve">, </w:t>
      </w:r>
      <w:r w:rsidRPr="005D4E6E">
        <w:rPr>
          <w:rFonts w:ascii="Arial" w:hAnsi="Arial" w:cs="Arial"/>
          <w:i/>
          <w:iCs/>
          <w:sz w:val="20"/>
          <w:szCs w:val="20"/>
        </w:rPr>
        <w:t>7</w:t>
      </w:r>
      <w:r w:rsidRPr="005D4E6E">
        <w:rPr>
          <w:rFonts w:ascii="Arial" w:hAnsi="Arial" w:cs="Arial"/>
          <w:sz w:val="20"/>
          <w:szCs w:val="20"/>
        </w:rPr>
        <w:t xml:space="preserve">(10), e46787. </w:t>
      </w:r>
      <w:hyperlink r:id="rId25" w:tgtFrame="_blank" w:history="1">
        <w:r w:rsidRPr="005D4E6E">
          <w:rPr>
            <w:rStyle w:val="Hyperlink"/>
            <w:rFonts w:ascii="Arial" w:hAnsi="Arial" w:cs="Arial"/>
            <w:sz w:val="20"/>
            <w:szCs w:val="20"/>
          </w:rPr>
          <w:t>https://doi.org/10.1371/journal.pone.0046787</w:t>
        </w:r>
      </w:hyperlink>
    </w:p>
    <w:p w14:paraId="582D1F7F"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lastRenderedPageBreak/>
        <w:t xml:space="preserve">Hasin, Y., Seldin, M., &amp; Lusis, A. (2017). Multi-omics approaches to disease. </w:t>
      </w:r>
      <w:r w:rsidRPr="005D4E6E">
        <w:rPr>
          <w:rFonts w:ascii="Arial" w:hAnsi="Arial" w:cs="Arial"/>
          <w:i/>
          <w:iCs/>
          <w:sz w:val="20"/>
          <w:szCs w:val="20"/>
        </w:rPr>
        <w:t>Genome Biology</w:t>
      </w:r>
      <w:r w:rsidRPr="005D4E6E">
        <w:rPr>
          <w:rFonts w:ascii="Arial" w:hAnsi="Arial" w:cs="Arial"/>
          <w:sz w:val="20"/>
          <w:szCs w:val="20"/>
        </w:rPr>
        <w:t xml:space="preserve">, </w:t>
      </w:r>
      <w:r w:rsidRPr="005D4E6E">
        <w:rPr>
          <w:rFonts w:ascii="Arial" w:hAnsi="Arial" w:cs="Arial"/>
          <w:i/>
          <w:iCs/>
          <w:sz w:val="20"/>
          <w:szCs w:val="20"/>
        </w:rPr>
        <w:t>18</w:t>
      </w:r>
      <w:r w:rsidRPr="005D4E6E">
        <w:rPr>
          <w:rFonts w:ascii="Arial" w:hAnsi="Arial" w:cs="Arial"/>
          <w:sz w:val="20"/>
          <w:szCs w:val="20"/>
        </w:rPr>
        <w:t xml:space="preserve">(1), 83. </w:t>
      </w:r>
      <w:hyperlink r:id="rId26" w:tgtFrame="_blank" w:history="1">
        <w:r w:rsidRPr="005D4E6E">
          <w:rPr>
            <w:rStyle w:val="Hyperlink"/>
            <w:rFonts w:ascii="Arial" w:hAnsi="Arial" w:cs="Arial"/>
            <w:sz w:val="20"/>
            <w:szCs w:val="20"/>
          </w:rPr>
          <w:t>https://doi.org/10.1186/s13059-017-1215-1</w:t>
        </w:r>
      </w:hyperlink>
    </w:p>
    <w:p w14:paraId="561E415F" w14:textId="77777777" w:rsidR="009861EA" w:rsidRPr="005D4E6E" w:rsidRDefault="009861EA" w:rsidP="00441581">
      <w:pPr>
        <w:pStyle w:val="NormalWeb"/>
        <w:spacing w:after="0" w:line="480" w:lineRule="auto"/>
        <w:ind w:hanging="360"/>
        <w:jc w:val="both"/>
        <w:rPr>
          <w:rFonts w:ascii="Arial" w:hAnsi="Arial" w:cs="Arial"/>
          <w:sz w:val="20"/>
          <w:szCs w:val="20"/>
        </w:rPr>
      </w:pPr>
      <w:proofErr w:type="spellStart"/>
      <w:r w:rsidRPr="005D4E6E">
        <w:rPr>
          <w:rFonts w:ascii="Arial" w:hAnsi="Arial" w:cs="Arial"/>
          <w:sz w:val="20"/>
          <w:szCs w:val="20"/>
        </w:rPr>
        <w:t>Hatzirodos</w:t>
      </w:r>
      <w:proofErr w:type="spellEnd"/>
      <w:r w:rsidRPr="005D4E6E">
        <w:rPr>
          <w:rFonts w:ascii="Arial" w:hAnsi="Arial" w:cs="Arial"/>
          <w:sz w:val="20"/>
          <w:szCs w:val="20"/>
        </w:rPr>
        <w:t xml:space="preserve">, N., Irving-Rodgers, H. F., Hummitzsch, K., Harland, M. L., Morris, S. E., &amp; Rodgers, R. J. (2014). Transcriptome profiling of granulosa cells of bovine ovarian follicles during growth from small to large antral sizes. </w:t>
      </w:r>
      <w:r w:rsidRPr="005D4E6E">
        <w:rPr>
          <w:rFonts w:ascii="Arial" w:hAnsi="Arial" w:cs="Arial"/>
          <w:i/>
          <w:iCs/>
          <w:sz w:val="20"/>
          <w:szCs w:val="20"/>
        </w:rPr>
        <w:t>BMC Genomics</w:t>
      </w:r>
      <w:r w:rsidRPr="005D4E6E">
        <w:rPr>
          <w:rFonts w:ascii="Arial" w:hAnsi="Arial" w:cs="Arial"/>
          <w:sz w:val="20"/>
          <w:szCs w:val="20"/>
        </w:rPr>
        <w:t xml:space="preserve">, </w:t>
      </w:r>
      <w:r w:rsidRPr="005D4E6E">
        <w:rPr>
          <w:rFonts w:ascii="Arial" w:hAnsi="Arial" w:cs="Arial"/>
          <w:i/>
          <w:iCs/>
          <w:sz w:val="20"/>
          <w:szCs w:val="20"/>
        </w:rPr>
        <w:t>15</w:t>
      </w:r>
      <w:r w:rsidRPr="005D4E6E">
        <w:rPr>
          <w:rFonts w:ascii="Arial" w:hAnsi="Arial" w:cs="Arial"/>
          <w:sz w:val="20"/>
          <w:szCs w:val="20"/>
        </w:rPr>
        <w:t xml:space="preserve">(1), 24. </w:t>
      </w:r>
      <w:hyperlink r:id="rId27" w:tgtFrame="_blank" w:history="1">
        <w:r w:rsidRPr="005D4E6E">
          <w:rPr>
            <w:rStyle w:val="Hyperlink"/>
            <w:rFonts w:ascii="Arial" w:hAnsi="Arial" w:cs="Arial"/>
            <w:sz w:val="20"/>
            <w:szCs w:val="20"/>
          </w:rPr>
          <w:t>https://doi.org/10.1186/1471-2164-15-24</w:t>
        </w:r>
      </w:hyperlink>
    </w:p>
    <w:p w14:paraId="61BECB7A" w14:textId="77777777" w:rsidR="009861EA" w:rsidRPr="005D4E6E" w:rsidRDefault="009861EA" w:rsidP="00441581">
      <w:pPr>
        <w:pStyle w:val="NormalWeb"/>
        <w:spacing w:after="0" w:line="480" w:lineRule="auto"/>
        <w:ind w:hanging="360"/>
        <w:jc w:val="both"/>
        <w:rPr>
          <w:rFonts w:ascii="Arial" w:hAnsi="Arial" w:cs="Arial"/>
          <w:sz w:val="20"/>
          <w:szCs w:val="20"/>
        </w:rPr>
      </w:pPr>
      <w:proofErr w:type="spellStart"/>
      <w:r w:rsidRPr="005D4E6E">
        <w:rPr>
          <w:rFonts w:ascii="Arial" w:hAnsi="Arial" w:cs="Arial"/>
          <w:sz w:val="20"/>
          <w:szCs w:val="20"/>
        </w:rPr>
        <w:t>Hocquette</w:t>
      </w:r>
      <w:proofErr w:type="spellEnd"/>
      <w:r w:rsidRPr="005D4E6E">
        <w:rPr>
          <w:rFonts w:ascii="Arial" w:hAnsi="Arial" w:cs="Arial"/>
          <w:sz w:val="20"/>
          <w:szCs w:val="20"/>
        </w:rPr>
        <w:t xml:space="preserve">, J. F., Gondret, F., Baéza, E., </w:t>
      </w:r>
      <w:proofErr w:type="spellStart"/>
      <w:r w:rsidRPr="005D4E6E">
        <w:rPr>
          <w:rFonts w:ascii="Arial" w:hAnsi="Arial" w:cs="Arial"/>
          <w:sz w:val="20"/>
          <w:szCs w:val="20"/>
        </w:rPr>
        <w:t>Médale</w:t>
      </w:r>
      <w:proofErr w:type="spellEnd"/>
      <w:r w:rsidRPr="005D4E6E">
        <w:rPr>
          <w:rFonts w:ascii="Arial" w:hAnsi="Arial" w:cs="Arial"/>
          <w:sz w:val="20"/>
          <w:szCs w:val="20"/>
        </w:rPr>
        <w:t xml:space="preserve">, F., Jurie, C., &amp; Pethick, D. W. (2010). Intramuscular fat content in meat-producing animals: development, genetic and nutritional control, and identification of putative markers. </w:t>
      </w:r>
      <w:r w:rsidRPr="005D4E6E">
        <w:rPr>
          <w:rFonts w:ascii="Arial" w:hAnsi="Arial" w:cs="Arial"/>
          <w:i/>
          <w:iCs/>
          <w:sz w:val="20"/>
          <w:szCs w:val="20"/>
        </w:rPr>
        <w:t>Animal</w:t>
      </w:r>
      <w:r w:rsidRPr="005D4E6E">
        <w:rPr>
          <w:rFonts w:ascii="Arial" w:hAnsi="Arial" w:cs="Arial"/>
          <w:sz w:val="20"/>
          <w:szCs w:val="20"/>
        </w:rPr>
        <w:t xml:space="preserve">, </w:t>
      </w:r>
      <w:r w:rsidRPr="005D4E6E">
        <w:rPr>
          <w:rFonts w:ascii="Arial" w:hAnsi="Arial" w:cs="Arial"/>
          <w:i/>
          <w:iCs/>
          <w:sz w:val="20"/>
          <w:szCs w:val="20"/>
        </w:rPr>
        <w:t>4</w:t>
      </w:r>
      <w:r w:rsidRPr="005D4E6E">
        <w:rPr>
          <w:rFonts w:ascii="Arial" w:hAnsi="Arial" w:cs="Arial"/>
          <w:sz w:val="20"/>
          <w:szCs w:val="20"/>
        </w:rPr>
        <w:t xml:space="preserve">(2), 303–319. </w:t>
      </w:r>
      <w:hyperlink r:id="rId28" w:tgtFrame="_blank" w:history="1">
        <w:r w:rsidRPr="005D4E6E">
          <w:rPr>
            <w:rStyle w:val="Hyperlink"/>
            <w:rFonts w:ascii="Arial" w:hAnsi="Arial" w:cs="Arial"/>
            <w:sz w:val="20"/>
            <w:szCs w:val="20"/>
          </w:rPr>
          <w:t>https://doi.org/10.1017/S1751731109991091</w:t>
        </w:r>
      </w:hyperlink>
    </w:p>
    <w:p w14:paraId="6F90EBB9" w14:textId="77777777" w:rsidR="009861EA"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Jenner, R. G., &amp; Young, R. A. (2005). Insights into host responses against pathogens from transcriptional profiling. </w:t>
      </w:r>
      <w:r w:rsidRPr="005D4E6E">
        <w:rPr>
          <w:rFonts w:ascii="Arial" w:hAnsi="Arial" w:cs="Arial"/>
          <w:i/>
          <w:iCs/>
          <w:sz w:val="20"/>
          <w:szCs w:val="20"/>
        </w:rPr>
        <w:t>Nature Reviews Microbiology</w:t>
      </w:r>
      <w:r w:rsidRPr="005D4E6E">
        <w:rPr>
          <w:rFonts w:ascii="Arial" w:hAnsi="Arial" w:cs="Arial"/>
          <w:sz w:val="20"/>
          <w:szCs w:val="20"/>
        </w:rPr>
        <w:t xml:space="preserve">, </w:t>
      </w:r>
      <w:r w:rsidRPr="005D4E6E">
        <w:rPr>
          <w:rFonts w:ascii="Arial" w:hAnsi="Arial" w:cs="Arial"/>
          <w:i/>
          <w:iCs/>
          <w:sz w:val="20"/>
          <w:szCs w:val="20"/>
        </w:rPr>
        <w:t>3</w:t>
      </w:r>
      <w:r w:rsidRPr="005D4E6E">
        <w:rPr>
          <w:rFonts w:ascii="Arial" w:hAnsi="Arial" w:cs="Arial"/>
          <w:sz w:val="20"/>
          <w:szCs w:val="20"/>
        </w:rPr>
        <w:t xml:space="preserve">(4), 281–294. </w:t>
      </w:r>
      <w:hyperlink r:id="rId29" w:history="1">
        <w:r w:rsidRPr="005D4E6E">
          <w:rPr>
            <w:rStyle w:val="Hyperlink"/>
            <w:rFonts w:ascii="Arial" w:hAnsi="Arial" w:cs="Arial"/>
            <w:sz w:val="20"/>
            <w:szCs w:val="20"/>
          </w:rPr>
          <w:t>https://doi.org/10.1038/nrmicro1126</w:t>
        </w:r>
      </w:hyperlink>
    </w:p>
    <w:p w14:paraId="25B00155" w14:textId="77777777" w:rsidR="009861EA" w:rsidRPr="003F064F" w:rsidRDefault="009861EA" w:rsidP="00441581">
      <w:pPr>
        <w:pStyle w:val="NormalWeb"/>
        <w:spacing w:after="0" w:line="480" w:lineRule="auto"/>
        <w:ind w:hanging="360"/>
        <w:jc w:val="both"/>
        <w:rPr>
          <w:rFonts w:ascii="Arial" w:hAnsi="Arial" w:cs="Arial"/>
          <w:sz w:val="20"/>
          <w:szCs w:val="20"/>
        </w:rPr>
      </w:pPr>
      <w:proofErr w:type="spellStart"/>
      <w:r w:rsidRPr="005D4E6E">
        <w:rPr>
          <w:rFonts w:ascii="Arial" w:hAnsi="Arial" w:cs="Arial"/>
          <w:sz w:val="20"/>
          <w:szCs w:val="20"/>
        </w:rPr>
        <w:t>JiaYu</w:t>
      </w:r>
      <w:proofErr w:type="spellEnd"/>
      <w:r w:rsidRPr="005D4E6E">
        <w:rPr>
          <w:rFonts w:ascii="Arial" w:hAnsi="Arial" w:cs="Arial"/>
          <w:sz w:val="20"/>
          <w:szCs w:val="20"/>
        </w:rPr>
        <w:t xml:space="preserve">, C., Lili, S., Dawei, W., </w:t>
      </w:r>
      <w:proofErr w:type="spellStart"/>
      <w:r w:rsidRPr="005D4E6E">
        <w:rPr>
          <w:rFonts w:ascii="Arial" w:hAnsi="Arial" w:cs="Arial"/>
          <w:sz w:val="20"/>
          <w:szCs w:val="20"/>
        </w:rPr>
        <w:t>ZhiLin</w:t>
      </w:r>
      <w:proofErr w:type="spellEnd"/>
      <w:r w:rsidRPr="005D4E6E">
        <w:rPr>
          <w:rFonts w:ascii="Arial" w:hAnsi="Arial" w:cs="Arial"/>
          <w:sz w:val="20"/>
          <w:szCs w:val="20"/>
        </w:rPr>
        <w:t xml:space="preserve">, L., Xin, Z., Zelin, J., Yuhang, Z., Huisheng, X. and </w:t>
      </w:r>
      <w:proofErr w:type="spellStart"/>
      <w:r w:rsidRPr="005D4E6E">
        <w:rPr>
          <w:rFonts w:ascii="Arial" w:hAnsi="Arial" w:cs="Arial"/>
          <w:sz w:val="20"/>
          <w:szCs w:val="20"/>
        </w:rPr>
        <w:t>Xueli</w:t>
      </w:r>
      <w:proofErr w:type="spellEnd"/>
      <w:r w:rsidRPr="005D4E6E">
        <w:rPr>
          <w:rFonts w:ascii="Arial" w:hAnsi="Arial" w:cs="Arial"/>
          <w:sz w:val="20"/>
          <w:szCs w:val="20"/>
        </w:rPr>
        <w:t>, W., (2025). Current status of transcriptome sequencing technology in ruminants. </w:t>
      </w:r>
      <w:r w:rsidRPr="005D4E6E">
        <w:rPr>
          <w:rFonts w:ascii="Arial" w:hAnsi="Arial" w:cs="Arial"/>
          <w:i/>
          <w:iCs/>
          <w:sz w:val="20"/>
          <w:szCs w:val="20"/>
        </w:rPr>
        <w:t>Frontiers in Veterinary Science</w:t>
      </w:r>
      <w:r w:rsidRPr="005D4E6E">
        <w:rPr>
          <w:rFonts w:ascii="Arial" w:hAnsi="Arial" w:cs="Arial"/>
          <w:sz w:val="20"/>
          <w:szCs w:val="20"/>
        </w:rPr>
        <w:t>, </w:t>
      </w:r>
      <w:r w:rsidRPr="005D4E6E">
        <w:rPr>
          <w:rFonts w:ascii="Arial" w:hAnsi="Arial" w:cs="Arial"/>
          <w:i/>
          <w:iCs/>
          <w:sz w:val="20"/>
          <w:szCs w:val="20"/>
        </w:rPr>
        <w:t>12</w:t>
      </w:r>
      <w:r w:rsidRPr="005D4E6E">
        <w:rPr>
          <w:rFonts w:ascii="Arial" w:hAnsi="Arial" w:cs="Arial"/>
          <w:sz w:val="20"/>
          <w:szCs w:val="20"/>
        </w:rPr>
        <w:t xml:space="preserve">, p.1558799. </w:t>
      </w:r>
      <w:hyperlink r:id="rId30" w:tgtFrame="_blank" w:history="1">
        <w:r w:rsidRPr="005D4E6E">
          <w:rPr>
            <w:rStyle w:val="Hyperlink"/>
            <w:rFonts w:ascii="Arial" w:hAnsi="Arial" w:cs="Arial"/>
            <w:sz w:val="20"/>
            <w:szCs w:val="20"/>
          </w:rPr>
          <w:t>https://doi.org/10.3389/fvets.2025.1558799</w:t>
        </w:r>
      </w:hyperlink>
    </w:p>
    <w:p w14:paraId="6C2FEDB9"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Ka, S., </w:t>
      </w:r>
      <w:proofErr w:type="spellStart"/>
      <w:r w:rsidRPr="005D4E6E">
        <w:rPr>
          <w:rFonts w:ascii="Arial" w:hAnsi="Arial" w:cs="Arial"/>
          <w:sz w:val="20"/>
          <w:szCs w:val="20"/>
        </w:rPr>
        <w:t>Markljung</w:t>
      </w:r>
      <w:proofErr w:type="spellEnd"/>
      <w:r w:rsidRPr="005D4E6E">
        <w:rPr>
          <w:rFonts w:ascii="Arial" w:hAnsi="Arial" w:cs="Arial"/>
          <w:sz w:val="20"/>
          <w:szCs w:val="20"/>
        </w:rPr>
        <w:t xml:space="preserve">, E., Ring, H., Albert, L., </w:t>
      </w:r>
      <w:proofErr w:type="spellStart"/>
      <w:r w:rsidRPr="005D4E6E">
        <w:rPr>
          <w:rFonts w:ascii="Arial" w:hAnsi="Arial" w:cs="Arial"/>
          <w:sz w:val="20"/>
          <w:szCs w:val="20"/>
        </w:rPr>
        <w:t>Hallböök</w:t>
      </w:r>
      <w:proofErr w:type="spellEnd"/>
      <w:r w:rsidRPr="005D4E6E">
        <w:rPr>
          <w:rFonts w:ascii="Arial" w:hAnsi="Arial" w:cs="Arial"/>
          <w:sz w:val="20"/>
          <w:szCs w:val="20"/>
        </w:rPr>
        <w:t xml:space="preserve">, F., &amp; Andersson, L. (2011). Differentially expressed genes in hypothalamus in relation to genomic regions under selection in two chicken lines resulting from divergent selection for high or low body weight. </w:t>
      </w:r>
      <w:r w:rsidRPr="005D4E6E">
        <w:rPr>
          <w:rFonts w:ascii="Arial" w:hAnsi="Arial" w:cs="Arial"/>
          <w:i/>
          <w:iCs/>
          <w:sz w:val="20"/>
          <w:szCs w:val="20"/>
        </w:rPr>
        <w:t>Neurogenetics</w:t>
      </w:r>
      <w:r w:rsidRPr="005D4E6E">
        <w:rPr>
          <w:rFonts w:ascii="Arial" w:hAnsi="Arial" w:cs="Arial"/>
          <w:sz w:val="20"/>
          <w:szCs w:val="20"/>
        </w:rPr>
        <w:t xml:space="preserve">, </w:t>
      </w:r>
      <w:r w:rsidRPr="005D4E6E">
        <w:rPr>
          <w:rFonts w:ascii="Arial" w:hAnsi="Arial" w:cs="Arial"/>
          <w:i/>
          <w:iCs/>
          <w:sz w:val="20"/>
          <w:szCs w:val="20"/>
        </w:rPr>
        <w:t>12</w:t>
      </w:r>
      <w:r w:rsidRPr="005D4E6E">
        <w:rPr>
          <w:rFonts w:ascii="Arial" w:hAnsi="Arial" w:cs="Arial"/>
          <w:sz w:val="20"/>
          <w:szCs w:val="20"/>
        </w:rPr>
        <w:t xml:space="preserve">(3), 211–221. </w:t>
      </w:r>
      <w:hyperlink r:id="rId31" w:history="1">
        <w:r w:rsidRPr="005D4E6E">
          <w:rPr>
            <w:rStyle w:val="Hyperlink"/>
            <w:rFonts w:ascii="Arial" w:hAnsi="Arial" w:cs="Arial"/>
            <w:sz w:val="20"/>
            <w:szCs w:val="20"/>
          </w:rPr>
          <w:t>https://doi.org/10.1007/s10048-011-0290-9</w:t>
        </w:r>
      </w:hyperlink>
    </w:p>
    <w:p w14:paraId="05BFB5DE"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Kano, R., </w:t>
      </w:r>
      <w:proofErr w:type="spellStart"/>
      <w:r w:rsidRPr="005D4E6E">
        <w:rPr>
          <w:rFonts w:ascii="Arial" w:hAnsi="Arial" w:cs="Arial"/>
          <w:sz w:val="20"/>
          <w:szCs w:val="20"/>
        </w:rPr>
        <w:t>Konnai</w:t>
      </w:r>
      <w:proofErr w:type="spellEnd"/>
      <w:r w:rsidRPr="005D4E6E">
        <w:rPr>
          <w:rFonts w:ascii="Arial" w:hAnsi="Arial" w:cs="Arial"/>
          <w:sz w:val="20"/>
          <w:szCs w:val="20"/>
        </w:rPr>
        <w:t xml:space="preserve">, S., Onuma, M., &amp; Ohashi, K. (2009). Microarray analysis of host immune responses to Marek's disease virus infection in vaccinated chickens. </w:t>
      </w:r>
      <w:r w:rsidRPr="005D4E6E">
        <w:rPr>
          <w:rFonts w:ascii="Arial" w:hAnsi="Arial" w:cs="Arial"/>
          <w:i/>
          <w:iCs/>
          <w:sz w:val="20"/>
          <w:szCs w:val="20"/>
        </w:rPr>
        <w:t>Journal of Veterinary Medical Science</w:t>
      </w:r>
      <w:r w:rsidRPr="005D4E6E">
        <w:rPr>
          <w:rFonts w:ascii="Arial" w:hAnsi="Arial" w:cs="Arial"/>
          <w:sz w:val="20"/>
          <w:szCs w:val="20"/>
        </w:rPr>
        <w:t xml:space="preserve">, </w:t>
      </w:r>
      <w:r w:rsidRPr="005D4E6E">
        <w:rPr>
          <w:rFonts w:ascii="Arial" w:hAnsi="Arial" w:cs="Arial"/>
          <w:i/>
          <w:iCs/>
          <w:sz w:val="20"/>
          <w:szCs w:val="20"/>
        </w:rPr>
        <w:t>71</w:t>
      </w:r>
      <w:r w:rsidRPr="005D4E6E">
        <w:rPr>
          <w:rFonts w:ascii="Arial" w:hAnsi="Arial" w:cs="Arial"/>
          <w:sz w:val="20"/>
          <w:szCs w:val="20"/>
        </w:rPr>
        <w:t xml:space="preserve">(5), 603–610. </w:t>
      </w:r>
      <w:hyperlink r:id="rId32" w:tgtFrame="_blank" w:history="1">
        <w:r w:rsidRPr="005D4E6E">
          <w:rPr>
            <w:rStyle w:val="Hyperlink"/>
            <w:rFonts w:ascii="Arial" w:hAnsi="Arial" w:cs="Arial"/>
            <w:sz w:val="20"/>
            <w:szCs w:val="20"/>
          </w:rPr>
          <w:t>https://doi.org/10.1292/jvms.71.603.</w:t>
        </w:r>
      </w:hyperlink>
    </w:p>
    <w:p w14:paraId="26B0A93E"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Kim, H. S., Kim, J., Kim, J., &amp; Choi, Y. H., (2022). Characterization of differential gene expression of broiler chicken to thermal stress in discrete developmental stages. </w:t>
      </w:r>
      <w:r w:rsidRPr="005D4E6E">
        <w:rPr>
          <w:rFonts w:ascii="Arial" w:hAnsi="Arial" w:cs="Arial"/>
          <w:i/>
          <w:iCs/>
          <w:sz w:val="20"/>
          <w:szCs w:val="20"/>
        </w:rPr>
        <w:t>Animal Cells and Systems</w:t>
      </w:r>
      <w:r w:rsidRPr="005D4E6E">
        <w:rPr>
          <w:rFonts w:ascii="Arial" w:hAnsi="Arial" w:cs="Arial"/>
          <w:sz w:val="20"/>
          <w:szCs w:val="20"/>
        </w:rPr>
        <w:t>, </w:t>
      </w:r>
      <w:r w:rsidRPr="005D4E6E">
        <w:rPr>
          <w:rFonts w:ascii="Arial" w:hAnsi="Arial" w:cs="Arial"/>
          <w:i/>
          <w:iCs/>
          <w:sz w:val="20"/>
          <w:szCs w:val="20"/>
        </w:rPr>
        <w:t>26</w:t>
      </w:r>
      <w:r w:rsidRPr="005D4E6E">
        <w:rPr>
          <w:rFonts w:ascii="Arial" w:hAnsi="Arial" w:cs="Arial"/>
          <w:sz w:val="20"/>
          <w:szCs w:val="20"/>
        </w:rPr>
        <w:t xml:space="preserve">(2), 62–69. </w:t>
      </w:r>
      <w:hyperlink r:id="rId33" w:history="1">
        <w:r w:rsidRPr="005D4E6E">
          <w:rPr>
            <w:rStyle w:val="Hyperlink"/>
            <w:rFonts w:ascii="Arial" w:hAnsi="Arial" w:cs="Arial"/>
            <w:sz w:val="20"/>
            <w:szCs w:val="20"/>
          </w:rPr>
          <w:t>https://doi.org/10.1080/19768354.2022.2059566</w:t>
        </w:r>
      </w:hyperlink>
    </w:p>
    <w:p w14:paraId="62596DB6"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Libbrecht, M. W., &amp; Noble, W. S. (2015). Machine learning applications in genetics and genomics. </w:t>
      </w:r>
      <w:r w:rsidRPr="005D4E6E">
        <w:rPr>
          <w:rFonts w:ascii="Arial" w:hAnsi="Arial" w:cs="Arial"/>
          <w:i/>
          <w:iCs/>
          <w:sz w:val="20"/>
          <w:szCs w:val="20"/>
        </w:rPr>
        <w:t>Nature Reviews Genetics</w:t>
      </w:r>
      <w:r w:rsidRPr="005D4E6E">
        <w:rPr>
          <w:rFonts w:ascii="Arial" w:hAnsi="Arial" w:cs="Arial"/>
          <w:sz w:val="20"/>
          <w:szCs w:val="20"/>
        </w:rPr>
        <w:t xml:space="preserve">, </w:t>
      </w:r>
      <w:r w:rsidRPr="005D4E6E">
        <w:rPr>
          <w:rFonts w:ascii="Arial" w:hAnsi="Arial" w:cs="Arial"/>
          <w:i/>
          <w:iCs/>
          <w:sz w:val="20"/>
          <w:szCs w:val="20"/>
        </w:rPr>
        <w:t>16</w:t>
      </w:r>
      <w:r w:rsidRPr="005D4E6E">
        <w:rPr>
          <w:rFonts w:ascii="Arial" w:hAnsi="Arial" w:cs="Arial"/>
          <w:sz w:val="20"/>
          <w:szCs w:val="20"/>
        </w:rPr>
        <w:t xml:space="preserve">(6), 321–332. </w:t>
      </w:r>
      <w:hyperlink r:id="rId34" w:tgtFrame="_blank" w:history="1">
        <w:r w:rsidRPr="005D4E6E">
          <w:rPr>
            <w:rStyle w:val="Hyperlink"/>
            <w:rFonts w:ascii="Arial" w:hAnsi="Arial" w:cs="Arial"/>
            <w:sz w:val="20"/>
            <w:szCs w:val="20"/>
          </w:rPr>
          <w:t>https://doi.org/10.1038/nrg3920</w:t>
        </w:r>
      </w:hyperlink>
    </w:p>
    <w:p w14:paraId="1BD2D62E"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Love, M. I., Huber, W., &amp; Anders, S. (2014). Moderated estimation of fold change and dispersion for RNA-</w:t>
      </w:r>
      <w:proofErr w:type="spellStart"/>
      <w:r w:rsidRPr="005D4E6E">
        <w:rPr>
          <w:rFonts w:ascii="Arial" w:hAnsi="Arial" w:cs="Arial"/>
          <w:sz w:val="20"/>
          <w:szCs w:val="20"/>
        </w:rPr>
        <w:t>seq</w:t>
      </w:r>
      <w:proofErr w:type="spellEnd"/>
      <w:r w:rsidRPr="005D4E6E">
        <w:rPr>
          <w:rFonts w:ascii="Arial" w:hAnsi="Arial" w:cs="Arial"/>
          <w:sz w:val="20"/>
          <w:szCs w:val="20"/>
        </w:rPr>
        <w:t xml:space="preserve"> data with DESeq2. </w:t>
      </w:r>
      <w:r w:rsidRPr="005D4E6E">
        <w:rPr>
          <w:rFonts w:ascii="Arial" w:hAnsi="Arial" w:cs="Arial"/>
          <w:i/>
          <w:iCs/>
          <w:sz w:val="20"/>
          <w:szCs w:val="20"/>
        </w:rPr>
        <w:t>Genome Biology</w:t>
      </w:r>
      <w:r w:rsidRPr="005D4E6E">
        <w:rPr>
          <w:rFonts w:ascii="Arial" w:hAnsi="Arial" w:cs="Arial"/>
          <w:sz w:val="20"/>
          <w:szCs w:val="20"/>
        </w:rPr>
        <w:t xml:space="preserve">, </w:t>
      </w:r>
      <w:r w:rsidRPr="005D4E6E">
        <w:rPr>
          <w:rFonts w:ascii="Arial" w:hAnsi="Arial" w:cs="Arial"/>
          <w:i/>
          <w:iCs/>
          <w:sz w:val="20"/>
          <w:szCs w:val="20"/>
        </w:rPr>
        <w:t>15</w:t>
      </w:r>
      <w:r w:rsidRPr="005D4E6E">
        <w:rPr>
          <w:rFonts w:ascii="Arial" w:hAnsi="Arial" w:cs="Arial"/>
          <w:sz w:val="20"/>
          <w:szCs w:val="20"/>
        </w:rPr>
        <w:t xml:space="preserve">(12), 550. </w:t>
      </w:r>
      <w:hyperlink r:id="rId35" w:tgtFrame="_blank" w:history="1">
        <w:r w:rsidRPr="005D4E6E">
          <w:rPr>
            <w:rStyle w:val="Hyperlink"/>
            <w:rFonts w:ascii="Arial" w:hAnsi="Arial" w:cs="Arial"/>
            <w:sz w:val="20"/>
            <w:szCs w:val="20"/>
          </w:rPr>
          <w:t>https://doi.org/10.1186/s13059-014-0550-8</w:t>
        </w:r>
      </w:hyperlink>
    </w:p>
    <w:p w14:paraId="026F6E3E"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Lu, Y., Li, M., Gao, Z., Ma, H., Chong, Y., Hong, J., Wu, J., Wu, D., Xi, D. &amp; Deng, W., (2024). Innovative insights into single-cell technologies and multi-omics integration in livestock and poultry. </w:t>
      </w:r>
      <w:r w:rsidRPr="005D4E6E">
        <w:rPr>
          <w:rFonts w:ascii="Arial" w:hAnsi="Arial" w:cs="Arial"/>
          <w:i/>
          <w:iCs/>
          <w:sz w:val="20"/>
          <w:szCs w:val="20"/>
        </w:rPr>
        <w:t>International Journal of Molecular Sciences</w:t>
      </w:r>
      <w:r w:rsidRPr="005D4E6E">
        <w:rPr>
          <w:rFonts w:ascii="Arial" w:hAnsi="Arial" w:cs="Arial"/>
          <w:sz w:val="20"/>
          <w:szCs w:val="20"/>
        </w:rPr>
        <w:t>, </w:t>
      </w:r>
      <w:r w:rsidRPr="005D4E6E">
        <w:rPr>
          <w:rFonts w:ascii="Arial" w:hAnsi="Arial" w:cs="Arial"/>
          <w:i/>
          <w:iCs/>
          <w:sz w:val="20"/>
          <w:szCs w:val="20"/>
        </w:rPr>
        <w:t>25</w:t>
      </w:r>
      <w:r w:rsidRPr="005D4E6E">
        <w:rPr>
          <w:rFonts w:ascii="Arial" w:hAnsi="Arial" w:cs="Arial"/>
          <w:sz w:val="20"/>
          <w:szCs w:val="20"/>
        </w:rPr>
        <w:t>(23), 12940.  </w:t>
      </w:r>
      <w:hyperlink r:id="rId36" w:history="1">
        <w:r w:rsidRPr="005D4E6E">
          <w:rPr>
            <w:rStyle w:val="Hyperlink"/>
            <w:rFonts w:ascii="Arial" w:hAnsi="Arial" w:cs="Arial"/>
            <w:sz w:val="20"/>
            <w:szCs w:val="20"/>
          </w:rPr>
          <w:t>https://doi.org/10.3390/ijms252312940</w:t>
        </w:r>
      </w:hyperlink>
    </w:p>
    <w:p w14:paraId="07E4F799"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lastRenderedPageBreak/>
        <w:t>Luecken, M. D., &amp; Theis, F. J. (2019). Current best practices in single-cell RNA-</w:t>
      </w:r>
      <w:proofErr w:type="spellStart"/>
      <w:r w:rsidRPr="005D4E6E">
        <w:rPr>
          <w:rFonts w:ascii="Arial" w:hAnsi="Arial" w:cs="Arial"/>
          <w:sz w:val="20"/>
          <w:szCs w:val="20"/>
        </w:rPr>
        <w:t>seq</w:t>
      </w:r>
      <w:proofErr w:type="spellEnd"/>
      <w:r w:rsidRPr="005D4E6E">
        <w:rPr>
          <w:rFonts w:ascii="Arial" w:hAnsi="Arial" w:cs="Arial"/>
          <w:sz w:val="20"/>
          <w:szCs w:val="20"/>
        </w:rPr>
        <w:t xml:space="preserve"> analysis. </w:t>
      </w:r>
      <w:r w:rsidRPr="005D4E6E">
        <w:rPr>
          <w:rFonts w:ascii="Arial" w:hAnsi="Arial" w:cs="Arial"/>
          <w:i/>
          <w:iCs/>
          <w:sz w:val="20"/>
          <w:szCs w:val="20"/>
        </w:rPr>
        <w:t>Molecular Systems Biology</w:t>
      </w:r>
      <w:r w:rsidRPr="005D4E6E">
        <w:rPr>
          <w:rFonts w:ascii="Arial" w:hAnsi="Arial" w:cs="Arial"/>
          <w:sz w:val="20"/>
          <w:szCs w:val="20"/>
        </w:rPr>
        <w:t xml:space="preserve">, </w:t>
      </w:r>
      <w:r w:rsidRPr="005D4E6E">
        <w:rPr>
          <w:rFonts w:ascii="Arial" w:hAnsi="Arial" w:cs="Arial"/>
          <w:i/>
          <w:iCs/>
          <w:sz w:val="20"/>
          <w:szCs w:val="20"/>
        </w:rPr>
        <w:t>15</w:t>
      </w:r>
      <w:r w:rsidRPr="005D4E6E">
        <w:rPr>
          <w:rFonts w:ascii="Arial" w:hAnsi="Arial" w:cs="Arial"/>
          <w:sz w:val="20"/>
          <w:szCs w:val="20"/>
        </w:rPr>
        <w:t xml:space="preserve">(6), e8746. </w:t>
      </w:r>
      <w:hyperlink r:id="rId37" w:tgtFrame="_blank" w:history="1">
        <w:r w:rsidRPr="005D4E6E">
          <w:rPr>
            <w:rStyle w:val="Hyperlink"/>
            <w:rFonts w:ascii="Arial" w:hAnsi="Arial" w:cs="Arial"/>
            <w:sz w:val="20"/>
            <w:szCs w:val="20"/>
          </w:rPr>
          <w:t>https://doi.org/10.15252/msb.20188746</w:t>
        </w:r>
      </w:hyperlink>
    </w:p>
    <w:p w14:paraId="75FB6F77"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Mamo, S., Mehta, J. P., McGettigan, P., Fair, T., Spencer, E.T., Bazer, F.W., &amp; Lonergan, P., (2011). RNA sequencing reveals novel gene clusters in bovine Conceptuses Associated with Maternal Recognition of Pregnancy and Implantation. </w:t>
      </w:r>
      <w:r w:rsidRPr="005D4E6E">
        <w:rPr>
          <w:rFonts w:ascii="Arial" w:hAnsi="Arial" w:cs="Arial"/>
          <w:i/>
          <w:iCs/>
          <w:sz w:val="20"/>
          <w:szCs w:val="20"/>
        </w:rPr>
        <w:t>Biology of Reproduction</w:t>
      </w:r>
      <w:r w:rsidRPr="005D4E6E">
        <w:rPr>
          <w:rFonts w:ascii="Arial" w:hAnsi="Arial" w:cs="Arial"/>
          <w:sz w:val="20"/>
          <w:szCs w:val="20"/>
        </w:rPr>
        <w:t xml:space="preserve">, </w:t>
      </w:r>
      <w:r w:rsidRPr="005D4E6E">
        <w:rPr>
          <w:rFonts w:ascii="Arial" w:hAnsi="Arial" w:cs="Arial"/>
          <w:i/>
          <w:iCs/>
          <w:sz w:val="20"/>
          <w:szCs w:val="20"/>
        </w:rPr>
        <w:t>85</w:t>
      </w:r>
      <w:r w:rsidRPr="005D4E6E">
        <w:rPr>
          <w:rFonts w:ascii="Arial" w:hAnsi="Arial" w:cs="Arial"/>
          <w:sz w:val="20"/>
          <w:szCs w:val="20"/>
        </w:rPr>
        <w:t xml:space="preserve">(6), 1143–1151. </w:t>
      </w:r>
      <w:hyperlink r:id="rId38" w:tgtFrame="_blank" w:history="1">
        <w:r w:rsidRPr="005D4E6E">
          <w:rPr>
            <w:rStyle w:val="Hyperlink"/>
            <w:rFonts w:ascii="Arial" w:hAnsi="Arial" w:cs="Arial"/>
            <w:sz w:val="20"/>
            <w:szCs w:val="20"/>
          </w:rPr>
          <w:t>https://doi.org/10.1095/biolreprod.111.092643</w:t>
        </w:r>
      </w:hyperlink>
    </w:p>
    <w:p w14:paraId="49F0129E"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Maru, D., &amp; Kumar, A. (2024). Applications of omics technologies in livestock production, improvement and sustainability. In V. Kumar Yata, A. K. Mohanty, &amp; E. </w:t>
      </w:r>
      <w:proofErr w:type="spellStart"/>
      <w:r w:rsidRPr="005D4E6E">
        <w:rPr>
          <w:rFonts w:ascii="Arial" w:hAnsi="Arial" w:cs="Arial"/>
          <w:sz w:val="20"/>
          <w:szCs w:val="20"/>
        </w:rPr>
        <w:t>Lichtfouse</w:t>
      </w:r>
      <w:proofErr w:type="spellEnd"/>
      <w:r w:rsidRPr="005D4E6E">
        <w:rPr>
          <w:rFonts w:ascii="Arial" w:hAnsi="Arial" w:cs="Arial"/>
          <w:sz w:val="20"/>
          <w:szCs w:val="20"/>
        </w:rPr>
        <w:t xml:space="preserve"> (Eds.), </w:t>
      </w:r>
      <w:r w:rsidRPr="005D4E6E">
        <w:rPr>
          <w:rFonts w:ascii="Arial" w:hAnsi="Arial" w:cs="Arial"/>
          <w:i/>
          <w:iCs/>
          <w:sz w:val="20"/>
          <w:szCs w:val="20"/>
        </w:rPr>
        <w:t>Sustainable Agriculture Reviews</w:t>
      </w:r>
      <w:r w:rsidRPr="005D4E6E">
        <w:rPr>
          <w:rFonts w:ascii="Arial" w:hAnsi="Arial" w:cs="Arial"/>
          <w:sz w:val="20"/>
          <w:szCs w:val="20"/>
        </w:rPr>
        <w:t xml:space="preserve"> (Vol. 62, pp. 245–268). Springer. http://doi.org/</w:t>
      </w:r>
      <w:hyperlink r:id="rId39" w:tgtFrame="_blank" w:history="1">
        <w:r w:rsidRPr="005D4E6E">
          <w:rPr>
            <w:rStyle w:val="Hyperlink"/>
            <w:rFonts w:ascii="Arial" w:hAnsi="Arial" w:cs="Arial"/>
            <w:sz w:val="20"/>
            <w:szCs w:val="20"/>
          </w:rPr>
          <w:t>10.1007/978-3-031-54372-2_1</w:t>
        </w:r>
      </w:hyperlink>
    </w:p>
    <w:p w14:paraId="1A0725C5"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Mortazavi, A., Williams, B. A., McCue, K., Schaeffer, L., &amp; Wold, B. (2008). Mapping and quantifying mammalian transcriptomes by RNA-seq. </w:t>
      </w:r>
      <w:r w:rsidRPr="005D4E6E">
        <w:rPr>
          <w:rFonts w:ascii="Arial" w:hAnsi="Arial" w:cs="Arial"/>
          <w:i/>
          <w:iCs/>
          <w:sz w:val="20"/>
          <w:szCs w:val="20"/>
        </w:rPr>
        <w:t>Nature Methods</w:t>
      </w:r>
      <w:r w:rsidRPr="005D4E6E">
        <w:rPr>
          <w:rFonts w:ascii="Arial" w:hAnsi="Arial" w:cs="Arial"/>
          <w:sz w:val="20"/>
          <w:szCs w:val="20"/>
        </w:rPr>
        <w:t xml:space="preserve">, </w:t>
      </w:r>
      <w:r w:rsidRPr="005D4E6E">
        <w:rPr>
          <w:rFonts w:ascii="Arial" w:hAnsi="Arial" w:cs="Arial"/>
          <w:i/>
          <w:iCs/>
          <w:sz w:val="20"/>
          <w:szCs w:val="20"/>
        </w:rPr>
        <w:t>5</w:t>
      </w:r>
      <w:r w:rsidRPr="005D4E6E">
        <w:rPr>
          <w:rFonts w:ascii="Arial" w:hAnsi="Arial" w:cs="Arial"/>
          <w:sz w:val="20"/>
          <w:szCs w:val="20"/>
        </w:rPr>
        <w:t xml:space="preserve">(7), 621–628. </w:t>
      </w:r>
      <w:hyperlink r:id="rId40" w:tgtFrame="_blank" w:history="1">
        <w:r w:rsidRPr="005D4E6E">
          <w:rPr>
            <w:rStyle w:val="Hyperlink"/>
            <w:rFonts w:ascii="Arial" w:hAnsi="Arial" w:cs="Arial"/>
            <w:sz w:val="20"/>
            <w:szCs w:val="20"/>
          </w:rPr>
          <w:t>https://doi.org/10.1038/nmeth.1226</w:t>
        </w:r>
      </w:hyperlink>
    </w:p>
    <w:p w14:paraId="1F40BF66" w14:textId="77777777" w:rsidR="009861EA" w:rsidRPr="005D4E6E" w:rsidRDefault="009861EA" w:rsidP="00441581">
      <w:pPr>
        <w:pStyle w:val="NormalWeb"/>
        <w:spacing w:after="0" w:line="480" w:lineRule="auto"/>
        <w:ind w:hanging="360"/>
        <w:jc w:val="both"/>
        <w:rPr>
          <w:rFonts w:ascii="Arial" w:hAnsi="Arial" w:cs="Arial"/>
          <w:sz w:val="20"/>
          <w:szCs w:val="20"/>
        </w:rPr>
      </w:pPr>
      <w:proofErr w:type="spellStart"/>
      <w:r w:rsidRPr="005D4E6E">
        <w:rPr>
          <w:rFonts w:ascii="Arial" w:hAnsi="Arial" w:cs="Arial"/>
          <w:sz w:val="20"/>
          <w:szCs w:val="20"/>
        </w:rPr>
        <w:t>Nuthalapati</w:t>
      </w:r>
      <w:proofErr w:type="spellEnd"/>
      <w:r w:rsidRPr="005D4E6E">
        <w:rPr>
          <w:rFonts w:ascii="Arial" w:hAnsi="Arial" w:cs="Arial"/>
          <w:sz w:val="20"/>
          <w:szCs w:val="20"/>
        </w:rPr>
        <w:t xml:space="preserve">, N. K., Evans, J. D., Taylor Jr, R. L., Branton, S. L., Nanduri, B., &amp; Pharr, G. T. (2019). Transcriptomic analysis of early B-cell development in the chicken embryo. </w:t>
      </w:r>
      <w:r w:rsidRPr="005D4E6E">
        <w:rPr>
          <w:rFonts w:ascii="Arial" w:hAnsi="Arial" w:cs="Arial"/>
          <w:i/>
          <w:iCs/>
          <w:sz w:val="20"/>
          <w:szCs w:val="20"/>
        </w:rPr>
        <w:t>Poultry Science</w:t>
      </w:r>
      <w:r w:rsidRPr="005D4E6E">
        <w:rPr>
          <w:rFonts w:ascii="Arial" w:hAnsi="Arial" w:cs="Arial"/>
          <w:sz w:val="20"/>
          <w:szCs w:val="20"/>
        </w:rPr>
        <w:t xml:space="preserve">, </w:t>
      </w:r>
      <w:r w:rsidRPr="005D4E6E">
        <w:rPr>
          <w:rFonts w:ascii="Arial" w:hAnsi="Arial" w:cs="Arial"/>
          <w:i/>
          <w:iCs/>
          <w:sz w:val="20"/>
          <w:szCs w:val="20"/>
        </w:rPr>
        <w:t>98</w:t>
      </w:r>
      <w:r w:rsidRPr="005D4E6E">
        <w:rPr>
          <w:rFonts w:ascii="Arial" w:hAnsi="Arial" w:cs="Arial"/>
          <w:sz w:val="20"/>
          <w:szCs w:val="20"/>
        </w:rPr>
        <w:t xml:space="preserve">(11), 5342–5354. </w:t>
      </w:r>
      <w:r w:rsidRPr="005D4E6E">
        <w:rPr>
          <w:rFonts w:ascii="Arial" w:hAnsi="Arial" w:cs="Arial"/>
          <w:color w:val="4472C4" w:themeColor="accent1"/>
          <w:sz w:val="20"/>
          <w:szCs w:val="20"/>
          <w:u w:val="single"/>
        </w:rPr>
        <w:t>https://doi.org/10.3382/ps/pez354</w:t>
      </w:r>
    </w:p>
    <w:p w14:paraId="11FB74D0"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Patro, R., Duggal, G., Love, M. I., Irizarry, R. A., &amp; Kingsford, C. (2017). Salmon provides fast and bias-aware quantification of transcript expression. </w:t>
      </w:r>
      <w:r w:rsidRPr="005D4E6E">
        <w:rPr>
          <w:rFonts w:ascii="Arial" w:hAnsi="Arial" w:cs="Arial"/>
          <w:i/>
          <w:iCs/>
          <w:sz w:val="20"/>
          <w:szCs w:val="20"/>
        </w:rPr>
        <w:t>Nature Methods</w:t>
      </w:r>
      <w:r w:rsidRPr="005D4E6E">
        <w:rPr>
          <w:rFonts w:ascii="Arial" w:hAnsi="Arial" w:cs="Arial"/>
          <w:sz w:val="20"/>
          <w:szCs w:val="20"/>
        </w:rPr>
        <w:t xml:space="preserve">, </w:t>
      </w:r>
      <w:r w:rsidRPr="005D4E6E">
        <w:rPr>
          <w:rFonts w:ascii="Arial" w:hAnsi="Arial" w:cs="Arial"/>
          <w:i/>
          <w:iCs/>
          <w:sz w:val="20"/>
          <w:szCs w:val="20"/>
        </w:rPr>
        <w:t>14</w:t>
      </w:r>
      <w:r w:rsidRPr="005D4E6E">
        <w:rPr>
          <w:rFonts w:ascii="Arial" w:hAnsi="Arial" w:cs="Arial"/>
          <w:sz w:val="20"/>
          <w:szCs w:val="20"/>
        </w:rPr>
        <w:t xml:space="preserve">(4), 417–419. </w:t>
      </w:r>
      <w:hyperlink r:id="rId41" w:tgtFrame="_blank" w:history="1">
        <w:r w:rsidRPr="005D4E6E">
          <w:rPr>
            <w:rStyle w:val="Hyperlink"/>
            <w:rFonts w:ascii="Arial" w:hAnsi="Arial" w:cs="Arial"/>
            <w:sz w:val="20"/>
            <w:szCs w:val="20"/>
          </w:rPr>
          <w:t>https://doi.org/10.1038/nmeth.4197</w:t>
        </w:r>
      </w:hyperlink>
    </w:p>
    <w:p w14:paraId="76BD1159"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Pertea, M., Kim, D., Pertea, G. M., Leek, J. T., &amp; Salzberg, S. L. (2016). Transcript-level expression analysis of RNA-</w:t>
      </w:r>
      <w:proofErr w:type="spellStart"/>
      <w:r w:rsidRPr="005D4E6E">
        <w:rPr>
          <w:rFonts w:ascii="Arial" w:hAnsi="Arial" w:cs="Arial"/>
          <w:sz w:val="20"/>
          <w:szCs w:val="20"/>
        </w:rPr>
        <w:t>seq</w:t>
      </w:r>
      <w:proofErr w:type="spellEnd"/>
      <w:r w:rsidRPr="005D4E6E">
        <w:rPr>
          <w:rFonts w:ascii="Arial" w:hAnsi="Arial" w:cs="Arial"/>
          <w:sz w:val="20"/>
          <w:szCs w:val="20"/>
        </w:rPr>
        <w:t xml:space="preserve"> experiments with HISAT, String tie and Ball gown. </w:t>
      </w:r>
      <w:r w:rsidRPr="005D4E6E">
        <w:rPr>
          <w:rFonts w:ascii="Arial" w:hAnsi="Arial" w:cs="Arial"/>
          <w:i/>
          <w:iCs/>
          <w:sz w:val="20"/>
          <w:szCs w:val="20"/>
        </w:rPr>
        <w:t>Nature Protocols</w:t>
      </w:r>
      <w:r w:rsidRPr="005D4E6E">
        <w:rPr>
          <w:rFonts w:ascii="Arial" w:hAnsi="Arial" w:cs="Arial"/>
          <w:sz w:val="20"/>
          <w:szCs w:val="20"/>
        </w:rPr>
        <w:t xml:space="preserve">, </w:t>
      </w:r>
      <w:r w:rsidRPr="005D4E6E">
        <w:rPr>
          <w:rFonts w:ascii="Arial" w:hAnsi="Arial" w:cs="Arial"/>
          <w:i/>
          <w:iCs/>
          <w:sz w:val="20"/>
          <w:szCs w:val="20"/>
        </w:rPr>
        <w:t>11</w:t>
      </w:r>
      <w:r w:rsidRPr="005D4E6E">
        <w:rPr>
          <w:rFonts w:ascii="Arial" w:hAnsi="Arial" w:cs="Arial"/>
          <w:sz w:val="20"/>
          <w:szCs w:val="20"/>
        </w:rPr>
        <w:t xml:space="preserve">(9), 1650–1667. </w:t>
      </w:r>
      <w:hyperlink r:id="rId42" w:tgtFrame="_blank" w:history="1">
        <w:r w:rsidRPr="005D4E6E">
          <w:rPr>
            <w:rStyle w:val="Hyperlink"/>
            <w:rFonts w:ascii="Arial" w:hAnsi="Arial" w:cs="Arial"/>
            <w:sz w:val="20"/>
            <w:szCs w:val="20"/>
          </w:rPr>
          <w:t>https://doi.org/10.1038/nprot.2016.095</w:t>
        </w:r>
      </w:hyperlink>
    </w:p>
    <w:p w14:paraId="4E4F6F9A" w14:textId="77777777" w:rsidR="009861EA" w:rsidRPr="005D4E6E" w:rsidRDefault="009861EA" w:rsidP="00441581">
      <w:pPr>
        <w:pStyle w:val="NormalWeb"/>
        <w:spacing w:after="0" w:line="480" w:lineRule="auto"/>
        <w:ind w:left="-142" w:hanging="218"/>
        <w:jc w:val="both"/>
        <w:rPr>
          <w:rFonts w:ascii="Arial" w:hAnsi="Arial" w:cs="Arial"/>
          <w:sz w:val="20"/>
          <w:szCs w:val="20"/>
          <w:u w:val="single"/>
        </w:rPr>
      </w:pPr>
      <w:r w:rsidRPr="005D4E6E">
        <w:rPr>
          <w:rFonts w:ascii="Arial" w:hAnsi="Arial" w:cs="Arial"/>
          <w:sz w:val="20"/>
          <w:szCs w:val="20"/>
        </w:rPr>
        <w:t>Pritchett, E.M., Van Goor, A., Schneider, B.K., Young, M., Lamont, S.J. and Schmidt, C.J., (2023). Chicken pituitary transcriptomic responses to acute heat stress. </w:t>
      </w:r>
      <w:r w:rsidRPr="005D4E6E">
        <w:rPr>
          <w:rFonts w:ascii="Arial" w:hAnsi="Arial" w:cs="Arial"/>
          <w:i/>
          <w:iCs/>
          <w:sz w:val="20"/>
          <w:szCs w:val="20"/>
        </w:rPr>
        <w:t>Molecular Biology Reports</w:t>
      </w:r>
      <w:r w:rsidRPr="005D4E6E">
        <w:rPr>
          <w:rFonts w:ascii="Arial" w:hAnsi="Arial" w:cs="Arial"/>
          <w:sz w:val="20"/>
          <w:szCs w:val="20"/>
        </w:rPr>
        <w:t>, </w:t>
      </w:r>
      <w:r w:rsidRPr="005D4E6E">
        <w:rPr>
          <w:rFonts w:ascii="Arial" w:hAnsi="Arial" w:cs="Arial"/>
          <w:i/>
          <w:iCs/>
          <w:sz w:val="20"/>
          <w:szCs w:val="20"/>
        </w:rPr>
        <w:t>50</w:t>
      </w:r>
      <w:r w:rsidRPr="005D4E6E">
        <w:rPr>
          <w:rFonts w:ascii="Arial" w:hAnsi="Arial" w:cs="Arial"/>
          <w:sz w:val="20"/>
          <w:szCs w:val="20"/>
        </w:rPr>
        <w:t>(6), 5233-5246. https://doi.org/10.1007/s11033-023-08464-8</w:t>
      </w:r>
    </w:p>
    <w:p w14:paraId="587952EA" w14:textId="77777777" w:rsidR="009861EA" w:rsidRPr="005D4E6E" w:rsidRDefault="009861EA" w:rsidP="00441581">
      <w:pPr>
        <w:pStyle w:val="NormalWeb"/>
        <w:spacing w:after="0" w:line="480" w:lineRule="auto"/>
        <w:ind w:left="-142" w:hanging="218"/>
        <w:jc w:val="both"/>
        <w:rPr>
          <w:rFonts w:ascii="Arial" w:hAnsi="Arial" w:cs="Arial"/>
          <w:sz w:val="20"/>
          <w:szCs w:val="20"/>
        </w:rPr>
      </w:pPr>
      <w:r w:rsidRPr="005D4E6E">
        <w:rPr>
          <w:rFonts w:ascii="Arial" w:hAnsi="Arial" w:cs="Arial"/>
          <w:sz w:val="20"/>
          <w:szCs w:val="20"/>
        </w:rPr>
        <w:t xml:space="preserve">Renaudeau, D., Collin, A., Yahav, S., de Basilio, V., Gourdine, J. L., &amp; Collier, R. J. (2012). Adaptation to hot climate and strategies to alleviate heat stress. </w:t>
      </w:r>
      <w:r w:rsidRPr="005D4E6E">
        <w:rPr>
          <w:rFonts w:ascii="Arial" w:hAnsi="Arial" w:cs="Arial"/>
          <w:i/>
          <w:iCs/>
          <w:sz w:val="20"/>
          <w:szCs w:val="20"/>
        </w:rPr>
        <w:t>Animal</w:t>
      </w:r>
      <w:r w:rsidRPr="005D4E6E">
        <w:rPr>
          <w:rFonts w:ascii="Arial" w:hAnsi="Arial" w:cs="Arial"/>
          <w:sz w:val="20"/>
          <w:szCs w:val="20"/>
        </w:rPr>
        <w:t xml:space="preserve">, </w:t>
      </w:r>
      <w:r w:rsidRPr="005D4E6E">
        <w:rPr>
          <w:rFonts w:ascii="Arial" w:hAnsi="Arial" w:cs="Arial"/>
          <w:i/>
          <w:iCs/>
          <w:sz w:val="20"/>
          <w:szCs w:val="20"/>
        </w:rPr>
        <w:t>6</w:t>
      </w:r>
      <w:r w:rsidRPr="005D4E6E">
        <w:rPr>
          <w:rFonts w:ascii="Arial" w:hAnsi="Arial" w:cs="Arial"/>
          <w:sz w:val="20"/>
          <w:szCs w:val="20"/>
        </w:rPr>
        <w:t xml:space="preserve">(5), 707–728. </w:t>
      </w:r>
      <w:hyperlink r:id="rId43" w:tgtFrame="_blank" w:history="1">
        <w:r w:rsidRPr="005D4E6E">
          <w:rPr>
            <w:rStyle w:val="Hyperlink"/>
            <w:rFonts w:ascii="Arial" w:hAnsi="Arial" w:cs="Arial"/>
            <w:sz w:val="20"/>
            <w:szCs w:val="20"/>
          </w:rPr>
          <w:t>https://doi.org/10.1017/S1751731111002448</w:t>
        </w:r>
      </w:hyperlink>
    </w:p>
    <w:p w14:paraId="416ED165"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Richards, M. P., </w:t>
      </w:r>
      <w:proofErr w:type="spellStart"/>
      <w:r w:rsidRPr="005D4E6E">
        <w:rPr>
          <w:rFonts w:ascii="Arial" w:hAnsi="Arial" w:cs="Arial"/>
          <w:sz w:val="20"/>
          <w:szCs w:val="20"/>
        </w:rPr>
        <w:t>Proszkowiec-Weglarz</w:t>
      </w:r>
      <w:proofErr w:type="spellEnd"/>
      <w:r w:rsidRPr="005D4E6E">
        <w:rPr>
          <w:rFonts w:ascii="Arial" w:hAnsi="Arial" w:cs="Arial"/>
          <w:sz w:val="20"/>
          <w:szCs w:val="20"/>
        </w:rPr>
        <w:t xml:space="preserve">, M., Rosebrough, R. W., McMurtry, J. P., &amp; Angel, R. (2010). Effects of early neonatal development and delayed feeding immediately post-hatch on the hepatic lipogenic </w:t>
      </w:r>
      <w:r w:rsidRPr="005D4E6E">
        <w:rPr>
          <w:rFonts w:ascii="Arial" w:hAnsi="Arial" w:cs="Arial"/>
          <w:sz w:val="20"/>
          <w:szCs w:val="20"/>
        </w:rPr>
        <w:lastRenderedPageBreak/>
        <w:t xml:space="preserve">program in broiler chicks. </w:t>
      </w:r>
      <w:r w:rsidRPr="005D4E6E">
        <w:rPr>
          <w:rFonts w:ascii="Arial" w:hAnsi="Arial" w:cs="Arial"/>
          <w:i/>
          <w:iCs/>
          <w:sz w:val="20"/>
          <w:szCs w:val="20"/>
        </w:rPr>
        <w:t>Comparative Biochemistry and Physiology Part B: Biochemistry and Molecular Biology</w:t>
      </w:r>
      <w:r w:rsidRPr="005D4E6E">
        <w:rPr>
          <w:rFonts w:ascii="Arial" w:hAnsi="Arial" w:cs="Arial"/>
          <w:sz w:val="20"/>
          <w:szCs w:val="20"/>
        </w:rPr>
        <w:t xml:space="preserve">, </w:t>
      </w:r>
      <w:r w:rsidRPr="005D4E6E">
        <w:rPr>
          <w:rFonts w:ascii="Arial" w:hAnsi="Arial" w:cs="Arial"/>
          <w:i/>
          <w:iCs/>
          <w:sz w:val="20"/>
          <w:szCs w:val="20"/>
        </w:rPr>
        <w:t>157</w:t>
      </w:r>
      <w:r w:rsidRPr="005D4E6E">
        <w:rPr>
          <w:rFonts w:ascii="Arial" w:hAnsi="Arial" w:cs="Arial"/>
          <w:sz w:val="20"/>
          <w:szCs w:val="20"/>
        </w:rPr>
        <w:t xml:space="preserve">(4), 374–388. </w:t>
      </w:r>
      <w:r w:rsidRPr="005D4E6E">
        <w:rPr>
          <w:rFonts w:ascii="Arial" w:hAnsi="Arial" w:cs="Arial"/>
          <w:color w:val="4472C4" w:themeColor="accent1"/>
          <w:sz w:val="20"/>
          <w:szCs w:val="20"/>
          <w:u w:val="single"/>
        </w:rPr>
        <w:t>https://doi.org/10.1016/j.cbpb.2010.08.007</w:t>
      </w:r>
    </w:p>
    <w:p w14:paraId="5363E93B" w14:textId="77777777" w:rsidR="009861EA" w:rsidRPr="005D4E6E" w:rsidRDefault="009861EA" w:rsidP="0074145B">
      <w:pPr>
        <w:pStyle w:val="NormalWeb"/>
        <w:spacing w:after="0" w:line="480" w:lineRule="auto"/>
        <w:ind w:hanging="426"/>
        <w:jc w:val="both"/>
        <w:rPr>
          <w:rFonts w:ascii="Arial" w:hAnsi="Arial" w:cs="Arial"/>
          <w:sz w:val="20"/>
          <w:szCs w:val="20"/>
        </w:rPr>
      </w:pPr>
      <w:r w:rsidRPr="005D4E6E">
        <w:rPr>
          <w:rFonts w:ascii="Arial" w:hAnsi="Arial" w:cs="Arial"/>
          <w:sz w:val="20"/>
          <w:szCs w:val="20"/>
        </w:rPr>
        <w:t xml:space="preserve">Robinson, M. D., McCarthy, D. J., &amp; Smyth, G. K. (2010). </w:t>
      </w:r>
      <w:proofErr w:type="spellStart"/>
      <w:r w:rsidRPr="005D4E6E">
        <w:rPr>
          <w:rFonts w:ascii="Arial" w:hAnsi="Arial" w:cs="Arial"/>
          <w:sz w:val="20"/>
          <w:szCs w:val="20"/>
        </w:rPr>
        <w:t>edgeR</w:t>
      </w:r>
      <w:proofErr w:type="spellEnd"/>
      <w:r w:rsidRPr="005D4E6E">
        <w:rPr>
          <w:rFonts w:ascii="Arial" w:hAnsi="Arial" w:cs="Arial"/>
          <w:sz w:val="20"/>
          <w:szCs w:val="20"/>
        </w:rPr>
        <w:t xml:space="preserve">: A Bioconductor package for differential expression analysis. </w:t>
      </w:r>
      <w:r w:rsidRPr="005D4E6E">
        <w:rPr>
          <w:rFonts w:ascii="Arial" w:hAnsi="Arial" w:cs="Arial"/>
          <w:i/>
          <w:iCs/>
          <w:sz w:val="20"/>
          <w:szCs w:val="20"/>
        </w:rPr>
        <w:t>Bioinformatics</w:t>
      </w:r>
      <w:r w:rsidRPr="005D4E6E">
        <w:rPr>
          <w:rFonts w:ascii="Arial" w:hAnsi="Arial" w:cs="Arial"/>
          <w:sz w:val="20"/>
          <w:szCs w:val="20"/>
        </w:rPr>
        <w:t xml:space="preserve">, </w:t>
      </w:r>
      <w:r w:rsidRPr="005D4E6E">
        <w:rPr>
          <w:rFonts w:ascii="Arial" w:hAnsi="Arial" w:cs="Arial"/>
          <w:i/>
          <w:iCs/>
          <w:sz w:val="20"/>
          <w:szCs w:val="20"/>
        </w:rPr>
        <w:t>26</w:t>
      </w:r>
      <w:r w:rsidRPr="005D4E6E">
        <w:rPr>
          <w:rFonts w:ascii="Arial" w:hAnsi="Arial" w:cs="Arial"/>
          <w:sz w:val="20"/>
          <w:szCs w:val="20"/>
        </w:rPr>
        <w:t xml:space="preserve">(1), 139–140. </w:t>
      </w:r>
      <w:hyperlink r:id="rId44" w:tgtFrame="_blank" w:history="1">
        <w:r w:rsidRPr="005D4E6E">
          <w:rPr>
            <w:rStyle w:val="Hyperlink"/>
            <w:rFonts w:ascii="Arial" w:hAnsi="Arial" w:cs="Arial"/>
            <w:sz w:val="20"/>
            <w:szCs w:val="20"/>
          </w:rPr>
          <w:t>https://doi.org/10.1093/bioinformatics/btp616</w:t>
        </w:r>
      </w:hyperlink>
    </w:p>
    <w:p w14:paraId="3AF75899"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Salleh, M. S., Mazzoni, G., Höglund, J. K., </w:t>
      </w:r>
      <w:proofErr w:type="spellStart"/>
      <w:r w:rsidRPr="005D4E6E">
        <w:rPr>
          <w:rFonts w:ascii="Arial" w:hAnsi="Arial" w:cs="Arial"/>
          <w:sz w:val="20"/>
          <w:szCs w:val="20"/>
        </w:rPr>
        <w:t>Olijhoek</w:t>
      </w:r>
      <w:proofErr w:type="spellEnd"/>
      <w:r w:rsidRPr="005D4E6E">
        <w:rPr>
          <w:rFonts w:ascii="Arial" w:hAnsi="Arial" w:cs="Arial"/>
          <w:sz w:val="20"/>
          <w:szCs w:val="20"/>
        </w:rPr>
        <w:t>, D. W., Lund, P., &amp; Løvendahl, P. (2017). RNA-</w:t>
      </w:r>
      <w:proofErr w:type="spellStart"/>
      <w:r w:rsidRPr="005D4E6E">
        <w:rPr>
          <w:rFonts w:ascii="Arial" w:hAnsi="Arial" w:cs="Arial"/>
          <w:sz w:val="20"/>
          <w:szCs w:val="20"/>
        </w:rPr>
        <w:t>Seq</w:t>
      </w:r>
      <w:proofErr w:type="spellEnd"/>
      <w:r w:rsidRPr="005D4E6E">
        <w:rPr>
          <w:rFonts w:ascii="Arial" w:hAnsi="Arial" w:cs="Arial"/>
          <w:sz w:val="20"/>
          <w:szCs w:val="20"/>
        </w:rPr>
        <w:t xml:space="preserve"> transcriptomics and pathway </w:t>
      </w:r>
      <w:proofErr w:type="spellStart"/>
      <w:r w:rsidRPr="005D4E6E">
        <w:rPr>
          <w:rFonts w:ascii="Arial" w:hAnsi="Arial" w:cs="Arial"/>
          <w:sz w:val="20"/>
          <w:szCs w:val="20"/>
        </w:rPr>
        <w:t>analyzes</w:t>
      </w:r>
      <w:proofErr w:type="spellEnd"/>
      <w:r w:rsidRPr="005D4E6E">
        <w:rPr>
          <w:rFonts w:ascii="Arial" w:hAnsi="Arial" w:cs="Arial"/>
          <w:sz w:val="20"/>
          <w:szCs w:val="20"/>
        </w:rPr>
        <w:t xml:space="preserve"> reveal potential regulatory genes and molecular mechanisms in high- and low-residual feed intake in Nordic dairy cattle. </w:t>
      </w:r>
      <w:r w:rsidRPr="005D4E6E">
        <w:rPr>
          <w:rFonts w:ascii="Arial" w:hAnsi="Arial" w:cs="Arial"/>
          <w:i/>
          <w:iCs/>
          <w:sz w:val="20"/>
          <w:szCs w:val="20"/>
        </w:rPr>
        <w:t>BMC Genomics</w:t>
      </w:r>
      <w:r w:rsidRPr="005D4E6E">
        <w:rPr>
          <w:rFonts w:ascii="Arial" w:hAnsi="Arial" w:cs="Arial"/>
          <w:sz w:val="20"/>
          <w:szCs w:val="20"/>
        </w:rPr>
        <w:t xml:space="preserve">, </w:t>
      </w:r>
      <w:r w:rsidRPr="005D4E6E">
        <w:rPr>
          <w:rFonts w:ascii="Arial" w:hAnsi="Arial" w:cs="Arial"/>
          <w:i/>
          <w:iCs/>
          <w:sz w:val="20"/>
          <w:szCs w:val="20"/>
        </w:rPr>
        <w:t>18</w:t>
      </w:r>
      <w:r w:rsidRPr="005D4E6E">
        <w:rPr>
          <w:rFonts w:ascii="Arial" w:hAnsi="Arial" w:cs="Arial"/>
          <w:sz w:val="20"/>
          <w:szCs w:val="20"/>
        </w:rPr>
        <w:t xml:space="preserve">(1), 258. </w:t>
      </w:r>
      <w:hyperlink r:id="rId45" w:tgtFrame="_blank" w:history="1">
        <w:r w:rsidRPr="005D4E6E">
          <w:rPr>
            <w:rStyle w:val="Hyperlink"/>
            <w:rFonts w:ascii="Arial" w:hAnsi="Arial" w:cs="Arial"/>
            <w:sz w:val="20"/>
            <w:szCs w:val="20"/>
          </w:rPr>
          <w:t>https://doi.org/10.1186/s12864-017-3622-9</w:t>
        </w:r>
      </w:hyperlink>
    </w:p>
    <w:p w14:paraId="3E0EA918" w14:textId="77777777" w:rsidR="009861EA" w:rsidRPr="005D4E6E" w:rsidRDefault="009861EA" w:rsidP="0074145B">
      <w:pPr>
        <w:pStyle w:val="NormalWeb"/>
        <w:spacing w:after="0" w:line="480" w:lineRule="auto"/>
        <w:ind w:hanging="360"/>
        <w:jc w:val="both"/>
        <w:rPr>
          <w:rFonts w:ascii="Arial" w:hAnsi="Arial" w:cs="Arial"/>
          <w:sz w:val="20"/>
          <w:szCs w:val="20"/>
        </w:rPr>
      </w:pPr>
      <w:proofErr w:type="spellStart"/>
      <w:r w:rsidRPr="005D4E6E">
        <w:rPr>
          <w:rFonts w:ascii="Arial" w:hAnsi="Arial" w:cs="Arial"/>
          <w:sz w:val="20"/>
          <w:szCs w:val="20"/>
        </w:rPr>
        <w:t>Sejian</w:t>
      </w:r>
      <w:proofErr w:type="spellEnd"/>
      <w:r w:rsidRPr="005D4E6E">
        <w:rPr>
          <w:rFonts w:ascii="Arial" w:hAnsi="Arial" w:cs="Arial"/>
          <w:sz w:val="20"/>
          <w:szCs w:val="20"/>
        </w:rPr>
        <w:t xml:space="preserve">, V., Bhatta, R., Gaughan, J. B., </w:t>
      </w:r>
      <w:proofErr w:type="spellStart"/>
      <w:r w:rsidRPr="005D4E6E">
        <w:rPr>
          <w:rFonts w:ascii="Arial" w:hAnsi="Arial" w:cs="Arial"/>
          <w:sz w:val="20"/>
          <w:szCs w:val="20"/>
        </w:rPr>
        <w:t>Dunshea</w:t>
      </w:r>
      <w:proofErr w:type="spellEnd"/>
      <w:r w:rsidRPr="005D4E6E">
        <w:rPr>
          <w:rFonts w:ascii="Arial" w:hAnsi="Arial" w:cs="Arial"/>
          <w:sz w:val="20"/>
          <w:szCs w:val="20"/>
        </w:rPr>
        <w:t xml:space="preserve">, F. R., &amp; </w:t>
      </w:r>
      <w:proofErr w:type="spellStart"/>
      <w:r w:rsidRPr="005D4E6E">
        <w:rPr>
          <w:rFonts w:ascii="Arial" w:hAnsi="Arial" w:cs="Arial"/>
          <w:sz w:val="20"/>
          <w:szCs w:val="20"/>
        </w:rPr>
        <w:t>Lacetera</w:t>
      </w:r>
      <w:proofErr w:type="spellEnd"/>
      <w:r w:rsidRPr="005D4E6E">
        <w:rPr>
          <w:rFonts w:ascii="Arial" w:hAnsi="Arial" w:cs="Arial"/>
          <w:sz w:val="20"/>
          <w:szCs w:val="20"/>
        </w:rPr>
        <w:t xml:space="preserve">, N. (2018). Review: Adaptation of animals to heat stress. </w:t>
      </w:r>
      <w:r w:rsidRPr="005D4E6E">
        <w:rPr>
          <w:rFonts w:ascii="Arial" w:hAnsi="Arial" w:cs="Arial"/>
          <w:i/>
          <w:iCs/>
          <w:sz w:val="20"/>
          <w:szCs w:val="20"/>
        </w:rPr>
        <w:t>Animal</w:t>
      </w:r>
      <w:r w:rsidRPr="005D4E6E">
        <w:rPr>
          <w:rFonts w:ascii="Arial" w:hAnsi="Arial" w:cs="Arial"/>
          <w:sz w:val="20"/>
          <w:szCs w:val="20"/>
        </w:rPr>
        <w:t xml:space="preserve">, </w:t>
      </w:r>
      <w:r w:rsidRPr="005D4E6E">
        <w:rPr>
          <w:rFonts w:ascii="Arial" w:hAnsi="Arial" w:cs="Arial"/>
          <w:i/>
          <w:iCs/>
          <w:sz w:val="20"/>
          <w:szCs w:val="20"/>
        </w:rPr>
        <w:t>12</w:t>
      </w:r>
      <w:r w:rsidRPr="005D4E6E">
        <w:rPr>
          <w:rFonts w:ascii="Arial" w:hAnsi="Arial" w:cs="Arial"/>
          <w:sz w:val="20"/>
          <w:szCs w:val="20"/>
        </w:rPr>
        <w:t xml:space="preserve">(s2), s431–s444. </w:t>
      </w:r>
      <w:hyperlink r:id="rId46" w:tgtFrame="_blank" w:history="1">
        <w:r w:rsidRPr="005D4E6E">
          <w:rPr>
            <w:rStyle w:val="Hyperlink"/>
            <w:rFonts w:ascii="Arial" w:hAnsi="Arial" w:cs="Arial"/>
            <w:sz w:val="20"/>
            <w:szCs w:val="20"/>
          </w:rPr>
          <w:t>https://doi.org/10.1017/S1751731118001945</w:t>
        </w:r>
      </w:hyperlink>
    </w:p>
    <w:p w14:paraId="5379CA72"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Shashank, C. G., </w:t>
      </w:r>
      <w:proofErr w:type="spellStart"/>
      <w:r w:rsidRPr="005D4E6E">
        <w:rPr>
          <w:rFonts w:ascii="Arial" w:hAnsi="Arial" w:cs="Arial"/>
          <w:sz w:val="20"/>
          <w:szCs w:val="20"/>
        </w:rPr>
        <w:t>Sejian</w:t>
      </w:r>
      <w:proofErr w:type="spellEnd"/>
      <w:r w:rsidRPr="005D4E6E">
        <w:rPr>
          <w:rFonts w:ascii="Arial" w:hAnsi="Arial" w:cs="Arial"/>
          <w:sz w:val="20"/>
          <w:szCs w:val="20"/>
        </w:rPr>
        <w:t xml:space="preserve">, V., Silpa, M. V., Devaraj, C., Madhusoodan, A. P., </w:t>
      </w:r>
      <w:proofErr w:type="spellStart"/>
      <w:r w:rsidRPr="005D4E6E">
        <w:rPr>
          <w:rFonts w:ascii="Arial" w:hAnsi="Arial" w:cs="Arial"/>
          <w:sz w:val="20"/>
          <w:szCs w:val="20"/>
        </w:rPr>
        <w:t>Rebez</w:t>
      </w:r>
      <w:proofErr w:type="spellEnd"/>
      <w:r w:rsidRPr="005D4E6E">
        <w:rPr>
          <w:rFonts w:ascii="Arial" w:hAnsi="Arial" w:cs="Arial"/>
          <w:sz w:val="20"/>
          <w:szCs w:val="20"/>
        </w:rPr>
        <w:t xml:space="preserve">, E. B., Kalaignazhal, G., Sahoo, A., &amp; </w:t>
      </w:r>
      <w:proofErr w:type="spellStart"/>
      <w:r w:rsidRPr="005D4E6E">
        <w:rPr>
          <w:rFonts w:ascii="Arial" w:hAnsi="Arial" w:cs="Arial"/>
          <w:sz w:val="20"/>
          <w:szCs w:val="20"/>
        </w:rPr>
        <w:t>Dunshea</w:t>
      </w:r>
      <w:proofErr w:type="spellEnd"/>
      <w:r w:rsidRPr="005D4E6E">
        <w:rPr>
          <w:rFonts w:ascii="Arial" w:hAnsi="Arial" w:cs="Arial"/>
          <w:sz w:val="20"/>
          <w:szCs w:val="20"/>
        </w:rPr>
        <w:t xml:space="preserve">, F. R. (2024). Climate resilience in farm animals: Transcriptomics-based alterations in differentially expressed genes and stress pathways. </w:t>
      </w:r>
      <w:r w:rsidRPr="005D4E6E">
        <w:rPr>
          <w:rFonts w:ascii="Arial" w:hAnsi="Arial" w:cs="Arial"/>
          <w:i/>
          <w:iCs/>
          <w:sz w:val="20"/>
          <w:szCs w:val="20"/>
        </w:rPr>
        <w:t>Biotech</w:t>
      </w:r>
      <w:r w:rsidRPr="005D4E6E">
        <w:rPr>
          <w:rFonts w:ascii="Arial" w:hAnsi="Arial" w:cs="Arial"/>
          <w:sz w:val="20"/>
          <w:szCs w:val="20"/>
        </w:rPr>
        <w:t xml:space="preserve">, </w:t>
      </w:r>
      <w:r w:rsidRPr="005D4E6E">
        <w:rPr>
          <w:rFonts w:ascii="Arial" w:hAnsi="Arial" w:cs="Arial"/>
          <w:i/>
          <w:iCs/>
          <w:sz w:val="20"/>
          <w:szCs w:val="20"/>
        </w:rPr>
        <w:t>13</w:t>
      </w:r>
      <w:r w:rsidRPr="005D4E6E">
        <w:rPr>
          <w:rFonts w:ascii="Arial" w:hAnsi="Arial" w:cs="Arial"/>
          <w:sz w:val="20"/>
          <w:szCs w:val="20"/>
        </w:rPr>
        <w:t xml:space="preserve">(4), 49. </w:t>
      </w:r>
      <w:hyperlink r:id="rId47" w:tgtFrame="_blank" w:history="1">
        <w:r w:rsidRPr="005D4E6E">
          <w:rPr>
            <w:rStyle w:val="Hyperlink"/>
            <w:rFonts w:ascii="Arial" w:hAnsi="Arial" w:cs="Arial"/>
            <w:sz w:val="20"/>
            <w:szCs w:val="20"/>
          </w:rPr>
          <w:t>https://doi.org/10.3390/biotech13040049</w:t>
        </w:r>
      </w:hyperlink>
    </w:p>
    <w:p w14:paraId="02585142"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Tang, F., </w:t>
      </w:r>
      <w:proofErr w:type="spellStart"/>
      <w:r w:rsidRPr="005D4E6E">
        <w:rPr>
          <w:rFonts w:ascii="Arial" w:hAnsi="Arial" w:cs="Arial"/>
          <w:sz w:val="20"/>
          <w:szCs w:val="20"/>
        </w:rPr>
        <w:t>Barbacioru</w:t>
      </w:r>
      <w:proofErr w:type="spellEnd"/>
      <w:r w:rsidRPr="005D4E6E">
        <w:rPr>
          <w:rFonts w:ascii="Arial" w:hAnsi="Arial" w:cs="Arial"/>
          <w:sz w:val="20"/>
          <w:szCs w:val="20"/>
        </w:rPr>
        <w:t xml:space="preserve">, C., Wang, Y., Nordman, E., Bao, C., Xu, N., Wang, X., Bodeau, J., </w:t>
      </w:r>
      <w:proofErr w:type="spellStart"/>
      <w:r w:rsidRPr="005D4E6E">
        <w:rPr>
          <w:rFonts w:ascii="Arial" w:hAnsi="Arial" w:cs="Arial"/>
          <w:sz w:val="20"/>
          <w:szCs w:val="20"/>
        </w:rPr>
        <w:t>Tuch</w:t>
      </w:r>
      <w:proofErr w:type="spellEnd"/>
      <w:r w:rsidRPr="005D4E6E">
        <w:rPr>
          <w:rFonts w:ascii="Arial" w:hAnsi="Arial" w:cs="Arial"/>
          <w:sz w:val="20"/>
          <w:szCs w:val="20"/>
        </w:rPr>
        <w:t>, B. B., Siddiqui, A., Lao, K., &amp; Surani, M. A. (2009). mRNA-</w:t>
      </w:r>
      <w:proofErr w:type="spellStart"/>
      <w:r w:rsidRPr="005D4E6E">
        <w:rPr>
          <w:rFonts w:ascii="Arial" w:hAnsi="Arial" w:cs="Arial"/>
          <w:sz w:val="20"/>
          <w:szCs w:val="20"/>
        </w:rPr>
        <w:t>Seq</w:t>
      </w:r>
      <w:proofErr w:type="spellEnd"/>
      <w:r w:rsidRPr="005D4E6E">
        <w:rPr>
          <w:rFonts w:ascii="Arial" w:hAnsi="Arial" w:cs="Arial"/>
          <w:sz w:val="20"/>
          <w:szCs w:val="20"/>
        </w:rPr>
        <w:t xml:space="preserve"> whole-transcriptome analysis of a single cell. </w:t>
      </w:r>
      <w:r w:rsidRPr="005D4E6E">
        <w:rPr>
          <w:rFonts w:ascii="Arial" w:hAnsi="Arial" w:cs="Arial"/>
          <w:i/>
          <w:iCs/>
          <w:sz w:val="20"/>
          <w:szCs w:val="20"/>
        </w:rPr>
        <w:t>Nature Methods</w:t>
      </w:r>
      <w:r w:rsidRPr="005D4E6E">
        <w:rPr>
          <w:rFonts w:ascii="Arial" w:hAnsi="Arial" w:cs="Arial"/>
          <w:sz w:val="20"/>
          <w:szCs w:val="20"/>
        </w:rPr>
        <w:t xml:space="preserve">, </w:t>
      </w:r>
      <w:r w:rsidRPr="005D4E6E">
        <w:rPr>
          <w:rFonts w:ascii="Arial" w:hAnsi="Arial" w:cs="Arial"/>
          <w:i/>
          <w:iCs/>
          <w:sz w:val="20"/>
          <w:szCs w:val="20"/>
        </w:rPr>
        <w:t>6</w:t>
      </w:r>
      <w:r w:rsidRPr="005D4E6E">
        <w:rPr>
          <w:rFonts w:ascii="Arial" w:hAnsi="Arial" w:cs="Arial"/>
          <w:sz w:val="20"/>
          <w:szCs w:val="20"/>
        </w:rPr>
        <w:t xml:space="preserve">(5), 377–382. </w:t>
      </w:r>
      <w:hyperlink r:id="rId48" w:tgtFrame="_blank" w:history="1">
        <w:r w:rsidRPr="005D4E6E">
          <w:rPr>
            <w:rStyle w:val="Hyperlink"/>
            <w:rFonts w:ascii="Arial" w:hAnsi="Arial" w:cs="Arial"/>
            <w:sz w:val="20"/>
            <w:szCs w:val="20"/>
          </w:rPr>
          <w:t>https://doi.org/10.1038/nmeth.1315</w:t>
        </w:r>
      </w:hyperlink>
    </w:p>
    <w:p w14:paraId="1131FC4A"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Tao, S., &amp; Dahl, G. E. (2013). Heat stress effects during late gestation on dry cows and calves. </w:t>
      </w:r>
      <w:r w:rsidRPr="005D4E6E">
        <w:rPr>
          <w:rFonts w:ascii="Arial" w:hAnsi="Arial" w:cs="Arial"/>
          <w:i/>
          <w:iCs/>
          <w:sz w:val="20"/>
          <w:szCs w:val="20"/>
        </w:rPr>
        <w:t>Journal of Dairy Science</w:t>
      </w:r>
      <w:r w:rsidRPr="005D4E6E">
        <w:rPr>
          <w:rFonts w:ascii="Arial" w:hAnsi="Arial" w:cs="Arial"/>
          <w:sz w:val="20"/>
          <w:szCs w:val="20"/>
        </w:rPr>
        <w:t xml:space="preserve">, </w:t>
      </w:r>
      <w:r w:rsidRPr="005D4E6E">
        <w:rPr>
          <w:rFonts w:ascii="Arial" w:hAnsi="Arial" w:cs="Arial"/>
          <w:i/>
          <w:iCs/>
          <w:sz w:val="20"/>
          <w:szCs w:val="20"/>
        </w:rPr>
        <w:t>96</w:t>
      </w:r>
      <w:r w:rsidRPr="005D4E6E">
        <w:rPr>
          <w:rFonts w:ascii="Arial" w:hAnsi="Arial" w:cs="Arial"/>
          <w:sz w:val="20"/>
          <w:szCs w:val="20"/>
        </w:rPr>
        <w:t xml:space="preserve">(1), 407–421. </w:t>
      </w:r>
      <w:hyperlink r:id="rId49" w:tgtFrame="_blank" w:history="1">
        <w:r w:rsidRPr="005D4E6E">
          <w:rPr>
            <w:rStyle w:val="Hyperlink"/>
            <w:rFonts w:ascii="Arial" w:hAnsi="Arial" w:cs="Arial"/>
            <w:sz w:val="20"/>
            <w:szCs w:val="20"/>
          </w:rPr>
          <w:t>https://doi.org/10.3168/jds.2012-6278</w:t>
        </w:r>
      </w:hyperlink>
    </w:p>
    <w:p w14:paraId="45A855E9"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Walsh, S. W., Williams, E. J., &amp; Evans, A. C. O. (2011). A review of the causes of poor fertility in high milk producing dairy cows. </w:t>
      </w:r>
      <w:r w:rsidRPr="005D4E6E">
        <w:rPr>
          <w:rFonts w:ascii="Arial" w:hAnsi="Arial" w:cs="Arial"/>
          <w:i/>
          <w:iCs/>
          <w:sz w:val="20"/>
          <w:szCs w:val="20"/>
        </w:rPr>
        <w:t>Animal Reproduction Science</w:t>
      </w:r>
      <w:r w:rsidRPr="005D4E6E">
        <w:rPr>
          <w:rFonts w:ascii="Arial" w:hAnsi="Arial" w:cs="Arial"/>
          <w:sz w:val="20"/>
          <w:szCs w:val="20"/>
        </w:rPr>
        <w:t xml:space="preserve">, </w:t>
      </w:r>
      <w:r w:rsidRPr="005D4E6E">
        <w:rPr>
          <w:rFonts w:ascii="Arial" w:hAnsi="Arial" w:cs="Arial"/>
          <w:i/>
          <w:iCs/>
          <w:sz w:val="20"/>
          <w:szCs w:val="20"/>
        </w:rPr>
        <w:t>123</w:t>
      </w:r>
      <w:r w:rsidRPr="005D4E6E">
        <w:rPr>
          <w:rFonts w:ascii="Arial" w:hAnsi="Arial" w:cs="Arial"/>
          <w:sz w:val="20"/>
          <w:szCs w:val="20"/>
        </w:rPr>
        <w:t xml:space="preserve">(3–4), 127–138. </w:t>
      </w:r>
      <w:hyperlink r:id="rId50" w:tgtFrame="_blank" w:history="1">
        <w:r w:rsidRPr="005D4E6E">
          <w:rPr>
            <w:rStyle w:val="Hyperlink"/>
            <w:rFonts w:ascii="Arial" w:hAnsi="Arial" w:cs="Arial"/>
            <w:sz w:val="20"/>
            <w:szCs w:val="20"/>
          </w:rPr>
          <w:t>https://doi.org/10.1016/j.anireprosci.2010.12.001</w:t>
        </w:r>
      </w:hyperlink>
    </w:p>
    <w:p w14:paraId="65F4B0DF"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Wang, H. B., Wang, Q. G., Zhang, X. Y., Gu, X. F., Wang, N., Wu, S. B., &amp; Li, H. (2010). Microarray analysis of genes differentially expressed in the liver of lean and fat chickens. </w:t>
      </w:r>
      <w:r w:rsidRPr="005D4E6E">
        <w:rPr>
          <w:rFonts w:ascii="Arial" w:hAnsi="Arial" w:cs="Arial"/>
          <w:i/>
          <w:iCs/>
          <w:sz w:val="20"/>
          <w:szCs w:val="20"/>
        </w:rPr>
        <w:t>Animal</w:t>
      </w:r>
      <w:r w:rsidRPr="005D4E6E">
        <w:rPr>
          <w:rFonts w:ascii="Arial" w:hAnsi="Arial" w:cs="Arial"/>
          <w:sz w:val="20"/>
          <w:szCs w:val="20"/>
        </w:rPr>
        <w:t xml:space="preserve">, </w:t>
      </w:r>
      <w:r w:rsidRPr="005D4E6E">
        <w:rPr>
          <w:rFonts w:ascii="Arial" w:hAnsi="Arial" w:cs="Arial"/>
          <w:i/>
          <w:iCs/>
          <w:sz w:val="20"/>
          <w:szCs w:val="20"/>
        </w:rPr>
        <w:t>4</w:t>
      </w:r>
      <w:r w:rsidRPr="005D4E6E">
        <w:rPr>
          <w:rFonts w:ascii="Arial" w:hAnsi="Arial" w:cs="Arial"/>
          <w:sz w:val="20"/>
          <w:szCs w:val="20"/>
        </w:rPr>
        <w:t xml:space="preserve">(4), 513–522. </w:t>
      </w:r>
      <w:hyperlink r:id="rId51" w:history="1">
        <w:r w:rsidRPr="005D4E6E">
          <w:rPr>
            <w:rStyle w:val="Hyperlink"/>
            <w:rFonts w:ascii="Arial" w:hAnsi="Arial" w:cs="Arial"/>
            <w:sz w:val="20"/>
            <w:szCs w:val="20"/>
          </w:rPr>
          <w:t>https://doi.org/10.1017/S1751731109991388</w:t>
        </w:r>
      </w:hyperlink>
    </w:p>
    <w:p w14:paraId="7732440F"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Wang, Z., Gerstein, M., &amp; Snyder, M. (2009). RNA-</w:t>
      </w:r>
      <w:proofErr w:type="spellStart"/>
      <w:r w:rsidRPr="005D4E6E">
        <w:rPr>
          <w:rFonts w:ascii="Arial" w:hAnsi="Arial" w:cs="Arial"/>
          <w:sz w:val="20"/>
          <w:szCs w:val="20"/>
        </w:rPr>
        <w:t>Seq</w:t>
      </w:r>
      <w:proofErr w:type="spellEnd"/>
      <w:r w:rsidRPr="005D4E6E">
        <w:rPr>
          <w:rFonts w:ascii="Arial" w:hAnsi="Arial" w:cs="Arial"/>
          <w:sz w:val="20"/>
          <w:szCs w:val="20"/>
        </w:rPr>
        <w:t xml:space="preserve">: A revolutionary tool for transcriptomics. </w:t>
      </w:r>
      <w:r w:rsidRPr="005D4E6E">
        <w:rPr>
          <w:rFonts w:ascii="Arial" w:hAnsi="Arial" w:cs="Arial"/>
          <w:i/>
          <w:iCs/>
          <w:sz w:val="20"/>
          <w:szCs w:val="20"/>
        </w:rPr>
        <w:t>Nature Reviews Genetics</w:t>
      </w:r>
      <w:r w:rsidRPr="005D4E6E">
        <w:rPr>
          <w:rFonts w:ascii="Arial" w:hAnsi="Arial" w:cs="Arial"/>
          <w:sz w:val="20"/>
          <w:szCs w:val="20"/>
        </w:rPr>
        <w:t xml:space="preserve">, </w:t>
      </w:r>
      <w:r w:rsidRPr="005D4E6E">
        <w:rPr>
          <w:rFonts w:ascii="Arial" w:hAnsi="Arial" w:cs="Arial"/>
          <w:i/>
          <w:iCs/>
          <w:sz w:val="20"/>
          <w:szCs w:val="20"/>
        </w:rPr>
        <w:t>10</w:t>
      </w:r>
      <w:r w:rsidRPr="005D4E6E">
        <w:rPr>
          <w:rFonts w:ascii="Arial" w:hAnsi="Arial" w:cs="Arial"/>
          <w:sz w:val="20"/>
          <w:szCs w:val="20"/>
        </w:rPr>
        <w:t xml:space="preserve">(1), 57–63. </w:t>
      </w:r>
      <w:hyperlink r:id="rId52" w:tgtFrame="_blank" w:history="1">
        <w:r w:rsidRPr="005D4E6E">
          <w:rPr>
            <w:rStyle w:val="Hyperlink"/>
            <w:rFonts w:ascii="Arial" w:hAnsi="Arial" w:cs="Arial"/>
            <w:sz w:val="20"/>
            <w:szCs w:val="20"/>
          </w:rPr>
          <w:t>https://doi.org/10.1038/nrg2484</w:t>
        </w:r>
      </w:hyperlink>
    </w:p>
    <w:p w14:paraId="5E69E69D"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Wilson, A., Alexandre, P.A., Brice, A.M., Hine, B.C., Ingham, A., Legrand, T.P., Royle, C., Niemeyer, D., </w:t>
      </w:r>
      <w:proofErr w:type="spellStart"/>
      <w:r w:rsidRPr="005D4E6E">
        <w:rPr>
          <w:rFonts w:ascii="Arial" w:hAnsi="Arial" w:cs="Arial"/>
          <w:sz w:val="20"/>
          <w:szCs w:val="20"/>
        </w:rPr>
        <w:t>Reverter</w:t>
      </w:r>
      <w:proofErr w:type="spellEnd"/>
      <w:r w:rsidRPr="005D4E6E">
        <w:rPr>
          <w:rFonts w:ascii="Arial" w:hAnsi="Arial" w:cs="Arial"/>
          <w:sz w:val="20"/>
          <w:szCs w:val="20"/>
        </w:rPr>
        <w:t xml:space="preserve">, A., Denman, S.E. &amp; Farr, R.J., (2025). Single-cell transcriptomics uncovers key immune </w:t>
      </w:r>
      <w:r w:rsidRPr="005D4E6E">
        <w:rPr>
          <w:rFonts w:ascii="Arial" w:hAnsi="Arial" w:cs="Arial"/>
          <w:sz w:val="20"/>
          <w:szCs w:val="20"/>
        </w:rPr>
        <w:lastRenderedPageBreak/>
        <w:t>drivers of vaccine efficacy in cattle. </w:t>
      </w:r>
      <w:r w:rsidRPr="005D4E6E">
        <w:rPr>
          <w:rFonts w:ascii="Arial" w:hAnsi="Arial" w:cs="Arial"/>
          <w:i/>
          <w:iCs/>
          <w:sz w:val="20"/>
          <w:szCs w:val="20"/>
        </w:rPr>
        <w:t>BMC genomics</w:t>
      </w:r>
      <w:r w:rsidRPr="005D4E6E">
        <w:rPr>
          <w:rFonts w:ascii="Arial" w:hAnsi="Arial" w:cs="Arial"/>
          <w:sz w:val="20"/>
          <w:szCs w:val="20"/>
        </w:rPr>
        <w:t>, </w:t>
      </w:r>
      <w:r w:rsidRPr="005D4E6E">
        <w:rPr>
          <w:rFonts w:ascii="Arial" w:hAnsi="Arial" w:cs="Arial"/>
          <w:i/>
          <w:iCs/>
          <w:sz w:val="20"/>
          <w:szCs w:val="20"/>
        </w:rPr>
        <w:t>26</w:t>
      </w:r>
      <w:r w:rsidRPr="005D4E6E">
        <w:rPr>
          <w:rFonts w:ascii="Arial" w:hAnsi="Arial" w:cs="Arial"/>
          <w:sz w:val="20"/>
          <w:szCs w:val="20"/>
        </w:rPr>
        <w:t xml:space="preserve">(1), 750. </w:t>
      </w:r>
      <w:hyperlink r:id="rId53" w:history="1">
        <w:r w:rsidRPr="005D4E6E">
          <w:rPr>
            <w:rStyle w:val="Hyperlink"/>
            <w:rFonts w:ascii="Arial" w:hAnsi="Arial" w:cs="Arial"/>
            <w:sz w:val="20"/>
            <w:szCs w:val="20"/>
          </w:rPr>
          <w:t>https://doi.org/10.1186/s12864-025-11915-0</w:t>
        </w:r>
      </w:hyperlink>
    </w:p>
    <w:p w14:paraId="1FC0F5EB" w14:textId="77777777" w:rsidR="009861EA" w:rsidRPr="005D4E6E" w:rsidRDefault="009861EA" w:rsidP="0074145B">
      <w:pPr>
        <w:pStyle w:val="NormalWeb"/>
        <w:spacing w:after="0" w:line="480" w:lineRule="auto"/>
        <w:ind w:hanging="360"/>
        <w:jc w:val="both"/>
        <w:rPr>
          <w:rFonts w:ascii="Arial" w:hAnsi="Arial" w:cs="Arial"/>
          <w:sz w:val="20"/>
          <w:szCs w:val="20"/>
        </w:rPr>
      </w:pPr>
      <w:proofErr w:type="spellStart"/>
      <w:r w:rsidRPr="005D4E6E">
        <w:rPr>
          <w:rFonts w:ascii="Arial" w:hAnsi="Arial" w:cs="Arial"/>
          <w:sz w:val="20"/>
          <w:szCs w:val="20"/>
        </w:rPr>
        <w:t>Yadgary</w:t>
      </w:r>
      <w:proofErr w:type="spellEnd"/>
      <w:r w:rsidRPr="005D4E6E">
        <w:rPr>
          <w:rFonts w:ascii="Arial" w:hAnsi="Arial" w:cs="Arial"/>
          <w:sz w:val="20"/>
          <w:szCs w:val="20"/>
        </w:rPr>
        <w:t xml:space="preserve">, L., Wong, E. A., &amp; Uni, Z. (2014). Temporal transcriptome analysis of the chicken embryo yolk sac. </w:t>
      </w:r>
      <w:r w:rsidRPr="005D4E6E">
        <w:rPr>
          <w:rFonts w:ascii="Arial" w:hAnsi="Arial" w:cs="Arial"/>
          <w:i/>
          <w:iCs/>
          <w:sz w:val="20"/>
          <w:szCs w:val="20"/>
        </w:rPr>
        <w:t>BMC Genomics</w:t>
      </w:r>
      <w:r w:rsidRPr="005D4E6E">
        <w:rPr>
          <w:rFonts w:ascii="Arial" w:hAnsi="Arial" w:cs="Arial"/>
          <w:sz w:val="20"/>
          <w:szCs w:val="20"/>
        </w:rPr>
        <w:t xml:space="preserve">, </w:t>
      </w:r>
      <w:r w:rsidRPr="005D4E6E">
        <w:rPr>
          <w:rFonts w:ascii="Arial" w:hAnsi="Arial" w:cs="Arial"/>
          <w:i/>
          <w:iCs/>
          <w:sz w:val="20"/>
          <w:szCs w:val="20"/>
        </w:rPr>
        <w:t>15</w:t>
      </w:r>
      <w:r w:rsidRPr="005D4E6E">
        <w:rPr>
          <w:rFonts w:ascii="Arial" w:hAnsi="Arial" w:cs="Arial"/>
          <w:sz w:val="20"/>
          <w:szCs w:val="20"/>
        </w:rPr>
        <w:t xml:space="preserve">(1), 1090. </w:t>
      </w:r>
      <w:r w:rsidRPr="005D4E6E">
        <w:rPr>
          <w:rFonts w:ascii="Arial" w:hAnsi="Arial" w:cs="Arial"/>
          <w:color w:val="4472C4" w:themeColor="accent1"/>
          <w:sz w:val="20"/>
          <w:szCs w:val="20"/>
          <w:u w:val="single"/>
        </w:rPr>
        <w:t>https://doi.org/10.1186/1471-2164-15-690</w:t>
      </w:r>
    </w:p>
    <w:p w14:paraId="48A70CE4"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Yin, Z., Lian, L., Zhu, F., Zhang, Z. H., Hincke, M., Yang, N., &amp; Hou, Z. C. (2020). The transcriptome landscapes of the ovary and three oviduct segments during chicken (</w:t>
      </w:r>
      <w:r w:rsidRPr="005D4E6E">
        <w:rPr>
          <w:rFonts w:ascii="Arial" w:hAnsi="Arial" w:cs="Arial"/>
          <w:i/>
          <w:iCs/>
          <w:sz w:val="20"/>
          <w:szCs w:val="20"/>
        </w:rPr>
        <w:t>Gallus gallus</w:t>
      </w:r>
      <w:r w:rsidRPr="005D4E6E">
        <w:rPr>
          <w:rFonts w:ascii="Arial" w:hAnsi="Arial" w:cs="Arial"/>
          <w:sz w:val="20"/>
          <w:szCs w:val="20"/>
        </w:rPr>
        <w:t xml:space="preserve">) egg formation. </w:t>
      </w:r>
      <w:r w:rsidRPr="005D4E6E">
        <w:rPr>
          <w:rFonts w:ascii="Arial" w:hAnsi="Arial" w:cs="Arial"/>
          <w:i/>
          <w:iCs/>
          <w:sz w:val="20"/>
          <w:szCs w:val="20"/>
        </w:rPr>
        <w:t>Genomics</w:t>
      </w:r>
      <w:r w:rsidRPr="005D4E6E">
        <w:rPr>
          <w:rFonts w:ascii="Arial" w:hAnsi="Arial" w:cs="Arial"/>
          <w:sz w:val="20"/>
          <w:szCs w:val="20"/>
        </w:rPr>
        <w:t xml:space="preserve">, </w:t>
      </w:r>
      <w:r w:rsidRPr="005D4E6E">
        <w:rPr>
          <w:rFonts w:ascii="Arial" w:hAnsi="Arial" w:cs="Arial"/>
          <w:i/>
          <w:iCs/>
          <w:sz w:val="20"/>
          <w:szCs w:val="20"/>
        </w:rPr>
        <w:t>112</w:t>
      </w:r>
      <w:r w:rsidRPr="005D4E6E">
        <w:rPr>
          <w:rFonts w:ascii="Arial" w:hAnsi="Arial" w:cs="Arial"/>
          <w:sz w:val="20"/>
          <w:szCs w:val="20"/>
        </w:rPr>
        <w:t xml:space="preserve">(1), 243–251. </w:t>
      </w:r>
      <w:r w:rsidRPr="005D4E6E">
        <w:rPr>
          <w:rFonts w:ascii="Arial" w:hAnsi="Arial" w:cs="Arial"/>
          <w:color w:val="4472C4" w:themeColor="accent1"/>
          <w:sz w:val="20"/>
          <w:szCs w:val="20"/>
          <w:u w:val="single"/>
        </w:rPr>
        <w:t>https://doi.org/10.1016/j.ygeno.2019.02.003</w:t>
      </w:r>
    </w:p>
    <w:p w14:paraId="4BA65C79"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Zhao, X., Mo, D., Li, A., Gong, W., Xiao, S., Zhang, Y., Qin, L., Niu, Y., Guo, Y., Liu, X. and Cong, P., (2011). Comparative analyses by sequencing of transcriptomes during skeletal muscle development between pig breeds differing in muscle growth rate and fatness. </w:t>
      </w:r>
      <w:proofErr w:type="spellStart"/>
      <w:r w:rsidRPr="005D4E6E">
        <w:rPr>
          <w:rFonts w:ascii="Arial" w:hAnsi="Arial" w:cs="Arial"/>
          <w:i/>
          <w:iCs/>
          <w:sz w:val="20"/>
          <w:szCs w:val="20"/>
        </w:rPr>
        <w:t>PloS</w:t>
      </w:r>
      <w:proofErr w:type="spellEnd"/>
      <w:r w:rsidRPr="005D4E6E">
        <w:rPr>
          <w:rFonts w:ascii="Arial" w:hAnsi="Arial" w:cs="Arial"/>
          <w:i/>
          <w:iCs/>
          <w:sz w:val="20"/>
          <w:szCs w:val="20"/>
        </w:rPr>
        <w:t xml:space="preserve"> one</w:t>
      </w:r>
      <w:r w:rsidRPr="005D4E6E">
        <w:rPr>
          <w:rFonts w:ascii="Arial" w:hAnsi="Arial" w:cs="Arial"/>
          <w:sz w:val="20"/>
          <w:szCs w:val="20"/>
        </w:rPr>
        <w:t>, </w:t>
      </w:r>
      <w:r w:rsidRPr="005D4E6E">
        <w:rPr>
          <w:rFonts w:ascii="Arial" w:hAnsi="Arial" w:cs="Arial"/>
          <w:i/>
          <w:iCs/>
          <w:sz w:val="20"/>
          <w:szCs w:val="20"/>
        </w:rPr>
        <w:t>6</w:t>
      </w:r>
      <w:r w:rsidRPr="005D4E6E">
        <w:rPr>
          <w:rFonts w:ascii="Arial" w:hAnsi="Arial" w:cs="Arial"/>
          <w:sz w:val="20"/>
          <w:szCs w:val="20"/>
        </w:rPr>
        <w:t xml:space="preserve">(5), p.e19774. </w:t>
      </w:r>
      <w:hyperlink r:id="rId54" w:history="1">
        <w:r w:rsidRPr="005D4E6E">
          <w:rPr>
            <w:rStyle w:val="Hyperlink"/>
            <w:rFonts w:ascii="Arial" w:hAnsi="Arial" w:cs="Arial"/>
            <w:sz w:val="20"/>
            <w:szCs w:val="20"/>
          </w:rPr>
          <w:t>https://doi.org/10.1371/journal.pone.0019774</w:t>
        </w:r>
      </w:hyperlink>
    </w:p>
    <w:p w14:paraId="795E700C" w14:textId="4C8E1038" w:rsidR="00427608" w:rsidRPr="003E08AF" w:rsidRDefault="00427608" w:rsidP="009077DB">
      <w:pPr>
        <w:pStyle w:val="NormalWeb"/>
        <w:spacing w:after="0" w:line="480" w:lineRule="auto"/>
        <w:jc w:val="both"/>
      </w:pPr>
    </w:p>
    <w:p w14:paraId="0A78BC30" w14:textId="5C962819" w:rsidR="00E26C4A" w:rsidRPr="003E08AF" w:rsidRDefault="00E26C4A" w:rsidP="009077DB">
      <w:pPr>
        <w:spacing w:after="0" w:line="480" w:lineRule="auto"/>
        <w:jc w:val="both"/>
        <w:rPr>
          <w:rFonts w:ascii="Times New Roman" w:hAnsi="Times New Roman" w:cs="Times New Roman"/>
          <w:color w:val="4472C4" w:themeColor="accent1"/>
          <w:lang w:val="en-US"/>
        </w:rPr>
      </w:pPr>
    </w:p>
    <w:sectPr w:rsidR="00E26C4A" w:rsidRPr="003E08AF">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1BCF7" w14:textId="77777777" w:rsidR="00202551" w:rsidRDefault="00202551" w:rsidP="00A15077">
      <w:pPr>
        <w:spacing w:after="0" w:line="240" w:lineRule="auto"/>
      </w:pPr>
      <w:r>
        <w:separator/>
      </w:r>
    </w:p>
  </w:endnote>
  <w:endnote w:type="continuationSeparator" w:id="0">
    <w:p w14:paraId="425E9596" w14:textId="77777777" w:rsidR="00202551" w:rsidRDefault="00202551" w:rsidP="00A1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450F0" w14:textId="77777777" w:rsidR="00A15077" w:rsidRDefault="00A15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AED1" w14:textId="77777777" w:rsidR="00A15077" w:rsidRDefault="00A15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A24D1" w14:textId="77777777" w:rsidR="00A15077" w:rsidRDefault="00A15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A52B8" w14:textId="77777777" w:rsidR="00202551" w:rsidRDefault="00202551" w:rsidP="00A15077">
      <w:pPr>
        <w:spacing w:after="0" w:line="240" w:lineRule="auto"/>
      </w:pPr>
      <w:r>
        <w:separator/>
      </w:r>
    </w:p>
  </w:footnote>
  <w:footnote w:type="continuationSeparator" w:id="0">
    <w:p w14:paraId="1638EFC6" w14:textId="77777777" w:rsidR="00202551" w:rsidRDefault="00202551" w:rsidP="00A15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057BE" w14:textId="619F1F3A" w:rsidR="00A15077" w:rsidRDefault="00A15077">
    <w:pPr>
      <w:pStyle w:val="Header"/>
    </w:pPr>
    <w:r>
      <w:rPr>
        <w:noProof/>
      </w:rPr>
      <w:pict w14:anchorId="0EBF7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23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F96DF" w14:textId="3B785CA0" w:rsidR="00A15077" w:rsidRDefault="00A15077">
    <w:pPr>
      <w:pStyle w:val="Header"/>
    </w:pPr>
    <w:r>
      <w:rPr>
        <w:noProof/>
      </w:rPr>
      <w:pict w14:anchorId="0F4DE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23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17D6" w14:textId="4583A241" w:rsidR="00A15077" w:rsidRDefault="00A15077">
    <w:pPr>
      <w:pStyle w:val="Header"/>
    </w:pPr>
    <w:r>
      <w:rPr>
        <w:noProof/>
      </w:rPr>
      <w:pict w14:anchorId="0660A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23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4C01"/>
    <w:multiLevelType w:val="multilevel"/>
    <w:tmpl w:val="1382B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F2F9E"/>
    <w:multiLevelType w:val="multilevel"/>
    <w:tmpl w:val="DF1E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F75BD"/>
    <w:multiLevelType w:val="hybridMultilevel"/>
    <w:tmpl w:val="7AB279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46B7433"/>
    <w:multiLevelType w:val="multilevel"/>
    <w:tmpl w:val="4EE6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46245"/>
    <w:multiLevelType w:val="hybridMultilevel"/>
    <w:tmpl w:val="4988568C"/>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13A6BD0"/>
    <w:multiLevelType w:val="hybridMultilevel"/>
    <w:tmpl w:val="F2B0D9C8"/>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5844389"/>
    <w:multiLevelType w:val="multilevel"/>
    <w:tmpl w:val="3F88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37DC6"/>
    <w:multiLevelType w:val="hybridMultilevel"/>
    <w:tmpl w:val="56660904"/>
    <w:lvl w:ilvl="0" w:tplc="4009000F">
      <w:start w:val="1"/>
      <w:numFmt w:val="decimal"/>
      <w:lvlText w:val="%1."/>
      <w:lvlJc w:val="left"/>
      <w:pPr>
        <w:ind w:left="928" w:hanging="360"/>
      </w:pPr>
    </w:lvl>
    <w:lvl w:ilvl="1" w:tplc="FFFFFFFF">
      <w:numFmt w:val="bullet"/>
      <w:lvlText w:val=""/>
      <w:lvlJc w:val="left"/>
      <w:pPr>
        <w:ind w:left="1440" w:hanging="360"/>
      </w:pPr>
      <w:rPr>
        <w:rFonts w:ascii="Symbol" w:eastAsiaTheme="minorHAnsi"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9401AF"/>
    <w:multiLevelType w:val="multilevel"/>
    <w:tmpl w:val="72CA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37AA2"/>
    <w:multiLevelType w:val="multilevel"/>
    <w:tmpl w:val="FBEC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603D5D"/>
    <w:multiLevelType w:val="multilevel"/>
    <w:tmpl w:val="8F42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440A64"/>
    <w:multiLevelType w:val="multilevel"/>
    <w:tmpl w:val="923A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0"/>
  </w:num>
  <w:num w:numId="4">
    <w:abstractNumId w:val="11"/>
  </w:num>
  <w:num w:numId="5">
    <w:abstractNumId w:val="9"/>
  </w:num>
  <w:num w:numId="6">
    <w:abstractNumId w:val="6"/>
  </w:num>
  <w:num w:numId="7">
    <w:abstractNumId w:val="8"/>
  </w:num>
  <w:num w:numId="8">
    <w:abstractNumId w:val="2"/>
  </w:num>
  <w:num w:numId="9">
    <w:abstractNumId w:val="5"/>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02"/>
    <w:rsid w:val="000306FF"/>
    <w:rsid w:val="0003342A"/>
    <w:rsid w:val="000536DA"/>
    <w:rsid w:val="00053A2C"/>
    <w:rsid w:val="00056D2E"/>
    <w:rsid w:val="000577FC"/>
    <w:rsid w:val="00087FC6"/>
    <w:rsid w:val="000918D1"/>
    <w:rsid w:val="00093C44"/>
    <w:rsid w:val="000A3E33"/>
    <w:rsid w:val="000C4058"/>
    <w:rsid w:val="000E311C"/>
    <w:rsid w:val="000E7F67"/>
    <w:rsid w:val="000F11CC"/>
    <w:rsid w:val="000F72E5"/>
    <w:rsid w:val="00102E0F"/>
    <w:rsid w:val="00103290"/>
    <w:rsid w:val="00112F12"/>
    <w:rsid w:val="001409AE"/>
    <w:rsid w:val="0014440A"/>
    <w:rsid w:val="0014529D"/>
    <w:rsid w:val="00192FE2"/>
    <w:rsid w:val="001A1B54"/>
    <w:rsid w:val="001A2F69"/>
    <w:rsid w:val="001A4373"/>
    <w:rsid w:val="001C6F8D"/>
    <w:rsid w:val="001C76B3"/>
    <w:rsid w:val="001C7910"/>
    <w:rsid w:val="001D1BDB"/>
    <w:rsid w:val="001F5F8B"/>
    <w:rsid w:val="00200058"/>
    <w:rsid w:val="00202551"/>
    <w:rsid w:val="00211BCE"/>
    <w:rsid w:val="00213997"/>
    <w:rsid w:val="0024014C"/>
    <w:rsid w:val="00241755"/>
    <w:rsid w:val="002429D1"/>
    <w:rsid w:val="0024356A"/>
    <w:rsid w:val="002473D7"/>
    <w:rsid w:val="002534C5"/>
    <w:rsid w:val="0026099C"/>
    <w:rsid w:val="00273E69"/>
    <w:rsid w:val="00296B2E"/>
    <w:rsid w:val="002D34D6"/>
    <w:rsid w:val="002E5343"/>
    <w:rsid w:val="002F2F36"/>
    <w:rsid w:val="003003D6"/>
    <w:rsid w:val="00301154"/>
    <w:rsid w:val="00302A04"/>
    <w:rsid w:val="00304A26"/>
    <w:rsid w:val="0031751B"/>
    <w:rsid w:val="00321E1E"/>
    <w:rsid w:val="00322D93"/>
    <w:rsid w:val="003258AD"/>
    <w:rsid w:val="0034031D"/>
    <w:rsid w:val="003545FC"/>
    <w:rsid w:val="00357F2C"/>
    <w:rsid w:val="00361C79"/>
    <w:rsid w:val="00362985"/>
    <w:rsid w:val="00363AEA"/>
    <w:rsid w:val="00365933"/>
    <w:rsid w:val="00375527"/>
    <w:rsid w:val="003910EC"/>
    <w:rsid w:val="00391167"/>
    <w:rsid w:val="00395F0D"/>
    <w:rsid w:val="003A7543"/>
    <w:rsid w:val="003B499B"/>
    <w:rsid w:val="003E08AF"/>
    <w:rsid w:val="003F064F"/>
    <w:rsid w:val="00410328"/>
    <w:rsid w:val="00410522"/>
    <w:rsid w:val="00410DBE"/>
    <w:rsid w:val="004130E6"/>
    <w:rsid w:val="00427510"/>
    <w:rsid w:val="00427608"/>
    <w:rsid w:val="00433FB6"/>
    <w:rsid w:val="00436AA6"/>
    <w:rsid w:val="00437152"/>
    <w:rsid w:val="00441581"/>
    <w:rsid w:val="004503FF"/>
    <w:rsid w:val="004909D8"/>
    <w:rsid w:val="00494A36"/>
    <w:rsid w:val="004A7E33"/>
    <w:rsid w:val="004C2531"/>
    <w:rsid w:val="004C522A"/>
    <w:rsid w:val="004C67EC"/>
    <w:rsid w:val="004D2658"/>
    <w:rsid w:val="004E3537"/>
    <w:rsid w:val="004E4BF9"/>
    <w:rsid w:val="004F2B1E"/>
    <w:rsid w:val="004F73C2"/>
    <w:rsid w:val="00502FBF"/>
    <w:rsid w:val="00513E3D"/>
    <w:rsid w:val="0056098A"/>
    <w:rsid w:val="00593BCF"/>
    <w:rsid w:val="005A23FC"/>
    <w:rsid w:val="005C2084"/>
    <w:rsid w:val="005C5161"/>
    <w:rsid w:val="005D06A2"/>
    <w:rsid w:val="005D4E6E"/>
    <w:rsid w:val="005D726E"/>
    <w:rsid w:val="005F6B91"/>
    <w:rsid w:val="006171CA"/>
    <w:rsid w:val="00621F93"/>
    <w:rsid w:val="0064001E"/>
    <w:rsid w:val="006424E7"/>
    <w:rsid w:val="0065292E"/>
    <w:rsid w:val="006638F6"/>
    <w:rsid w:val="00666E12"/>
    <w:rsid w:val="00671DDF"/>
    <w:rsid w:val="006A189F"/>
    <w:rsid w:val="006B2630"/>
    <w:rsid w:val="006C294A"/>
    <w:rsid w:val="006D3310"/>
    <w:rsid w:val="006D557E"/>
    <w:rsid w:val="006E0C90"/>
    <w:rsid w:val="00700040"/>
    <w:rsid w:val="0070171D"/>
    <w:rsid w:val="00720B48"/>
    <w:rsid w:val="00727D16"/>
    <w:rsid w:val="00731DC9"/>
    <w:rsid w:val="0074145B"/>
    <w:rsid w:val="00753140"/>
    <w:rsid w:val="007531AF"/>
    <w:rsid w:val="007629EB"/>
    <w:rsid w:val="00763D6C"/>
    <w:rsid w:val="007660A9"/>
    <w:rsid w:val="0077279B"/>
    <w:rsid w:val="00786D4E"/>
    <w:rsid w:val="00792316"/>
    <w:rsid w:val="007B2E86"/>
    <w:rsid w:val="007C65A6"/>
    <w:rsid w:val="007D0653"/>
    <w:rsid w:val="007F1B7C"/>
    <w:rsid w:val="008057F4"/>
    <w:rsid w:val="008102EF"/>
    <w:rsid w:val="00817AF2"/>
    <w:rsid w:val="00826C81"/>
    <w:rsid w:val="0083147B"/>
    <w:rsid w:val="00833303"/>
    <w:rsid w:val="008609B5"/>
    <w:rsid w:val="00864804"/>
    <w:rsid w:val="00873258"/>
    <w:rsid w:val="00885E9B"/>
    <w:rsid w:val="00893294"/>
    <w:rsid w:val="008962F2"/>
    <w:rsid w:val="008A743E"/>
    <w:rsid w:val="008B2B27"/>
    <w:rsid w:val="008C1350"/>
    <w:rsid w:val="008D5EA7"/>
    <w:rsid w:val="008D7F7E"/>
    <w:rsid w:val="008E64A1"/>
    <w:rsid w:val="008F1E80"/>
    <w:rsid w:val="008F2030"/>
    <w:rsid w:val="0090324A"/>
    <w:rsid w:val="00903E4B"/>
    <w:rsid w:val="009040EC"/>
    <w:rsid w:val="009077DB"/>
    <w:rsid w:val="00920946"/>
    <w:rsid w:val="009216EF"/>
    <w:rsid w:val="00925B59"/>
    <w:rsid w:val="00926027"/>
    <w:rsid w:val="009350EA"/>
    <w:rsid w:val="00957B7E"/>
    <w:rsid w:val="0096394E"/>
    <w:rsid w:val="00963CD8"/>
    <w:rsid w:val="00971D25"/>
    <w:rsid w:val="009755AC"/>
    <w:rsid w:val="0098087C"/>
    <w:rsid w:val="009861EA"/>
    <w:rsid w:val="00987286"/>
    <w:rsid w:val="00994D8D"/>
    <w:rsid w:val="009A153F"/>
    <w:rsid w:val="009A69F3"/>
    <w:rsid w:val="009D6C1C"/>
    <w:rsid w:val="009D7D75"/>
    <w:rsid w:val="009E1D01"/>
    <w:rsid w:val="009E5BC3"/>
    <w:rsid w:val="00A03570"/>
    <w:rsid w:val="00A1325E"/>
    <w:rsid w:val="00A15077"/>
    <w:rsid w:val="00A2396C"/>
    <w:rsid w:val="00A40964"/>
    <w:rsid w:val="00A52C01"/>
    <w:rsid w:val="00A57593"/>
    <w:rsid w:val="00A844A3"/>
    <w:rsid w:val="00A93957"/>
    <w:rsid w:val="00AA16FD"/>
    <w:rsid w:val="00AA42B9"/>
    <w:rsid w:val="00AB41D6"/>
    <w:rsid w:val="00AE1DA7"/>
    <w:rsid w:val="00AE2083"/>
    <w:rsid w:val="00AE2CB3"/>
    <w:rsid w:val="00B138BB"/>
    <w:rsid w:val="00B152AC"/>
    <w:rsid w:val="00B179B1"/>
    <w:rsid w:val="00B229F3"/>
    <w:rsid w:val="00B40A06"/>
    <w:rsid w:val="00B558FC"/>
    <w:rsid w:val="00B64867"/>
    <w:rsid w:val="00B8158E"/>
    <w:rsid w:val="00B84902"/>
    <w:rsid w:val="00B92EF0"/>
    <w:rsid w:val="00B95E08"/>
    <w:rsid w:val="00B97996"/>
    <w:rsid w:val="00BA58D0"/>
    <w:rsid w:val="00BA5969"/>
    <w:rsid w:val="00BF1409"/>
    <w:rsid w:val="00BF3F90"/>
    <w:rsid w:val="00C05A20"/>
    <w:rsid w:val="00C21199"/>
    <w:rsid w:val="00C25119"/>
    <w:rsid w:val="00C30C76"/>
    <w:rsid w:val="00C347B3"/>
    <w:rsid w:val="00C36AF1"/>
    <w:rsid w:val="00C46111"/>
    <w:rsid w:val="00C525AB"/>
    <w:rsid w:val="00C5671A"/>
    <w:rsid w:val="00C745AF"/>
    <w:rsid w:val="00CB0092"/>
    <w:rsid w:val="00CB1920"/>
    <w:rsid w:val="00CB1D3F"/>
    <w:rsid w:val="00CB6D14"/>
    <w:rsid w:val="00CC02FD"/>
    <w:rsid w:val="00CC295B"/>
    <w:rsid w:val="00CD14EF"/>
    <w:rsid w:val="00CD16A7"/>
    <w:rsid w:val="00CF6515"/>
    <w:rsid w:val="00CF7078"/>
    <w:rsid w:val="00D02C24"/>
    <w:rsid w:val="00D06B05"/>
    <w:rsid w:val="00D625DF"/>
    <w:rsid w:val="00D72720"/>
    <w:rsid w:val="00D834BD"/>
    <w:rsid w:val="00D92452"/>
    <w:rsid w:val="00DB317B"/>
    <w:rsid w:val="00E00082"/>
    <w:rsid w:val="00E14F92"/>
    <w:rsid w:val="00E200EA"/>
    <w:rsid w:val="00E21BA6"/>
    <w:rsid w:val="00E26C4A"/>
    <w:rsid w:val="00E633F6"/>
    <w:rsid w:val="00E83AE7"/>
    <w:rsid w:val="00EB237F"/>
    <w:rsid w:val="00EB4DD8"/>
    <w:rsid w:val="00EC179D"/>
    <w:rsid w:val="00EC1FE9"/>
    <w:rsid w:val="00EC45D1"/>
    <w:rsid w:val="00ED1D31"/>
    <w:rsid w:val="00ED3FAA"/>
    <w:rsid w:val="00ED5CCC"/>
    <w:rsid w:val="00EE5D7A"/>
    <w:rsid w:val="00EF3EC4"/>
    <w:rsid w:val="00F009DD"/>
    <w:rsid w:val="00F200E7"/>
    <w:rsid w:val="00F325AF"/>
    <w:rsid w:val="00F4127F"/>
    <w:rsid w:val="00F46BE7"/>
    <w:rsid w:val="00F529C4"/>
    <w:rsid w:val="00F53046"/>
    <w:rsid w:val="00F56332"/>
    <w:rsid w:val="00F849D2"/>
    <w:rsid w:val="00F9127A"/>
    <w:rsid w:val="00FA08F3"/>
    <w:rsid w:val="00FA2A72"/>
    <w:rsid w:val="00FA7383"/>
    <w:rsid w:val="00FB194F"/>
    <w:rsid w:val="00FC3DEB"/>
    <w:rsid w:val="00FC619B"/>
    <w:rsid w:val="00FD48AA"/>
    <w:rsid w:val="00FD5A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2AEAFE"/>
  <w15:chartTrackingRefBased/>
  <w15:docId w15:val="{CB25E3B4-5735-4748-85C1-099D8E64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9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849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849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9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9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9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849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849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9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9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902"/>
    <w:rPr>
      <w:rFonts w:eastAsiaTheme="majorEastAsia" w:cstheme="majorBidi"/>
      <w:color w:val="272727" w:themeColor="text1" w:themeTint="D8"/>
    </w:rPr>
  </w:style>
  <w:style w:type="paragraph" w:styleId="Title">
    <w:name w:val="Title"/>
    <w:basedOn w:val="Normal"/>
    <w:next w:val="Normal"/>
    <w:link w:val="TitleChar"/>
    <w:uiPriority w:val="10"/>
    <w:qFormat/>
    <w:rsid w:val="00B84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902"/>
    <w:pPr>
      <w:spacing w:before="160"/>
      <w:jc w:val="center"/>
    </w:pPr>
    <w:rPr>
      <w:i/>
      <w:iCs/>
      <w:color w:val="404040" w:themeColor="text1" w:themeTint="BF"/>
    </w:rPr>
  </w:style>
  <w:style w:type="character" w:customStyle="1" w:styleId="QuoteChar">
    <w:name w:val="Quote Char"/>
    <w:basedOn w:val="DefaultParagraphFont"/>
    <w:link w:val="Quote"/>
    <w:uiPriority w:val="29"/>
    <w:rsid w:val="00B84902"/>
    <w:rPr>
      <w:i/>
      <w:iCs/>
      <w:color w:val="404040" w:themeColor="text1" w:themeTint="BF"/>
    </w:rPr>
  </w:style>
  <w:style w:type="paragraph" w:styleId="ListParagraph">
    <w:name w:val="List Paragraph"/>
    <w:basedOn w:val="Normal"/>
    <w:uiPriority w:val="34"/>
    <w:qFormat/>
    <w:rsid w:val="00B84902"/>
    <w:pPr>
      <w:ind w:left="720"/>
      <w:contextualSpacing/>
    </w:pPr>
  </w:style>
  <w:style w:type="character" w:styleId="IntenseEmphasis">
    <w:name w:val="Intense Emphasis"/>
    <w:basedOn w:val="DefaultParagraphFont"/>
    <w:uiPriority w:val="21"/>
    <w:qFormat/>
    <w:rsid w:val="00B84902"/>
    <w:rPr>
      <w:i/>
      <w:iCs/>
      <w:color w:val="2F5496" w:themeColor="accent1" w:themeShade="BF"/>
    </w:rPr>
  </w:style>
  <w:style w:type="paragraph" w:styleId="IntenseQuote">
    <w:name w:val="Intense Quote"/>
    <w:basedOn w:val="Normal"/>
    <w:next w:val="Normal"/>
    <w:link w:val="IntenseQuoteChar"/>
    <w:uiPriority w:val="30"/>
    <w:qFormat/>
    <w:rsid w:val="00B849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902"/>
    <w:rPr>
      <w:i/>
      <w:iCs/>
      <w:color w:val="2F5496" w:themeColor="accent1" w:themeShade="BF"/>
    </w:rPr>
  </w:style>
  <w:style w:type="character" w:styleId="IntenseReference">
    <w:name w:val="Intense Reference"/>
    <w:basedOn w:val="DefaultParagraphFont"/>
    <w:uiPriority w:val="32"/>
    <w:qFormat/>
    <w:rsid w:val="00B84902"/>
    <w:rPr>
      <w:b/>
      <w:bCs/>
      <w:smallCaps/>
      <w:color w:val="2F5496" w:themeColor="accent1" w:themeShade="BF"/>
      <w:spacing w:val="5"/>
    </w:rPr>
  </w:style>
  <w:style w:type="character" w:customStyle="1" w:styleId="relative">
    <w:name w:val="relative"/>
    <w:basedOn w:val="DefaultParagraphFont"/>
    <w:rsid w:val="000F11CC"/>
  </w:style>
  <w:style w:type="character" w:styleId="Emphasis">
    <w:name w:val="Emphasis"/>
    <w:uiPriority w:val="20"/>
    <w:qFormat/>
    <w:rsid w:val="000F11CC"/>
    <w:rPr>
      <w:i/>
      <w:iCs/>
    </w:rPr>
  </w:style>
  <w:style w:type="character" w:styleId="Strong">
    <w:name w:val="Strong"/>
    <w:basedOn w:val="DefaultParagraphFont"/>
    <w:uiPriority w:val="22"/>
    <w:qFormat/>
    <w:rsid w:val="000F11CC"/>
    <w:rPr>
      <w:b/>
      <w:bCs/>
    </w:rPr>
  </w:style>
  <w:style w:type="paragraph" w:styleId="NormalWeb">
    <w:name w:val="Normal (Web)"/>
    <w:basedOn w:val="Normal"/>
    <w:uiPriority w:val="99"/>
    <w:unhideWhenUsed/>
    <w:rsid w:val="00CF6515"/>
    <w:rPr>
      <w:rFonts w:ascii="Times New Roman" w:hAnsi="Times New Roman" w:cs="Times New Roman"/>
    </w:rPr>
  </w:style>
  <w:style w:type="character" w:styleId="Hyperlink">
    <w:name w:val="Hyperlink"/>
    <w:basedOn w:val="DefaultParagraphFont"/>
    <w:uiPriority w:val="99"/>
    <w:unhideWhenUsed/>
    <w:rsid w:val="00395F0D"/>
    <w:rPr>
      <w:color w:val="0563C1" w:themeColor="hyperlink"/>
      <w:u w:val="single"/>
    </w:rPr>
  </w:style>
  <w:style w:type="character" w:styleId="UnresolvedMention">
    <w:name w:val="Unresolved Mention"/>
    <w:basedOn w:val="DefaultParagraphFont"/>
    <w:uiPriority w:val="99"/>
    <w:semiHidden/>
    <w:unhideWhenUsed/>
    <w:rsid w:val="006C294A"/>
    <w:rPr>
      <w:color w:val="605E5C"/>
      <w:shd w:val="clear" w:color="auto" w:fill="E1DFDD"/>
    </w:rPr>
  </w:style>
  <w:style w:type="character" w:styleId="FollowedHyperlink">
    <w:name w:val="FollowedHyperlink"/>
    <w:basedOn w:val="DefaultParagraphFont"/>
    <w:uiPriority w:val="99"/>
    <w:semiHidden/>
    <w:unhideWhenUsed/>
    <w:rsid w:val="000918D1"/>
    <w:rPr>
      <w:color w:val="954F72" w:themeColor="followedHyperlink"/>
      <w:u w:val="single"/>
    </w:rPr>
  </w:style>
  <w:style w:type="paragraph" w:customStyle="1" w:styleId="ReferHead">
    <w:name w:val="Refer Head"/>
    <w:basedOn w:val="Normal"/>
    <w:rsid w:val="00CB6D14"/>
    <w:pPr>
      <w:keepNext/>
      <w:spacing w:after="240" w:line="240" w:lineRule="auto"/>
    </w:pPr>
    <w:rPr>
      <w:rFonts w:ascii="Helvetica" w:eastAsia="Times New Roman" w:hAnsi="Helvetica" w:cs="Times New Roman"/>
      <w:b/>
      <w:caps/>
      <w:kern w:val="0"/>
      <w:sz w:val="22"/>
      <w:szCs w:val="20"/>
      <w:lang w:val="en-US"/>
      <w14:ligatures w14:val="none"/>
    </w:rPr>
  </w:style>
  <w:style w:type="paragraph" w:styleId="Header">
    <w:name w:val="header"/>
    <w:basedOn w:val="Normal"/>
    <w:link w:val="HeaderChar"/>
    <w:uiPriority w:val="99"/>
    <w:unhideWhenUsed/>
    <w:rsid w:val="00A15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077"/>
  </w:style>
  <w:style w:type="paragraph" w:styleId="Footer">
    <w:name w:val="footer"/>
    <w:basedOn w:val="Normal"/>
    <w:link w:val="FooterChar"/>
    <w:uiPriority w:val="99"/>
    <w:unhideWhenUsed/>
    <w:rsid w:val="00A15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528-010-9415-3" TargetMode="External"/><Relationship Id="rId18" Type="http://schemas.openxmlformats.org/officeDocument/2006/relationships/hyperlink" Target="https://www.google.com/search?q=https://doi.org/10.1093/ps/85.1.26" TargetMode="External"/><Relationship Id="rId26" Type="http://schemas.openxmlformats.org/officeDocument/2006/relationships/hyperlink" Target="https://doi.org/10.1186/s13059-017-1215-1" TargetMode="External"/><Relationship Id="rId39" Type="http://schemas.openxmlformats.org/officeDocument/2006/relationships/hyperlink" Target="https://doi.org/10.1007/978-3-031-54372-2_1" TargetMode="External"/><Relationship Id="rId21" Type="http://schemas.openxmlformats.org/officeDocument/2006/relationships/hyperlink" Target="https://doi.org/10.1016/j.immuni.2009.08.009" TargetMode="External"/><Relationship Id="rId34" Type="http://schemas.openxmlformats.org/officeDocument/2006/relationships/hyperlink" Target="https://doi.org/10.1038/nrg3920" TargetMode="External"/><Relationship Id="rId42" Type="http://schemas.openxmlformats.org/officeDocument/2006/relationships/hyperlink" Target="https://doi.org/10.1038/nprot.2016.095" TargetMode="External"/><Relationship Id="rId47" Type="http://schemas.openxmlformats.org/officeDocument/2006/relationships/hyperlink" Target="https://doi.org/10.3390/biotech13040049" TargetMode="External"/><Relationship Id="rId50" Type="http://schemas.openxmlformats.org/officeDocument/2006/relationships/hyperlink" Target="https://doi.org/10.1016/j.anireprosci.2010.12.001" TargetMode="External"/><Relationship Id="rId55"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168/jds.2017-13676" TargetMode="External"/><Relationship Id="rId29" Type="http://schemas.openxmlformats.org/officeDocument/2006/relationships/hyperlink" Target="https://doi.org/10.1038/nrmicro1126" TargetMode="External"/><Relationship Id="rId11" Type="http://schemas.openxmlformats.org/officeDocument/2006/relationships/hyperlink" Target="https://doi.org/10.1186/s12864-015-2292-8" TargetMode="External"/><Relationship Id="rId24" Type="http://schemas.openxmlformats.org/officeDocument/2006/relationships/hyperlink" Target="https://doi.org/10.1016/j.anireprosci.2014.05.016" TargetMode="External"/><Relationship Id="rId32" Type="http://schemas.openxmlformats.org/officeDocument/2006/relationships/hyperlink" Target="https://www.google.com/search?q=https://doi.org/10.1292/jvms.71.603" TargetMode="External"/><Relationship Id="rId37" Type="http://schemas.openxmlformats.org/officeDocument/2006/relationships/hyperlink" Target="https://doi.org/10.15252/msb.20188746" TargetMode="External"/><Relationship Id="rId40" Type="http://schemas.openxmlformats.org/officeDocument/2006/relationships/hyperlink" Target="https://doi.org/10.1038/nmeth.1226" TargetMode="External"/><Relationship Id="rId45" Type="http://schemas.openxmlformats.org/officeDocument/2006/relationships/hyperlink" Target="https://doi.org/10.1186/s12864-017-3622-9" TargetMode="External"/><Relationship Id="rId53" Type="http://schemas.openxmlformats.org/officeDocument/2006/relationships/hyperlink" Target="https://doi.org/10.1186/s12864-025-11915-0"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doi.org/10.1186/1471-2164-9-611" TargetMode="External"/><Relationship Id="rId14" Type="http://schemas.openxmlformats.org/officeDocument/2006/relationships/hyperlink" Target="https://www.google.com/search?q=https://doi.org/10.1186/1471-2164-10-544" TargetMode="External"/><Relationship Id="rId22" Type="http://schemas.openxmlformats.org/officeDocument/2006/relationships/hyperlink" Target="https://doi.org/10.1038/s41576-019-0122-6" TargetMode="External"/><Relationship Id="rId27" Type="http://schemas.openxmlformats.org/officeDocument/2006/relationships/hyperlink" Target="https://doi.org/10.1186/1471-2164-15-24" TargetMode="External"/><Relationship Id="rId30" Type="http://schemas.openxmlformats.org/officeDocument/2006/relationships/hyperlink" Target="https://doi.org/10.3389/fvets.2025.1558799" TargetMode="External"/><Relationship Id="rId35" Type="http://schemas.openxmlformats.org/officeDocument/2006/relationships/hyperlink" Target="https://doi.org/10.1186/s13059-014-0550-8" TargetMode="External"/><Relationship Id="rId43" Type="http://schemas.openxmlformats.org/officeDocument/2006/relationships/hyperlink" Target="https://doi.org/10.1017/S1751731111002448" TargetMode="External"/><Relationship Id="rId48" Type="http://schemas.openxmlformats.org/officeDocument/2006/relationships/hyperlink" Target="https://doi.org/10.1038/nmeth.1315" TargetMode="External"/><Relationship Id="rId56"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hyperlink" Target="https://doi.org/10.1017/S1751731109991388" TargetMode="External"/><Relationship Id="rId3" Type="http://schemas.openxmlformats.org/officeDocument/2006/relationships/settings" Target="settings.xml"/><Relationship Id="rId12" Type="http://schemas.openxmlformats.org/officeDocument/2006/relationships/hyperlink" Target="https://www.google.com/search?q=https://doi.org/10.1093/ps/85.3.415" TargetMode="External"/><Relationship Id="rId17" Type="http://schemas.openxmlformats.org/officeDocument/2006/relationships/hyperlink" Target="https://doi.org/10.1186/s13059-016-0881-8" TargetMode="External"/><Relationship Id="rId25" Type="http://schemas.openxmlformats.org/officeDocument/2006/relationships/hyperlink" Target="https://doi.org/10.1371/journal.pone.0046787" TargetMode="External"/><Relationship Id="rId33" Type="http://schemas.openxmlformats.org/officeDocument/2006/relationships/hyperlink" Target="https://doi.org/10.1080/19768354.2022.2059566" TargetMode="External"/><Relationship Id="rId38" Type="http://schemas.openxmlformats.org/officeDocument/2006/relationships/hyperlink" Target="https://doi.org/10.1095/biolreprod.111.092643" TargetMode="External"/><Relationship Id="rId46" Type="http://schemas.openxmlformats.org/officeDocument/2006/relationships/hyperlink" Target="https://doi.org/10.1017/S1751731118001945" TargetMode="External"/><Relationship Id="rId59" Type="http://schemas.openxmlformats.org/officeDocument/2006/relationships/header" Target="header3.xml"/><Relationship Id="rId20" Type="http://schemas.openxmlformats.org/officeDocument/2006/relationships/hyperlink" Target="https://doi.org/10.1111/j.1439-0531.2008.01171.x" TargetMode="External"/><Relationship Id="rId41" Type="http://schemas.openxmlformats.org/officeDocument/2006/relationships/hyperlink" Target="https://doi.org/10.1038/nmeth.4197" TargetMode="External"/><Relationship Id="rId54" Type="http://schemas.openxmlformats.org/officeDocument/2006/relationships/hyperlink" Target="https://doi.org/10.1371/journal.pone.0019774"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ogle.com/search?q=https://doi.org/10.1186/1471-2164-9-526" TargetMode="External"/><Relationship Id="rId23" Type="http://schemas.openxmlformats.org/officeDocument/2006/relationships/hyperlink" Target="https://doi.org/10.1016/j.vetimm.2005.02.003" TargetMode="External"/><Relationship Id="rId28" Type="http://schemas.openxmlformats.org/officeDocument/2006/relationships/hyperlink" Target="https://doi.org/10.1017/S1751731109991091" TargetMode="External"/><Relationship Id="rId36" Type="http://schemas.openxmlformats.org/officeDocument/2006/relationships/hyperlink" Target="https://doi.org/10.3390/ijms252312940" TargetMode="External"/><Relationship Id="rId49" Type="http://schemas.openxmlformats.org/officeDocument/2006/relationships/hyperlink" Target="https://doi.org/10.3168/jds.2012-6278" TargetMode="External"/><Relationship Id="rId57" Type="http://schemas.openxmlformats.org/officeDocument/2006/relationships/footer" Target="footer1.xml"/><Relationship Id="rId10" Type="http://schemas.openxmlformats.org/officeDocument/2006/relationships/hyperlink" Target="https://doi.org/10.1186/s40104-016-0097-5" TargetMode="External"/><Relationship Id="rId31" Type="http://schemas.openxmlformats.org/officeDocument/2006/relationships/hyperlink" Target="https://doi.org/10.1007/s10048-011-0290-9" TargetMode="External"/><Relationship Id="rId44" Type="http://schemas.openxmlformats.org/officeDocument/2006/relationships/hyperlink" Target="https://doi.org/10.1093/bioinformatics/btp616" TargetMode="External"/><Relationship Id="rId52" Type="http://schemas.openxmlformats.org/officeDocument/2006/relationships/hyperlink" Target="https://doi.org/10.1038/nrg2484"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1710</TotalTime>
  <Pages>20</Pages>
  <Words>7440</Words>
  <Characters>42409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prakash</dc:creator>
  <cp:keywords/>
  <dc:description/>
  <cp:lastModifiedBy>SDI 1166</cp:lastModifiedBy>
  <cp:revision>250</cp:revision>
  <dcterms:created xsi:type="dcterms:W3CDTF">2026-01-21T08:59:00Z</dcterms:created>
  <dcterms:modified xsi:type="dcterms:W3CDTF">2026-05-15T13:13:00Z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01d381d8-958f-4734-ba8d-9576cc34f4ba</vt:lpwstr>
  </property>
</Properties>
</file>