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5453" w14:textId="7F24BC82" w:rsidR="0033074A" w:rsidRPr="003970DF" w:rsidRDefault="0033074A" w:rsidP="003970DF">
      <w:pPr>
        <w:spacing w:line="256" w:lineRule="auto"/>
        <w:rPr>
          <w:rFonts w:ascii="Times New Roman" w:eastAsia="Calibri" w:hAnsi="Times New Roman" w:cs="Times New Roman"/>
          <w:b/>
          <w:bCs/>
          <w:sz w:val="36"/>
          <w:szCs w:val="36"/>
          <w:u w:val="single"/>
          <w14:ligatures w14:val="none"/>
        </w:rPr>
      </w:pPr>
      <w:r w:rsidRPr="003970DF">
        <w:rPr>
          <w:rFonts w:ascii="Times New Roman" w:eastAsia="Calibri" w:hAnsi="Times New Roman" w:cs="Times New Roman"/>
          <w:b/>
          <w:bCs/>
          <w:sz w:val="36"/>
          <w:szCs w:val="36"/>
          <w:u w:val="single"/>
          <w14:ligatures w14:val="none"/>
        </w:rPr>
        <w:t>Original Research Article</w:t>
      </w:r>
    </w:p>
    <w:p w14:paraId="0F757C68" w14:textId="557715E8" w:rsidR="009435B3" w:rsidRDefault="009435B3" w:rsidP="00A23B08">
      <w:pPr>
        <w:spacing w:line="360" w:lineRule="auto"/>
        <w:jc w:val="center"/>
        <w:rPr>
          <w:rFonts w:ascii="Times New Roman" w:hAnsi="Times New Roman" w:cs="Times New Roman"/>
          <w:b/>
          <w:bCs/>
        </w:rPr>
      </w:pPr>
      <w:r w:rsidRPr="00B71465">
        <w:rPr>
          <w:rFonts w:ascii="Times New Roman" w:hAnsi="Times New Roman" w:cs="Times New Roman"/>
          <w:b/>
          <w:bCs/>
        </w:rPr>
        <w:t xml:space="preserve">Proximate Composition of Selected Aquatic Macrophytes from </w:t>
      </w:r>
      <w:proofErr w:type="spellStart"/>
      <w:r w:rsidR="001E5BC6">
        <w:rPr>
          <w:rFonts w:ascii="Times New Roman" w:hAnsi="Times New Roman" w:cs="Times New Roman"/>
          <w:b/>
          <w:bCs/>
        </w:rPr>
        <w:t>Dandua</w:t>
      </w:r>
      <w:proofErr w:type="spellEnd"/>
      <w:r w:rsidR="001E5BC6">
        <w:rPr>
          <w:rFonts w:ascii="Times New Roman" w:hAnsi="Times New Roman" w:cs="Times New Roman"/>
          <w:b/>
          <w:bCs/>
        </w:rPr>
        <w:t xml:space="preserve"> </w:t>
      </w:r>
      <w:proofErr w:type="spellStart"/>
      <w:r w:rsidR="001E5BC6" w:rsidRPr="001E5BC6">
        <w:rPr>
          <w:rFonts w:ascii="Times New Roman" w:hAnsi="Times New Roman" w:cs="Times New Roman"/>
          <w:b/>
          <w:bCs/>
          <w:i/>
          <w:iCs/>
        </w:rPr>
        <w:t>beel</w:t>
      </w:r>
      <w:proofErr w:type="spellEnd"/>
      <w:r w:rsidRPr="00B71465">
        <w:rPr>
          <w:rFonts w:ascii="Times New Roman" w:hAnsi="Times New Roman" w:cs="Times New Roman"/>
          <w:b/>
          <w:bCs/>
        </w:rPr>
        <w:t xml:space="preserve"> and Their Ecological Significance</w:t>
      </w:r>
    </w:p>
    <w:p w14:paraId="59956C7F" w14:textId="77777777" w:rsidR="003970DF" w:rsidRDefault="003970DF" w:rsidP="00A23B08">
      <w:pPr>
        <w:spacing w:line="360" w:lineRule="auto"/>
        <w:jc w:val="center"/>
        <w:rPr>
          <w:rFonts w:ascii="Times New Roman" w:hAnsi="Times New Roman" w:cs="Times New Roman"/>
          <w:b/>
          <w:bCs/>
        </w:rPr>
      </w:pPr>
    </w:p>
    <w:p w14:paraId="27BD7560" w14:textId="50B20C66" w:rsidR="00F246C7" w:rsidRDefault="00F246C7" w:rsidP="00A23B08">
      <w:pPr>
        <w:spacing w:line="360" w:lineRule="auto"/>
        <w:jc w:val="center"/>
        <w:rPr>
          <w:rFonts w:ascii="Times New Roman" w:hAnsi="Times New Roman" w:cs="Times New Roman"/>
          <w:b/>
          <w:bCs/>
        </w:rPr>
      </w:pPr>
    </w:p>
    <w:p w14:paraId="59928A6E" w14:textId="77777777" w:rsidR="00D37E52" w:rsidRPr="00B71465" w:rsidRDefault="00D37E52" w:rsidP="00A23B08">
      <w:pPr>
        <w:spacing w:line="360" w:lineRule="auto"/>
        <w:jc w:val="center"/>
        <w:rPr>
          <w:rFonts w:ascii="Times New Roman" w:hAnsi="Times New Roman" w:cs="Times New Roman"/>
          <w:b/>
          <w:bCs/>
        </w:rPr>
      </w:pPr>
    </w:p>
    <w:p w14:paraId="20D8AD7D" w14:textId="403369FA" w:rsidR="00894D79" w:rsidRPr="00B71465" w:rsidRDefault="00894D79" w:rsidP="00A23B08">
      <w:pPr>
        <w:spacing w:line="360" w:lineRule="auto"/>
        <w:jc w:val="center"/>
        <w:rPr>
          <w:rFonts w:ascii="Times New Roman" w:hAnsi="Times New Roman" w:cs="Times New Roman"/>
          <w:b/>
          <w:bCs/>
        </w:rPr>
      </w:pPr>
      <w:r w:rsidRPr="00B71465">
        <w:rPr>
          <w:rFonts w:ascii="Times New Roman" w:hAnsi="Times New Roman" w:cs="Times New Roman"/>
          <w:b/>
          <w:bCs/>
        </w:rPr>
        <w:t>Abstract</w:t>
      </w:r>
    </w:p>
    <w:p w14:paraId="5A45603A" w14:textId="5B76A9BB" w:rsidR="00894D79" w:rsidRPr="00B71465" w:rsidRDefault="00894D79"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Aquatic macrophytes play a crucial role in wetland ecosystems by contributing to nutrient cycling, primary productivity, and supporting aquatic food webs. The present study evaluates the proximate composition of selected macrophytes, including </w:t>
      </w:r>
      <w:proofErr w:type="spellStart"/>
      <w:r w:rsidRPr="00B71465">
        <w:rPr>
          <w:rFonts w:ascii="Times New Roman" w:hAnsi="Times New Roman" w:cs="Times New Roman"/>
          <w:i/>
          <w:iCs/>
        </w:rPr>
        <w:t>Eichhornia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crassipes</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Pistia</w:t>
      </w:r>
      <w:proofErr w:type="spellEnd"/>
      <w:r w:rsidRPr="00B71465">
        <w:rPr>
          <w:rFonts w:ascii="Times New Roman" w:hAnsi="Times New Roman" w:cs="Times New Roman"/>
          <w:i/>
          <w:iCs/>
        </w:rPr>
        <w:t xml:space="preserve"> stratiotes, Salvinia </w:t>
      </w:r>
      <w:proofErr w:type="spellStart"/>
      <w:r w:rsidRPr="00B71465">
        <w:rPr>
          <w:rFonts w:ascii="Times New Roman" w:hAnsi="Times New Roman" w:cs="Times New Roman"/>
          <w:i/>
          <w:iCs/>
        </w:rPr>
        <w:t>natans</w:t>
      </w:r>
      <w:proofErr w:type="spellEnd"/>
      <w:r w:rsidRPr="00B71465">
        <w:rPr>
          <w:rFonts w:ascii="Times New Roman" w:hAnsi="Times New Roman" w:cs="Times New Roman"/>
          <w:i/>
          <w:iCs/>
        </w:rPr>
        <w:t xml:space="preserve">, Lemna minor, </w:t>
      </w:r>
      <w:proofErr w:type="spellStart"/>
      <w:r w:rsidRPr="00B71465">
        <w:rPr>
          <w:rFonts w:ascii="Times New Roman" w:hAnsi="Times New Roman" w:cs="Times New Roman"/>
          <w:i/>
          <w:iCs/>
        </w:rPr>
        <w:t>Azolla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pinnata</w:t>
      </w:r>
      <w:proofErr w:type="spellEnd"/>
      <w:r w:rsidRPr="00B71465">
        <w:rPr>
          <w:rFonts w:ascii="Times New Roman" w:hAnsi="Times New Roman" w:cs="Times New Roman"/>
          <w:i/>
          <w:iCs/>
        </w:rPr>
        <w:t xml:space="preserve">, Hydrilla </w:t>
      </w:r>
      <w:proofErr w:type="spellStart"/>
      <w:r w:rsidRPr="00B71465">
        <w:rPr>
          <w:rFonts w:ascii="Times New Roman" w:hAnsi="Times New Roman" w:cs="Times New Roman"/>
          <w:i/>
          <w:iCs/>
        </w:rPr>
        <w:t>verticillata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Vallisneria</w:t>
      </w:r>
      <w:proofErr w:type="spellEnd"/>
      <w:r w:rsidRPr="00B71465">
        <w:rPr>
          <w:rFonts w:ascii="Times New Roman" w:hAnsi="Times New Roman" w:cs="Times New Roman"/>
          <w:i/>
          <w:iCs/>
        </w:rPr>
        <w:t xml:space="preserve"> spiralis, </w:t>
      </w:r>
      <w:proofErr w:type="spellStart"/>
      <w:r w:rsidRPr="00B71465">
        <w:rPr>
          <w:rFonts w:ascii="Times New Roman" w:hAnsi="Times New Roman" w:cs="Times New Roman"/>
          <w:i/>
          <w:iCs/>
        </w:rPr>
        <w:t>Ceratophyllum</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demersum</w:t>
      </w:r>
      <w:proofErr w:type="spellEnd"/>
      <w:r w:rsidRPr="00B71465">
        <w:rPr>
          <w:rFonts w:ascii="Times New Roman" w:hAnsi="Times New Roman" w:cs="Times New Roman"/>
          <w:i/>
          <w:iCs/>
        </w:rPr>
        <w:t xml:space="preserve">, Typha </w:t>
      </w:r>
      <w:proofErr w:type="spellStart"/>
      <w:r w:rsidRPr="00B71465">
        <w:rPr>
          <w:rFonts w:ascii="Times New Roman" w:hAnsi="Times New Roman" w:cs="Times New Roman"/>
          <w:i/>
          <w:iCs/>
        </w:rPr>
        <w:t>elephantina</w:t>
      </w:r>
      <w:proofErr w:type="spellEnd"/>
      <w:r w:rsidRPr="00B71465">
        <w:rPr>
          <w:rFonts w:ascii="Times New Roman" w:hAnsi="Times New Roman" w:cs="Times New Roman"/>
          <w:i/>
          <w:iCs/>
        </w:rPr>
        <w:t xml:space="preserve">, Ipomoea </w:t>
      </w:r>
      <w:proofErr w:type="spellStart"/>
      <w:r w:rsidRPr="00B71465">
        <w:rPr>
          <w:rFonts w:ascii="Times New Roman" w:hAnsi="Times New Roman" w:cs="Times New Roman"/>
          <w:i/>
          <w:iCs/>
        </w:rPr>
        <w:t>aquatica</w:t>
      </w:r>
      <w:proofErr w:type="spellEnd"/>
      <w:r w:rsidRPr="00B71465">
        <w:rPr>
          <w:rFonts w:ascii="Times New Roman" w:hAnsi="Times New Roman" w:cs="Times New Roman"/>
        </w:rPr>
        <w:t xml:space="preserve">, and </w:t>
      </w:r>
      <w:r w:rsidRPr="00B71465">
        <w:rPr>
          <w:rFonts w:ascii="Times New Roman" w:hAnsi="Times New Roman" w:cs="Times New Roman"/>
          <w:i/>
          <w:iCs/>
        </w:rPr>
        <w:t xml:space="preserve">Alternanthera </w:t>
      </w:r>
      <w:proofErr w:type="spellStart"/>
      <w:r w:rsidRPr="00B71465">
        <w:rPr>
          <w:rFonts w:ascii="Times New Roman" w:hAnsi="Times New Roman" w:cs="Times New Roman"/>
          <w:i/>
          <w:iCs/>
        </w:rPr>
        <w:t>philoxeroides</w:t>
      </w:r>
      <w:proofErr w:type="spellEnd"/>
      <w:r w:rsidRPr="00B71465">
        <w:rPr>
          <w:rFonts w:ascii="Times New Roman" w:hAnsi="Times New Roman" w:cs="Times New Roman"/>
        </w:rPr>
        <w:t xml:space="preserve"> collected from </w:t>
      </w:r>
      <w:proofErr w:type="spellStart"/>
      <w:r w:rsidR="007E7152">
        <w:rPr>
          <w:rFonts w:ascii="Times New Roman" w:hAnsi="Times New Roman" w:cs="Times New Roman"/>
        </w:rPr>
        <w:t>Dandua</w:t>
      </w:r>
      <w:proofErr w:type="spellEnd"/>
      <w:r w:rsidR="007E7152">
        <w:rPr>
          <w:rFonts w:ascii="Times New Roman" w:hAnsi="Times New Roman" w:cs="Times New Roman"/>
        </w:rPr>
        <w:t xml:space="preserve"> </w:t>
      </w:r>
      <w:proofErr w:type="spellStart"/>
      <w:r w:rsidR="007E7152" w:rsidRPr="007E7152">
        <w:rPr>
          <w:rFonts w:ascii="Times New Roman" w:hAnsi="Times New Roman" w:cs="Times New Roman"/>
          <w:i/>
          <w:iCs/>
        </w:rPr>
        <w:t>beel</w:t>
      </w:r>
      <w:proofErr w:type="spellEnd"/>
      <w:r w:rsidRPr="00B71465">
        <w:rPr>
          <w:rFonts w:ascii="Times New Roman" w:hAnsi="Times New Roman" w:cs="Times New Roman"/>
        </w:rPr>
        <w:t xml:space="preserve">. The analysis focused on key nutritional parameters such as moisture, crude protein, lipid, and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to understand their ecological significance and potential application in aquaculture.</w:t>
      </w:r>
    </w:p>
    <w:p w14:paraId="32897A7F" w14:textId="77777777" w:rsidR="00894D79" w:rsidRPr="00B71465" w:rsidRDefault="00894D79"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The results revealed considerable variation among species, largely influenced by their growth forms and habitat conditions. Free-floating macrophytes exhibited higher moisture content, while emergent and amphibious species showed comparatively higher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and protein levels. Notably, </w:t>
      </w:r>
      <w:r w:rsidRPr="00B71465">
        <w:rPr>
          <w:rFonts w:ascii="Times New Roman" w:hAnsi="Times New Roman" w:cs="Times New Roman"/>
          <w:i/>
          <w:iCs/>
        </w:rPr>
        <w:t>Ipomoea aquatica</w:t>
      </w:r>
      <w:r w:rsidRPr="00B71465">
        <w:rPr>
          <w:rFonts w:ascii="Times New Roman" w:hAnsi="Times New Roman" w:cs="Times New Roman"/>
        </w:rPr>
        <w:t xml:space="preserve"> recorded the highest protein content, indicating its suitability as a potential supplementary feed in aquaculture systems, whereas </w:t>
      </w:r>
      <w:r w:rsidRPr="00B71465">
        <w:rPr>
          <w:rFonts w:ascii="Times New Roman" w:hAnsi="Times New Roman" w:cs="Times New Roman"/>
          <w:i/>
          <w:iCs/>
        </w:rPr>
        <w:t>Eichhornia crassipes</w:t>
      </w:r>
      <w:r w:rsidRPr="00B71465">
        <w:rPr>
          <w:rFonts w:ascii="Times New Roman" w:hAnsi="Times New Roman" w:cs="Times New Roman"/>
        </w:rPr>
        <w:t xml:space="preserve"> showed lower protein levels but may contribute indirectly to aquatic productivity through detrital pathways. Submerged species displayed moderate nutrient composition, reflecting environmental constraints such as light availability and nutrient uptake mechanisms.</w:t>
      </w:r>
    </w:p>
    <w:p w14:paraId="5F2D236A" w14:textId="1B8069B9" w:rsidR="00894D79" w:rsidRPr="00B71465" w:rsidRDefault="00894D79" w:rsidP="00A23B08">
      <w:pPr>
        <w:spacing w:line="360" w:lineRule="auto"/>
        <w:ind w:firstLine="720"/>
        <w:jc w:val="both"/>
        <w:rPr>
          <w:rFonts w:ascii="Times New Roman" w:hAnsi="Times New Roman" w:cs="Times New Roman"/>
        </w:rPr>
      </w:pPr>
      <w:r w:rsidRPr="00B71465">
        <w:rPr>
          <w:rFonts w:ascii="Times New Roman" w:hAnsi="Times New Roman" w:cs="Times New Roman"/>
        </w:rPr>
        <w:t>Overall, the study highlights the importance of aquatic macrophytes as valuable biological resources in wetland ecosystems and their potential role in sustainable aquaculture practices. The findings suggest that selective utilization of nutrient-rich species can enhance fish production while promoting ecological balance in wetland environments</w:t>
      </w:r>
      <w:r w:rsidR="008822F4" w:rsidRPr="00B71465">
        <w:rPr>
          <w:rFonts w:ascii="Times New Roman" w:hAnsi="Times New Roman" w:cs="Times New Roman"/>
        </w:rPr>
        <w:t>.</w:t>
      </w:r>
    </w:p>
    <w:p w14:paraId="611E4494" w14:textId="341C7A36" w:rsidR="008822F4" w:rsidRPr="00B71465" w:rsidRDefault="008822F4" w:rsidP="00A23B08">
      <w:pPr>
        <w:spacing w:line="360" w:lineRule="auto"/>
        <w:jc w:val="both"/>
        <w:rPr>
          <w:rFonts w:ascii="Times New Roman" w:hAnsi="Times New Roman" w:cs="Times New Roman"/>
        </w:rPr>
      </w:pPr>
      <w:r w:rsidRPr="00B71465">
        <w:rPr>
          <w:rFonts w:ascii="Times New Roman" w:hAnsi="Times New Roman" w:cs="Times New Roman"/>
          <w:b/>
          <w:bCs/>
        </w:rPr>
        <w:t>Keywords:</w:t>
      </w:r>
      <w:r w:rsidRPr="00B71465">
        <w:rPr>
          <w:rFonts w:ascii="Times New Roman" w:hAnsi="Times New Roman" w:cs="Times New Roman"/>
        </w:rPr>
        <w:t xml:space="preserve"> Nutrient analysis, peak growth season, species specificity,</w:t>
      </w:r>
      <w:r w:rsidR="00BF5363" w:rsidRPr="00B71465">
        <w:rPr>
          <w:rFonts w:ascii="Times New Roman" w:hAnsi="Times New Roman" w:cs="Times New Roman"/>
        </w:rPr>
        <w:t xml:space="preserve"> </w:t>
      </w:r>
      <w:r w:rsidRPr="00B71465">
        <w:rPr>
          <w:rFonts w:ascii="Times New Roman" w:hAnsi="Times New Roman" w:cs="Times New Roman"/>
        </w:rPr>
        <w:t xml:space="preserve">temporal variation </w:t>
      </w:r>
    </w:p>
    <w:p w14:paraId="2325B8C6" w14:textId="77777777" w:rsidR="00894D79" w:rsidRPr="00B71465" w:rsidRDefault="00894D79" w:rsidP="00A23B08">
      <w:pPr>
        <w:spacing w:line="360" w:lineRule="auto"/>
        <w:rPr>
          <w:rFonts w:ascii="Times New Roman" w:hAnsi="Times New Roman" w:cs="Times New Roman"/>
          <w:b/>
          <w:bCs/>
        </w:rPr>
      </w:pPr>
    </w:p>
    <w:p w14:paraId="2960DD52" w14:textId="557FCE99" w:rsidR="00487E9A" w:rsidRPr="00B71465" w:rsidRDefault="009E4B58" w:rsidP="00A23B08">
      <w:pPr>
        <w:spacing w:line="360" w:lineRule="auto"/>
        <w:rPr>
          <w:rFonts w:ascii="Times New Roman" w:hAnsi="Times New Roman" w:cs="Times New Roman"/>
          <w:b/>
          <w:bCs/>
        </w:rPr>
      </w:pPr>
      <w:r w:rsidRPr="00B71465">
        <w:rPr>
          <w:rFonts w:ascii="Times New Roman" w:hAnsi="Times New Roman" w:cs="Times New Roman"/>
          <w:b/>
          <w:bCs/>
        </w:rPr>
        <w:t>INTRODUCTION</w:t>
      </w:r>
    </w:p>
    <w:p w14:paraId="39AEE7E8" w14:textId="77777777" w:rsidR="009E4B58" w:rsidRPr="00B71465" w:rsidRDefault="009E4B58"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Aquatic vegetation, often referred to as macrophytes, forms a vital component of freshwater ecosystems, particularly within wetlands and floodplain environments. These plants occur in a variety of growth forms, including submerged, floating, and emergent types, and contribute substantially to the structural complexity and functioning of aquatic habitats. By acting as primary producers, macrophytes support food web dynamics, regulate nutrient cycling, and influence the physicochemical characteristics of water bodies. In nutrient-rich tropical systems, their growth is often pronounced, reflecting both the productivity of the ecosystem and its capacity to sustain diverse biological communities (Kumar </w:t>
      </w:r>
      <w:r w:rsidRPr="00B71465">
        <w:rPr>
          <w:rFonts w:ascii="Times New Roman" w:hAnsi="Times New Roman" w:cs="Times New Roman"/>
          <w:i/>
          <w:iCs/>
        </w:rPr>
        <w:t>et al</w:t>
      </w:r>
      <w:r w:rsidRPr="00B71465">
        <w:rPr>
          <w:rFonts w:ascii="Times New Roman" w:hAnsi="Times New Roman" w:cs="Times New Roman"/>
        </w:rPr>
        <w:t>., 2022).</w:t>
      </w:r>
    </w:p>
    <w:p w14:paraId="06038275" w14:textId="55FD51A1" w:rsidR="009E4B58" w:rsidRPr="00B71465" w:rsidRDefault="009E4B58" w:rsidP="00A23B08">
      <w:pPr>
        <w:spacing w:line="360" w:lineRule="auto"/>
        <w:ind w:firstLine="720"/>
        <w:jc w:val="both"/>
        <w:rPr>
          <w:rFonts w:ascii="Times New Roman" w:hAnsi="Times New Roman" w:cs="Times New Roman"/>
        </w:rPr>
      </w:pPr>
      <w:r w:rsidRPr="00B71465">
        <w:rPr>
          <w:rFonts w:ascii="Times New Roman" w:hAnsi="Times New Roman" w:cs="Times New Roman"/>
        </w:rPr>
        <w:t>The floodplain wetlands (</w:t>
      </w:r>
      <w:proofErr w:type="spellStart"/>
      <w:r w:rsidRPr="00B71465">
        <w:rPr>
          <w:rFonts w:ascii="Times New Roman" w:hAnsi="Times New Roman" w:cs="Times New Roman"/>
          <w:i/>
          <w:iCs/>
        </w:rPr>
        <w:t>beels</w:t>
      </w:r>
      <w:proofErr w:type="spellEnd"/>
      <w:r w:rsidRPr="00B71465">
        <w:rPr>
          <w:rFonts w:ascii="Times New Roman" w:hAnsi="Times New Roman" w:cs="Times New Roman"/>
        </w:rPr>
        <w:t xml:space="preserve">) of Assam represent one such highly productive ecosystem, shaped by the seasonal hydrology of the Brahmaputra River. Periodic flooding and subsequent recession create fluctuating environmental conditions that strongly influence the distribution and abundance of aquatic vegetation. Within these systems, macrophytes serve multiple ecological functions, including sediment stabilization, nutrient retention, and the provision of shelter and breeding habitats for fish and invertebrates. Previous studies have highlighted the positive role of submerged vegetation in maintaining fish diversity and enhancing overall ecosystem functioning in floodplain wetlands (Das </w:t>
      </w:r>
      <w:r w:rsidRPr="00B71465">
        <w:rPr>
          <w:rFonts w:ascii="Times New Roman" w:hAnsi="Times New Roman" w:cs="Times New Roman"/>
          <w:i/>
          <w:iCs/>
        </w:rPr>
        <w:t>et al</w:t>
      </w:r>
      <w:r w:rsidRPr="00B71465">
        <w:rPr>
          <w:rFonts w:ascii="Times New Roman" w:hAnsi="Times New Roman" w:cs="Times New Roman"/>
        </w:rPr>
        <w:t>., 2024</w:t>
      </w:r>
      <w:r w:rsidR="00486648">
        <w:rPr>
          <w:rFonts w:ascii="Times New Roman" w:hAnsi="Times New Roman" w:cs="Times New Roman"/>
        </w:rPr>
        <w:t>;</w:t>
      </w:r>
      <w:r w:rsidR="00486648" w:rsidRPr="00486648">
        <w:rPr>
          <w:rFonts w:ascii="Times New Roman" w:hAnsi="Times New Roman" w:cs="Times New Roman"/>
        </w:rPr>
        <w:t xml:space="preserve"> Mandal </w:t>
      </w:r>
      <w:r w:rsidR="00486648" w:rsidRPr="00486648">
        <w:rPr>
          <w:rFonts w:ascii="Times New Roman" w:hAnsi="Times New Roman" w:cs="Times New Roman"/>
          <w:i/>
          <w:iCs/>
        </w:rPr>
        <w:t>et al</w:t>
      </w:r>
      <w:r w:rsidR="00486648" w:rsidRPr="00486648">
        <w:rPr>
          <w:rFonts w:ascii="Times New Roman" w:hAnsi="Times New Roman" w:cs="Times New Roman"/>
        </w:rPr>
        <w:t xml:space="preserve">., 2011; Rather </w:t>
      </w:r>
      <w:r w:rsidR="00486648" w:rsidRPr="00486648">
        <w:rPr>
          <w:rFonts w:ascii="Times New Roman" w:hAnsi="Times New Roman" w:cs="Times New Roman"/>
          <w:i/>
          <w:iCs/>
        </w:rPr>
        <w:t>et al</w:t>
      </w:r>
      <w:r w:rsidR="00486648" w:rsidRPr="00486648">
        <w:rPr>
          <w:rFonts w:ascii="Times New Roman" w:hAnsi="Times New Roman" w:cs="Times New Roman"/>
        </w:rPr>
        <w:t>., 2022</w:t>
      </w:r>
      <w:r w:rsidRPr="00B71465">
        <w:rPr>
          <w:rFonts w:ascii="Times New Roman" w:hAnsi="Times New Roman" w:cs="Times New Roman"/>
        </w:rPr>
        <w:t>).</w:t>
      </w:r>
    </w:p>
    <w:p w14:paraId="4FB06771" w14:textId="77777777" w:rsidR="009E4B58" w:rsidRPr="00B71465" w:rsidRDefault="009E4B58"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Beyond their ecological significance, aquatic weeds have attracted attention for their biochemical composition and potential utility. Many freshwater macrophytes contain appreciable levels of proteins, carbohydrates, and lipids, which vary across species and environmental conditions. Such variability is often linked to nutrient availability, seasonal changes, and habitat characteristics. For instance, earlier investigations have documented moderate to high protein content in several wetland plant species, along with measurable quantities of carbohydrates and lipids, suggesting their potential as supplementary feed resources in aquaculture and livestock systems (Mandal </w:t>
      </w:r>
      <w:r w:rsidRPr="00B71465">
        <w:rPr>
          <w:rFonts w:ascii="Times New Roman" w:hAnsi="Times New Roman" w:cs="Times New Roman"/>
          <w:i/>
          <w:iCs/>
        </w:rPr>
        <w:t>et al</w:t>
      </w:r>
      <w:r w:rsidRPr="00B71465">
        <w:rPr>
          <w:rFonts w:ascii="Times New Roman" w:hAnsi="Times New Roman" w:cs="Times New Roman"/>
        </w:rPr>
        <w:t xml:space="preserve">., 2011; Rather </w:t>
      </w:r>
      <w:r w:rsidRPr="00B71465">
        <w:rPr>
          <w:rFonts w:ascii="Times New Roman" w:hAnsi="Times New Roman" w:cs="Times New Roman"/>
          <w:i/>
          <w:iCs/>
        </w:rPr>
        <w:t>et al</w:t>
      </w:r>
      <w:r w:rsidRPr="00B71465">
        <w:rPr>
          <w:rFonts w:ascii="Times New Roman" w:hAnsi="Times New Roman" w:cs="Times New Roman"/>
        </w:rPr>
        <w:t>., 2022). These attributes also indicate their role in energy transfer within aquatic food webs.</w:t>
      </w:r>
    </w:p>
    <w:p w14:paraId="3BD02125" w14:textId="77777777" w:rsidR="009E4B58" w:rsidRPr="00B71465" w:rsidRDefault="009E4B58"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At the same time, the ecological balance maintained by aquatic vegetation can be disrupted when certain species proliferate excessively. Dense growth can reduce light penetration, alter </w:t>
      </w:r>
      <w:r w:rsidRPr="00B71465">
        <w:rPr>
          <w:rFonts w:ascii="Times New Roman" w:hAnsi="Times New Roman" w:cs="Times New Roman"/>
        </w:rPr>
        <w:lastRenderedPageBreak/>
        <w:t xml:space="preserve">dissolved oxygen regimes, and interfere with water movement, thereby affecting aquatic life. This issue is particularly evident in the spread of invasive species such as </w:t>
      </w:r>
      <w:r w:rsidRPr="00B71465">
        <w:rPr>
          <w:rFonts w:ascii="Times New Roman" w:hAnsi="Times New Roman" w:cs="Times New Roman"/>
          <w:i/>
          <w:iCs/>
        </w:rPr>
        <w:t>Eichhornia crassipes</w:t>
      </w:r>
      <w:r w:rsidRPr="00B71465">
        <w:rPr>
          <w:rFonts w:ascii="Times New Roman" w:hAnsi="Times New Roman" w:cs="Times New Roman"/>
        </w:rPr>
        <w:t xml:space="preserve">, which has been widely reported in Indian wetlands. Rather than viewing these plants solely as a problem, recent approaches emphasize their controlled utilization, recognizing their potential in nutrient recovery, waste management, and biomass-based applications (Aalam </w:t>
      </w:r>
      <w:r w:rsidRPr="00B71465">
        <w:rPr>
          <w:rFonts w:ascii="Times New Roman" w:hAnsi="Times New Roman" w:cs="Times New Roman"/>
          <w:i/>
          <w:iCs/>
        </w:rPr>
        <w:t>et al</w:t>
      </w:r>
      <w:r w:rsidRPr="00B71465">
        <w:rPr>
          <w:rFonts w:ascii="Times New Roman" w:hAnsi="Times New Roman" w:cs="Times New Roman"/>
        </w:rPr>
        <w:t>., 2022).</w:t>
      </w:r>
    </w:p>
    <w:p w14:paraId="6CE5FEAA" w14:textId="4AA874B6" w:rsidR="009E4B58" w:rsidRPr="00B71465" w:rsidRDefault="009E4B58" w:rsidP="002C486D">
      <w:pPr>
        <w:spacing w:line="360" w:lineRule="auto"/>
        <w:ind w:firstLine="720"/>
        <w:jc w:val="both"/>
        <w:rPr>
          <w:rFonts w:ascii="Times New Roman" w:hAnsi="Times New Roman" w:cs="Times New Roman"/>
        </w:rPr>
      </w:pPr>
      <w:r w:rsidRPr="00B71465">
        <w:rPr>
          <w:rFonts w:ascii="Times New Roman" w:hAnsi="Times New Roman" w:cs="Times New Roman"/>
        </w:rPr>
        <w:t xml:space="preserve">In the specific context of </w:t>
      </w:r>
      <w:proofErr w:type="spellStart"/>
      <w:r w:rsidRPr="00B71465">
        <w:rPr>
          <w:rFonts w:ascii="Times New Roman" w:hAnsi="Times New Roman" w:cs="Times New Roman"/>
        </w:rPr>
        <w:t>Dandua</w:t>
      </w:r>
      <w:proofErr w:type="spellEnd"/>
      <w:r w:rsidRPr="00B71465">
        <w:rPr>
          <w:rFonts w:ascii="Times New Roman" w:hAnsi="Times New Roman" w:cs="Times New Roman"/>
        </w:rPr>
        <w:t xml:space="preserve"> </w:t>
      </w:r>
      <w:proofErr w:type="spellStart"/>
      <w:r w:rsidRPr="00B71465">
        <w:rPr>
          <w:rFonts w:ascii="Times New Roman" w:hAnsi="Times New Roman" w:cs="Times New Roman"/>
          <w:i/>
          <w:iCs/>
        </w:rPr>
        <w:t>beel</w:t>
      </w:r>
      <w:proofErr w:type="spellEnd"/>
      <w:r w:rsidRPr="00B71465">
        <w:rPr>
          <w:rFonts w:ascii="Times New Roman" w:hAnsi="Times New Roman" w:cs="Times New Roman"/>
        </w:rPr>
        <w:t xml:space="preserve">, a floodplain wetland of Assam, aquatic macrophytes play an important role in regulating ecosystem processes and supporting fisheries productivity. The seasonal connectivity of this wetland with surrounding water bodies promotes continuous nutrient exchange and influences vegetation dynamics. Understanding the biochemical composition of these aquatic weeds, particularly in terms of protein, carbohydrate, and lipid content, is therefore essential for evaluating their ecological contribution and exploring their potential applications. In this regard, the present study aims to assess the nutritional composition of selected aquatic macrophytes in </w:t>
      </w:r>
      <w:proofErr w:type="spellStart"/>
      <w:r w:rsidRPr="00B71465">
        <w:rPr>
          <w:rFonts w:ascii="Times New Roman" w:hAnsi="Times New Roman" w:cs="Times New Roman"/>
        </w:rPr>
        <w:t>Dandua</w:t>
      </w:r>
      <w:proofErr w:type="spellEnd"/>
      <w:r w:rsidRPr="00B71465">
        <w:rPr>
          <w:rFonts w:ascii="Times New Roman" w:hAnsi="Times New Roman" w:cs="Times New Roman"/>
        </w:rPr>
        <w:t xml:space="preserve"> </w:t>
      </w:r>
      <w:proofErr w:type="spellStart"/>
      <w:r w:rsidRPr="00B71465">
        <w:rPr>
          <w:rFonts w:ascii="Times New Roman" w:hAnsi="Times New Roman" w:cs="Times New Roman"/>
          <w:i/>
          <w:iCs/>
        </w:rPr>
        <w:t>beel</w:t>
      </w:r>
      <w:proofErr w:type="spellEnd"/>
      <w:r w:rsidRPr="00B71465">
        <w:rPr>
          <w:rFonts w:ascii="Times New Roman" w:hAnsi="Times New Roman" w:cs="Times New Roman"/>
        </w:rPr>
        <w:t>, with a view to linking their biochemical properties to wetland productivity and sustainable resource management.</w:t>
      </w:r>
    </w:p>
    <w:p w14:paraId="240328CC" w14:textId="27025942" w:rsidR="009E4B58" w:rsidRPr="00B71465" w:rsidRDefault="00F12F6C" w:rsidP="00A23B08">
      <w:pPr>
        <w:spacing w:line="360" w:lineRule="auto"/>
        <w:rPr>
          <w:rFonts w:ascii="Times New Roman" w:hAnsi="Times New Roman" w:cs="Times New Roman"/>
          <w:b/>
          <w:bCs/>
        </w:rPr>
      </w:pPr>
      <w:r w:rsidRPr="00B71465">
        <w:rPr>
          <w:rFonts w:ascii="Times New Roman" w:hAnsi="Times New Roman" w:cs="Times New Roman"/>
          <w:b/>
          <w:bCs/>
        </w:rPr>
        <w:t>MATERIALS AND METHODS</w:t>
      </w:r>
    </w:p>
    <w:p w14:paraId="0664B8C8" w14:textId="77777777" w:rsidR="00740B80" w:rsidRPr="00B71465" w:rsidRDefault="00740B80" w:rsidP="00A23B08">
      <w:pPr>
        <w:spacing w:line="360" w:lineRule="auto"/>
        <w:rPr>
          <w:rFonts w:ascii="Times New Roman" w:hAnsi="Times New Roman" w:cs="Times New Roman"/>
          <w:b/>
          <w:bCs/>
        </w:rPr>
      </w:pPr>
      <w:r w:rsidRPr="00B71465">
        <w:rPr>
          <w:rFonts w:ascii="Times New Roman" w:hAnsi="Times New Roman" w:cs="Times New Roman"/>
          <w:b/>
          <w:bCs/>
        </w:rPr>
        <w:t>Collection and Preparation of Samples</w:t>
      </w:r>
    </w:p>
    <w:p w14:paraId="0B9BA0A9" w14:textId="77777777" w:rsidR="00326BB9" w:rsidRPr="00B71465" w:rsidRDefault="00740B80" w:rsidP="00A23B08">
      <w:pPr>
        <w:pStyle w:val="NoSpacing"/>
        <w:spacing w:line="360" w:lineRule="auto"/>
        <w:ind w:firstLine="720"/>
        <w:jc w:val="both"/>
        <w:rPr>
          <w:rFonts w:ascii="Times New Roman" w:hAnsi="Times New Roman" w:cs="Times New Roman"/>
        </w:rPr>
      </w:pPr>
      <w:r w:rsidRPr="00B71465">
        <w:rPr>
          <w:rFonts w:ascii="Times New Roman" w:hAnsi="Times New Roman" w:cs="Times New Roman"/>
        </w:rPr>
        <w:t xml:space="preserve">Aquatic macrophytes were collected from </w:t>
      </w:r>
      <w:proofErr w:type="spellStart"/>
      <w:r w:rsidRPr="00B71465">
        <w:rPr>
          <w:rFonts w:ascii="Times New Roman" w:hAnsi="Times New Roman" w:cs="Times New Roman"/>
        </w:rPr>
        <w:t>Dandua</w:t>
      </w:r>
      <w:proofErr w:type="spellEnd"/>
      <w:r w:rsidRPr="00B71465">
        <w:rPr>
          <w:rFonts w:ascii="Times New Roman" w:hAnsi="Times New Roman" w:cs="Times New Roman"/>
        </w:rPr>
        <w:t xml:space="preserve"> </w:t>
      </w:r>
      <w:proofErr w:type="spellStart"/>
      <w:r w:rsidRPr="00B71465">
        <w:rPr>
          <w:rFonts w:ascii="Times New Roman" w:hAnsi="Times New Roman" w:cs="Times New Roman"/>
          <w:i/>
          <w:iCs/>
        </w:rPr>
        <w:t>beel</w:t>
      </w:r>
      <w:proofErr w:type="spellEnd"/>
      <w:r w:rsidRPr="00B71465">
        <w:rPr>
          <w:rFonts w:ascii="Times New Roman" w:hAnsi="Times New Roman" w:cs="Times New Roman"/>
        </w:rPr>
        <w:t>, a floodplain wetland of Assam, covering different microhabitats to capture representative species diversity. The samples were washed thoroughly with tap water followed by distilled water to remove extraneous materials such as sediments and epiphytes. Cleaned samples were shade-dried at ambient temperature until a constant weight was achieved. The dried plant material was then powdered using a laboratory grinder and preserved in airtight containers for biochemical analyses.</w:t>
      </w:r>
    </w:p>
    <w:p w14:paraId="7D9DBCEA" w14:textId="77777777" w:rsidR="00326BB9" w:rsidRPr="00B71465" w:rsidRDefault="00326BB9" w:rsidP="00A23B08">
      <w:pPr>
        <w:pStyle w:val="NoSpacing"/>
        <w:spacing w:line="360" w:lineRule="auto"/>
        <w:jc w:val="both"/>
        <w:rPr>
          <w:rFonts w:ascii="Times New Roman" w:hAnsi="Times New Roman" w:cs="Times New Roman"/>
        </w:rPr>
      </w:pPr>
    </w:p>
    <w:p w14:paraId="777EE94F" w14:textId="36B783D4" w:rsidR="00326BB9" w:rsidRPr="00B71465" w:rsidRDefault="00326BB9" w:rsidP="00A23B08">
      <w:pPr>
        <w:pStyle w:val="NoSpacing"/>
        <w:spacing w:line="360" w:lineRule="auto"/>
        <w:jc w:val="both"/>
        <w:rPr>
          <w:rFonts w:ascii="Times New Roman" w:hAnsi="Times New Roman" w:cs="Times New Roman"/>
          <w:b/>
          <w:bCs/>
        </w:rPr>
      </w:pPr>
      <w:r w:rsidRPr="00B71465">
        <w:rPr>
          <w:rFonts w:ascii="Times New Roman" w:hAnsi="Times New Roman" w:cs="Times New Roman"/>
          <w:b/>
          <w:bCs/>
        </w:rPr>
        <w:t>Study Area</w:t>
      </w:r>
    </w:p>
    <w:p w14:paraId="583B4C10" w14:textId="3CC1DA94" w:rsidR="00326BB9" w:rsidRPr="00B71465" w:rsidRDefault="00326BB9" w:rsidP="00A23B08">
      <w:pPr>
        <w:spacing w:line="360" w:lineRule="auto"/>
        <w:ind w:firstLine="720"/>
        <w:jc w:val="both"/>
        <w:rPr>
          <w:rFonts w:ascii="Times New Roman" w:eastAsia="Calibri" w:hAnsi="Times New Roman" w:cs="Times New Roman"/>
          <w:iCs/>
          <w:kern w:val="0"/>
          <w14:ligatures w14:val="none"/>
        </w:rPr>
      </w:pPr>
      <w:r w:rsidRPr="00B71465">
        <w:rPr>
          <w:rFonts w:ascii="Times New Roman" w:eastAsia="Calibri" w:hAnsi="Times New Roman" w:cs="Times New Roman"/>
          <w:iCs/>
        </w:rPr>
        <w:t xml:space="preserve">The study was carried out in </w:t>
      </w:r>
      <w:proofErr w:type="spellStart"/>
      <w:r w:rsidRPr="00B71465">
        <w:rPr>
          <w:rFonts w:ascii="Times New Roman" w:eastAsia="Calibri" w:hAnsi="Times New Roman" w:cs="Times New Roman"/>
          <w:iCs/>
        </w:rPr>
        <w:t>Dandua</w:t>
      </w:r>
      <w:proofErr w:type="spellEnd"/>
      <w:r w:rsidRPr="00B71465">
        <w:rPr>
          <w:rFonts w:ascii="Times New Roman" w:eastAsia="Calibri" w:hAnsi="Times New Roman" w:cs="Times New Roman"/>
          <w:iCs/>
        </w:rPr>
        <w:t xml:space="preserve"> </w:t>
      </w:r>
      <w:proofErr w:type="spellStart"/>
      <w:r w:rsidRPr="00B71465">
        <w:rPr>
          <w:rFonts w:ascii="Times New Roman" w:eastAsia="Calibri" w:hAnsi="Times New Roman" w:cs="Times New Roman"/>
          <w:i/>
        </w:rPr>
        <w:t>beel</w:t>
      </w:r>
      <w:proofErr w:type="spellEnd"/>
      <w:r w:rsidRPr="00B71465">
        <w:rPr>
          <w:rFonts w:ascii="Times New Roman" w:eastAsia="Calibri" w:hAnsi="Times New Roman" w:cs="Times New Roman"/>
          <w:iCs/>
        </w:rPr>
        <w:t xml:space="preserve"> of Assam. </w:t>
      </w:r>
      <w:r w:rsidRPr="00B71465">
        <w:rPr>
          <w:rFonts w:ascii="Times New Roman" w:eastAsia="Calibri" w:hAnsi="Times New Roman" w:cs="Times New Roman"/>
        </w:rPr>
        <w:t xml:space="preserve">The </w:t>
      </w:r>
      <w:proofErr w:type="spellStart"/>
      <w:r w:rsidRPr="00B71465">
        <w:rPr>
          <w:rFonts w:ascii="Times New Roman" w:eastAsia="Calibri" w:hAnsi="Times New Roman" w:cs="Times New Roman"/>
        </w:rPr>
        <w:t>Dandua</w:t>
      </w:r>
      <w:proofErr w:type="spellEnd"/>
      <w:r w:rsidRPr="00B71465">
        <w:rPr>
          <w:rFonts w:ascii="Times New Roman" w:eastAsia="Calibri" w:hAnsi="Times New Roman" w:cs="Times New Roman"/>
        </w:rPr>
        <w:t xml:space="preserve"> </w:t>
      </w:r>
      <w:proofErr w:type="spellStart"/>
      <w:r w:rsidRPr="00B71465">
        <w:rPr>
          <w:rFonts w:ascii="Times New Roman" w:eastAsia="Calibri" w:hAnsi="Times New Roman" w:cs="Times New Roman"/>
          <w:i/>
          <w:iCs/>
        </w:rPr>
        <w:t>beel</w:t>
      </w:r>
      <w:proofErr w:type="spellEnd"/>
      <w:r w:rsidRPr="00B71465">
        <w:rPr>
          <w:rFonts w:ascii="Times New Roman" w:eastAsia="Calibri" w:hAnsi="Times New Roman" w:cs="Times New Roman"/>
        </w:rPr>
        <w:t xml:space="preserve"> is a significant wetland located in the </w:t>
      </w:r>
      <w:proofErr w:type="spellStart"/>
      <w:r w:rsidRPr="00B71465">
        <w:rPr>
          <w:rFonts w:ascii="Times New Roman" w:eastAsia="Calibri" w:hAnsi="Times New Roman" w:cs="Times New Roman"/>
        </w:rPr>
        <w:t>Sadar</w:t>
      </w:r>
      <w:proofErr w:type="spellEnd"/>
      <w:r w:rsidRPr="00B71465">
        <w:rPr>
          <w:rFonts w:ascii="Times New Roman" w:eastAsia="Calibri" w:hAnsi="Times New Roman" w:cs="Times New Roman"/>
        </w:rPr>
        <w:t xml:space="preserve"> area of </w:t>
      </w:r>
      <w:proofErr w:type="spellStart"/>
      <w:r w:rsidRPr="00B71465">
        <w:rPr>
          <w:rFonts w:ascii="Times New Roman" w:eastAsia="Calibri" w:hAnsi="Times New Roman" w:cs="Times New Roman"/>
        </w:rPr>
        <w:t>Morigaon</w:t>
      </w:r>
      <w:proofErr w:type="spellEnd"/>
      <w:r w:rsidRPr="00B71465">
        <w:rPr>
          <w:rFonts w:ascii="Times New Roman" w:eastAsia="Calibri" w:hAnsi="Times New Roman" w:cs="Times New Roman"/>
        </w:rPr>
        <w:t xml:space="preserve"> District of Assam,</w:t>
      </w:r>
      <w:r w:rsidRPr="00B71465">
        <w:rPr>
          <w:rFonts w:ascii="Times New Roman" w:eastAsia="Calibri" w:hAnsi="Times New Roman" w:cs="Times New Roman"/>
          <w:b/>
          <w:bCs/>
        </w:rPr>
        <w:t> </w:t>
      </w:r>
      <w:r w:rsidRPr="00B71465">
        <w:rPr>
          <w:rFonts w:ascii="Times New Roman" w:eastAsia="Calibri" w:hAnsi="Times New Roman" w:cs="Times New Roman"/>
        </w:rPr>
        <w:t xml:space="preserve">with a total area of </w:t>
      </w:r>
      <w:r w:rsidRPr="00B71465">
        <w:rPr>
          <w:rFonts w:ascii="Times New Roman" w:eastAsia="Calibri" w:hAnsi="Times New Roman" w:cs="Times New Roman"/>
          <w:lang w:val="en-IN"/>
        </w:rPr>
        <w:t>52.36 hectare</w:t>
      </w:r>
      <w:r w:rsidRPr="00B71465">
        <w:rPr>
          <w:rFonts w:ascii="Times New Roman" w:eastAsia="Calibri" w:hAnsi="Times New Roman" w:cs="Times New Roman"/>
        </w:rPr>
        <w:t xml:space="preserve">s. </w:t>
      </w:r>
      <w:r w:rsidRPr="00B71465">
        <w:rPr>
          <w:rFonts w:ascii="Times New Roman" w:eastAsia="Calibri" w:hAnsi="Times New Roman" w:cs="Times New Roman"/>
          <w:iCs/>
        </w:rPr>
        <w:t xml:space="preserve">This is a registered </w:t>
      </w:r>
      <w:proofErr w:type="spellStart"/>
      <w:r w:rsidRPr="00B71465">
        <w:rPr>
          <w:rFonts w:ascii="Times New Roman" w:eastAsia="Calibri" w:hAnsi="Times New Roman" w:cs="Times New Roman"/>
          <w:i/>
        </w:rPr>
        <w:t>beel</w:t>
      </w:r>
      <w:proofErr w:type="spellEnd"/>
      <w:r w:rsidRPr="00B71465">
        <w:rPr>
          <w:rFonts w:ascii="Times New Roman" w:eastAsia="Calibri" w:hAnsi="Times New Roman" w:cs="Times New Roman"/>
          <w:iCs/>
        </w:rPr>
        <w:t xml:space="preserve"> under the administrative control of the Assam Fisheries Development Corporation (AFDC), Guwahati and are leased to local fishers’ cooperative society i.e. </w:t>
      </w:r>
      <w:proofErr w:type="spellStart"/>
      <w:r w:rsidRPr="00B71465">
        <w:rPr>
          <w:rFonts w:ascii="Times New Roman" w:eastAsia="Calibri" w:hAnsi="Times New Roman" w:cs="Times New Roman"/>
          <w:iCs/>
        </w:rPr>
        <w:t>Meen</w:t>
      </w:r>
      <w:proofErr w:type="spellEnd"/>
      <w:r w:rsidRPr="00B71465">
        <w:rPr>
          <w:rFonts w:ascii="Times New Roman" w:eastAsia="Calibri" w:hAnsi="Times New Roman" w:cs="Times New Roman"/>
          <w:iCs/>
        </w:rPr>
        <w:t xml:space="preserve"> </w:t>
      </w:r>
      <w:proofErr w:type="spellStart"/>
      <w:r w:rsidRPr="00B71465">
        <w:rPr>
          <w:rFonts w:ascii="Times New Roman" w:eastAsia="Calibri" w:hAnsi="Times New Roman" w:cs="Times New Roman"/>
          <w:iCs/>
        </w:rPr>
        <w:t>Somabai</w:t>
      </w:r>
      <w:proofErr w:type="spellEnd"/>
      <w:r w:rsidRPr="00B71465">
        <w:rPr>
          <w:rFonts w:ascii="Times New Roman" w:eastAsia="Calibri" w:hAnsi="Times New Roman" w:cs="Times New Roman"/>
          <w:iCs/>
        </w:rPr>
        <w:t xml:space="preserve"> Samiti for five-year terms. Samples were collected on the site of </w:t>
      </w:r>
      <w:proofErr w:type="spellStart"/>
      <w:r w:rsidRPr="00B71465">
        <w:rPr>
          <w:rFonts w:ascii="Times New Roman" w:eastAsia="Calibri" w:hAnsi="Times New Roman" w:cs="Times New Roman"/>
          <w:iCs/>
        </w:rPr>
        <w:t>Dandua</w:t>
      </w:r>
      <w:proofErr w:type="spellEnd"/>
      <w:r w:rsidRPr="00B71465">
        <w:rPr>
          <w:rFonts w:ascii="Times New Roman" w:eastAsia="Calibri" w:hAnsi="Times New Roman" w:cs="Times New Roman"/>
          <w:iCs/>
        </w:rPr>
        <w:t xml:space="preserve"> </w:t>
      </w:r>
      <w:proofErr w:type="spellStart"/>
      <w:r w:rsidRPr="00B71465">
        <w:rPr>
          <w:rFonts w:ascii="Times New Roman" w:eastAsia="Calibri" w:hAnsi="Times New Roman" w:cs="Times New Roman"/>
          <w:i/>
        </w:rPr>
        <w:t>beel</w:t>
      </w:r>
      <w:proofErr w:type="spellEnd"/>
      <w:r w:rsidRPr="00B71465">
        <w:rPr>
          <w:rFonts w:ascii="Times New Roman" w:eastAsia="Calibri" w:hAnsi="Times New Roman" w:cs="Times New Roman"/>
          <w:iCs/>
        </w:rPr>
        <w:t xml:space="preserve"> in four different stations viz. station 1 (S1), Station 2 (S2), Station 3 (S3) and Station 4(S4) on </w:t>
      </w:r>
      <w:r w:rsidRPr="00B71465">
        <w:rPr>
          <w:rFonts w:ascii="Times New Roman" w:eastAsia="Calibri" w:hAnsi="Times New Roman" w:cs="Times New Roman"/>
          <w:iCs/>
        </w:rPr>
        <w:lastRenderedPageBreak/>
        <w:t xml:space="preserve">monthly basis. Samples were collected during morning hours </w:t>
      </w:r>
      <w:r w:rsidRPr="00B71465">
        <w:rPr>
          <w:rFonts w:ascii="Times New Roman" w:eastAsia="Calibri" w:hAnsi="Times New Roman" w:cs="Times New Roman"/>
          <w:iCs/>
          <w:kern w:val="0"/>
          <w14:ligatures w14:val="none"/>
        </w:rPr>
        <w:t>at 6-8 am in the first and second week of every month.</w:t>
      </w:r>
    </w:p>
    <w:p w14:paraId="75CDB7A1" w14:textId="26E73561" w:rsidR="00740B80" w:rsidRPr="00B71465" w:rsidRDefault="00740B80" w:rsidP="00A23B08">
      <w:pPr>
        <w:spacing w:line="360" w:lineRule="auto"/>
        <w:rPr>
          <w:rFonts w:ascii="Times New Roman" w:hAnsi="Times New Roman" w:cs="Times New Roman"/>
          <w:b/>
          <w:bCs/>
        </w:rPr>
      </w:pPr>
    </w:p>
    <w:p w14:paraId="751AC19D" w14:textId="77777777" w:rsidR="002C486D" w:rsidRDefault="002C486D" w:rsidP="00A23B08">
      <w:pPr>
        <w:spacing w:line="360" w:lineRule="auto"/>
        <w:rPr>
          <w:rFonts w:ascii="Times New Roman" w:hAnsi="Times New Roman" w:cs="Times New Roman"/>
          <w:b/>
          <w:bCs/>
        </w:rPr>
      </w:pPr>
    </w:p>
    <w:p w14:paraId="700A7F37" w14:textId="3B9242D5" w:rsidR="00740B80" w:rsidRPr="00B71465" w:rsidRDefault="00740B80" w:rsidP="00A23B08">
      <w:pPr>
        <w:spacing w:line="360" w:lineRule="auto"/>
        <w:rPr>
          <w:rFonts w:ascii="Times New Roman" w:hAnsi="Times New Roman" w:cs="Times New Roman"/>
          <w:b/>
          <w:bCs/>
        </w:rPr>
      </w:pPr>
      <w:r w:rsidRPr="00B71465">
        <w:rPr>
          <w:rFonts w:ascii="Times New Roman" w:hAnsi="Times New Roman" w:cs="Times New Roman"/>
          <w:b/>
          <w:bCs/>
        </w:rPr>
        <w:t>Estimation of Crude Protein</w:t>
      </w:r>
    </w:p>
    <w:p w14:paraId="5DBF5831" w14:textId="108B654D" w:rsidR="00740B80" w:rsidRPr="00B71465" w:rsidRDefault="00740B80"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The protein content was determined using the </w:t>
      </w:r>
      <w:proofErr w:type="spellStart"/>
      <w:r w:rsidRPr="00B71465">
        <w:rPr>
          <w:rFonts w:ascii="Times New Roman" w:hAnsi="Times New Roman" w:cs="Times New Roman"/>
        </w:rPr>
        <w:t>Folin</w:t>
      </w:r>
      <w:proofErr w:type="spellEnd"/>
      <w:r w:rsidRPr="00B71465">
        <w:rPr>
          <w:rFonts w:ascii="Times New Roman" w:hAnsi="Times New Roman" w:cs="Times New Roman"/>
        </w:rPr>
        <w:t>–</w:t>
      </w:r>
      <w:proofErr w:type="spellStart"/>
      <w:r w:rsidRPr="00B71465">
        <w:rPr>
          <w:rFonts w:ascii="Times New Roman" w:hAnsi="Times New Roman" w:cs="Times New Roman"/>
        </w:rPr>
        <w:t>Ciocalteu</w:t>
      </w:r>
      <w:proofErr w:type="spellEnd"/>
      <w:r w:rsidRPr="00B71465">
        <w:rPr>
          <w:rFonts w:ascii="Times New Roman" w:hAnsi="Times New Roman" w:cs="Times New Roman"/>
        </w:rPr>
        <w:t xml:space="preserve"> method as described by Lowry </w:t>
      </w:r>
      <w:r w:rsidRPr="00B71465">
        <w:rPr>
          <w:rFonts w:ascii="Times New Roman" w:hAnsi="Times New Roman" w:cs="Times New Roman"/>
          <w:i/>
          <w:iCs/>
        </w:rPr>
        <w:t>et al</w:t>
      </w:r>
      <w:r w:rsidRPr="00B71465">
        <w:rPr>
          <w:rFonts w:ascii="Times New Roman" w:hAnsi="Times New Roman" w:cs="Times New Roman"/>
        </w:rPr>
        <w:t xml:space="preserve">. (1951), with slight modifications to suit plant samples. A known quantity of dried sample was homogenized in buffer solution and centrifuged to obtain a clear extract. The extract was reacted sequentially with alkaline copper reagent and </w:t>
      </w:r>
      <w:proofErr w:type="spellStart"/>
      <w:r w:rsidRPr="00B71465">
        <w:rPr>
          <w:rFonts w:ascii="Times New Roman" w:hAnsi="Times New Roman" w:cs="Times New Roman"/>
        </w:rPr>
        <w:t>Folin</w:t>
      </w:r>
      <w:proofErr w:type="spellEnd"/>
      <w:r w:rsidRPr="00B71465">
        <w:rPr>
          <w:rFonts w:ascii="Times New Roman" w:hAnsi="Times New Roman" w:cs="Times New Roman"/>
        </w:rPr>
        <w:t>–</w:t>
      </w:r>
      <w:proofErr w:type="spellStart"/>
      <w:r w:rsidRPr="00B71465">
        <w:rPr>
          <w:rFonts w:ascii="Times New Roman" w:hAnsi="Times New Roman" w:cs="Times New Roman"/>
        </w:rPr>
        <w:t>Ciocalteu</w:t>
      </w:r>
      <w:proofErr w:type="spellEnd"/>
      <w:r w:rsidRPr="00B71465">
        <w:rPr>
          <w:rFonts w:ascii="Times New Roman" w:hAnsi="Times New Roman" w:cs="Times New Roman"/>
        </w:rPr>
        <w:t xml:space="preserve"> reagent, leading to the development of a blue-colored complex. The absorbance was recorded at 660 nm using a spectrophotometer, and protein concentration was calculated using a standard curve prepared with bovine serum albumin (BSA).</w:t>
      </w:r>
    </w:p>
    <w:p w14:paraId="10A72958" w14:textId="77777777" w:rsidR="00740B80" w:rsidRPr="00B71465" w:rsidRDefault="00740B80" w:rsidP="00A23B08">
      <w:pPr>
        <w:spacing w:line="360" w:lineRule="auto"/>
        <w:rPr>
          <w:rFonts w:ascii="Times New Roman" w:hAnsi="Times New Roman" w:cs="Times New Roman"/>
        </w:rPr>
      </w:pPr>
      <w:r w:rsidRPr="00B71465">
        <w:rPr>
          <w:rFonts w:ascii="Times New Roman" w:hAnsi="Times New Roman" w:cs="Times New Roman"/>
        </w:rPr>
        <w:t>The protein content was calculated using the following expression:</w:t>
      </w:r>
    </w:p>
    <w:p w14:paraId="77E9CAC4" w14:textId="08923E1A" w:rsidR="00740B80" w:rsidRPr="00B71465" w:rsidRDefault="005C2F53" w:rsidP="00A23B08">
      <w:pPr>
        <w:spacing w:line="360" w:lineRule="auto"/>
        <w:rPr>
          <w:rFonts w:ascii="Times New Roman" w:hAnsi="Times New Roman" w:cs="Times New Roman"/>
        </w:rPr>
      </w:pPr>
      <m:oMathPara>
        <m:oMath>
          <m:sSup>
            <m:sSupPr>
              <m:ctrlPr>
                <w:rPr>
                  <w:rFonts w:ascii="Cambria Math" w:hAnsi="Cambria Math" w:cs="Times New Roman"/>
                </w:rPr>
              </m:ctrlPr>
            </m:sSupPr>
            <m:e>
              <m:r>
                <m:rPr>
                  <m:nor/>
                </m:rPr>
                <w:rPr>
                  <w:rFonts w:ascii="Times New Roman" w:hAnsi="Times New Roman" w:cs="Times New Roman"/>
                </w:rPr>
                <m:t>Protein (mg g</m:t>
              </m:r>
            </m:e>
            <m:sup>
              <m:r>
                <w:rPr>
                  <w:rFonts w:ascii="Cambria Math" w:hAnsi="Cambria Math" w:cs="Times New Roman"/>
                </w:rPr>
                <m:t>-</m:t>
              </m:r>
              <m:r>
                <w:rPr>
                  <w:rFonts w:ascii="Cambria Math" w:hAnsi="Cambria Math" w:cs="Times New Roman"/>
                </w:rPr>
                <m:t>1</m:t>
              </m:r>
            </m:sup>
          </m:sSup>
          <m:r>
            <m:rPr>
              <m:nor/>
            </m:rPr>
            <w:rPr>
              <w:rFonts w:ascii="Times New Roman" w:hAnsi="Times New Roman" w:cs="Times New Roman"/>
            </w:rPr>
            <m:t>)</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C</m:t>
              </m:r>
              <m:r>
                <w:rPr>
                  <w:rFonts w:ascii="Cambria Math" w:hAnsi="Cambria Math" w:cs="Times New Roman"/>
                </w:rPr>
                <m:t>×</m:t>
              </m:r>
              <m:r>
                <w:rPr>
                  <w:rFonts w:ascii="Cambria Math" w:hAnsi="Cambria Math" w:cs="Times New Roman"/>
                </w:rPr>
                <m:t>V</m:t>
              </m:r>
            </m:num>
            <m:den>
              <m:r>
                <w:rPr>
                  <w:rFonts w:ascii="Cambria Math" w:hAnsi="Cambria Math" w:cs="Times New Roman"/>
                </w:rPr>
                <m:t>W</m:t>
              </m:r>
            </m:den>
          </m:f>
          <m:r>
            <m:rPr>
              <m:sty m:val="p"/>
            </m:rPr>
            <w:rPr>
              <w:rFonts w:ascii="Cambria Math" w:hAnsi="Cambria Math" w:cs="Times New Roman"/>
            </w:rPr>
            <w:br/>
          </m:r>
        </m:oMath>
      </m:oMathPara>
    </w:p>
    <w:p w14:paraId="5F14AB13" w14:textId="77777777" w:rsidR="00740B80" w:rsidRPr="00B71465" w:rsidRDefault="00740B80" w:rsidP="00A23B08">
      <w:pPr>
        <w:spacing w:line="360" w:lineRule="auto"/>
        <w:rPr>
          <w:rFonts w:ascii="Times New Roman" w:hAnsi="Times New Roman" w:cs="Times New Roman"/>
        </w:rPr>
      </w:pPr>
      <w:r w:rsidRPr="00B71465">
        <w:rPr>
          <w:rFonts w:ascii="Times New Roman" w:hAnsi="Times New Roman" w:cs="Times New Roman"/>
        </w:rPr>
        <w:t>Where:</w:t>
      </w:r>
    </w:p>
    <w:p w14:paraId="36F3EB11" w14:textId="5C2C2C39" w:rsidR="00740B80" w:rsidRPr="00B71465" w:rsidRDefault="00740B80" w:rsidP="00A23B08">
      <w:pPr>
        <w:numPr>
          <w:ilvl w:val="0"/>
          <w:numId w:val="2"/>
        </w:numPr>
        <w:spacing w:line="360" w:lineRule="auto"/>
        <w:rPr>
          <w:rFonts w:ascii="Times New Roman" w:hAnsi="Times New Roman" w:cs="Times New Roman"/>
        </w:rPr>
      </w:pPr>
      <m:oMath>
        <m:r>
          <w:rPr>
            <w:rFonts w:ascii="Cambria Math" w:hAnsi="Cambria Math" w:cs="Times New Roman"/>
          </w:rPr>
          <m:t>C</m:t>
        </m:r>
      </m:oMath>
      <w:r w:rsidRPr="00B71465">
        <w:rPr>
          <w:rFonts w:ascii="Times New Roman" w:hAnsi="Times New Roman" w:cs="Times New Roman"/>
        </w:rPr>
        <w:t>= concentration obtained from the standard curve (mg mL⁻¹)</w:t>
      </w:r>
    </w:p>
    <w:p w14:paraId="468DCBFC" w14:textId="70005479" w:rsidR="00740B80" w:rsidRPr="00B71465" w:rsidRDefault="00740B80" w:rsidP="00A23B08">
      <w:pPr>
        <w:numPr>
          <w:ilvl w:val="0"/>
          <w:numId w:val="2"/>
        </w:numPr>
        <w:spacing w:line="360" w:lineRule="auto"/>
        <w:rPr>
          <w:rFonts w:ascii="Times New Roman" w:hAnsi="Times New Roman" w:cs="Times New Roman"/>
        </w:rPr>
      </w:pPr>
      <m:oMath>
        <m:r>
          <w:rPr>
            <w:rFonts w:ascii="Cambria Math" w:hAnsi="Cambria Math" w:cs="Times New Roman"/>
          </w:rPr>
          <m:t>V</m:t>
        </m:r>
      </m:oMath>
      <w:r w:rsidRPr="00B71465">
        <w:rPr>
          <w:rFonts w:ascii="Times New Roman" w:hAnsi="Times New Roman" w:cs="Times New Roman"/>
        </w:rPr>
        <w:t>= volume of extract (mL)</w:t>
      </w:r>
    </w:p>
    <w:p w14:paraId="14A26CC9" w14:textId="29E6741F" w:rsidR="00740B80" w:rsidRPr="00B71465" w:rsidRDefault="00740B80" w:rsidP="00A23B08">
      <w:pPr>
        <w:numPr>
          <w:ilvl w:val="0"/>
          <w:numId w:val="2"/>
        </w:numPr>
        <w:spacing w:line="360" w:lineRule="auto"/>
        <w:rPr>
          <w:rFonts w:ascii="Times New Roman" w:hAnsi="Times New Roman" w:cs="Times New Roman"/>
          <w:b/>
          <w:bCs/>
        </w:rPr>
      </w:pPr>
      <m:oMath>
        <m:r>
          <w:rPr>
            <w:rFonts w:ascii="Cambria Math" w:hAnsi="Cambria Math" w:cs="Times New Roman"/>
          </w:rPr>
          <m:t>W</m:t>
        </m:r>
      </m:oMath>
      <w:r w:rsidRPr="00B71465">
        <w:rPr>
          <w:rFonts w:ascii="Times New Roman" w:hAnsi="Times New Roman" w:cs="Times New Roman"/>
        </w:rPr>
        <w:t>= weight of sample (g)</w:t>
      </w:r>
    </w:p>
    <w:p w14:paraId="36340D99" w14:textId="77777777" w:rsidR="00740B80" w:rsidRPr="00B71465" w:rsidRDefault="00740B80" w:rsidP="00A23B08">
      <w:pPr>
        <w:spacing w:line="360" w:lineRule="auto"/>
        <w:rPr>
          <w:rFonts w:ascii="Times New Roman" w:hAnsi="Times New Roman" w:cs="Times New Roman"/>
          <w:b/>
          <w:bCs/>
        </w:rPr>
      </w:pPr>
      <w:r w:rsidRPr="00B71465">
        <w:rPr>
          <w:rFonts w:ascii="Times New Roman" w:hAnsi="Times New Roman" w:cs="Times New Roman"/>
          <w:b/>
          <w:bCs/>
        </w:rPr>
        <w:t>Estimation of Lipid Content</w:t>
      </w:r>
    </w:p>
    <w:p w14:paraId="05FA715D" w14:textId="77777777" w:rsidR="00740B80" w:rsidRPr="00B71465" w:rsidRDefault="00740B80" w:rsidP="00A23B08">
      <w:pPr>
        <w:spacing w:line="360" w:lineRule="auto"/>
        <w:ind w:firstLine="720"/>
        <w:jc w:val="both"/>
        <w:rPr>
          <w:rFonts w:ascii="Times New Roman" w:hAnsi="Times New Roman" w:cs="Times New Roman"/>
        </w:rPr>
      </w:pPr>
      <w:r w:rsidRPr="00B71465">
        <w:rPr>
          <w:rFonts w:ascii="Times New Roman" w:hAnsi="Times New Roman" w:cs="Times New Roman"/>
        </w:rPr>
        <w:t>Total lipid content was estimated by solvent extraction using a Soxhlet apparatus, following the classical method developed by Hans Soxhlet (1879). A known weight of dried sample was extracted with petroleum ether (40–60°C) for several cycles until complete extraction was achieved. The solvent was then evaporated, and the lipid residue was dried to a constant weight.</w:t>
      </w:r>
    </w:p>
    <w:p w14:paraId="73DBBAE6" w14:textId="77777777" w:rsidR="00740B80" w:rsidRPr="00B71465" w:rsidRDefault="00740B80" w:rsidP="00A23B08">
      <w:pPr>
        <w:spacing w:line="360" w:lineRule="auto"/>
        <w:rPr>
          <w:rFonts w:ascii="Times New Roman" w:hAnsi="Times New Roman" w:cs="Times New Roman"/>
        </w:rPr>
      </w:pPr>
      <w:r w:rsidRPr="00B71465">
        <w:rPr>
          <w:rFonts w:ascii="Times New Roman" w:hAnsi="Times New Roman" w:cs="Times New Roman"/>
        </w:rPr>
        <w:t>Lipid content was calculated gravimetrically using the equation:</w:t>
      </w:r>
    </w:p>
    <w:p w14:paraId="4F9DF9A6" w14:textId="408E54F7" w:rsidR="00740B80" w:rsidRPr="00B71465" w:rsidRDefault="00740B80" w:rsidP="00A23B08">
      <w:pPr>
        <w:spacing w:line="360" w:lineRule="auto"/>
        <w:rPr>
          <w:rFonts w:ascii="Times New Roman" w:hAnsi="Times New Roman" w:cs="Times New Roman"/>
        </w:rPr>
      </w:pPr>
      <m:oMathPara>
        <m:oMath>
          <m:r>
            <m:rPr>
              <m:nor/>
            </m:rPr>
            <w:rPr>
              <w:rFonts w:ascii="Times New Roman" w:hAnsi="Times New Roman" w:cs="Times New Roman"/>
            </w:rPr>
            <w:lastRenderedPageBreak/>
            <m:t>Lipid (%)</m:t>
          </m:r>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num>
            <m:den>
              <m:r>
                <w:rPr>
                  <w:rFonts w:ascii="Cambria Math" w:hAnsi="Cambria Math" w:cs="Times New Roman"/>
                </w:rPr>
                <m:t>W</m:t>
              </m:r>
            </m:den>
          </m:f>
          <m:r>
            <w:rPr>
              <w:rFonts w:ascii="Cambria Math" w:hAnsi="Cambria Math" w:cs="Times New Roman"/>
            </w:rPr>
            <m:t>×100</m:t>
          </m:r>
          <m:r>
            <m:rPr>
              <m:sty m:val="p"/>
            </m:rPr>
            <w:rPr>
              <w:rFonts w:ascii="Cambria Math" w:hAnsi="Cambria Math" w:cs="Times New Roman"/>
            </w:rPr>
            <w:br/>
          </m:r>
        </m:oMath>
      </m:oMathPara>
    </w:p>
    <w:p w14:paraId="7A7F24F3" w14:textId="77777777" w:rsidR="00740B80" w:rsidRPr="00B71465" w:rsidRDefault="00740B80" w:rsidP="00A23B08">
      <w:pPr>
        <w:spacing w:line="360" w:lineRule="auto"/>
        <w:rPr>
          <w:rFonts w:ascii="Times New Roman" w:hAnsi="Times New Roman" w:cs="Times New Roman"/>
        </w:rPr>
      </w:pPr>
      <w:r w:rsidRPr="00B71465">
        <w:rPr>
          <w:rFonts w:ascii="Times New Roman" w:hAnsi="Times New Roman" w:cs="Times New Roman"/>
        </w:rPr>
        <w:t>Where:</w:t>
      </w:r>
    </w:p>
    <w:p w14:paraId="7AB981B3" w14:textId="52E78BCD" w:rsidR="00740B80" w:rsidRPr="00B71465" w:rsidRDefault="005C2F53" w:rsidP="00A23B08">
      <w:pPr>
        <w:numPr>
          <w:ilvl w:val="0"/>
          <w:numId w:val="4"/>
        </w:numPr>
        <w:spacing w:line="36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oMath>
      <w:r w:rsidR="00740B80" w:rsidRPr="00B71465">
        <w:rPr>
          <w:rFonts w:ascii="Times New Roman" w:hAnsi="Times New Roman" w:cs="Times New Roman"/>
        </w:rPr>
        <w:t>= weight of empty extraction flask (g)</w:t>
      </w:r>
    </w:p>
    <w:p w14:paraId="39B1A0F2" w14:textId="60F9A814" w:rsidR="00740B80" w:rsidRPr="00B71465" w:rsidRDefault="005C2F53" w:rsidP="00A23B08">
      <w:pPr>
        <w:numPr>
          <w:ilvl w:val="0"/>
          <w:numId w:val="4"/>
        </w:numPr>
        <w:spacing w:line="36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oMath>
      <w:r w:rsidR="00740B80" w:rsidRPr="00B71465">
        <w:rPr>
          <w:rFonts w:ascii="Times New Roman" w:hAnsi="Times New Roman" w:cs="Times New Roman"/>
        </w:rPr>
        <w:t>= weight of flask after extraction (g)</w:t>
      </w:r>
    </w:p>
    <w:p w14:paraId="6E78338F" w14:textId="19C49B93" w:rsidR="00740B80" w:rsidRPr="00B71465" w:rsidRDefault="00740B80" w:rsidP="00A23B08">
      <w:pPr>
        <w:numPr>
          <w:ilvl w:val="0"/>
          <w:numId w:val="4"/>
        </w:numPr>
        <w:spacing w:line="360" w:lineRule="auto"/>
        <w:rPr>
          <w:rFonts w:ascii="Times New Roman" w:hAnsi="Times New Roman" w:cs="Times New Roman"/>
        </w:rPr>
      </w:pPr>
      <m:oMath>
        <m:r>
          <w:rPr>
            <w:rFonts w:ascii="Cambria Math" w:hAnsi="Cambria Math" w:cs="Times New Roman"/>
          </w:rPr>
          <m:t>W</m:t>
        </m:r>
      </m:oMath>
      <w:r w:rsidRPr="00B71465">
        <w:rPr>
          <w:rFonts w:ascii="Times New Roman" w:hAnsi="Times New Roman" w:cs="Times New Roman"/>
        </w:rPr>
        <w:t>= weight of sample (g)</w:t>
      </w:r>
    </w:p>
    <w:p w14:paraId="145EF860" w14:textId="73B358F9" w:rsidR="00740B80" w:rsidRPr="00B71465" w:rsidRDefault="00740B80" w:rsidP="00A23B08">
      <w:pPr>
        <w:spacing w:line="360" w:lineRule="auto"/>
        <w:rPr>
          <w:rFonts w:ascii="Times New Roman" w:hAnsi="Times New Roman" w:cs="Times New Roman"/>
          <w:b/>
          <w:bCs/>
        </w:rPr>
      </w:pPr>
    </w:p>
    <w:p w14:paraId="5316CB32" w14:textId="15D80642" w:rsidR="000C19F2" w:rsidRPr="00B71465" w:rsidRDefault="000C19F2" w:rsidP="00A23B08">
      <w:pPr>
        <w:spacing w:line="360" w:lineRule="auto"/>
        <w:rPr>
          <w:rFonts w:ascii="Times New Roman" w:hAnsi="Times New Roman" w:cs="Times New Roman"/>
          <w:b/>
          <w:bCs/>
        </w:rPr>
      </w:pPr>
      <w:r w:rsidRPr="00B71465">
        <w:rPr>
          <w:rFonts w:ascii="Times New Roman" w:hAnsi="Times New Roman" w:cs="Times New Roman"/>
          <w:b/>
          <w:bCs/>
        </w:rPr>
        <w:t xml:space="preserve">Estimation of Crude </w:t>
      </w:r>
      <w:proofErr w:type="spellStart"/>
      <w:r w:rsidRPr="00B71465">
        <w:rPr>
          <w:rFonts w:ascii="Times New Roman" w:hAnsi="Times New Roman" w:cs="Times New Roman"/>
          <w:b/>
          <w:bCs/>
        </w:rPr>
        <w:t>Fibre</w:t>
      </w:r>
      <w:proofErr w:type="spellEnd"/>
    </w:p>
    <w:p w14:paraId="46B7A59B" w14:textId="77777777" w:rsidR="000C19F2" w:rsidRPr="00B71465" w:rsidRDefault="000C19F2"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Crude fiber content of the samples was determined using the standard acid–base digestion method following established protocols (AOAC, 2019; Van Soest </w:t>
      </w:r>
      <w:r w:rsidRPr="00B71465">
        <w:rPr>
          <w:rFonts w:ascii="Times New Roman" w:hAnsi="Times New Roman" w:cs="Times New Roman"/>
          <w:i/>
          <w:iCs/>
        </w:rPr>
        <w:t>et al</w:t>
      </w:r>
      <w:r w:rsidRPr="00B71465">
        <w:rPr>
          <w:rFonts w:ascii="Times New Roman" w:hAnsi="Times New Roman" w:cs="Times New Roman"/>
        </w:rPr>
        <w:t>., 1991). After digestion, the residual material was dried and subsequently incinerated in a muffle furnace at 500 °C for 3 hours to obtain the ash content. The crude fiber percentage was calculated based on the difference between the weights of the dried residue and the ash residue using the following formula:</w:t>
      </w:r>
    </w:p>
    <w:p w14:paraId="1294556F" w14:textId="4E615FFC" w:rsidR="00F12F6C" w:rsidRPr="00B71465" w:rsidRDefault="000C19F2" w:rsidP="00A23B08">
      <w:pPr>
        <w:spacing w:line="360" w:lineRule="auto"/>
        <w:jc w:val="both"/>
        <w:rPr>
          <w:rFonts w:ascii="Times New Roman" w:hAnsi="Times New Roman" w:cs="Times New Roman"/>
        </w:rPr>
      </w:pPr>
      <m:oMathPara>
        <m:oMath>
          <m:r>
            <m:rPr>
              <m:nor/>
            </m:rPr>
            <w:rPr>
              <w:rFonts w:ascii="Times New Roman" w:hAnsi="Times New Roman" w:cs="Times New Roman"/>
            </w:rPr>
            <m:t>Crude Fiber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Weight of dry residue</m:t>
              </m:r>
              <m:r>
                <w:rPr>
                  <w:rFonts w:ascii="Cambria Math" w:hAnsi="Cambria Math" w:cs="Times New Roman"/>
                </w:rPr>
                <m:t>-</m:t>
              </m:r>
              <m:r>
                <m:rPr>
                  <m:nor/>
                </m:rPr>
                <w:rPr>
                  <w:rFonts w:ascii="Times New Roman" w:hAnsi="Times New Roman" w:cs="Times New Roman"/>
                </w:rPr>
                <m:t>Weight of ash residue</m:t>
              </m:r>
            </m:num>
            <m:den>
              <m:r>
                <m:rPr>
                  <m:nor/>
                </m:rPr>
                <w:rPr>
                  <w:rFonts w:ascii="Times New Roman" w:hAnsi="Times New Roman" w:cs="Times New Roman"/>
                </w:rPr>
                <m:t>Weight of sample</m:t>
              </m:r>
            </m:den>
          </m:f>
          <m:r>
            <w:rPr>
              <w:rFonts w:ascii="Cambria Math" w:hAnsi="Cambria Math" w:cs="Times New Roman"/>
            </w:rPr>
            <m:t>×100</m:t>
          </m:r>
          <m:r>
            <m:rPr>
              <m:sty m:val="p"/>
            </m:rPr>
            <w:rPr>
              <w:rFonts w:ascii="Cambria Math" w:hAnsi="Cambria Math" w:cs="Times New Roman"/>
            </w:rPr>
            <w:br/>
          </m:r>
        </m:oMath>
      </m:oMathPara>
    </w:p>
    <w:p w14:paraId="72E6936A" w14:textId="77777777" w:rsidR="000C19F2" w:rsidRPr="00B71465" w:rsidRDefault="000C19F2" w:rsidP="00A23B08">
      <w:pPr>
        <w:spacing w:line="360" w:lineRule="auto"/>
        <w:rPr>
          <w:rFonts w:ascii="Times New Roman" w:hAnsi="Times New Roman" w:cs="Times New Roman"/>
          <w:b/>
          <w:bCs/>
        </w:rPr>
      </w:pPr>
      <w:r w:rsidRPr="00B71465">
        <w:rPr>
          <w:rFonts w:ascii="Times New Roman" w:hAnsi="Times New Roman" w:cs="Times New Roman"/>
          <w:b/>
          <w:bCs/>
        </w:rPr>
        <w:t>Estimation of Total Moisture Content</w:t>
      </w:r>
    </w:p>
    <w:p w14:paraId="12B24F08" w14:textId="77777777" w:rsidR="000C19F2" w:rsidRPr="00B71465" w:rsidRDefault="000C19F2" w:rsidP="00A23B08">
      <w:pPr>
        <w:spacing w:line="360" w:lineRule="auto"/>
        <w:ind w:firstLine="720"/>
        <w:jc w:val="both"/>
        <w:rPr>
          <w:rFonts w:ascii="Times New Roman" w:hAnsi="Times New Roman" w:cs="Times New Roman"/>
        </w:rPr>
      </w:pPr>
      <w:r w:rsidRPr="00B71465">
        <w:rPr>
          <w:rFonts w:ascii="Times New Roman" w:hAnsi="Times New Roman" w:cs="Times New Roman"/>
        </w:rPr>
        <w:t>The moisture content of the samples was determined using the standard oven-drying method described by Hart and Fisher (1971). Fresh (wet) samples were placed in pre-weighed, clean, and dry Petri dishes, and the initial weight was recorded. The samples were then dried in a hot air oven at 105°C for 24 hours, or until a constant weight was achieved, ensuring complete removal of moisture.</w:t>
      </w:r>
    </w:p>
    <w:p w14:paraId="5D8EB3C1" w14:textId="77777777" w:rsidR="000C19F2" w:rsidRPr="00B71465" w:rsidRDefault="000C19F2" w:rsidP="00A23B08">
      <w:pPr>
        <w:spacing w:line="360" w:lineRule="auto"/>
        <w:ind w:firstLine="720"/>
        <w:jc w:val="both"/>
        <w:rPr>
          <w:rFonts w:ascii="Times New Roman" w:hAnsi="Times New Roman" w:cs="Times New Roman"/>
        </w:rPr>
      </w:pPr>
      <w:r w:rsidRPr="00B71465">
        <w:rPr>
          <w:rFonts w:ascii="Times New Roman" w:hAnsi="Times New Roman" w:cs="Times New Roman"/>
        </w:rPr>
        <w:t>After drying, the samples were transferred to a desiccator and allowed to cool for approximately 30 minutes to prevent moisture absorption from the atmosphere. The final dry weight was then recorded. The loss in weight during the drying process was considered as the moisture content of the sample.</w:t>
      </w:r>
    </w:p>
    <w:p w14:paraId="4692E8C0" w14:textId="77777777" w:rsidR="000C19F2" w:rsidRPr="00B71465" w:rsidRDefault="000C19F2" w:rsidP="00A23B08">
      <w:pPr>
        <w:spacing w:line="360" w:lineRule="auto"/>
        <w:jc w:val="both"/>
        <w:rPr>
          <w:rFonts w:ascii="Times New Roman" w:hAnsi="Times New Roman" w:cs="Times New Roman"/>
        </w:rPr>
      </w:pPr>
      <w:r w:rsidRPr="00B71465">
        <w:rPr>
          <w:rFonts w:ascii="Times New Roman" w:hAnsi="Times New Roman" w:cs="Times New Roman"/>
        </w:rPr>
        <w:lastRenderedPageBreak/>
        <w:t>The percentage moisture content was calculated using the following equation:</w:t>
      </w:r>
    </w:p>
    <w:p w14:paraId="1296447F" w14:textId="3D36FF5E" w:rsidR="002C486D" w:rsidRPr="0036074C" w:rsidRDefault="000C19F2" w:rsidP="0036074C">
      <w:pPr>
        <w:spacing w:line="360" w:lineRule="auto"/>
        <w:jc w:val="both"/>
        <w:rPr>
          <w:rFonts w:ascii="Times New Roman" w:hAnsi="Times New Roman" w:cs="Times New Roman"/>
        </w:rPr>
      </w:pPr>
      <m:oMathPara>
        <m:oMath>
          <m:r>
            <m:rPr>
              <m:nor/>
            </m:rPr>
            <w:rPr>
              <w:rFonts w:ascii="Times New Roman" w:hAnsi="Times New Roman" w:cs="Times New Roman"/>
            </w:rPr>
            <m:t>Moisture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Wet weight of sample</m:t>
              </m:r>
              <m:r>
                <w:rPr>
                  <w:rFonts w:ascii="Cambria Math" w:hAnsi="Cambria Math" w:cs="Times New Roman"/>
                </w:rPr>
                <m:t>-</m:t>
              </m:r>
              <m:r>
                <m:rPr>
                  <m:nor/>
                </m:rPr>
                <w:rPr>
                  <w:rFonts w:ascii="Times New Roman" w:hAnsi="Times New Roman" w:cs="Times New Roman"/>
                </w:rPr>
                <m:t>Dry weight of sample</m:t>
              </m:r>
            </m:num>
            <m:den>
              <m:r>
                <m:rPr>
                  <m:nor/>
                </m:rPr>
                <w:rPr>
                  <w:rFonts w:ascii="Times New Roman" w:hAnsi="Times New Roman" w:cs="Times New Roman"/>
                </w:rPr>
                <m:t>Wet weight of sample</m:t>
              </m:r>
            </m:den>
          </m:f>
          <m:r>
            <w:rPr>
              <w:rFonts w:ascii="Cambria Math" w:hAnsi="Cambria Math" w:cs="Times New Roman"/>
            </w:rPr>
            <m:t>×100</m:t>
          </m:r>
        </m:oMath>
      </m:oMathPara>
    </w:p>
    <w:p w14:paraId="135F5D50" w14:textId="1E8294E1" w:rsidR="00F12F6C" w:rsidRDefault="001C506B" w:rsidP="00A23B08">
      <w:pPr>
        <w:spacing w:line="360" w:lineRule="auto"/>
        <w:rPr>
          <w:rFonts w:ascii="Times New Roman" w:hAnsi="Times New Roman" w:cs="Times New Roman"/>
          <w:b/>
          <w:bCs/>
        </w:rPr>
      </w:pPr>
      <w:r w:rsidRPr="00B71465">
        <w:rPr>
          <w:rFonts w:ascii="Times New Roman" w:hAnsi="Times New Roman" w:cs="Times New Roman"/>
          <w:b/>
          <w:bCs/>
        </w:rPr>
        <w:t>Results and Discussion</w:t>
      </w:r>
    </w:p>
    <w:p w14:paraId="638BDD72" w14:textId="5DC7BED0" w:rsidR="007210B0" w:rsidRPr="004D6967" w:rsidRDefault="007210B0" w:rsidP="00A23B08">
      <w:pPr>
        <w:spacing w:line="360" w:lineRule="auto"/>
        <w:rPr>
          <w:rFonts w:ascii="Times New Roman" w:hAnsi="Times New Roman" w:cs="Times New Roman"/>
        </w:rPr>
      </w:pPr>
      <w:r w:rsidRPr="004D6967">
        <w:rPr>
          <w:rFonts w:ascii="Times New Roman" w:hAnsi="Times New Roman" w:cs="Times New Roman"/>
        </w:rPr>
        <w:t>Pro</w:t>
      </w:r>
      <w:r w:rsidR="003B089D" w:rsidRPr="004D6967">
        <w:rPr>
          <w:rFonts w:ascii="Times New Roman" w:hAnsi="Times New Roman" w:cs="Times New Roman"/>
        </w:rPr>
        <w:t xml:space="preserve">ximate </w:t>
      </w:r>
      <w:proofErr w:type="spellStart"/>
      <w:r w:rsidR="003B089D" w:rsidRPr="004D6967">
        <w:rPr>
          <w:rFonts w:ascii="Times New Roman" w:hAnsi="Times New Roman" w:cs="Times New Roman"/>
        </w:rPr>
        <w:t>comparision</w:t>
      </w:r>
      <w:proofErr w:type="spellEnd"/>
      <w:r w:rsidR="003B089D" w:rsidRPr="004D6967">
        <w:rPr>
          <w:rFonts w:ascii="Times New Roman" w:hAnsi="Times New Roman" w:cs="Times New Roman"/>
        </w:rPr>
        <w:t xml:space="preserve"> of aquatic macrophytes</w:t>
      </w:r>
      <w:r w:rsidR="00836312" w:rsidRPr="004D6967">
        <w:rPr>
          <w:rFonts w:ascii="Times New Roman" w:hAnsi="Times New Roman" w:cs="Times New Roman"/>
        </w:rPr>
        <w:t xml:space="preserve"> from </w:t>
      </w:r>
      <w:proofErr w:type="spellStart"/>
      <w:r w:rsidR="00836312" w:rsidRPr="004D6967">
        <w:rPr>
          <w:rFonts w:ascii="Times New Roman" w:hAnsi="Times New Roman" w:cs="Times New Roman"/>
        </w:rPr>
        <w:t>Dandua</w:t>
      </w:r>
      <w:proofErr w:type="spellEnd"/>
      <w:r w:rsidR="00836312" w:rsidRPr="004D6967">
        <w:rPr>
          <w:rFonts w:ascii="Times New Roman" w:hAnsi="Times New Roman" w:cs="Times New Roman"/>
        </w:rPr>
        <w:t xml:space="preserve"> </w:t>
      </w:r>
      <w:proofErr w:type="spellStart"/>
      <w:r w:rsidR="00836312" w:rsidRPr="004D6967">
        <w:rPr>
          <w:rFonts w:ascii="Times New Roman" w:hAnsi="Times New Roman" w:cs="Times New Roman"/>
        </w:rPr>
        <w:t>beel</w:t>
      </w:r>
      <w:proofErr w:type="spellEnd"/>
      <w:r w:rsidR="00836312" w:rsidRPr="004D6967">
        <w:rPr>
          <w:rFonts w:ascii="Times New Roman" w:hAnsi="Times New Roman" w:cs="Times New Roman"/>
        </w:rPr>
        <w:t xml:space="preserve"> is presented in Table 1</w:t>
      </w:r>
      <w:r w:rsidR="004D6967">
        <w:rPr>
          <w:rFonts w:ascii="Times New Roman" w:hAnsi="Times New Roman" w:cs="Times New Roman"/>
        </w:rPr>
        <w:t>.</w:t>
      </w:r>
    </w:p>
    <w:p w14:paraId="1DECA0CC" w14:textId="42FA343A" w:rsidR="001C506B" w:rsidRPr="00B71465" w:rsidRDefault="001C506B" w:rsidP="00A23B08">
      <w:pPr>
        <w:spacing w:line="360" w:lineRule="auto"/>
        <w:rPr>
          <w:rFonts w:ascii="Times New Roman" w:hAnsi="Times New Roman" w:cs="Times New Roman"/>
          <w:b/>
          <w:bCs/>
        </w:rPr>
      </w:pPr>
      <w:r w:rsidRPr="00B71465">
        <w:rPr>
          <w:rFonts w:ascii="Times New Roman" w:hAnsi="Times New Roman" w:cs="Times New Roman"/>
          <w:b/>
          <w:bCs/>
        </w:rPr>
        <w:t>Table 1:</w:t>
      </w:r>
      <w:r w:rsidRPr="00B71465">
        <w:rPr>
          <w:rFonts w:ascii="Times New Roman" w:hAnsi="Times New Roman" w:cs="Times New Roman"/>
          <w:shd w:val="clear" w:color="auto" w:fill="FFFFFF"/>
        </w:rPr>
        <w:t xml:space="preserve"> </w:t>
      </w:r>
      <w:r w:rsidRPr="00B71465">
        <w:rPr>
          <w:rFonts w:ascii="Times New Roman" w:hAnsi="Times New Roman" w:cs="Times New Roman"/>
          <w:b/>
          <w:bCs/>
        </w:rPr>
        <w:t xml:space="preserve">Nutrient content analysis of selected Microphytes of </w:t>
      </w:r>
      <w:proofErr w:type="spellStart"/>
      <w:r w:rsidRPr="00B71465">
        <w:rPr>
          <w:rFonts w:ascii="Times New Roman" w:hAnsi="Times New Roman" w:cs="Times New Roman"/>
          <w:b/>
          <w:bCs/>
        </w:rPr>
        <w:t>Dandua</w:t>
      </w:r>
      <w:proofErr w:type="spellEnd"/>
      <w:r w:rsidRPr="00B71465">
        <w:rPr>
          <w:rFonts w:ascii="Times New Roman" w:hAnsi="Times New Roman" w:cs="Times New Roman"/>
          <w:b/>
          <w:bCs/>
        </w:rPr>
        <w:t xml:space="preserve"> </w:t>
      </w:r>
      <w:proofErr w:type="spellStart"/>
      <w:r w:rsidRPr="00B71465">
        <w:rPr>
          <w:rFonts w:ascii="Times New Roman" w:hAnsi="Times New Roman" w:cs="Times New Roman"/>
          <w:b/>
          <w:bCs/>
          <w:i/>
          <w:iCs/>
        </w:rPr>
        <w:t>beel</w:t>
      </w:r>
      <w:proofErr w:type="spellEnd"/>
      <w:r w:rsidRPr="00B71465">
        <w:rPr>
          <w:rFonts w:ascii="Times New Roman" w:hAnsi="Times New Roman" w:cs="Times New Roman"/>
          <w:b/>
          <w:bCs/>
        </w:rPr>
        <w:t xml:space="preserve"> of Assam</w:t>
      </w:r>
    </w:p>
    <w:tbl>
      <w:tblPr>
        <w:tblStyle w:val="TableGrid"/>
        <w:tblW w:w="0" w:type="auto"/>
        <w:tblLook w:val="04A0" w:firstRow="1" w:lastRow="0" w:firstColumn="1" w:lastColumn="0" w:noHBand="0" w:noVBand="1"/>
      </w:tblPr>
      <w:tblGrid>
        <w:gridCol w:w="2614"/>
        <w:gridCol w:w="1673"/>
        <w:gridCol w:w="1611"/>
        <w:gridCol w:w="1483"/>
        <w:gridCol w:w="1551"/>
      </w:tblGrid>
      <w:tr w:rsidR="001C506B" w:rsidRPr="00B71465" w14:paraId="686D977F" w14:textId="77777777" w:rsidTr="001C506B">
        <w:trPr>
          <w:trHeight w:val="857"/>
        </w:trPr>
        <w:tc>
          <w:tcPr>
            <w:tcW w:w="2614" w:type="dxa"/>
          </w:tcPr>
          <w:p w14:paraId="3356261B" w14:textId="5D86F8A9" w:rsidR="001C506B" w:rsidRPr="00B71465" w:rsidRDefault="001C506B" w:rsidP="00A23B08">
            <w:pPr>
              <w:spacing w:line="360" w:lineRule="auto"/>
              <w:rPr>
                <w:rFonts w:ascii="Times New Roman" w:hAnsi="Times New Roman" w:cs="Times New Roman"/>
                <w:b/>
                <w:bCs/>
              </w:rPr>
            </w:pPr>
            <w:r w:rsidRPr="00B71465">
              <w:rPr>
                <w:rFonts w:ascii="Times New Roman" w:hAnsi="Times New Roman" w:cs="Times New Roman"/>
                <w:b/>
                <w:bCs/>
              </w:rPr>
              <w:t xml:space="preserve">Plant Name </w:t>
            </w:r>
          </w:p>
        </w:tc>
        <w:tc>
          <w:tcPr>
            <w:tcW w:w="1673" w:type="dxa"/>
          </w:tcPr>
          <w:p w14:paraId="32F07063" w14:textId="67BF1B5E" w:rsidR="001C506B" w:rsidRPr="00B71465" w:rsidRDefault="001C506B" w:rsidP="00A23B08">
            <w:pPr>
              <w:spacing w:line="360" w:lineRule="auto"/>
              <w:rPr>
                <w:rFonts w:ascii="Times New Roman" w:hAnsi="Times New Roman" w:cs="Times New Roman"/>
                <w:b/>
                <w:bCs/>
              </w:rPr>
            </w:pPr>
            <w:r w:rsidRPr="00B71465">
              <w:rPr>
                <w:rFonts w:ascii="Times New Roman" w:hAnsi="Times New Roman" w:cs="Times New Roman"/>
                <w:b/>
                <w:bCs/>
              </w:rPr>
              <w:t>Crude Protein (%)</w:t>
            </w:r>
          </w:p>
        </w:tc>
        <w:tc>
          <w:tcPr>
            <w:tcW w:w="1611" w:type="dxa"/>
          </w:tcPr>
          <w:p w14:paraId="1E67B925" w14:textId="1027324E" w:rsidR="001C506B" w:rsidRPr="00B71465" w:rsidRDefault="0034682B" w:rsidP="00A23B08">
            <w:pPr>
              <w:spacing w:line="360" w:lineRule="auto"/>
              <w:rPr>
                <w:rFonts w:ascii="Times New Roman" w:hAnsi="Times New Roman" w:cs="Times New Roman"/>
                <w:b/>
                <w:bCs/>
              </w:rPr>
            </w:pPr>
            <w:r w:rsidRPr="00B71465">
              <w:rPr>
                <w:rFonts w:ascii="Times New Roman" w:hAnsi="Times New Roman" w:cs="Times New Roman"/>
                <w:b/>
                <w:bCs/>
              </w:rPr>
              <w:t xml:space="preserve">Crude </w:t>
            </w:r>
            <w:r w:rsidR="001C506B" w:rsidRPr="00B71465">
              <w:rPr>
                <w:rFonts w:ascii="Times New Roman" w:hAnsi="Times New Roman" w:cs="Times New Roman"/>
                <w:b/>
                <w:bCs/>
              </w:rPr>
              <w:t>Lipid (%)</w:t>
            </w:r>
          </w:p>
        </w:tc>
        <w:tc>
          <w:tcPr>
            <w:tcW w:w="1483" w:type="dxa"/>
          </w:tcPr>
          <w:p w14:paraId="0C367D70" w14:textId="4E0A69E4" w:rsidR="001C506B" w:rsidRPr="00B71465" w:rsidRDefault="0034682B" w:rsidP="00A23B08">
            <w:pPr>
              <w:spacing w:line="360" w:lineRule="auto"/>
              <w:rPr>
                <w:rFonts w:ascii="Times New Roman" w:hAnsi="Times New Roman" w:cs="Times New Roman"/>
                <w:b/>
                <w:bCs/>
              </w:rPr>
            </w:pPr>
            <w:r w:rsidRPr="00B71465">
              <w:rPr>
                <w:rFonts w:ascii="Times New Roman" w:hAnsi="Times New Roman" w:cs="Times New Roman"/>
                <w:b/>
                <w:bCs/>
              </w:rPr>
              <w:t xml:space="preserve">Crude </w:t>
            </w:r>
            <w:proofErr w:type="spellStart"/>
            <w:proofErr w:type="gramStart"/>
            <w:r w:rsidR="001C506B" w:rsidRPr="00B71465">
              <w:rPr>
                <w:rFonts w:ascii="Times New Roman" w:hAnsi="Times New Roman" w:cs="Times New Roman"/>
                <w:b/>
                <w:bCs/>
              </w:rPr>
              <w:t>Fibre</w:t>
            </w:r>
            <w:proofErr w:type="spellEnd"/>
            <w:r w:rsidR="001C506B" w:rsidRPr="00B71465">
              <w:rPr>
                <w:rFonts w:ascii="Times New Roman" w:hAnsi="Times New Roman" w:cs="Times New Roman"/>
                <w:b/>
                <w:bCs/>
              </w:rPr>
              <w:t>(</w:t>
            </w:r>
            <w:proofErr w:type="gramEnd"/>
            <w:r w:rsidR="001C506B" w:rsidRPr="00B71465">
              <w:rPr>
                <w:rFonts w:ascii="Times New Roman" w:hAnsi="Times New Roman" w:cs="Times New Roman"/>
                <w:b/>
                <w:bCs/>
              </w:rPr>
              <w:t>%)</w:t>
            </w:r>
          </w:p>
        </w:tc>
        <w:tc>
          <w:tcPr>
            <w:tcW w:w="1551" w:type="dxa"/>
          </w:tcPr>
          <w:p w14:paraId="2176DF9F" w14:textId="1DFE48C2" w:rsidR="001C506B" w:rsidRPr="00B71465" w:rsidRDefault="001C506B" w:rsidP="00A23B08">
            <w:pPr>
              <w:spacing w:line="360" w:lineRule="auto"/>
              <w:rPr>
                <w:rFonts w:ascii="Times New Roman" w:hAnsi="Times New Roman" w:cs="Times New Roman"/>
                <w:b/>
                <w:bCs/>
              </w:rPr>
            </w:pPr>
            <w:r w:rsidRPr="00B71465">
              <w:rPr>
                <w:rFonts w:ascii="Times New Roman" w:hAnsi="Times New Roman" w:cs="Times New Roman"/>
                <w:b/>
                <w:bCs/>
              </w:rPr>
              <w:t>Moisture (%)</w:t>
            </w:r>
          </w:p>
        </w:tc>
      </w:tr>
      <w:tr w:rsidR="001C506B" w:rsidRPr="00B71465" w14:paraId="5207CEBE" w14:textId="77777777" w:rsidTr="001C506B">
        <w:trPr>
          <w:trHeight w:val="285"/>
        </w:trPr>
        <w:tc>
          <w:tcPr>
            <w:tcW w:w="2614" w:type="dxa"/>
          </w:tcPr>
          <w:p w14:paraId="4F59E0F1" w14:textId="4CF60FFA" w:rsidR="001C506B" w:rsidRPr="00B71465" w:rsidRDefault="00443EA2" w:rsidP="00A23B08">
            <w:pPr>
              <w:spacing w:line="360" w:lineRule="auto"/>
              <w:rPr>
                <w:rFonts w:ascii="Times New Roman" w:hAnsi="Times New Roman" w:cs="Times New Roman"/>
                <w:i/>
                <w:iCs/>
              </w:rPr>
            </w:pPr>
            <w:r w:rsidRPr="00B71465">
              <w:rPr>
                <w:rFonts w:ascii="Times New Roman" w:hAnsi="Times New Roman" w:cs="Times New Roman"/>
                <w:i/>
                <w:iCs/>
              </w:rPr>
              <w:t>Eichhornia crassipes</w:t>
            </w:r>
          </w:p>
        </w:tc>
        <w:tc>
          <w:tcPr>
            <w:tcW w:w="1673" w:type="dxa"/>
          </w:tcPr>
          <w:p w14:paraId="085B0AAF" w14:textId="20C358C5" w:rsidR="001C506B" w:rsidRPr="00B71465" w:rsidRDefault="0034682B" w:rsidP="00A23B08">
            <w:pPr>
              <w:spacing w:line="360" w:lineRule="auto"/>
              <w:rPr>
                <w:rFonts w:ascii="Times New Roman" w:hAnsi="Times New Roman" w:cs="Times New Roman"/>
              </w:rPr>
            </w:pPr>
            <w:r w:rsidRPr="00B71465">
              <w:rPr>
                <w:rFonts w:ascii="Times New Roman" w:hAnsi="Times New Roman" w:cs="Times New Roman"/>
              </w:rPr>
              <w:t>6.71±0.17</w:t>
            </w:r>
          </w:p>
        </w:tc>
        <w:tc>
          <w:tcPr>
            <w:tcW w:w="1611" w:type="dxa"/>
          </w:tcPr>
          <w:p w14:paraId="7D73FDEA" w14:textId="5C385CDF" w:rsidR="001C506B" w:rsidRPr="00B71465" w:rsidRDefault="0034682B" w:rsidP="00A23B08">
            <w:pPr>
              <w:spacing w:line="360" w:lineRule="auto"/>
              <w:rPr>
                <w:rFonts w:ascii="Times New Roman" w:hAnsi="Times New Roman" w:cs="Times New Roman"/>
              </w:rPr>
            </w:pPr>
            <w:r w:rsidRPr="00B71465">
              <w:rPr>
                <w:rFonts w:ascii="Times New Roman" w:hAnsi="Times New Roman" w:cs="Times New Roman"/>
              </w:rPr>
              <w:t>1.89±0.04</w:t>
            </w:r>
          </w:p>
        </w:tc>
        <w:tc>
          <w:tcPr>
            <w:tcW w:w="1483" w:type="dxa"/>
          </w:tcPr>
          <w:p w14:paraId="65E0F38A" w14:textId="7BD6CE42" w:rsidR="001C506B" w:rsidRPr="00B71465" w:rsidRDefault="0034682B" w:rsidP="00A23B08">
            <w:pPr>
              <w:spacing w:line="360" w:lineRule="auto"/>
              <w:rPr>
                <w:rFonts w:ascii="Times New Roman" w:hAnsi="Times New Roman" w:cs="Times New Roman"/>
              </w:rPr>
            </w:pPr>
            <w:r w:rsidRPr="00B71465">
              <w:rPr>
                <w:rFonts w:ascii="Times New Roman" w:hAnsi="Times New Roman" w:cs="Times New Roman"/>
              </w:rPr>
              <w:t>19.71±0.11</w:t>
            </w:r>
          </w:p>
        </w:tc>
        <w:tc>
          <w:tcPr>
            <w:tcW w:w="1551" w:type="dxa"/>
          </w:tcPr>
          <w:p w14:paraId="01EBE6F4" w14:textId="02C337C1" w:rsidR="001C506B" w:rsidRPr="00B71465" w:rsidRDefault="0002455D" w:rsidP="00A23B08">
            <w:pPr>
              <w:spacing w:line="360" w:lineRule="auto"/>
              <w:rPr>
                <w:rFonts w:ascii="Times New Roman" w:hAnsi="Times New Roman" w:cs="Times New Roman"/>
              </w:rPr>
            </w:pPr>
            <w:r w:rsidRPr="00B71465">
              <w:rPr>
                <w:rFonts w:ascii="Times New Roman" w:hAnsi="Times New Roman" w:cs="Times New Roman"/>
              </w:rPr>
              <w:t>85.20±0.21</w:t>
            </w:r>
          </w:p>
        </w:tc>
      </w:tr>
      <w:tr w:rsidR="001C506B" w:rsidRPr="00B71465" w14:paraId="0809C655" w14:textId="77777777" w:rsidTr="001C506B">
        <w:trPr>
          <w:trHeight w:val="274"/>
        </w:trPr>
        <w:tc>
          <w:tcPr>
            <w:tcW w:w="2614" w:type="dxa"/>
          </w:tcPr>
          <w:p w14:paraId="10934065" w14:textId="173ED8A8" w:rsidR="001C506B" w:rsidRPr="00B71465" w:rsidRDefault="00443EA2" w:rsidP="00A23B08">
            <w:pPr>
              <w:spacing w:line="360" w:lineRule="auto"/>
              <w:rPr>
                <w:rFonts w:ascii="Times New Roman" w:hAnsi="Times New Roman" w:cs="Times New Roman"/>
                <w:i/>
                <w:iCs/>
              </w:rPr>
            </w:pPr>
            <w:proofErr w:type="spellStart"/>
            <w:r w:rsidRPr="00444788">
              <w:rPr>
                <w:rFonts w:ascii="Times New Roman" w:hAnsi="Times New Roman" w:cs="Times New Roman"/>
                <w:i/>
                <w:iCs/>
              </w:rPr>
              <w:t>Pistia</w:t>
            </w:r>
            <w:proofErr w:type="spellEnd"/>
            <w:r w:rsidRPr="00444788">
              <w:rPr>
                <w:rFonts w:ascii="Times New Roman" w:hAnsi="Times New Roman" w:cs="Times New Roman"/>
                <w:i/>
                <w:iCs/>
              </w:rPr>
              <w:t xml:space="preserve"> stratiotes</w:t>
            </w:r>
            <w:r w:rsidRPr="00B71465">
              <w:rPr>
                <w:rFonts w:ascii="Times New Roman" w:hAnsi="Times New Roman" w:cs="Times New Roman"/>
                <w:i/>
                <w:iCs/>
              </w:rPr>
              <w:t xml:space="preserve"> </w:t>
            </w:r>
          </w:p>
        </w:tc>
        <w:tc>
          <w:tcPr>
            <w:tcW w:w="1673" w:type="dxa"/>
          </w:tcPr>
          <w:p w14:paraId="123E255D" w14:textId="4061D562" w:rsidR="001C506B" w:rsidRPr="00B71465" w:rsidRDefault="00BD539F" w:rsidP="00A23B08">
            <w:pPr>
              <w:spacing w:line="360" w:lineRule="auto"/>
              <w:rPr>
                <w:rFonts w:ascii="Times New Roman" w:hAnsi="Times New Roman" w:cs="Times New Roman"/>
              </w:rPr>
            </w:pPr>
            <w:r w:rsidRPr="00B71465">
              <w:rPr>
                <w:rFonts w:ascii="Times New Roman" w:hAnsi="Times New Roman" w:cs="Times New Roman"/>
              </w:rPr>
              <w:t>16.18±0.09</w:t>
            </w:r>
          </w:p>
        </w:tc>
        <w:tc>
          <w:tcPr>
            <w:tcW w:w="1611" w:type="dxa"/>
          </w:tcPr>
          <w:p w14:paraId="35DBADFB" w14:textId="443F1FEF" w:rsidR="001C506B" w:rsidRPr="00B71465" w:rsidRDefault="00BD539F" w:rsidP="00A23B08">
            <w:pPr>
              <w:spacing w:line="360" w:lineRule="auto"/>
              <w:rPr>
                <w:rFonts w:ascii="Times New Roman" w:hAnsi="Times New Roman" w:cs="Times New Roman"/>
              </w:rPr>
            </w:pPr>
            <w:r w:rsidRPr="00B71465">
              <w:rPr>
                <w:rFonts w:ascii="Times New Roman" w:hAnsi="Times New Roman" w:cs="Times New Roman"/>
              </w:rPr>
              <w:t>2.21±0.03</w:t>
            </w:r>
          </w:p>
        </w:tc>
        <w:tc>
          <w:tcPr>
            <w:tcW w:w="1483" w:type="dxa"/>
          </w:tcPr>
          <w:p w14:paraId="47AE4070" w14:textId="633C4347" w:rsidR="001C506B" w:rsidRPr="00B71465" w:rsidRDefault="00BD539F" w:rsidP="00A23B08">
            <w:pPr>
              <w:spacing w:line="360" w:lineRule="auto"/>
              <w:rPr>
                <w:rFonts w:ascii="Times New Roman" w:hAnsi="Times New Roman" w:cs="Times New Roman"/>
              </w:rPr>
            </w:pPr>
            <w:r w:rsidRPr="00B71465">
              <w:rPr>
                <w:rFonts w:ascii="Times New Roman" w:hAnsi="Times New Roman" w:cs="Times New Roman"/>
              </w:rPr>
              <w:t>15.02±0.12</w:t>
            </w:r>
          </w:p>
        </w:tc>
        <w:tc>
          <w:tcPr>
            <w:tcW w:w="1551" w:type="dxa"/>
          </w:tcPr>
          <w:p w14:paraId="02EAE2C1" w14:textId="29E49406" w:rsidR="001C506B" w:rsidRPr="00B71465" w:rsidRDefault="00A22D4D" w:rsidP="00A23B08">
            <w:pPr>
              <w:spacing w:line="360" w:lineRule="auto"/>
              <w:rPr>
                <w:rFonts w:ascii="Times New Roman" w:hAnsi="Times New Roman" w:cs="Times New Roman"/>
              </w:rPr>
            </w:pPr>
            <w:r w:rsidRPr="00B71465">
              <w:rPr>
                <w:rFonts w:ascii="Times New Roman" w:hAnsi="Times New Roman" w:cs="Times New Roman"/>
              </w:rPr>
              <w:t>9</w:t>
            </w:r>
            <w:r w:rsidR="00BD539F" w:rsidRPr="00B71465">
              <w:rPr>
                <w:rFonts w:ascii="Times New Roman" w:hAnsi="Times New Roman" w:cs="Times New Roman"/>
              </w:rPr>
              <w:t>3.52±0.09</w:t>
            </w:r>
          </w:p>
        </w:tc>
      </w:tr>
      <w:tr w:rsidR="0002455D" w:rsidRPr="00B71465" w14:paraId="1BB0B7A5" w14:textId="77777777" w:rsidTr="001C506B">
        <w:trPr>
          <w:trHeight w:val="274"/>
        </w:trPr>
        <w:tc>
          <w:tcPr>
            <w:tcW w:w="2614" w:type="dxa"/>
          </w:tcPr>
          <w:p w14:paraId="2D68C7BF" w14:textId="60E1C725" w:rsidR="0002455D" w:rsidRPr="00B71465" w:rsidRDefault="0002455D" w:rsidP="00A23B08">
            <w:pPr>
              <w:spacing w:line="360" w:lineRule="auto"/>
              <w:rPr>
                <w:rFonts w:ascii="Times New Roman" w:hAnsi="Times New Roman" w:cs="Times New Roman"/>
                <w:i/>
                <w:iCs/>
              </w:rPr>
            </w:pPr>
            <w:r w:rsidRPr="00B71465">
              <w:rPr>
                <w:rFonts w:ascii="Times New Roman" w:hAnsi="Times New Roman" w:cs="Times New Roman"/>
                <w:i/>
                <w:iCs/>
              </w:rPr>
              <w:t xml:space="preserve">Salvinia </w:t>
            </w:r>
            <w:r w:rsidR="0089534E">
              <w:rPr>
                <w:rFonts w:ascii="Times New Roman" w:hAnsi="Times New Roman" w:cs="Times New Roman"/>
                <w:i/>
                <w:iCs/>
              </w:rPr>
              <w:t>molesta</w:t>
            </w:r>
          </w:p>
        </w:tc>
        <w:tc>
          <w:tcPr>
            <w:tcW w:w="1673" w:type="dxa"/>
          </w:tcPr>
          <w:p w14:paraId="27C3C62D" w14:textId="7E09C6F8"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15.78</w:t>
            </w:r>
            <w:r w:rsidR="00CA2D54" w:rsidRPr="00B71465">
              <w:rPr>
                <w:rFonts w:ascii="Times New Roman" w:hAnsi="Times New Roman" w:cs="Times New Roman"/>
              </w:rPr>
              <w:t>±0.9</w:t>
            </w:r>
          </w:p>
        </w:tc>
        <w:tc>
          <w:tcPr>
            <w:tcW w:w="1611" w:type="dxa"/>
          </w:tcPr>
          <w:p w14:paraId="1C967362" w14:textId="50961C23"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2.36</w:t>
            </w:r>
            <w:r w:rsidR="00CA2D54" w:rsidRPr="00B71465">
              <w:rPr>
                <w:rFonts w:ascii="Times New Roman" w:hAnsi="Times New Roman" w:cs="Times New Roman"/>
              </w:rPr>
              <w:t>±0.2</w:t>
            </w:r>
          </w:p>
        </w:tc>
        <w:tc>
          <w:tcPr>
            <w:tcW w:w="1483" w:type="dxa"/>
          </w:tcPr>
          <w:p w14:paraId="52D53192" w14:textId="1B89EAE0"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20.54</w:t>
            </w:r>
            <w:r w:rsidR="00CA2D54" w:rsidRPr="00B71465">
              <w:rPr>
                <w:rFonts w:ascii="Times New Roman" w:hAnsi="Times New Roman" w:cs="Times New Roman"/>
              </w:rPr>
              <w:t>±1.2</w:t>
            </w:r>
          </w:p>
        </w:tc>
        <w:tc>
          <w:tcPr>
            <w:tcW w:w="1551" w:type="dxa"/>
          </w:tcPr>
          <w:p w14:paraId="57DB8601" w14:textId="29C972D2"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89.67</w:t>
            </w:r>
            <w:r w:rsidR="00CA2D54" w:rsidRPr="00B71465">
              <w:rPr>
                <w:rFonts w:ascii="Times New Roman" w:hAnsi="Times New Roman" w:cs="Times New Roman"/>
              </w:rPr>
              <w:t>±0.9</w:t>
            </w:r>
          </w:p>
        </w:tc>
      </w:tr>
      <w:tr w:rsidR="001C506B" w:rsidRPr="00B71465" w14:paraId="13B65984" w14:textId="77777777" w:rsidTr="001C506B">
        <w:trPr>
          <w:trHeight w:val="285"/>
        </w:trPr>
        <w:tc>
          <w:tcPr>
            <w:tcW w:w="2614" w:type="dxa"/>
          </w:tcPr>
          <w:p w14:paraId="7A0A518B" w14:textId="1009CFC7" w:rsidR="001C506B" w:rsidRPr="00B71465" w:rsidRDefault="00443EA2" w:rsidP="00A23B08">
            <w:pPr>
              <w:spacing w:line="360" w:lineRule="auto"/>
              <w:rPr>
                <w:rFonts w:ascii="Times New Roman" w:hAnsi="Times New Roman" w:cs="Times New Roman"/>
                <w:i/>
                <w:iCs/>
              </w:rPr>
            </w:pPr>
            <w:r w:rsidRPr="00444788">
              <w:rPr>
                <w:rFonts w:ascii="Times New Roman" w:hAnsi="Times New Roman" w:cs="Times New Roman"/>
                <w:i/>
                <w:iCs/>
              </w:rPr>
              <w:t>Lemna minor</w:t>
            </w:r>
            <w:r w:rsidRPr="00B71465">
              <w:rPr>
                <w:rFonts w:ascii="Times New Roman" w:hAnsi="Times New Roman" w:cs="Times New Roman"/>
                <w:i/>
                <w:iCs/>
              </w:rPr>
              <w:t xml:space="preserve"> </w:t>
            </w:r>
          </w:p>
        </w:tc>
        <w:tc>
          <w:tcPr>
            <w:tcW w:w="1673" w:type="dxa"/>
          </w:tcPr>
          <w:p w14:paraId="56F03274" w14:textId="510D176B"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24.75</w:t>
            </w:r>
            <w:r w:rsidR="00CA2D54" w:rsidRPr="00B71465">
              <w:rPr>
                <w:rFonts w:ascii="Times New Roman" w:hAnsi="Times New Roman" w:cs="Times New Roman"/>
              </w:rPr>
              <w:t>±1.7</w:t>
            </w:r>
          </w:p>
        </w:tc>
        <w:tc>
          <w:tcPr>
            <w:tcW w:w="1611" w:type="dxa"/>
          </w:tcPr>
          <w:p w14:paraId="5982080F" w14:textId="4F69E198"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1.87</w:t>
            </w:r>
            <w:r w:rsidR="00CA2D54" w:rsidRPr="00B71465">
              <w:rPr>
                <w:rFonts w:ascii="Times New Roman" w:hAnsi="Times New Roman" w:cs="Times New Roman"/>
              </w:rPr>
              <w:t>±0.3</w:t>
            </w:r>
          </w:p>
        </w:tc>
        <w:tc>
          <w:tcPr>
            <w:tcW w:w="1483" w:type="dxa"/>
          </w:tcPr>
          <w:p w14:paraId="6C7C09D4" w14:textId="192468A4"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9.81</w:t>
            </w:r>
            <w:r w:rsidR="00CA2D54" w:rsidRPr="00B71465">
              <w:rPr>
                <w:rFonts w:ascii="Times New Roman" w:hAnsi="Times New Roman" w:cs="Times New Roman"/>
              </w:rPr>
              <w:t>±0.8</w:t>
            </w:r>
          </w:p>
        </w:tc>
        <w:tc>
          <w:tcPr>
            <w:tcW w:w="1551" w:type="dxa"/>
          </w:tcPr>
          <w:p w14:paraId="6D91F6CF" w14:textId="6B73BE3F"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83.78</w:t>
            </w:r>
            <w:r w:rsidR="00CA2D54" w:rsidRPr="00B71465">
              <w:rPr>
                <w:rFonts w:ascii="Times New Roman" w:hAnsi="Times New Roman" w:cs="Times New Roman"/>
              </w:rPr>
              <w:t>±1.1</w:t>
            </w:r>
          </w:p>
        </w:tc>
      </w:tr>
      <w:tr w:rsidR="001C506B" w:rsidRPr="00B71465" w14:paraId="68DFA992" w14:textId="77777777" w:rsidTr="001C506B">
        <w:trPr>
          <w:trHeight w:val="285"/>
        </w:trPr>
        <w:tc>
          <w:tcPr>
            <w:tcW w:w="2614" w:type="dxa"/>
          </w:tcPr>
          <w:p w14:paraId="5594C93C" w14:textId="600B03D6" w:rsidR="001C506B" w:rsidRPr="00B71465" w:rsidRDefault="00443EA2" w:rsidP="00A23B08">
            <w:pPr>
              <w:spacing w:line="360" w:lineRule="auto"/>
              <w:rPr>
                <w:rFonts w:ascii="Times New Roman" w:hAnsi="Times New Roman" w:cs="Times New Roman"/>
                <w:i/>
                <w:iCs/>
              </w:rPr>
            </w:pPr>
            <w:r w:rsidRPr="00B71465">
              <w:rPr>
                <w:rFonts w:ascii="Times New Roman" w:hAnsi="Times New Roman" w:cs="Times New Roman"/>
                <w:i/>
                <w:iCs/>
              </w:rPr>
              <w:t>Azolla pinnata</w:t>
            </w:r>
          </w:p>
        </w:tc>
        <w:tc>
          <w:tcPr>
            <w:tcW w:w="1673" w:type="dxa"/>
          </w:tcPr>
          <w:p w14:paraId="3337B3BD" w14:textId="2D65EA61"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22.62</w:t>
            </w:r>
            <w:r w:rsidR="00CA2D54" w:rsidRPr="00B71465">
              <w:rPr>
                <w:rFonts w:ascii="Times New Roman" w:hAnsi="Times New Roman" w:cs="Times New Roman"/>
              </w:rPr>
              <w:t>±1.8</w:t>
            </w:r>
          </w:p>
        </w:tc>
        <w:tc>
          <w:tcPr>
            <w:tcW w:w="1611" w:type="dxa"/>
          </w:tcPr>
          <w:p w14:paraId="771DF713" w14:textId="760DBA5B"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2.84</w:t>
            </w:r>
            <w:r w:rsidR="00CA2D54" w:rsidRPr="00B71465">
              <w:rPr>
                <w:rFonts w:ascii="Times New Roman" w:hAnsi="Times New Roman" w:cs="Times New Roman"/>
              </w:rPr>
              <w:t>±0.5</w:t>
            </w:r>
          </w:p>
        </w:tc>
        <w:tc>
          <w:tcPr>
            <w:tcW w:w="1483" w:type="dxa"/>
          </w:tcPr>
          <w:p w14:paraId="539C9BE5" w14:textId="352D9FF1"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14.65</w:t>
            </w:r>
            <w:r w:rsidR="00CA2D54" w:rsidRPr="00B71465">
              <w:rPr>
                <w:rFonts w:ascii="Times New Roman" w:hAnsi="Times New Roman" w:cs="Times New Roman"/>
              </w:rPr>
              <w:t>±0.9</w:t>
            </w:r>
          </w:p>
        </w:tc>
        <w:tc>
          <w:tcPr>
            <w:tcW w:w="1551" w:type="dxa"/>
          </w:tcPr>
          <w:p w14:paraId="3A15941B" w14:textId="5E17DFF0"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92.31</w:t>
            </w:r>
            <w:r w:rsidR="00CA2D54" w:rsidRPr="00B71465">
              <w:rPr>
                <w:rFonts w:ascii="Times New Roman" w:hAnsi="Times New Roman" w:cs="Times New Roman"/>
              </w:rPr>
              <w:t>±1.1</w:t>
            </w:r>
          </w:p>
        </w:tc>
      </w:tr>
      <w:tr w:rsidR="001C506B" w:rsidRPr="00B71465" w14:paraId="1631A007" w14:textId="77777777" w:rsidTr="001C506B">
        <w:trPr>
          <w:trHeight w:val="285"/>
        </w:trPr>
        <w:tc>
          <w:tcPr>
            <w:tcW w:w="2614" w:type="dxa"/>
          </w:tcPr>
          <w:p w14:paraId="6779371B" w14:textId="5C9D3D20" w:rsidR="001C506B" w:rsidRPr="00B71465" w:rsidRDefault="00443EA2" w:rsidP="00A23B08">
            <w:pPr>
              <w:spacing w:line="360" w:lineRule="auto"/>
              <w:rPr>
                <w:rFonts w:ascii="Times New Roman" w:hAnsi="Times New Roman" w:cs="Times New Roman"/>
                <w:i/>
                <w:iCs/>
              </w:rPr>
            </w:pPr>
            <w:r w:rsidRPr="00B71465">
              <w:rPr>
                <w:rFonts w:ascii="Times New Roman" w:hAnsi="Times New Roman" w:cs="Times New Roman"/>
                <w:i/>
                <w:iCs/>
              </w:rPr>
              <w:t xml:space="preserve">Hydrilla verticillata </w:t>
            </w:r>
          </w:p>
        </w:tc>
        <w:tc>
          <w:tcPr>
            <w:tcW w:w="1673" w:type="dxa"/>
          </w:tcPr>
          <w:p w14:paraId="379AEBA4" w14:textId="0DBAA0BC"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13.45</w:t>
            </w:r>
            <w:r w:rsidR="00CA2D54" w:rsidRPr="00B71465">
              <w:rPr>
                <w:rFonts w:ascii="Times New Roman" w:hAnsi="Times New Roman" w:cs="Times New Roman"/>
              </w:rPr>
              <w:t>±1.2</w:t>
            </w:r>
          </w:p>
        </w:tc>
        <w:tc>
          <w:tcPr>
            <w:tcW w:w="1611" w:type="dxa"/>
          </w:tcPr>
          <w:p w14:paraId="616FA8C7" w14:textId="2E28E760"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1.2</w:t>
            </w:r>
            <w:r w:rsidR="00CA2D54" w:rsidRPr="00B71465">
              <w:rPr>
                <w:rFonts w:ascii="Times New Roman" w:hAnsi="Times New Roman" w:cs="Times New Roman"/>
              </w:rPr>
              <w:t>±0.2</w:t>
            </w:r>
          </w:p>
        </w:tc>
        <w:tc>
          <w:tcPr>
            <w:tcW w:w="1483" w:type="dxa"/>
          </w:tcPr>
          <w:p w14:paraId="13AAB94E" w14:textId="00B99ED3"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18.61</w:t>
            </w:r>
            <w:r w:rsidR="00CA2D54" w:rsidRPr="00B71465">
              <w:rPr>
                <w:rFonts w:ascii="Times New Roman" w:hAnsi="Times New Roman" w:cs="Times New Roman"/>
              </w:rPr>
              <w:t>±1.2</w:t>
            </w:r>
          </w:p>
        </w:tc>
        <w:tc>
          <w:tcPr>
            <w:tcW w:w="1551" w:type="dxa"/>
          </w:tcPr>
          <w:p w14:paraId="1793A51A" w14:textId="3CF592D6"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87.21</w:t>
            </w:r>
            <w:r w:rsidR="00CA2D54" w:rsidRPr="00B71465">
              <w:rPr>
                <w:rFonts w:ascii="Times New Roman" w:hAnsi="Times New Roman" w:cs="Times New Roman"/>
              </w:rPr>
              <w:t>±2.22</w:t>
            </w:r>
          </w:p>
        </w:tc>
      </w:tr>
      <w:tr w:rsidR="001C506B" w:rsidRPr="00B71465" w14:paraId="504B4793" w14:textId="77777777" w:rsidTr="001C506B">
        <w:trPr>
          <w:trHeight w:val="285"/>
        </w:trPr>
        <w:tc>
          <w:tcPr>
            <w:tcW w:w="2614" w:type="dxa"/>
          </w:tcPr>
          <w:p w14:paraId="08D4EE42" w14:textId="6BFE2622" w:rsidR="001C506B" w:rsidRPr="00B71465" w:rsidRDefault="00443EA2" w:rsidP="00A23B08">
            <w:pPr>
              <w:spacing w:line="360" w:lineRule="auto"/>
              <w:rPr>
                <w:rFonts w:ascii="Times New Roman" w:hAnsi="Times New Roman" w:cs="Times New Roman"/>
                <w:i/>
                <w:iCs/>
              </w:rPr>
            </w:pPr>
            <w:r w:rsidRPr="00444788">
              <w:rPr>
                <w:rFonts w:ascii="Times New Roman" w:hAnsi="Times New Roman" w:cs="Times New Roman"/>
                <w:i/>
                <w:iCs/>
              </w:rPr>
              <w:t>Vallisneria spiralis</w:t>
            </w:r>
            <w:r w:rsidRPr="00B71465">
              <w:rPr>
                <w:rFonts w:ascii="Times New Roman" w:hAnsi="Times New Roman" w:cs="Times New Roman"/>
                <w:i/>
                <w:iCs/>
              </w:rPr>
              <w:t xml:space="preserve"> </w:t>
            </w:r>
          </w:p>
        </w:tc>
        <w:tc>
          <w:tcPr>
            <w:tcW w:w="1673" w:type="dxa"/>
          </w:tcPr>
          <w:p w14:paraId="0359B908" w14:textId="660A3180"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14.67</w:t>
            </w:r>
            <w:r w:rsidR="00CA2D54" w:rsidRPr="00B71465">
              <w:rPr>
                <w:rFonts w:ascii="Times New Roman" w:hAnsi="Times New Roman" w:cs="Times New Roman"/>
              </w:rPr>
              <w:t>±1.2</w:t>
            </w:r>
          </w:p>
        </w:tc>
        <w:tc>
          <w:tcPr>
            <w:tcW w:w="1611" w:type="dxa"/>
          </w:tcPr>
          <w:p w14:paraId="62C3EDC2" w14:textId="0F7C3108"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0.92</w:t>
            </w:r>
            <w:r w:rsidR="00CA2D54" w:rsidRPr="00B71465">
              <w:rPr>
                <w:rFonts w:ascii="Times New Roman" w:hAnsi="Times New Roman" w:cs="Times New Roman"/>
              </w:rPr>
              <w:t>±0.1</w:t>
            </w:r>
          </w:p>
        </w:tc>
        <w:tc>
          <w:tcPr>
            <w:tcW w:w="1483" w:type="dxa"/>
          </w:tcPr>
          <w:p w14:paraId="118517C0" w14:textId="5FA782D6"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24.51</w:t>
            </w:r>
            <w:r w:rsidR="00CA2D54" w:rsidRPr="00B71465">
              <w:rPr>
                <w:rFonts w:ascii="Times New Roman" w:hAnsi="Times New Roman" w:cs="Times New Roman"/>
              </w:rPr>
              <w:t>±1.6</w:t>
            </w:r>
          </w:p>
        </w:tc>
        <w:tc>
          <w:tcPr>
            <w:tcW w:w="1551" w:type="dxa"/>
          </w:tcPr>
          <w:p w14:paraId="39ECE649" w14:textId="3931CCEA"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83.45</w:t>
            </w:r>
            <w:r w:rsidR="00CA2D54" w:rsidRPr="00B71465">
              <w:rPr>
                <w:rFonts w:ascii="Times New Roman" w:hAnsi="Times New Roman" w:cs="Times New Roman"/>
              </w:rPr>
              <w:t>±1.5</w:t>
            </w:r>
          </w:p>
        </w:tc>
      </w:tr>
      <w:tr w:rsidR="001C506B" w:rsidRPr="00B71465" w14:paraId="5314267A" w14:textId="77777777" w:rsidTr="001C506B">
        <w:trPr>
          <w:trHeight w:val="274"/>
        </w:trPr>
        <w:tc>
          <w:tcPr>
            <w:tcW w:w="2614" w:type="dxa"/>
          </w:tcPr>
          <w:p w14:paraId="7305B00F" w14:textId="24BECD1F" w:rsidR="001C506B" w:rsidRPr="00B71465" w:rsidRDefault="00443EA2" w:rsidP="00A23B08">
            <w:pPr>
              <w:spacing w:line="360" w:lineRule="auto"/>
              <w:rPr>
                <w:rFonts w:ascii="Times New Roman" w:hAnsi="Times New Roman" w:cs="Times New Roman"/>
                <w:i/>
                <w:iCs/>
              </w:rPr>
            </w:pPr>
            <w:proofErr w:type="spellStart"/>
            <w:r w:rsidRPr="00B71465">
              <w:rPr>
                <w:rFonts w:ascii="Times New Roman" w:hAnsi="Times New Roman" w:cs="Times New Roman"/>
                <w:i/>
                <w:iCs/>
              </w:rPr>
              <w:t>Ceratophyllum</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demersum</w:t>
            </w:r>
            <w:proofErr w:type="spellEnd"/>
          </w:p>
        </w:tc>
        <w:tc>
          <w:tcPr>
            <w:tcW w:w="1673" w:type="dxa"/>
          </w:tcPr>
          <w:p w14:paraId="05BBA80E" w14:textId="4CBC2FA1"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15.76</w:t>
            </w:r>
            <w:r w:rsidR="00CA2D54" w:rsidRPr="00B71465">
              <w:rPr>
                <w:rFonts w:ascii="Times New Roman" w:hAnsi="Times New Roman" w:cs="Times New Roman"/>
              </w:rPr>
              <w:t>±0.8</w:t>
            </w:r>
          </w:p>
        </w:tc>
        <w:tc>
          <w:tcPr>
            <w:tcW w:w="1611" w:type="dxa"/>
          </w:tcPr>
          <w:p w14:paraId="07543107" w14:textId="434AFEA1"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2.1</w:t>
            </w:r>
            <w:r w:rsidR="00CA2D54" w:rsidRPr="00B71465">
              <w:rPr>
                <w:rFonts w:ascii="Times New Roman" w:hAnsi="Times New Roman" w:cs="Times New Roman"/>
              </w:rPr>
              <w:t>±0.3</w:t>
            </w:r>
          </w:p>
        </w:tc>
        <w:tc>
          <w:tcPr>
            <w:tcW w:w="1483" w:type="dxa"/>
          </w:tcPr>
          <w:p w14:paraId="43E996D6" w14:textId="19807912"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20.18</w:t>
            </w:r>
            <w:r w:rsidR="00CA2D54" w:rsidRPr="00B71465">
              <w:rPr>
                <w:rFonts w:ascii="Times New Roman" w:hAnsi="Times New Roman" w:cs="Times New Roman"/>
              </w:rPr>
              <w:t>±1.3</w:t>
            </w:r>
          </w:p>
        </w:tc>
        <w:tc>
          <w:tcPr>
            <w:tcW w:w="1551" w:type="dxa"/>
          </w:tcPr>
          <w:p w14:paraId="734C598B" w14:textId="6D68ECAB"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79.61</w:t>
            </w:r>
            <w:r w:rsidR="00CA2D54" w:rsidRPr="00B71465">
              <w:rPr>
                <w:rFonts w:ascii="Times New Roman" w:hAnsi="Times New Roman" w:cs="Times New Roman"/>
              </w:rPr>
              <w:t>±1.8</w:t>
            </w:r>
          </w:p>
        </w:tc>
      </w:tr>
      <w:tr w:rsidR="00443EA2" w:rsidRPr="00B71465" w14:paraId="666D42B2" w14:textId="77777777" w:rsidTr="001C506B">
        <w:trPr>
          <w:trHeight w:val="274"/>
        </w:trPr>
        <w:tc>
          <w:tcPr>
            <w:tcW w:w="2614" w:type="dxa"/>
          </w:tcPr>
          <w:p w14:paraId="738EF6DF" w14:textId="71158003" w:rsidR="00443EA2" w:rsidRPr="00B71465" w:rsidRDefault="0002455D" w:rsidP="00A23B08">
            <w:pPr>
              <w:spacing w:line="360" w:lineRule="auto"/>
              <w:rPr>
                <w:rFonts w:ascii="Times New Roman" w:hAnsi="Times New Roman" w:cs="Times New Roman"/>
                <w:i/>
                <w:iCs/>
              </w:rPr>
            </w:pPr>
            <w:r w:rsidRPr="007675F9">
              <w:rPr>
                <w:rFonts w:ascii="Times New Roman" w:hAnsi="Times New Roman" w:cs="Times New Roman"/>
                <w:i/>
                <w:iCs/>
              </w:rPr>
              <w:t xml:space="preserve">Typha </w:t>
            </w:r>
            <w:proofErr w:type="spellStart"/>
            <w:r w:rsidRPr="007675F9">
              <w:rPr>
                <w:rFonts w:ascii="Times New Roman" w:hAnsi="Times New Roman" w:cs="Times New Roman"/>
                <w:i/>
                <w:iCs/>
              </w:rPr>
              <w:t>elephantina</w:t>
            </w:r>
            <w:proofErr w:type="spellEnd"/>
          </w:p>
        </w:tc>
        <w:tc>
          <w:tcPr>
            <w:tcW w:w="1673" w:type="dxa"/>
          </w:tcPr>
          <w:p w14:paraId="4EA1B3B6" w14:textId="2F7BD6A2" w:rsidR="00443EA2"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10.82</w:t>
            </w:r>
            <w:r w:rsidR="00CA2D54" w:rsidRPr="00B71465">
              <w:rPr>
                <w:rFonts w:ascii="Times New Roman" w:hAnsi="Times New Roman" w:cs="Times New Roman"/>
              </w:rPr>
              <w:t>±0.7</w:t>
            </w:r>
          </w:p>
        </w:tc>
        <w:tc>
          <w:tcPr>
            <w:tcW w:w="1611" w:type="dxa"/>
          </w:tcPr>
          <w:p w14:paraId="2C7819C5" w14:textId="20336044" w:rsidR="00443EA2"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1.67</w:t>
            </w:r>
            <w:r w:rsidR="00CA2D54" w:rsidRPr="00B71465">
              <w:rPr>
                <w:rFonts w:ascii="Times New Roman" w:hAnsi="Times New Roman" w:cs="Times New Roman"/>
              </w:rPr>
              <w:t>±0.2</w:t>
            </w:r>
          </w:p>
        </w:tc>
        <w:tc>
          <w:tcPr>
            <w:tcW w:w="1483" w:type="dxa"/>
          </w:tcPr>
          <w:p w14:paraId="16816D71" w14:textId="575225D8" w:rsidR="00443EA2"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28.26</w:t>
            </w:r>
            <w:r w:rsidR="00CA2D54" w:rsidRPr="00B71465">
              <w:rPr>
                <w:rFonts w:ascii="Times New Roman" w:hAnsi="Times New Roman" w:cs="Times New Roman"/>
              </w:rPr>
              <w:t>±1.9</w:t>
            </w:r>
          </w:p>
        </w:tc>
        <w:tc>
          <w:tcPr>
            <w:tcW w:w="1551" w:type="dxa"/>
          </w:tcPr>
          <w:p w14:paraId="7E50377A" w14:textId="64227E0D" w:rsidR="00443EA2"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81.89</w:t>
            </w:r>
            <w:r w:rsidR="00CA2D54" w:rsidRPr="00B71465">
              <w:rPr>
                <w:rFonts w:ascii="Times New Roman" w:hAnsi="Times New Roman" w:cs="Times New Roman"/>
              </w:rPr>
              <w:t>±</w:t>
            </w:r>
            <w:r w:rsidR="00102459" w:rsidRPr="00B71465">
              <w:rPr>
                <w:rFonts w:ascii="Times New Roman" w:hAnsi="Times New Roman" w:cs="Times New Roman"/>
              </w:rPr>
              <w:t>1.91</w:t>
            </w:r>
          </w:p>
        </w:tc>
      </w:tr>
      <w:tr w:rsidR="0002455D" w:rsidRPr="00B71465" w14:paraId="0A730505" w14:textId="77777777" w:rsidTr="001C506B">
        <w:trPr>
          <w:trHeight w:val="274"/>
        </w:trPr>
        <w:tc>
          <w:tcPr>
            <w:tcW w:w="2614" w:type="dxa"/>
          </w:tcPr>
          <w:p w14:paraId="799D3550" w14:textId="07E72F89" w:rsidR="0002455D" w:rsidRPr="00B71465" w:rsidRDefault="0002455D" w:rsidP="00A23B08">
            <w:pPr>
              <w:spacing w:line="360" w:lineRule="auto"/>
              <w:rPr>
                <w:rFonts w:ascii="Times New Roman" w:hAnsi="Times New Roman" w:cs="Times New Roman"/>
                <w:i/>
                <w:iCs/>
              </w:rPr>
            </w:pPr>
            <w:r w:rsidRPr="00B71465">
              <w:rPr>
                <w:rFonts w:ascii="Times New Roman" w:hAnsi="Times New Roman" w:cs="Times New Roman"/>
                <w:i/>
                <w:iCs/>
              </w:rPr>
              <w:t>Ipomoea aquatica</w:t>
            </w:r>
          </w:p>
        </w:tc>
        <w:tc>
          <w:tcPr>
            <w:tcW w:w="1673" w:type="dxa"/>
          </w:tcPr>
          <w:p w14:paraId="1F1339EC" w14:textId="7D272B4E"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27.31</w:t>
            </w:r>
            <w:r w:rsidR="00102459" w:rsidRPr="00B71465">
              <w:rPr>
                <w:rFonts w:ascii="Times New Roman" w:hAnsi="Times New Roman" w:cs="Times New Roman"/>
              </w:rPr>
              <w:t>±2.51</w:t>
            </w:r>
          </w:p>
        </w:tc>
        <w:tc>
          <w:tcPr>
            <w:tcW w:w="1611" w:type="dxa"/>
          </w:tcPr>
          <w:p w14:paraId="3FA1CFF3" w14:textId="60501662"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3.11</w:t>
            </w:r>
            <w:r w:rsidR="00102459" w:rsidRPr="00B71465">
              <w:rPr>
                <w:rFonts w:ascii="Times New Roman" w:hAnsi="Times New Roman" w:cs="Times New Roman"/>
              </w:rPr>
              <w:t>±0.4</w:t>
            </w:r>
          </w:p>
        </w:tc>
        <w:tc>
          <w:tcPr>
            <w:tcW w:w="1483" w:type="dxa"/>
          </w:tcPr>
          <w:p w14:paraId="3DB3867A" w14:textId="0E825F72"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14.52</w:t>
            </w:r>
            <w:r w:rsidR="00102459" w:rsidRPr="00B71465">
              <w:rPr>
                <w:rFonts w:ascii="Times New Roman" w:hAnsi="Times New Roman" w:cs="Times New Roman"/>
              </w:rPr>
              <w:t>±1.4</w:t>
            </w:r>
          </w:p>
        </w:tc>
        <w:tc>
          <w:tcPr>
            <w:tcW w:w="1551" w:type="dxa"/>
          </w:tcPr>
          <w:p w14:paraId="2B3AD10F" w14:textId="4BCF29BF"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87.51</w:t>
            </w:r>
            <w:r w:rsidR="00102459" w:rsidRPr="00B71465">
              <w:rPr>
                <w:rFonts w:ascii="Times New Roman" w:hAnsi="Times New Roman" w:cs="Times New Roman"/>
              </w:rPr>
              <w:t>±1.3</w:t>
            </w:r>
          </w:p>
        </w:tc>
      </w:tr>
      <w:tr w:rsidR="0002455D" w:rsidRPr="00B71465" w14:paraId="0BEAF3A8" w14:textId="77777777" w:rsidTr="001C506B">
        <w:trPr>
          <w:trHeight w:val="274"/>
        </w:trPr>
        <w:tc>
          <w:tcPr>
            <w:tcW w:w="2614" w:type="dxa"/>
          </w:tcPr>
          <w:p w14:paraId="363C02D9" w14:textId="3BEE9233" w:rsidR="0002455D" w:rsidRPr="00B71465" w:rsidRDefault="0002455D" w:rsidP="00A23B08">
            <w:pPr>
              <w:spacing w:line="360" w:lineRule="auto"/>
              <w:rPr>
                <w:rFonts w:ascii="Times New Roman" w:hAnsi="Times New Roman" w:cs="Times New Roman"/>
                <w:i/>
                <w:iCs/>
              </w:rPr>
            </w:pPr>
            <w:r w:rsidRPr="00B71465">
              <w:rPr>
                <w:rFonts w:ascii="Times New Roman" w:hAnsi="Times New Roman" w:cs="Times New Roman"/>
                <w:i/>
                <w:iCs/>
              </w:rPr>
              <w:t xml:space="preserve">Alternanthera </w:t>
            </w:r>
            <w:proofErr w:type="spellStart"/>
            <w:r w:rsidRPr="00B71465">
              <w:rPr>
                <w:rFonts w:ascii="Times New Roman" w:hAnsi="Times New Roman" w:cs="Times New Roman"/>
                <w:i/>
                <w:iCs/>
              </w:rPr>
              <w:t>philoxeroides</w:t>
            </w:r>
            <w:proofErr w:type="spellEnd"/>
          </w:p>
        </w:tc>
        <w:tc>
          <w:tcPr>
            <w:tcW w:w="1673" w:type="dxa"/>
          </w:tcPr>
          <w:p w14:paraId="37460BC9" w14:textId="2ED4A1E3" w:rsidR="0002455D" w:rsidRPr="00B71465" w:rsidRDefault="00CA2D54" w:rsidP="00A23B08">
            <w:pPr>
              <w:spacing w:line="360" w:lineRule="auto"/>
              <w:rPr>
                <w:rFonts w:ascii="Times New Roman" w:hAnsi="Times New Roman" w:cs="Times New Roman"/>
              </w:rPr>
            </w:pPr>
            <w:r w:rsidRPr="00B71465">
              <w:rPr>
                <w:rFonts w:ascii="Times New Roman" w:hAnsi="Times New Roman" w:cs="Times New Roman"/>
              </w:rPr>
              <w:t>19.62</w:t>
            </w:r>
            <w:r w:rsidR="00102459" w:rsidRPr="00B71465">
              <w:rPr>
                <w:rFonts w:ascii="Times New Roman" w:hAnsi="Times New Roman" w:cs="Times New Roman"/>
              </w:rPr>
              <w:t>±2.1</w:t>
            </w:r>
          </w:p>
        </w:tc>
        <w:tc>
          <w:tcPr>
            <w:tcW w:w="1611" w:type="dxa"/>
          </w:tcPr>
          <w:p w14:paraId="153EE667" w14:textId="00B560A0" w:rsidR="0002455D" w:rsidRPr="00B71465" w:rsidRDefault="00CA2D54" w:rsidP="00A23B08">
            <w:pPr>
              <w:spacing w:line="360" w:lineRule="auto"/>
              <w:rPr>
                <w:rFonts w:ascii="Times New Roman" w:hAnsi="Times New Roman" w:cs="Times New Roman"/>
              </w:rPr>
            </w:pPr>
            <w:r w:rsidRPr="00B71465">
              <w:rPr>
                <w:rFonts w:ascii="Times New Roman" w:hAnsi="Times New Roman" w:cs="Times New Roman"/>
              </w:rPr>
              <w:t>2.91</w:t>
            </w:r>
            <w:r w:rsidR="00102459" w:rsidRPr="00B71465">
              <w:rPr>
                <w:rFonts w:ascii="Times New Roman" w:hAnsi="Times New Roman" w:cs="Times New Roman"/>
              </w:rPr>
              <w:t>±0.4</w:t>
            </w:r>
          </w:p>
        </w:tc>
        <w:tc>
          <w:tcPr>
            <w:tcW w:w="1483" w:type="dxa"/>
          </w:tcPr>
          <w:p w14:paraId="2919C2BA" w14:textId="13B6971C" w:rsidR="0002455D" w:rsidRPr="00B71465" w:rsidRDefault="00CA2D54" w:rsidP="00A23B08">
            <w:pPr>
              <w:spacing w:line="360" w:lineRule="auto"/>
              <w:rPr>
                <w:rFonts w:ascii="Times New Roman" w:hAnsi="Times New Roman" w:cs="Times New Roman"/>
              </w:rPr>
            </w:pPr>
            <w:r w:rsidRPr="00B71465">
              <w:rPr>
                <w:rFonts w:ascii="Times New Roman" w:hAnsi="Times New Roman" w:cs="Times New Roman"/>
              </w:rPr>
              <w:t>16.61</w:t>
            </w:r>
            <w:r w:rsidR="00102459" w:rsidRPr="00B71465">
              <w:rPr>
                <w:rFonts w:ascii="Times New Roman" w:hAnsi="Times New Roman" w:cs="Times New Roman"/>
              </w:rPr>
              <w:t>±1.3</w:t>
            </w:r>
          </w:p>
        </w:tc>
        <w:tc>
          <w:tcPr>
            <w:tcW w:w="1551" w:type="dxa"/>
          </w:tcPr>
          <w:p w14:paraId="5C503415" w14:textId="007DC650" w:rsidR="0002455D" w:rsidRPr="00B71465" w:rsidRDefault="00CA2D54" w:rsidP="00A23B08">
            <w:pPr>
              <w:spacing w:line="360" w:lineRule="auto"/>
              <w:rPr>
                <w:rFonts w:ascii="Times New Roman" w:hAnsi="Times New Roman" w:cs="Times New Roman"/>
              </w:rPr>
            </w:pPr>
            <w:r w:rsidRPr="00B71465">
              <w:rPr>
                <w:rFonts w:ascii="Times New Roman" w:hAnsi="Times New Roman" w:cs="Times New Roman"/>
              </w:rPr>
              <w:t>85.23</w:t>
            </w:r>
            <w:r w:rsidR="00102459" w:rsidRPr="00B71465">
              <w:rPr>
                <w:rFonts w:ascii="Times New Roman" w:hAnsi="Times New Roman" w:cs="Times New Roman"/>
              </w:rPr>
              <w:t>±1.5</w:t>
            </w:r>
          </w:p>
        </w:tc>
      </w:tr>
    </w:tbl>
    <w:p w14:paraId="43758D34" w14:textId="77777777" w:rsidR="001C506B" w:rsidRPr="00B71465" w:rsidRDefault="001C506B" w:rsidP="00A23B08">
      <w:pPr>
        <w:spacing w:line="360" w:lineRule="auto"/>
        <w:rPr>
          <w:rFonts w:ascii="Times New Roman" w:hAnsi="Times New Roman" w:cs="Times New Roman"/>
          <w:b/>
          <w:bCs/>
        </w:rPr>
      </w:pPr>
    </w:p>
    <w:p w14:paraId="34285C9F" w14:textId="77777777" w:rsidR="00D6341B" w:rsidRPr="00B71465" w:rsidRDefault="00D6341B" w:rsidP="00A23B08">
      <w:pPr>
        <w:spacing w:line="360" w:lineRule="auto"/>
        <w:jc w:val="both"/>
        <w:rPr>
          <w:rFonts w:ascii="Times New Roman" w:hAnsi="Times New Roman" w:cs="Times New Roman"/>
        </w:rPr>
      </w:pPr>
      <w:r w:rsidRPr="00B71465">
        <w:rPr>
          <w:rFonts w:ascii="Times New Roman" w:hAnsi="Times New Roman" w:cs="Times New Roman"/>
        </w:rPr>
        <w:t>The present study demonstrated noticeable variation in moisture content, ash content, crude protein, crude fiber, and lipid levels among the nine aquatic weed species collected from the three study sites. The results of the proximate composition analysis are summarized in Table 1.</w:t>
      </w:r>
    </w:p>
    <w:p w14:paraId="1E9CEAFA" w14:textId="5DF64C9C" w:rsidR="00F12F6C" w:rsidRPr="006171AB" w:rsidRDefault="00A07F84" w:rsidP="00A23B08">
      <w:pPr>
        <w:spacing w:line="360" w:lineRule="auto"/>
        <w:rPr>
          <w:rFonts w:ascii="Times New Roman" w:hAnsi="Times New Roman" w:cs="Times New Roman"/>
          <w:b/>
          <w:bCs/>
          <w:sz w:val="28"/>
          <w:szCs w:val="28"/>
        </w:rPr>
      </w:pPr>
      <w:r w:rsidRPr="006171AB">
        <w:rPr>
          <w:rFonts w:ascii="Times New Roman" w:hAnsi="Times New Roman" w:cs="Times New Roman"/>
          <w:b/>
          <w:bCs/>
          <w:sz w:val="28"/>
          <w:szCs w:val="28"/>
        </w:rPr>
        <w:t>Crude protein</w:t>
      </w:r>
    </w:p>
    <w:p w14:paraId="1EAF25D4" w14:textId="2C5042D9" w:rsidR="003045B7" w:rsidRPr="00B71465" w:rsidRDefault="009D0AE2" w:rsidP="00A23B08">
      <w:pPr>
        <w:spacing w:line="360" w:lineRule="auto"/>
        <w:rPr>
          <w:rFonts w:ascii="Times New Roman" w:hAnsi="Times New Roman" w:cs="Times New Roman"/>
          <w:b/>
          <w:bCs/>
        </w:rPr>
      </w:pPr>
      <w:r w:rsidRPr="00B71465">
        <w:rPr>
          <w:rFonts w:ascii="Times New Roman" w:hAnsi="Times New Roman" w:cs="Times New Roman"/>
          <w:noProof/>
        </w:rPr>
        <w:lastRenderedPageBreak/>
        <w:drawing>
          <wp:inline distT="0" distB="0" distL="0" distR="0" wp14:anchorId="1E214BF0" wp14:editId="6E3B70B0">
            <wp:extent cx="5680129" cy="2704454"/>
            <wp:effectExtent l="0" t="0" r="15875" b="1270"/>
            <wp:docPr id="978801407" name="Chart 1">
              <a:extLst xmlns:a="http://schemas.openxmlformats.org/drawingml/2006/main">
                <a:ext uri="{FF2B5EF4-FFF2-40B4-BE49-F238E27FC236}">
                  <a16:creationId xmlns:a16="http://schemas.microsoft.com/office/drawing/2014/main" id="{834156C9-9C33-09B9-A727-508DB3754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CB54179" w14:textId="39B809FF" w:rsidR="001270EE" w:rsidRPr="00B71465" w:rsidRDefault="001270EE" w:rsidP="00A23B08">
      <w:pPr>
        <w:spacing w:line="360" w:lineRule="auto"/>
        <w:jc w:val="center"/>
        <w:rPr>
          <w:rFonts w:ascii="Times New Roman" w:hAnsi="Times New Roman" w:cs="Times New Roman"/>
          <w:b/>
          <w:bCs/>
        </w:rPr>
      </w:pPr>
      <w:r w:rsidRPr="00B71465">
        <w:rPr>
          <w:rFonts w:ascii="Times New Roman" w:hAnsi="Times New Roman" w:cs="Times New Roman"/>
          <w:b/>
          <w:bCs/>
        </w:rPr>
        <w:t>Fig.1:</w:t>
      </w:r>
      <w:r w:rsidR="005B3CF7" w:rsidRPr="00B71465">
        <w:rPr>
          <w:rFonts w:ascii="Times New Roman" w:hAnsi="Times New Roman" w:cs="Times New Roman"/>
          <w:shd w:val="clear" w:color="auto" w:fill="FFFFFF"/>
        </w:rPr>
        <w:t xml:space="preserve"> </w:t>
      </w:r>
      <w:r w:rsidR="00705878" w:rsidRPr="00B71465">
        <w:rPr>
          <w:rFonts w:ascii="Times New Roman" w:hAnsi="Times New Roman" w:cs="Times New Roman"/>
          <w:b/>
          <w:bCs/>
          <w:shd w:val="clear" w:color="auto" w:fill="FFFFFF"/>
        </w:rPr>
        <w:t xml:space="preserve">Crude </w:t>
      </w:r>
      <w:r w:rsidR="005B3CF7" w:rsidRPr="00B71465">
        <w:rPr>
          <w:rFonts w:ascii="Times New Roman" w:hAnsi="Times New Roman" w:cs="Times New Roman"/>
          <w:b/>
          <w:bCs/>
        </w:rPr>
        <w:t>Protein content of the studied plant species</w:t>
      </w:r>
    </w:p>
    <w:p w14:paraId="1AC12CE1" w14:textId="427B3F52" w:rsidR="005C5C0E" w:rsidRPr="00B71465" w:rsidRDefault="001270EE"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In the present study, crude protein content of aquatic macrophytes ranged from </w:t>
      </w:r>
      <w:r w:rsidR="00AE4447" w:rsidRPr="00B71465">
        <w:rPr>
          <w:rFonts w:ascii="Times New Roman" w:hAnsi="Times New Roman" w:cs="Times New Roman"/>
        </w:rPr>
        <w:t>6.71</w:t>
      </w:r>
      <w:r w:rsidRPr="00B71465">
        <w:rPr>
          <w:rFonts w:ascii="Times New Roman" w:hAnsi="Times New Roman" w:cs="Times New Roman"/>
        </w:rPr>
        <w:t>% to 2</w:t>
      </w:r>
      <w:r w:rsidR="00AE4447" w:rsidRPr="00B71465">
        <w:rPr>
          <w:rFonts w:ascii="Times New Roman" w:hAnsi="Times New Roman" w:cs="Times New Roman"/>
        </w:rPr>
        <w:t>7</w:t>
      </w:r>
      <w:r w:rsidR="00720229" w:rsidRPr="00B71465">
        <w:rPr>
          <w:rFonts w:ascii="Times New Roman" w:hAnsi="Times New Roman" w:cs="Times New Roman"/>
        </w:rPr>
        <w:t>.31</w:t>
      </w:r>
      <w:r w:rsidRPr="00B71465">
        <w:rPr>
          <w:rFonts w:ascii="Times New Roman" w:hAnsi="Times New Roman" w:cs="Times New Roman"/>
        </w:rPr>
        <w:t xml:space="preserve">%, which may be attributed to variations in microhabitat conditions across the sampling sites. The variation in protein content within the same species at different locations can be linked to differences in physicochemical characteristics of the water. Active plant growth promotes the formation of new tissues, thereby enhancing protein accumulation. The highest crude protein content was recorded in </w:t>
      </w:r>
      <w:r w:rsidR="00251791" w:rsidRPr="00B71465">
        <w:rPr>
          <w:rFonts w:ascii="Times New Roman" w:hAnsi="Times New Roman" w:cs="Times New Roman"/>
          <w:i/>
          <w:iCs/>
        </w:rPr>
        <w:t>Ipomea aquatica</w:t>
      </w:r>
      <w:r w:rsidRPr="00B71465">
        <w:rPr>
          <w:rFonts w:ascii="Times New Roman" w:hAnsi="Times New Roman" w:cs="Times New Roman"/>
        </w:rPr>
        <w:t xml:space="preserve"> species (2</w:t>
      </w:r>
      <w:r w:rsidR="00251791" w:rsidRPr="00B71465">
        <w:rPr>
          <w:rFonts w:ascii="Times New Roman" w:hAnsi="Times New Roman" w:cs="Times New Roman"/>
        </w:rPr>
        <w:t>7.31</w:t>
      </w:r>
      <w:r w:rsidRPr="00B71465">
        <w:rPr>
          <w:rFonts w:ascii="Times New Roman" w:hAnsi="Times New Roman" w:cs="Times New Roman"/>
        </w:rPr>
        <w:t xml:space="preserve"> ± </w:t>
      </w:r>
      <w:r w:rsidR="00104A6B" w:rsidRPr="00B71465">
        <w:rPr>
          <w:rFonts w:ascii="Times New Roman" w:hAnsi="Times New Roman" w:cs="Times New Roman"/>
        </w:rPr>
        <w:t>2.51</w:t>
      </w:r>
      <w:r w:rsidRPr="00B71465">
        <w:rPr>
          <w:rFonts w:ascii="Times New Roman" w:hAnsi="Times New Roman" w:cs="Times New Roman"/>
        </w:rPr>
        <w:t xml:space="preserve">%), whereas the lowest value was observed in </w:t>
      </w:r>
      <w:r w:rsidR="00AD47C2" w:rsidRPr="00B71465">
        <w:rPr>
          <w:rFonts w:ascii="Times New Roman" w:hAnsi="Times New Roman" w:cs="Times New Roman"/>
          <w:i/>
          <w:iCs/>
        </w:rPr>
        <w:t>Eichhornia crassipes</w:t>
      </w:r>
      <w:r w:rsidR="00AD47C2" w:rsidRPr="00B71465">
        <w:rPr>
          <w:rFonts w:ascii="Times New Roman" w:hAnsi="Times New Roman" w:cs="Times New Roman"/>
        </w:rPr>
        <w:t xml:space="preserve"> </w:t>
      </w:r>
      <w:r w:rsidRPr="00B71465">
        <w:rPr>
          <w:rFonts w:ascii="Times New Roman" w:hAnsi="Times New Roman" w:cs="Times New Roman"/>
        </w:rPr>
        <w:t>(</w:t>
      </w:r>
      <w:r w:rsidR="002A4958" w:rsidRPr="00B71465">
        <w:rPr>
          <w:rFonts w:ascii="Times New Roman" w:hAnsi="Times New Roman" w:cs="Times New Roman"/>
        </w:rPr>
        <w:t>6.71</w:t>
      </w:r>
      <w:r w:rsidRPr="00B71465">
        <w:rPr>
          <w:rFonts w:ascii="Times New Roman" w:hAnsi="Times New Roman" w:cs="Times New Roman"/>
        </w:rPr>
        <w:t xml:space="preserve"> ± 0.05%)</w:t>
      </w:r>
      <w:r w:rsidR="00D46E9E" w:rsidRPr="00B71465">
        <w:rPr>
          <w:rFonts w:ascii="Times New Roman" w:hAnsi="Times New Roman" w:cs="Times New Roman"/>
        </w:rPr>
        <w:t xml:space="preserve"> </w:t>
      </w:r>
      <w:r w:rsidR="00FD2AD3" w:rsidRPr="00B71465">
        <w:rPr>
          <w:rFonts w:ascii="Times New Roman" w:hAnsi="Times New Roman" w:cs="Times New Roman"/>
        </w:rPr>
        <w:t>(Fig</w:t>
      </w:r>
      <w:r w:rsidR="003A0590" w:rsidRPr="00B71465">
        <w:rPr>
          <w:rFonts w:ascii="Times New Roman" w:hAnsi="Times New Roman" w:cs="Times New Roman"/>
        </w:rPr>
        <w:t>.1)</w:t>
      </w:r>
      <w:r w:rsidRPr="00B71465">
        <w:rPr>
          <w:rFonts w:ascii="Times New Roman" w:hAnsi="Times New Roman" w:cs="Times New Roman"/>
        </w:rPr>
        <w:t>.</w:t>
      </w:r>
    </w:p>
    <w:p w14:paraId="4FD65553" w14:textId="4B09403E" w:rsidR="00FD2AD3" w:rsidRPr="00B71465" w:rsidRDefault="00FD2AD3"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The observed variation in crude protein content among the studied macrophytes highlights their differing nutritional value and functional importance in wetland ecosystems, particularly in the context of aquaculture. The highest protein content recorded in </w:t>
      </w:r>
      <w:r w:rsidRPr="00B71465">
        <w:rPr>
          <w:rFonts w:ascii="Times New Roman" w:hAnsi="Times New Roman" w:cs="Times New Roman"/>
          <w:i/>
          <w:iCs/>
        </w:rPr>
        <w:t>Ipomoea aquatica</w:t>
      </w:r>
      <w:r w:rsidRPr="00B71465">
        <w:rPr>
          <w:rFonts w:ascii="Times New Roman" w:hAnsi="Times New Roman" w:cs="Times New Roman"/>
        </w:rPr>
        <w:t xml:space="preserve"> can be attributed to its rapid growth rate, high metabolic efficiency, and ability to absorb nutrients from both sediment and the water column. As an amphibious species, it benefits from better light exposure and carbon availability, which enhances photosynthetic activity and promotes protein synthesis. In contrast, the lowest protein content observed in </w:t>
      </w:r>
      <w:r w:rsidRPr="00B71465">
        <w:rPr>
          <w:rFonts w:ascii="Times New Roman" w:hAnsi="Times New Roman" w:cs="Times New Roman"/>
          <w:i/>
          <w:iCs/>
        </w:rPr>
        <w:t>Eichhornia crassipes</w:t>
      </w:r>
      <w:r w:rsidRPr="00B71465">
        <w:rPr>
          <w:rFonts w:ascii="Times New Roman" w:hAnsi="Times New Roman" w:cs="Times New Roman"/>
        </w:rPr>
        <w:t xml:space="preserve"> may be due to its high moisture and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which dilutes its overall protein concentration despite its prolific biomass production.</w:t>
      </w:r>
    </w:p>
    <w:p w14:paraId="6C943E78" w14:textId="77777777" w:rsidR="00FD2AD3" w:rsidRPr="00B71465" w:rsidRDefault="00FD2AD3"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Other macrophytes such as </w:t>
      </w:r>
      <w:r w:rsidRPr="00B71465">
        <w:rPr>
          <w:rFonts w:ascii="Times New Roman" w:hAnsi="Times New Roman" w:cs="Times New Roman"/>
          <w:i/>
          <w:iCs/>
        </w:rPr>
        <w:t>Azolla pinnata</w:t>
      </w:r>
      <w:r w:rsidRPr="00B71465">
        <w:rPr>
          <w:rFonts w:ascii="Times New Roman" w:hAnsi="Times New Roman" w:cs="Times New Roman"/>
        </w:rPr>
        <w:t xml:space="preserve"> and </w:t>
      </w:r>
      <w:r w:rsidRPr="00B71465">
        <w:rPr>
          <w:rFonts w:ascii="Times New Roman" w:hAnsi="Times New Roman" w:cs="Times New Roman"/>
          <w:i/>
          <w:iCs/>
        </w:rPr>
        <w:t>Lemna minor</w:t>
      </w:r>
      <w:r w:rsidRPr="00B71465">
        <w:rPr>
          <w:rFonts w:ascii="Times New Roman" w:hAnsi="Times New Roman" w:cs="Times New Roman"/>
        </w:rPr>
        <w:t xml:space="preserve"> are known to contain relatively high protein levels due to their association with nitrogen-fixing microorganisms and </w:t>
      </w:r>
      <w:r w:rsidRPr="00B71465">
        <w:rPr>
          <w:rFonts w:ascii="Times New Roman" w:hAnsi="Times New Roman" w:cs="Times New Roman"/>
        </w:rPr>
        <w:lastRenderedPageBreak/>
        <w:t xml:space="preserve">efficient nutrient assimilation mechanisms. Submerged species like </w:t>
      </w:r>
      <w:r w:rsidRPr="00B71465">
        <w:rPr>
          <w:rFonts w:ascii="Times New Roman" w:hAnsi="Times New Roman" w:cs="Times New Roman"/>
          <w:i/>
          <w:iCs/>
        </w:rPr>
        <w:t xml:space="preserve">Hydrilla verticillata, </w:t>
      </w:r>
      <w:proofErr w:type="spellStart"/>
      <w:r w:rsidRPr="00B71465">
        <w:rPr>
          <w:rFonts w:ascii="Times New Roman" w:hAnsi="Times New Roman" w:cs="Times New Roman"/>
          <w:i/>
          <w:iCs/>
        </w:rPr>
        <w:t>Vallisneria</w:t>
      </w:r>
      <w:proofErr w:type="spellEnd"/>
      <w:r w:rsidRPr="00B71465">
        <w:rPr>
          <w:rFonts w:ascii="Times New Roman" w:hAnsi="Times New Roman" w:cs="Times New Roman"/>
          <w:i/>
          <w:iCs/>
        </w:rPr>
        <w:t xml:space="preserve"> spiralis</w:t>
      </w:r>
      <w:r w:rsidRPr="00B71465">
        <w:rPr>
          <w:rFonts w:ascii="Times New Roman" w:hAnsi="Times New Roman" w:cs="Times New Roman"/>
        </w:rPr>
        <w:t xml:space="preserve">, and </w:t>
      </w:r>
      <w:proofErr w:type="spellStart"/>
      <w:r w:rsidRPr="00B71465">
        <w:rPr>
          <w:rFonts w:ascii="Times New Roman" w:hAnsi="Times New Roman" w:cs="Times New Roman"/>
          <w:i/>
          <w:iCs/>
        </w:rPr>
        <w:t>Ceratophyllum</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demersum</w:t>
      </w:r>
      <w:proofErr w:type="spellEnd"/>
      <w:r w:rsidRPr="00B71465">
        <w:rPr>
          <w:rFonts w:ascii="Times New Roman" w:hAnsi="Times New Roman" w:cs="Times New Roman"/>
        </w:rPr>
        <w:t xml:space="preserve"> typically exhibit moderate protein content due to limited light penetration and carbon availability in underwater conditions. Emergent and amphibious plants such as </w:t>
      </w:r>
      <w:r w:rsidRPr="00B71465">
        <w:rPr>
          <w:rFonts w:ascii="Times New Roman" w:hAnsi="Times New Roman" w:cs="Times New Roman"/>
          <w:i/>
          <w:iCs/>
        </w:rPr>
        <w:t xml:space="preserve">Typha </w:t>
      </w:r>
      <w:proofErr w:type="spellStart"/>
      <w:r w:rsidRPr="00B71465">
        <w:rPr>
          <w:rFonts w:ascii="Times New Roman" w:hAnsi="Times New Roman" w:cs="Times New Roman"/>
          <w:i/>
          <w:iCs/>
        </w:rPr>
        <w:t>elephantina</w:t>
      </w:r>
      <w:proofErr w:type="spellEnd"/>
      <w:r w:rsidRPr="00B71465">
        <w:rPr>
          <w:rFonts w:ascii="Times New Roman" w:hAnsi="Times New Roman" w:cs="Times New Roman"/>
        </w:rPr>
        <w:t xml:space="preserve"> and </w:t>
      </w:r>
      <w:r w:rsidRPr="00B71465">
        <w:rPr>
          <w:rFonts w:ascii="Times New Roman" w:hAnsi="Times New Roman" w:cs="Times New Roman"/>
          <w:i/>
          <w:iCs/>
        </w:rPr>
        <w:t xml:space="preserve">Alternanthera </w:t>
      </w:r>
      <w:proofErr w:type="spellStart"/>
      <w:r w:rsidRPr="00B71465">
        <w:rPr>
          <w:rFonts w:ascii="Times New Roman" w:hAnsi="Times New Roman" w:cs="Times New Roman"/>
          <w:i/>
          <w:iCs/>
        </w:rPr>
        <w:t>philoxeroides</w:t>
      </w:r>
      <w:proofErr w:type="spellEnd"/>
      <w:r w:rsidRPr="00B71465">
        <w:rPr>
          <w:rFonts w:ascii="Times New Roman" w:hAnsi="Times New Roman" w:cs="Times New Roman"/>
        </w:rPr>
        <w:t xml:space="preserve"> show variable protein levels depending on nutrient availability and environmental conditions.</w:t>
      </w:r>
    </w:p>
    <w:p w14:paraId="0E2D8253" w14:textId="4241C985" w:rsidR="00FD2AD3" w:rsidRPr="00B71465" w:rsidRDefault="00FD2AD3"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From an aquaculture perspective, these differences are highly significant because protein is a key factor influencing fish growth, feed efficiency, and overall health. Macrophytes such as </w:t>
      </w:r>
      <w:r w:rsidRPr="00B71465">
        <w:rPr>
          <w:rFonts w:ascii="Times New Roman" w:hAnsi="Times New Roman" w:cs="Times New Roman"/>
          <w:i/>
          <w:iCs/>
        </w:rPr>
        <w:t>Ipomoea aquatica</w:t>
      </w:r>
      <w:r w:rsidRPr="00B71465">
        <w:rPr>
          <w:rFonts w:ascii="Times New Roman" w:hAnsi="Times New Roman" w:cs="Times New Roman"/>
        </w:rPr>
        <w:t xml:space="preserve">, </w:t>
      </w:r>
      <w:r w:rsidRPr="00B71465">
        <w:rPr>
          <w:rFonts w:ascii="Times New Roman" w:hAnsi="Times New Roman" w:cs="Times New Roman"/>
          <w:i/>
          <w:iCs/>
        </w:rPr>
        <w:t>Azolla pinnata</w:t>
      </w:r>
      <w:r w:rsidRPr="00B71465">
        <w:rPr>
          <w:rFonts w:ascii="Times New Roman" w:hAnsi="Times New Roman" w:cs="Times New Roman"/>
        </w:rPr>
        <w:t xml:space="preserve">, and </w:t>
      </w:r>
      <w:r w:rsidRPr="00B71465">
        <w:rPr>
          <w:rFonts w:ascii="Times New Roman" w:hAnsi="Times New Roman" w:cs="Times New Roman"/>
          <w:i/>
          <w:iCs/>
        </w:rPr>
        <w:t>Lemna minor</w:t>
      </w:r>
      <w:r w:rsidRPr="00B71465">
        <w:rPr>
          <w:rFonts w:ascii="Times New Roman" w:hAnsi="Times New Roman" w:cs="Times New Roman"/>
        </w:rPr>
        <w:t xml:space="preserve"> can serve as cost-effective and sustainable alternative feed resources in aquaculture systems. For instance, studies have shown that inclusion of </w:t>
      </w:r>
      <w:r w:rsidRPr="00B71465">
        <w:rPr>
          <w:rFonts w:ascii="Times New Roman" w:hAnsi="Times New Roman" w:cs="Times New Roman"/>
          <w:i/>
          <w:iCs/>
        </w:rPr>
        <w:t>Azolla</w:t>
      </w:r>
      <w:r w:rsidRPr="00B71465">
        <w:rPr>
          <w:rFonts w:ascii="Times New Roman" w:hAnsi="Times New Roman" w:cs="Times New Roman"/>
        </w:rPr>
        <w:t xml:space="preserve"> in fish diets can improve growth performance and nutrient utilization when used at appropriate levels (Rahmah </w:t>
      </w:r>
      <w:r w:rsidRPr="00B71465">
        <w:rPr>
          <w:rFonts w:ascii="Times New Roman" w:hAnsi="Times New Roman" w:cs="Times New Roman"/>
          <w:i/>
          <w:iCs/>
        </w:rPr>
        <w:t>et al</w:t>
      </w:r>
      <w:r w:rsidRPr="00B71465">
        <w:rPr>
          <w:rFonts w:ascii="Times New Roman" w:hAnsi="Times New Roman" w:cs="Times New Roman"/>
        </w:rPr>
        <w:t>., 2022</w:t>
      </w:r>
      <w:r w:rsidR="00B73EEA" w:rsidRPr="00B71465">
        <w:rPr>
          <w:rFonts w:ascii="Times New Roman" w:hAnsi="Times New Roman" w:cs="Times New Roman"/>
        </w:rPr>
        <w:t>).</w:t>
      </w:r>
      <w:r w:rsidRPr="00B71465">
        <w:rPr>
          <w:rFonts w:ascii="Times New Roman" w:hAnsi="Times New Roman" w:cs="Times New Roman"/>
        </w:rPr>
        <w:t xml:space="preserve"> Similarly, duckweed (</w:t>
      </w:r>
      <w:r w:rsidRPr="00B71465">
        <w:rPr>
          <w:rFonts w:ascii="Times New Roman" w:hAnsi="Times New Roman" w:cs="Times New Roman"/>
          <w:i/>
          <w:iCs/>
        </w:rPr>
        <w:t>Lemna minor</w:t>
      </w:r>
      <w:r w:rsidRPr="00B71465">
        <w:rPr>
          <w:rFonts w:ascii="Times New Roman" w:hAnsi="Times New Roman" w:cs="Times New Roman"/>
        </w:rPr>
        <w:t xml:space="preserve">) has been reported to enhance growth, immunity, and feed efficiency in cultured fish species, making it a promising substitute for conventional feed ingredients (Song </w:t>
      </w:r>
      <w:r w:rsidRPr="00B71465">
        <w:rPr>
          <w:rFonts w:ascii="Times New Roman" w:hAnsi="Times New Roman" w:cs="Times New Roman"/>
          <w:i/>
          <w:iCs/>
        </w:rPr>
        <w:t>et al</w:t>
      </w:r>
      <w:r w:rsidRPr="00B71465">
        <w:rPr>
          <w:rFonts w:ascii="Times New Roman" w:hAnsi="Times New Roman" w:cs="Times New Roman"/>
        </w:rPr>
        <w:t>., 2026</w:t>
      </w:r>
      <w:r w:rsidR="00B73EEA" w:rsidRPr="00B71465">
        <w:rPr>
          <w:rFonts w:ascii="Times New Roman" w:hAnsi="Times New Roman" w:cs="Times New Roman"/>
        </w:rPr>
        <w:t>).</w:t>
      </w:r>
      <w:r w:rsidRPr="00B71465">
        <w:rPr>
          <w:rFonts w:ascii="Times New Roman" w:hAnsi="Times New Roman" w:cs="Times New Roman"/>
        </w:rPr>
        <w:t xml:space="preserve"> Moreover, aquatic macrophytes are recognized as rich sources of proteins, essential amino acids, and fatty acids, which are crucial for fish nutrition and cannot be synthesized endogenously (</w:t>
      </w:r>
      <w:proofErr w:type="spellStart"/>
      <w:r w:rsidRPr="00B71465">
        <w:rPr>
          <w:rFonts w:ascii="Times New Roman" w:hAnsi="Times New Roman" w:cs="Times New Roman"/>
        </w:rPr>
        <w:t>Bakrim</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2022).</w:t>
      </w:r>
    </w:p>
    <w:p w14:paraId="6972807B" w14:textId="0D9728C7" w:rsidR="002C486D" w:rsidRPr="0036074C" w:rsidRDefault="00FD2AD3" w:rsidP="0036074C">
      <w:pPr>
        <w:spacing w:line="360" w:lineRule="auto"/>
        <w:ind w:firstLine="720"/>
        <w:jc w:val="both"/>
        <w:rPr>
          <w:rFonts w:ascii="Times New Roman" w:hAnsi="Times New Roman" w:cs="Times New Roman"/>
        </w:rPr>
      </w:pPr>
      <w:r w:rsidRPr="00B71465">
        <w:rPr>
          <w:rFonts w:ascii="Times New Roman" w:hAnsi="Times New Roman" w:cs="Times New Roman"/>
        </w:rPr>
        <w:t xml:space="preserve">In addition, the utilization of macrophytes in aquaculture contributes to sustainability by reducing feed costs and recycling nutrients within the system. Floating macrophytes, in particular, can be easily harvested and integrated into fish diets, while also improving water quality by absorbing excess nutrients (Sikarwar, 2025). Therefore, the higher protein content observed in species like </w:t>
      </w:r>
      <w:r w:rsidRPr="00B71465">
        <w:rPr>
          <w:rFonts w:ascii="Times New Roman" w:hAnsi="Times New Roman" w:cs="Times New Roman"/>
          <w:i/>
          <w:iCs/>
        </w:rPr>
        <w:t>Ipomoea aquatica</w:t>
      </w:r>
      <w:r w:rsidRPr="00B71465">
        <w:rPr>
          <w:rFonts w:ascii="Times New Roman" w:hAnsi="Times New Roman" w:cs="Times New Roman"/>
        </w:rPr>
        <w:t xml:space="preserve"> highlights their potential as valuable feed resources, whereas low-protein species such as </w:t>
      </w:r>
      <w:r w:rsidRPr="00B71465">
        <w:rPr>
          <w:rFonts w:ascii="Times New Roman" w:hAnsi="Times New Roman" w:cs="Times New Roman"/>
          <w:i/>
          <w:iCs/>
        </w:rPr>
        <w:t>Eichhornia crassipes</w:t>
      </w:r>
      <w:r w:rsidRPr="00B71465">
        <w:rPr>
          <w:rFonts w:ascii="Times New Roman" w:hAnsi="Times New Roman" w:cs="Times New Roman"/>
        </w:rPr>
        <w:t xml:space="preserve"> may play a more indirect role in supporting detritus-based food chains and ecosystem functioning.</w:t>
      </w:r>
    </w:p>
    <w:p w14:paraId="5B716D6A" w14:textId="77777777" w:rsidR="0036074C" w:rsidRDefault="0036074C" w:rsidP="00A23B08">
      <w:pPr>
        <w:spacing w:line="360" w:lineRule="auto"/>
        <w:jc w:val="both"/>
        <w:rPr>
          <w:rFonts w:ascii="Times New Roman" w:hAnsi="Times New Roman" w:cs="Times New Roman"/>
          <w:b/>
          <w:bCs/>
          <w:sz w:val="28"/>
          <w:szCs w:val="28"/>
        </w:rPr>
      </w:pPr>
    </w:p>
    <w:p w14:paraId="15675B18" w14:textId="77777777" w:rsidR="0036074C" w:rsidRDefault="0036074C" w:rsidP="00A23B08">
      <w:pPr>
        <w:spacing w:line="360" w:lineRule="auto"/>
        <w:jc w:val="both"/>
        <w:rPr>
          <w:rFonts w:ascii="Times New Roman" w:hAnsi="Times New Roman" w:cs="Times New Roman"/>
          <w:b/>
          <w:bCs/>
          <w:sz w:val="28"/>
          <w:szCs w:val="28"/>
        </w:rPr>
      </w:pPr>
    </w:p>
    <w:p w14:paraId="65DD4447" w14:textId="297F5833" w:rsidR="00442917" w:rsidRPr="00932406" w:rsidRDefault="00683B0D" w:rsidP="00A23B08">
      <w:pPr>
        <w:spacing w:line="360" w:lineRule="auto"/>
        <w:jc w:val="both"/>
        <w:rPr>
          <w:rFonts w:ascii="Times New Roman" w:hAnsi="Times New Roman" w:cs="Times New Roman"/>
          <w:b/>
          <w:bCs/>
          <w:sz w:val="28"/>
          <w:szCs w:val="28"/>
        </w:rPr>
      </w:pPr>
      <w:r w:rsidRPr="00932406">
        <w:rPr>
          <w:rFonts w:ascii="Times New Roman" w:hAnsi="Times New Roman" w:cs="Times New Roman"/>
          <w:b/>
          <w:bCs/>
          <w:sz w:val="28"/>
          <w:szCs w:val="28"/>
        </w:rPr>
        <w:t>C</w:t>
      </w:r>
      <w:r w:rsidR="00C053DF" w:rsidRPr="00932406">
        <w:rPr>
          <w:rFonts w:ascii="Times New Roman" w:hAnsi="Times New Roman" w:cs="Times New Roman"/>
          <w:b/>
          <w:bCs/>
          <w:sz w:val="28"/>
          <w:szCs w:val="28"/>
        </w:rPr>
        <w:t>rude lipid</w:t>
      </w:r>
    </w:p>
    <w:p w14:paraId="1890E5E4" w14:textId="3386371A" w:rsidR="00C053DF" w:rsidRPr="00B71465" w:rsidRDefault="00FA3742" w:rsidP="00A23B08">
      <w:pPr>
        <w:spacing w:line="360" w:lineRule="auto"/>
        <w:jc w:val="both"/>
        <w:rPr>
          <w:rFonts w:ascii="Times New Roman" w:hAnsi="Times New Roman" w:cs="Times New Roman"/>
          <w:b/>
          <w:bCs/>
        </w:rPr>
      </w:pPr>
      <w:r w:rsidRPr="00B71465">
        <w:rPr>
          <w:rFonts w:ascii="Times New Roman" w:hAnsi="Times New Roman" w:cs="Times New Roman"/>
          <w:noProof/>
        </w:rPr>
        <w:lastRenderedPageBreak/>
        <w:drawing>
          <wp:inline distT="0" distB="0" distL="0" distR="0" wp14:anchorId="3EFC9DE3" wp14:editId="691E5C7D">
            <wp:extent cx="5835112" cy="2936929"/>
            <wp:effectExtent l="0" t="0" r="13335" b="15875"/>
            <wp:docPr id="2056613825" name="Chart 1">
              <a:extLst xmlns:a="http://schemas.openxmlformats.org/drawingml/2006/main">
                <a:ext uri="{FF2B5EF4-FFF2-40B4-BE49-F238E27FC236}">
                  <a16:creationId xmlns:a16="http://schemas.microsoft.com/office/drawing/2014/main" id="{30708100-0E0B-4E9C-AB2B-751E28760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BCF080" w14:textId="38195978" w:rsidR="00FA3742" w:rsidRPr="00B71465" w:rsidRDefault="00FA3742" w:rsidP="00A23B08">
      <w:pPr>
        <w:spacing w:line="360" w:lineRule="auto"/>
        <w:jc w:val="center"/>
        <w:rPr>
          <w:rFonts w:ascii="Times New Roman" w:hAnsi="Times New Roman" w:cs="Times New Roman"/>
          <w:b/>
          <w:bCs/>
        </w:rPr>
      </w:pPr>
      <w:r w:rsidRPr="00B71465">
        <w:rPr>
          <w:rFonts w:ascii="Times New Roman" w:hAnsi="Times New Roman" w:cs="Times New Roman"/>
          <w:b/>
          <w:bCs/>
        </w:rPr>
        <w:t>Fig.2: Crude Lipid content of the studied plant species</w:t>
      </w:r>
    </w:p>
    <w:p w14:paraId="4946E4E0" w14:textId="54D9CABF" w:rsidR="00304567" w:rsidRPr="00B71465" w:rsidRDefault="00455BA0" w:rsidP="00A23B08">
      <w:pPr>
        <w:spacing w:line="360" w:lineRule="auto"/>
        <w:ind w:firstLine="720"/>
        <w:jc w:val="both"/>
        <w:rPr>
          <w:rFonts w:ascii="Times New Roman" w:hAnsi="Times New Roman" w:cs="Times New Roman"/>
        </w:rPr>
      </w:pPr>
      <w:r w:rsidRPr="00B71465">
        <w:rPr>
          <w:rFonts w:ascii="Times New Roman" w:hAnsi="Times New Roman" w:cs="Times New Roman"/>
        </w:rPr>
        <w:t>In the present study, lipid content varied among aquatic macrophytes across all sampling sites. The highest lipid percentage was recorded in</w:t>
      </w:r>
      <w:r w:rsidR="00095507" w:rsidRPr="00B71465">
        <w:rPr>
          <w:rFonts w:ascii="Times New Roman" w:hAnsi="Times New Roman" w:cs="Times New Roman"/>
        </w:rPr>
        <w:t xml:space="preserve"> </w:t>
      </w:r>
      <w:r w:rsidR="00095507" w:rsidRPr="00B71465">
        <w:rPr>
          <w:rFonts w:ascii="Times New Roman" w:hAnsi="Times New Roman" w:cs="Times New Roman"/>
          <w:i/>
          <w:iCs/>
        </w:rPr>
        <w:t>Ipomea aquatica</w:t>
      </w:r>
      <w:r w:rsidRPr="00B71465">
        <w:rPr>
          <w:rFonts w:ascii="Times New Roman" w:hAnsi="Times New Roman" w:cs="Times New Roman"/>
        </w:rPr>
        <w:t xml:space="preserve"> (</w:t>
      </w:r>
      <w:r w:rsidR="00095507" w:rsidRPr="00B71465">
        <w:rPr>
          <w:rFonts w:ascii="Times New Roman" w:hAnsi="Times New Roman" w:cs="Times New Roman"/>
        </w:rPr>
        <w:t>3.11</w:t>
      </w:r>
      <w:r w:rsidRPr="00B71465">
        <w:rPr>
          <w:rFonts w:ascii="Times New Roman" w:hAnsi="Times New Roman" w:cs="Times New Roman"/>
        </w:rPr>
        <w:t xml:space="preserve"> ± 0.4%)</w:t>
      </w:r>
      <w:proofErr w:type="gramStart"/>
      <w:r w:rsidRPr="00B71465">
        <w:rPr>
          <w:rFonts w:ascii="Times New Roman" w:hAnsi="Times New Roman" w:cs="Times New Roman"/>
        </w:rPr>
        <w:t>, ,</w:t>
      </w:r>
      <w:proofErr w:type="gramEnd"/>
      <w:r w:rsidRPr="00B71465">
        <w:rPr>
          <w:rFonts w:ascii="Times New Roman" w:hAnsi="Times New Roman" w:cs="Times New Roman"/>
        </w:rPr>
        <w:t xml:space="preserve"> while the lowest value was observed in </w:t>
      </w:r>
      <w:r w:rsidR="00FB0FB1" w:rsidRPr="00B71465">
        <w:rPr>
          <w:rFonts w:ascii="Times New Roman" w:hAnsi="Times New Roman" w:cs="Times New Roman"/>
          <w:i/>
          <w:iCs/>
        </w:rPr>
        <w:t>Vallisneria spiralis</w:t>
      </w:r>
      <w:r w:rsidR="00FB0FB1" w:rsidRPr="00B71465">
        <w:rPr>
          <w:rFonts w:ascii="Times New Roman" w:hAnsi="Times New Roman" w:cs="Times New Roman"/>
        </w:rPr>
        <w:t xml:space="preserve"> </w:t>
      </w:r>
      <w:r w:rsidRPr="00B71465">
        <w:rPr>
          <w:rFonts w:ascii="Times New Roman" w:hAnsi="Times New Roman" w:cs="Times New Roman"/>
        </w:rPr>
        <w:t>(</w:t>
      </w:r>
      <w:r w:rsidR="00232E07" w:rsidRPr="00B71465">
        <w:rPr>
          <w:rFonts w:ascii="Times New Roman" w:hAnsi="Times New Roman" w:cs="Times New Roman"/>
        </w:rPr>
        <w:t>0.92</w:t>
      </w:r>
      <w:r w:rsidRPr="00B71465">
        <w:rPr>
          <w:rFonts w:ascii="Times New Roman" w:hAnsi="Times New Roman" w:cs="Times New Roman"/>
        </w:rPr>
        <w:t xml:space="preserve"> ± 0.1%)</w:t>
      </w:r>
      <w:r w:rsidR="00B32E06" w:rsidRPr="00B71465">
        <w:rPr>
          <w:rFonts w:ascii="Times New Roman" w:hAnsi="Times New Roman" w:cs="Times New Roman"/>
        </w:rPr>
        <w:t xml:space="preserve"> (Fig.2)</w:t>
      </w:r>
      <w:r w:rsidRPr="00B71465">
        <w:rPr>
          <w:rFonts w:ascii="Times New Roman" w:hAnsi="Times New Roman" w:cs="Times New Roman"/>
        </w:rPr>
        <w:t xml:space="preserve">. Variations in proximate composition among plant species may be attributed to differences in processing methods, soil and water chemistry, species-specific characteristics, and climatic conditions (Conforti </w:t>
      </w:r>
      <w:r w:rsidRPr="00B71465">
        <w:rPr>
          <w:rFonts w:ascii="Times New Roman" w:hAnsi="Times New Roman" w:cs="Times New Roman"/>
          <w:i/>
          <w:iCs/>
        </w:rPr>
        <w:t>et al</w:t>
      </w:r>
      <w:r w:rsidRPr="00B71465">
        <w:rPr>
          <w:rFonts w:ascii="Times New Roman" w:hAnsi="Times New Roman" w:cs="Times New Roman"/>
        </w:rPr>
        <w:t>., 2008).</w:t>
      </w:r>
    </w:p>
    <w:p w14:paraId="5A72E84E" w14:textId="280C50E3" w:rsidR="00601814" w:rsidRPr="00B71465" w:rsidRDefault="00601814"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The higher lipid content observed in </w:t>
      </w:r>
      <w:r w:rsidRPr="00B71465">
        <w:rPr>
          <w:rFonts w:ascii="Times New Roman" w:hAnsi="Times New Roman" w:cs="Times New Roman"/>
          <w:i/>
          <w:iCs/>
        </w:rPr>
        <w:t>Ipomoea aquatica</w:t>
      </w:r>
      <w:r w:rsidRPr="00B71465">
        <w:rPr>
          <w:rFonts w:ascii="Times New Roman" w:hAnsi="Times New Roman" w:cs="Times New Roman"/>
        </w:rPr>
        <w:t xml:space="preserve"> compared to </w:t>
      </w:r>
      <w:r w:rsidRPr="00B71465">
        <w:rPr>
          <w:rFonts w:ascii="Times New Roman" w:hAnsi="Times New Roman" w:cs="Times New Roman"/>
          <w:i/>
          <w:iCs/>
        </w:rPr>
        <w:t>Vallisneria spiralis</w:t>
      </w:r>
      <w:r w:rsidRPr="00B71465">
        <w:rPr>
          <w:rFonts w:ascii="Times New Roman" w:hAnsi="Times New Roman" w:cs="Times New Roman"/>
        </w:rPr>
        <w:t xml:space="preserve"> can be explained by differences in their growth form, physiological characteristics, and nutrient acquisition strategies. As an emergent or amphibious macrophyte, </w:t>
      </w:r>
      <w:r w:rsidRPr="00B71465">
        <w:rPr>
          <w:rFonts w:ascii="Times New Roman" w:hAnsi="Times New Roman" w:cs="Times New Roman"/>
          <w:i/>
          <w:iCs/>
        </w:rPr>
        <w:t>Ipomoea aquatica</w:t>
      </w:r>
      <w:r w:rsidRPr="00B71465">
        <w:rPr>
          <w:rFonts w:ascii="Times New Roman" w:hAnsi="Times New Roman" w:cs="Times New Roman"/>
        </w:rPr>
        <w:t xml:space="preserve"> has direct access to atmospheric carbon dioxide and higher light availability, which enhances photosynthetic efficiency and promotes the synthesis of energy-rich compounds such as lipids. In contrast, </w:t>
      </w:r>
      <w:r w:rsidRPr="00B71465">
        <w:rPr>
          <w:rFonts w:ascii="Times New Roman" w:hAnsi="Times New Roman" w:cs="Times New Roman"/>
          <w:i/>
          <w:iCs/>
        </w:rPr>
        <w:t>Vallisneria spiralis</w:t>
      </w:r>
      <w:r w:rsidRPr="00B71465">
        <w:rPr>
          <w:rFonts w:ascii="Times New Roman" w:hAnsi="Times New Roman" w:cs="Times New Roman"/>
        </w:rPr>
        <w:t xml:space="preserve">, being a fully submerged species, experiences reduced light penetration and limited carbon availability, which can restrict metabolic activity and lipid accumulation. Additionally, </w:t>
      </w:r>
      <w:r w:rsidRPr="00B71465">
        <w:rPr>
          <w:rFonts w:ascii="Times New Roman" w:hAnsi="Times New Roman" w:cs="Times New Roman"/>
          <w:i/>
          <w:iCs/>
        </w:rPr>
        <w:t>Ipomoea aquatica</w:t>
      </w:r>
      <w:r w:rsidRPr="00B71465">
        <w:rPr>
          <w:rFonts w:ascii="Times New Roman" w:hAnsi="Times New Roman" w:cs="Times New Roman"/>
        </w:rPr>
        <w:t xml:space="preserve"> can utilize nutrients from both the sediment and the surrounding water, thereby supporting greater biochemical production, whereas </w:t>
      </w:r>
      <w:r w:rsidRPr="00B71465">
        <w:rPr>
          <w:rFonts w:ascii="Times New Roman" w:hAnsi="Times New Roman" w:cs="Times New Roman"/>
          <w:i/>
          <w:iCs/>
        </w:rPr>
        <w:t>Vallisneria spiralis</w:t>
      </w:r>
      <w:r w:rsidRPr="00B71465">
        <w:rPr>
          <w:rFonts w:ascii="Times New Roman" w:hAnsi="Times New Roman" w:cs="Times New Roman"/>
        </w:rPr>
        <w:t xml:space="preserve"> primarily depends on sediment-derived nutrients (Reddy </w:t>
      </w:r>
      <w:r w:rsidR="00BA644A" w:rsidRPr="00B71465">
        <w:rPr>
          <w:rFonts w:ascii="Times New Roman" w:hAnsi="Times New Roman" w:cs="Times New Roman"/>
        </w:rPr>
        <w:t>and</w:t>
      </w:r>
      <w:r w:rsidRPr="00B71465">
        <w:rPr>
          <w:rFonts w:ascii="Times New Roman" w:hAnsi="Times New Roman" w:cs="Times New Roman"/>
        </w:rPr>
        <w:t xml:space="preserve"> DeBusk, 1985). Recent studies have further shown that differences in macrophyte growth forms significantly influence nutrient uptake efficiency and metabolic processes, with amphibious species often exhibiting higher adaptive </w:t>
      </w:r>
      <w:r w:rsidRPr="00B71465">
        <w:rPr>
          <w:rFonts w:ascii="Times New Roman" w:hAnsi="Times New Roman" w:cs="Times New Roman"/>
        </w:rPr>
        <w:lastRenderedPageBreak/>
        <w:t>capacity under varying environmental conditions (</w:t>
      </w:r>
      <w:proofErr w:type="spellStart"/>
      <w:r w:rsidRPr="00B71465">
        <w:rPr>
          <w:rFonts w:ascii="Times New Roman" w:hAnsi="Times New Roman" w:cs="Times New Roman"/>
        </w:rPr>
        <w:t>Manolaki</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2020</w:t>
      </w:r>
      <w:r w:rsidR="00DD0E78" w:rsidRPr="00B71465">
        <w:rPr>
          <w:rFonts w:ascii="Times New Roman" w:hAnsi="Times New Roman" w:cs="Times New Roman"/>
        </w:rPr>
        <w:t>).</w:t>
      </w:r>
      <w:r w:rsidRPr="00B71465">
        <w:rPr>
          <w:rFonts w:ascii="Times New Roman" w:hAnsi="Times New Roman" w:cs="Times New Roman"/>
        </w:rPr>
        <w:t xml:space="preserve"> Structural differences also contribute to this variation, as submerged plants tend to invest more in fibrous tissues, while emergent species allocate more resources toward storage compounds such as lipids (Boyd, 1970). Moreover, recent reviews highlight that anatomical and physiological adaptations of aquatic macrophytes play a key role in determining their biochemical composition under different environmental conditions (González-Méndez </w:t>
      </w:r>
      <w:r w:rsidRPr="00B71465">
        <w:rPr>
          <w:rFonts w:ascii="Times New Roman" w:hAnsi="Times New Roman" w:cs="Times New Roman"/>
          <w:i/>
          <w:iCs/>
        </w:rPr>
        <w:t>et al</w:t>
      </w:r>
      <w:r w:rsidRPr="00B71465">
        <w:rPr>
          <w:rFonts w:ascii="Times New Roman" w:hAnsi="Times New Roman" w:cs="Times New Roman"/>
        </w:rPr>
        <w:t>., 2025</w:t>
      </w:r>
      <w:proofErr w:type="gramStart"/>
      <w:r w:rsidRPr="00B71465">
        <w:rPr>
          <w:rFonts w:ascii="Times New Roman" w:hAnsi="Times New Roman" w:cs="Times New Roman"/>
        </w:rPr>
        <w:t>) .</w:t>
      </w:r>
      <w:proofErr w:type="gramEnd"/>
      <w:r w:rsidRPr="00B71465">
        <w:rPr>
          <w:rFonts w:ascii="Times New Roman" w:hAnsi="Times New Roman" w:cs="Times New Roman"/>
        </w:rPr>
        <w:t xml:space="preserve"> These variations are further influenced by nutrient availability, seasonal growth patterns, and environmental factors (Esteves &amp; Suzuki, 2010).</w:t>
      </w:r>
    </w:p>
    <w:p w14:paraId="0F20378E" w14:textId="65395950" w:rsidR="0029162C" w:rsidRPr="00FB0C89" w:rsidRDefault="00F96C70" w:rsidP="00A23B08">
      <w:pPr>
        <w:spacing w:line="360" w:lineRule="auto"/>
        <w:jc w:val="both"/>
        <w:rPr>
          <w:rFonts w:ascii="Times New Roman" w:hAnsi="Times New Roman" w:cs="Times New Roman"/>
          <w:b/>
          <w:bCs/>
          <w:sz w:val="28"/>
          <w:szCs w:val="28"/>
        </w:rPr>
      </w:pPr>
      <w:r w:rsidRPr="00FB0C89">
        <w:rPr>
          <w:rFonts w:ascii="Times New Roman" w:hAnsi="Times New Roman" w:cs="Times New Roman"/>
          <w:b/>
          <w:bCs/>
          <w:sz w:val="28"/>
          <w:szCs w:val="28"/>
        </w:rPr>
        <w:t xml:space="preserve">Crude </w:t>
      </w:r>
      <w:proofErr w:type="spellStart"/>
      <w:r w:rsidRPr="00FB0C89">
        <w:rPr>
          <w:rFonts w:ascii="Times New Roman" w:hAnsi="Times New Roman" w:cs="Times New Roman"/>
          <w:b/>
          <w:bCs/>
          <w:sz w:val="28"/>
          <w:szCs w:val="28"/>
        </w:rPr>
        <w:t>Fibre</w:t>
      </w:r>
      <w:proofErr w:type="spellEnd"/>
    </w:p>
    <w:p w14:paraId="088D858C" w14:textId="44E9F8EE" w:rsidR="001A04CF" w:rsidRPr="00B71465" w:rsidRDefault="007A1935" w:rsidP="00A23B08">
      <w:pPr>
        <w:spacing w:line="360" w:lineRule="auto"/>
        <w:jc w:val="both"/>
        <w:rPr>
          <w:rFonts w:ascii="Times New Roman" w:hAnsi="Times New Roman" w:cs="Times New Roman"/>
          <w:b/>
          <w:bCs/>
        </w:rPr>
      </w:pPr>
      <w:r w:rsidRPr="00B71465">
        <w:rPr>
          <w:rFonts w:ascii="Times New Roman" w:hAnsi="Times New Roman" w:cs="Times New Roman"/>
          <w:noProof/>
        </w:rPr>
        <w:drawing>
          <wp:inline distT="0" distB="0" distL="0" distR="0" wp14:anchorId="5EFFA25E" wp14:editId="4720D8CB">
            <wp:extent cx="5734373" cy="3068664"/>
            <wp:effectExtent l="0" t="0" r="0" b="17780"/>
            <wp:docPr id="221846819" name="Chart 1">
              <a:extLst xmlns:a="http://schemas.openxmlformats.org/drawingml/2006/main">
                <a:ext uri="{FF2B5EF4-FFF2-40B4-BE49-F238E27FC236}">
                  <a16:creationId xmlns:a16="http://schemas.microsoft.com/office/drawing/2014/main" id="{ED596056-C5F2-B25D-0CBB-CDAE83149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817963" w14:textId="2DA2FE3B" w:rsidR="007A1935" w:rsidRPr="00B71465" w:rsidRDefault="007A1935" w:rsidP="00A23B08">
      <w:pPr>
        <w:spacing w:line="360" w:lineRule="auto"/>
        <w:jc w:val="center"/>
        <w:rPr>
          <w:rFonts w:ascii="Times New Roman" w:hAnsi="Times New Roman" w:cs="Times New Roman"/>
          <w:b/>
          <w:bCs/>
        </w:rPr>
      </w:pPr>
      <w:r w:rsidRPr="00B71465">
        <w:rPr>
          <w:rFonts w:ascii="Times New Roman" w:hAnsi="Times New Roman" w:cs="Times New Roman"/>
          <w:b/>
          <w:bCs/>
        </w:rPr>
        <w:t>Fig.</w:t>
      </w:r>
      <w:r w:rsidR="000A4B15" w:rsidRPr="00B71465">
        <w:rPr>
          <w:rFonts w:ascii="Times New Roman" w:hAnsi="Times New Roman" w:cs="Times New Roman"/>
          <w:b/>
          <w:bCs/>
        </w:rPr>
        <w:t>3</w:t>
      </w:r>
      <w:r w:rsidRPr="00B71465">
        <w:rPr>
          <w:rFonts w:ascii="Times New Roman" w:hAnsi="Times New Roman" w:cs="Times New Roman"/>
          <w:b/>
          <w:bCs/>
        </w:rPr>
        <w:t xml:space="preserve">: Crude </w:t>
      </w:r>
      <w:proofErr w:type="spellStart"/>
      <w:r w:rsidRPr="00B71465">
        <w:rPr>
          <w:rFonts w:ascii="Times New Roman" w:hAnsi="Times New Roman" w:cs="Times New Roman"/>
          <w:b/>
          <w:bCs/>
        </w:rPr>
        <w:t>Fibre</w:t>
      </w:r>
      <w:proofErr w:type="spellEnd"/>
      <w:r w:rsidRPr="00B71465">
        <w:rPr>
          <w:rFonts w:ascii="Times New Roman" w:hAnsi="Times New Roman" w:cs="Times New Roman"/>
          <w:b/>
          <w:bCs/>
        </w:rPr>
        <w:t xml:space="preserve"> content of the studied plant species</w:t>
      </w:r>
    </w:p>
    <w:p w14:paraId="5AEBD271" w14:textId="1C5EE823" w:rsidR="007A1935" w:rsidRPr="00B71465" w:rsidRDefault="00642E56"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Crude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varied considerably among the studied macrophytes, with the highest value recorded in </w:t>
      </w:r>
      <w:r w:rsidR="00460BC1" w:rsidRPr="00B71465">
        <w:rPr>
          <w:rFonts w:ascii="Times New Roman" w:hAnsi="Times New Roman" w:cs="Times New Roman"/>
          <w:i/>
          <w:iCs/>
        </w:rPr>
        <w:t>Typha</w:t>
      </w:r>
      <w:r w:rsidR="00275A4B" w:rsidRPr="00B71465">
        <w:rPr>
          <w:rFonts w:ascii="Times New Roman" w:hAnsi="Times New Roman" w:cs="Times New Roman"/>
          <w:i/>
          <w:iCs/>
        </w:rPr>
        <w:t xml:space="preserve"> </w:t>
      </w:r>
      <w:proofErr w:type="spellStart"/>
      <w:r w:rsidR="00275A4B" w:rsidRPr="00B71465">
        <w:rPr>
          <w:rFonts w:ascii="Times New Roman" w:hAnsi="Times New Roman" w:cs="Times New Roman"/>
          <w:i/>
          <w:iCs/>
        </w:rPr>
        <w:t>elephantina</w:t>
      </w:r>
      <w:proofErr w:type="spellEnd"/>
      <w:r w:rsidRPr="00B71465">
        <w:rPr>
          <w:rFonts w:ascii="Times New Roman" w:hAnsi="Times New Roman" w:cs="Times New Roman"/>
        </w:rPr>
        <w:t xml:space="preserve"> (</w:t>
      </w:r>
      <w:r w:rsidR="00275A4B" w:rsidRPr="00B71465">
        <w:rPr>
          <w:rFonts w:ascii="Times New Roman" w:hAnsi="Times New Roman" w:cs="Times New Roman"/>
        </w:rPr>
        <w:t>28.26±1.9</w:t>
      </w:r>
      <w:r w:rsidRPr="00B71465">
        <w:rPr>
          <w:rFonts w:ascii="Times New Roman" w:hAnsi="Times New Roman" w:cs="Times New Roman"/>
        </w:rPr>
        <w:t>) and the lowest in</w:t>
      </w:r>
      <w:r w:rsidR="00460BC1" w:rsidRPr="00B71465">
        <w:rPr>
          <w:rFonts w:ascii="Times New Roman" w:hAnsi="Times New Roman" w:cs="Times New Roman"/>
        </w:rPr>
        <w:t xml:space="preserve"> </w:t>
      </w:r>
      <w:r w:rsidR="00460BC1" w:rsidRPr="00B71465">
        <w:rPr>
          <w:rFonts w:ascii="Times New Roman" w:hAnsi="Times New Roman" w:cs="Times New Roman"/>
          <w:i/>
          <w:iCs/>
        </w:rPr>
        <w:t>Lemna minor</w:t>
      </w:r>
      <w:r w:rsidR="00460BC1" w:rsidRPr="00B71465">
        <w:rPr>
          <w:rFonts w:ascii="Times New Roman" w:hAnsi="Times New Roman" w:cs="Times New Roman"/>
        </w:rPr>
        <w:t xml:space="preserve"> (9.81±0.8)</w:t>
      </w:r>
      <w:r w:rsidRPr="00B71465">
        <w:rPr>
          <w:rFonts w:ascii="Times New Roman" w:hAnsi="Times New Roman" w:cs="Times New Roman"/>
        </w:rPr>
        <w:t xml:space="preserve">. This variation may be attributed to differences in plant morphology and ecological adaptations. Aquatic macrophytes generally exhibit lower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compared to terrestrial plants, as reduced structural rigidity is sufficient for survival in aquatic environments where buoyancy is supported by water (Boyd, 1970). Consequently, less investment in fibrous tissues is required, allowing </w:t>
      </w:r>
      <w:r w:rsidRPr="00B71465">
        <w:rPr>
          <w:rFonts w:ascii="Times New Roman" w:hAnsi="Times New Roman" w:cs="Times New Roman"/>
        </w:rPr>
        <w:lastRenderedPageBreak/>
        <w:t>greater allocation of resources toward metabolic and physiological functions (Esteves &amp; Suzuki, 2010).</w:t>
      </w:r>
    </w:p>
    <w:p w14:paraId="0127CB66" w14:textId="79C10083" w:rsidR="0059048E" w:rsidRPr="0036074C" w:rsidRDefault="00262BBC" w:rsidP="0036074C">
      <w:pPr>
        <w:spacing w:line="360" w:lineRule="auto"/>
        <w:ind w:firstLine="720"/>
        <w:jc w:val="both"/>
        <w:rPr>
          <w:rFonts w:ascii="Times New Roman" w:hAnsi="Times New Roman" w:cs="Times New Roman"/>
        </w:rPr>
      </w:pPr>
      <w:r w:rsidRPr="00B71465">
        <w:rPr>
          <w:rFonts w:ascii="Times New Roman" w:hAnsi="Times New Roman" w:cs="Times New Roman"/>
        </w:rPr>
        <w:t xml:space="preserve">A comparative analysis of crude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among the selected aquatic macrophytes revealed clear variation across different growth forms and ecological adaptations. Emergent species such as </w:t>
      </w:r>
      <w:r w:rsidRPr="00B71465">
        <w:rPr>
          <w:rFonts w:ascii="Times New Roman" w:hAnsi="Times New Roman" w:cs="Times New Roman"/>
          <w:i/>
          <w:iCs/>
        </w:rPr>
        <w:t xml:space="preserve">Typha </w:t>
      </w:r>
      <w:proofErr w:type="spellStart"/>
      <w:r w:rsidRPr="00B71465">
        <w:rPr>
          <w:rFonts w:ascii="Times New Roman" w:hAnsi="Times New Roman" w:cs="Times New Roman"/>
          <w:i/>
          <w:iCs/>
        </w:rPr>
        <w:t>elephantina</w:t>
      </w:r>
      <w:proofErr w:type="spellEnd"/>
      <w:r w:rsidRPr="00B71465">
        <w:rPr>
          <w:rFonts w:ascii="Times New Roman" w:hAnsi="Times New Roman" w:cs="Times New Roman"/>
        </w:rPr>
        <w:t xml:space="preserve"> exhibited relatively higher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which can be attributed to the presence of well-developed supportive tissues required for vertical growth above the water surface. In contrast, free-floating species including </w:t>
      </w:r>
      <w:proofErr w:type="spellStart"/>
      <w:r w:rsidRPr="00B71465">
        <w:rPr>
          <w:rFonts w:ascii="Times New Roman" w:hAnsi="Times New Roman" w:cs="Times New Roman"/>
          <w:i/>
          <w:iCs/>
        </w:rPr>
        <w:t>Lemna</w:t>
      </w:r>
      <w:proofErr w:type="spellEnd"/>
      <w:r w:rsidRPr="00B71465">
        <w:rPr>
          <w:rFonts w:ascii="Times New Roman" w:hAnsi="Times New Roman" w:cs="Times New Roman"/>
          <w:i/>
          <w:iCs/>
        </w:rPr>
        <w:t xml:space="preserve"> minor, </w:t>
      </w:r>
      <w:proofErr w:type="spellStart"/>
      <w:r w:rsidRPr="00B71465">
        <w:rPr>
          <w:rFonts w:ascii="Times New Roman" w:hAnsi="Times New Roman" w:cs="Times New Roman"/>
          <w:i/>
          <w:iCs/>
        </w:rPr>
        <w:t>Pistia</w:t>
      </w:r>
      <w:proofErr w:type="spellEnd"/>
      <w:r w:rsidRPr="00B71465">
        <w:rPr>
          <w:rFonts w:ascii="Times New Roman" w:hAnsi="Times New Roman" w:cs="Times New Roman"/>
          <w:i/>
          <w:iCs/>
        </w:rPr>
        <w:t xml:space="preserve"> stratiotes, Salvinia </w:t>
      </w:r>
      <w:proofErr w:type="spellStart"/>
      <w:r w:rsidRPr="00B71465">
        <w:rPr>
          <w:rFonts w:ascii="Times New Roman" w:hAnsi="Times New Roman" w:cs="Times New Roman"/>
          <w:i/>
          <w:iCs/>
        </w:rPr>
        <w:t>natans</w:t>
      </w:r>
      <w:proofErr w:type="spellEnd"/>
      <w:r w:rsidRPr="00B71465">
        <w:rPr>
          <w:rFonts w:ascii="Times New Roman" w:hAnsi="Times New Roman" w:cs="Times New Roman"/>
          <w:i/>
          <w:iCs/>
        </w:rPr>
        <w:t>, Eichhornia crassipes</w:t>
      </w:r>
      <w:r w:rsidRPr="00B71465">
        <w:rPr>
          <w:rFonts w:ascii="Times New Roman" w:hAnsi="Times New Roman" w:cs="Times New Roman"/>
        </w:rPr>
        <w:t xml:space="preserve">, and </w:t>
      </w:r>
      <w:r w:rsidRPr="00B71465">
        <w:rPr>
          <w:rFonts w:ascii="Times New Roman" w:hAnsi="Times New Roman" w:cs="Times New Roman"/>
          <w:i/>
          <w:iCs/>
        </w:rPr>
        <w:t>Azolla pinnata</w:t>
      </w:r>
      <w:r w:rsidRPr="00B71465">
        <w:rPr>
          <w:rFonts w:ascii="Times New Roman" w:hAnsi="Times New Roman" w:cs="Times New Roman"/>
        </w:rPr>
        <w:t xml:space="preserve"> generally showed lower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as these plants rely on water for buoyancy and therefore require less structural reinforcement. Submerged macrophytes such as </w:t>
      </w:r>
      <w:r w:rsidRPr="00B71465">
        <w:rPr>
          <w:rFonts w:ascii="Times New Roman" w:hAnsi="Times New Roman" w:cs="Times New Roman"/>
          <w:i/>
          <w:iCs/>
        </w:rPr>
        <w:t xml:space="preserve">Hydrilla verticillata, </w:t>
      </w:r>
      <w:proofErr w:type="spellStart"/>
      <w:r w:rsidRPr="00B71465">
        <w:rPr>
          <w:rFonts w:ascii="Times New Roman" w:hAnsi="Times New Roman" w:cs="Times New Roman"/>
          <w:i/>
          <w:iCs/>
        </w:rPr>
        <w:t>Vallisneria</w:t>
      </w:r>
      <w:proofErr w:type="spellEnd"/>
      <w:r w:rsidRPr="00B71465">
        <w:rPr>
          <w:rFonts w:ascii="Times New Roman" w:hAnsi="Times New Roman" w:cs="Times New Roman"/>
          <w:i/>
          <w:iCs/>
        </w:rPr>
        <w:t xml:space="preserve"> spiralis</w:t>
      </w:r>
      <w:r w:rsidRPr="00B71465">
        <w:rPr>
          <w:rFonts w:ascii="Times New Roman" w:hAnsi="Times New Roman" w:cs="Times New Roman"/>
        </w:rPr>
        <w:t xml:space="preserve">, and </w:t>
      </w:r>
      <w:proofErr w:type="spellStart"/>
      <w:r w:rsidRPr="00B71465">
        <w:rPr>
          <w:rFonts w:ascii="Times New Roman" w:hAnsi="Times New Roman" w:cs="Times New Roman"/>
          <w:i/>
          <w:iCs/>
        </w:rPr>
        <w:t>Ceratophyllum</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demersum</w:t>
      </w:r>
      <w:proofErr w:type="spellEnd"/>
      <w:r w:rsidRPr="00B71465">
        <w:rPr>
          <w:rFonts w:ascii="Times New Roman" w:hAnsi="Times New Roman" w:cs="Times New Roman"/>
        </w:rPr>
        <w:t xml:space="preserve"> exhibited moderate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levels, reflecting a balance between flexibility and minimal structural support necessary for underwater conditions. Amphibious species like </w:t>
      </w:r>
      <w:r w:rsidRPr="00B71465">
        <w:rPr>
          <w:rFonts w:ascii="Times New Roman" w:hAnsi="Times New Roman" w:cs="Times New Roman"/>
          <w:i/>
          <w:iCs/>
        </w:rPr>
        <w:t xml:space="preserve">Ipomoea </w:t>
      </w:r>
      <w:proofErr w:type="spellStart"/>
      <w:r w:rsidRPr="00B71465">
        <w:rPr>
          <w:rFonts w:ascii="Times New Roman" w:hAnsi="Times New Roman" w:cs="Times New Roman"/>
          <w:i/>
          <w:iCs/>
        </w:rPr>
        <w:t>aquatica</w:t>
      </w:r>
      <w:proofErr w:type="spellEnd"/>
      <w:r w:rsidRPr="00B71465">
        <w:rPr>
          <w:rFonts w:ascii="Times New Roman" w:hAnsi="Times New Roman" w:cs="Times New Roman"/>
        </w:rPr>
        <w:t xml:space="preserve"> and </w:t>
      </w:r>
      <w:r w:rsidRPr="00B71465">
        <w:rPr>
          <w:rFonts w:ascii="Times New Roman" w:hAnsi="Times New Roman" w:cs="Times New Roman"/>
          <w:i/>
          <w:iCs/>
        </w:rPr>
        <w:t xml:space="preserve">Alternanthera </w:t>
      </w:r>
      <w:proofErr w:type="spellStart"/>
      <w:r w:rsidRPr="00B71465">
        <w:rPr>
          <w:rFonts w:ascii="Times New Roman" w:hAnsi="Times New Roman" w:cs="Times New Roman"/>
          <w:i/>
          <w:iCs/>
        </w:rPr>
        <w:t>philoxeroides</w:t>
      </w:r>
      <w:proofErr w:type="spellEnd"/>
      <w:r w:rsidRPr="00B71465">
        <w:rPr>
          <w:rFonts w:ascii="Times New Roman" w:hAnsi="Times New Roman" w:cs="Times New Roman"/>
        </w:rPr>
        <w:t xml:space="preserve"> showed intermediate values, likely due to their ability to adapt to both aquatic and semi-terrestrial environments. Recent studies have highlighted that macrophyte biochemical composition, including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is strongly influenced by growth form, environmental conditions, and nutrient dynamics, with structural investment decreasing from emergent to submerged and floating species (</w:t>
      </w:r>
      <w:proofErr w:type="spellStart"/>
      <w:r w:rsidRPr="00B71465">
        <w:rPr>
          <w:rFonts w:ascii="Times New Roman" w:hAnsi="Times New Roman" w:cs="Times New Roman"/>
        </w:rPr>
        <w:t>Manolaki</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xml:space="preserve">., 2020; </w:t>
      </w:r>
      <w:proofErr w:type="spellStart"/>
      <w:r w:rsidRPr="00B71465">
        <w:rPr>
          <w:rFonts w:ascii="Times New Roman" w:hAnsi="Times New Roman" w:cs="Times New Roman"/>
        </w:rPr>
        <w:t>Bakrim</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xml:space="preserve">., 2022; González-Méndez </w:t>
      </w:r>
      <w:r w:rsidRPr="00B71465">
        <w:rPr>
          <w:rFonts w:ascii="Times New Roman" w:hAnsi="Times New Roman" w:cs="Times New Roman"/>
          <w:i/>
          <w:iCs/>
        </w:rPr>
        <w:t>et al</w:t>
      </w:r>
      <w:r w:rsidRPr="00B71465">
        <w:rPr>
          <w:rFonts w:ascii="Times New Roman" w:hAnsi="Times New Roman" w:cs="Times New Roman"/>
        </w:rPr>
        <w:t xml:space="preserve">., 2025). These findings support the observed pattern and emphasize the role of ecological adaptation in determining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allocation in aquatic plants.</w:t>
      </w:r>
    </w:p>
    <w:p w14:paraId="6077527A" w14:textId="77777777" w:rsidR="0036074C" w:rsidRDefault="0036074C" w:rsidP="00A23B08">
      <w:pPr>
        <w:spacing w:line="360" w:lineRule="auto"/>
        <w:jc w:val="both"/>
        <w:rPr>
          <w:rFonts w:ascii="Times New Roman" w:hAnsi="Times New Roman" w:cs="Times New Roman"/>
          <w:b/>
          <w:bCs/>
          <w:sz w:val="28"/>
          <w:szCs w:val="28"/>
        </w:rPr>
      </w:pPr>
    </w:p>
    <w:p w14:paraId="18798921" w14:textId="77777777" w:rsidR="0036074C" w:rsidRDefault="0036074C" w:rsidP="00A23B08">
      <w:pPr>
        <w:spacing w:line="360" w:lineRule="auto"/>
        <w:jc w:val="both"/>
        <w:rPr>
          <w:rFonts w:ascii="Times New Roman" w:hAnsi="Times New Roman" w:cs="Times New Roman"/>
          <w:b/>
          <w:bCs/>
          <w:sz w:val="28"/>
          <w:szCs w:val="28"/>
        </w:rPr>
      </w:pPr>
    </w:p>
    <w:p w14:paraId="386EBF34" w14:textId="77777777" w:rsidR="0036074C" w:rsidRDefault="0036074C" w:rsidP="00A23B08">
      <w:pPr>
        <w:spacing w:line="360" w:lineRule="auto"/>
        <w:jc w:val="both"/>
        <w:rPr>
          <w:rFonts w:ascii="Times New Roman" w:hAnsi="Times New Roman" w:cs="Times New Roman"/>
          <w:b/>
          <w:bCs/>
          <w:sz w:val="28"/>
          <w:szCs w:val="28"/>
        </w:rPr>
      </w:pPr>
    </w:p>
    <w:p w14:paraId="1492C723" w14:textId="77777777" w:rsidR="0036074C" w:rsidRDefault="0036074C" w:rsidP="00A23B08">
      <w:pPr>
        <w:spacing w:line="360" w:lineRule="auto"/>
        <w:jc w:val="both"/>
        <w:rPr>
          <w:rFonts w:ascii="Times New Roman" w:hAnsi="Times New Roman" w:cs="Times New Roman"/>
          <w:b/>
          <w:bCs/>
          <w:sz w:val="28"/>
          <w:szCs w:val="28"/>
        </w:rPr>
      </w:pPr>
    </w:p>
    <w:p w14:paraId="163B8329" w14:textId="77777777" w:rsidR="0036074C" w:rsidRDefault="0036074C" w:rsidP="00A23B08">
      <w:pPr>
        <w:spacing w:line="360" w:lineRule="auto"/>
        <w:jc w:val="both"/>
        <w:rPr>
          <w:rFonts w:ascii="Times New Roman" w:hAnsi="Times New Roman" w:cs="Times New Roman"/>
          <w:b/>
          <w:bCs/>
          <w:sz w:val="28"/>
          <w:szCs w:val="28"/>
        </w:rPr>
      </w:pPr>
    </w:p>
    <w:p w14:paraId="5D914B66" w14:textId="77777777" w:rsidR="0036074C" w:rsidRDefault="0036074C" w:rsidP="00A23B08">
      <w:pPr>
        <w:spacing w:line="360" w:lineRule="auto"/>
        <w:jc w:val="both"/>
        <w:rPr>
          <w:rFonts w:ascii="Times New Roman" w:hAnsi="Times New Roman" w:cs="Times New Roman"/>
          <w:b/>
          <w:bCs/>
          <w:sz w:val="28"/>
          <w:szCs w:val="28"/>
        </w:rPr>
      </w:pPr>
    </w:p>
    <w:p w14:paraId="54A0E070" w14:textId="77777777" w:rsidR="0036074C" w:rsidRDefault="0036074C" w:rsidP="00A23B08">
      <w:pPr>
        <w:spacing w:line="360" w:lineRule="auto"/>
        <w:jc w:val="both"/>
        <w:rPr>
          <w:rFonts w:ascii="Times New Roman" w:hAnsi="Times New Roman" w:cs="Times New Roman"/>
          <w:b/>
          <w:bCs/>
          <w:sz w:val="28"/>
          <w:szCs w:val="28"/>
        </w:rPr>
      </w:pPr>
    </w:p>
    <w:p w14:paraId="31F72E59" w14:textId="77777777" w:rsidR="0036074C" w:rsidRDefault="0036074C" w:rsidP="00A23B08">
      <w:pPr>
        <w:spacing w:line="360" w:lineRule="auto"/>
        <w:jc w:val="both"/>
        <w:rPr>
          <w:rFonts w:ascii="Times New Roman" w:hAnsi="Times New Roman" w:cs="Times New Roman"/>
          <w:b/>
          <w:bCs/>
          <w:sz w:val="28"/>
          <w:szCs w:val="28"/>
        </w:rPr>
      </w:pPr>
    </w:p>
    <w:p w14:paraId="71FBA4EF" w14:textId="3ACEFE1B" w:rsidR="00A5711E" w:rsidRPr="00A5589C" w:rsidRDefault="00B665EF" w:rsidP="00A23B08">
      <w:pPr>
        <w:spacing w:line="360" w:lineRule="auto"/>
        <w:jc w:val="both"/>
        <w:rPr>
          <w:rFonts w:ascii="Times New Roman" w:hAnsi="Times New Roman" w:cs="Times New Roman"/>
          <w:b/>
          <w:bCs/>
          <w:sz w:val="28"/>
          <w:szCs w:val="28"/>
        </w:rPr>
      </w:pPr>
      <w:r w:rsidRPr="00A5589C">
        <w:rPr>
          <w:rFonts w:ascii="Times New Roman" w:hAnsi="Times New Roman" w:cs="Times New Roman"/>
          <w:b/>
          <w:bCs/>
          <w:sz w:val="28"/>
          <w:szCs w:val="28"/>
        </w:rPr>
        <w:t>Moisture</w:t>
      </w:r>
    </w:p>
    <w:p w14:paraId="7659850E" w14:textId="5DC2718C" w:rsidR="00B665EF" w:rsidRPr="00B71465" w:rsidRDefault="000A4B15" w:rsidP="00A23B08">
      <w:pPr>
        <w:spacing w:line="360" w:lineRule="auto"/>
        <w:jc w:val="both"/>
        <w:rPr>
          <w:rFonts w:ascii="Times New Roman" w:hAnsi="Times New Roman" w:cs="Times New Roman"/>
          <w:b/>
          <w:bCs/>
        </w:rPr>
      </w:pPr>
      <w:r w:rsidRPr="00B71465">
        <w:rPr>
          <w:rFonts w:ascii="Times New Roman" w:hAnsi="Times New Roman" w:cs="Times New Roman"/>
          <w:noProof/>
        </w:rPr>
        <w:drawing>
          <wp:inline distT="0" distB="0" distL="0" distR="0" wp14:anchorId="078AEEBE" wp14:editId="12E524E0">
            <wp:extent cx="6175827" cy="2766448"/>
            <wp:effectExtent l="0" t="0" r="15875" b="15240"/>
            <wp:docPr id="1519516901" name="Chart 1">
              <a:extLst xmlns:a="http://schemas.openxmlformats.org/drawingml/2006/main">
                <a:ext uri="{FF2B5EF4-FFF2-40B4-BE49-F238E27FC236}">
                  <a16:creationId xmlns:a16="http://schemas.microsoft.com/office/drawing/2014/main" id="{C849E5AF-4D3D-7CA7-1344-0937A664B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68F168" w14:textId="104D30C8" w:rsidR="00CE366F" w:rsidRPr="00B71465" w:rsidRDefault="00CE366F" w:rsidP="00A23B08">
      <w:pPr>
        <w:spacing w:line="360" w:lineRule="auto"/>
        <w:jc w:val="center"/>
        <w:rPr>
          <w:rFonts w:ascii="Times New Roman" w:hAnsi="Times New Roman" w:cs="Times New Roman"/>
          <w:b/>
          <w:bCs/>
        </w:rPr>
      </w:pPr>
      <w:r w:rsidRPr="00B71465">
        <w:rPr>
          <w:rFonts w:ascii="Times New Roman" w:hAnsi="Times New Roman" w:cs="Times New Roman"/>
          <w:b/>
          <w:bCs/>
        </w:rPr>
        <w:t>Fig.4: Moisture content of the studied plant species</w:t>
      </w:r>
    </w:p>
    <w:p w14:paraId="395030B2" w14:textId="522E44EA" w:rsidR="00CE366F" w:rsidRPr="00B71465" w:rsidRDefault="00725EFE"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The analysis revealed that the moisture content of the studied macrophytes ranged from </w:t>
      </w:r>
      <w:r w:rsidR="00297E31" w:rsidRPr="00B71465">
        <w:rPr>
          <w:rFonts w:ascii="Times New Roman" w:hAnsi="Times New Roman" w:cs="Times New Roman"/>
        </w:rPr>
        <w:t>93</w:t>
      </w:r>
      <w:r w:rsidR="00AC442E" w:rsidRPr="00B71465">
        <w:rPr>
          <w:rFonts w:ascii="Times New Roman" w:hAnsi="Times New Roman" w:cs="Times New Roman"/>
        </w:rPr>
        <w:t>.52</w:t>
      </w:r>
      <w:r w:rsidRPr="00B71465">
        <w:rPr>
          <w:rFonts w:ascii="Times New Roman" w:hAnsi="Times New Roman" w:cs="Times New Roman"/>
        </w:rPr>
        <w:t xml:space="preserve">% to </w:t>
      </w:r>
      <w:r w:rsidR="00AC442E" w:rsidRPr="00B71465">
        <w:rPr>
          <w:rFonts w:ascii="Times New Roman" w:hAnsi="Times New Roman" w:cs="Times New Roman"/>
        </w:rPr>
        <w:t>79.61</w:t>
      </w:r>
      <w:r w:rsidRPr="00B71465">
        <w:rPr>
          <w:rFonts w:ascii="Times New Roman" w:hAnsi="Times New Roman" w:cs="Times New Roman"/>
        </w:rPr>
        <w:t xml:space="preserve">%. The highest moisture content was recorded in </w:t>
      </w:r>
      <w:proofErr w:type="spellStart"/>
      <w:r w:rsidR="005841BB" w:rsidRPr="00B71465">
        <w:rPr>
          <w:rFonts w:ascii="Times New Roman" w:hAnsi="Times New Roman" w:cs="Times New Roman"/>
          <w:i/>
          <w:iCs/>
        </w:rPr>
        <w:t>Pistia</w:t>
      </w:r>
      <w:proofErr w:type="spellEnd"/>
      <w:r w:rsidR="005841BB" w:rsidRPr="00B71465">
        <w:rPr>
          <w:rFonts w:ascii="Times New Roman" w:hAnsi="Times New Roman" w:cs="Times New Roman"/>
          <w:i/>
          <w:iCs/>
        </w:rPr>
        <w:t xml:space="preserve"> stratiotes</w:t>
      </w:r>
      <w:r w:rsidR="00DB3E0F" w:rsidRPr="00B71465">
        <w:rPr>
          <w:rFonts w:ascii="Times New Roman" w:hAnsi="Times New Roman" w:cs="Times New Roman"/>
        </w:rPr>
        <w:t xml:space="preserve"> (93.52±0.09), followed by </w:t>
      </w:r>
      <w:r w:rsidRPr="00B71465">
        <w:rPr>
          <w:rFonts w:ascii="Times New Roman" w:hAnsi="Times New Roman" w:cs="Times New Roman"/>
          <w:i/>
          <w:iCs/>
        </w:rPr>
        <w:t xml:space="preserve">Azolla </w:t>
      </w:r>
      <w:r w:rsidR="00DB3E0F" w:rsidRPr="00B71465">
        <w:rPr>
          <w:rFonts w:ascii="Times New Roman" w:hAnsi="Times New Roman" w:cs="Times New Roman"/>
          <w:i/>
          <w:iCs/>
        </w:rPr>
        <w:t>pi</w:t>
      </w:r>
      <w:r w:rsidR="00625E29" w:rsidRPr="00B71465">
        <w:rPr>
          <w:rFonts w:ascii="Times New Roman" w:hAnsi="Times New Roman" w:cs="Times New Roman"/>
          <w:i/>
          <w:iCs/>
        </w:rPr>
        <w:t>nnata</w:t>
      </w:r>
      <w:r w:rsidRPr="00B71465">
        <w:rPr>
          <w:rFonts w:ascii="Times New Roman" w:hAnsi="Times New Roman" w:cs="Times New Roman"/>
        </w:rPr>
        <w:t xml:space="preserve"> (</w:t>
      </w:r>
      <w:r w:rsidR="00625E29" w:rsidRPr="00B71465">
        <w:rPr>
          <w:rFonts w:ascii="Times New Roman" w:hAnsi="Times New Roman" w:cs="Times New Roman"/>
        </w:rPr>
        <w:t>92.31±1.1)</w:t>
      </w:r>
      <w:r w:rsidRPr="00B71465">
        <w:rPr>
          <w:rFonts w:ascii="Times New Roman" w:hAnsi="Times New Roman" w:cs="Times New Roman"/>
        </w:rPr>
        <w:t xml:space="preserve">), whereas the lowest value was observed in </w:t>
      </w:r>
      <w:proofErr w:type="spellStart"/>
      <w:r w:rsidR="00481ABF" w:rsidRPr="00B71465">
        <w:rPr>
          <w:rFonts w:ascii="Times New Roman" w:hAnsi="Times New Roman" w:cs="Times New Roman"/>
          <w:i/>
          <w:iCs/>
        </w:rPr>
        <w:t>Ceratophyllum</w:t>
      </w:r>
      <w:proofErr w:type="spellEnd"/>
      <w:r w:rsidR="00481ABF" w:rsidRPr="00B71465">
        <w:rPr>
          <w:rFonts w:ascii="Times New Roman" w:hAnsi="Times New Roman" w:cs="Times New Roman"/>
          <w:i/>
          <w:iCs/>
        </w:rPr>
        <w:t xml:space="preserve"> </w:t>
      </w:r>
      <w:proofErr w:type="spellStart"/>
      <w:r w:rsidR="00481ABF" w:rsidRPr="00B71465">
        <w:rPr>
          <w:rFonts w:ascii="Times New Roman" w:hAnsi="Times New Roman" w:cs="Times New Roman"/>
          <w:i/>
          <w:iCs/>
        </w:rPr>
        <w:t>demersum</w:t>
      </w:r>
      <w:proofErr w:type="spellEnd"/>
      <w:r w:rsidR="00481ABF" w:rsidRPr="00B71465">
        <w:rPr>
          <w:rFonts w:ascii="Times New Roman" w:hAnsi="Times New Roman" w:cs="Times New Roman"/>
        </w:rPr>
        <w:t xml:space="preserve"> </w:t>
      </w:r>
      <w:r w:rsidRPr="00B71465">
        <w:rPr>
          <w:rFonts w:ascii="Times New Roman" w:hAnsi="Times New Roman" w:cs="Times New Roman"/>
        </w:rPr>
        <w:t>(</w:t>
      </w:r>
      <w:r w:rsidR="00481ABF" w:rsidRPr="00B71465">
        <w:rPr>
          <w:rFonts w:ascii="Times New Roman" w:hAnsi="Times New Roman" w:cs="Times New Roman"/>
        </w:rPr>
        <w:t>79.61±1.8</w:t>
      </w:r>
      <w:r w:rsidRPr="00B71465">
        <w:rPr>
          <w:rFonts w:ascii="Times New Roman" w:hAnsi="Times New Roman" w:cs="Times New Roman"/>
        </w:rPr>
        <w:t xml:space="preserve">). The generally high moisture content observed across these macrophytes can be attributed to their aquatic habitat and physiological adaptations for maintaining cellular hydration and buoyancy. Similar findings have been reported in previous studies, where aquatic plants typically exhibit high moisture levels due to continuous water availability and efficient water absorption mechanisms (Boyd, 1970; </w:t>
      </w:r>
      <w:proofErr w:type="spellStart"/>
      <w:r w:rsidRPr="00B71465">
        <w:rPr>
          <w:rFonts w:ascii="Times New Roman" w:hAnsi="Times New Roman" w:cs="Times New Roman"/>
        </w:rPr>
        <w:t>Manolaki</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xml:space="preserve">., 2020; </w:t>
      </w:r>
      <w:proofErr w:type="spellStart"/>
      <w:r w:rsidRPr="00B71465">
        <w:rPr>
          <w:rFonts w:ascii="Times New Roman" w:hAnsi="Times New Roman" w:cs="Times New Roman"/>
        </w:rPr>
        <w:t>Bakrim</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2022).</w:t>
      </w:r>
    </w:p>
    <w:p w14:paraId="5F6B53A5" w14:textId="78AA7F15" w:rsidR="00E22AB3" w:rsidRDefault="00E22AB3"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The variation in moisture content among the studied macrophytes reflects differences in their growth forms, anatomical structure, and ecological adaptations. The highest moisture content recorded in </w:t>
      </w:r>
      <w:proofErr w:type="spellStart"/>
      <w:r w:rsidRPr="00B71465">
        <w:rPr>
          <w:rFonts w:ascii="Times New Roman" w:hAnsi="Times New Roman" w:cs="Times New Roman"/>
          <w:i/>
          <w:iCs/>
        </w:rPr>
        <w:t>Pistia</w:t>
      </w:r>
      <w:proofErr w:type="spellEnd"/>
      <w:r w:rsidRPr="00B71465">
        <w:rPr>
          <w:rFonts w:ascii="Times New Roman" w:hAnsi="Times New Roman" w:cs="Times New Roman"/>
          <w:i/>
          <w:iCs/>
        </w:rPr>
        <w:t xml:space="preserve"> stratiotes</w:t>
      </w:r>
      <w:r w:rsidRPr="00B71465">
        <w:rPr>
          <w:rFonts w:ascii="Times New Roman" w:hAnsi="Times New Roman" w:cs="Times New Roman"/>
        </w:rPr>
        <w:t xml:space="preserve">, followed by </w:t>
      </w:r>
      <w:r w:rsidRPr="00B71465">
        <w:rPr>
          <w:rFonts w:ascii="Times New Roman" w:hAnsi="Times New Roman" w:cs="Times New Roman"/>
          <w:i/>
          <w:iCs/>
        </w:rPr>
        <w:t>Azolla pinnata,</w:t>
      </w:r>
      <w:r w:rsidRPr="00B71465">
        <w:rPr>
          <w:rFonts w:ascii="Times New Roman" w:hAnsi="Times New Roman" w:cs="Times New Roman"/>
        </w:rPr>
        <w:t xml:space="preserve"> can be attributed to their free-floating nature. These plants possess soft, spongy tissues with well-developed aerenchyma that facilitate buoyancy and enhance water retention capacity. In contrast, the lowest moisture content observed in </w:t>
      </w:r>
      <w:proofErr w:type="spellStart"/>
      <w:r w:rsidRPr="00B71465">
        <w:rPr>
          <w:rFonts w:ascii="Times New Roman" w:hAnsi="Times New Roman" w:cs="Times New Roman"/>
          <w:i/>
          <w:iCs/>
        </w:rPr>
        <w:t>Ceratophyllum</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demersum</w:t>
      </w:r>
      <w:proofErr w:type="spellEnd"/>
      <w:r w:rsidRPr="00B71465">
        <w:rPr>
          <w:rFonts w:ascii="Times New Roman" w:hAnsi="Times New Roman" w:cs="Times New Roman"/>
        </w:rPr>
        <w:t xml:space="preserve"> may be due to its submerged habit and relatively compact tissue organization, which contains comparatively less free water. Other floating species such as </w:t>
      </w:r>
      <w:r w:rsidRPr="00B71465">
        <w:rPr>
          <w:rFonts w:ascii="Times New Roman" w:hAnsi="Times New Roman" w:cs="Times New Roman"/>
          <w:i/>
          <w:iCs/>
        </w:rPr>
        <w:lastRenderedPageBreak/>
        <w:t>Eichhornia crassipes, Salvinia natans</w:t>
      </w:r>
      <w:r w:rsidRPr="00B71465">
        <w:rPr>
          <w:rFonts w:ascii="Times New Roman" w:hAnsi="Times New Roman" w:cs="Times New Roman"/>
        </w:rPr>
        <w:t xml:space="preserve">, and </w:t>
      </w:r>
      <w:r w:rsidRPr="00B71465">
        <w:rPr>
          <w:rFonts w:ascii="Times New Roman" w:hAnsi="Times New Roman" w:cs="Times New Roman"/>
          <w:i/>
          <w:iCs/>
        </w:rPr>
        <w:t>Lemna minor</w:t>
      </w:r>
      <w:r w:rsidRPr="00B71465">
        <w:rPr>
          <w:rFonts w:ascii="Times New Roman" w:hAnsi="Times New Roman" w:cs="Times New Roman"/>
        </w:rPr>
        <w:t xml:space="preserve"> also exhibited high moisture content, whereas submerged species like </w:t>
      </w:r>
      <w:r w:rsidRPr="00B71465">
        <w:rPr>
          <w:rFonts w:ascii="Times New Roman" w:hAnsi="Times New Roman" w:cs="Times New Roman"/>
          <w:i/>
          <w:iCs/>
        </w:rPr>
        <w:t>Hydrilla verticillata</w:t>
      </w:r>
      <w:r w:rsidRPr="00B71465">
        <w:rPr>
          <w:rFonts w:ascii="Times New Roman" w:hAnsi="Times New Roman" w:cs="Times New Roman"/>
        </w:rPr>
        <w:t xml:space="preserve"> and </w:t>
      </w:r>
      <w:r w:rsidRPr="00B71465">
        <w:rPr>
          <w:rFonts w:ascii="Times New Roman" w:hAnsi="Times New Roman" w:cs="Times New Roman"/>
          <w:i/>
          <w:iCs/>
        </w:rPr>
        <w:t>Vallisneria spiralis</w:t>
      </w:r>
      <w:r w:rsidRPr="00B71465">
        <w:rPr>
          <w:rFonts w:ascii="Times New Roman" w:hAnsi="Times New Roman" w:cs="Times New Roman"/>
        </w:rPr>
        <w:t xml:space="preserve"> showed comparatively moderate values. Emergent and amphibious plants such as </w:t>
      </w:r>
      <w:r w:rsidRPr="00B71465">
        <w:rPr>
          <w:rFonts w:ascii="Times New Roman" w:hAnsi="Times New Roman" w:cs="Times New Roman"/>
          <w:i/>
          <w:iCs/>
        </w:rPr>
        <w:t xml:space="preserve">Typha </w:t>
      </w:r>
      <w:proofErr w:type="spellStart"/>
      <w:r w:rsidRPr="00B71465">
        <w:rPr>
          <w:rFonts w:ascii="Times New Roman" w:hAnsi="Times New Roman" w:cs="Times New Roman"/>
          <w:i/>
          <w:iCs/>
        </w:rPr>
        <w:t>elephantina</w:t>
      </w:r>
      <w:proofErr w:type="spellEnd"/>
      <w:r w:rsidRPr="00B71465">
        <w:rPr>
          <w:rFonts w:ascii="Times New Roman" w:hAnsi="Times New Roman" w:cs="Times New Roman"/>
          <w:i/>
          <w:iCs/>
        </w:rPr>
        <w:t xml:space="preserve">, Ipomoea </w:t>
      </w:r>
      <w:proofErr w:type="spellStart"/>
      <w:r w:rsidRPr="00B71465">
        <w:rPr>
          <w:rFonts w:ascii="Times New Roman" w:hAnsi="Times New Roman" w:cs="Times New Roman"/>
          <w:i/>
          <w:iCs/>
        </w:rPr>
        <w:t>aquatica</w:t>
      </w:r>
      <w:proofErr w:type="spellEnd"/>
      <w:r w:rsidRPr="00B71465">
        <w:rPr>
          <w:rFonts w:ascii="Times New Roman" w:hAnsi="Times New Roman" w:cs="Times New Roman"/>
        </w:rPr>
        <w:t xml:space="preserve">, and </w:t>
      </w:r>
      <w:r w:rsidRPr="00B71465">
        <w:rPr>
          <w:rFonts w:ascii="Times New Roman" w:hAnsi="Times New Roman" w:cs="Times New Roman"/>
          <w:i/>
          <w:iCs/>
        </w:rPr>
        <w:t xml:space="preserve">Alternanthera </w:t>
      </w:r>
      <w:proofErr w:type="spellStart"/>
      <w:r w:rsidRPr="00B71465">
        <w:rPr>
          <w:rFonts w:ascii="Times New Roman" w:hAnsi="Times New Roman" w:cs="Times New Roman"/>
          <w:i/>
          <w:iCs/>
        </w:rPr>
        <w:t>philoxeroides</w:t>
      </w:r>
      <w:proofErr w:type="spellEnd"/>
      <w:r w:rsidRPr="00B71465">
        <w:rPr>
          <w:rFonts w:ascii="Times New Roman" w:hAnsi="Times New Roman" w:cs="Times New Roman"/>
        </w:rPr>
        <w:t xml:space="preserve"> displayed relatively lower moisture content due to the development of supportive tissues required for aerial exposure. Similar patterns of macrophyte distribution and adaptive variation have been reported from wetlands of Assam, where diverse aquatic plants exhibit distinct structural and ecological traits influenced by habitat conditions and water quality (</w:t>
      </w:r>
      <w:proofErr w:type="spellStart"/>
      <w:r w:rsidRPr="00B71465">
        <w:rPr>
          <w:rFonts w:ascii="Times New Roman" w:hAnsi="Times New Roman" w:cs="Times New Roman"/>
        </w:rPr>
        <w:t>Kutum</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xml:space="preserve">., 2022; </w:t>
      </w:r>
      <w:proofErr w:type="spellStart"/>
      <w:r w:rsidRPr="00B71465">
        <w:rPr>
          <w:rFonts w:ascii="Times New Roman" w:hAnsi="Times New Roman" w:cs="Times New Roman"/>
        </w:rPr>
        <w:t>Doimari</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xml:space="preserve">., 2024; Morang </w:t>
      </w:r>
      <w:r w:rsidR="00E04553" w:rsidRPr="00B71465">
        <w:rPr>
          <w:rFonts w:ascii="Times New Roman" w:hAnsi="Times New Roman" w:cs="Times New Roman"/>
        </w:rPr>
        <w:t>and</w:t>
      </w:r>
      <w:r w:rsidRPr="00B71465">
        <w:rPr>
          <w:rFonts w:ascii="Times New Roman" w:hAnsi="Times New Roman" w:cs="Times New Roman"/>
        </w:rPr>
        <w:t xml:space="preserve"> Roy, 2025). These findings support the present observations and emphasize that moisture content in aquatic macrophytes is largely governed by their ecological niche and adaptive strategies within wetland ecosystems.</w:t>
      </w:r>
    </w:p>
    <w:p w14:paraId="24B0296A" w14:textId="77777777" w:rsidR="00E87021" w:rsidRPr="00E87021" w:rsidRDefault="00E87021" w:rsidP="00E87021">
      <w:pPr>
        <w:spacing w:line="360" w:lineRule="auto"/>
        <w:jc w:val="both"/>
        <w:rPr>
          <w:rFonts w:ascii="Times New Roman" w:hAnsi="Times New Roman" w:cs="Times New Roman"/>
          <w:b/>
          <w:bCs/>
        </w:rPr>
      </w:pPr>
      <w:r w:rsidRPr="00E87021">
        <w:rPr>
          <w:rFonts w:ascii="Times New Roman" w:hAnsi="Times New Roman" w:cs="Times New Roman"/>
          <w:b/>
          <w:bCs/>
        </w:rPr>
        <w:t>Conclusion</w:t>
      </w:r>
    </w:p>
    <w:p w14:paraId="1531918A" w14:textId="77777777" w:rsidR="00E87021" w:rsidRPr="00E87021" w:rsidRDefault="00E87021" w:rsidP="00E87021">
      <w:pPr>
        <w:spacing w:line="360" w:lineRule="auto"/>
        <w:ind w:firstLine="720"/>
        <w:jc w:val="both"/>
        <w:rPr>
          <w:rFonts w:ascii="Times New Roman" w:hAnsi="Times New Roman" w:cs="Times New Roman"/>
        </w:rPr>
      </w:pPr>
      <w:r w:rsidRPr="00E87021">
        <w:rPr>
          <w:rFonts w:ascii="Times New Roman" w:hAnsi="Times New Roman" w:cs="Times New Roman"/>
        </w:rPr>
        <w:t>This study highlights that aquatic macrophytes found in the wetlands of Assam differ notably in their nutritional composition, which reflects their unique biological characteristics and environmental adaptations. The observed variations in moisture, protein, lipid, ash, and fiber content indicate that each species plays a distinct role within the wetland ecosystem.</w:t>
      </w:r>
    </w:p>
    <w:p w14:paraId="29A9204B" w14:textId="77777777" w:rsidR="00E87021" w:rsidRPr="00E87021" w:rsidRDefault="00E87021" w:rsidP="00E87021">
      <w:pPr>
        <w:spacing w:line="360" w:lineRule="auto"/>
        <w:ind w:firstLine="720"/>
        <w:jc w:val="both"/>
        <w:rPr>
          <w:rFonts w:ascii="Times New Roman" w:hAnsi="Times New Roman" w:cs="Times New Roman"/>
        </w:rPr>
      </w:pPr>
      <w:r w:rsidRPr="00E87021">
        <w:rPr>
          <w:rFonts w:ascii="Times New Roman" w:hAnsi="Times New Roman" w:cs="Times New Roman"/>
        </w:rPr>
        <w:t>Macrophytes with relatively higher protein and lipid content can act as important natural food sources for fish and other aquatic organisms, while those with higher fiber and mineral content contribute to decomposition processes and nutrient recycling. The generally high moisture content of these plants also supports microbial activity and helps maintain the overall ecological balance of wetland environments.</w:t>
      </w:r>
    </w:p>
    <w:p w14:paraId="5848A9D2" w14:textId="77777777" w:rsidR="00E87021" w:rsidRPr="00E87021" w:rsidRDefault="00E87021" w:rsidP="00E87021">
      <w:pPr>
        <w:spacing w:line="360" w:lineRule="auto"/>
        <w:ind w:firstLine="720"/>
        <w:jc w:val="both"/>
        <w:rPr>
          <w:rFonts w:ascii="Times New Roman" w:hAnsi="Times New Roman" w:cs="Times New Roman"/>
        </w:rPr>
      </w:pPr>
      <w:r w:rsidRPr="00E87021">
        <w:rPr>
          <w:rFonts w:ascii="Times New Roman" w:hAnsi="Times New Roman" w:cs="Times New Roman"/>
        </w:rPr>
        <w:t>These findings underline the ecological importance of aquatic macrophytes as key components in energy flow, nutrient dynamics, and habitat formation. In addition, their capacity to absorb and store nutrients suggests that they may be useful in managing water quality and controlling pollution through natural means.</w:t>
      </w:r>
    </w:p>
    <w:p w14:paraId="31991B00" w14:textId="0A4CAB0A" w:rsidR="00B866C1" w:rsidRPr="0036074C" w:rsidRDefault="00E87021" w:rsidP="0036074C">
      <w:pPr>
        <w:spacing w:line="360" w:lineRule="auto"/>
        <w:ind w:firstLine="720"/>
        <w:jc w:val="both"/>
        <w:rPr>
          <w:rFonts w:ascii="Times New Roman" w:hAnsi="Times New Roman" w:cs="Times New Roman"/>
        </w:rPr>
      </w:pPr>
      <w:r w:rsidRPr="00E87021">
        <w:rPr>
          <w:rFonts w:ascii="Times New Roman" w:hAnsi="Times New Roman" w:cs="Times New Roman"/>
        </w:rPr>
        <w:t xml:space="preserve">In conclusion, aquatic macrophytes are not only essential for maintaining the health and productivity of wetland ecosystems but also hold potential for sustainable utilization. Protecting and managing these plant communities is therefore crucial, especially in regions where wetlands </w:t>
      </w:r>
      <w:r w:rsidRPr="00E87021">
        <w:rPr>
          <w:rFonts w:ascii="Times New Roman" w:hAnsi="Times New Roman" w:cs="Times New Roman"/>
        </w:rPr>
        <w:lastRenderedPageBreak/>
        <w:t>are increasingly affected by human activities. Further research on seasonal changes and their interactions within the food web would help in better understanding their overall ecological role.</w:t>
      </w:r>
    </w:p>
    <w:p w14:paraId="39AA3BA4" w14:textId="77777777" w:rsidR="00905110" w:rsidRDefault="00905110" w:rsidP="00A23B08">
      <w:pPr>
        <w:spacing w:line="360" w:lineRule="auto"/>
        <w:jc w:val="both"/>
        <w:rPr>
          <w:rFonts w:ascii="Times New Roman" w:hAnsi="Times New Roman" w:cs="Times New Roman"/>
          <w:b/>
          <w:bCs/>
        </w:rPr>
      </w:pPr>
    </w:p>
    <w:p w14:paraId="7EAAAB95" w14:textId="77777777" w:rsidR="00905110" w:rsidRDefault="00905110" w:rsidP="00A23B08">
      <w:pPr>
        <w:spacing w:line="360" w:lineRule="auto"/>
        <w:jc w:val="both"/>
        <w:rPr>
          <w:rFonts w:ascii="Times New Roman" w:hAnsi="Times New Roman" w:cs="Times New Roman"/>
          <w:b/>
          <w:bCs/>
        </w:rPr>
      </w:pPr>
    </w:p>
    <w:p w14:paraId="3FABE9EF" w14:textId="77777777" w:rsidR="00905110" w:rsidRDefault="00905110" w:rsidP="00A23B08">
      <w:pPr>
        <w:spacing w:line="360" w:lineRule="auto"/>
        <w:jc w:val="both"/>
        <w:rPr>
          <w:rFonts w:ascii="Times New Roman" w:hAnsi="Times New Roman" w:cs="Times New Roman"/>
          <w:b/>
          <w:bCs/>
        </w:rPr>
      </w:pPr>
    </w:p>
    <w:p w14:paraId="72A21A5C" w14:textId="77777777" w:rsidR="00905110" w:rsidRDefault="00905110" w:rsidP="00A23B08">
      <w:pPr>
        <w:spacing w:line="360" w:lineRule="auto"/>
        <w:jc w:val="both"/>
        <w:rPr>
          <w:rFonts w:ascii="Times New Roman" w:hAnsi="Times New Roman" w:cs="Times New Roman"/>
          <w:b/>
          <w:bCs/>
        </w:rPr>
      </w:pPr>
    </w:p>
    <w:p w14:paraId="0347EE34" w14:textId="77777777" w:rsidR="00905110" w:rsidRDefault="00905110" w:rsidP="00A23B08">
      <w:pPr>
        <w:spacing w:line="360" w:lineRule="auto"/>
        <w:jc w:val="both"/>
        <w:rPr>
          <w:rFonts w:ascii="Times New Roman" w:hAnsi="Times New Roman" w:cs="Times New Roman"/>
          <w:b/>
          <w:bCs/>
        </w:rPr>
      </w:pPr>
    </w:p>
    <w:p w14:paraId="3A62837D" w14:textId="77777777" w:rsidR="00905110" w:rsidRDefault="00905110" w:rsidP="00A23B08">
      <w:pPr>
        <w:spacing w:line="360" w:lineRule="auto"/>
        <w:jc w:val="both"/>
        <w:rPr>
          <w:rFonts w:ascii="Times New Roman" w:hAnsi="Times New Roman" w:cs="Times New Roman"/>
          <w:b/>
          <w:bCs/>
        </w:rPr>
      </w:pPr>
    </w:p>
    <w:p w14:paraId="762794A0" w14:textId="77777777" w:rsidR="00905110" w:rsidRDefault="00905110" w:rsidP="00A23B08">
      <w:pPr>
        <w:spacing w:line="360" w:lineRule="auto"/>
        <w:jc w:val="both"/>
        <w:rPr>
          <w:rFonts w:ascii="Times New Roman" w:hAnsi="Times New Roman" w:cs="Times New Roman"/>
          <w:b/>
          <w:bCs/>
        </w:rPr>
      </w:pPr>
    </w:p>
    <w:p w14:paraId="5AD69279" w14:textId="77777777" w:rsidR="00905110" w:rsidRDefault="00905110" w:rsidP="00A23B08">
      <w:pPr>
        <w:spacing w:line="360" w:lineRule="auto"/>
        <w:jc w:val="both"/>
        <w:rPr>
          <w:rFonts w:ascii="Times New Roman" w:hAnsi="Times New Roman" w:cs="Times New Roman"/>
          <w:b/>
          <w:bCs/>
        </w:rPr>
      </w:pPr>
    </w:p>
    <w:p w14:paraId="3A5E445C" w14:textId="77777777" w:rsidR="00905110" w:rsidRDefault="00905110" w:rsidP="00A23B08">
      <w:pPr>
        <w:spacing w:line="360" w:lineRule="auto"/>
        <w:jc w:val="both"/>
        <w:rPr>
          <w:rFonts w:ascii="Times New Roman" w:hAnsi="Times New Roman" w:cs="Times New Roman"/>
          <w:b/>
          <w:bCs/>
        </w:rPr>
      </w:pPr>
    </w:p>
    <w:p w14:paraId="0C6D6236" w14:textId="2F0B475A" w:rsidR="00905110" w:rsidRDefault="00905110" w:rsidP="00A23B08">
      <w:pPr>
        <w:spacing w:line="360" w:lineRule="auto"/>
        <w:jc w:val="both"/>
        <w:rPr>
          <w:rFonts w:ascii="Times New Roman" w:hAnsi="Times New Roman" w:cs="Times New Roman"/>
          <w:b/>
          <w:bCs/>
        </w:rPr>
      </w:pPr>
    </w:p>
    <w:p w14:paraId="5EBD074F" w14:textId="14CE43B5" w:rsidR="00D37E52" w:rsidRDefault="00D37E52" w:rsidP="00A23B08">
      <w:pPr>
        <w:spacing w:line="360" w:lineRule="auto"/>
        <w:jc w:val="both"/>
        <w:rPr>
          <w:rFonts w:ascii="Times New Roman" w:hAnsi="Times New Roman" w:cs="Times New Roman"/>
          <w:b/>
          <w:bCs/>
        </w:rPr>
      </w:pPr>
    </w:p>
    <w:p w14:paraId="480840B5" w14:textId="7FA7444E" w:rsidR="00D37E52" w:rsidRDefault="00D37E52" w:rsidP="00A23B08">
      <w:pPr>
        <w:spacing w:line="360" w:lineRule="auto"/>
        <w:jc w:val="both"/>
        <w:rPr>
          <w:rFonts w:ascii="Times New Roman" w:hAnsi="Times New Roman" w:cs="Times New Roman"/>
          <w:b/>
          <w:bCs/>
        </w:rPr>
      </w:pPr>
    </w:p>
    <w:p w14:paraId="4EF45B65" w14:textId="0F6323A9" w:rsidR="00D37E52" w:rsidRDefault="00D37E52" w:rsidP="00A23B08">
      <w:pPr>
        <w:spacing w:line="360" w:lineRule="auto"/>
        <w:jc w:val="both"/>
        <w:rPr>
          <w:rFonts w:ascii="Times New Roman" w:hAnsi="Times New Roman" w:cs="Times New Roman"/>
          <w:b/>
          <w:bCs/>
        </w:rPr>
      </w:pPr>
    </w:p>
    <w:p w14:paraId="695BC86F" w14:textId="01253374" w:rsidR="00D37E52" w:rsidRDefault="00D37E52" w:rsidP="00A23B08">
      <w:pPr>
        <w:spacing w:line="360" w:lineRule="auto"/>
        <w:jc w:val="both"/>
        <w:rPr>
          <w:rFonts w:ascii="Times New Roman" w:hAnsi="Times New Roman" w:cs="Times New Roman"/>
          <w:b/>
          <w:bCs/>
        </w:rPr>
      </w:pPr>
    </w:p>
    <w:p w14:paraId="0B33968D" w14:textId="77777777" w:rsidR="00D37E52" w:rsidRDefault="00D37E52" w:rsidP="00A23B08">
      <w:pPr>
        <w:spacing w:line="360" w:lineRule="auto"/>
        <w:jc w:val="both"/>
        <w:rPr>
          <w:rFonts w:ascii="Times New Roman" w:hAnsi="Times New Roman" w:cs="Times New Roman"/>
          <w:b/>
          <w:bCs/>
        </w:rPr>
      </w:pPr>
      <w:bookmarkStart w:id="0" w:name="_GoBack"/>
      <w:bookmarkEnd w:id="0"/>
    </w:p>
    <w:p w14:paraId="2838A430" w14:textId="77777777" w:rsidR="00905110" w:rsidRDefault="00905110" w:rsidP="00A23B08">
      <w:pPr>
        <w:spacing w:line="360" w:lineRule="auto"/>
        <w:jc w:val="both"/>
        <w:rPr>
          <w:rFonts w:ascii="Times New Roman" w:hAnsi="Times New Roman" w:cs="Times New Roman"/>
          <w:b/>
          <w:bCs/>
        </w:rPr>
      </w:pPr>
    </w:p>
    <w:p w14:paraId="287DA748" w14:textId="77777777" w:rsidR="00905110" w:rsidRDefault="00905110" w:rsidP="00A23B08">
      <w:pPr>
        <w:spacing w:line="360" w:lineRule="auto"/>
        <w:jc w:val="both"/>
        <w:rPr>
          <w:rFonts w:ascii="Times New Roman" w:hAnsi="Times New Roman" w:cs="Times New Roman"/>
          <w:b/>
          <w:bCs/>
        </w:rPr>
      </w:pPr>
    </w:p>
    <w:p w14:paraId="1C366697" w14:textId="59386674" w:rsidR="00905110" w:rsidRDefault="00905110" w:rsidP="00A23B08">
      <w:pPr>
        <w:spacing w:line="360" w:lineRule="auto"/>
        <w:jc w:val="both"/>
        <w:rPr>
          <w:rFonts w:ascii="Times New Roman" w:hAnsi="Times New Roman" w:cs="Times New Roman"/>
          <w:b/>
          <w:bCs/>
        </w:rPr>
      </w:pPr>
      <w:r>
        <w:rPr>
          <w:noProof/>
        </w:rPr>
        <w:lastRenderedPageBreak/>
        <mc:AlternateContent>
          <mc:Choice Requires="wps">
            <w:drawing>
              <wp:anchor distT="0" distB="0" distL="114300" distR="114300" simplePos="0" relativeHeight="251660288" behindDoc="0" locked="0" layoutInCell="1" allowOverlap="1" wp14:anchorId="63BF46AF" wp14:editId="2B8B871F">
                <wp:simplePos x="0" y="0"/>
                <wp:positionH relativeFrom="column">
                  <wp:posOffset>3735092</wp:posOffset>
                </wp:positionH>
                <wp:positionV relativeFrom="paragraph">
                  <wp:posOffset>2216259</wp:posOffset>
                </wp:positionV>
                <wp:extent cx="2371240" cy="340962"/>
                <wp:effectExtent l="0" t="0" r="10160" b="21590"/>
                <wp:wrapNone/>
                <wp:docPr id="475509376" name="Text Box 4"/>
                <wp:cNvGraphicFramePr/>
                <a:graphic xmlns:a="http://schemas.openxmlformats.org/drawingml/2006/main">
                  <a:graphicData uri="http://schemas.microsoft.com/office/word/2010/wordprocessingShape">
                    <wps:wsp>
                      <wps:cNvSpPr txBox="1"/>
                      <wps:spPr>
                        <a:xfrm>
                          <a:off x="0" y="0"/>
                          <a:ext cx="2371240" cy="340962"/>
                        </a:xfrm>
                        <a:prstGeom prst="rect">
                          <a:avLst/>
                        </a:prstGeom>
                        <a:solidFill>
                          <a:schemeClr val="lt1"/>
                        </a:solidFill>
                        <a:ln w="6350">
                          <a:solidFill>
                            <a:prstClr val="black"/>
                          </a:solidFill>
                        </a:ln>
                      </wps:spPr>
                      <wps:txbx>
                        <w:txbxContent>
                          <w:p w14:paraId="25E9F904" w14:textId="298457D2" w:rsidR="00905110" w:rsidRPr="0008196A" w:rsidRDefault="00905110" w:rsidP="00905110">
                            <w:pPr>
                              <w:jc w:val="center"/>
                              <w:rPr>
                                <w:b/>
                                <w:bCs/>
                                <w:i/>
                                <w:iCs/>
                              </w:rPr>
                            </w:pPr>
                            <w:r w:rsidRPr="0008196A">
                              <w:rPr>
                                <w:b/>
                                <w:bCs/>
                                <w:i/>
                                <w:iCs/>
                              </w:rPr>
                              <w:t>Salvinia natans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BF46AF" id="_x0000_t202" coordsize="21600,21600" o:spt="202" path="m,l,21600r21600,l21600,xe">
                <v:stroke joinstyle="miter"/>
                <v:path gradientshapeok="t" o:connecttype="rect"/>
              </v:shapetype>
              <v:shape id="Text Box 4" o:spid="_x0000_s1026" type="#_x0000_t202" style="position:absolute;left:0;text-align:left;margin-left:294.1pt;margin-top:174.5pt;width:186.7pt;height:26.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" fillcolor="white [3201]" strokeweight=".5pt">
                <v:textbox>
                  <w:txbxContent>
                    <w:p w14:paraId="25E9F904" w14:textId="298457D2" w:rsidR="00905110" w:rsidRPr="0008196A" w:rsidRDefault="00905110" w:rsidP="00905110">
                      <w:pPr>
                        <w:jc w:val="center"/>
                        <w:rPr>
                          <w:b/>
                          <w:bCs/>
                          <w:i/>
                          <w:iCs/>
                        </w:rPr>
                      </w:pPr>
                      <w:r w:rsidRPr="0008196A">
                        <w:rPr>
                          <w:b/>
                          <w:bCs/>
                          <w:i/>
                          <w:iCs/>
                        </w:rPr>
                        <w:t>Salvinia natans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AF4F23C" wp14:editId="0B21399F">
                <wp:simplePos x="0" y="0"/>
                <wp:positionH relativeFrom="column">
                  <wp:posOffset>0</wp:posOffset>
                </wp:positionH>
                <wp:positionV relativeFrom="paragraph">
                  <wp:posOffset>2324746</wp:posOffset>
                </wp:positionV>
                <wp:extent cx="2247254" cy="379708"/>
                <wp:effectExtent l="0" t="0" r="20320" b="20955"/>
                <wp:wrapNone/>
                <wp:docPr id="1368843062" name="Text Box 3"/>
                <wp:cNvGraphicFramePr/>
                <a:graphic xmlns:a="http://schemas.openxmlformats.org/drawingml/2006/main">
                  <a:graphicData uri="http://schemas.microsoft.com/office/word/2010/wordprocessingShape">
                    <wps:wsp>
                      <wps:cNvSpPr txBox="1"/>
                      <wps:spPr>
                        <a:xfrm>
                          <a:off x="0" y="0"/>
                          <a:ext cx="2247254" cy="379708"/>
                        </a:xfrm>
                        <a:prstGeom prst="rect">
                          <a:avLst/>
                        </a:prstGeom>
                        <a:solidFill>
                          <a:schemeClr val="lt1"/>
                        </a:solidFill>
                        <a:ln w="6350">
                          <a:solidFill>
                            <a:prstClr val="black"/>
                          </a:solidFill>
                        </a:ln>
                      </wps:spPr>
                      <wps:txbx>
                        <w:txbxContent>
                          <w:p w14:paraId="6F5C177D" w14:textId="3E38F846" w:rsidR="00905110" w:rsidRPr="0008196A" w:rsidRDefault="00C404B8" w:rsidP="00C404B8">
                            <w:pPr>
                              <w:jc w:val="center"/>
                              <w:rPr>
                                <w:b/>
                                <w:bCs/>
                                <w:i/>
                                <w:iCs/>
                              </w:rPr>
                            </w:pPr>
                            <w:r w:rsidRPr="0008196A">
                              <w:rPr>
                                <w:b/>
                                <w:bCs/>
                                <w:i/>
                                <w:iCs/>
                              </w:rPr>
                              <w:t>Eichhornia crassipes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4F23C" id="Text Box 3" o:spid="_x0000_s1027" type="#_x0000_t202" style="position:absolute;left:0;text-align:left;margin-left:0;margin-top:183.05pt;width:176.95pt;height:2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" fillcolor="white [3201]" strokeweight=".5pt">
                <v:textbox>
                  <w:txbxContent>
                    <w:p w14:paraId="6F5C177D" w14:textId="3E38F846" w:rsidR="00905110" w:rsidRPr="0008196A" w:rsidRDefault="00C404B8" w:rsidP="00C404B8">
                      <w:pPr>
                        <w:jc w:val="center"/>
                        <w:rPr>
                          <w:b/>
                          <w:bCs/>
                          <w:i/>
                          <w:iCs/>
                        </w:rPr>
                      </w:pPr>
                      <w:r w:rsidRPr="0008196A">
                        <w:rPr>
                          <w:b/>
                          <w:bCs/>
                          <w:i/>
                          <w:iCs/>
                        </w:rPr>
                        <w:t>Eichhornia crassipes</w:t>
                      </w:r>
                    </w:p>
                  </w:txbxContent>
                </v:textbox>
              </v:shape>
            </w:pict>
          </mc:Fallback>
        </mc:AlternateContent>
      </w:r>
      <w:r>
        <w:rPr>
          <w:noProof/>
        </w:rPr>
        <w:drawing>
          <wp:inline distT="0" distB="0" distL="0" distR="0" wp14:anchorId="48366068" wp14:editId="7147E99D">
            <wp:extent cx="2114356" cy="1974850"/>
            <wp:effectExtent l="0" t="0" r="635" b="6350"/>
            <wp:docPr id="2069794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7986" cy="2043622"/>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14:anchorId="56614220" wp14:editId="22CB6E01">
            <wp:simplePos x="914400" y="914400"/>
            <wp:positionH relativeFrom="column">
              <wp:align>left</wp:align>
            </wp:positionH>
            <wp:positionV relativeFrom="paragraph">
              <wp:align>top</wp:align>
            </wp:positionV>
            <wp:extent cx="2151001" cy="2076773"/>
            <wp:effectExtent l="0" t="0" r="1905" b="0"/>
            <wp:wrapSquare wrapText="bothSides"/>
            <wp:docPr id="63142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1001" cy="2076773"/>
                    </a:xfrm>
                    <a:prstGeom prst="rect">
                      <a:avLst/>
                    </a:prstGeom>
                    <a:noFill/>
                    <a:ln>
                      <a:noFill/>
                    </a:ln>
                  </pic:spPr>
                </pic:pic>
              </a:graphicData>
            </a:graphic>
          </wp:anchor>
        </w:drawing>
      </w:r>
      <w:r>
        <w:rPr>
          <w:rFonts w:ascii="Times New Roman" w:hAnsi="Times New Roman" w:cs="Times New Roman"/>
          <w:b/>
          <w:bCs/>
        </w:rPr>
        <w:br w:type="textWrapping" w:clear="all"/>
      </w:r>
    </w:p>
    <w:p w14:paraId="1EA7B159" w14:textId="77777777" w:rsidR="00905110" w:rsidRDefault="00905110" w:rsidP="00A23B08">
      <w:pPr>
        <w:spacing w:line="360" w:lineRule="auto"/>
        <w:jc w:val="both"/>
        <w:rPr>
          <w:rFonts w:ascii="Times New Roman" w:hAnsi="Times New Roman" w:cs="Times New Roman"/>
          <w:b/>
          <w:bCs/>
        </w:rPr>
      </w:pPr>
    </w:p>
    <w:p w14:paraId="41030137" w14:textId="09BF9DB5" w:rsidR="00905110" w:rsidRDefault="00C404B8" w:rsidP="00A23B08">
      <w:pPr>
        <w:spacing w:line="360" w:lineRule="auto"/>
        <w:jc w:val="both"/>
        <w:rPr>
          <w:rFonts w:ascii="Times New Roman" w:hAnsi="Times New Roman" w:cs="Times New Roman"/>
          <w:b/>
          <w:bCs/>
        </w:rPr>
      </w:pPr>
      <w:r>
        <w:rPr>
          <w:noProof/>
        </w:rPr>
        <w:drawing>
          <wp:anchor distT="0" distB="0" distL="114300" distR="114300" simplePos="0" relativeHeight="251662336" behindDoc="0" locked="0" layoutInCell="1" allowOverlap="1" wp14:anchorId="66CBA0DD" wp14:editId="4EEFEA86">
            <wp:simplePos x="0" y="0"/>
            <wp:positionH relativeFrom="margin">
              <wp:posOffset>-635</wp:posOffset>
            </wp:positionH>
            <wp:positionV relativeFrom="paragraph">
              <wp:posOffset>363855</wp:posOffset>
            </wp:positionV>
            <wp:extent cx="2216150" cy="1689100"/>
            <wp:effectExtent l="0" t="0" r="0" b="6350"/>
            <wp:wrapSquare wrapText="bothSides"/>
            <wp:docPr id="2008892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16150" cy="1689100"/>
                    </a:xfrm>
                    <a:prstGeom prst="rect">
                      <a:avLst/>
                    </a:prstGeom>
                    <a:noFill/>
                    <a:ln>
                      <a:noFill/>
                    </a:ln>
                  </pic:spPr>
                </pic:pic>
              </a:graphicData>
            </a:graphic>
            <wp14:sizeRelV relativeFrom="margin">
              <wp14:pctHeight>0</wp14:pctHeight>
            </wp14:sizeRelV>
          </wp:anchor>
        </w:drawing>
      </w:r>
    </w:p>
    <w:p w14:paraId="13644477" w14:textId="0EF3B17F" w:rsidR="00905110" w:rsidRDefault="00C404B8" w:rsidP="00A23B08">
      <w:pPr>
        <w:spacing w:line="360" w:lineRule="auto"/>
        <w:jc w:val="both"/>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63360" behindDoc="0" locked="0" layoutInCell="1" allowOverlap="1" wp14:anchorId="35ED17C0" wp14:editId="19E8C7C1">
                <wp:simplePos x="0" y="0"/>
                <wp:positionH relativeFrom="column">
                  <wp:posOffset>3696346</wp:posOffset>
                </wp:positionH>
                <wp:positionV relativeFrom="paragraph">
                  <wp:posOffset>2053009</wp:posOffset>
                </wp:positionV>
                <wp:extent cx="2286000" cy="364210"/>
                <wp:effectExtent l="0" t="0" r="19050" b="17145"/>
                <wp:wrapNone/>
                <wp:docPr id="354882765" name="Text Box 8"/>
                <wp:cNvGraphicFramePr/>
                <a:graphic xmlns:a="http://schemas.openxmlformats.org/drawingml/2006/main">
                  <a:graphicData uri="http://schemas.microsoft.com/office/word/2010/wordprocessingShape">
                    <wps:wsp>
                      <wps:cNvSpPr txBox="1"/>
                      <wps:spPr>
                        <a:xfrm>
                          <a:off x="0" y="0"/>
                          <a:ext cx="2286000" cy="364210"/>
                        </a:xfrm>
                        <a:prstGeom prst="rect">
                          <a:avLst/>
                        </a:prstGeom>
                        <a:solidFill>
                          <a:schemeClr val="lt1"/>
                        </a:solidFill>
                        <a:ln w="6350">
                          <a:solidFill>
                            <a:prstClr val="black"/>
                          </a:solidFill>
                        </a:ln>
                      </wps:spPr>
                      <wps:txbx>
                        <w:txbxContent>
                          <w:p w14:paraId="222757A1" w14:textId="15792939" w:rsidR="00C404B8" w:rsidRPr="0008196A" w:rsidRDefault="00C404B8" w:rsidP="00C404B8">
                            <w:pPr>
                              <w:jc w:val="center"/>
                              <w:rPr>
                                <w:b/>
                                <w:bCs/>
                                <w:i/>
                                <w:iCs/>
                              </w:rPr>
                            </w:pPr>
                            <w:r w:rsidRPr="0008196A">
                              <w:rPr>
                                <w:b/>
                                <w:bCs/>
                                <w:i/>
                                <w:iCs/>
                              </w:rPr>
                              <w:t>Hydrilla verticillata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D17C0" id="Text Box 8" o:spid="_x0000_s1028" type="#_x0000_t202" style="position:absolute;left:0;text-align:left;margin-left:291.05pt;margin-top:161.65pt;width:180pt;height:28.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" fillcolor="white [3201]" strokeweight=".5pt">
                <v:textbox>
                  <w:txbxContent>
                    <w:p w14:paraId="222757A1" w14:textId="15792939" w:rsidR="00C404B8" w:rsidRPr="0008196A" w:rsidRDefault="00C404B8" w:rsidP="00C404B8">
                      <w:pPr>
                        <w:jc w:val="center"/>
                        <w:rPr>
                          <w:b/>
                          <w:bCs/>
                          <w:i/>
                          <w:iCs/>
                        </w:rPr>
                      </w:pPr>
                      <w:r w:rsidRPr="0008196A">
                        <w:rPr>
                          <w:b/>
                          <w:bCs/>
                          <w:i/>
                          <w:iCs/>
                        </w:rPr>
                        <w:t>Hydrilla verticillata</w:t>
                      </w:r>
                    </w:p>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661312" behindDoc="0" locked="0" layoutInCell="1" allowOverlap="1" wp14:anchorId="60B81EFA" wp14:editId="75C3EC8A">
                <wp:simplePos x="0" y="0"/>
                <wp:positionH relativeFrom="margin">
                  <wp:align>left</wp:align>
                </wp:positionH>
                <wp:positionV relativeFrom="paragraph">
                  <wp:posOffset>1868375</wp:posOffset>
                </wp:positionV>
                <wp:extent cx="2131017" cy="340962"/>
                <wp:effectExtent l="0" t="0" r="22225" b="21590"/>
                <wp:wrapNone/>
                <wp:docPr id="1203266582" name="Text Box 6"/>
                <wp:cNvGraphicFramePr/>
                <a:graphic xmlns:a="http://schemas.openxmlformats.org/drawingml/2006/main">
                  <a:graphicData uri="http://schemas.microsoft.com/office/word/2010/wordprocessingShape">
                    <wps:wsp>
                      <wps:cNvSpPr txBox="1"/>
                      <wps:spPr>
                        <a:xfrm>
                          <a:off x="0" y="0"/>
                          <a:ext cx="2131017" cy="340962"/>
                        </a:xfrm>
                        <a:prstGeom prst="rect">
                          <a:avLst/>
                        </a:prstGeom>
                        <a:solidFill>
                          <a:schemeClr val="lt1"/>
                        </a:solidFill>
                        <a:ln w="6350">
                          <a:solidFill>
                            <a:prstClr val="black"/>
                          </a:solidFill>
                        </a:ln>
                      </wps:spPr>
                      <wps:txbx>
                        <w:txbxContent>
                          <w:p w14:paraId="02E9AC42" w14:textId="3C5863E8" w:rsidR="00C404B8" w:rsidRPr="0008196A" w:rsidRDefault="00C404B8" w:rsidP="00C404B8">
                            <w:pPr>
                              <w:jc w:val="center"/>
                              <w:rPr>
                                <w:b/>
                                <w:bCs/>
                                <w:i/>
                                <w:iCs/>
                              </w:rPr>
                            </w:pPr>
                            <w:r w:rsidRPr="0008196A">
                              <w:rPr>
                                <w:b/>
                                <w:bCs/>
                                <w:i/>
                                <w:iCs/>
                              </w:rPr>
                              <w:t>Azolla pinnata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81EFA" id="Text Box 6" o:spid="_x0000_s1029" type="#_x0000_t202" style="position:absolute;left:0;text-align:left;margin-left:0;margin-top:147.1pt;width:167.8pt;height:26.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" fillcolor="white [3201]" strokeweight=".5pt">
                <v:textbox>
                  <w:txbxContent>
                    <w:p w14:paraId="02E9AC42" w14:textId="3C5863E8" w:rsidR="00C404B8" w:rsidRPr="0008196A" w:rsidRDefault="00C404B8" w:rsidP="00C404B8">
                      <w:pPr>
                        <w:jc w:val="center"/>
                        <w:rPr>
                          <w:b/>
                          <w:bCs/>
                          <w:i/>
                          <w:iCs/>
                        </w:rPr>
                      </w:pPr>
                      <w:r w:rsidRPr="0008196A">
                        <w:rPr>
                          <w:b/>
                          <w:bCs/>
                          <w:i/>
                          <w:iCs/>
                        </w:rPr>
                        <w:t>Azolla pinnata</w:t>
                      </w:r>
                    </w:p>
                  </w:txbxContent>
                </v:textbox>
                <w10:wrap anchorx="margin"/>
              </v:shape>
            </w:pict>
          </mc:Fallback>
        </mc:AlternateContent>
      </w:r>
      <w:r>
        <w:rPr>
          <w:noProof/>
        </w:rPr>
        <w:drawing>
          <wp:inline distT="0" distB="0" distL="0" distR="0" wp14:anchorId="292B8DBC" wp14:editId="57F43707">
            <wp:extent cx="2196465" cy="1921790"/>
            <wp:effectExtent l="0" t="0" r="0" b="2540"/>
            <wp:docPr id="7391699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263930" cy="1980819"/>
                    </a:xfrm>
                    <a:prstGeom prst="rect">
                      <a:avLst/>
                    </a:prstGeom>
                    <a:noFill/>
                    <a:ln>
                      <a:noFill/>
                    </a:ln>
                  </pic:spPr>
                </pic:pic>
              </a:graphicData>
            </a:graphic>
          </wp:inline>
        </w:drawing>
      </w:r>
      <w:r>
        <w:rPr>
          <w:rFonts w:ascii="Times New Roman" w:hAnsi="Times New Roman" w:cs="Times New Roman"/>
          <w:b/>
          <w:bCs/>
        </w:rPr>
        <w:br w:type="textWrapping" w:clear="all"/>
      </w:r>
    </w:p>
    <w:p w14:paraId="7D45106B" w14:textId="0EDDEDA9" w:rsidR="00905110" w:rsidRDefault="00905110" w:rsidP="00A23B08">
      <w:pPr>
        <w:spacing w:line="360" w:lineRule="auto"/>
        <w:jc w:val="both"/>
        <w:rPr>
          <w:rFonts w:ascii="Times New Roman" w:hAnsi="Times New Roman" w:cs="Times New Roman"/>
          <w:b/>
          <w:bCs/>
        </w:rPr>
      </w:pPr>
    </w:p>
    <w:p w14:paraId="09B6D9C7" w14:textId="3EED10BF" w:rsidR="00905110" w:rsidRDefault="00947DFA" w:rsidP="00A23B08">
      <w:pPr>
        <w:spacing w:line="360" w:lineRule="auto"/>
        <w:jc w:val="both"/>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66432" behindDoc="0" locked="0" layoutInCell="1" allowOverlap="1" wp14:anchorId="27A835BF" wp14:editId="27A923CD">
                <wp:simplePos x="0" y="0"/>
                <wp:positionH relativeFrom="column">
                  <wp:posOffset>3649851</wp:posOffset>
                </wp:positionH>
                <wp:positionV relativeFrom="paragraph">
                  <wp:posOffset>1903235</wp:posOffset>
                </wp:positionV>
                <wp:extent cx="2255003" cy="387458"/>
                <wp:effectExtent l="0" t="0" r="12065" b="12700"/>
                <wp:wrapNone/>
                <wp:docPr id="1303376885" name="Text Box 10"/>
                <wp:cNvGraphicFramePr/>
                <a:graphic xmlns:a="http://schemas.openxmlformats.org/drawingml/2006/main">
                  <a:graphicData uri="http://schemas.microsoft.com/office/word/2010/wordprocessingShape">
                    <wps:wsp>
                      <wps:cNvSpPr txBox="1"/>
                      <wps:spPr>
                        <a:xfrm>
                          <a:off x="0" y="0"/>
                          <a:ext cx="2255003" cy="387458"/>
                        </a:xfrm>
                        <a:prstGeom prst="rect">
                          <a:avLst/>
                        </a:prstGeom>
                        <a:solidFill>
                          <a:schemeClr val="lt1"/>
                        </a:solidFill>
                        <a:ln w="6350">
                          <a:solidFill>
                            <a:prstClr val="black"/>
                          </a:solidFill>
                        </a:ln>
                      </wps:spPr>
                      <wps:txbx>
                        <w:txbxContent>
                          <w:p w14:paraId="4EF88517" w14:textId="2884BCFA" w:rsidR="00947DFA" w:rsidRPr="0008196A" w:rsidRDefault="00470C56" w:rsidP="0008196A">
                            <w:pPr>
                              <w:jc w:val="center"/>
                              <w:rPr>
                                <w:b/>
                                <w:bCs/>
                                <w:i/>
                                <w:iCs/>
                              </w:rPr>
                            </w:pPr>
                            <w:proofErr w:type="spellStart"/>
                            <w:r w:rsidRPr="0008196A">
                              <w:rPr>
                                <w:b/>
                                <w:bCs/>
                                <w:i/>
                                <w:iCs/>
                              </w:rPr>
                              <w:t>Ceratophyllum</w:t>
                            </w:r>
                            <w:proofErr w:type="spellEnd"/>
                            <w:r w:rsidRPr="0008196A">
                              <w:rPr>
                                <w:b/>
                                <w:bCs/>
                                <w:i/>
                                <w:iCs/>
                              </w:rPr>
                              <w:t xml:space="preserve"> </w:t>
                            </w:r>
                            <w:proofErr w:type="spellStart"/>
                            <w:r w:rsidRPr="0008196A">
                              <w:rPr>
                                <w:b/>
                                <w:bCs/>
                                <w:i/>
                                <w:iCs/>
                              </w:rPr>
                              <w:t>demersum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35BF" id="Text Box 10" o:spid="_x0000_s1030" type="#_x0000_t202" style="position:absolute;left:0;text-align:left;margin-left:287.4pt;margin-top:149.85pt;width:177.55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" fillcolor="white [3201]" strokeweight=".5pt">
                <v:textbox>
                  <w:txbxContent>
                    <w:p w14:paraId="4EF88517" w14:textId="2884BCFA" w:rsidR="00947DFA" w:rsidRPr="0008196A" w:rsidRDefault="00470C56" w:rsidP="0008196A">
                      <w:pPr>
                        <w:jc w:val="center"/>
                        <w:rPr>
                          <w:b/>
                          <w:bCs/>
                          <w:i/>
                          <w:iCs/>
                        </w:rPr>
                      </w:pPr>
                      <w:proofErr w:type="spellStart"/>
                      <w:r w:rsidRPr="0008196A">
                        <w:rPr>
                          <w:b/>
                          <w:bCs/>
                          <w:i/>
                          <w:iCs/>
                        </w:rPr>
                        <w:t>Ceratophyllum</w:t>
                      </w:r>
                      <w:proofErr w:type="spellEnd"/>
                      <w:r w:rsidRPr="0008196A">
                        <w:rPr>
                          <w:b/>
                          <w:bCs/>
                          <w:i/>
                          <w:iCs/>
                        </w:rPr>
                        <w:t xml:space="preserve"> </w:t>
                      </w:r>
                      <w:proofErr w:type="spellStart"/>
                      <w:r w:rsidRPr="0008196A">
                        <w:rPr>
                          <w:b/>
                          <w:bCs/>
                          <w:i/>
                          <w:iCs/>
                        </w:rPr>
                        <w:t>demersum</w:t>
                      </w:r>
                      <w:proofErr w:type="spellEnd"/>
                    </w:p>
                  </w:txbxContent>
                </v:textbox>
              </v:shape>
            </w:pict>
          </mc:Fallback>
        </mc:AlternateContent>
      </w:r>
      <w:r w:rsidR="00C80832">
        <w:rPr>
          <w:rFonts w:ascii="Times New Roman" w:hAnsi="Times New Roman" w:cs="Times New Roman"/>
          <w:b/>
          <w:bCs/>
          <w:noProof/>
        </w:rPr>
        <mc:AlternateContent>
          <mc:Choice Requires="wps">
            <w:drawing>
              <wp:anchor distT="0" distB="0" distL="114300" distR="114300" simplePos="0" relativeHeight="251664384" behindDoc="0" locked="0" layoutInCell="1" allowOverlap="1" wp14:anchorId="00BF202B" wp14:editId="75F453A6">
                <wp:simplePos x="0" y="0"/>
                <wp:positionH relativeFrom="margin">
                  <wp:align>left</wp:align>
                </wp:positionH>
                <wp:positionV relativeFrom="paragraph">
                  <wp:posOffset>1810740</wp:posOffset>
                </wp:positionV>
                <wp:extent cx="2114927" cy="472699"/>
                <wp:effectExtent l="0" t="0" r="19050" b="22860"/>
                <wp:wrapNone/>
                <wp:docPr id="500766070" name="Text Box 8"/>
                <wp:cNvGraphicFramePr/>
                <a:graphic xmlns:a="http://schemas.openxmlformats.org/drawingml/2006/main">
                  <a:graphicData uri="http://schemas.microsoft.com/office/word/2010/wordprocessingShape">
                    <wps:wsp>
                      <wps:cNvSpPr txBox="1"/>
                      <wps:spPr>
                        <a:xfrm>
                          <a:off x="0" y="0"/>
                          <a:ext cx="2114927" cy="472699"/>
                        </a:xfrm>
                        <a:prstGeom prst="rect">
                          <a:avLst/>
                        </a:prstGeom>
                        <a:solidFill>
                          <a:schemeClr val="lt1"/>
                        </a:solidFill>
                        <a:ln w="6350">
                          <a:solidFill>
                            <a:prstClr val="black"/>
                          </a:solidFill>
                        </a:ln>
                      </wps:spPr>
                      <wps:txbx>
                        <w:txbxContent>
                          <w:p w14:paraId="002E8A80" w14:textId="53812280" w:rsidR="00D32EB4" w:rsidRPr="0008196A" w:rsidRDefault="00D32EB4" w:rsidP="00257D2F">
                            <w:pPr>
                              <w:jc w:val="center"/>
                              <w:rPr>
                                <w:b/>
                                <w:bCs/>
                                <w:i/>
                                <w:iCs/>
                              </w:rPr>
                            </w:pPr>
                            <w:r w:rsidRPr="0008196A">
                              <w:rPr>
                                <w:b/>
                                <w:bCs/>
                                <w:i/>
                                <w:iCs/>
                              </w:rPr>
                              <w:t>Lemna minor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F202B" id="_x0000_s1031" type="#_x0000_t202" style="position:absolute;left:0;text-align:left;margin-left:0;margin-top:142.6pt;width:166.55pt;height:37.2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" fillcolor="white [3201]" strokeweight=".5pt">
                <v:textbox>
                  <w:txbxContent>
                    <w:p w14:paraId="002E8A80" w14:textId="53812280" w:rsidR="00D32EB4" w:rsidRPr="0008196A" w:rsidRDefault="00D32EB4" w:rsidP="00257D2F">
                      <w:pPr>
                        <w:jc w:val="center"/>
                        <w:rPr>
                          <w:b/>
                          <w:bCs/>
                          <w:i/>
                          <w:iCs/>
                        </w:rPr>
                      </w:pPr>
                      <w:r w:rsidRPr="0008196A">
                        <w:rPr>
                          <w:b/>
                          <w:bCs/>
                          <w:i/>
                          <w:iCs/>
                        </w:rPr>
                        <w:t>Lemna minor</w:t>
                      </w:r>
                    </w:p>
                  </w:txbxContent>
                </v:textbox>
                <w10:wrap anchorx="margin"/>
              </v:shape>
            </w:pict>
          </mc:Fallback>
        </mc:AlternateContent>
      </w:r>
      <w:r w:rsidR="00C80832">
        <w:rPr>
          <w:noProof/>
        </w:rPr>
        <w:drawing>
          <wp:inline distT="0" distB="0" distL="0" distR="0" wp14:anchorId="596DEFD4" wp14:editId="03640AC9">
            <wp:extent cx="2171415" cy="1782305"/>
            <wp:effectExtent l="0" t="0" r="635" b="8890"/>
            <wp:docPr id="3690610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7943" cy="1836911"/>
                    </a:xfrm>
                    <a:prstGeom prst="rect">
                      <a:avLst/>
                    </a:prstGeom>
                    <a:noFill/>
                    <a:ln>
                      <a:noFill/>
                    </a:ln>
                  </pic:spPr>
                </pic:pic>
              </a:graphicData>
            </a:graphic>
          </wp:inline>
        </w:drawing>
      </w:r>
      <w:r w:rsidR="007720A5">
        <w:rPr>
          <w:rFonts w:ascii="Times New Roman" w:hAnsi="Times New Roman" w:cs="Times New Roman"/>
          <w:b/>
          <w:bCs/>
          <w:noProof/>
        </w:rPr>
        <w:drawing>
          <wp:anchor distT="0" distB="0" distL="114300" distR="114300" simplePos="0" relativeHeight="251665408" behindDoc="0" locked="0" layoutInCell="1" allowOverlap="1" wp14:anchorId="4B83343B" wp14:editId="393A0F27">
            <wp:simplePos x="914400" y="6827003"/>
            <wp:positionH relativeFrom="column">
              <wp:align>left</wp:align>
            </wp:positionH>
            <wp:positionV relativeFrom="paragraph">
              <wp:align>top</wp:align>
            </wp:positionV>
            <wp:extent cx="2097439" cy="1573078"/>
            <wp:effectExtent l="0" t="0" r="0" b="8255"/>
            <wp:wrapSquare wrapText="bothSides"/>
            <wp:docPr id="931269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097439" cy="1573078"/>
                    </a:xfrm>
                    <a:prstGeom prst="rect">
                      <a:avLst/>
                    </a:prstGeom>
                    <a:noFill/>
                  </pic:spPr>
                </pic:pic>
              </a:graphicData>
            </a:graphic>
          </wp:anchor>
        </w:drawing>
      </w:r>
      <w:r w:rsidR="00C80832">
        <w:rPr>
          <w:rFonts w:ascii="Times New Roman" w:hAnsi="Times New Roman" w:cs="Times New Roman"/>
          <w:b/>
          <w:bCs/>
        </w:rPr>
        <w:br w:type="textWrapping" w:clear="all"/>
      </w:r>
    </w:p>
    <w:p w14:paraId="4E5F71E7" w14:textId="040C2D04" w:rsidR="00905110" w:rsidRDefault="003006B8" w:rsidP="00A23B08">
      <w:pPr>
        <w:spacing w:line="360" w:lineRule="auto"/>
        <w:jc w:val="both"/>
        <w:rPr>
          <w:rFonts w:ascii="Times New Roman" w:hAnsi="Times New Roman" w:cs="Times New Roman"/>
          <w:b/>
          <w:bCs/>
        </w:rPr>
      </w:pPr>
      <w:r>
        <w:rPr>
          <w:rFonts w:ascii="Times New Roman" w:hAnsi="Times New Roman" w:cs="Times New Roman"/>
          <w:b/>
          <w:bCs/>
          <w:noProof/>
        </w:rPr>
        <w:lastRenderedPageBreak/>
        <mc:AlternateContent>
          <mc:Choice Requires="wps">
            <w:drawing>
              <wp:anchor distT="0" distB="0" distL="114300" distR="114300" simplePos="0" relativeHeight="251669504" behindDoc="0" locked="0" layoutInCell="1" allowOverlap="1" wp14:anchorId="6227ADB8" wp14:editId="559A8C7F">
                <wp:simplePos x="0" y="0"/>
                <wp:positionH relativeFrom="column">
                  <wp:posOffset>3735092</wp:posOffset>
                </wp:positionH>
                <wp:positionV relativeFrom="paragraph">
                  <wp:posOffset>2464231</wp:posOffset>
                </wp:positionV>
                <wp:extent cx="2293749" cy="348711"/>
                <wp:effectExtent l="0" t="0" r="11430" b="13335"/>
                <wp:wrapNone/>
                <wp:docPr id="2101462652" name="Text Box 14"/>
                <wp:cNvGraphicFramePr/>
                <a:graphic xmlns:a="http://schemas.openxmlformats.org/drawingml/2006/main">
                  <a:graphicData uri="http://schemas.microsoft.com/office/word/2010/wordprocessingShape">
                    <wps:wsp>
                      <wps:cNvSpPr txBox="1"/>
                      <wps:spPr>
                        <a:xfrm>
                          <a:off x="0" y="0"/>
                          <a:ext cx="2293749" cy="348711"/>
                        </a:xfrm>
                        <a:prstGeom prst="rect">
                          <a:avLst/>
                        </a:prstGeom>
                        <a:solidFill>
                          <a:schemeClr val="lt1"/>
                        </a:solidFill>
                        <a:ln w="6350">
                          <a:solidFill>
                            <a:prstClr val="black"/>
                          </a:solidFill>
                        </a:ln>
                      </wps:spPr>
                      <wps:txbx>
                        <w:txbxContent>
                          <w:p w14:paraId="7CBFFE55" w14:textId="48CBB9BF" w:rsidR="003006B8" w:rsidRPr="0008196A" w:rsidRDefault="00E07C9C" w:rsidP="00E07C9C">
                            <w:pPr>
                              <w:jc w:val="center"/>
                              <w:rPr>
                                <w:b/>
                                <w:bCs/>
                                <w:i/>
                                <w:iCs/>
                              </w:rPr>
                            </w:pPr>
                            <w:r w:rsidRPr="0008196A">
                              <w:rPr>
                                <w:b/>
                                <w:bCs/>
                                <w:i/>
                                <w:iCs/>
                              </w:rPr>
                              <w:t xml:space="preserve">Typha </w:t>
                            </w:r>
                            <w:proofErr w:type="spellStart"/>
                            <w:r w:rsidRPr="0008196A">
                              <w:rPr>
                                <w:b/>
                                <w:bCs/>
                                <w:i/>
                                <w:iCs/>
                              </w:rPr>
                              <w:t>elephantina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7ADB8" id="Text Box 14" o:spid="_x0000_s1032" type="#_x0000_t202" style="position:absolute;left:0;text-align:left;margin-left:294.1pt;margin-top:194.05pt;width:180.6pt;height:27.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" fillcolor="white [3201]" strokeweight=".5pt">
                <v:textbox>
                  <w:txbxContent>
                    <w:p w14:paraId="7CBFFE55" w14:textId="48CBB9BF" w:rsidR="003006B8" w:rsidRPr="0008196A" w:rsidRDefault="00E07C9C" w:rsidP="00E07C9C">
                      <w:pPr>
                        <w:jc w:val="center"/>
                        <w:rPr>
                          <w:b/>
                          <w:bCs/>
                          <w:i/>
                          <w:iCs/>
                        </w:rPr>
                      </w:pPr>
                      <w:r w:rsidRPr="0008196A">
                        <w:rPr>
                          <w:b/>
                          <w:bCs/>
                          <w:i/>
                          <w:iCs/>
                        </w:rPr>
                        <w:t xml:space="preserve">Typha </w:t>
                      </w:r>
                      <w:proofErr w:type="spellStart"/>
                      <w:r w:rsidRPr="0008196A">
                        <w:rPr>
                          <w:b/>
                          <w:bCs/>
                          <w:i/>
                          <w:iCs/>
                        </w:rPr>
                        <w:t>elephantina</w:t>
                      </w:r>
                      <w:proofErr w:type="spellEnd"/>
                    </w:p>
                  </w:txbxContent>
                </v:textbox>
              </v:shape>
            </w:pict>
          </mc:Fallback>
        </mc:AlternateContent>
      </w:r>
      <w:r w:rsidR="008669E8">
        <w:rPr>
          <w:rFonts w:ascii="Times New Roman" w:hAnsi="Times New Roman" w:cs="Times New Roman"/>
          <w:b/>
          <w:bCs/>
          <w:noProof/>
        </w:rPr>
        <mc:AlternateContent>
          <mc:Choice Requires="wps">
            <w:drawing>
              <wp:anchor distT="0" distB="0" distL="114300" distR="114300" simplePos="0" relativeHeight="251667456" behindDoc="0" locked="0" layoutInCell="1" allowOverlap="1" wp14:anchorId="6E019686" wp14:editId="4B08CD76">
                <wp:simplePos x="0" y="0"/>
                <wp:positionH relativeFrom="column">
                  <wp:posOffset>45978</wp:posOffset>
                </wp:positionH>
                <wp:positionV relativeFrom="paragraph">
                  <wp:posOffset>2348865</wp:posOffset>
                </wp:positionV>
                <wp:extent cx="2069023" cy="255722"/>
                <wp:effectExtent l="0" t="0" r="26670" b="11430"/>
                <wp:wrapNone/>
                <wp:docPr id="1936088499" name="Text Box 12"/>
                <wp:cNvGraphicFramePr/>
                <a:graphic xmlns:a="http://schemas.openxmlformats.org/drawingml/2006/main">
                  <a:graphicData uri="http://schemas.microsoft.com/office/word/2010/wordprocessingShape">
                    <wps:wsp>
                      <wps:cNvSpPr txBox="1"/>
                      <wps:spPr>
                        <a:xfrm>
                          <a:off x="0" y="0"/>
                          <a:ext cx="2069023" cy="255722"/>
                        </a:xfrm>
                        <a:prstGeom prst="rect">
                          <a:avLst/>
                        </a:prstGeom>
                        <a:solidFill>
                          <a:schemeClr val="lt1"/>
                        </a:solidFill>
                        <a:ln w="6350">
                          <a:solidFill>
                            <a:prstClr val="black"/>
                          </a:solidFill>
                        </a:ln>
                      </wps:spPr>
                      <wps:txbx>
                        <w:txbxContent>
                          <w:p w14:paraId="481F3F69" w14:textId="0AAC0EA1" w:rsidR="00DD6974" w:rsidRPr="0008196A" w:rsidRDefault="0037027E" w:rsidP="008669E8">
                            <w:pPr>
                              <w:jc w:val="center"/>
                              <w:rPr>
                                <w:b/>
                                <w:bCs/>
                                <w:i/>
                                <w:iCs/>
                              </w:rPr>
                            </w:pPr>
                            <w:r w:rsidRPr="0008196A">
                              <w:rPr>
                                <w:b/>
                                <w:bCs/>
                                <w:i/>
                                <w:iCs/>
                              </w:rPr>
                              <w:t>Ipomoea aquatica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019686" id="Text Box 12" o:spid="_x0000_s1033" type="#_x0000_t202" style="position:absolute;left:0;text-align:left;margin-left:3.6pt;margin-top:184.95pt;width:162.9pt;height:20.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" fillcolor="white [3201]" strokeweight=".5pt">
                <v:textbox>
                  <w:txbxContent>
                    <w:p w14:paraId="481F3F69" w14:textId="0AAC0EA1" w:rsidR="00DD6974" w:rsidRPr="0008196A" w:rsidRDefault="0037027E" w:rsidP="008669E8">
                      <w:pPr>
                        <w:jc w:val="center"/>
                        <w:rPr>
                          <w:b/>
                          <w:bCs/>
                          <w:i/>
                          <w:iCs/>
                        </w:rPr>
                      </w:pPr>
                      <w:r w:rsidRPr="0008196A">
                        <w:rPr>
                          <w:b/>
                          <w:bCs/>
                          <w:i/>
                          <w:iCs/>
                        </w:rPr>
                        <w:t>Ipomoea aquatica</w:t>
                      </w:r>
                    </w:p>
                  </w:txbxContent>
                </v:textbox>
              </v:shape>
            </w:pict>
          </mc:Fallback>
        </mc:AlternateContent>
      </w:r>
      <w:r w:rsidR="008669E8">
        <w:rPr>
          <w:noProof/>
        </w:rPr>
        <w:drawing>
          <wp:inline distT="0" distB="0" distL="0" distR="0" wp14:anchorId="2F76C7EB" wp14:editId="4B51E939">
            <wp:extent cx="2161540" cy="2293749"/>
            <wp:effectExtent l="0" t="0" r="0" b="0"/>
            <wp:docPr id="5810014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3164" cy="2327307"/>
                    </a:xfrm>
                    <a:prstGeom prst="rect">
                      <a:avLst/>
                    </a:prstGeom>
                    <a:noFill/>
                    <a:ln>
                      <a:noFill/>
                    </a:ln>
                  </pic:spPr>
                </pic:pic>
              </a:graphicData>
            </a:graphic>
          </wp:inline>
        </w:drawing>
      </w:r>
      <w:r w:rsidR="00EE2DAC">
        <w:rPr>
          <w:noProof/>
        </w:rPr>
        <w:drawing>
          <wp:anchor distT="0" distB="0" distL="114300" distR="114300" simplePos="0" relativeHeight="251668480" behindDoc="0" locked="0" layoutInCell="1" allowOverlap="1" wp14:anchorId="3508FEA0" wp14:editId="00BF70AA">
            <wp:simplePos x="914400" y="914400"/>
            <wp:positionH relativeFrom="column">
              <wp:align>left</wp:align>
            </wp:positionH>
            <wp:positionV relativeFrom="paragraph">
              <wp:align>top</wp:align>
            </wp:positionV>
            <wp:extent cx="2197331" cy="2146515"/>
            <wp:effectExtent l="0" t="0" r="0" b="6350"/>
            <wp:wrapSquare wrapText="bothSides"/>
            <wp:docPr id="7740376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7331" cy="2146515"/>
                    </a:xfrm>
                    <a:prstGeom prst="rect">
                      <a:avLst/>
                    </a:prstGeom>
                    <a:noFill/>
                    <a:ln>
                      <a:noFill/>
                    </a:ln>
                  </pic:spPr>
                </pic:pic>
              </a:graphicData>
            </a:graphic>
          </wp:anchor>
        </w:drawing>
      </w:r>
      <w:r w:rsidR="008669E8">
        <w:rPr>
          <w:rFonts w:ascii="Times New Roman" w:hAnsi="Times New Roman" w:cs="Times New Roman"/>
          <w:b/>
          <w:bCs/>
        </w:rPr>
        <w:br w:type="textWrapping" w:clear="all"/>
      </w:r>
    </w:p>
    <w:p w14:paraId="567FEBDD" w14:textId="7B5E8817" w:rsidR="00905110" w:rsidRDefault="00905110" w:rsidP="00A23B08">
      <w:pPr>
        <w:spacing w:line="360" w:lineRule="auto"/>
        <w:jc w:val="both"/>
        <w:rPr>
          <w:rFonts w:ascii="Times New Roman" w:hAnsi="Times New Roman" w:cs="Times New Roman"/>
          <w:b/>
          <w:bCs/>
        </w:rPr>
      </w:pPr>
    </w:p>
    <w:p w14:paraId="4B415E65" w14:textId="325EE0DC" w:rsidR="00264397" w:rsidRDefault="003345E7" w:rsidP="003345E7">
      <w:pPr>
        <w:spacing w:line="360" w:lineRule="auto"/>
        <w:ind w:left="1440" w:firstLine="720"/>
        <w:jc w:val="both"/>
        <w:rPr>
          <w:rFonts w:ascii="Times New Roman" w:hAnsi="Times New Roman" w:cs="Times New Roman"/>
          <w:b/>
          <w:bCs/>
        </w:rPr>
      </w:pPr>
      <w:r>
        <w:rPr>
          <w:rFonts w:ascii="Times New Roman" w:hAnsi="Times New Roman" w:cs="Times New Roman"/>
          <w:b/>
          <w:bCs/>
        </w:rPr>
        <w:t xml:space="preserve">                      </w:t>
      </w:r>
      <w:r w:rsidR="000E5639">
        <w:rPr>
          <w:rFonts w:ascii="Times New Roman" w:hAnsi="Times New Roman" w:cs="Times New Roman"/>
          <w:b/>
          <w:bCs/>
          <w:noProof/>
        </w:rPr>
        <w:drawing>
          <wp:inline distT="0" distB="0" distL="0" distR="0" wp14:anchorId="7181131F" wp14:editId="51D7AFDC">
            <wp:extent cx="2216103" cy="2114819"/>
            <wp:effectExtent l="0" t="0" r="0" b="0"/>
            <wp:docPr id="14310735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251243" cy="2148353"/>
                    </a:xfrm>
                    <a:prstGeom prst="rect">
                      <a:avLst/>
                    </a:prstGeom>
                    <a:noFill/>
                  </pic:spPr>
                </pic:pic>
              </a:graphicData>
            </a:graphic>
          </wp:inline>
        </w:drawing>
      </w:r>
      <w:r w:rsidR="00444788">
        <w:rPr>
          <w:noProof/>
        </w:rPr>
        <w:drawing>
          <wp:anchor distT="0" distB="0" distL="114300" distR="114300" simplePos="0" relativeHeight="251671552" behindDoc="0" locked="0" layoutInCell="1" allowOverlap="1" wp14:anchorId="67FC7EE6" wp14:editId="3FDD0697">
            <wp:simplePos x="914400" y="4029559"/>
            <wp:positionH relativeFrom="column">
              <wp:align>left</wp:align>
            </wp:positionH>
            <wp:positionV relativeFrom="paragraph">
              <wp:align>top</wp:align>
            </wp:positionV>
            <wp:extent cx="2270502" cy="2146115"/>
            <wp:effectExtent l="0" t="0" r="0" b="6985"/>
            <wp:wrapSquare wrapText="bothSides"/>
            <wp:docPr id="1704184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0502" cy="2146115"/>
                    </a:xfrm>
                    <a:prstGeom prst="rect">
                      <a:avLst/>
                    </a:prstGeom>
                    <a:noFill/>
                    <a:ln>
                      <a:noFill/>
                    </a:ln>
                  </pic:spPr>
                </pic:pic>
              </a:graphicData>
            </a:graphic>
          </wp:anchor>
        </w:drawing>
      </w:r>
    </w:p>
    <w:p w14:paraId="7C4426A6" w14:textId="7EE3735A" w:rsidR="00905110" w:rsidRDefault="003345E7" w:rsidP="00A23B08">
      <w:pPr>
        <w:spacing w:line="360" w:lineRule="auto"/>
        <w:jc w:val="both"/>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72576" behindDoc="0" locked="0" layoutInCell="1" allowOverlap="1" wp14:anchorId="4F079FC1" wp14:editId="33C99997">
                <wp:simplePos x="0" y="0"/>
                <wp:positionH relativeFrom="column">
                  <wp:posOffset>3679825</wp:posOffset>
                </wp:positionH>
                <wp:positionV relativeFrom="paragraph">
                  <wp:posOffset>6350</wp:posOffset>
                </wp:positionV>
                <wp:extent cx="2185035" cy="480060"/>
                <wp:effectExtent l="0" t="0" r="24765" b="15240"/>
                <wp:wrapNone/>
                <wp:docPr id="1458061454" name="Text Box 18"/>
                <wp:cNvGraphicFramePr/>
                <a:graphic xmlns:a="http://schemas.openxmlformats.org/drawingml/2006/main">
                  <a:graphicData uri="http://schemas.microsoft.com/office/word/2010/wordprocessingShape">
                    <wps:wsp>
                      <wps:cNvSpPr txBox="1"/>
                      <wps:spPr>
                        <a:xfrm>
                          <a:off x="0" y="0"/>
                          <a:ext cx="2185035" cy="480060"/>
                        </a:xfrm>
                        <a:prstGeom prst="rect">
                          <a:avLst/>
                        </a:prstGeom>
                        <a:solidFill>
                          <a:schemeClr val="lt1"/>
                        </a:solidFill>
                        <a:ln w="6350">
                          <a:solidFill>
                            <a:prstClr val="black"/>
                          </a:solidFill>
                        </a:ln>
                      </wps:spPr>
                      <wps:txbx>
                        <w:txbxContent>
                          <w:p w14:paraId="39C573F6" w14:textId="77777777" w:rsidR="0008196A" w:rsidRPr="0008196A" w:rsidRDefault="0008196A" w:rsidP="0008196A">
                            <w:pPr>
                              <w:jc w:val="center"/>
                              <w:rPr>
                                <w:b/>
                                <w:bCs/>
                                <w:i/>
                                <w:iCs/>
                              </w:rPr>
                            </w:pPr>
                            <w:r w:rsidRPr="0008196A">
                              <w:rPr>
                                <w:b/>
                                <w:bCs/>
                                <w:i/>
                                <w:iCs/>
                              </w:rPr>
                              <w:t>Vallisneria spiralis</w:t>
                            </w:r>
                          </w:p>
                          <w:p w14:paraId="3B49E02A" w14:textId="77777777" w:rsidR="000E5639" w:rsidRDefault="000E5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79FC1" id="Text Box 18" o:spid="_x0000_s1034" type="#_x0000_t202" style="position:absolute;left:0;text-align:left;margin-left:289.75pt;margin-top:.5pt;width:172.05pt;height:37.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" fillcolor="white [3201]" strokeweight=".5pt">
                <v:textbox>
                  <w:txbxContent>
                    <w:p w14:paraId="39C573F6" w14:textId="77777777" w:rsidR="0008196A" w:rsidRPr="0008196A" w:rsidRDefault="0008196A" w:rsidP="0008196A">
                      <w:pPr>
                        <w:jc w:val="center"/>
                        <w:rPr>
                          <w:b/>
                          <w:bCs/>
                          <w:i/>
                          <w:iCs/>
                        </w:rPr>
                      </w:pPr>
                      <w:r w:rsidRPr="0008196A">
                        <w:rPr>
                          <w:b/>
                          <w:bCs/>
                          <w:i/>
                          <w:iCs/>
                        </w:rPr>
                        <w:t>Vallisneria spiralis</w:t>
                      </w:r>
                    </w:p>
                    <w:p w14:paraId="3B49E02A" w14:textId="77777777" w:rsidR="000E5639" w:rsidRDefault="000E5639"/>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670528" behindDoc="0" locked="0" layoutInCell="1" allowOverlap="1" wp14:anchorId="3606A2C2" wp14:editId="66E95A48">
                <wp:simplePos x="0" y="0"/>
                <wp:positionH relativeFrom="margin">
                  <wp:align>left</wp:align>
                </wp:positionH>
                <wp:positionV relativeFrom="paragraph">
                  <wp:posOffset>9364</wp:posOffset>
                </wp:positionV>
                <wp:extent cx="2185261" cy="302217"/>
                <wp:effectExtent l="0" t="0" r="24765" b="22225"/>
                <wp:wrapNone/>
                <wp:docPr id="130079840" name="Text Box 16"/>
                <wp:cNvGraphicFramePr/>
                <a:graphic xmlns:a="http://schemas.openxmlformats.org/drawingml/2006/main">
                  <a:graphicData uri="http://schemas.microsoft.com/office/word/2010/wordprocessingShape">
                    <wps:wsp>
                      <wps:cNvSpPr txBox="1"/>
                      <wps:spPr>
                        <a:xfrm>
                          <a:off x="0" y="0"/>
                          <a:ext cx="2185261" cy="302217"/>
                        </a:xfrm>
                        <a:prstGeom prst="rect">
                          <a:avLst/>
                        </a:prstGeom>
                        <a:solidFill>
                          <a:schemeClr val="lt1"/>
                        </a:solidFill>
                        <a:ln w="6350">
                          <a:solidFill>
                            <a:prstClr val="black"/>
                          </a:solidFill>
                        </a:ln>
                      </wps:spPr>
                      <wps:txbx>
                        <w:txbxContent>
                          <w:p w14:paraId="79196229" w14:textId="4813002E" w:rsidR="00444788" w:rsidRPr="0008196A" w:rsidRDefault="00336204" w:rsidP="00336204">
                            <w:pPr>
                              <w:jc w:val="center"/>
                              <w:rPr>
                                <w:b/>
                                <w:bCs/>
                                <w:i/>
                                <w:iCs/>
                              </w:rPr>
                            </w:pPr>
                            <w:r w:rsidRPr="0008196A">
                              <w:rPr>
                                <w:b/>
                                <w:bCs/>
                                <w:i/>
                                <w:iCs/>
                              </w:rPr>
                              <w:t xml:space="preserve">Alternanthera </w:t>
                            </w:r>
                            <w:proofErr w:type="spellStart"/>
                            <w:r w:rsidRPr="0008196A">
                              <w:rPr>
                                <w:b/>
                                <w:bCs/>
                                <w:i/>
                                <w:iCs/>
                              </w:rPr>
                              <w:t>philoxeroides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6A2C2" id="Text Box 16" o:spid="_x0000_s1035" type="#_x0000_t202" style="position:absolute;left:0;text-align:left;margin-left:0;margin-top:.75pt;width:172.05pt;height:23.8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" fillcolor="white [3201]" strokeweight=".5pt">
                <v:textbox>
                  <w:txbxContent>
                    <w:p w14:paraId="79196229" w14:textId="4813002E" w:rsidR="00444788" w:rsidRPr="0008196A" w:rsidRDefault="00336204" w:rsidP="00336204">
                      <w:pPr>
                        <w:jc w:val="center"/>
                        <w:rPr>
                          <w:b/>
                          <w:bCs/>
                          <w:i/>
                          <w:iCs/>
                        </w:rPr>
                      </w:pPr>
                      <w:r w:rsidRPr="0008196A">
                        <w:rPr>
                          <w:b/>
                          <w:bCs/>
                          <w:i/>
                          <w:iCs/>
                        </w:rPr>
                        <w:t xml:space="preserve">Alternanthera </w:t>
                      </w:r>
                      <w:proofErr w:type="spellStart"/>
                      <w:r w:rsidRPr="0008196A">
                        <w:rPr>
                          <w:b/>
                          <w:bCs/>
                          <w:i/>
                          <w:iCs/>
                        </w:rPr>
                        <w:t>philoxeroides</w:t>
                      </w:r>
                      <w:proofErr w:type="spellEnd"/>
                    </w:p>
                  </w:txbxContent>
                </v:textbox>
                <w10:wrap anchorx="margin"/>
              </v:shape>
            </w:pict>
          </mc:Fallback>
        </mc:AlternateContent>
      </w:r>
      <w:r w:rsidR="00264397">
        <w:rPr>
          <w:rFonts w:ascii="Times New Roman" w:hAnsi="Times New Roman" w:cs="Times New Roman"/>
          <w:b/>
          <w:bCs/>
        </w:rPr>
        <w:br w:type="textWrapping" w:clear="all"/>
      </w:r>
    </w:p>
    <w:p w14:paraId="5F0196E7" w14:textId="2D51969B" w:rsidR="00905110" w:rsidRDefault="00530133" w:rsidP="00A23B08">
      <w:pPr>
        <w:spacing w:line="360" w:lineRule="auto"/>
        <w:jc w:val="both"/>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73600" behindDoc="0" locked="0" layoutInCell="1" allowOverlap="1" wp14:anchorId="631D6494" wp14:editId="6CE6320B">
                <wp:simplePos x="0" y="0"/>
                <wp:positionH relativeFrom="margin">
                  <wp:posOffset>64465</wp:posOffset>
                </wp:positionH>
                <wp:positionV relativeFrom="paragraph">
                  <wp:posOffset>2091632</wp:posOffset>
                </wp:positionV>
                <wp:extent cx="2316997" cy="340962"/>
                <wp:effectExtent l="0" t="0" r="26670" b="21590"/>
                <wp:wrapNone/>
                <wp:docPr id="692279411" name="Text Box 21"/>
                <wp:cNvGraphicFramePr/>
                <a:graphic xmlns:a="http://schemas.openxmlformats.org/drawingml/2006/main">
                  <a:graphicData uri="http://schemas.microsoft.com/office/word/2010/wordprocessingShape">
                    <wps:wsp>
                      <wps:cNvSpPr txBox="1"/>
                      <wps:spPr>
                        <a:xfrm>
                          <a:off x="0" y="0"/>
                          <a:ext cx="2316997" cy="340962"/>
                        </a:xfrm>
                        <a:prstGeom prst="rect">
                          <a:avLst/>
                        </a:prstGeom>
                        <a:solidFill>
                          <a:schemeClr val="lt1"/>
                        </a:solidFill>
                        <a:ln w="6350">
                          <a:solidFill>
                            <a:prstClr val="black"/>
                          </a:solidFill>
                        </a:ln>
                      </wps:spPr>
                      <wps:txbx>
                        <w:txbxContent>
                          <w:p w14:paraId="36D0172D" w14:textId="68C39DE6" w:rsidR="000137F6" w:rsidRPr="00FC3AB7" w:rsidRDefault="00FC3AB7" w:rsidP="00FC3AB7">
                            <w:pPr>
                              <w:jc w:val="center"/>
                              <w:rPr>
                                <w:i/>
                                <w:iCs/>
                              </w:rPr>
                            </w:pPr>
                            <w:proofErr w:type="spellStart"/>
                            <w:r w:rsidRPr="00FC3AB7">
                              <w:rPr>
                                <w:b/>
                                <w:bCs/>
                                <w:i/>
                                <w:iCs/>
                              </w:rPr>
                              <w:t>Pistia</w:t>
                            </w:r>
                            <w:proofErr w:type="spellEnd"/>
                            <w:r w:rsidRPr="00FC3AB7">
                              <w:rPr>
                                <w:b/>
                                <w:bCs/>
                                <w:i/>
                                <w:iCs/>
                              </w:rPr>
                              <w:t xml:space="preserve"> stratiotes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D6494" id="Text Box 21" o:spid="_x0000_s1036" type="#_x0000_t202" style="position:absolute;left:0;text-align:left;margin-left:5.1pt;margin-top:164.7pt;width:182.45pt;height:26.8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" fillcolor="white [3201]" strokeweight=".5pt">
                <v:textbox>
                  <w:txbxContent>
                    <w:p w14:paraId="36D0172D" w14:textId="68C39DE6" w:rsidR="000137F6" w:rsidRPr="00FC3AB7" w:rsidRDefault="00FC3AB7" w:rsidP="00FC3AB7">
                      <w:pPr>
                        <w:jc w:val="center"/>
                        <w:rPr>
                          <w:i/>
                          <w:iCs/>
                        </w:rPr>
                      </w:pPr>
                      <w:proofErr w:type="spellStart"/>
                      <w:r w:rsidRPr="00FC3AB7">
                        <w:rPr>
                          <w:b/>
                          <w:bCs/>
                          <w:i/>
                          <w:iCs/>
                        </w:rPr>
                        <w:t>Pistia</w:t>
                      </w:r>
                      <w:proofErr w:type="spellEnd"/>
                      <w:r w:rsidRPr="00FC3AB7">
                        <w:rPr>
                          <w:b/>
                          <w:bCs/>
                          <w:i/>
                          <w:iCs/>
                        </w:rPr>
                        <w:t xml:space="preserve"> stratiotes</w:t>
                      </w:r>
                    </w:p>
                  </w:txbxContent>
                </v:textbox>
                <w10:wrap anchorx="margin"/>
              </v:shape>
            </w:pict>
          </mc:Fallback>
        </mc:AlternateContent>
      </w:r>
      <w:r w:rsidR="000137F6">
        <w:rPr>
          <w:rFonts w:ascii="Times New Roman" w:hAnsi="Times New Roman" w:cs="Times New Roman"/>
          <w:b/>
          <w:bCs/>
          <w:noProof/>
        </w:rPr>
        <w:drawing>
          <wp:inline distT="0" distB="0" distL="0" distR="0" wp14:anchorId="0FB53B49" wp14:editId="40EB6087">
            <wp:extent cx="2332495" cy="1898015"/>
            <wp:effectExtent l="0" t="0" r="0" b="6985"/>
            <wp:docPr id="2124008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351072" cy="1913132"/>
                    </a:xfrm>
                    <a:prstGeom prst="rect">
                      <a:avLst/>
                    </a:prstGeom>
                    <a:noFill/>
                  </pic:spPr>
                </pic:pic>
              </a:graphicData>
            </a:graphic>
          </wp:inline>
        </w:drawing>
      </w:r>
      <w:r w:rsidR="00BC68F6">
        <w:rPr>
          <w:noProof/>
        </w:rPr>
        <mc:AlternateContent>
          <mc:Choice Requires="wps">
            <w:drawing>
              <wp:inline distT="0" distB="0" distL="0" distR="0" wp14:anchorId="7D7C739C" wp14:editId="3C3114E3">
                <wp:extent cx="302260" cy="302260"/>
                <wp:effectExtent l="0" t="0" r="0" b="0"/>
                <wp:docPr id="845104431" name="Rectangle 19" descr=", AI generat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DD01D4" id="Rectangle 19" o:spid="_x0000_s1026" alt=", AI generated"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1F1B39DC" w14:textId="77777777" w:rsidR="00530133" w:rsidRDefault="00530133" w:rsidP="00A23B08">
      <w:pPr>
        <w:spacing w:line="360" w:lineRule="auto"/>
        <w:jc w:val="both"/>
        <w:rPr>
          <w:rFonts w:ascii="Times New Roman" w:hAnsi="Times New Roman" w:cs="Times New Roman"/>
          <w:b/>
          <w:bCs/>
        </w:rPr>
      </w:pPr>
    </w:p>
    <w:p w14:paraId="4FC90C5F" w14:textId="3C671BC9" w:rsidR="00530133" w:rsidRDefault="00530133" w:rsidP="00A23B08">
      <w:pPr>
        <w:spacing w:line="360" w:lineRule="auto"/>
        <w:jc w:val="both"/>
        <w:rPr>
          <w:rFonts w:ascii="Times New Roman" w:hAnsi="Times New Roman" w:cs="Times New Roman"/>
          <w:b/>
          <w:bCs/>
        </w:rPr>
      </w:pPr>
      <w:r>
        <w:rPr>
          <w:rFonts w:ascii="Times New Roman" w:hAnsi="Times New Roman" w:cs="Times New Roman"/>
          <w:b/>
          <w:bCs/>
        </w:rPr>
        <w:t>Plate 1.</w:t>
      </w:r>
      <w:r w:rsidR="009F1882">
        <w:rPr>
          <w:rFonts w:ascii="Times New Roman" w:hAnsi="Times New Roman" w:cs="Times New Roman"/>
          <w:b/>
          <w:bCs/>
        </w:rPr>
        <w:t xml:space="preserve"> Collected </w:t>
      </w:r>
      <w:r w:rsidR="009F1882" w:rsidRPr="00B71465">
        <w:rPr>
          <w:rFonts w:ascii="Times New Roman" w:hAnsi="Times New Roman" w:cs="Times New Roman"/>
          <w:b/>
          <w:bCs/>
        </w:rPr>
        <w:t xml:space="preserve">Aquatic Macrophytes </w:t>
      </w:r>
    </w:p>
    <w:p w14:paraId="65B01465" w14:textId="77777777" w:rsidR="00D37E52" w:rsidRDefault="00D37E52" w:rsidP="00530133">
      <w:pPr>
        <w:spacing w:line="360" w:lineRule="auto"/>
        <w:rPr>
          <w:rFonts w:ascii="Times New Roman" w:eastAsia="Calibri" w:hAnsi="Times New Roman" w:cs="Times New Roman"/>
          <w:b/>
          <w:bCs/>
        </w:rPr>
      </w:pPr>
    </w:p>
    <w:p w14:paraId="7290FFF2" w14:textId="5155DA9A" w:rsidR="00530133" w:rsidRPr="00CF2CDE" w:rsidRDefault="00530133" w:rsidP="00530133">
      <w:pPr>
        <w:spacing w:line="360" w:lineRule="auto"/>
        <w:rPr>
          <w:rFonts w:ascii="Times New Roman" w:eastAsia="Calibri" w:hAnsi="Times New Roman" w:cs="Times New Roman"/>
          <w:b/>
          <w:bCs/>
        </w:rPr>
      </w:pPr>
      <w:r w:rsidRPr="00CF2CDE">
        <w:rPr>
          <w:rFonts w:ascii="Times New Roman" w:eastAsia="Calibri" w:hAnsi="Times New Roman" w:cs="Times New Roman"/>
          <w:b/>
          <w:bCs/>
        </w:rPr>
        <w:t xml:space="preserve">Compliance </w:t>
      </w:r>
      <w:proofErr w:type="gramStart"/>
      <w:r w:rsidRPr="00CF2CDE">
        <w:rPr>
          <w:rFonts w:ascii="Times New Roman" w:eastAsia="Calibri" w:hAnsi="Times New Roman" w:cs="Times New Roman"/>
          <w:b/>
          <w:bCs/>
        </w:rPr>
        <w:t>With</w:t>
      </w:r>
      <w:proofErr w:type="gramEnd"/>
      <w:r w:rsidRPr="00CF2CDE">
        <w:rPr>
          <w:rFonts w:ascii="Times New Roman" w:eastAsia="Calibri" w:hAnsi="Times New Roman" w:cs="Times New Roman"/>
          <w:b/>
          <w:bCs/>
        </w:rPr>
        <w:t xml:space="preserve"> Ethical Standards</w:t>
      </w:r>
    </w:p>
    <w:p w14:paraId="004D73F9" w14:textId="65D594F2" w:rsidR="00530133" w:rsidRDefault="00530133" w:rsidP="00A23B08">
      <w:pPr>
        <w:spacing w:line="360" w:lineRule="auto"/>
        <w:jc w:val="both"/>
        <w:rPr>
          <w:rFonts w:ascii="Times New Roman" w:hAnsi="Times New Roman" w:cs="Times New Roman"/>
          <w:b/>
          <w:bCs/>
        </w:rPr>
      </w:pPr>
    </w:p>
    <w:p w14:paraId="4DBFF2D6" w14:textId="57D3DD4C" w:rsidR="00D37E52" w:rsidRDefault="00D37E52" w:rsidP="00A23B08">
      <w:pPr>
        <w:spacing w:line="360" w:lineRule="auto"/>
        <w:jc w:val="both"/>
        <w:rPr>
          <w:rFonts w:ascii="Times New Roman" w:hAnsi="Times New Roman" w:cs="Times New Roman"/>
          <w:b/>
          <w:bCs/>
        </w:rPr>
      </w:pPr>
    </w:p>
    <w:p w14:paraId="75DD997A" w14:textId="77777777" w:rsidR="00D37E52" w:rsidRDefault="00D37E52" w:rsidP="00A23B08">
      <w:pPr>
        <w:spacing w:line="360" w:lineRule="auto"/>
        <w:jc w:val="both"/>
        <w:rPr>
          <w:rFonts w:ascii="Times New Roman" w:hAnsi="Times New Roman" w:cs="Times New Roman"/>
          <w:b/>
          <w:bCs/>
        </w:rPr>
      </w:pPr>
    </w:p>
    <w:p w14:paraId="166E24D6" w14:textId="77777777" w:rsidR="00530133" w:rsidRPr="00530133" w:rsidRDefault="00530133" w:rsidP="00530133">
      <w:pPr>
        <w:spacing w:after="200" w:line="276" w:lineRule="auto"/>
        <w:rPr>
          <w:rFonts w:ascii="Arial" w:eastAsia="Times New Roman" w:hAnsi="Arial" w:cs="Arial"/>
          <w:b/>
          <w:bCs/>
          <w:kern w:val="0"/>
          <w:sz w:val="22"/>
          <w:szCs w:val="22"/>
          <w:lang w:val="en-GB" w:eastAsia="en-GB"/>
          <w14:ligatures w14:val="none"/>
        </w:rPr>
      </w:pPr>
      <w:r w:rsidRPr="00530133">
        <w:rPr>
          <w:rFonts w:ascii="Arial" w:eastAsia="Times New Roman" w:hAnsi="Arial" w:cs="Arial"/>
          <w:b/>
          <w:bCs/>
          <w:kern w:val="0"/>
          <w:sz w:val="22"/>
          <w:szCs w:val="22"/>
          <w:lang w:val="en-GB" w:eastAsia="en-GB"/>
          <w14:ligatures w14:val="none"/>
        </w:rPr>
        <w:t>COMPETING INTERESTS DISCLAIMER:</w:t>
      </w:r>
    </w:p>
    <w:p w14:paraId="1A87EEA6" w14:textId="77777777" w:rsidR="00530133" w:rsidRPr="00530133" w:rsidRDefault="00530133" w:rsidP="00530133">
      <w:pPr>
        <w:spacing w:after="200" w:line="276" w:lineRule="auto"/>
        <w:rPr>
          <w:rFonts w:ascii="Calibri" w:eastAsia="Times New Roman" w:hAnsi="Calibri" w:cs="Times New Roman"/>
          <w:kern w:val="0"/>
          <w:sz w:val="22"/>
          <w:szCs w:val="22"/>
          <w:lang w:val="en-GB" w:eastAsia="en-GB"/>
          <w14:ligatures w14:val="none"/>
        </w:rPr>
      </w:pPr>
      <w:r w:rsidRPr="00530133">
        <w:rPr>
          <w:rFonts w:ascii="Arial" w:eastAsia="Times New Roman" w:hAnsi="Arial" w:cs="Arial"/>
          <w:b/>
          <w:bCs/>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578D667B" w14:textId="77777777" w:rsidR="00530133" w:rsidRDefault="00530133" w:rsidP="00A23B08">
      <w:pPr>
        <w:spacing w:line="360" w:lineRule="auto"/>
        <w:jc w:val="both"/>
        <w:rPr>
          <w:rFonts w:ascii="Times New Roman" w:hAnsi="Times New Roman" w:cs="Times New Roman"/>
          <w:b/>
          <w:bCs/>
        </w:rPr>
      </w:pPr>
    </w:p>
    <w:p w14:paraId="22726E41" w14:textId="77777777" w:rsidR="00530133" w:rsidRDefault="00530133" w:rsidP="00A23B08">
      <w:pPr>
        <w:spacing w:line="360" w:lineRule="auto"/>
        <w:jc w:val="both"/>
        <w:rPr>
          <w:rFonts w:ascii="Times New Roman" w:hAnsi="Times New Roman" w:cs="Times New Roman"/>
          <w:b/>
          <w:bCs/>
        </w:rPr>
      </w:pPr>
    </w:p>
    <w:p w14:paraId="6B403AB4" w14:textId="3666D7D2" w:rsidR="00F12F6C" w:rsidRPr="00B71465" w:rsidRDefault="00F12F6C" w:rsidP="00A23B08">
      <w:pPr>
        <w:spacing w:line="360" w:lineRule="auto"/>
        <w:jc w:val="both"/>
        <w:rPr>
          <w:rFonts w:ascii="Times New Roman" w:hAnsi="Times New Roman" w:cs="Times New Roman"/>
          <w:b/>
          <w:bCs/>
        </w:rPr>
      </w:pPr>
      <w:r w:rsidRPr="00B71465">
        <w:rPr>
          <w:rFonts w:ascii="Times New Roman" w:hAnsi="Times New Roman" w:cs="Times New Roman"/>
          <w:b/>
          <w:bCs/>
        </w:rPr>
        <w:t>REFERENCES</w:t>
      </w:r>
    </w:p>
    <w:p w14:paraId="34041E63" w14:textId="056E32B1" w:rsidR="00740B80" w:rsidRPr="00B71465" w:rsidRDefault="00740B80"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Aalam, T., Arias, C. A., &amp; Khalil, N. (2022). Physicochemical and biological contribution of native macrophytes in constructed wetlands. </w:t>
      </w:r>
      <w:r w:rsidRPr="00B71465">
        <w:rPr>
          <w:rFonts w:ascii="Times New Roman" w:hAnsi="Times New Roman" w:cs="Times New Roman"/>
          <w:i/>
          <w:iCs/>
        </w:rPr>
        <w:t>Recycling, 7</w:t>
      </w:r>
      <w:r w:rsidRPr="00B71465">
        <w:rPr>
          <w:rFonts w:ascii="Times New Roman" w:hAnsi="Times New Roman" w:cs="Times New Roman"/>
        </w:rPr>
        <w:t>(1), 8</w:t>
      </w:r>
    </w:p>
    <w:p w14:paraId="1C4E6B7A" w14:textId="301EE7CD" w:rsidR="000C19F2" w:rsidRPr="00B71465" w:rsidRDefault="000C19F2"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Association of Official Analytical Chemists (AOAC). (2019). Official methods of analysis (21st ed.). AOAC International, Rockville, MD, USA</w:t>
      </w:r>
    </w:p>
    <w:p w14:paraId="4D873920" w14:textId="57FD67DE" w:rsidR="00726C21" w:rsidRPr="00B71465" w:rsidRDefault="00726C21" w:rsidP="00A23B08">
      <w:pPr>
        <w:pStyle w:val="ListParagraph"/>
        <w:numPr>
          <w:ilvl w:val="0"/>
          <w:numId w:val="1"/>
        </w:numPr>
        <w:spacing w:line="360" w:lineRule="auto"/>
        <w:jc w:val="both"/>
        <w:rPr>
          <w:rFonts w:ascii="Times New Roman" w:hAnsi="Times New Roman" w:cs="Times New Roman"/>
        </w:rPr>
      </w:pPr>
      <w:proofErr w:type="spellStart"/>
      <w:r w:rsidRPr="00B71465">
        <w:rPr>
          <w:rFonts w:ascii="Times New Roman" w:hAnsi="Times New Roman" w:cs="Times New Roman"/>
        </w:rPr>
        <w:t>Bakrim</w:t>
      </w:r>
      <w:proofErr w:type="spellEnd"/>
      <w:r w:rsidRPr="00B71465">
        <w:rPr>
          <w:rFonts w:ascii="Times New Roman" w:hAnsi="Times New Roman" w:cs="Times New Roman"/>
        </w:rPr>
        <w:t xml:space="preserve">, W., </w:t>
      </w:r>
      <w:proofErr w:type="spellStart"/>
      <w:r w:rsidRPr="00B71465">
        <w:rPr>
          <w:rFonts w:ascii="Times New Roman" w:hAnsi="Times New Roman" w:cs="Times New Roman"/>
        </w:rPr>
        <w:t>Nurcahyanti</w:t>
      </w:r>
      <w:proofErr w:type="spellEnd"/>
      <w:r w:rsidRPr="00B71465">
        <w:rPr>
          <w:rFonts w:ascii="Times New Roman" w:hAnsi="Times New Roman" w:cs="Times New Roman"/>
        </w:rPr>
        <w:t xml:space="preserve">, A. D. R., Dmirieh, M., El Omari, N., </w:t>
      </w:r>
      <w:proofErr w:type="spellStart"/>
      <w:r w:rsidRPr="00B71465">
        <w:rPr>
          <w:rFonts w:ascii="Times New Roman" w:hAnsi="Times New Roman" w:cs="Times New Roman"/>
        </w:rPr>
        <w:t>Errachidi</w:t>
      </w:r>
      <w:proofErr w:type="spellEnd"/>
      <w:r w:rsidRPr="00B71465">
        <w:rPr>
          <w:rFonts w:ascii="Times New Roman" w:hAnsi="Times New Roman" w:cs="Times New Roman"/>
        </w:rPr>
        <w:t xml:space="preserve">, F., &amp; </w:t>
      </w:r>
      <w:proofErr w:type="spellStart"/>
      <w:r w:rsidRPr="00B71465">
        <w:rPr>
          <w:rFonts w:ascii="Times New Roman" w:hAnsi="Times New Roman" w:cs="Times New Roman"/>
        </w:rPr>
        <w:t>Bnouham</w:t>
      </w:r>
      <w:proofErr w:type="spellEnd"/>
      <w:r w:rsidRPr="00B71465">
        <w:rPr>
          <w:rFonts w:ascii="Times New Roman" w:hAnsi="Times New Roman" w:cs="Times New Roman"/>
        </w:rPr>
        <w:t xml:space="preserve">, M. (2022). Chemical composition and therapeutic potential of aquatic plants: A review. </w:t>
      </w:r>
      <w:r w:rsidRPr="00B71465">
        <w:rPr>
          <w:rFonts w:ascii="Times New Roman" w:hAnsi="Times New Roman" w:cs="Times New Roman"/>
          <w:i/>
          <w:iCs/>
        </w:rPr>
        <w:t>Frontiers in Pharmacology, 13</w:t>
      </w:r>
      <w:r w:rsidR="008F5624">
        <w:rPr>
          <w:rFonts w:ascii="Times New Roman" w:hAnsi="Times New Roman" w:cs="Times New Roman"/>
        </w:rPr>
        <w:t xml:space="preserve">, </w:t>
      </w:r>
      <w:r w:rsidRPr="00B71465">
        <w:rPr>
          <w:rFonts w:ascii="Times New Roman" w:hAnsi="Times New Roman" w:cs="Times New Roman"/>
        </w:rPr>
        <w:t>869425.</w:t>
      </w:r>
    </w:p>
    <w:p w14:paraId="2ED18A83" w14:textId="0DFCE9EE" w:rsidR="00BE7F80" w:rsidRPr="00B71465" w:rsidRDefault="00BE7F80"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Boyd, C. E. (1970). The role of vascular aquatic plants in removing mineral nutrients from polluted waters. </w:t>
      </w:r>
      <w:r w:rsidRPr="00B71465">
        <w:rPr>
          <w:rFonts w:ascii="Times New Roman" w:hAnsi="Times New Roman" w:cs="Times New Roman"/>
          <w:i/>
          <w:iCs/>
        </w:rPr>
        <w:t>Economic Botany, 24</w:t>
      </w:r>
      <w:r w:rsidRPr="00B71465">
        <w:rPr>
          <w:rFonts w:ascii="Times New Roman" w:hAnsi="Times New Roman" w:cs="Times New Roman"/>
        </w:rPr>
        <w:t>(1), 95–103</w:t>
      </w:r>
    </w:p>
    <w:p w14:paraId="74930C4F" w14:textId="78CA15B5" w:rsidR="00BB4D39" w:rsidRPr="00B71465" w:rsidRDefault="00BB4D39" w:rsidP="00A23B08">
      <w:pPr>
        <w:pStyle w:val="ListParagraph"/>
        <w:numPr>
          <w:ilvl w:val="0"/>
          <w:numId w:val="1"/>
        </w:numPr>
        <w:spacing w:line="360" w:lineRule="auto"/>
        <w:jc w:val="both"/>
        <w:rPr>
          <w:rFonts w:ascii="Times New Roman" w:hAnsi="Times New Roman" w:cs="Times New Roman"/>
        </w:rPr>
      </w:pPr>
      <w:r w:rsidRPr="009F1882">
        <w:rPr>
          <w:rFonts w:ascii="Times New Roman" w:hAnsi="Times New Roman" w:cs="Times New Roman"/>
          <w:lang w:val="es-US"/>
        </w:rPr>
        <w:t xml:space="preserve">Conforti, F., Sosa, S., Marrelli, M., Menichini, F., Statti, G.A., Uzunov, D., </w:t>
      </w:r>
      <w:proofErr w:type="spellStart"/>
      <w:r w:rsidRPr="009F1882">
        <w:rPr>
          <w:rFonts w:ascii="Times New Roman" w:hAnsi="Times New Roman" w:cs="Times New Roman"/>
          <w:lang w:val="es-US"/>
        </w:rPr>
        <w:t>Tubaro</w:t>
      </w:r>
      <w:proofErr w:type="spellEnd"/>
      <w:r w:rsidRPr="009F1882">
        <w:rPr>
          <w:rFonts w:ascii="Times New Roman" w:hAnsi="Times New Roman" w:cs="Times New Roman"/>
          <w:lang w:val="es-US"/>
        </w:rPr>
        <w:t>, A., Menichini, F.</w:t>
      </w:r>
      <w:proofErr w:type="gramStart"/>
      <w:r w:rsidRPr="009F1882">
        <w:rPr>
          <w:rFonts w:ascii="Times New Roman" w:hAnsi="Times New Roman" w:cs="Times New Roman"/>
          <w:lang w:val="es-US"/>
        </w:rPr>
        <w:t>,  Loggia</w:t>
      </w:r>
      <w:proofErr w:type="gramEnd"/>
      <w:r w:rsidRPr="009F1882">
        <w:rPr>
          <w:rFonts w:ascii="Times New Roman" w:hAnsi="Times New Roman" w:cs="Times New Roman"/>
          <w:lang w:val="es-US"/>
        </w:rPr>
        <w:t xml:space="preserve">,  R.D.  </w:t>
      </w:r>
      <w:r w:rsidRPr="00B71465">
        <w:rPr>
          <w:rFonts w:ascii="Times New Roman" w:hAnsi="Times New Roman" w:cs="Times New Roman"/>
        </w:rPr>
        <w:t xml:space="preserve">(2008).  </w:t>
      </w:r>
      <w:proofErr w:type="gramStart"/>
      <w:r w:rsidRPr="00B71465">
        <w:rPr>
          <w:rFonts w:ascii="Times New Roman" w:hAnsi="Times New Roman" w:cs="Times New Roman"/>
        </w:rPr>
        <w:t>In  vivo</w:t>
      </w:r>
      <w:proofErr w:type="gramEnd"/>
      <w:r w:rsidRPr="00B71465">
        <w:rPr>
          <w:rFonts w:ascii="Times New Roman" w:hAnsi="Times New Roman" w:cs="Times New Roman"/>
        </w:rPr>
        <w:t xml:space="preserve">  anti-inflammatory  and  in  vitro  antioxidant  activities  of Mediterranean dietary plants. </w:t>
      </w:r>
      <w:r w:rsidRPr="00B71465">
        <w:rPr>
          <w:rFonts w:ascii="Times New Roman" w:hAnsi="Times New Roman" w:cs="Times New Roman"/>
          <w:i/>
          <w:iCs/>
        </w:rPr>
        <w:t xml:space="preserve">Journal of </w:t>
      </w:r>
      <w:proofErr w:type="spellStart"/>
      <w:r w:rsidRPr="00B71465">
        <w:rPr>
          <w:rFonts w:ascii="Times New Roman" w:hAnsi="Times New Roman" w:cs="Times New Roman"/>
          <w:i/>
          <w:iCs/>
        </w:rPr>
        <w:t>Ethopharmacology</w:t>
      </w:r>
      <w:proofErr w:type="spellEnd"/>
      <w:r w:rsidRPr="00B71465">
        <w:rPr>
          <w:rFonts w:ascii="Times New Roman" w:hAnsi="Times New Roman" w:cs="Times New Roman"/>
        </w:rPr>
        <w:t>, 116, 144-151</w:t>
      </w:r>
    </w:p>
    <w:p w14:paraId="2B77FDD5" w14:textId="2CA46F4E" w:rsidR="00740B80" w:rsidRPr="00B71465" w:rsidRDefault="00740B80"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lastRenderedPageBreak/>
        <w:t xml:space="preserve">Das, B. K., Manna, R. K., Kumari, S., </w:t>
      </w:r>
      <w:proofErr w:type="spellStart"/>
      <w:r w:rsidRPr="00B71465">
        <w:rPr>
          <w:rFonts w:ascii="Times New Roman" w:hAnsi="Times New Roman" w:cs="Times New Roman"/>
        </w:rPr>
        <w:t>Lianthuamluaia</w:t>
      </w:r>
      <w:proofErr w:type="spellEnd"/>
      <w:r w:rsidRPr="00B71465">
        <w:rPr>
          <w:rFonts w:ascii="Times New Roman" w:hAnsi="Times New Roman" w:cs="Times New Roman"/>
        </w:rPr>
        <w:t xml:space="preserve">, &amp; Majhi, P. (2024). Role of aquatic macrophytes in controlling fish diversity of wetlands. </w:t>
      </w:r>
      <w:r w:rsidRPr="00B71465">
        <w:rPr>
          <w:rFonts w:ascii="Times New Roman" w:hAnsi="Times New Roman" w:cs="Times New Roman"/>
          <w:i/>
          <w:iCs/>
        </w:rPr>
        <w:t>Advances in Agricultural Technology &amp; Plant Sciences, 7</w:t>
      </w:r>
      <w:r w:rsidRPr="00B71465">
        <w:rPr>
          <w:rFonts w:ascii="Times New Roman" w:hAnsi="Times New Roman" w:cs="Times New Roman"/>
        </w:rPr>
        <w:t>(2), 1–7.</w:t>
      </w:r>
    </w:p>
    <w:p w14:paraId="646EB362" w14:textId="18A96B0E" w:rsidR="005156B9" w:rsidRPr="00B71465" w:rsidRDefault="005156B9"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Doimari, R., Boro, S., &amp; Kalita, M. (2024). Distribution and ecological role of aquatic macrophytes in relation to water quality in Assam wetlands. </w:t>
      </w:r>
      <w:r w:rsidRPr="00B71465">
        <w:rPr>
          <w:rFonts w:ascii="Times New Roman" w:hAnsi="Times New Roman" w:cs="Times New Roman"/>
          <w:i/>
          <w:iCs/>
        </w:rPr>
        <w:t>Journal of Environmental Biology, 45</w:t>
      </w:r>
      <w:r w:rsidRPr="00B71465">
        <w:rPr>
          <w:rFonts w:ascii="Times New Roman" w:hAnsi="Times New Roman" w:cs="Times New Roman"/>
        </w:rPr>
        <w:t>(1)</w:t>
      </w:r>
      <w:r w:rsidR="0084241B">
        <w:rPr>
          <w:rFonts w:ascii="Times New Roman" w:hAnsi="Times New Roman" w:cs="Times New Roman"/>
        </w:rPr>
        <w:t>,</w:t>
      </w:r>
      <w:r w:rsidRPr="00B71465">
        <w:rPr>
          <w:rFonts w:ascii="Times New Roman" w:hAnsi="Times New Roman" w:cs="Times New Roman"/>
        </w:rPr>
        <w:t xml:space="preserve"> 45–53</w:t>
      </w:r>
    </w:p>
    <w:p w14:paraId="561948F7" w14:textId="73636465" w:rsidR="00F54423" w:rsidRPr="00B71465" w:rsidRDefault="00F54423"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Esteves, F. A., &amp; Suzuki, M. S. (2010). Influence of environmental factors on aquatic macrophytes in tropical wetland ecosystems. </w:t>
      </w:r>
      <w:r w:rsidRPr="00B71465">
        <w:rPr>
          <w:rFonts w:ascii="Times New Roman" w:hAnsi="Times New Roman" w:cs="Times New Roman"/>
          <w:i/>
          <w:iCs/>
        </w:rPr>
        <w:t>Brazilian Journal of Biology, 70</w:t>
      </w:r>
      <w:r w:rsidRPr="00B71465">
        <w:rPr>
          <w:rFonts w:ascii="Times New Roman" w:hAnsi="Times New Roman" w:cs="Times New Roman"/>
        </w:rPr>
        <w:t>(3), 601–612</w:t>
      </w:r>
    </w:p>
    <w:p w14:paraId="100CF5EE" w14:textId="68FC5767" w:rsidR="007B4036" w:rsidRPr="00B71465" w:rsidRDefault="007B4036" w:rsidP="00A23B08">
      <w:pPr>
        <w:pStyle w:val="ListParagraph"/>
        <w:numPr>
          <w:ilvl w:val="0"/>
          <w:numId w:val="1"/>
        </w:numPr>
        <w:spacing w:line="360" w:lineRule="auto"/>
        <w:jc w:val="both"/>
        <w:rPr>
          <w:rFonts w:ascii="Times New Roman" w:hAnsi="Times New Roman" w:cs="Times New Roman"/>
        </w:rPr>
      </w:pPr>
      <w:r w:rsidRPr="009F1882">
        <w:rPr>
          <w:rFonts w:ascii="Times New Roman" w:hAnsi="Times New Roman" w:cs="Times New Roman"/>
          <w:lang w:val="es-US"/>
        </w:rPr>
        <w:t xml:space="preserve">González-Méndez, L. M., Martínez-Amador, S. Y., Ríos-González, L. J., Pérez-Rodríguez, P., </w:t>
      </w:r>
      <w:proofErr w:type="spellStart"/>
      <w:r w:rsidRPr="009F1882">
        <w:rPr>
          <w:rFonts w:ascii="Times New Roman" w:hAnsi="Times New Roman" w:cs="Times New Roman"/>
          <w:lang w:val="es-US"/>
        </w:rPr>
        <w:t>Perez</w:t>
      </w:r>
      <w:proofErr w:type="spellEnd"/>
      <w:r w:rsidRPr="009F1882">
        <w:rPr>
          <w:rFonts w:ascii="Times New Roman" w:hAnsi="Times New Roman" w:cs="Times New Roman"/>
          <w:lang w:val="es-US"/>
        </w:rPr>
        <w:t xml:space="preserve">-Rodríguez, M. A., Reyes-Acosta, A. V., &amp; Rodríguez-De la Garza, J. A. (2025). </w:t>
      </w:r>
      <w:r w:rsidRPr="00B71465">
        <w:rPr>
          <w:rFonts w:ascii="Times New Roman" w:hAnsi="Times New Roman" w:cs="Times New Roman"/>
        </w:rPr>
        <w:t xml:space="preserve">A review on anatomical and physiological traits of aquatic macrophytes coupled to </w:t>
      </w:r>
      <w:proofErr w:type="spellStart"/>
      <w:r w:rsidRPr="00B71465">
        <w:rPr>
          <w:rFonts w:ascii="Times New Roman" w:hAnsi="Times New Roman" w:cs="Times New Roman"/>
        </w:rPr>
        <w:t>bioelectrochemical</w:t>
      </w:r>
      <w:proofErr w:type="spellEnd"/>
      <w:r w:rsidRPr="00B71465">
        <w:rPr>
          <w:rFonts w:ascii="Times New Roman" w:hAnsi="Times New Roman" w:cs="Times New Roman"/>
        </w:rPr>
        <w:t xml:space="preserve"> systems. </w:t>
      </w:r>
      <w:r w:rsidRPr="00B71465">
        <w:rPr>
          <w:rFonts w:ascii="Times New Roman" w:hAnsi="Times New Roman" w:cs="Times New Roman"/>
          <w:i/>
          <w:iCs/>
        </w:rPr>
        <w:t>Processes, 13</w:t>
      </w:r>
      <w:r w:rsidRPr="00B71465">
        <w:rPr>
          <w:rFonts w:ascii="Times New Roman" w:hAnsi="Times New Roman" w:cs="Times New Roman"/>
        </w:rPr>
        <w:t>(5)</w:t>
      </w:r>
      <w:r w:rsidR="0084241B">
        <w:rPr>
          <w:rFonts w:ascii="Times New Roman" w:hAnsi="Times New Roman" w:cs="Times New Roman"/>
        </w:rPr>
        <w:t>,</w:t>
      </w:r>
      <w:r w:rsidRPr="00B71465">
        <w:rPr>
          <w:rFonts w:ascii="Times New Roman" w:hAnsi="Times New Roman" w:cs="Times New Roman"/>
        </w:rPr>
        <w:t>1545</w:t>
      </w:r>
    </w:p>
    <w:p w14:paraId="30D17C54" w14:textId="7F78EA1B" w:rsidR="00B66393" w:rsidRPr="00B71465" w:rsidRDefault="00B66393"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Hart, F. L., &amp; Fisher, H. J. (1971). </w:t>
      </w:r>
      <w:r w:rsidRPr="00B71465">
        <w:rPr>
          <w:rFonts w:ascii="Times New Roman" w:hAnsi="Times New Roman" w:cs="Times New Roman"/>
          <w:i/>
          <w:iCs/>
        </w:rPr>
        <w:t>Modern food analysis</w:t>
      </w:r>
      <w:r w:rsidRPr="00B71465">
        <w:rPr>
          <w:rFonts w:ascii="Times New Roman" w:hAnsi="Times New Roman" w:cs="Times New Roman"/>
        </w:rPr>
        <w:t>. Springer-Verlag. (pp. 45–48).</w:t>
      </w:r>
    </w:p>
    <w:p w14:paraId="1FD792EC" w14:textId="77777777" w:rsidR="00740B80" w:rsidRPr="00B71465" w:rsidRDefault="00F12F6C"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Kumar, G., Sharma, J. G., Goswami, R. K., Shrivastav, A. K., Tocher, D. R., Kumar, N., &amp; Chakrabarti, R. (2022). Freshwater macrophytes: A potential source of minerals and fatty acids for fish, poultry, and livestock. </w:t>
      </w:r>
      <w:r w:rsidRPr="00B71465">
        <w:rPr>
          <w:rFonts w:ascii="Times New Roman" w:hAnsi="Times New Roman" w:cs="Times New Roman"/>
          <w:i/>
          <w:iCs/>
        </w:rPr>
        <w:t>Frontiers in Nutrition, 9</w:t>
      </w:r>
      <w:r w:rsidRPr="00B71465">
        <w:rPr>
          <w:rFonts w:ascii="Times New Roman" w:hAnsi="Times New Roman" w:cs="Times New Roman"/>
        </w:rPr>
        <w:t>, 869425.</w:t>
      </w:r>
    </w:p>
    <w:p w14:paraId="5A9D8F8C" w14:textId="4EA1FAB4" w:rsidR="00F73F60" w:rsidRPr="00B71465" w:rsidRDefault="00F73F60" w:rsidP="00A23B08">
      <w:pPr>
        <w:pStyle w:val="ListParagraph"/>
        <w:numPr>
          <w:ilvl w:val="0"/>
          <w:numId w:val="1"/>
        </w:numPr>
        <w:spacing w:line="360" w:lineRule="auto"/>
        <w:jc w:val="both"/>
        <w:rPr>
          <w:rFonts w:ascii="Times New Roman" w:hAnsi="Times New Roman" w:cs="Times New Roman"/>
        </w:rPr>
      </w:pPr>
      <w:proofErr w:type="spellStart"/>
      <w:r w:rsidRPr="00B71465">
        <w:rPr>
          <w:rFonts w:ascii="Times New Roman" w:hAnsi="Times New Roman" w:cs="Times New Roman"/>
        </w:rPr>
        <w:t>Kutum</w:t>
      </w:r>
      <w:proofErr w:type="spellEnd"/>
      <w:r w:rsidRPr="00B71465">
        <w:rPr>
          <w:rFonts w:ascii="Times New Roman" w:hAnsi="Times New Roman" w:cs="Times New Roman"/>
        </w:rPr>
        <w:t xml:space="preserve">, A., Bhattacharjee, S., &amp; Deka, P. (2022). Assessment of aquatic macrophyte diversity and their ecological significance in selected wetlands of Assam, India. </w:t>
      </w:r>
      <w:r w:rsidRPr="00B71465">
        <w:rPr>
          <w:rFonts w:ascii="Times New Roman" w:hAnsi="Times New Roman" w:cs="Times New Roman"/>
          <w:i/>
          <w:iCs/>
        </w:rPr>
        <w:t>International Journal of Ecology and Environmental Sciences, 48</w:t>
      </w:r>
      <w:r w:rsidRPr="00B71465">
        <w:rPr>
          <w:rFonts w:ascii="Times New Roman" w:hAnsi="Times New Roman" w:cs="Times New Roman"/>
        </w:rPr>
        <w:t>(2)</w:t>
      </w:r>
      <w:r w:rsidR="0084241B">
        <w:rPr>
          <w:rFonts w:ascii="Times New Roman" w:hAnsi="Times New Roman" w:cs="Times New Roman"/>
        </w:rPr>
        <w:t>,</w:t>
      </w:r>
      <w:r w:rsidRPr="00B71465">
        <w:rPr>
          <w:rFonts w:ascii="Times New Roman" w:hAnsi="Times New Roman" w:cs="Times New Roman"/>
        </w:rPr>
        <w:t xml:space="preserve"> 123–132</w:t>
      </w:r>
    </w:p>
    <w:p w14:paraId="2BEE8104" w14:textId="21F9EDD8" w:rsidR="00F12F6C" w:rsidRPr="00B71465" w:rsidRDefault="00740B80"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Lowry, O. H., Rosebrough, N. J., Farr, A. L., &amp; Randall, R. J. (1951).</w:t>
      </w:r>
      <w:r w:rsidRPr="00B71465">
        <w:rPr>
          <w:rFonts w:ascii="Times New Roman" w:hAnsi="Times New Roman" w:cs="Times New Roman"/>
        </w:rPr>
        <w:br/>
        <w:t xml:space="preserve">Protein measurement with the Folin phenol reagent. </w:t>
      </w:r>
      <w:r w:rsidRPr="00B71465">
        <w:rPr>
          <w:rFonts w:ascii="Times New Roman" w:hAnsi="Times New Roman" w:cs="Times New Roman"/>
          <w:i/>
          <w:iCs/>
        </w:rPr>
        <w:t>Journal of Biological Chemistry, 193</w:t>
      </w:r>
      <w:r w:rsidRPr="00B71465">
        <w:rPr>
          <w:rFonts w:ascii="Times New Roman" w:hAnsi="Times New Roman" w:cs="Times New Roman"/>
        </w:rPr>
        <w:t>(1), 265–27</w:t>
      </w:r>
      <w:r w:rsidR="00F12F6C" w:rsidRPr="00B71465">
        <w:rPr>
          <w:rFonts w:ascii="Times New Roman" w:hAnsi="Times New Roman" w:cs="Times New Roman"/>
        </w:rPr>
        <w:t xml:space="preserve"> </w:t>
      </w:r>
    </w:p>
    <w:p w14:paraId="085C33B2" w14:textId="79D667C7" w:rsidR="00F12F6C" w:rsidRPr="00B71465" w:rsidRDefault="00F12F6C"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Mandal, R. N., Datta, A. K., Sarangi, N.</w:t>
      </w:r>
      <w:r w:rsidR="00740B80" w:rsidRPr="00B71465">
        <w:rPr>
          <w:rFonts w:ascii="Times New Roman" w:hAnsi="Times New Roman" w:cs="Times New Roman"/>
        </w:rPr>
        <w:t xml:space="preserve"> and</w:t>
      </w:r>
      <w:r w:rsidRPr="00B71465">
        <w:rPr>
          <w:rFonts w:ascii="Times New Roman" w:hAnsi="Times New Roman" w:cs="Times New Roman"/>
        </w:rPr>
        <w:t xml:space="preserve"> Mukhopadhyay, P. K. (2011). Diversity of aquatic macrophytes as f</w:t>
      </w:r>
      <w:r w:rsidR="00740B80" w:rsidRPr="00B71465">
        <w:rPr>
          <w:rFonts w:ascii="Times New Roman" w:hAnsi="Times New Roman" w:cs="Times New Roman"/>
        </w:rPr>
        <w:t>o</w:t>
      </w:r>
      <w:r w:rsidRPr="00B71465">
        <w:rPr>
          <w:rFonts w:ascii="Times New Roman" w:hAnsi="Times New Roman" w:cs="Times New Roman"/>
        </w:rPr>
        <w:t xml:space="preserve">od and feed components to herbivorous fish – A review. </w:t>
      </w:r>
      <w:r w:rsidRPr="00B71465">
        <w:rPr>
          <w:rFonts w:ascii="Times New Roman" w:hAnsi="Times New Roman" w:cs="Times New Roman"/>
          <w:i/>
          <w:iCs/>
        </w:rPr>
        <w:t>Indian Journal of Fisheries, 57</w:t>
      </w:r>
      <w:r w:rsidRPr="00B71465">
        <w:rPr>
          <w:rFonts w:ascii="Times New Roman" w:hAnsi="Times New Roman" w:cs="Times New Roman"/>
        </w:rPr>
        <w:t>(3), 65–73.</w:t>
      </w:r>
    </w:p>
    <w:p w14:paraId="20CC7B06" w14:textId="3A95FA7E" w:rsidR="004D4896" w:rsidRPr="00B71465" w:rsidRDefault="004D4896" w:rsidP="00A23B08">
      <w:pPr>
        <w:pStyle w:val="ListParagraph"/>
        <w:numPr>
          <w:ilvl w:val="0"/>
          <w:numId w:val="1"/>
        </w:numPr>
        <w:spacing w:line="360" w:lineRule="auto"/>
        <w:jc w:val="both"/>
        <w:rPr>
          <w:rFonts w:ascii="Times New Roman" w:hAnsi="Times New Roman" w:cs="Times New Roman"/>
        </w:rPr>
      </w:pPr>
      <w:proofErr w:type="spellStart"/>
      <w:r w:rsidRPr="00B71465">
        <w:rPr>
          <w:rFonts w:ascii="Times New Roman" w:hAnsi="Times New Roman" w:cs="Times New Roman"/>
        </w:rPr>
        <w:t>Manolaki</w:t>
      </w:r>
      <w:proofErr w:type="spellEnd"/>
      <w:r w:rsidRPr="00B71465">
        <w:rPr>
          <w:rFonts w:ascii="Times New Roman" w:hAnsi="Times New Roman" w:cs="Times New Roman"/>
        </w:rPr>
        <w:t xml:space="preserve">, P., Mouridsen, M. B., Nielsen, E., Olesen, A., Jensen, S. M., Lauridsen, T. L., Baattrup-Pedersen, A., Sorrell, B. K., &amp; Riis, T. (2020). A comparison of nutrient uptake efficiency and growth rate between different macrophyte growth forms. </w:t>
      </w:r>
      <w:r w:rsidRPr="00B71465">
        <w:rPr>
          <w:rFonts w:ascii="Times New Roman" w:hAnsi="Times New Roman" w:cs="Times New Roman"/>
          <w:i/>
          <w:iCs/>
        </w:rPr>
        <w:t>Journal of Environmental Management, 274</w:t>
      </w:r>
      <w:r w:rsidR="0084241B">
        <w:rPr>
          <w:rFonts w:ascii="Times New Roman" w:hAnsi="Times New Roman" w:cs="Times New Roman"/>
        </w:rPr>
        <w:t>,</w:t>
      </w:r>
      <w:r w:rsidRPr="00B71465">
        <w:rPr>
          <w:rFonts w:ascii="Times New Roman" w:hAnsi="Times New Roman" w:cs="Times New Roman"/>
        </w:rPr>
        <w:t>111181</w:t>
      </w:r>
    </w:p>
    <w:p w14:paraId="51FB8449" w14:textId="6C899D24" w:rsidR="0038088B" w:rsidRPr="00B71465" w:rsidRDefault="0038088B"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lastRenderedPageBreak/>
        <w:t xml:space="preserve">Morang, A., &amp; Roy, D. (2025). Seasonal variation of aquatic vegetation and its relationship with physicochemical parameters in floodplain wetlands of Assam, India. </w:t>
      </w:r>
      <w:r w:rsidRPr="00B71465">
        <w:rPr>
          <w:rFonts w:ascii="Times New Roman" w:hAnsi="Times New Roman" w:cs="Times New Roman"/>
          <w:i/>
          <w:iCs/>
        </w:rPr>
        <w:t>Environmental Monitoring and Assessment, 197</w:t>
      </w:r>
      <w:r w:rsidR="0084241B">
        <w:rPr>
          <w:rFonts w:ascii="Times New Roman" w:hAnsi="Times New Roman" w:cs="Times New Roman"/>
        </w:rPr>
        <w:t>,</w:t>
      </w:r>
      <w:r w:rsidRPr="00B71465">
        <w:rPr>
          <w:rFonts w:ascii="Times New Roman" w:hAnsi="Times New Roman" w:cs="Times New Roman"/>
        </w:rPr>
        <w:t>112</w:t>
      </w:r>
    </w:p>
    <w:p w14:paraId="15488AE7" w14:textId="1F3277E9" w:rsidR="003A107E" w:rsidRPr="00B71465" w:rsidRDefault="003A107E"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Rahmah, S., </w:t>
      </w:r>
      <w:proofErr w:type="spellStart"/>
      <w:r w:rsidRPr="00B71465">
        <w:rPr>
          <w:rFonts w:ascii="Times New Roman" w:hAnsi="Times New Roman" w:cs="Times New Roman"/>
        </w:rPr>
        <w:t>Nasrah</w:t>
      </w:r>
      <w:proofErr w:type="spellEnd"/>
      <w:r w:rsidRPr="00B71465">
        <w:rPr>
          <w:rFonts w:ascii="Times New Roman" w:hAnsi="Times New Roman" w:cs="Times New Roman"/>
        </w:rPr>
        <w:t xml:space="preserve">, U., Lim, L. S., Ishak, S. D., </w:t>
      </w:r>
      <w:proofErr w:type="spellStart"/>
      <w:r w:rsidRPr="00B71465">
        <w:rPr>
          <w:rFonts w:ascii="Times New Roman" w:hAnsi="Times New Roman" w:cs="Times New Roman"/>
        </w:rPr>
        <w:t>Rozaini</w:t>
      </w:r>
      <w:proofErr w:type="spellEnd"/>
      <w:r w:rsidRPr="00B71465">
        <w:rPr>
          <w:rFonts w:ascii="Times New Roman" w:hAnsi="Times New Roman" w:cs="Times New Roman"/>
        </w:rPr>
        <w:t xml:space="preserve">, M. Z. H., &amp; Liew, H. J. (2022). Aquaculture wastewater-raised Azolla as partial alternative dietary protein for Pangasius catfish. </w:t>
      </w:r>
      <w:r w:rsidRPr="00B71465">
        <w:rPr>
          <w:rFonts w:ascii="Times New Roman" w:hAnsi="Times New Roman" w:cs="Times New Roman"/>
          <w:i/>
          <w:iCs/>
        </w:rPr>
        <w:t>Environmental Research, 208</w:t>
      </w:r>
      <w:r w:rsidR="0084241B">
        <w:rPr>
          <w:rFonts w:ascii="Times New Roman" w:hAnsi="Times New Roman" w:cs="Times New Roman"/>
        </w:rPr>
        <w:t>,</w:t>
      </w:r>
      <w:r w:rsidRPr="00B71465">
        <w:rPr>
          <w:rFonts w:ascii="Times New Roman" w:hAnsi="Times New Roman" w:cs="Times New Roman"/>
        </w:rPr>
        <w:t>112718</w:t>
      </w:r>
    </w:p>
    <w:p w14:paraId="04CEB7F2" w14:textId="095466B1" w:rsidR="006E1A3D" w:rsidRPr="00B71465" w:rsidRDefault="00F12F6C"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Rather, Z. A., Sharma, P., &amp; Dar, N. A. (2022). Macrophytes and their nutrient content analysis: A study of Dal Lake, Kashmir. </w:t>
      </w:r>
      <w:r w:rsidRPr="00B71465">
        <w:rPr>
          <w:rFonts w:ascii="Times New Roman" w:hAnsi="Times New Roman" w:cs="Times New Roman"/>
          <w:i/>
          <w:iCs/>
        </w:rPr>
        <w:t>Sustainability and Biodiversity Conservation</w:t>
      </w:r>
      <w:r w:rsidR="00740B80" w:rsidRPr="00B71465">
        <w:rPr>
          <w:rFonts w:ascii="Times New Roman" w:hAnsi="Times New Roman" w:cs="Times New Roman"/>
        </w:rPr>
        <w:t>,</w:t>
      </w:r>
      <w:r w:rsidR="00740B80" w:rsidRPr="00B71465">
        <w:rPr>
          <w:rFonts w:ascii="Times New Roman" w:hAnsi="Times New Roman" w:cs="Times New Roman"/>
          <w:i/>
          <w:iCs/>
          <w:color w:val="222222"/>
          <w:shd w:val="clear" w:color="auto" w:fill="FFFFFF"/>
        </w:rPr>
        <w:t xml:space="preserve"> </w:t>
      </w:r>
      <w:r w:rsidR="00740B80" w:rsidRPr="00B71465">
        <w:rPr>
          <w:rFonts w:ascii="Times New Roman" w:hAnsi="Times New Roman" w:cs="Times New Roman"/>
        </w:rPr>
        <w:t>1(1), 12-2</w:t>
      </w:r>
      <w:r w:rsidR="006E1A3D" w:rsidRPr="00B71465">
        <w:rPr>
          <w:rFonts w:ascii="Times New Roman" w:hAnsi="Times New Roman" w:cs="Times New Roman"/>
        </w:rPr>
        <w:t>4.</w:t>
      </w:r>
    </w:p>
    <w:p w14:paraId="53652040" w14:textId="0037D527" w:rsidR="00E746E2" w:rsidRPr="00B71465" w:rsidRDefault="00E746E2"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Reddy, K. R., &amp; DeBusk, W. F. (1985). The potential of selected aquatic macrophytes for nutrient removal in aquatic systems. </w:t>
      </w:r>
      <w:r w:rsidRPr="00B71465">
        <w:rPr>
          <w:rFonts w:ascii="Times New Roman" w:hAnsi="Times New Roman" w:cs="Times New Roman"/>
          <w:i/>
          <w:iCs/>
        </w:rPr>
        <w:t>Journal of Environmental Quality, 14</w:t>
      </w:r>
      <w:r w:rsidRPr="00B71465">
        <w:rPr>
          <w:rFonts w:ascii="Times New Roman" w:hAnsi="Times New Roman" w:cs="Times New Roman"/>
        </w:rPr>
        <w:t>(4), 459–462.</w:t>
      </w:r>
    </w:p>
    <w:p w14:paraId="5FD5F4E3" w14:textId="0BDA7D8B" w:rsidR="00891EF6" w:rsidRPr="00B71465" w:rsidRDefault="00891EF6"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Sikarwar, A. S. (2025). Application of aquatic macrophytes in aquaculture: A review on aquatic macrophytes in aquafeed and their effects on fish. </w:t>
      </w:r>
      <w:r w:rsidRPr="00B71465">
        <w:rPr>
          <w:rFonts w:ascii="Times New Roman" w:hAnsi="Times New Roman" w:cs="Times New Roman"/>
          <w:i/>
          <w:iCs/>
        </w:rPr>
        <w:t>Journal of Aquaculture Research &amp; Development, 16</w:t>
      </w:r>
      <w:r w:rsidRPr="00B71465">
        <w:rPr>
          <w:rFonts w:ascii="Times New Roman" w:hAnsi="Times New Roman" w:cs="Times New Roman"/>
        </w:rPr>
        <w:t>(1)</w:t>
      </w:r>
      <w:r w:rsidR="007A2152">
        <w:rPr>
          <w:rFonts w:ascii="Times New Roman" w:hAnsi="Times New Roman" w:cs="Times New Roman"/>
        </w:rPr>
        <w:t>,</w:t>
      </w:r>
      <w:r w:rsidRPr="00B71465">
        <w:rPr>
          <w:rFonts w:ascii="Times New Roman" w:hAnsi="Times New Roman" w:cs="Times New Roman"/>
        </w:rPr>
        <w:t xml:space="preserve"> 948</w:t>
      </w:r>
    </w:p>
    <w:p w14:paraId="79770454" w14:textId="50565118" w:rsidR="000F2C93" w:rsidRPr="00B71465" w:rsidRDefault="000F2C93"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Song, Y., Hu, Z., Yang, X., An, Y., &amp; Lu, Y. (2026). Duckweed as a sustainable aquafeed: Effects on growth, muscle composition, antioxidant and immune markers in grass carp. </w:t>
      </w:r>
      <w:r w:rsidRPr="00B71465">
        <w:rPr>
          <w:rFonts w:ascii="Times New Roman" w:hAnsi="Times New Roman" w:cs="Times New Roman"/>
          <w:i/>
          <w:iCs/>
        </w:rPr>
        <w:t>Animals, 16</w:t>
      </w:r>
      <w:r w:rsidRPr="00B71465">
        <w:rPr>
          <w:rFonts w:ascii="Times New Roman" w:hAnsi="Times New Roman" w:cs="Times New Roman"/>
        </w:rPr>
        <w:t>(1)</w:t>
      </w:r>
      <w:r w:rsidR="007A2152">
        <w:rPr>
          <w:rFonts w:ascii="Times New Roman" w:hAnsi="Times New Roman" w:cs="Times New Roman"/>
        </w:rPr>
        <w:t>,</w:t>
      </w:r>
      <w:r w:rsidRPr="00B71465">
        <w:rPr>
          <w:rFonts w:ascii="Times New Roman" w:hAnsi="Times New Roman" w:cs="Times New Roman"/>
        </w:rPr>
        <w:t xml:space="preserve"> 53</w:t>
      </w:r>
    </w:p>
    <w:p w14:paraId="736CD416" w14:textId="04DFCF05" w:rsidR="006E1A3D" w:rsidRPr="00B71465" w:rsidRDefault="006E1A3D" w:rsidP="00A23B08">
      <w:pPr>
        <w:pStyle w:val="NoSpacing"/>
        <w:numPr>
          <w:ilvl w:val="0"/>
          <w:numId w:val="1"/>
        </w:numPr>
        <w:spacing w:line="360" w:lineRule="auto"/>
        <w:jc w:val="both"/>
        <w:rPr>
          <w:rFonts w:ascii="Times New Roman" w:hAnsi="Times New Roman" w:cs="Times New Roman"/>
        </w:rPr>
      </w:pPr>
      <w:r w:rsidRPr="00B71465">
        <w:rPr>
          <w:rFonts w:ascii="Times New Roman" w:hAnsi="Times New Roman" w:cs="Times New Roman"/>
        </w:rPr>
        <w:t>Soxhlet, F. (1879)</w:t>
      </w:r>
      <w:r w:rsidRPr="00B71465">
        <w:rPr>
          <w:rFonts w:ascii="Times New Roman" w:hAnsi="Times New Roman" w:cs="Times New Roman"/>
          <w:b/>
          <w:bCs/>
        </w:rPr>
        <w:t xml:space="preserve">. </w:t>
      </w:r>
      <w:r w:rsidRPr="00B71465">
        <w:rPr>
          <w:rFonts w:ascii="Times New Roman" w:hAnsi="Times New Roman" w:cs="Times New Roman"/>
        </w:rPr>
        <w:t>The gravimetric determination of fat</w:t>
      </w:r>
      <w:r w:rsidRPr="00B71465">
        <w:rPr>
          <w:rFonts w:ascii="Times New Roman" w:hAnsi="Times New Roman" w:cs="Times New Roman"/>
          <w:i/>
          <w:iCs/>
        </w:rPr>
        <w:t>.</w:t>
      </w:r>
      <w:r w:rsidRPr="00B71465">
        <w:rPr>
          <w:rFonts w:ascii="Times New Roman" w:hAnsi="Times New Roman" w:cs="Times New Roman"/>
        </w:rPr>
        <w:t xml:space="preserve"> </w:t>
      </w:r>
      <w:proofErr w:type="spellStart"/>
      <w:r w:rsidRPr="00B71465">
        <w:rPr>
          <w:rFonts w:ascii="Times New Roman" w:hAnsi="Times New Roman" w:cs="Times New Roman"/>
          <w:i/>
          <w:iCs/>
        </w:rPr>
        <w:t>Dingler’s</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Polytechnisches</w:t>
      </w:r>
      <w:proofErr w:type="spellEnd"/>
      <w:r w:rsidRPr="00B71465">
        <w:rPr>
          <w:rFonts w:ascii="Times New Roman" w:hAnsi="Times New Roman" w:cs="Times New Roman"/>
          <w:i/>
          <w:iCs/>
        </w:rPr>
        <w:t xml:space="preserve"> Journal, 232</w:t>
      </w:r>
      <w:r w:rsidRPr="00B71465">
        <w:rPr>
          <w:rFonts w:ascii="Times New Roman" w:hAnsi="Times New Roman" w:cs="Times New Roman"/>
        </w:rPr>
        <w:t>, 461–465</w:t>
      </w:r>
    </w:p>
    <w:p w14:paraId="0C1CEA8B" w14:textId="28E894EC" w:rsidR="000C19F2" w:rsidRPr="00B71465" w:rsidRDefault="000C19F2" w:rsidP="00A23B08">
      <w:pPr>
        <w:pStyle w:val="NoSpacing"/>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Van Soest, P. J., Robertson, J. B., &amp; Lewis, B. A. (1991). Methods for dietary fiber, neutral detergent fiber, and </w:t>
      </w:r>
      <w:proofErr w:type="spellStart"/>
      <w:r w:rsidRPr="00B71465">
        <w:rPr>
          <w:rFonts w:ascii="Times New Roman" w:hAnsi="Times New Roman" w:cs="Times New Roman"/>
        </w:rPr>
        <w:t>nonstarch</w:t>
      </w:r>
      <w:proofErr w:type="spellEnd"/>
      <w:r w:rsidRPr="00B71465">
        <w:rPr>
          <w:rFonts w:ascii="Times New Roman" w:hAnsi="Times New Roman" w:cs="Times New Roman"/>
        </w:rPr>
        <w:t xml:space="preserve"> polysaccharides in relation to animal nutrition. </w:t>
      </w:r>
      <w:r w:rsidRPr="00B71465">
        <w:rPr>
          <w:rFonts w:ascii="Times New Roman" w:hAnsi="Times New Roman" w:cs="Times New Roman"/>
          <w:i/>
          <w:iCs/>
        </w:rPr>
        <w:t>Journal of Dairy Science, 74</w:t>
      </w:r>
      <w:r w:rsidRPr="00B71465">
        <w:rPr>
          <w:rFonts w:ascii="Times New Roman" w:hAnsi="Times New Roman" w:cs="Times New Roman"/>
        </w:rPr>
        <w:t>(10), 3583–3597</w:t>
      </w:r>
    </w:p>
    <w:p w14:paraId="4731FC65" w14:textId="77777777" w:rsidR="00F12F6C" w:rsidRPr="00B71465" w:rsidRDefault="00F12F6C" w:rsidP="00A23B08">
      <w:pPr>
        <w:spacing w:line="360" w:lineRule="auto"/>
        <w:jc w:val="both"/>
        <w:rPr>
          <w:rFonts w:ascii="Times New Roman" w:hAnsi="Times New Roman" w:cs="Times New Roman"/>
          <w:b/>
          <w:bCs/>
        </w:rPr>
      </w:pPr>
    </w:p>
    <w:sectPr w:rsidR="00F12F6C" w:rsidRPr="00B71465">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7B0CF" w14:textId="77777777" w:rsidR="005C2F53" w:rsidRDefault="005C2F53" w:rsidP="00D37E52">
      <w:pPr>
        <w:spacing w:after="0" w:line="240" w:lineRule="auto"/>
      </w:pPr>
      <w:r>
        <w:separator/>
      </w:r>
    </w:p>
  </w:endnote>
  <w:endnote w:type="continuationSeparator" w:id="0">
    <w:p w14:paraId="3A867B33" w14:textId="77777777" w:rsidR="005C2F53" w:rsidRDefault="005C2F53" w:rsidP="00D3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2B160" w14:textId="77777777" w:rsidR="00D37E52" w:rsidRDefault="00D37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C2789" w14:textId="77777777" w:rsidR="00D37E52" w:rsidRDefault="00D37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8332A" w14:textId="77777777" w:rsidR="00D37E52" w:rsidRDefault="00D37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5C666" w14:textId="77777777" w:rsidR="005C2F53" w:rsidRDefault="005C2F53" w:rsidP="00D37E52">
      <w:pPr>
        <w:spacing w:after="0" w:line="240" w:lineRule="auto"/>
      </w:pPr>
      <w:r>
        <w:separator/>
      </w:r>
    </w:p>
  </w:footnote>
  <w:footnote w:type="continuationSeparator" w:id="0">
    <w:p w14:paraId="6C9C4BF3" w14:textId="77777777" w:rsidR="005C2F53" w:rsidRDefault="005C2F53" w:rsidP="00D3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7CF8D" w14:textId="29AC5FB0" w:rsidR="00D37E52" w:rsidRDefault="00D37E52">
    <w:pPr>
      <w:pStyle w:val="Header"/>
    </w:pPr>
    <w:r>
      <w:rPr>
        <w:noProof/>
      </w:rPr>
      <w:pict w14:anchorId="09D0C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44485"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1A501" w14:textId="75D775CD" w:rsidR="00D37E52" w:rsidRDefault="00D37E52">
    <w:pPr>
      <w:pStyle w:val="Header"/>
    </w:pPr>
    <w:r>
      <w:rPr>
        <w:noProof/>
      </w:rPr>
      <w:pict w14:anchorId="6A9BCB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44486"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F51A7" w14:textId="334EF50E" w:rsidR="00D37E52" w:rsidRDefault="00D37E52">
    <w:pPr>
      <w:pStyle w:val="Header"/>
    </w:pPr>
    <w:r>
      <w:rPr>
        <w:noProof/>
      </w:rPr>
      <w:pict w14:anchorId="581B8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44484"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997A00"/>
    <w:multiLevelType w:val="hybridMultilevel"/>
    <w:tmpl w:val="D5DAA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257A1E"/>
    <w:multiLevelType w:val="multilevel"/>
    <w:tmpl w:val="53E6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893757"/>
    <w:multiLevelType w:val="multilevel"/>
    <w:tmpl w:val="65FC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AE1A11"/>
    <w:multiLevelType w:val="hybridMultilevel"/>
    <w:tmpl w:val="4C20B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C55517"/>
    <w:multiLevelType w:val="multilevel"/>
    <w:tmpl w:val="262E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IzMrc0MgBSJsamZko6SsGpxcWZ+XkgBYa1AKvLWVAsAAAA"/>
  </w:docVars>
  <w:rsids>
    <w:rsidRoot w:val="009E4B58"/>
    <w:rsid w:val="000132EF"/>
    <w:rsid w:val="000137F6"/>
    <w:rsid w:val="00013C73"/>
    <w:rsid w:val="0002455D"/>
    <w:rsid w:val="0008196A"/>
    <w:rsid w:val="00092D44"/>
    <w:rsid w:val="00095507"/>
    <w:rsid w:val="00097377"/>
    <w:rsid w:val="000A4B15"/>
    <w:rsid w:val="000C0307"/>
    <w:rsid w:val="000C19F2"/>
    <w:rsid w:val="000E5639"/>
    <w:rsid w:val="000F2C93"/>
    <w:rsid w:val="00102459"/>
    <w:rsid w:val="00104A6B"/>
    <w:rsid w:val="001211B4"/>
    <w:rsid w:val="001270EE"/>
    <w:rsid w:val="0014478F"/>
    <w:rsid w:val="001A04CF"/>
    <w:rsid w:val="001C506B"/>
    <w:rsid w:val="001E0AD8"/>
    <w:rsid w:val="001E4DFE"/>
    <w:rsid w:val="001E5BC6"/>
    <w:rsid w:val="0020023F"/>
    <w:rsid w:val="00216B97"/>
    <w:rsid w:val="00232E07"/>
    <w:rsid w:val="00251791"/>
    <w:rsid w:val="002540AB"/>
    <w:rsid w:val="00257D2F"/>
    <w:rsid w:val="00262BBC"/>
    <w:rsid w:val="00264397"/>
    <w:rsid w:val="00275A4B"/>
    <w:rsid w:val="00281374"/>
    <w:rsid w:val="0029162C"/>
    <w:rsid w:val="00291C7C"/>
    <w:rsid w:val="00293049"/>
    <w:rsid w:val="00297E31"/>
    <w:rsid w:val="002A0F0D"/>
    <w:rsid w:val="002A4958"/>
    <w:rsid w:val="002B0D14"/>
    <w:rsid w:val="002C486D"/>
    <w:rsid w:val="003006B8"/>
    <w:rsid w:val="00304567"/>
    <w:rsid w:val="003045B7"/>
    <w:rsid w:val="00326BB9"/>
    <w:rsid w:val="0033074A"/>
    <w:rsid w:val="003345E7"/>
    <w:rsid w:val="003351EA"/>
    <w:rsid w:val="00336204"/>
    <w:rsid w:val="0034682B"/>
    <w:rsid w:val="0036074C"/>
    <w:rsid w:val="0037027E"/>
    <w:rsid w:val="00371BE2"/>
    <w:rsid w:val="0038088B"/>
    <w:rsid w:val="00384106"/>
    <w:rsid w:val="0039174A"/>
    <w:rsid w:val="003970DF"/>
    <w:rsid w:val="003A0590"/>
    <w:rsid w:val="003A107E"/>
    <w:rsid w:val="003B089D"/>
    <w:rsid w:val="003C52F4"/>
    <w:rsid w:val="003E4A8D"/>
    <w:rsid w:val="00442917"/>
    <w:rsid w:val="00442BC0"/>
    <w:rsid w:val="00443EA2"/>
    <w:rsid w:val="00444788"/>
    <w:rsid w:val="00455BA0"/>
    <w:rsid w:val="00460BC1"/>
    <w:rsid w:val="00470C56"/>
    <w:rsid w:val="00477BEF"/>
    <w:rsid w:val="004815D4"/>
    <w:rsid w:val="00481ABF"/>
    <w:rsid w:val="00486648"/>
    <w:rsid w:val="00487E9A"/>
    <w:rsid w:val="0049565B"/>
    <w:rsid w:val="004D4896"/>
    <w:rsid w:val="004D6967"/>
    <w:rsid w:val="004F1F87"/>
    <w:rsid w:val="004F3ECA"/>
    <w:rsid w:val="00511628"/>
    <w:rsid w:val="005156B9"/>
    <w:rsid w:val="00530133"/>
    <w:rsid w:val="005841BB"/>
    <w:rsid w:val="0059048E"/>
    <w:rsid w:val="005B0E7D"/>
    <w:rsid w:val="005B3CF7"/>
    <w:rsid w:val="005C2F53"/>
    <w:rsid w:val="005C5C0E"/>
    <w:rsid w:val="005E4F56"/>
    <w:rsid w:val="00601814"/>
    <w:rsid w:val="006047C6"/>
    <w:rsid w:val="00612EF3"/>
    <w:rsid w:val="006171AB"/>
    <w:rsid w:val="00625E29"/>
    <w:rsid w:val="00642E56"/>
    <w:rsid w:val="00662E89"/>
    <w:rsid w:val="00683B0D"/>
    <w:rsid w:val="00690C35"/>
    <w:rsid w:val="006B2414"/>
    <w:rsid w:val="006E1A3D"/>
    <w:rsid w:val="006E2C27"/>
    <w:rsid w:val="006E7EC7"/>
    <w:rsid w:val="006F23CB"/>
    <w:rsid w:val="007034B8"/>
    <w:rsid w:val="00705878"/>
    <w:rsid w:val="00720229"/>
    <w:rsid w:val="007210B0"/>
    <w:rsid w:val="00725EFE"/>
    <w:rsid w:val="00726C21"/>
    <w:rsid w:val="00740B80"/>
    <w:rsid w:val="00762C21"/>
    <w:rsid w:val="007675F9"/>
    <w:rsid w:val="007720A5"/>
    <w:rsid w:val="00797F69"/>
    <w:rsid w:val="007A1935"/>
    <w:rsid w:val="007A2152"/>
    <w:rsid w:val="007B1CDA"/>
    <w:rsid w:val="007B4036"/>
    <w:rsid w:val="007E7152"/>
    <w:rsid w:val="0082065F"/>
    <w:rsid w:val="00836312"/>
    <w:rsid w:val="0084241B"/>
    <w:rsid w:val="008574CC"/>
    <w:rsid w:val="008669E8"/>
    <w:rsid w:val="008804BE"/>
    <w:rsid w:val="008822F4"/>
    <w:rsid w:val="00891EF6"/>
    <w:rsid w:val="00894D79"/>
    <w:rsid w:val="0089534E"/>
    <w:rsid w:val="008A07A8"/>
    <w:rsid w:val="008B213F"/>
    <w:rsid w:val="008B25DC"/>
    <w:rsid w:val="008E2219"/>
    <w:rsid w:val="008F4FDF"/>
    <w:rsid w:val="008F5624"/>
    <w:rsid w:val="00903970"/>
    <w:rsid w:val="00905110"/>
    <w:rsid w:val="00931353"/>
    <w:rsid w:val="00932406"/>
    <w:rsid w:val="009435B3"/>
    <w:rsid w:val="00947DFA"/>
    <w:rsid w:val="009C5A12"/>
    <w:rsid w:val="009C72B4"/>
    <w:rsid w:val="009D0AE2"/>
    <w:rsid w:val="009D240C"/>
    <w:rsid w:val="009D2FF9"/>
    <w:rsid w:val="009E0580"/>
    <w:rsid w:val="009E4B58"/>
    <w:rsid w:val="009F1882"/>
    <w:rsid w:val="00A07F84"/>
    <w:rsid w:val="00A22D4D"/>
    <w:rsid w:val="00A23B08"/>
    <w:rsid w:val="00A34FC9"/>
    <w:rsid w:val="00A5589C"/>
    <w:rsid w:val="00A5711E"/>
    <w:rsid w:val="00A62812"/>
    <w:rsid w:val="00A71230"/>
    <w:rsid w:val="00A925A7"/>
    <w:rsid w:val="00AC442E"/>
    <w:rsid w:val="00AC79DB"/>
    <w:rsid w:val="00AD3CFC"/>
    <w:rsid w:val="00AD47C2"/>
    <w:rsid w:val="00AE4447"/>
    <w:rsid w:val="00B32E06"/>
    <w:rsid w:val="00B66393"/>
    <w:rsid w:val="00B665EF"/>
    <w:rsid w:val="00B71465"/>
    <w:rsid w:val="00B73EEA"/>
    <w:rsid w:val="00B82A74"/>
    <w:rsid w:val="00B866C1"/>
    <w:rsid w:val="00BA644A"/>
    <w:rsid w:val="00BB4D39"/>
    <w:rsid w:val="00BC68F6"/>
    <w:rsid w:val="00BD539F"/>
    <w:rsid w:val="00BE06F7"/>
    <w:rsid w:val="00BE7F80"/>
    <w:rsid w:val="00BF0DA2"/>
    <w:rsid w:val="00BF5363"/>
    <w:rsid w:val="00C053DF"/>
    <w:rsid w:val="00C4006D"/>
    <w:rsid w:val="00C404B8"/>
    <w:rsid w:val="00C80832"/>
    <w:rsid w:val="00CA2D54"/>
    <w:rsid w:val="00CB6AC4"/>
    <w:rsid w:val="00CE366F"/>
    <w:rsid w:val="00CE3E80"/>
    <w:rsid w:val="00CE472A"/>
    <w:rsid w:val="00CE5869"/>
    <w:rsid w:val="00D25B59"/>
    <w:rsid w:val="00D32EB4"/>
    <w:rsid w:val="00D37E52"/>
    <w:rsid w:val="00D46E9E"/>
    <w:rsid w:val="00D60C32"/>
    <w:rsid w:val="00D6341B"/>
    <w:rsid w:val="00DB3E0F"/>
    <w:rsid w:val="00DC6ABB"/>
    <w:rsid w:val="00DD0E78"/>
    <w:rsid w:val="00DD6974"/>
    <w:rsid w:val="00E04553"/>
    <w:rsid w:val="00E07C9C"/>
    <w:rsid w:val="00E15852"/>
    <w:rsid w:val="00E22AB3"/>
    <w:rsid w:val="00E746E2"/>
    <w:rsid w:val="00E76AB9"/>
    <w:rsid w:val="00E87021"/>
    <w:rsid w:val="00ED5799"/>
    <w:rsid w:val="00EE2DAC"/>
    <w:rsid w:val="00F02238"/>
    <w:rsid w:val="00F12F6C"/>
    <w:rsid w:val="00F15BE0"/>
    <w:rsid w:val="00F246C7"/>
    <w:rsid w:val="00F34C3B"/>
    <w:rsid w:val="00F54423"/>
    <w:rsid w:val="00F71FCE"/>
    <w:rsid w:val="00F73F60"/>
    <w:rsid w:val="00F96C70"/>
    <w:rsid w:val="00FA3742"/>
    <w:rsid w:val="00FB0274"/>
    <w:rsid w:val="00FB0C89"/>
    <w:rsid w:val="00FB0FB1"/>
    <w:rsid w:val="00FC3AB7"/>
    <w:rsid w:val="00FD2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ACD00E"/>
  <w15:chartTrackingRefBased/>
  <w15:docId w15:val="{C4554C24-DB7C-45CE-9586-DEDAA7052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4B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4B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4B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4B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4B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4B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B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B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B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B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4B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4B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4B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4B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4B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B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B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B58"/>
    <w:rPr>
      <w:rFonts w:eastAsiaTheme="majorEastAsia" w:cstheme="majorBidi"/>
      <w:color w:val="272727" w:themeColor="text1" w:themeTint="D8"/>
    </w:rPr>
  </w:style>
  <w:style w:type="paragraph" w:styleId="Title">
    <w:name w:val="Title"/>
    <w:basedOn w:val="Normal"/>
    <w:next w:val="Normal"/>
    <w:link w:val="TitleChar"/>
    <w:uiPriority w:val="10"/>
    <w:qFormat/>
    <w:rsid w:val="009E4B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B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B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B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B58"/>
    <w:pPr>
      <w:spacing w:before="160"/>
      <w:jc w:val="center"/>
    </w:pPr>
    <w:rPr>
      <w:i/>
      <w:iCs/>
      <w:color w:val="404040" w:themeColor="text1" w:themeTint="BF"/>
    </w:rPr>
  </w:style>
  <w:style w:type="character" w:customStyle="1" w:styleId="QuoteChar">
    <w:name w:val="Quote Char"/>
    <w:basedOn w:val="DefaultParagraphFont"/>
    <w:link w:val="Quote"/>
    <w:uiPriority w:val="29"/>
    <w:rsid w:val="009E4B58"/>
    <w:rPr>
      <w:i/>
      <w:iCs/>
      <w:color w:val="404040" w:themeColor="text1" w:themeTint="BF"/>
    </w:rPr>
  </w:style>
  <w:style w:type="paragraph" w:styleId="ListParagraph">
    <w:name w:val="List Paragraph"/>
    <w:basedOn w:val="Normal"/>
    <w:uiPriority w:val="34"/>
    <w:qFormat/>
    <w:rsid w:val="009E4B58"/>
    <w:pPr>
      <w:ind w:left="720"/>
      <w:contextualSpacing/>
    </w:pPr>
  </w:style>
  <w:style w:type="character" w:styleId="IntenseEmphasis">
    <w:name w:val="Intense Emphasis"/>
    <w:basedOn w:val="DefaultParagraphFont"/>
    <w:uiPriority w:val="21"/>
    <w:qFormat/>
    <w:rsid w:val="009E4B58"/>
    <w:rPr>
      <w:i/>
      <w:iCs/>
      <w:color w:val="0F4761" w:themeColor="accent1" w:themeShade="BF"/>
    </w:rPr>
  </w:style>
  <w:style w:type="paragraph" w:styleId="IntenseQuote">
    <w:name w:val="Intense Quote"/>
    <w:basedOn w:val="Normal"/>
    <w:next w:val="Normal"/>
    <w:link w:val="IntenseQuoteChar"/>
    <w:uiPriority w:val="30"/>
    <w:qFormat/>
    <w:rsid w:val="009E4B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4B58"/>
    <w:rPr>
      <w:i/>
      <w:iCs/>
      <w:color w:val="0F4761" w:themeColor="accent1" w:themeShade="BF"/>
    </w:rPr>
  </w:style>
  <w:style w:type="character" w:styleId="IntenseReference">
    <w:name w:val="Intense Reference"/>
    <w:basedOn w:val="DefaultParagraphFont"/>
    <w:uiPriority w:val="32"/>
    <w:qFormat/>
    <w:rsid w:val="009E4B58"/>
    <w:rPr>
      <w:b/>
      <w:bCs/>
      <w:smallCaps/>
      <w:color w:val="0F4761" w:themeColor="accent1" w:themeShade="BF"/>
      <w:spacing w:val="5"/>
    </w:rPr>
  </w:style>
  <w:style w:type="paragraph" w:styleId="NoSpacing">
    <w:name w:val="No Spacing"/>
    <w:uiPriority w:val="1"/>
    <w:qFormat/>
    <w:rsid w:val="00740B80"/>
    <w:pPr>
      <w:spacing w:after="0" w:line="240" w:lineRule="auto"/>
    </w:pPr>
  </w:style>
  <w:style w:type="table" w:styleId="TableGrid">
    <w:name w:val="Table Grid"/>
    <w:basedOn w:val="TableNormal"/>
    <w:uiPriority w:val="39"/>
    <w:rsid w:val="001C5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70DF"/>
    <w:rPr>
      <w:color w:val="467886" w:themeColor="hyperlink"/>
      <w:u w:val="single"/>
    </w:rPr>
  </w:style>
  <w:style w:type="character" w:styleId="UnresolvedMention">
    <w:name w:val="Unresolved Mention"/>
    <w:basedOn w:val="DefaultParagraphFont"/>
    <w:uiPriority w:val="99"/>
    <w:semiHidden/>
    <w:unhideWhenUsed/>
    <w:rsid w:val="003970DF"/>
    <w:rPr>
      <w:color w:val="605E5C"/>
      <w:shd w:val="clear" w:color="auto" w:fill="E1DFDD"/>
    </w:rPr>
  </w:style>
  <w:style w:type="paragraph" w:styleId="Header">
    <w:name w:val="header"/>
    <w:basedOn w:val="Normal"/>
    <w:link w:val="HeaderChar"/>
    <w:uiPriority w:val="99"/>
    <w:unhideWhenUsed/>
    <w:rsid w:val="00D37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E52"/>
  </w:style>
  <w:style w:type="paragraph" w:styleId="Footer">
    <w:name w:val="footer"/>
    <w:basedOn w:val="Normal"/>
    <w:link w:val="FooterChar"/>
    <w:uiPriority w:val="99"/>
    <w:unhideWhenUsed/>
    <w:rsid w:val="00D37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24261123312632"/>
          <c:y val="0.16956317519962424"/>
          <c:w val="0.89152150279705811"/>
          <c:h val="0.41487223679003488"/>
        </c:manualLayout>
      </c:layout>
      <c:bar3DChart>
        <c:barDir val="col"/>
        <c:grouping val="stacked"/>
        <c:varyColors val="0"/>
        <c:ser>
          <c:idx val="0"/>
          <c:order val="0"/>
          <c:tx>
            <c:strRef>
              <c:f>Sheet1!$D$4</c:f>
              <c:strCache>
                <c:ptCount val="1"/>
                <c:pt idx="0">
                  <c:v>Crude Protein (%)</c:v>
                </c:pt>
              </c:strCache>
            </c:strRef>
          </c:tx>
          <c:spPr>
            <a:solidFill>
              <a:schemeClr val="accent1"/>
            </a:solidFill>
            <a:ln>
              <a:noFill/>
            </a:ln>
            <a:effectLst/>
            <a:sp3d/>
          </c:spPr>
          <c:invertIfNegative val="0"/>
          <c:cat>
            <c:strRef>
              <c:f>Sheet1!$C$5:$C$15</c:f>
              <c:strCache>
                <c:ptCount val="11"/>
                <c:pt idx="0">
                  <c:v>Eichhornia crassipes</c:v>
                </c:pt>
                <c:pt idx="1">
                  <c:v>Pistia stratiotes </c:v>
                </c:pt>
                <c:pt idx="2">
                  <c:v>Salvinia molesta</c:v>
                </c:pt>
                <c:pt idx="3">
                  <c:v>Lemna minor </c:v>
                </c:pt>
                <c:pt idx="4">
                  <c:v>Azolla pinnata</c:v>
                </c:pt>
                <c:pt idx="5">
                  <c:v>Hydrilla verticillata </c:v>
                </c:pt>
                <c:pt idx="6">
                  <c:v>Vallisneria spiralis </c:v>
                </c:pt>
                <c:pt idx="7">
                  <c:v>Ceratophyllum demersum</c:v>
                </c:pt>
                <c:pt idx="8">
                  <c:v>Typha elephantina</c:v>
                </c:pt>
                <c:pt idx="9">
                  <c:v>Ipomoea aquatica</c:v>
                </c:pt>
                <c:pt idx="10">
                  <c:v>Alternanthera philoxeroides</c:v>
                </c:pt>
              </c:strCache>
            </c:strRef>
          </c:cat>
          <c:val>
            <c:numRef>
              <c:f>Sheet1!$D$5:$D$15</c:f>
              <c:numCache>
                <c:formatCode>General</c:formatCode>
                <c:ptCount val="11"/>
                <c:pt idx="0">
                  <c:v>6.71</c:v>
                </c:pt>
                <c:pt idx="1">
                  <c:v>16.18</c:v>
                </c:pt>
                <c:pt idx="2">
                  <c:v>15.78</c:v>
                </c:pt>
                <c:pt idx="3">
                  <c:v>24.75</c:v>
                </c:pt>
                <c:pt idx="4">
                  <c:v>22.62</c:v>
                </c:pt>
                <c:pt idx="5">
                  <c:v>13.45</c:v>
                </c:pt>
                <c:pt idx="6">
                  <c:v>14.67</c:v>
                </c:pt>
                <c:pt idx="7">
                  <c:v>15.76</c:v>
                </c:pt>
                <c:pt idx="8">
                  <c:v>10.82</c:v>
                </c:pt>
                <c:pt idx="9">
                  <c:v>27.31</c:v>
                </c:pt>
                <c:pt idx="10">
                  <c:v>19.62</c:v>
                </c:pt>
              </c:numCache>
            </c:numRef>
          </c:val>
          <c:extLst>
            <c:ext xmlns:c16="http://schemas.microsoft.com/office/drawing/2014/chart" uri="{C3380CC4-5D6E-409C-BE32-E72D297353CC}">
              <c16:uniqueId val="{00000000-CDED-4AFF-8DCC-2E64078BB5FC}"/>
            </c:ext>
          </c:extLst>
        </c:ser>
        <c:dLbls>
          <c:showLegendKey val="0"/>
          <c:showVal val="0"/>
          <c:showCatName val="0"/>
          <c:showSerName val="0"/>
          <c:showPercent val="0"/>
          <c:showBubbleSize val="0"/>
        </c:dLbls>
        <c:gapWidth val="150"/>
        <c:shape val="box"/>
        <c:axId val="1155993375"/>
        <c:axId val="1155994815"/>
        <c:axId val="0"/>
      </c:bar3DChart>
      <c:catAx>
        <c:axId val="11559933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55994815"/>
        <c:crosses val="autoZero"/>
        <c:auto val="1"/>
        <c:lblAlgn val="ctr"/>
        <c:lblOffset val="100"/>
        <c:noMultiLvlLbl val="0"/>
      </c:catAx>
      <c:valAx>
        <c:axId val="1155994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solidFill>
                      <a:schemeClr val="tx1">
                        <a:lumMod val="95000"/>
                        <a:lumOff val="5000"/>
                      </a:schemeClr>
                    </a:solidFill>
                  </a:rPr>
                  <a:t>Crude</a:t>
                </a:r>
                <a:r>
                  <a:rPr lang="en-US" sz="1400" b="1" baseline="0">
                    <a:solidFill>
                      <a:schemeClr val="tx1">
                        <a:lumMod val="95000"/>
                        <a:lumOff val="5000"/>
                      </a:schemeClr>
                    </a:solidFill>
                  </a:rPr>
                  <a:t> Protein(%)</a:t>
                </a:r>
                <a:endParaRPr lang="en-US" sz="1400" b="1">
                  <a:solidFill>
                    <a:schemeClr val="tx1">
                      <a:lumMod val="95000"/>
                      <a:lumOff val="5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155993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Sheet2!$E$4</c:f>
              <c:strCache>
                <c:ptCount val="1"/>
                <c:pt idx="0">
                  <c:v>Crude Lipid (%)</c:v>
                </c:pt>
              </c:strCache>
            </c:strRef>
          </c:tx>
          <c:spPr>
            <a:solidFill>
              <a:schemeClr val="accent1"/>
            </a:solidFill>
            <a:ln>
              <a:noFill/>
            </a:ln>
            <a:effectLst/>
            <a:sp3d/>
          </c:spPr>
          <c:invertIfNegative val="0"/>
          <c:cat>
            <c:strRef>
              <c:f>Sheet2!$D$5:$D$15</c:f>
              <c:strCache>
                <c:ptCount val="11"/>
                <c:pt idx="0">
                  <c:v>Eichhornia crassipes</c:v>
                </c:pt>
                <c:pt idx="1">
                  <c:v>Pistia stratiotes </c:v>
                </c:pt>
                <c:pt idx="2">
                  <c:v>Salvinia molesta</c:v>
                </c:pt>
                <c:pt idx="3">
                  <c:v>Lemna minor </c:v>
                </c:pt>
                <c:pt idx="4">
                  <c:v>Azolla pinnata</c:v>
                </c:pt>
                <c:pt idx="5">
                  <c:v>Hydrilla verticillata </c:v>
                </c:pt>
                <c:pt idx="6">
                  <c:v>Vallisneria spiralis </c:v>
                </c:pt>
                <c:pt idx="7">
                  <c:v>Ceratophyllum demersum</c:v>
                </c:pt>
                <c:pt idx="8">
                  <c:v>Typha elephantina</c:v>
                </c:pt>
                <c:pt idx="9">
                  <c:v>Ipomoea aquatica</c:v>
                </c:pt>
                <c:pt idx="10">
                  <c:v>Alternanthera philoxeroides</c:v>
                </c:pt>
              </c:strCache>
            </c:strRef>
          </c:cat>
          <c:val>
            <c:numRef>
              <c:f>Sheet2!$E$5:$E$15</c:f>
              <c:numCache>
                <c:formatCode>General</c:formatCode>
                <c:ptCount val="11"/>
                <c:pt idx="0">
                  <c:v>1.89</c:v>
                </c:pt>
                <c:pt idx="1">
                  <c:v>2.21</c:v>
                </c:pt>
                <c:pt idx="2">
                  <c:v>2.36</c:v>
                </c:pt>
                <c:pt idx="3">
                  <c:v>1.87</c:v>
                </c:pt>
                <c:pt idx="4">
                  <c:v>2.84</c:v>
                </c:pt>
                <c:pt idx="5">
                  <c:v>1.2</c:v>
                </c:pt>
                <c:pt idx="6">
                  <c:v>0.92</c:v>
                </c:pt>
                <c:pt idx="7">
                  <c:v>2.1</c:v>
                </c:pt>
                <c:pt idx="8">
                  <c:v>1.67</c:v>
                </c:pt>
                <c:pt idx="9">
                  <c:v>3.11</c:v>
                </c:pt>
                <c:pt idx="10">
                  <c:v>2.91</c:v>
                </c:pt>
              </c:numCache>
            </c:numRef>
          </c:val>
          <c:extLst>
            <c:ext xmlns:c16="http://schemas.microsoft.com/office/drawing/2014/chart" uri="{C3380CC4-5D6E-409C-BE32-E72D297353CC}">
              <c16:uniqueId val="{00000000-353B-412C-897F-F3C57C2990B4}"/>
            </c:ext>
          </c:extLst>
        </c:ser>
        <c:dLbls>
          <c:showLegendKey val="0"/>
          <c:showVal val="0"/>
          <c:showCatName val="0"/>
          <c:showSerName val="0"/>
          <c:showPercent val="0"/>
          <c:showBubbleSize val="0"/>
        </c:dLbls>
        <c:gapWidth val="150"/>
        <c:shape val="box"/>
        <c:axId val="1160816047"/>
        <c:axId val="1160813647"/>
        <c:axId val="0"/>
      </c:bar3DChart>
      <c:catAx>
        <c:axId val="11608160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60813647"/>
        <c:crosses val="autoZero"/>
        <c:auto val="1"/>
        <c:lblAlgn val="ctr"/>
        <c:lblOffset val="100"/>
        <c:noMultiLvlLbl val="0"/>
      </c:catAx>
      <c:valAx>
        <c:axId val="1160813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lumMod val="95000"/>
                        <a:lumOff val="5000"/>
                      </a:schemeClr>
                    </a:solidFill>
                  </a:rPr>
                  <a:t>Crude</a:t>
                </a:r>
                <a:r>
                  <a:rPr lang="en-US" sz="1200" b="1" baseline="0">
                    <a:solidFill>
                      <a:schemeClr val="tx1">
                        <a:lumMod val="95000"/>
                        <a:lumOff val="5000"/>
                      </a:schemeClr>
                    </a:solidFill>
                  </a:rPr>
                  <a:t> Lipid (%)</a:t>
                </a:r>
                <a:endParaRPr lang="en-US" sz="1200" b="1">
                  <a:solidFill>
                    <a:schemeClr val="tx1">
                      <a:lumMod val="95000"/>
                      <a:lumOff val="5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160816047"/>
        <c:crosses val="autoZero"/>
        <c:crossBetween val="between"/>
        <c:majorUnit val="0.5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Sheet3!$E$4</c:f>
              <c:strCache>
                <c:ptCount val="1"/>
                <c:pt idx="0">
                  <c:v>Crude Fibre(%)</c:v>
                </c:pt>
              </c:strCache>
            </c:strRef>
          </c:tx>
          <c:spPr>
            <a:solidFill>
              <a:schemeClr val="accent1"/>
            </a:solidFill>
            <a:ln>
              <a:noFill/>
            </a:ln>
            <a:effectLst/>
            <a:sp3d/>
          </c:spPr>
          <c:invertIfNegative val="0"/>
          <c:cat>
            <c:strRef>
              <c:f>Sheet3!$D$5:$D$15</c:f>
              <c:strCache>
                <c:ptCount val="11"/>
                <c:pt idx="0">
                  <c:v>Eichhornia crassipes</c:v>
                </c:pt>
                <c:pt idx="1">
                  <c:v>Pistia stratiotes </c:v>
                </c:pt>
                <c:pt idx="2">
                  <c:v>Salvinia molesta</c:v>
                </c:pt>
                <c:pt idx="3">
                  <c:v>Lemna minor </c:v>
                </c:pt>
                <c:pt idx="4">
                  <c:v>Azolla pinnata</c:v>
                </c:pt>
                <c:pt idx="5">
                  <c:v>Hydrilla verticillata </c:v>
                </c:pt>
                <c:pt idx="6">
                  <c:v>Vallisneria spiralis </c:v>
                </c:pt>
                <c:pt idx="7">
                  <c:v>Ceratophyllum demersum</c:v>
                </c:pt>
                <c:pt idx="8">
                  <c:v>Typha elephantina</c:v>
                </c:pt>
                <c:pt idx="9">
                  <c:v>Ipomoea aquatica</c:v>
                </c:pt>
                <c:pt idx="10">
                  <c:v>Alternanthera philoxeroides</c:v>
                </c:pt>
              </c:strCache>
            </c:strRef>
          </c:cat>
          <c:val>
            <c:numRef>
              <c:f>Sheet3!$E$5:$E$15</c:f>
              <c:numCache>
                <c:formatCode>General</c:formatCode>
                <c:ptCount val="11"/>
                <c:pt idx="0">
                  <c:v>19.71</c:v>
                </c:pt>
                <c:pt idx="1">
                  <c:v>15.02</c:v>
                </c:pt>
                <c:pt idx="2">
                  <c:v>20.54</c:v>
                </c:pt>
                <c:pt idx="3">
                  <c:v>9.81</c:v>
                </c:pt>
                <c:pt idx="4">
                  <c:v>14.65</c:v>
                </c:pt>
                <c:pt idx="5">
                  <c:v>18.61</c:v>
                </c:pt>
                <c:pt idx="6">
                  <c:v>24.51</c:v>
                </c:pt>
                <c:pt idx="7">
                  <c:v>20.18</c:v>
                </c:pt>
                <c:pt idx="8">
                  <c:v>28.26</c:v>
                </c:pt>
                <c:pt idx="9">
                  <c:v>14.52</c:v>
                </c:pt>
                <c:pt idx="10">
                  <c:v>16.61</c:v>
                </c:pt>
              </c:numCache>
            </c:numRef>
          </c:val>
          <c:extLst>
            <c:ext xmlns:c16="http://schemas.microsoft.com/office/drawing/2014/chart" uri="{C3380CC4-5D6E-409C-BE32-E72D297353CC}">
              <c16:uniqueId val="{00000000-5030-4A4C-A236-A059ECB7A4CD}"/>
            </c:ext>
          </c:extLst>
        </c:ser>
        <c:dLbls>
          <c:showLegendKey val="0"/>
          <c:showVal val="0"/>
          <c:showCatName val="0"/>
          <c:showSerName val="0"/>
          <c:showPercent val="0"/>
          <c:showBubbleSize val="0"/>
        </c:dLbls>
        <c:gapWidth val="150"/>
        <c:shape val="box"/>
        <c:axId val="65901455"/>
        <c:axId val="65902415"/>
        <c:axId val="0"/>
      </c:bar3DChart>
      <c:catAx>
        <c:axId val="659014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5902415"/>
        <c:crosses val="autoZero"/>
        <c:auto val="1"/>
        <c:lblAlgn val="ctr"/>
        <c:lblOffset val="100"/>
        <c:noMultiLvlLbl val="0"/>
      </c:catAx>
      <c:valAx>
        <c:axId val="65902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lumMod val="95000"/>
                        <a:lumOff val="5000"/>
                      </a:schemeClr>
                    </a:solidFill>
                  </a:rPr>
                  <a:t>Crude</a:t>
                </a:r>
                <a:r>
                  <a:rPr lang="en-US" sz="1200" b="1" baseline="0">
                    <a:solidFill>
                      <a:schemeClr val="tx1">
                        <a:lumMod val="95000"/>
                        <a:lumOff val="5000"/>
                      </a:schemeClr>
                    </a:solidFill>
                  </a:rPr>
                  <a:t> Fibre (%)</a:t>
                </a:r>
                <a:endParaRPr lang="en-US" sz="1200" b="1">
                  <a:solidFill>
                    <a:schemeClr val="tx1">
                      <a:lumMod val="95000"/>
                      <a:lumOff val="5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5901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Sheet4!$E$4</c:f>
              <c:strCache>
                <c:ptCount val="1"/>
                <c:pt idx="0">
                  <c:v>Moisture (%)</c:v>
                </c:pt>
              </c:strCache>
            </c:strRef>
          </c:tx>
          <c:spPr>
            <a:solidFill>
              <a:schemeClr val="accent1"/>
            </a:solidFill>
            <a:ln>
              <a:noFill/>
            </a:ln>
            <a:effectLst/>
            <a:sp3d/>
          </c:spPr>
          <c:invertIfNegative val="0"/>
          <c:cat>
            <c:strRef>
              <c:f>Sheet4!$D$5:$D$15</c:f>
              <c:strCache>
                <c:ptCount val="11"/>
                <c:pt idx="0">
                  <c:v>Eichhornia crassipes</c:v>
                </c:pt>
                <c:pt idx="1">
                  <c:v>Pistia stratiotes </c:v>
                </c:pt>
                <c:pt idx="2">
                  <c:v>Salvinia molesta</c:v>
                </c:pt>
                <c:pt idx="3">
                  <c:v>Lemna minor </c:v>
                </c:pt>
                <c:pt idx="4">
                  <c:v>Azolla pinnata</c:v>
                </c:pt>
                <c:pt idx="5">
                  <c:v>Hydrilla verticillata </c:v>
                </c:pt>
                <c:pt idx="6">
                  <c:v>Vallisneria spiralis </c:v>
                </c:pt>
                <c:pt idx="7">
                  <c:v>Ceratophyllum demersum</c:v>
                </c:pt>
                <c:pt idx="8">
                  <c:v>Typha elephantina</c:v>
                </c:pt>
                <c:pt idx="9">
                  <c:v>Ipomoea aquatica</c:v>
                </c:pt>
                <c:pt idx="10">
                  <c:v>Alternanthera philoxeroides</c:v>
                </c:pt>
              </c:strCache>
            </c:strRef>
          </c:cat>
          <c:val>
            <c:numRef>
              <c:f>Sheet4!$E$5:$E$15</c:f>
              <c:numCache>
                <c:formatCode>General</c:formatCode>
                <c:ptCount val="11"/>
                <c:pt idx="0">
                  <c:v>85.2</c:v>
                </c:pt>
                <c:pt idx="1">
                  <c:v>13.52</c:v>
                </c:pt>
                <c:pt idx="2">
                  <c:v>89.67</c:v>
                </c:pt>
                <c:pt idx="3">
                  <c:v>83.78</c:v>
                </c:pt>
                <c:pt idx="4">
                  <c:v>92.31</c:v>
                </c:pt>
                <c:pt idx="5">
                  <c:v>87.21</c:v>
                </c:pt>
                <c:pt idx="6">
                  <c:v>83.45</c:v>
                </c:pt>
                <c:pt idx="7">
                  <c:v>79.61</c:v>
                </c:pt>
                <c:pt idx="8">
                  <c:v>81.89</c:v>
                </c:pt>
                <c:pt idx="9">
                  <c:v>87.51</c:v>
                </c:pt>
                <c:pt idx="10">
                  <c:v>85.23</c:v>
                </c:pt>
              </c:numCache>
            </c:numRef>
          </c:val>
          <c:extLst>
            <c:ext xmlns:c16="http://schemas.microsoft.com/office/drawing/2014/chart" uri="{C3380CC4-5D6E-409C-BE32-E72D297353CC}">
              <c16:uniqueId val="{00000000-022E-4231-8D24-A5956C68E73F}"/>
            </c:ext>
          </c:extLst>
        </c:ser>
        <c:dLbls>
          <c:showLegendKey val="0"/>
          <c:showVal val="0"/>
          <c:showCatName val="0"/>
          <c:showSerName val="0"/>
          <c:showPercent val="0"/>
          <c:showBubbleSize val="0"/>
        </c:dLbls>
        <c:gapWidth val="150"/>
        <c:shape val="box"/>
        <c:axId val="1350076319"/>
        <c:axId val="1350077279"/>
        <c:axId val="0"/>
      </c:bar3DChart>
      <c:catAx>
        <c:axId val="13500763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350077279"/>
        <c:crosses val="autoZero"/>
        <c:auto val="1"/>
        <c:lblAlgn val="ctr"/>
        <c:lblOffset val="100"/>
        <c:noMultiLvlLbl val="0"/>
      </c:catAx>
      <c:valAx>
        <c:axId val="1350077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lumMod val="95000"/>
                        <a:lumOff val="5000"/>
                      </a:schemeClr>
                    </a:solidFill>
                  </a:rPr>
                  <a:t>Moisture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50076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19</Pages>
  <Words>4255</Words>
  <Characters>24256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Asifa Najnin</dc:creator>
  <cp:keywords/>
  <dc:description/>
  <cp:lastModifiedBy>SDI 1084</cp:lastModifiedBy>
  <cp:revision>89</cp:revision>
  <dcterms:created xsi:type="dcterms:W3CDTF">2026-03-30T07:07:00Z</dcterms:created>
  <dcterms:modified xsi:type="dcterms:W3CDTF">2026-05-07T13:11:00Z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2bf2ac89-e682-4f16-bd2e-f11c6a27c631</vt:lpwstr>
  </property>
</Properties>
</file>