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3B726" w14:textId="76E0B3D1" w:rsidR="00754C9A" w:rsidRDefault="00460FD2" w:rsidP="00441B6F">
      <w:pPr>
        <w:pStyle w:val="Title"/>
        <w:spacing w:after="0"/>
        <w:jc w:val="both"/>
        <w:rPr>
          <w:rFonts w:ascii="Arial" w:hAnsi="Arial" w:cs="Arial"/>
          <w:u w:val="single"/>
        </w:rPr>
      </w:pPr>
      <w:r w:rsidRPr="00460FD2">
        <w:rPr>
          <w:rFonts w:ascii="Arial" w:hAnsi="Arial" w:cs="Arial"/>
          <w:u w:val="single"/>
        </w:rPr>
        <w:t>Original Research Article</w:t>
      </w:r>
    </w:p>
    <w:p w14:paraId="788A53D0" w14:textId="77777777" w:rsidR="00460FD2" w:rsidRPr="00460FD2" w:rsidRDefault="00460FD2" w:rsidP="00441B6F">
      <w:pPr>
        <w:pStyle w:val="Title"/>
        <w:spacing w:after="0"/>
        <w:jc w:val="both"/>
        <w:rPr>
          <w:rFonts w:ascii="Arial" w:hAnsi="Arial" w:cs="Arial"/>
          <w:u w:val="single"/>
        </w:rPr>
      </w:pPr>
    </w:p>
    <w:p w14:paraId="72961B79" w14:textId="4D4D6A4B" w:rsidR="00163BC4" w:rsidRPr="00163BC4" w:rsidRDefault="00A67199" w:rsidP="00441B6F">
      <w:pPr>
        <w:pStyle w:val="Author"/>
        <w:spacing w:line="240" w:lineRule="auto"/>
        <w:rPr>
          <w:rFonts w:ascii="Arial" w:hAnsi="Arial" w:cs="Arial"/>
          <w:bCs/>
          <w:iCs/>
          <w:kern w:val="28"/>
          <w:sz w:val="36"/>
        </w:rPr>
      </w:pPr>
      <w:r w:rsidRPr="00A67199">
        <w:rPr>
          <w:rFonts w:ascii="Arial" w:hAnsi="Arial" w:cs="Arial"/>
          <w:bCs/>
          <w:sz w:val="36"/>
          <w:szCs w:val="36"/>
        </w:rPr>
        <w:t xml:space="preserve">Effect of Histidine Enriched Diets on Growth Metrics, </w:t>
      </w:r>
      <w:r w:rsidR="001D2AFF">
        <w:rPr>
          <w:rFonts w:ascii="Arial" w:hAnsi="Arial" w:cs="Arial"/>
          <w:bCs/>
          <w:sz w:val="36"/>
          <w:szCs w:val="36"/>
        </w:rPr>
        <w:t>Nutrient Utilization</w:t>
      </w:r>
      <w:r w:rsidRPr="00A67199">
        <w:rPr>
          <w:rFonts w:ascii="Arial" w:hAnsi="Arial" w:cs="Arial"/>
          <w:bCs/>
          <w:sz w:val="36"/>
          <w:szCs w:val="36"/>
        </w:rPr>
        <w:t xml:space="preserve"> and </w:t>
      </w:r>
      <w:r w:rsidR="001D2AFF">
        <w:rPr>
          <w:rFonts w:ascii="Arial" w:hAnsi="Arial" w:cs="Arial"/>
          <w:bCs/>
          <w:sz w:val="36"/>
          <w:szCs w:val="36"/>
        </w:rPr>
        <w:t>Carcass Characteristics</w:t>
      </w:r>
      <w:r w:rsidRPr="00A67199">
        <w:rPr>
          <w:rFonts w:ascii="Arial" w:hAnsi="Arial" w:cs="Arial"/>
          <w:bCs/>
          <w:sz w:val="36"/>
          <w:szCs w:val="36"/>
        </w:rPr>
        <w:t xml:space="preserve"> </w:t>
      </w:r>
      <w:r w:rsidR="001D2AFF">
        <w:rPr>
          <w:rFonts w:ascii="Arial" w:hAnsi="Arial" w:cs="Arial"/>
          <w:bCs/>
          <w:sz w:val="36"/>
          <w:szCs w:val="36"/>
        </w:rPr>
        <w:t>of</w:t>
      </w:r>
      <w:r w:rsidRPr="00A67199">
        <w:rPr>
          <w:rFonts w:ascii="Arial" w:hAnsi="Arial" w:cs="Arial"/>
          <w:bCs/>
          <w:sz w:val="36"/>
          <w:szCs w:val="36"/>
        </w:rPr>
        <w:t xml:space="preserve"> Broiler Chickens</w:t>
      </w:r>
      <w:r>
        <w:rPr>
          <w:rFonts w:ascii="Arial" w:hAnsi="Arial" w:cs="Arial"/>
          <w:bCs/>
          <w:iCs/>
          <w:kern w:val="28"/>
          <w:sz w:val="36"/>
        </w:rPr>
        <w:t xml:space="preserve"> </w:t>
      </w:r>
    </w:p>
    <w:p w14:paraId="03A8D5AA" w14:textId="77777777" w:rsidR="00A258C3" w:rsidRPr="00790ADA" w:rsidRDefault="00A258C3" w:rsidP="00441B6F">
      <w:pPr>
        <w:pStyle w:val="Author"/>
        <w:spacing w:line="240" w:lineRule="auto"/>
        <w:jc w:val="both"/>
        <w:rPr>
          <w:rFonts w:ascii="Arial" w:hAnsi="Arial" w:cs="Arial"/>
          <w:sz w:val="36"/>
        </w:rPr>
      </w:pPr>
    </w:p>
    <w:p w14:paraId="556A0CF8" w14:textId="77777777" w:rsidR="00790ADA" w:rsidRDefault="00790ADA" w:rsidP="00441B6F">
      <w:pPr>
        <w:pStyle w:val="Affiliation"/>
        <w:spacing w:after="0" w:line="240" w:lineRule="auto"/>
        <w:jc w:val="both"/>
        <w:rPr>
          <w:rFonts w:ascii="Arial" w:hAnsi="Arial" w:cs="Arial"/>
        </w:rPr>
      </w:pPr>
    </w:p>
    <w:p w14:paraId="608064BA" w14:textId="77777777" w:rsidR="002C57D2" w:rsidRPr="00FB3A86" w:rsidRDefault="002C57D2" w:rsidP="00441B6F">
      <w:pPr>
        <w:pStyle w:val="Affiliation"/>
        <w:spacing w:after="0" w:line="240" w:lineRule="auto"/>
        <w:jc w:val="both"/>
        <w:rPr>
          <w:rFonts w:ascii="Arial" w:hAnsi="Arial" w:cs="Arial"/>
        </w:rPr>
      </w:pPr>
    </w:p>
    <w:p w14:paraId="38A51D38" w14:textId="44508FC5" w:rsidR="00B01FCD" w:rsidRPr="00FB3A86" w:rsidRDefault="00140ACB" w:rsidP="00441B6F">
      <w:pPr>
        <w:pStyle w:val="Copyright"/>
        <w:spacing w:after="0" w:line="240" w:lineRule="auto"/>
        <w:jc w:val="both"/>
        <w:rPr>
          <w:rFonts w:ascii="Arial" w:hAnsi="Arial" w:cs="Arial"/>
        </w:rPr>
        <w:sectPr w:rsidR="00B01FCD" w:rsidRPr="00FB3A86" w:rsidSect="00D73D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FB3BEB1" wp14:editId="22377357">
                <wp:extent cx="5303520" cy="635"/>
                <wp:effectExtent l="13335" t="13335" r="17145" b="15240"/>
                <wp:docPr id="20316682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AE0C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5ECB88" w14:textId="58EAD43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B2E0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60A886" w14:textId="77777777" w:rsidTr="001E44FE">
        <w:tc>
          <w:tcPr>
            <w:tcW w:w="9576" w:type="dxa"/>
            <w:shd w:val="clear" w:color="auto" w:fill="F2F2F2"/>
          </w:tcPr>
          <w:p w14:paraId="4B275346" w14:textId="77777777" w:rsidR="005C7BDB" w:rsidRDefault="00BA1B01" w:rsidP="007978E7">
            <w:pPr>
              <w:pStyle w:val="Body"/>
              <w:spacing w:after="0"/>
              <w:rPr>
                <w:rFonts w:ascii="Arial" w:eastAsia="Calibri" w:hAnsi="Arial" w:cs="Arial"/>
                <w:b/>
                <w:szCs w:val="22"/>
              </w:rPr>
            </w:pPr>
            <w:r w:rsidRPr="00BA1B01">
              <w:rPr>
                <w:rFonts w:ascii="Arial" w:eastAsia="Calibri" w:hAnsi="Arial" w:cs="Arial"/>
                <w:b/>
                <w:szCs w:val="22"/>
              </w:rPr>
              <w:t xml:space="preserve">Aims: </w:t>
            </w:r>
            <w:r w:rsidR="005C7BDB" w:rsidRPr="00545C80">
              <w:rPr>
                <w:rFonts w:ascii="Arial" w:hAnsi="Arial" w:cs="Arial"/>
              </w:rPr>
              <w:t>To evaluate the effect of histidine</w:t>
            </w:r>
            <w:r w:rsidR="005C7BDB">
              <w:rPr>
                <w:rFonts w:ascii="Arial" w:hAnsi="Arial" w:cs="Arial"/>
              </w:rPr>
              <w:t xml:space="preserve"> supplementation</w:t>
            </w:r>
            <w:r w:rsidR="005C7BDB" w:rsidRPr="00545C80">
              <w:rPr>
                <w:rFonts w:ascii="Arial" w:hAnsi="Arial" w:cs="Arial"/>
              </w:rPr>
              <w:t xml:space="preserve"> on growth metrics, nutrient utilization and carcass characteristics of broiler chickens</w:t>
            </w:r>
            <w:r w:rsidR="005C7BDB" w:rsidRPr="00BA1B01">
              <w:rPr>
                <w:rFonts w:ascii="Arial" w:eastAsia="Calibri" w:hAnsi="Arial" w:cs="Arial"/>
                <w:b/>
                <w:szCs w:val="22"/>
              </w:rPr>
              <w:t xml:space="preserve"> </w:t>
            </w:r>
          </w:p>
          <w:p w14:paraId="59AB7B59" w14:textId="5AF05527"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C7BDB" w:rsidRPr="00545C80">
              <w:rPr>
                <w:rFonts w:ascii="Arial" w:hAnsi="Arial" w:cs="Arial"/>
              </w:rPr>
              <w:t>A completely randomized design with four dietary treatments</w:t>
            </w:r>
            <w:r w:rsidR="005C7BDB">
              <w:rPr>
                <w:rFonts w:ascii="Arial" w:hAnsi="Arial" w:cs="Arial"/>
              </w:rPr>
              <w:t xml:space="preserve"> </w:t>
            </w:r>
            <w:r w:rsidR="005C7BDB" w:rsidRPr="00545C80">
              <w:rPr>
                <w:rFonts w:ascii="Arial" w:hAnsi="Arial" w:cs="Arial"/>
              </w:rPr>
              <w:t>basal diet (control</w:t>
            </w:r>
            <w:r w:rsidR="005C7BDB">
              <w:rPr>
                <w:rFonts w:ascii="Arial" w:hAnsi="Arial" w:cs="Arial"/>
              </w:rPr>
              <w:t>, T1</w:t>
            </w:r>
            <w:r w:rsidR="005C7BDB" w:rsidRPr="00545C80">
              <w:rPr>
                <w:rFonts w:ascii="Arial" w:hAnsi="Arial" w:cs="Arial"/>
              </w:rPr>
              <w:t xml:space="preserve">), basal diet supplemented with </w:t>
            </w:r>
            <w:r w:rsidR="005C7BDB">
              <w:rPr>
                <w:rFonts w:ascii="Arial" w:hAnsi="Arial" w:cs="Arial"/>
              </w:rPr>
              <w:t xml:space="preserve">histidine at level of </w:t>
            </w:r>
            <w:r w:rsidR="005C7BDB" w:rsidRPr="00545C80">
              <w:rPr>
                <w:rFonts w:ascii="Arial" w:hAnsi="Arial" w:cs="Arial"/>
              </w:rPr>
              <w:t>0.05%</w:t>
            </w:r>
            <w:r w:rsidR="005C7BDB">
              <w:rPr>
                <w:rFonts w:ascii="Arial" w:hAnsi="Arial" w:cs="Arial"/>
              </w:rPr>
              <w:t xml:space="preserve"> (T2</w:t>
            </w:r>
            <w:proofErr w:type="gramStart"/>
            <w:r w:rsidR="005C7BDB">
              <w:rPr>
                <w:rFonts w:ascii="Arial" w:hAnsi="Arial" w:cs="Arial"/>
              </w:rPr>
              <w:t xml:space="preserve">) </w:t>
            </w:r>
            <w:r w:rsidR="005C7BDB" w:rsidRPr="00545C80">
              <w:rPr>
                <w:rFonts w:ascii="Arial" w:hAnsi="Arial" w:cs="Arial"/>
              </w:rPr>
              <w:t>,</w:t>
            </w:r>
            <w:proofErr w:type="gramEnd"/>
            <w:r w:rsidR="005C7BDB" w:rsidRPr="00545C80">
              <w:rPr>
                <w:rFonts w:ascii="Arial" w:hAnsi="Arial" w:cs="Arial"/>
              </w:rPr>
              <w:t xml:space="preserve"> 0.10%</w:t>
            </w:r>
            <w:r w:rsidR="005C7BDB">
              <w:rPr>
                <w:rFonts w:ascii="Arial" w:hAnsi="Arial" w:cs="Arial"/>
              </w:rPr>
              <w:t xml:space="preserve"> (T3)</w:t>
            </w:r>
            <w:r w:rsidR="005C7BDB" w:rsidRPr="00545C80">
              <w:rPr>
                <w:rFonts w:ascii="Arial" w:hAnsi="Arial" w:cs="Arial"/>
              </w:rPr>
              <w:t xml:space="preserve"> and 0.20%</w:t>
            </w:r>
            <w:r w:rsidR="005C7BDB">
              <w:rPr>
                <w:rFonts w:ascii="Arial" w:hAnsi="Arial" w:cs="Arial"/>
              </w:rPr>
              <w:t xml:space="preserve"> (T4)</w:t>
            </w:r>
            <w:r w:rsidR="005C7BDB" w:rsidRPr="00545C80">
              <w:rPr>
                <w:rFonts w:ascii="Arial" w:hAnsi="Arial" w:cs="Arial"/>
              </w:rPr>
              <w:t xml:space="preserve"> </w:t>
            </w:r>
            <w:r w:rsidR="005C7BDB">
              <w:rPr>
                <w:rFonts w:ascii="Arial" w:hAnsi="Arial" w:cs="Arial"/>
              </w:rPr>
              <w:t>in feed.</w:t>
            </w:r>
          </w:p>
          <w:p w14:paraId="22A7F9C6" w14:textId="54A48CEE"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E7954">
              <w:rPr>
                <w:rFonts w:ascii="Arial" w:eastAsia="Calibri" w:hAnsi="Arial" w:cs="Arial"/>
                <w:szCs w:val="22"/>
              </w:rPr>
              <w:t>The study was conducted on Livestock Farm Complex</w:t>
            </w:r>
            <w:r w:rsidR="007978E7">
              <w:rPr>
                <w:rFonts w:ascii="Arial" w:eastAsia="Calibri" w:hAnsi="Arial" w:cs="Arial"/>
                <w:szCs w:val="22"/>
              </w:rPr>
              <w:t xml:space="preserve"> unit of</w:t>
            </w:r>
            <w:r w:rsidR="008E7954" w:rsidRPr="00545C80">
              <w:rPr>
                <w:rFonts w:ascii="Arial" w:hAnsi="Arial" w:cs="Arial"/>
              </w:rPr>
              <w:t>, College of Veterinary Science and Animal Husbandry, Acharya Narendra Deva University of Agriculture &amp; Technology, Kumarganj, Ayodhya (U.P.), India, for a period of 35 days.</w:t>
            </w:r>
            <w:r w:rsidR="007978E7">
              <w:rPr>
                <w:rFonts w:ascii="Arial" w:hAnsi="Arial" w:cs="Arial"/>
              </w:rPr>
              <w:t xml:space="preserve"> </w:t>
            </w:r>
          </w:p>
          <w:p w14:paraId="530C320A" w14:textId="334CE0BD" w:rsidR="007978E7" w:rsidRPr="00545C80" w:rsidRDefault="00BA1B01" w:rsidP="007978E7">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proofErr w:type="gramStart"/>
            <w:r w:rsidR="007978E7">
              <w:rPr>
                <w:rFonts w:ascii="Arial" w:hAnsi="Arial" w:cs="Arial"/>
              </w:rPr>
              <w:t>Two hundred</w:t>
            </w:r>
            <w:r w:rsidR="007978E7" w:rsidRPr="00545C80">
              <w:rPr>
                <w:rFonts w:ascii="Arial" w:hAnsi="Arial" w:cs="Arial"/>
              </w:rPr>
              <w:t xml:space="preserve"> day-old</w:t>
            </w:r>
            <w:proofErr w:type="gramEnd"/>
            <w:r w:rsidR="007978E7" w:rsidRPr="00545C80">
              <w:rPr>
                <w:rFonts w:ascii="Arial" w:hAnsi="Arial" w:cs="Arial"/>
              </w:rPr>
              <w:t xml:space="preserve"> commercial broiler chicks were randomly divided into four groups with five replicates of 10 birds each. The birds were assigned to four dietary treatments: basal diet (control), basal diet supplemented with 0.05%, 0.10% and 0.20% histidine. Standard feeding and management practices were followed. Growth performance parameters including body weight, feed intake, feed conversion ratio, energy efficiency ratio, protein efficiency ratio, performance index and European broiler index were </w:t>
            </w:r>
            <w:r w:rsidR="007978E7">
              <w:rPr>
                <w:rFonts w:ascii="Arial" w:hAnsi="Arial" w:cs="Arial"/>
              </w:rPr>
              <w:t>estimated</w:t>
            </w:r>
            <w:r w:rsidR="007978E7" w:rsidRPr="00545C80">
              <w:rPr>
                <w:rFonts w:ascii="Arial" w:hAnsi="Arial" w:cs="Arial"/>
              </w:rPr>
              <w:t xml:space="preserve">. A metabolism trial was conducted during the last week </w:t>
            </w:r>
            <w:r w:rsidR="007978E7">
              <w:rPr>
                <w:rFonts w:ascii="Arial" w:hAnsi="Arial" w:cs="Arial"/>
              </w:rPr>
              <w:t xml:space="preserve">of study </w:t>
            </w:r>
            <w:r w:rsidR="007978E7" w:rsidRPr="00545C80">
              <w:rPr>
                <w:rFonts w:ascii="Arial" w:hAnsi="Arial" w:cs="Arial"/>
              </w:rPr>
              <w:t xml:space="preserve">to assess </w:t>
            </w:r>
            <w:r w:rsidR="007978E7">
              <w:rPr>
                <w:rFonts w:ascii="Arial" w:hAnsi="Arial" w:cs="Arial"/>
              </w:rPr>
              <w:t xml:space="preserve">the </w:t>
            </w:r>
            <w:r w:rsidR="007978E7" w:rsidRPr="00545C80">
              <w:rPr>
                <w:rFonts w:ascii="Arial" w:hAnsi="Arial" w:cs="Arial"/>
              </w:rPr>
              <w:t>nutrient utilization</w:t>
            </w:r>
            <w:r w:rsidR="007978E7">
              <w:rPr>
                <w:rFonts w:ascii="Arial" w:hAnsi="Arial" w:cs="Arial"/>
              </w:rPr>
              <w:t xml:space="preserve"> in birds</w:t>
            </w:r>
            <w:r w:rsidR="007978E7" w:rsidRPr="00545C80">
              <w:rPr>
                <w:rFonts w:ascii="Arial" w:hAnsi="Arial" w:cs="Arial"/>
              </w:rPr>
              <w:t xml:space="preserve">. At the end of the experiment, </w:t>
            </w:r>
            <w:r w:rsidR="007978E7" w:rsidRPr="00F00B17">
              <w:rPr>
                <w:rFonts w:ascii="Arial" w:eastAsia="CIDFont+F3" w:hAnsi="Arial" w:cs="Arial"/>
              </w:rPr>
              <w:t>one bird from each replicate</w:t>
            </w:r>
            <w:r w:rsidR="007978E7" w:rsidRPr="00F00B17">
              <w:rPr>
                <w:rFonts w:ascii="Arial" w:hAnsi="Arial" w:cs="Arial"/>
              </w:rPr>
              <w:t xml:space="preserve"> </w:t>
            </w:r>
            <w:r w:rsidR="007978E7" w:rsidRPr="00F00B17">
              <w:rPr>
                <w:rFonts w:ascii="Arial" w:eastAsia="CIDFont+F3" w:hAnsi="Arial" w:cs="Arial"/>
              </w:rPr>
              <w:t>(5</w:t>
            </w:r>
            <w:r w:rsidR="007978E7" w:rsidRPr="00F00B17">
              <w:rPr>
                <w:rFonts w:ascii="Arial" w:hAnsi="Arial" w:cs="Arial"/>
              </w:rPr>
              <w:t xml:space="preserve"> </w:t>
            </w:r>
            <w:r w:rsidR="007978E7" w:rsidRPr="00F00B17">
              <w:rPr>
                <w:rFonts w:ascii="Arial" w:eastAsia="CIDFont+F3" w:hAnsi="Arial" w:cs="Arial"/>
              </w:rPr>
              <w:t xml:space="preserve">birds/treatment) were randomly selected and slaughtered for carcass trait studies. </w:t>
            </w:r>
            <w:r w:rsidR="007978E7" w:rsidRPr="00545C80">
              <w:rPr>
                <w:rFonts w:ascii="Arial" w:hAnsi="Arial" w:cs="Arial"/>
              </w:rPr>
              <w:t>Data were analyzed using one-way analysis of variance</w:t>
            </w:r>
            <w:r w:rsidR="007978E7">
              <w:rPr>
                <w:rFonts w:ascii="Arial" w:hAnsi="Arial" w:cs="Arial"/>
              </w:rPr>
              <w:t xml:space="preserve">. </w:t>
            </w:r>
          </w:p>
          <w:p w14:paraId="44DF199B" w14:textId="639ADA47" w:rsidR="00BA1B01" w:rsidRPr="00BA1B01" w:rsidRDefault="00BA1B01" w:rsidP="007978E7">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978E7" w:rsidRPr="00545C80">
              <w:rPr>
                <w:rFonts w:ascii="Arial" w:hAnsi="Arial" w:cs="Arial"/>
              </w:rPr>
              <w:t>Histidine supplementation significantly influenced growth performance</w:t>
            </w:r>
            <w:r w:rsidR="007978E7">
              <w:rPr>
                <w:rFonts w:ascii="Arial" w:hAnsi="Arial" w:cs="Arial"/>
              </w:rPr>
              <w:t xml:space="preserve"> of birds</w:t>
            </w:r>
            <w:r w:rsidR="007978E7" w:rsidRPr="00545C80">
              <w:rPr>
                <w:rFonts w:ascii="Arial" w:hAnsi="Arial" w:cs="Arial"/>
              </w:rPr>
              <w:t xml:space="preserve">. Birds fed 0.10% histidine showed the highest final body weight (1773.60 g), improved feed conversion ratio and superior performance indices compared to control and other groups (P &lt; 0.05). Feed intake was significantly reduced in higher </w:t>
            </w:r>
            <w:r w:rsidR="007978E7">
              <w:rPr>
                <w:rFonts w:ascii="Arial" w:hAnsi="Arial" w:cs="Arial"/>
              </w:rPr>
              <w:t xml:space="preserve">histidine </w:t>
            </w:r>
            <w:r w:rsidR="007978E7" w:rsidRPr="00545C80">
              <w:rPr>
                <w:rFonts w:ascii="Arial" w:hAnsi="Arial" w:cs="Arial"/>
              </w:rPr>
              <w:t>supplement</w:t>
            </w:r>
            <w:r w:rsidR="007978E7">
              <w:rPr>
                <w:rFonts w:ascii="Arial" w:hAnsi="Arial" w:cs="Arial"/>
              </w:rPr>
              <w:t>ed</w:t>
            </w:r>
            <w:r w:rsidR="007978E7" w:rsidRPr="00545C80">
              <w:rPr>
                <w:rFonts w:ascii="Arial" w:hAnsi="Arial" w:cs="Arial"/>
              </w:rPr>
              <w:t xml:space="preserve"> groups. Nutrient digestibility did not differ significantly among treatments, although numerically higher values were observed in the 0.10% </w:t>
            </w:r>
            <w:r w:rsidR="007978E7">
              <w:rPr>
                <w:rFonts w:ascii="Arial" w:hAnsi="Arial" w:cs="Arial"/>
              </w:rPr>
              <w:t xml:space="preserve">histidine supplemented </w:t>
            </w:r>
            <w:r w:rsidR="007978E7" w:rsidRPr="00545C80">
              <w:rPr>
                <w:rFonts w:ascii="Arial" w:hAnsi="Arial" w:cs="Arial"/>
              </w:rPr>
              <w:t xml:space="preserve">group. Carcass traits indicated improved breast and back yield in histidine-supplemented </w:t>
            </w:r>
            <w:r w:rsidR="007978E7">
              <w:rPr>
                <w:rFonts w:ascii="Arial" w:hAnsi="Arial" w:cs="Arial"/>
              </w:rPr>
              <w:t>birds</w:t>
            </w:r>
            <w:r w:rsidR="007978E7" w:rsidRPr="00545C80">
              <w:rPr>
                <w:rFonts w:ascii="Arial" w:hAnsi="Arial" w:cs="Arial"/>
              </w:rPr>
              <w:t>, while no adverse effects were observed on major organ weights.</w:t>
            </w:r>
            <w:r w:rsidR="007978E7">
              <w:rPr>
                <w:rFonts w:ascii="Arial" w:hAnsi="Arial" w:cs="Arial"/>
              </w:rPr>
              <w:t xml:space="preserve"> </w:t>
            </w:r>
          </w:p>
          <w:p w14:paraId="6C0622AB" w14:textId="0A05F6A2" w:rsidR="007978E7" w:rsidRPr="00545C80" w:rsidRDefault="00BA1B01" w:rsidP="007978E7">
            <w:pPr>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7978E7">
              <w:rPr>
                <w:rFonts w:ascii="Arial" w:eastAsia="Calibri" w:hAnsi="Arial" w:cs="Arial"/>
                <w:szCs w:val="22"/>
              </w:rPr>
              <w:t xml:space="preserve">Supplementation of histidine at the level of 0.01 % in the diet of broiler chickens </w:t>
            </w:r>
            <w:r w:rsidR="007978E7" w:rsidRPr="00545C80">
              <w:rPr>
                <w:rFonts w:ascii="Arial" w:hAnsi="Arial" w:cs="Arial"/>
              </w:rPr>
              <w:t>improved growth performance and feed efficiency without negatively affecting nutrient utilization or carcass characteristics. Therefore, moderate histidine inclusion can be considered an effective nutritional strategy for enhancing broiler productivity and meat quality.</w:t>
            </w:r>
          </w:p>
          <w:p w14:paraId="42B6DD9D" w14:textId="426CF0E2" w:rsidR="00505F06" w:rsidRPr="00BA1B01" w:rsidRDefault="00505F06" w:rsidP="00441B6F">
            <w:pPr>
              <w:pStyle w:val="Body"/>
              <w:spacing w:after="0"/>
              <w:rPr>
                <w:rFonts w:ascii="Arial" w:eastAsia="Calibri" w:hAnsi="Arial" w:cs="Arial"/>
                <w:szCs w:val="22"/>
              </w:rPr>
            </w:pPr>
          </w:p>
        </w:tc>
      </w:tr>
    </w:tbl>
    <w:p w14:paraId="232E0A60" w14:textId="77777777" w:rsidR="00636EB2" w:rsidRDefault="00636EB2" w:rsidP="00441B6F">
      <w:pPr>
        <w:pStyle w:val="Body"/>
        <w:spacing w:after="0"/>
        <w:rPr>
          <w:rFonts w:ascii="Arial" w:hAnsi="Arial" w:cs="Arial"/>
          <w:i/>
        </w:rPr>
      </w:pPr>
    </w:p>
    <w:p w14:paraId="3850DBB8" w14:textId="786CBFD5" w:rsidR="00A24E7E" w:rsidRPr="00E964EC" w:rsidRDefault="00A24E7E" w:rsidP="00441B6F">
      <w:pPr>
        <w:pStyle w:val="Body"/>
        <w:spacing w:after="0"/>
        <w:rPr>
          <w:rFonts w:ascii="Arial" w:hAnsi="Arial" w:cs="Arial"/>
          <w:iCs/>
        </w:rPr>
      </w:pPr>
      <w:r>
        <w:rPr>
          <w:rFonts w:ascii="Arial" w:hAnsi="Arial" w:cs="Arial"/>
          <w:i/>
        </w:rPr>
        <w:t xml:space="preserve">Keywords: </w:t>
      </w:r>
      <w:r w:rsidR="00E964EC" w:rsidRPr="00E964EC">
        <w:rPr>
          <w:rFonts w:ascii="Arial" w:hAnsi="Arial" w:cs="Arial"/>
          <w:iCs/>
        </w:rPr>
        <w:t xml:space="preserve">Broiler chickens, Carcass characteristics, Growth performance, Histidine, Nutrient utilization </w:t>
      </w:r>
    </w:p>
    <w:p w14:paraId="1109E954" w14:textId="77777777" w:rsidR="00790ADA" w:rsidRDefault="00790ADA" w:rsidP="00441B6F">
      <w:pPr>
        <w:pStyle w:val="Body"/>
        <w:spacing w:after="0"/>
        <w:rPr>
          <w:rFonts w:ascii="Arial" w:hAnsi="Arial" w:cs="Arial"/>
          <w:i/>
        </w:rPr>
      </w:pPr>
    </w:p>
    <w:p w14:paraId="5D5FA64F" w14:textId="75792CD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97C0941" w14:textId="77777777" w:rsidR="00790ADA" w:rsidRPr="00FB3A86" w:rsidRDefault="00790ADA" w:rsidP="00441B6F">
      <w:pPr>
        <w:pStyle w:val="AbstHead"/>
        <w:spacing w:after="0"/>
        <w:jc w:val="both"/>
        <w:rPr>
          <w:rFonts w:ascii="Arial" w:hAnsi="Arial" w:cs="Arial"/>
        </w:rPr>
      </w:pPr>
    </w:p>
    <w:p w14:paraId="76702BFB" w14:textId="16BA2D29" w:rsidR="00A70B46" w:rsidRPr="00A70B46" w:rsidRDefault="00A70B46" w:rsidP="00A70B46">
      <w:pPr>
        <w:jc w:val="both"/>
        <w:rPr>
          <w:rFonts w:ascii="Arial" w:hAnsi="Arial" w:cs="Arial"/>
        </w:rPr>
      </w:pPr>
      <w:r w:rsidRPr="00A70B46">
        <w:rPr>
          <w:rFonts w:ascii="Arial" w:hAnsi="Arial" w:cs="Arial"/>
        </w:rPr>
        <w:t xml:space="preserve">Broiler chicken has gained considerable attention as a functional food due to its superior nutritional composition, characterized by high-quality protein, essential micronutrients and biologically active compounds. Among bioactive compounds, histidine-containing dipeptides carnosine (β-alanyl-L-histidine) and anserine (β-alanyl-1-methyl-L-histidine) are of significant interest due to their potent antioxidant, anti-glycation, anti-aging and cytoprotective properties (Xing </w:t>
      </w:r>
      <w:r w:rsidRPr="00A70B46">
        <w:rPr>
          <w:rFonts w:ascii="Arial" w:hAnsi="Arial" w:cs="Arial"/>
          <w:i/>
          <w:iCs/>
        </w:rPr>
        <w:t>et al.</w:t>
      </w:r>
      <w:r w:rsidRPr="00A70B46">
        <w:rPr>
          <w:rFonts w:ascii="Arial" w:hAnsi="Arial" w:cs="Arial"/>
        </w:rPr>
        <w:t xml:space="preserve">, 2019). Chicken muscle contains appreciable concentrations of carnosine which contributes to the modulation of skeletal muscle function, neuroprotection, and cardiovascular health. Furthermore, synergistic interactions with lipid-soluble antioxidants such as vitamin E have been shown to enhance oxidative stability thus improve meat quality and enhance lipid stability (Lackner </w:t>
      </w:r>
      <w:r w:rsidRPr="00A70B46">
        <w:rPr>
          <w:rFonts w:ascii="Arial" w:hAnsi="Arial" w:cs="Arial"/>
          <w:i/>
          <w:iCs/>
        </w:rPr>
        <w:t>et al.</w:t>
      </w:r>
      <w:r w:rsidRPr="00A70B46">
        <w:rPr>
          <w:rFonts w:ascii="Arial" w:hAnsi="Arial" w:cs="Arial"/>
        </w:rPr>
        <w:t xml:space="preserve"> 2021)).</w:t>
      </w:r>
    </w:p>
    <w:p w14:paraId="48543963" w14:textId="77777777" w:rsidR="00A70B46" w:rsidRPr="00A70B46" w:rsidRDefault="00A70B46" w:rsidP="00A70B46">
      <w:pPr>
        <w:jc w:val="both"/>
        <w:rPr>
          <w:rFonts w:ascii="Arial" w:hAnsi="Arial" w:cs="Arial"/>
        </w:rPr>
      </w:pPr>
      <w:r w:rsidRPr="00A70B46">
        <w:rPr>
          <w:rFonts w:ascii="Arial" w:hAnsi="Arial" w:cs="Arial"/>
        </w:rPr>
        <w:t xml:space="preserve">Histidine, an indispensable amino acid, plays a crucial role in multiple physiological and biochemical processes. The presence of its imidazole side chain in histidine enables it to participate in intracellular pH buffering, metal ion chelation, osmoregulation and detoxification pathways (Farahat, 2013). It also plays a key role in hemoglobin synthesis, DNA production, and various metabolic pathways, serving as a precursor for important molecules such as histamine and urocanic acid (Li </w:t>
      </w:r>
      <w:r w:rsidRPr="00A70B46">
        <w:rPr>
          <w:rFonts w:ascii="Arial" w:hAnsi="Arial" w:cs="Arial"/>
          <w:i/>
          <w:iCs/>
        </w:rPr>
        <w:t>et al.</w:t>
      </w:r>
      <w:r w:rsidRPr="00A70B46">
        <w:rPr>
          <w:rFonts w:ascii="Arial" w:hAnsi="Arial" w:cs="Arial"/>
        </w:rPr>
        <w:t xml:space="preserve">, 2009). These derivatives are involved in immune modulation, skin protection, and neurotransmission (Gibbs </w:t>
      </w:r>
      <w:r w:rsidRPr="00A70B46">
        <w:rPr>
          <w:rFonts w:ascii="Arial" w:hAnsi="Arial" w:cs="Arial"/>
          <w:i/>
          <w:iCs/>
        </w:rPr>
        <w:t>et al</w:t>
      </w:r>
      <w:r w:rsidRPr="00A70B46">
        <w:rPr>
          <w:rFonts w:ascii="Arial" w:hAnsi="Arial" w:cs="Arial"/>
        </w:rPr>
        <w:t xml:space="preserve">., 2008).  In avian species, histidine availability is a limiting factor for the biosynthesis of carnosine and anserine, thereby directly influencing the antioxidant capacity of muscle tissues (Peters </w:t>
      </w:r>
      <w:r w:rsidRPr="00A70B46">
        <w:rPr>
          <w:rFonts w:ascii="Arial" w:hAnsi="Arial" w:cs="Arial"/>
          <w:i/>
          <w:iCs/>
        </w:rPr>
        <w:t>et al.</w:t>
      </w:r>
      <w:r w:rsidRPr="00A70B46">
        <w:rPr>
          <w:rFonts w:ascii="Arial" w:hAnsi="Arial" w:cs="Arial"/>
        </w:rPr>
        <w:t>, 2015).</w:t>
      </w:r>
    </w:p>
    <w:p w14:paraId="622A78E2" w14:textId="77777777" w:rsidR="00A70B46" w:rsidRPr="00A70B46" w:rsidRDefault="00A70B46" w:rsidP="00A70B46">
      <w:pPr>
        <w:jc w:val="both"/>
        <w:rPr>
          <w:rFonts w:ascii="Arial" w:hAnsi="Arial" w:cs="Arial"/>
        </w:rPr>
      </w:pPr>
      <w:r w:rsidRPr="00A70B46">
        <w:rPr>
          <w:rFonts w:ascii="Arial" w:hAnsi="Arial" w:cs="Arial"/>
        </w:rPr>
        <w:t>Carnosine, first isolated in the early 20th century, is a multifunctional dipeptide widely distributed in excitable tissues. It exhibits strong free radical scavenging activity, inhibits lipid peroxidation and attenuates protein carbonylation and advanced glycation end-product (AGE) formation. In addition to its antioxidant functions, carnosine contributes to intracellular pH homeostasis through proton buffering and supports muscle contractility by modulating ATPase activity ((</w:t>
      </w:r>
      <w:proofErr w:type="spellStart"/>
      <w:r w:rsidRPr="00A70B46">
        <w:rPr>
          <w:rFonts w:ascii="Arial" w:hAnsi="Arial" w:cs="Arial"/>
        </w:rPr>
        <w:t>Promkhun</w:t>
      </w:r>
      <w:proofErr w:type="spellEnd"/>
      <w:r w:rsidRPr="00A70B46">
        <w:rPr>
          <w:rFonts w:ascii="Arial" w:hAnsi="Arial" w:cs="Arial"/>
        </w:rPr>
        <w:t xml:space="preserve"> </w:t>
      </w:r>
      <w:r w:rsidRPr="00A70B46">
        <w:rPr>
          <w:rFonts w:ascii="Arial" w:hAnsi="Arial" w:cs="Arial"/>
          <w:i/>
          <w:iCs/>
        </w:rPr>
        <w:t>et al.</w:t>
      </w:r>
      <w:r w:rsidRPr="00A70B46">
        <w:rPr>
          <w:rFonts w:ascii="Arial" w:hAnsi="Arial" w:cs="Arial"/>
        </w:rPr>
        <w:t xml:space="preserve">, 2022)). Its ability to chelate transition metal ions further enhances its protective role against oxidative damage (Nelson </w:t>
      </w:r>
      <w:r w:rsidRPr="00A70B46">
        <w:rPr>
          <w:rFonts w:ascii="Arial" w:hAnsi="Arial" w:cs="Arial"/>
          <w:i/>
          <w:iCs/>
        </w:rPr>
        <w:t>et al.</w:t>
      </w:r>
      <w:r w:rsidRPr="00A70B46">
        <w:rPr>
          <w:rFonts w:ascii="Arial" w:hAnsi="Arial" w:cs="Arial"/>
        </w:rPr>
        <w:t>, 2019).</w:t>
      </w:r>
    </w:p>
    <w:p w14:paraId="126C61DA" w14:textId="77777777" w:rsidR="00A70B46" w:rsidRPr="00A70B46" w:rsidRDefault="00A70B46" w:rsidP="00A70B46">
      <w:pPr>
        <w:jc w:val="both"/>
        <w:rPr>
          <w:rFonts w:ascii="Arial" w:hAnsi="Arial" w:cs="Arial"/>
        </w:rPr>
      </w:pPr>
      <w:r w:rsidRPr="00A70B46">
        <w:rPr>
          <w:rFonts w:ascii="Arial" w:hAnsi="Arial" w:cs="Arial"/>
        </w:rPr>
        <w:t>Anserine, a methylated analog of carnosine identified in 1929, is predominantly present in the skeletal muscles of birds and certain fish</w:t>
      </w:r>
      <w:r w:rsidRPr="00A70B46">
        <w:rPr>
          <w:rFonts w:ascii="Arial" w:hAnsi="Arial" w:cs="Arial"/>
          <w:cs/>
          <w:lang w:bidi="bn-IN"/>
        </w:rPr>
        <w:t xml:space="preserve"> </w:t>
      </w:r>
      <w:r w:rsidRPr="00A70B46">
        <w:rPr>
          <w:rFonts w:ascii="Arial" w:hAnsi="Arial" w:cs="Arial"/>
        </w:rPr>
        <w:t>species. Although absent in human tissues, it plays a critical role in avian muscle physiology (</w:t>
      </w:r>
      <w:proofErr w:type="spellStart"/>
      <w:r w:rsidRPr="00A70B46">
        <w:rPr>
          <w:rFonts w:ascii="Arial" w:hAnsi="Arial" w:cs="Arial"/>
        </w:rPr>
        <w:t>Boldyrav</w:t>
      </w:r>
      <w:proofErr w:type="spellEnd"/>
      <w:r w:rsidRPr="00A70B46">
        <w:rPr>
          <w:rFonts w:ascii="Arial" w:hAnsi="Arial" w:cs="Arial"/>
        </w:rPr>
        <w:t xml:space="preserve"> </w:t>
      </w:r>
      <w:r w:rsidRPr="00A70B46">
        <w:rPr>
          <w:rFonts w:ascii="Arial" w:hAnsi="Arial" w:cs="Arial"/>
          <w:i/>
          <w:iCs/>
        </w:rPr>
        <w:t>et al.</w:t>
      </w:r>
      <w:r w:rsidRPr="00A70B46">
        <w:rPr>
          <w:rFonts w:ascii="Arial" w:hAnsi="Arial" w:cs="Arial"/>
        </w:rPr>
        <w:t>, 2013). Anserine exhibits comparable buffering and antioxidant properties to carnosine; however, it differs in its biochemical interactions, notably lacking copper-chelating capacity. Importantly, anserine has been reported to inhibit carnosinase activity, thereby stabilizing carnosine levels and enhancing its biological efficacy (</w:t>
      </w:r>
      <w:proofErr w:type="spellStart"/>
      <w:r w:rsidRPr="00A70B46">
        <w:rPr>
          <w:rFonts w:ascii="Arial" w:hAnsi="Arial" w:cs="Arial"/>
        </w:rPr>
        <w:t>Deravey</w:t>
      </w:r>
      <w:proofErr w:type="spellEnd"/>
      <w:r w:rsidRPr="00A70B46">
        <w:rPr>
          <w:rFonts w:ascii="Arial" w:hAnsi="Arial" w:cs="Arial"/>
        </w:rPr>
        <w:t xml:space="preserve"> </w:t>
      </w:r>
      <w:r w:rsidRPr="00A70B46">
        <w:rPr>
          <w:rFonts w:ascii="Arial" w:hAnsi="Arial" w:cs="Arial"/>
          <w:i/>
          <w:iCs/>
        </w:rPr>
        <w:t>et al.</w:t>
      </w:r>
      <w:r w:rsidRPr="00A70B46">
        <w:rPr>
          <w:rFonts w:ascii="Arial" w:hAnsi="Arial" w:cs="Arial"/>
        </w:rPr>
        <w:t>, 2019). The combined presence of these dipeptides contributes to improved oxidative stability and metabolic resilience in muscle tissues.</w:t>
      </w:r>
    </w:p>
    <w:p w14:paraId="62F2A350" w14:textId="77777777" w:rsidR="00A70B46" w:rsidRPr="00A70B46" w:rsidRDefault="00A70B46" w:rsidP="00A70B46">
      <w:pPr>
        <w:jc w:val="both"/>
        <w:rPr>
          <w:rFonts w:ascii="Arial" w:hAnsi="Arial" w:cs="Arial"/>
        </w:rPr>
      </w:pPr>
      <w:r w:rsidRPr="00A70B46">
        <w:rPr>
          <w:rFonts w:ascii="Arial" w:hAnsi="Arial" w:cs="Arial"/>
        </w:rPr>
        <w:t xml:space="preserve">Nutritional strategies aimed at augmenting muscle dipeptide concentrations have increasingly focused on dietary histidine supplementation. Empirical evidence indicates that histidine-enriched diets significantly elevate carnosine content in broiler breast muscle (Grassi </w:t>
      </w:r>
      <w:r w:rsidRPr="00A70B46">
        <w:rPr>
          <w:rFonts w:ascii="Arial" w:hAnsi="Arial" w:cs="Arial"/>
          <w:i/>
          <w:iCs/>
        </w:rPr>
        <w:t>et al.</w:t>
      </w:r>
      <w:r w:rsidRPr="00A70B46">
        <w:rPr>
          <w:rFonts w:ascii="Arial" w:hAnsi="Arial" w:cs="Arial"/>
        </w:rPr>
        <w:t xml:space="preserve">, 2025), thereby enhancing antioxidant status and improving meat quality attributes, including lipid stability and shelf life (Cong </w:t>
      </w:r>
      <w:r w:rsidRPr="00A70B46">
        <w:rPr>
          <w:rFonts w:ascii="Arial" w:hAnsi="Arial" w:cs="Arial"/>
          <w:i/>
          <w:iCs/>
        </w:rPr>
        <w:t>et al.</w:t>
      </w:r>
      <w:r w:rsidRPr="00A70B46">
        <w:rPr>
          <w:rFonts w:ascii="Arial" w:hAnsi="Arial" w:cs="Arial"/>
        </w:rPr>
        <w:t xml:space="preserve">, 2017). Moreover, histidine supplementation has been associated with improved growth performance metrics, such as body weight gain and feed efficiency, thereby offering both physiological and economic advantages in poultry production systems (Ogata </w:t>
      </w:r>
      <w:r w:rsidRPr="00A70B46">
        <w:rPr>
          <w:rFonts w:ascii="Arial" w:hAnsi="Arial" w:cs="Arial"/>
          <w:i/>
          <w:iCs/>
        </w:rPr>
        <w:t>et al.</w:t>
      </w:r>
      <w:r w:rsidRPr="00A70B46">
        <w:rPr>
          <w:rFonts w:ascii="Arial" w:hAnsi="Arial" w:cs="Arial"/>
        </w:rPr>
        <w:t xml:space="preserve">, 2002). So, histidine supplementation might be an effective nutritional approach for enhancing growth performance, improving economic returns and producing healthier and </w:t>
      </w:r>
      <w:proofErr w:type="gramStart"/>
      <w:r w:rsidRPr="00A70B46">
        <w:rPr>
          <w:rFonts w:ascii="Arial" w:hAnsi="Arial" w:cs="Arial"/>
        </w:rPr>
        <w:t>high quality</w:t>
      </w:r>
      <w:proofErr w:type="gramEnd"/>
      <w:r w:rsidRPr="00A70B46">
        <w:rPr>
          <w:rFonts w:ascii="Arial" w:hAnsi="Arial" w:cs="Arial"/>
        </w:rPr>
        <w:t xml:space="preserve"> poultry meat.</w:t>
      </w:r>
    </w:p>
    <w:p w14:paraId="117019F8" w14:textId="77777777" w:rsidR="00A70B46" w:rsidRDefault="00A70B46" w:rsidP="00A70B46">
      <w:pPr>
        <w:jc w:val="both"/>
        <w:rPr>
          <w:rFonts w:ascii="Arial" w:hAnsi="Arial" w:cs="Arial"/>
        </w:rPr>
      </w:pPr>
      <w:r w:rsidRPr="00A70B46">
        <w:rPr>
          <w:rFonts w:ascii="Arial" w:hAnsi="Arial" w:cs="Arial"/>
        </w:rPr>
        <w:t xml:space="preserve">Recent shifts in feed formulation practices, particularly the reduced inclusion of histidine-rich animal protein sources such as fish meal and blood meal, have led to an increased reliance on plant-based diets, predominantly corn–soybean meal. These diets are inherently limited in histidine content, potentially constraining the biosynthesis of carnosine and anserine. Consequently, this limitation may impair antioxidant defence mechanisms, reduce meat quality, and negatively affect growth performance in broilers. In this context, the present study was designed to systematically evaluate the effects of histidine enriched diets on growth </w:t>
      </w:r>
      <w:r w:rsidRPr="00A70B46">
        <w:rPr>
          <w:rFonts w:ascii="Arial" w:hAnsi="Arial" w:cs="Arial"/>
        </w:rPr>
        <w:lastRenderedPageBreak/>
        <w:t>metrices, physiological health and economic efficiency in broiler chickens, with the aim of developing a nutritionally optimized strategy for producing high value functional poultry products.</w:t>
      </w:r>
    </w:p>
    <w:p w14:paraId="421A4517" w14:textId="77777777" w:rsidR="00807C29" w:rsidRPr="00A70B46" w:rsidRDefault="00807C29" w:rsidP="00A70B46">
      <w:pPr>
        <w:jc w:val="both"/>
        <w:rPr>
          <w:rFonts w:ascii="Arial" w:hAnsi="Arial" w:cs="Arial"/>
        </w:rPr>
      </w:pPr>
    </w:p>
    <w:p w14:paraId="7E0E198C" w14:textId="1B8377C4"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6DF1E0" w14:textId="77777777" w:rsidR="00807C29" w:rsidRPr="00FB3A86" w:rsidRDefault="00807C29" w:rsidP="00441B6F">
      <w:pPr>
        <w:pStyle w:val="AbstHead"/>
        <w:spacing w:after="0"/>
        <w:jc w:val="both"/>
        <w:rPr>
          <w:rFonts w:ascii="Arial" w:hAnsi="Arial" w:cs="Arial"/>
        </w:rPr>
      </w:pPr>
    </w:p>
    <w:p w14:paraId="3DA231B3" w14:textId="25B4F622" w:rsidR="005C4C2E" w:rsidRPr="00F00B17" w:rsidRDefault="005C4C2E" w:rsidP="005C4C2E">
      <w:pPr>
        <w:jc w:val="both"/>
        <w:rPr>
          <w:rFonts w:ascii="Arial" w:hAnsi="Arial" w:cs="Arial"/>
        </w:rPr>
      </w:pPr>
      <w:r w:rsidRPr="00F00B17">
        <w:rPr>
          <w:rFonts w:ascii="Arial" w:hAnsi="Arial" w:cs="Arial"/>
        </w:rPr>
        <w:t xml:space="preserve">A </w:t>
      </w:r>
      <w:proofErr w:type="gramStart"/>
      <w:r w:rsidRPr="00F00B17">
        <w:rPr>
          <w:rFonts w:ascii="Arial" w:hAnsi="Arial" w:cs="Arial"/>
        </w:rPr>
        <w:t>thirty five</w:t>
      </w:r>
      <w:proofErr w:type="gramEnd"/>
      <w:r w:rsidRPr="00F00B17">
        <w:rPr>
          <w:rFonts w:ascii="Arial" w:hAnsi="Arial" w:cs="Arial"/>
        </w:rPr>
        <w:t xml:space="preserve"> days study was conducted on 200 day-old commercial broiler chicks of the strain Vencobb-400Y to evaluate the impact of histidine supplementation on the growth metrices, nutrient utilization and carcass characteristics of broiler chickens. The chicks were randomly divided into four groups, each consisting of 50 birds, and further each group subdivided into five replicates with 10 chicks per replicate. The chicks were placed into four dietary treatments i.e. Basal diet (T1, control having Histidine @ 0.0%), Basal diet+ Histidine @ 0.05% (T2), Basal diet+ Histidine @ 0.10% (T3), Basal diet+ Histidine @ 0.20% (T4). Diets were formulated for pre-starter, starter and finisher phase separately as per BIS (2007) requirements. All feed ingredients were finely ground, accurately weighed and thoroughly mixed to ensure uniformity. The proximate analysis of feeds was performed as per the method of Association of Official Analytical Chemist (AOAC, 2000). The gross energy of feed was estimated by using a DDS Cal-3k-s Bomb calorimeter. The ingredient composition and nutrient profiles of the formulated diets are presented in Table 1.</w:t>
      </w:r>
    </w:p>
    <w:p w14:paraId="125971C7" w14:textId="77777777" w:rsidR="005C4C2E" w:rsidRPr="00F00B17" w:rsidRDefault="005C4C2E" w:rsidP="005C4C2E">
      <w:pPr>
        <w:jc w:val="both"/>
        <w:rPr>
          <w:rFonts w:ascii="Arial" w:hAnsi="Arial" w:cs="Arial"/>
        </w:rPr>
      </w:pPr>
      <w:r w:rsidRPr="00F00B17">
        <w:rPr>
          <w:rFonts w:ascii="Arial" w:hAnsi="Arial" w:cs="Arial"/>
        </w:rPr>
        <w:t>The chicks were reared under strict hygienic and uniform management conditions in a deep litter system. Pens were thoroughly cleaned, disinfected and dried prior to the experiment and a 5–7 cm layer of dry rice husk was evenly spread as bedding material. Regular raking of the litter was carried out to prevent caking. Brooding temperature was maintained at 35°C during the first week and gradually reduced by 3°C each week until it stabilized at ambient room temperature (25±1°C). Standard vaccination protocols were followed to safeguard the birds against prevalent diseases. The pre-starter feed was provided from day 1 to 7, starter feed from day 8 to 21 and finisher feed from day 22 to 35. Feed residues were collected and recorded weekly. Fresh, clean drinking water was made available ad libitum throughout the experimental period.</w:t>
      </w:r>
    </w:p>
    <w:p w14:paraId="0C6E994A" w14:textId="237F9B24" w:rsidR="005C4C2E" w:rsidRPr="00F00B17" w:rsidRDefault="005C4C2E" w:rsidP="005C4C2E">
      <w:pPr>
        <w:jc w:val="both"/>
        <w:rPr>
          <w:rFonts w:ascii="Arial" w:hAnsi="Arial" w:cs="Arial"/>
        </w:rPr>
      </w:pPr>
      <w:r w:rsidRPr="00F00B17">
        <w:rPr>
          <w:rFonts w:ascii="Arial" w:hAnsi="Arial" w:cs="Arial"/>
        </w:rPr>
        <w:t>The body weight and feed intake data were utilized to calculate body weight gain, daily feed intake, feed conversion ratio</w:t>
      </w:r>
      <w:r w:rsidR="00036564">
        <w:rPr>
          <w:rFonts w:ascii="Arial" w:hAnsi="Arial" w:cs="Arial"/>
        </w:rPr>
        <w:t xml:space="preserve"> (FCR)</w:t>
      </w:r>
      <w:r w:rsidRPr="00F00B17">
        <w:rPr>
          <w:rFonts w:ascii="Arial" w:hAnsi="Arial" w:cs="Arial"/>
        </w:rPr>
        <w:t>, energy efficiency ratio</w:t>
      </w:r>
      <w:r w:rsidR="00036564">
        <w:rPr>
          <w:rFonts w:ascii="Arial" w:hAnsi="Arial" w:cs="Arial"/>
        </w:rPr>
        <w:t xml:space="preserve"> (EER)</w:t>
      </w:r>
      <w:r w:rsidRPr="00F00B17">
        <w:rPr>
          <w:rFonts w:ascii="Arial" w:hAnsi="Arial" w:cs="Arial"/>
        </w:rPr>
        <w:t>, protein efficiency ratio</w:t>
      </w:r>
      <w:r w:rsidR="00036564">
        <w:rPr>
          <w:rFonts w:ascii="Arial" w:hAnsi="Arial" w:cs="Arial"/>
        </w:rPr>
        <w:t xml:space="preserve"> (PER)</w:t>
      </w:r>
      <w:r w:rsidRPr="00F00B17">
        <w:rPr>
          <w:rFonts w:ascii="Arial" w:hAnsi="Arial" w:cs="Arial"/>
        </w:rPr>
        <w:t>, performance index</w:t>
      </w:r>
      <w:r w:rsidR="00036564">
        <w:rPr>
          <w:rFonts w:ascii="Arial" w:hAnsi="Arial" w:cs="Arial"/>
        </w:rPr>
        <w:t xml:space="preserve"> (PI)</w:t>
      </w:r>
      <w:r w:rsidR="00DB4B83">
        <w:rPr>
          <w:rFonts w:ascii="Arial" w:hAnsi="Arial" w:cs="Arial"/>
        </w:rPr>
        <w:t xml:space="preserve"> and</w:t>
      </w:r>
      <w:r w:rsidRPr="00F00B17">
        <w:rPr>
          <w:rFonts w:ascii="Arial" w:hAnsi="Arial" w:cs="Arial"/>
        </w:rPr>
        <w:t xml:space="preserve"> European broiler index</w:t>
      </w:r>
      <w:r w:rsidR="00036564">
        <w:rPr>
          <w:rFonts w:ascii="Arial" w:hAnsi="Arial" w:cs="Arial"/>
        </w:rPr>
        <w:t xml:space="preserve"> (EBI)</w:t>
      </w:r>
      <w:r w:rsidRPr="00F00B17">
        <w:rPr>
          <w:rFonts w:ascii="Arial" w:hAnsi="Arial" w:cs="Arial"/>
        </w:rPr>
        <w:t xml:space="preserve"> to assess the growth metrics of broiler chickens. </w:t>
      </w:r>
    </w:p>
    <w:p w14:paraId="09FB75FE" w14:textId="4A8882C8" w:rsidR="005C4C2E" w:rsidRPr="00F00B17" w:rsidRDefault="005C4C2E" w:rsidP="005C4C2E">
      <w:pPr>
        <w:jc w:val="both"/>
        <w:rPr>
          <w:rFonts w:ascii="Arial" w:hAnsi="Arial" w:cs="Arial"/>
        </w:rPr>
      </w:pPr>
      <w:r w:rsidRPr="00F00B17">
        <w:rPr>
          <w:rFonts w:ascii="Arial" w:hAnsi="Arial" w:cs="Arial"/>
        </w:rPr>
        <w:t xml:space="preserve">A metabolism trial of seven days duration was conducted in last week of trial period to determine the retention of nutrients. Four birds from each group were randomly selected and transferred to metabolic cages. The feeding schedule during metabolism trial was same as it was during the growth trial period. Representative samples of feed offered and residue left during the metabolism trial were collected daily and dried in hot air oven for the estimation of dry matter intake and then samples ground to pass through 1 mm sieve and stored in an air tight container for further analysis. The excreta dropped on the </w:t>
      </w:r>
      <w:proofErr w:type="spellStart"/>
      <w:r w:rsidRPr="00F00B17">
        <w:rPr>
          <w:rFonts w:ascii="Arial" w:hAnsi="Arial" w:cs="Arial"/>
        </w:rPr>
        <w:t>faecal</w:t>
      </w:r>
      <w:proofErr w:type="spellEnd"/>
      <w:r w:rsidRPr="00F00B17">
        <w:rPr>
          <w:rFonts w:ascii="Arial" w:hAnsi="Arial" w:cs="Arial"/>
        </w:rPr>
        <w:t xml:space="preserve"> tray were weighed daily and thoroughly mixed. The homogenous representative samples were taken for further aliquoting in the laboratory. A suitable aliquot of the daily excreta was then dried into hot air oven for determining the dry matter content. The dried sample of excreta of individual bird was subsequently pooled, ground and stored in air tight container for further analysis as in case of feeds. A separate aliquot of excreta, mixed with 25% </w:t>
      </w:r>
      <w:proofErr w:type="spellStart"/>
      <w:r w:rsidRPr="00F00B17">
        <w:rPr>
          <w:rFonts w:ascii="Arial" w:hAnsi="Arial" w:cs="Arial"/>
        </w:rPr>
        <w:t>sulphuric</w:t>
      </w:r>
      <w:proofErr w:type="spellEnd"/>
      <w:r w:rsidRPr="00F00B17">
        <w:rPr>
          <w:rFonts w:ascii="Arial" w:hAnsi="Arial" w:cs="Arial"/>
        </w:rPr>
        <w:t xml:space="preserve"> acid was preserved daily for 4 days in glass bottle for crude protein estimation. At the end of collection period the pooled aliquot of the wet excreta were weighed, homogeneously mixed and </w:t>
      </w:r>
      <w:proofErr w:type="spellStart"/>
      <w:r w:rsidRPr="00F00B17">
        <w:rPr>
          <w:rFonts w:ascii="Arial" w:hAnsi="Arial" w:cs="Arial"/>
        </w:rPr>
        <w:t>realiquoted</w:t>
      </w:r>
      <w:proofErr w:type="spellEnd"/>
      <w:r w:rsidRPr="00F00B17">
        <w:rPr>
          <w:rFonts w:ascii="Arial" w:hAnsi="Arial" w:cs="Arial"/>
        </w:rPr>
        <w:t xml:space="preserve"> for crude protein estimation.</w:t>
      </w:r>
      <w:r w:rsidRPr="00F00B17">
        <w:rPr>
          <w:rFonts w:ascii="Arial" w:eastAsia="CIDFont+F3" w:hAnsi="Arial" w:cs="Arial"/>
          <w:lang w:bidi="hi-IN"/>
        </w:rPr>
        <w:t xml:space="preserve"> </w:t>
      </w:r>
      <w:r w:rsidRPr="00F00B17">
        <w:rPr>
          <w:rFonts w:ascii="Arial" w:hAnsi="Arial" w:cs="Arial"/>
        </w:rPr>
        <w:t xml:space="preserve">The proximate analysis of feeds, </w:t>
      </w:r>
      <w:r w:rsidR="00EC6EE4" w:rsidRPr="00F00B17">
        <w:rPr>
          <w:rFonts w:ascii="Arial" w:hAnsi="Arial" w:cs="Arial"/>
        </w:rPr>
        <w:t>feces</w:t>
      </w:r>
      <w:r w:rsidRPr="00F00B17">
        <w:rPr>
          <w:rFonts w:ascii="Arial" w:hAnsi="Arial" w:cs="Arial"/>
        </w:rPr>
        <w:t xml:space="preserve"> and residues were performed as per the method of Association of Official Analytical Chemist (AOAC, 2000). </w:t>
      </w:r>
    </w:p>
    <w:p w14:paraId="0EEA370A" w14:textId="77777777" w:rsidR="005C4C2E" w:rsidRPr="00F00B17" w:rsidRDefault="005C4C2E" w:rsidP="005C4C2E">
      <w:pPr>
        <w:jc w:val="both"/>
        <w:rPr>
          <w:rFonts w:ascii="Arial" w:hAnsi="Arial" w:cs="Arial"/>
        </w:rPr>
      </w:pPr>
      <w:r w:rsidRPr="00F00B17">
        <w:rPr>
          <w:rFonts w:ascii="Arial" w:eastAsia="CIDFont+F3" w:hAnsi="Arial" w:cs="Arial"/>
        </w:rPr>
        <w:t>At the end of feeding trial i.e. on 35th day, one bird from each replicate</w:t>
      </w:r>
      <w:r w:rsidRPr="00F00B17">
        <w:rPr>
          <w:rFonts w:ascii="Arial" w:hAnsi="Arial" w:cs="Arial"/>
        </w:rPr>
        <w:t xml:space="preserve"> </w:t>
      </w:r>
      <w:r w:rsidRPr="00F00B17">
        <w:rPr>
          <w:rFonts w:ascii="Arial" w:eastAsia="CIDFont+F3" w:hAnsi="Arial" w:cs="Arial"/>
        </w:rPr>
        <w:t>(5</w:t>
      </w:r>
      <w:r w:rsidRPr="00F00B17">
        <w:rPr>
          <w:rFonts w:ascii="Arial" w:hAnsi="Arial" w:cs="Arial"/>
        </w:rPr>
        <w:t xml:space="preserve"> </w:t>
      </w:r>
      <w:r w:rsidRPr="00F00B17">
        <w:rPr>
          <w:rFonts w:ascii="Arial" w:eastAsia="CIDFont+F3" w:hAnsi="Arial" w:cs="Arial"/>
        </w:rPr>
        <w:t>birds/treatment) were randomly selected and slaughtered for carcass trait studies. Prior to</w:t>
      </w:r>
      <w:r w:rsidRPr="00F00B17">
        <w:rPr>
          <w:rFonts w:ascii="Arial" w:hAnsi="Arial" w:cs="Arial"/>
        </w:rPr>
        <w:t xml:space="preserve"> </w:t>
      </w:r>
      <w:r w:rsidRPr="00F00B17">
        <w:rPr>
          <w:rFonts w:ascii="Arial" w:eastAsia="CIDFont+F3" w:hAnsi="Arial" w:cs="Arial"/>
        </w:rPr>
        <w:t>slaughter birds were off fed for 12 hours.</w:t>
      </w:r>
      <w:r w:rsidRPr="00F00B17">
        <w:rPr>
          <w:rFonts w:ascii="CIDFont+F3" w:eastAsia="CIDFont+F3" w:cs="CIDFont+F3"/>
          <w:lang w:bidi="hi-IN"/>
        </w:rPr>
        <w:t xml:space="preserve"> </w:t>
      </w:r>
      <w:r w:rsidRPr="00F00B17">
        <w:rPr>
          <w:rFonts w:ascii="Arial" w:eastAsia="CIDFont+F3" w:hAnsi="Arial" w:cs="Arial"/>
        </w:rPr>
        <w:t>After slaughtering and dressing, the warm carcass weights were recorded. The</w:t>
      </w:r>
      <w:r w:rsidRPr="00F00B17">
        <w:rPr>
          <w:rFonts w:ascii="Arial" w:hAnsi="Arial" w:cs="Arial"/>
        </w:rPr>
        <w:t xml:space="preserve"> </w:t>
      </w:r>
      <w:r w:rsidRPr="0052469F">
        <w:rPr>
          <w:rFonts w:ascii="Arial" w:eastAsia="CIDFont+F3" w:hAnsi="Arial" w:cs="Arial"/>
        </w:rPr>
        <w:t>dressed carcasses were separated into different parts legs, breast, back, wings and neck</w:t>
      </w:r>
      <w:r w:rsidRPr="00F00B17">
        <w:rPr>
          <w:rFonts w:ascii="Arial" w:hAnsi="Arial" w:cs="Arial"/>
        </w:rPr>
        <w:t xml:space="preserve"> </w:t>
      </w:r>
      <w:r w:rsidRPr="0052469F">
        <w:rPr>
          <w:rFonts w:ascii="Arial" w:eastAsia="CIDFont+F3" w:hAnsi="Arial" w:cs="Arial"/>
        </w:rPr>
        <w:lastRenderedPageBreak/>
        <w:t xml:space="preserve">and weight of each cut was recorded. The relative weight of </w:t>
      </w:r>
      <w:r w:rsidRPr="00F00B17">
        <w:rPr>
          <w:rFonts w:ascii="Arial" w:hAnsi="Arial" w:cs="Arial"/>
        </w:rPr>
        <w:t xml:space="preserve">heart, liver, gizzard, </w:t>
      </w:r>
      <w:r w:rsidRPr="0052469F">
        <w:rPr>
          <w:rFonts w:ascii="Arial" w:eastAsia="CIDFont+F3" w:hAnsi="Arial" w:cs="Arial"/>
        </w:rPr>
        <w:t>giblet,</w:t>
      </w:r>
      <w:r w:rsidRPr="00F00B17">
        <w:rPr>
          <w:rFonts w:ascii="Arial" w:hAnsi="Arial" w:cs="Arial"/>
        </w:rPr>
        <w:t xml:space="preserve"> </w:t>
      </w:r>
      <w:r w:rsidRPr="0052469F">
        <w:rPr>
          <w:rFonts w:ascii="Arial" w:eastAsia="CIDFont+F3" w:hAnsi="Arial" w:cs="Arial"/>
        </w:rPr>
        <w:t>dressed,</w:t>
      </w:r>
      <w:r w:rsidRPr="00F00B17">
        <w:rPr>
          <w:rFonts w:ascii="Arial" w:hAnsi="Arial" w:cs="Arial"/>
        </w:rPr>
        <w:t xml:space="preserve"> eviscerated weight and</w:t>
      </w:r>
      <w:r w:rsidRPr="0052469F">
        <w:rPr>
          <w:rFonts w:ascii="Arial" w:eastAsia="CIDFont+F3" w:hAnsi="Arial" w:cs="Arial"/>
        </w:rPr>
        <w:t xml:space="preserve"> drawn</w:t>
      </w:r>
      <w:r w:rsidRPr="00F00B17">
        <w:rPr>
          <w:rFonts w:ascii="Arial" w:hAnsi="Arial" w:cs="Arial"/>
        </w:rPr>
        <w:t xml:space="preserve"> yield</w:t>
      </w:r>
      <w:r w:rsidRPr="0052469F">
        <w:rPr>
          <w:rFonts w:ascii="Arial" w:eastAsia="CIDFont+F3" w:hAnsi="Arial" w:cs="Arial"/>
        </w:rPr>
        <w:t xml:space="preserve"> were calculated as percentage of live weight whereas different edible</w:t>
      </w:r>
      <w:r w:rsidRPr="00F00B17">
        <w:rPr>
          <w:rFonts w:ascii="Arial" w:hAnsi="Arial" w:cs="Arial"/>
        </w:rPr>
        <w:t xml:space="preserve"> </w:t>
      </w:r>
      <w:r w:rsidRPr="00F00B17">
        <w:rPr>
          <w:rFonts w:ascii="Arial" w:eastAsia="CIDFont+F3" w:hAnsi="Arial" w:cs="Arial"/>
        </w:rPr>
        <w:t>cuts weight were calculated as percentage of carcass weight.</w:t>
      </w:r>
    </w:p>
    <w:p w14:paraId="4A4E4317" w14:textId="77777777" w:rsidR="005C4C2E" w:rsidRDefault="005C4C2E" w:rsidP="005C4C2E">
      <w:pPr>
        <w:jc w:val="both"/>
        <w:rPr>
          <w:rFonts w:ascii="Arial" w:hAnsi="Arial" w:cs="Arial"/>
        </w:rPr>
      </w:pPr>
      <w:r w:rsidRPr="00F00B17">
        <w:rPr>
          <w:rFonts w:ascii="Arial" w:hAnsi="Arial" w:cs="Arial"/>
        </w:rPr>
        <w:t>All collected data were subjected to rigorous statistical analysis using SPSS software (version 20). One-way analysis of variance (ANOVA) was performed, and treatment means were compared using Duncan’s Multiple Range Test. Statistical significance was established at a probability level of P &lt; 0.05.</w:t>
      </w:r>
    </w:p>
    <w:p w14:paraId="4C9A150A" w14:textId="77777777" w:rsidR="005C4C2E" w:rsidRPr="00F00B17" w:rsidRDefault="005C4C2E" w:rsidP="005C4C2E">
      <w:pPr>
        <w:jc w:val="both"/>
        <w:rPr>
          <w:rFonts w:ascii="Arial" w:hAnsi="Arial" w:cs="Arial"/>
        </w:rPr>
      </w:pPr>
    </w:p>
    <w:p w14:paraId="42579D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2ED8BA" w14:textId="77777777" w:rsidR="00790ADA" w:rsidRPr="00FB3A86" w:rsidRDefault="00790ADA" w:rsidP="00441B6F">
      <w:pPr>
        <w:pStyle w:val="Head1"/>
        <w:spacing w:after="0"/>
        <w:jc w:val="both"/>
        <w:rPr>
          <w:rFonts w:ascii="Arial" w:hAnsi="Arial" w:cs="Arial"/>
        </w:rPr>
      </w:pPr>
    </w:p>
    <w:p w14:paraId="17F2E6FD" w14:textId="7C77CA8C" w:rsidR="00AA5B3B" w:rsidRPr="00CE3314" w:rsidRDefault="00AA5B3B" w:rsidP="00AA5B3B">
      <w:pPr>
        <w:pStyle w:val="BodyText"/>
        <w:spacing w:after="0"/>
        <w:jc w:val="both"/>
        <w:rPr>
          <w:rFonts w:ascii="Arial" w:hAnsi="Arial" w:cs="Arial"/>
        </w:rPr>
      </w:pPr>
      <w:r w:rsidRPr="00CE3314">
        <w:rPr>
          <w:rFonts w:ascii="Arial" w:hAnsi="Arial" w:cs="Arial"/>
        </w:rPr>
        <w:t>The</w:t>
      </w:r>
      <w:r w:rsidRPr="00CE3314">
        <w:rPr>
          <w:rFonts w:ascii="Arial" w:hAnsi="Arial" w:cs="Arial"/>
          <w:spacing w:val="40"/>
        </w:rPr>
        <w:t xml:space="preserve"> </w:t>
      </w:r>
      <w:r w:rsidRPr="00CE3314">
        <w:rPr>
          <w:rFonts w:ascii="Arial" w:hAnsi="Arial" w:cs="Arial"/>
        </w:rPr>
        <w:t>impact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supplementation</w:t>
      </w:r>
      <w:r w:rsidRPr="00CE3314">
        <w:rPr>
          <w:rFonts w:ascii="Arial" w:hAnsi="Arial" w:cs="Arial"/>
          <w:spacing w:val="40"/>
        </w:rPr>
        <w:t xml:space="preserve"> </w:t>
      </w:r>
      <w:r w:rsidRPr="00CE3314">
        <w:rPr>
          <w:rFonts w:ascii="Arial" w:hAnsi="Arial" w:cs="Arial"/>
        </w:rPr>
        <w:t>on</w:t>
      </w:r>
      <w:r w:rsidRPr="00CE3314">
        <w:rPr>
          <w:rFonts w:ascii="Arial" w:hAnsi="Arial" w:cs="Arial"/>
          <w:spacing w:val="40"/>
        </w:rPr>
        <w:t xml:space="preserve"> </w:t>
      </w:r>
      <w:r w:rsidRPr="00CE3314">
        <w:rPr>
          <w:rFonts w:ascii="Arial" w:hAnsi="Arial" w:cs="Arial"/>
        </w:rPr>
        <w:t>weekly</w:t>
      </w:r>
      <w:r w:rsidRPr="00CE3314">
        <w:rPr>
          <w:rFonts w:ascii="Arial" w:hAnsi="Arial" w:cs="Arial"/>
          <w:spacing w:val="40"/>
        </w:rPr>
        <w:t xml:space="preserve"> </w:t>
      </w:r>
      <w:r w:rsidRPr="00CE3314">
        <w:rPr>
          <w:rFonts w:ascii="Arial" w:hAnsi="Arial" w:cs="Arial"/>
        </w:rPr>
        <w:t>body</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 xml:space="preserve">broilers chickens is presented in </w:t>
      </w:r>
      <w:r>
        <w:rPr>
          <w:rFonts w:ascii="Arial" w:hAnsi="Arial" w:cs="Arial"/>
        </w:rPr>
        <w:t>Fig. 1</w:t>
      </w:r>
      <w:r w:rsidRPr="00CE3314">
        <w:rPr>
          <w:rFonts w:ascii="Arial" w:hAnsi="Arial" w:cs="Arial"/>
        </w:rPr>
        <w:t>. In the start of trial, the body weight of chicks was same due to its random distribution in different groups. In first and second weeks, weekly body weight of the different group broilers had no significantly (P&gt;0.05) variation. In the third,</w:t>
      </w:r>
      <w:r w:rsidRPr="00CE3314">
        <w:rPr>
          <w:rFonts w:ascii="Arial" w:hAnsi="Arial" w:cs="Arial"/>
          <w:spacing w:val="40"/>
        </w:rPr>
        <w:t xml:space="preserve"> </w:t>
      </w:r>
      <w:r w:rsidRPr="00CE3314">
        <w:rPr>
          <w:rFonts w:ascii="Arial" w:hAnsi="Arial" w:cs="Arial"/>
        </w:rPr>
        <w:t>fourth</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fifth</w:t>
      </w:r>
      <w:r w:rsidRPr="00CE3314">
        <w:rPr>
          <w:rFonts w:ascii="Arial" w:hAnsi="Arial" w:cs="Arial"/>
          <w:spacing w:val="40"/>
        </w:rPr>
        <w:t xml:space="preserve"> </w:t>
      </w:r>
      <w:r w:rsidRPr="00CE3314">
        <w:rPr>
          <w:rFonts w:ascii="Arial" w:hAnsi="Arial" w:cs="Arial"/>
        </w:rPr>
        <w:t>weeks</w:t>
      </w:r>
      <w:r w:rsidRPr="00CE3314">
        <w:rPr>
          <w:rFonts w:ascii="Arial" w:hAnsi="Arial" w:cs="Arial"/>
          <w:spacing w:val="40"/>
        </w:rPr>
        <w:t xml:space="preserve"> </w:t>
      </w:r>
      <w:r w:rsidRPr="00CE3314">
        <w:rPr>
          <w:rFonts w:ascii="Arial" w:hAnsi="Arial" w:cs="Arial"/>
        </w:rPr>
        <w:t>T3</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birds</w:t>
      </w:r>
      <w:r w:rsidRPr="00CE3314">
        <w:rPr>
          <w:rFonts w:ascii="Arial" w:hAnsi="Arial" w:cs="Arial"/>
          <w:spacing w:val="40"/>
        </w:rPr>
        <w:t xml:space="preserve"> </w:t>
      </w:r>
      <w:r w:rsidRPr="00CE3314">
        <w:rPr>
          <w:rFonts w:ascii="Arial" w:hAnsi="Arial" w:cs="Arial"/>
        </w:rPr>
        <w:t>body</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was</w:t>
      </w:r>
      <w:r w:rsidRPr="00CE3314">
        <w:rPr>
          <w:rFonts w:ascii="Arial" w:hAnsi="Arial" w:cs="Arial"/>
          <w:spacing w:val="40"/>
        </w:rPr>
        <w:t xml:space="preserve"> </w:t>
      </w:r>
      <w:r w:rsidRPr="00CE3314">
        <w:rPr>
          <w:rFonts w:ascii="Arial" w:hAnsi="Arial" w:cs="Arial"/>
        </w:rPr>
        <w:t>significantly</w:t>
      </w:r>
      <w:r w:rsidRPr="00CE3314">
        <w:rPr>
          <w:rFonts w:ascii="Arial" w:hAnsi="Arial" w:cs="Arial"/>
          <w:spacing w:val="40"/>
        </w:rPr>
        <w:t xml:space="preserve"> </w:t>
      </w:r>
      <w:r w:rsidRPr="00CE3314">
        <w:rPr>
          <w:rFonts w:ascii="Arial" w:hAnsi="Arial" w:cs="Arial"/>
        </w:rPr>
        <w:t>(P&lt;0.05) higher</w:t>
      </w:r>
      <w:r w:rsidRPr="00CE3314">
        <w:rPr>
          <w:rFonts w:ascii="Arial" w:hAnsi="Arial" w:cs="Arial"/>
          <w:spacing w:val="31"/>
        </w:rPr>
        <w:t xml:space="preserve"> </w:t>
      </w:r>
      <w:r w:rsidRPr="00CE3314">
        <w:rPr>
          <w:rFonts w:ascii="Arial" w:hAnsi="Arial" w:cs="Arial"/>
        </w:rPr>
        <w:t>than</w:t>
      </w:r>
      <w:r w:rsidRPr="00CE3314">
        <w:rPr>
          <w:rFonts w:ascii="Arial" w:hAnsi="Arial" w:cs="Arial"/>
          <w:spacing w:val="28"/>
        </w:rPr>
        <w:t xml:space="preserve"> </w:t>
      </w:r>
      <w:r w:rsidRPr="00CE3314">
        <w:rPr>
          <w:rFonts w:ascii="Arial" w:hAnsi="Arial" w:cs="Arial"/>
        </w:rPr>
        <w:t>control</w:t>
      </w:r>
      <w:r w:rsidRPr="00CE3314">
        <w:rPr>
          <w:rFonts w:ascii="Arial" w:hAnsi="Arial" w:cs="Arial"/>
          <w:spacing w:val="32"/>
        </w:rPr>
        <w:t xml:space="preserve"> </w:t>
      </w:r>
      <w:r w:rsidRPr="00CE3314">
        <w:rPr>
          <w:rFonts w:ascii="Arial" w:hAnsi="Arial" w:cs="Arial"/>
        </w:rPr>
        <w:t>(T1)</w:t>
      </w:r>
      <w:r w:rsidRPr="00CE3314">
        <w:rPr>
          <w:rFonts w:ascii="Arial" w:hAnsi="Arial" w:cs="Arial"/>
          <w:spacing w:val="27"/>
        </w:rPr>
        <w:t xml:space="preserve"> </w:t>
      </w:r>
      <w:r w:rsidRPr="00CE3314">
        <w:rPr>
          <w:rFonts w:ascii="Arial" w:hAnsi="Arial" w:cs="Arial"/>
        </w:rPr>
        <w:t>as</w:t>
      </w:r>
      <w:r w:rsidRPr="00CE3314">
        <w:rPr>
          <w:rFonts w:ascii="Arial" w:hAnsi="Arial" w:cs="Arial"/>
          <w:spacing w:val="32"/>
        </w:rPr>
        <w:t xml:space="preserve"> </w:t>
      </w:r>
      <w:r w:rsidRPr="00CE3314">
        <w:rPr>
          <w:rFonts w:ascii="Arial" w:hAnsi="Arial" w:cs="Arial"/>
        </w:rPr>
        <w:t>well</w:t>
      </w:r>
      <w:r w:rsidRPr="00CE3314">
        <w:rPr>
          <w:rFonts w:ascii="Arial" w:hAnsi="Arial" w:cs="Arial"/>
          <w:spacing w:val="32"/>
        </w:rPr>
        <w:t xml:space="preserve"> </w:t>
      </w:r>
      <w:r w:rsidRPr="00CE3314">
        <w:rPr>
          <w:rFonts w:ascii="Arial" w:hAnsi="Arial" w:cs="Arial"/>
        </w:rPr>
        <w:t>as</w:t>
      </w:r>
      <w:r w:rsidRPr="00CE3314">
        <w:rPr>
          <w:rFonts w:ascii="Arial" w:hAnsi="Arial" w:cs="Arial"/>
          <w:spacing w:val="32"/>
        </w:rPr>
        <w:t xml:space="preserve"> </w:t>
      </w:r>
      <w:r w:rsidRPr="00CE3314">
        <w:rPr>
          <w:rFonts w:ascii="Arial" w:hAnsi="Arial" w:cs="Arial"/>
        </w:rPr>
        <w:t>T2</w:t>
      </w:r>
      <w:r w:rsidRPr="00CE3314">
        <w:rPr>
          <w:rFonts w:ascii="Arial" w:hAnsi="Arial" w:cs="Arial"/>
          <w:spacing w:val="34"/>
        </w:rPr>
        <w:t xml:space="preserve"> </w:t>
      </w:r>
      <w:r w:rsidRPr="00CE3314">
        <w:rPr>
          <w:rFonts w:ascii="Arial" w:hAnsi="Arial" w:cs="Arial"/>
        </w:rPr>
        <w:t>and</w:t>
      </w:r>
      <w:r w:rsidRPr="00CE3314">
        <w:rPr>
          <w:rFonts w:ascii="Arial" w:hAnsi="Arial" w:cs="Arial"/>
          <w:spacing w:val="31"/>
        </w:rPr>
        <w:t xml:space="preserve"> </w:t>
      </w:r>
      <w:r w:rsidRPr="00CE3314">
        <w:rPr>
          <w:rFonts w:ascii="Arial" w:hAnsi="Arial" w:cs="Arial"/>
        </w:rPr>
        <w:t>T4</w:t>
      </w:r>
      <w:r w:rsidRPr="00CE3314">
        <w:rPr>
          <w:rFonts w:ascii="Arial" w:hAnsi="Arial" w:cs="Arial"/>
          <w:spacing w:val="31"/>
        </w:rPr>
        <w:t xml:space="preserve"> </w:t>
      </w:r>
      <w:r w:rsidRPr="00CE3314">
        <w:rPr>
          <w:rFonts w:ascii="Arial" w:hAnsi="Arial" w:cs="Arial"/>
        </w:rPr>
        <w:t>group</w:t>
      </w:r>
      <w:r w:rsidRPr="00CE3314">
        <w:rPr>
          <w:rFonts w:ascii="Arial" w:hAnsi="Arial" w:cs="Arial"/>
          <w:spacing w:val="34"/>
        </w:rPr>
        <w:t xml:space="preserve"> </w:t>
      </w:r>
      <w:r w:rsidRPr="00CE3314">
        <w:rPr>
          <w:rFonts w:ascii="Arial" w:hAnsi="Arial" w:cs="Arial"/>
        </w:rPr>
        <w:t>birds.</w:t>
      </w:r>
      <w:r w:rsidRPr="00CE3314">
        <w:rPr>
          <w:rFonts w:ascii="Arial" w:hAnsi="Arial" w:cs="Arial"/>
          <w:spacing w:val="34"/>
        </w:rPr>
        <w:t xml:space="preserve"> </w:t>
      </w:r>
      <w:r w:rsidRPr="00CE3314">
        <w:rPr>
          <w:rFonts w:ascii="Arial" w:hAnsi="Arial" w:cs="Arial"/>
        </w:rPr>
        <w:t>It</w:t>
      </w:r>
      <w:r w:rsidRPr="00CE3314">
        <w:rPr>
          <w:rFonts w:ascii="Arial" w:hAnsi="Arial" w:cs="Arial"/>
          <w:spacing w:val="40"/>
        </w:rPr>
        <w:t xml:space="preserve"> </w:t>
      </w:r>
      <w:r w:rsidRPr="00CE3314">
        <w:rPr>
          <w:rFonts w:ascii="Arial" w:hAnsi="Arial" w:cs="Arial"/>
        </w:rPr>
        <w:t>was</w:t>
      </w:r>
      <w:r w:rsidRPr="00CE3314">
        <w:rPr>
          <w:rFonts w:ascii="Arial" w:hAnsi="Arial" w:cs="Arial"/>
          <w:spacing w:val="40"/>
        </w:rPr>
        <w:t xml:space="preserve"> </w:t>
      </w:r>
      <w:r w:rsidRPr="00CE3314">
        <w:rPr>
          <w:rFonts w:ascii="Arial" w:hAnsi="Arial" w:cs="Arial"/>
        </w:rPr>
        <w:t>also found that T4 group birds body weight was significantly (P&lt;0.05) lower than control group after 4</w:t>
      </w:r>
      <w:r w:rsidRPr="00CE3314">
        <w:rPr>
          <w:rFonts w:ascii="Arial" w:hAnsi="Arial" w:cs="Arial"/>
          <w:vertAlign w:val="superscript"/>
        </w:rPr>
        <w:t>th</w:t>
      </w:r>
      <w:r w:rsidRPr="00CE3314">
        <w:rPr>
          <w:rFonts w:ascii="Arial" w:hAnsi="Arial" w:cs="Arial"/>
        </w:rPr>
        <w:t xml:space="preserve"> and 5</w:t>
      </w:r>
      <w:r w:rsidRPr="00CE3314">
        <w:rPr>
          <w:rFonts w:ascii="Arial" w:hAnsi="Arial" w:cs="Arial"/>
          <w:vertAlign w:val="superscript"/>
        </w:rPr>
        <w:t>th</w:t>
      </w:r>
      <w:r w:rsidRPr="00CE3314">
        <w:rPr>
          <w:rFonts w:ascii="Arial" w:hAnsi="Arial" w:cs="Arial"/>
        </w:rPr>
        <w:t xml:space="preserve"> weeks. The body weight of T1, T2, T3 and T4 group birds after fifth week was 1755.80, 1756.22, 1773.60 and 1721.70 gram, respectively.</w:t>
      </w:r>
    </w:p>
    <w:p w14:paraId="211F43AA" w14:textId="558F28EE" w:rsidR="00307E47" w:rsidRDefault="00AA5B3B" w:rsidP="00307E47">
      <w:pPr>
        <w:pStyle w:val="BodyText"/>
        <w:spacing w:after="0"/>
        <w:jc w:val="both"/>
        <w:rPr>
          <w:rFonts w:ascii="Arial" w:hAnsi="Arial" w:cs="Arial"/>
        </w:rPr>
      </w:pPr>
      <w:r w:rsidRPr="00CE3314">
        <w:rPr>
          <w:rFonts w:ascii="Arial" w:hAnsi="Arial" w:cs="Arial"/>
        </w:rPr>
        <w:t>The data of body weight revealed that it was significantly (P&lt;0.05) higher in T2 group and lower in T4 group than control group birds.</w:t>
      </w:r>
      <w:r>
        <w:rPr>
          <w:rFonts w:ascii="Arial" w:hAnsi="Arial" w:cs="Arial"/>
        </w:rPr>
        <w:t xml:space="preserve"> It </w:t>
      </w:r>
      <w:r w:rsidRPr="00CE3314">
        <w:rPr>
          <w:rFonts w:ascii="Arial" w:hAnsi="Arial" w:cs="Arial"/>
        </w:rPr>
        <w:t>revealed that supplementation of 0.10 percent histidine in broilers diet improved body weight. However, the supplementation</w:t>
      </w:r>
      <w:r w:rsidRPr="00CE3314">
        <w:rPr>
          <w:rFonts w:ascii="Arial" w:hAnsi="Arial" w:cs="Arial"/>
          <w:spacing w:val="22"/>
        </w:rPr>
        <w:t xml:space="preserve"> </w:t>
      </w:r>
      <w:r w:rsidRPr="00CE3314">
        <w:rPr>
          <w:rFonts w:ascii="Arial" w:hAnsi="Arial" w:cs="Arial"/>
        </w:rPr>
        <w:t>of</w:t>
      </w:r>
      <w:r w:rsidRPr="00CE3314">
        <w:rPr>
          <w:rFonts w:ascii="Arial" w:hAnsi="Arial" w:cs="Arial"/>
          <w:spacing w:val="22"/>
        </w:rPr>
        <w:t xml:space="preserve"> </w:t>
      </w:r>
      <w:r w:rsidRPr="00CE3314">
        <w:rPr>
          <w:rFonts w:ascii="Arial" w:hAnsi="Arial" w:cs="Arial"/>
        </w:rPr>
        <w:t>histidine</w:t>
      </w:r>
      <w:r w:rsidRPr="00CE3314">
        <w:rPr>
          <w:rFonts w:ascii="Arial" w:hAnsi="Arial" w:cs="Arial"/>
          <w:spacing w:val="23"/>
        </w:rPr>
        <w:t xml:space="preserve"> </w:t>
      </w:r>
      <w:r w:rsidRPr="00CE3314">
        <w:rPr>
          <w:rFonts w:ascii="Arial" w:hAnsi="Arial" w:cs="Arial"/>
        </w:rPr>
        <w:t>at</w:t>
      </w:r>
      <w:r w:rsidRPr="00CE3314">
        <w:rPr>
          <w:rFonts w:ascii="Arial" w:hAnsi="Arial" w:cs="Arial"/>
          <w:spacing w:val="25"/>
        </w:rPr>
        <w:t xml:space="preserve"> </w:t>
      </w:r>
      <w:r w:rsidRPr="00CE3314">
        <w:rPr>
          <w:rFonts w:ascii="Arial" w:hAnsi="Arial" w:cs="Arial"/>
        </w:rPr>
        <w:t>the</w:t>
      </w:r>
      <w:r w:rsidRPr="00CE3314">
        <w:rPr>
          <w:rFonts w:ascii="Arial" w:hAnsi="Arial" w:cs="Arial"/>
          <w:spacing w:val="19"/>
        </w:rPr>
        <w:t xml:space="preserve"> </w:t>
      </w:r>
      <w:r w:rsidRPr="00CE3314">
        <w:rPr>
          <w:rFonts w:ascii="Arial" w:hAnsi="Arial" w:cs="Arial"/>
        </w:rPr>
        <w:t>level</w:t>
      </w:r>
      <w:r w:rsidRPr="00CE3314">
        <w:rPr>
          <w:rFonts w:ascii="Arial" w:hAnsi="Arial" w:cs="Arial"/>
          <w:spacing w:val="23"/>
        </w:rPr>
        <w:t xml:space="preserve"> </w:t>
      </w:r>
      <w:r w:rsidRPr="00CE3314">
        <w:rPr>
          <w:rFonts w:ascii="Arial" w:hAnsi="Arial" w:cs="Arial"/>
        </w:rPr>
        <w:t>of</w:t>
      </w:r>
      <w:r w:rsidRPr="00CE3314">
        <w:rPr>
          <w:rFonts w:ascii="Arial" w:hAnsi="Arial" w:cs="Arial"/>
          <w:spacing w:val="24"/>
        </w:rPr>
        <w:t xml:space="preserve"> </w:t>
      </w:r>
      <w:r w:rsidRPr="00CE3314">
        <w:rPr>
          <w:rFonts w:ascii="Arial" w:hAnsi="Arial" w:cs="Arial"/>
        </w:rPr>
        <w:t>0.20 percent</w:t>
      </w:r>
      <w:r w:rsidRPr="00CE3314">
        <w:rPr>
          <w:rFonts w:ascii="Arial" w:hAnsi="Arial" w:cs="Arial"/>
          <w:spacing w:val="25"/>
        </w:rPr>
        <w:t xml:space="preserve"> </w:t>
      </w:r>
      <w:r w:rsidRPr="00CE3314">
        <w:rPr>
          <w:rFonts w:ascii="Arial" w:hAnsi="Arial" w:cs="Arial"/>
        </w:rPr>
        <w:t>had</w:t>
      </w:r>
      <w:r w:rsidRPr="00CE3314">
        <w:rPr>
          <w:rFonts w:ascii="Arial" w:hAnsi="Arial" w:cs="Arial"/>
          <w:spacing w:val="22"/>
        </w:rPr>
        <w:t xml:space="preserve"> </w:t>
      </w:r>
      <w:r w:rsidRPr="00CE3314">
        <w:rPr>
          <w:rFonts w:ascii="Arial" w:hAnsi="Arial" w:cs="Arial"/>
        </w:rPr>
        <w:t>negative</w:t>
      </w:r>
      <w:r w:rsidRPr="00CE3314">
        <w:rPr>
          <w:rFonts w:ascii="Arial" w:hAnsi="Arial" w:cs="Arial"/>
          <w:spacing w:val="20"/>
        </w:rPr>
        <w:t xml:space="preserve"> </w:t>
      </w:r>
      <w:r w:rsidRPr="00CE3314">
        <w:rPr>
          <w:rFonts w:ascii="Arial" w:hAnsi="Arial" w:cs="Arial"/>
        </w:rPr>
        <w:t>effect</w:t>
      </w:r>
      <w:r w:rsidRPr="00CE3314">
        <w:rPr>
          <w:rFonts w:ascii="Arial" w:hAnsi="Arial" w:cs="Arial"/>
          <w:spacing w:val="23"/>
        </w:rPr>
        <w:t xml:space="preserve"> </w:t>
      </w:r>
      <w:r w:rsidRPr="00CE3314">
        <w:rPr>
          <w:rFonts w:ascii="Arial" w:hAnsi="Arial" w:cs="Arial"/>
        </w:rPr>
        <w:t>on</w:t>
      </w:r>
      <w:r w:rsidRPr="00CE3314">
        <w:rPr>
          <w:rFonts w:ascii="Arial" w:hAnsi="Arial" w:cs="Arial"/>
          <w:spacing w:val="19"/>
        </w:rPr>
        <w:t xml:space="preserve"> </w:t>
      </w:r>
      <w:r w:rsidRPr="00CE3314">
        <w:rPr>
          <w:rFonts w:ascii="Arial" w:hAnsi="Arial" w:cs="Arial"/>
        </w:rPr>
        <w:t>the</w:t>
      </w:r>
      <w:r w:rsidRPr="00CE3314">
        <w:rPr>
          <w:rFonts w:ascii="Arial" w:hAnsi="Arial" w:cs="Arial"/>
          <w:spacing w:val="24"/>
        </w:rPr>
        <w:t xml:space="preserve"> </w:t>
      </w:r>
      <w:r w:rsidRPr="00CE3314">
        <w:rPr>
          <w:rFonts w:ascii="Arial" w:hAnsi="Arial" w:cs="Arial"/>
        </w:rPr>
        <w:t>growth of broiler chickens. The higher body weight gain in low dose histidine supplemented group broilers</w:t>
      </w:r>
      <w:r w:rsidRPr="00CE3314">
        <w:rPr>
          <w:rFonts w:ascii="Arial" w:hAnsi="Arial" w:cs="Arial"/>
          <w:spacing w:val="26"/>
        </w:rPr>
        <w:t xml:space="preserve"> </w:t>
      </w:r>
      <w:r w:rsidRPr="00CE3314">
        <w:rPr>
          <w:rFonts w:ascii="Arial" w:hAnsi="Arial" w:cs="Arial"/>
        </w:rPr>
        <w:t>is</w:t>
      </w:r>
      <w:r w:rsidRPr="00CE3314">
        <w:rPr>
          <w:rFonts w:ascii="Arial" w:hAnsi="Arial" w:cs="Arial"/>
          <w:spacing w:val="28"/>
        </w:rPr>
        <w:t xml:space="preserve"> </w:t>
      </w:r>
      <w:r w:rsidRPr="00CE3314">
        <w:rPr>
          <w:rFonts w:ascii="Arial" w:hAnsi="Arial" w:cs="Arial"/>
        </w:rPr>
        <w:t>might</w:t>
      </w:r>
      <w:r w:rsidRPr="00CE3314">
        <w:rPr>
          <w:rFonts w:ascii="Arial" w:hAnsi="Arial" w:cs="Arial"/>
          <w:spacing w:val="26"/>
        </w:rPr>
        <w:t xml:space="preserve"> </w:t>
      </w:r>
      <w:r w:rsidRPr="00CE3314">
        <w:rPr>
          <w:rFonts w:ascii="Arial" w:hAnsi="Arial" w:cs="Arial"/>
        </w:rPr>
        <w:t>be</w:t>
      </w:r>
      <w:r w:rsidRPr="00CE3314">
        <w:rPr>
          <w:rFonts w:ascii="Arial" w:hAnsi="Arial" w:cs="Arial"/>
          <w:spacing w:val="29"/>
        </w:rPr>
        <w:t xml:space="preserve"> </w:t>
      </w:r>
      <w:r w:rsidRPr="00CE3314">
        <w:rPr>
          <w:rFonts w:ascii="Arial" w:hAnsi="Arial" w:cs="Arial"/>
        </w:rPr>
        <w:t>due to</w:t>
      </w:r>
      <w:r w:rsidRPr="00CE3314">
        <w:rPr>
          <w:rFonts w:ascii="Arial" w:hAnsi="Arial" w:cs="Arial"/>
          <w:spacing w:val="30"/>
        </w:rPr>
        <w:t xml:space="preserve"> </w:t>
      </w:r>
      <w:r w:rsidRPr="00CE3314">
        <w:rPr>
          <w:rFonts w:ascii="Arial" w:hAnsi="Arial" w:cs="Arial"/>
        </w:rPr>
        <w:t>the</w:t>
      </w:r>
      <w:r w:rsidRPr="00CE3314">
        <w:rPr>
          <w:rFonts w:ascii="Arial" w:hAnsi="Arial" w:cs="Arial"/>
          <w:spacing w:val="26"/>
        </w:rPr>
        <w:t xml:space="preserve"> </w:t>
      </w:r>
      <w:r w:rsidRPr="00CE3314">
        <w:rPr>
          <w:rFonts w:ascii="Arial" w:hAnsi="Arial" w:cs="Arial"/>
        </w:rPr>
        <w:t>antioxidant activity</w:t>
      </w:r>
      <w:r w:rsidRPr="00CE3314">
        <w:rPr>
          <w:rFonts w:ascii="Arial" w:hAnsi="Arial" w:cs="Arial"/>
          <w:spacing w:val="26"/>
        </w:rPr>
        <w:t xml:space="preserve"> </w:t>
      </w:r>
      <w:r w:rsidRPr="00CE3314">
        <w:rPr>
          <w:rFonts w:ascii="Arial" w:hAnsi="Arial" w:cs="Arial"/>
        </w:rPr>
        <w:t>of</w:t>
      </w:r>
      <w:r w:rsidRPr="00CE3314">
        <w:rPr>
          <w:rFonts w:ascii="Arial" w:hAnsi="Arial" w:cs="Arial"/>
          <w:spacing w:val="29"/>
        </w:rPr>
        <w:t xml:space="preserve"> </w:t>
      </w:r>
      <w:r w:rsidRPr="00CE3314">
        <w:rPr>
          <w:rFonts w:ascii="Arial" w:hAnsi="Arial" w:cs="Arial"/>
        </w:rPr>
        <w:t>the</w:t>
      </w:r>
      <w:r w:rsidRPr="00CE3314">
        <w:rPr>
          <w:rFonts w:ascii="Arial" w:hAnsi="Arial" w:cs="Arial"/>
          <w:spacing w:val="27"/>
        </w:rPr>
        <w:t xml:space="preserve"> </w:t>
      </w:r>
      <w:r w:rsidRPr="00CE3314">
        <w:rPr>
          <w:rFonts w:ascii="Arial" w:hAnsi="Arial" w:cs="Arial"/>
        </w:rPr>
        <w:t>carnosine that reduces</w:t>
      </w:r>
      <w:r w:rsidRPr="00CE3314">
        <w:rPr>
          <w:rFonts w:ascii="Arial" w:hAnsi="Arial" w:cs="Arial"/>
          <w:spacing w:val="26"/>
        </w:rPr>
        <w:t xml:space="preserve"> </w:t>
      </w:r>
      <w:r w:rsidRPr="00CE3314">
        <w:rPr>
          <w:rFonts w:ascii="Arial" w:hAnsi="Arial" w:cs="Arial"/>
        </w:rPr>
        <w:t>the</w:t>
      </w:r>
      <w:r w:rsidRPr="00CE3314">
        <w:rPr>
          <w:rFonts w:ascii="Arial" w:hAnsi="Arial" w:cs="Arial"/>
          <w:spacing w:val="28"/>
        </w:rPr>
        <w:t xml:space="preserve"> </w:t>
      </w:r>
      <w:r w:rsidRPr="00CE3314">
        <w:rPr>
          <w:rFonts w:ascii="Arial" w:hAnsi="Arial" w:cs="Arial"/>
        </w:rPr>
        <w:t>stress and make healthy to birds. The nutrient sparing effect of antioxidant improves the growth performance</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birds. The</w:t>
      </w:r>
      <w:r w:rsidRPr="00CE3314">
        <w:rPr>
          <w:rFonts w:ascii="Arial" w:hAnsi="Arial" w:cs="Arial"/>
          <w:spacing w:val="40"/>
        </w:rPr>
        <w:t xml:space="preserve"> </w:t>
      </w:r>
      <w:r w:rsidRPr="00CE3314">
        <w:rPr>
          <w:rFonts w:ascii="Arial" w:hAnsi="Arial" w:cs="Arial"/>
        </w:rPr>
        <w:t>reduced</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gain</w:t>
      </w:r>
      <w:r w:rsidRPr="00CE3314">
        <w:rPr>
          <w:rFonts w:ascii="Arial" w:hAnsi="Arial" w:cs="Arial"/>
          <w:spacing w:val="40"/>
        </w:rPr>
        <w:t xml:space="preserve"> </w:t>
      </w:r>
      <w:r w:rsidRPr="00CE3314">
        <w:rPr>
          <w:rFonts w:ascii="Arial" w:hAnsi="Arial" w:cs="Arial"/>
        </w:rPr>
        <w:t>is</w:t>
      </w:r>
      <w:r w:rsidRPr="00CE3314">
        <w:rPr>
          <w:rFonts w:ascii="Arial" w:hAnsi="Arial" w:cs="Arial"/>
          <w:spacing w:val="40"/>
        </w:rPr>
        <w:t xml:space="preserve"> </w:t>
      </w:r>
      <w:r w:rsidRPr="00CE3314">
        <w:rPr>
          <w:rFonts w:ascii="Arial" w:hAnsi="Arial" w:cs="Arial"/>
        </w:rPr>
        <w:t>might</w:t>
      </w:r>
      <w:r w:rsidRPr="00CE3314">
        <w:rPr>
          <w:rFonts w:ascii="Arial" w:hAnsi="Arial" w:cs="Arial"/>
          <w:spacing w:val="40"/>
        </w:rPr>
        <w:t xml:space="preserve"> </w:t>
      </w:r>
      <w:r w:rsidRPr="00CE3314">
        <w:rPr>
          <w:rFonts w:ascii="Arial" w:hAnsi="Arial" w:cs="Arial"/>
        </w:rPr>
        <w:t>be</w:t>
      </w:r>
      <w:r w:rsidRPr="00CE3314">
        <w:rPr>
          <w:rFonts w:ascii="Arial" w:hAnsi="Arial" w:cs="Arial"/>
          <w:spacing w:val="40"/>
        </w:rPr>
        <w:t xml:space="preserve"> </w:t>
      </w:r>
      <w:r w:rsidRPr="00CE3314">
        <w:rPr>
          <w:rFonts w:ascii="Arial" w:hAnsi="Arial" w:cs="Arial"/>
        </w:rPr>
        <w:t>due to the</w:t>
      </w:r>
      <w:r w:rsidRPr="00CE3314">
        <w:rPr>
          <w:rFonts w:ascii="Arial" w:hAnsi="Arial" w:cs="Arial"/>
          <w:spacing w:val="40"/>
        </w:rPr>
        <w:t xml:space="preserve"> </w:t>
      </w:r>
      <w:r w:rsidRPr="00CE3314">
        <w:rPr>
          <w:rFonts w:ascii="Arial" w:hAnsi="Arial" w:cs="Arial"/>
        </w:rPr>
        <w:t>toxic</w:t>
      </w:r>
      <w:r w:rsidRPr="00CE3314">
        <w:rPr>
          <w:rFonts w:ascii="Arial" w:hAnsi="Arial" w:cs="Arial"/>
          <w:spacing w:val="40"/>
        </w:rPr>
        <w:t xml:space="preserve"> </w:t>
      </w:r>
      <w:r w:rsidRPr="00CE3314">
        <w:rPr>
          <w:rFonts w:ascii="Arial" w:hAnsi="Arial" w:cs="Arial"/>
        </w:rPr>
        <w:t>effect</w:t>
      </w:r>
      <w:r w:rsidRPr="00CE3314">
        <w:rPr>
          <w:rFonts w:ascii="Arial" w:hAnsi="Arial" w:cs="Arial"/>
          <w:spacing w:val="40"/>
        </w:rPr>
        <w:t xml:space="preserve"> </w:t>
      </w:r>
      <w:r w:rsidRPr="00CE3314">
        <w:rPr>
          <w:rFonts w:ascii="Arial" w:hAnsi="Arial" w:cs="Arial"/>
        </w:rPr>
        <w:t>of histidine</w:t>
      </w:r>
      <w:r w:rsidRPr="00CE3314">
        <w:rPr>
          <w:rFonts w:ascii="Arial" w:hAnsi="Arial" w:cs="Arial"/>
          <w:spacing w:val="25"/>
        </w:rPr>
        <w:t xml:space="preserve"> </w:t>
      </w:r>
      <w:r w:rsidRPr="00CE3314">
        <w:rPr>
          <w:rFonts w:ascii="Arial" w:hAnsi="Arial" w:cs="Arial"/>
        </w:rPr>
        <w:t>that</w:t>
      </w:r>
      <w:r w:rsidRPr="00CE3314">
        <w:rPr>
          <w:rFonts w:ascii="Arial" w:hAnsi="Arial" w:cs="Arial"/>
          <w:spacing w:val="20"/>
        </w:rPr>
        <w:t xml:space="preserve"> </w:t>
      </w:r>
      <w:r w:rsidRPr="00CE3314">
        <w:rPr>
          <w:rFonts w:ascii="Arial" w:hAnsi="Arial" w:cs="Arial"/>
        </w:rPr>
        <w:t>reduces</w:t>
      </w:r>
      <w:r w:rsidRPr="00CE3314">
        <w:rPr>
          <w:rFonts w:ascii="Arial" w:hAnsi="Arial" w:cs="Arial"/>
          <w:spacing w:val="20"/>
        </w:rPr>
        <w:t xml:space="preserve"> </w:t>
      </w:r>
      <w:r w:rsidRPr="00CE3314">
        <w:rPr>
          <w:rFonts w:ascii="Arial" w:hAnsi="Arial" w:cs="Arial"/>
        </w:rPr>
        <w:t>the</w:t>
      </w:r>
      <w:r w:rsidRPr="00CE3314">
        <w:rPr>
          <w:rFonts w:ascii="Arial" w:hAnsi="Arial" w:cs="Arial"/>
          <w:spacing w:val="24"/>
        </w:rPr>
        <w:t xml:space="preserve"> </w:t>
      </w:r>
      <w:r w:rsidRPr="00CE3314">
        <w:rPr>
          <w:rFonts w:ascii="Arial" w:hAnsi="Arial" w:cs="Arial"/>
        </w:rPr>
        <w:t>feed</w:t>
      </w:r>
      <w:r w:rsidRPr="00CE3314">
        <w:rPr>
          <w:rFonts w:ascii="Arial" w:hAnsi="Arial" w:cs="Arial"/>
          <w:spacing w:val="18"/>
        </w:rPr>
        <w:t xml:space="preserve"> </w:t>
      </w:r>
      <w:r w:rsidRPr="00CE3314">
        <w:rPr>
          <w:rFonts w:ascii="Arial" w:hAnsi="Arial" w:cs="Arial"/>
        </w:rPr>
        <w:t>intake</w:t>
      </w:r>
      <w:r w:rsidRPr="00CE3314">
        <w:rPr>
          <w:rFonts w:ascii="Arial" w:hAnsi="Arial" w:cs="Arial"/>
          <w:spacing w:val="20"/>
        </w:rPr>
        <w:t xml:space="preserve"> </w:t>
      </w:r>
      <w:r w:rsidRPr="00CE3314">
        <w:rPr>
          <w:rFonts w:ascii="Arial" w:hAnsi="Arial" w:cs="Arial"/>
        </w:rPr>
        <w:t>which</w:t>
      </w:r>
      <w:r w:rsidRPr="00CE3314">
        <w:rPr>
          <w:rFonts w:ascii="Arial" w:hAnsi="Arial" w:cs="Arial"/>
          <w:spacing w:val="20"/>
        </w:rPr>
        <w:t xml:space="preserve"> </w:t>
      </w:r>
      <w:r w:rsidRPr="00CE3314">
        <w:rPr>
          <w:rFonts w:ascii="Arial" w:hAnsi="Arial" w:cs="Arial"/>
        </w:rPr>
        <w:t>leads</w:t>
      </w:r>
      <w:r w:rsidRPr="00CE3314">
        <w:rPr>
          <w:rFonts w:ascii="Arial" w:hAnsi="Arial" w:cs="Arial"/>
          <w:spacing w:val="18"/>
        </w:rPr>
        <w:t xml:space="preserve"> </w:t>
      </w:r>
      <w:r w:rsidRPr="00CE3314">
        <w:rPr>
          <w:rFonts w:ascii="Arial" w:hAnsi="Arial" w:cs="Arial"/>
        </w:rPr>
        <w:t>to</w:t>
      </w:r>
      <w:r w:rsidRPr="00CE3314">
        <w:rPr>
          <w:rFonts w:ascii="Arial" w:hAnsi="Arial" w:cs="Arial"/>
          <w:spacing w:val="23"/>
        </w:rPr>
        <w:t xml:space="preserve"> </w:t>
      </w:r>
      <w:r w:rsidRPr="00CE3314">
        <w:rPr>
          <w:rFonts w:ascii="Arial" w:hAnsi="Arial" w:cs="Arial"/>
        </w:rPr>
        <w:t>nutrient</w:t>
      </w:r>
      <w:r w:rsidRPr="00CE3314">
        <w:rPr>
          <w:rFonts w:ascii="Arial" w:hAnsi="Arial" w:cs="Arial"/>
          <w:spacing w:val="25"/>
        </w:rPr>
        <w:t xml:space="preserve"> </w:t>
      </w:r>
      <w:r w:rsidRPr="00CE3314">
        <w:rPr>
          <w:rFonts w:ascii="Arial" w:hAnsi="Arial" w:cs="Arial"/>
        </w:rPr>
        <w:t>shortage</w:t>
      </w:r>
      <w:r w:rsidRPr="00CE3314">
        <w:rPr>
          <w:rFonts w:ascii="Arial" w:hAnsi="Arial" w:cs="Arial"/>
          <w:spacing w:val="27"/>
        </w:rPr>
        <w:t xml:space="preserve"> </w:t>
      </w:r>
      <w:r w:rsidRPr="00CE3314">
        <w:rPr>
          <w:rFonts w:ascii="Arial" w:hAnsi="Arial" w:cs="Arial"/>
        </w:rPr>
        <w:t>for</w:t>
      </w:r>
      <w:r w:rsidRPr="00CE3314">
        <w:rPr>
          <w:rFonts w:ascii="Arial" w:hAnsi="Arial" w:cs="Arial"/>
          <w:spacing w:val="22"/>
        </w:rPr>
        <w:t xml:space="preserve"> </w:t>
      </w:r>
      <w:r w:rsidRPr="00CE3314">
        <w:rPr>
          <w:rFonts w:ascii="Arial" w:hAnsi="Arial" w:cs="Arial"/>
        </w:rPr>
        <w:t>optimum</w:t>
      </w:r>
      <w:r w:rsidRPr="00CE3314">
        <w:rPr>
          <w:rFonts w:ascii="Arial" w:hAnsi="Arial" w:cs="Arial"/>
          <w:spacing w:val="26"/>
        </w:rPr>
        <w:t xml:space="preserve"> </w:t>
      </w:r>
      <w:r w:rsidRPr="00CE3314">
        <w:rPr>
          <w:rFonts w:ascii="Arial" w:hAnsi="Arial" w:cs="Arial"/>
        </w:rPr>
        <w:t>growth of the birds.</w:t>
      </w:r>
      <w:r>
        <w:rPr>
          <w:rFonts w:ascii="Arial" w:hAnsi="Arial" w:cs="Arial"/>
        </w:rPr>
        <w:t xml:space="preserve"> </w:t>
      </w:r>
      <w:r w:rsidRPr="00CE3314">
        <w:rPr>
          <w:rFonts w:ascii="Arial" w:hAnsi="Arial" w:cs="Arial"/>
        </w:rPr>
        <w:t>Similar to the</w:t>
      </w:r>
      <w:r w:rsidRPr="00CE3314">
        <w:rPr>
          <w:rFonts w:ascii="Arial" w:hAnsi="Arial" w:cs="Arial"/>
          <w:spacing w:val="36"/>
        </w:rPr>
        <w:t xml:space="preserve"> </w:t>
      </w:r>
      <w:r w:rsidRPr="00CE3314">
        <w:rPr>
          <w:rFonts w:ascii="Arial" w:hAnsi="Arial" w:cs="Arial"/>
        </w:rPr>
        <w:t>present findings</w:t>
      </w:r>
      <w:r w:rsidRPr="00CE3314">
        <w:rPr>
          <w:rFonts w:ascii="Arial" w:hAnsi="Arial" w:cs="Arial"/>
          <w:spacing w:val="39"/>
        </w:rPr>
        <w:t xml:space="preserve"> </w:t>
      </w:r>
      <w:proofErr w:type="spellStart"/>
      <w:r w:rsidRPr="00CE3314">
        <w:rPr>
          <w:rFonts w:ascii="Arial" w:hAnsi="Arial" w:cs="Arial"/>
        </w:rPr>
        <w:t>Charoensin</w:t>
      </w:r>
      <w:proofErr w:type="spellEnd"/>
      <w:r w:rsidRPr="00CE3314">
        <w:rPr>
          <w:rFonts w:ascii="Arial" w:hAnsi="Arial" w:cs="Arial"/>
          <w:spacing w:val="31"/>
        </w:rPr>
        <w:t xml:space="preserve"> </w:t>
      </w:r>
      <w:r w:rsidRPr="00CE3314">
        <w:rPr>
          <w:rFonts w:ascii="Arial" w:hAnsi="Arial" w:cs="Arial"/>
          <w:i/>
        </w:rPr>
        <w:t>et al</w:t>
      </w:r>
      <w:r w:rsidRPr="00CE3314">
        <w:rPr>
          <w:rFonts w:ascii="Arial" w:hAnsi="Arial" w:cs="Arial"/>
        </w:rPr>
        <w:t>., (2020)</w:t>
      </w:r>
      <w:r w:rsidRPr="00CE3314">
        <w:rPr>
          <w:rFonts w:ascii="Arial" w:hAnsi="Arial" w:cs="Arial"/>
          <w:spacing w:val="33"/>
        </w:rPr>
        <w:t xml:space="preserve"> </w:t>
      </w:r>
      <w:r w:rsidRPr="00CE3314">
        <w:rPr>
          <w:rFonts w:ascii="Arial" w:hAnsi="Arial" w:cs="Arial"/>
        </w:rPr>
        <w:t>stated that</w:t>
      </w:r>
      <w:r w:rsidRPr="00CE3314">
        <w:rPr>
          <w:rFonts w:ascii="Arial" w:hAnsi="Arial" w:cs="Arial"/>
          <w:spacing w:val="32"/>
        </w:rPr>
        <w:t xml:space="preserve"> </w:t>
      </w:r>
      <w:r w:rsidRPr="00CE3314">
        <w:rPr>
          <w:rFonts w:ascii="Arial" w:hAnsi="Arial" w:cs="Arial"/>
        </w:rPr>
        <w:t>alanine and histidine supplementation</w:t>
      </w:r>
      <w:r w:rsidRPr="00CE3314">
        <w:rPr>
          <w:rFonts w:ascii="Arial" w:hAnsi="Arial" w:cs="Arial"/>
          <w:spacing w:val="22"/>
        </w:rPr>
        <w:t xml:space="preserve"> </w:t>
      </w:r>
      <w:r w:rsidRPr="00CE3314">
        <w:rPr>
          <w:rFonts w:ascii="Arial" w:hAnsi="Arial" w:cs="Arial"/>
        </w:rPr>
        <w:t>positively</w:t>
      </w:r>
      <w:r w:rsidRPr="00CE3314">
        <w:rPr>
          <w:rFonts w:ascii="Arial" w:hAnsi="Arial" w:cs="Arial"/>
          <w:spacing w:val="25"/>
        </w:rPr>
        <w:t xml:space="preserve"> </w:t>
      </w:r>
      <w:r w:rsidRPr="00CE3314">
        <w:rPr>
          <w:rFonts w:ascii="Arial" w:hAnsi="Arial" w:cs="Arial"/>
        </w:rPr>
        <w:t>affect</w:t>
      </w:r>
      <w:r w:rsidRPr="00CE3314">
        <w:rPr>
          <w:rFonts w:ascii="Arial" w:hAnsi="Arial" w:cs="Arial"/>
          <w:spacing w:val="29"/>
        </w:rPr>
        <w:t xml:space="preserve"> </w:t>
      </w:r>
      <w:r w:rsidRPr="00CE3314">
        <w:rPr>
          <w:rFonts w:ascii="Arial" w:hAnsi="Arial" w:cs="Arial"/>
        </w:rPr>
        <w:t>anserine</w:t>
      </w:r>
      <w:r w:rsidRPr="00CE3314">
        <w:rPr>
          <w:rFonts w:ascii="Arial" w:hAnsi="Arial" w:cs="Arial"/>
          <w:spacing w:val="22"/>
        </w:rPr>
        <w:t xml:space="preserve"> </w:t>
      </w:r>
      <w:r w:rsidRPr="00CE3314">
        <w:rPr>
          <w:rFonts w:ascii="Arial" w:hAnsi="Arial" w:cs="Arial"/>
        </w:rPr>
        <w:t>content</w:t>
      </w:r>
      <w:r w:rsidRPr="00CE3314">
        <w:rPr>
          <w:rFonts w:ascii="Arial" w:hAnsi="Arial" w:cs="Arial"/>
          <w:spacing w:val="29"/>
        </w:rPr>
        <w:t xml:space="preserve"> </w:t>
      </w:r>
      <w:r w:rsidRPr="00CE3314">
        <w:rPr>
          <w:rFonts w:ascii="Arial" w:hAnsi="Arial" w:cs="Arial"/>
        </w:rPr>
        <w:t>and</w:t>
      </w:r>
      <w:r w:rsidRPr="00CE3314">
        <w:rPr>
          <w:rFonts w:ascii="Arial" w:hAnsi="Arial" w:cs="Arial"/>
          <w:spacing w:val="22"/>
        </w:rPr>
        <w:t xml:space="preserve"> </w:t>
      </w:r>
      <w:r w:rsidRPr="00CE3314">
        <w:rPr>
          <w:rFonts w:ascii="Arial" w:hAnsi="Arial" w:cs="Arial"/>
        </w:rPr>
        <w:t>growth</w:t>
      </w:r>
      <w:r w:rsidRPr="00CE3314">
        <w:rPr>
          <w:rFonts w:ascii="Arial" w:hAnsi="Arial" w:cs="Arial"/>
          <w:spacing w:val="22"/>
        </w:rPr>
        <w:t xml:space="preserve"> </w:t>
      </w:r>
      <w:r w:rsidRPr="00CE3314">
        <w:rPr>
          <w:rFonts w:ascii="Arial" w:hAnsi="Arial" w:cs="Arial"/>
        </w:rPr>
        <w:t>performance</w:t>
      </w:r>
      <w:r w:rsidRPr="00CE3314">
        <w:rPr>
          <w:rFonts w:ascii="Arial" w:hAnsi="Arial" w:cs="Arial"/>
          <w:spacing w:val="22"/>
        </w:rPr>
        <w:t xml:space="preserve"> </w:t>
      </w:r>
      <w:r w:rsidRPr="00CE3314">
        <w:rPr>
          <w:rFonts w:ascii="Arial" w:hAnsi="Arial" w:cs="Arial"/>
        </w:rPr>
        <w:t>of</w:t>
      </w:r>
      <w:r w:rsidRPr="00CE3314">
        <w:rPr>
          <w:rFonts w:ascii="Arial" w:hAnsi="Arial" w:cs="Arial"/>
          <w:spacing w:val="28"/>
        </w:rPr>
        <w:t xml:space="preserve"> </w:t>
      </w:r>
      <w:r w:rsidRPr="00CE3314">
        <w:rPr>
          <w:rFonts w:ascii="Arial" w:hAnsi="Arial" w:cs="Arial"/>
        </w:rPr>
        <w:t>chickens.</w:t>
      </w:r>
      <w:r w:rsidRPr="00CE3314">
        <w:rPr>
          <w:rFonts w:ascii="Arial" w:hAnsi="Arial" w:cs="Arial"/>
          <w:spacing w:val="25"/>
        </w:rPr>
        <w:t xml:space="preserve"> </w:t>
      </w:r>
      <w:r w:rsidRPr="00CE3314">
        <w:rPr>
          <w:rFonts w:ascii="Arial" w:hAnsi="Arial" w:cs="Arial"/>
        </w:rPr>
        <w:t xml:space="preserve">Kong </w:t>
      </w:r>
      <w:r w:rsidRPr="00CE3314">
        <w:rPr>
          <w:rFonts w:ascii="Arial" w:hAnsi="Arial" w:cs="Arial"/>
          <w:i/>
        </w:rPr>
        <w:t>et al</w:t>
      </w:r>
      <w:r w:rsidRPr="00CE3314">
        <w:rPr>
          <w:rFonts w:ascii="Arial" w:hAnsi="Arial" w:cs="Arial"/>
        </w:rPr>
        <w:t xml:space="preserve">., (2017) also reported that carnosine supplementation was beneficial to improve the growth performance of birds. Kralik </w:t>
      </w:r>
      <w:r w:rsidRPr="00CE3314">
        <w:rPr>
          <w:rFonts w:ascii="Arial" w:hAnsi="Arial" w:cs="Arial"/>
          <w:i/>
        </w:rPr>
        <w:t>et al</w:t>
      </w:r>
      <w:r w:rsidRPr="00CE3314">
        <w:rPr>
          <w:rFonts w:ascii="Arial" w:hAnsi="Arial" w:cs="Arial"/>
        </w:rPr>
        <w:t>., (2015) investigated L-histidine dietary supplementation significantly affected live weight of</w:t>
      </w:r>
      <w:r w:rsidRPr="00CE3314">
        <w:rPr>
          <w:rFonts w:ascii="Arial" w:hAnsi="Arial" w:cs="Arial"/>
          <w:spacing w:val="22"/>
        </w:rPr>
        <w:t xml:space="preserve"> </w:t>
      </w:r>
      <w:r w:rsidRPr="00CE3314">
        <w:rPr>
          <w:rFonts w:ascii="Arial" w:hAnsi="Arial" w:cs="Arial"/>
        </w:rPr>
        <w:t>broiler chickens.</w:t>
      </w:r>
      <w:r w:rsidRPr="00CE3314">
        <w:rPr>
          <w:rFonts w:ascii="Arial" w:hAnsi="Arial" w:cs="Arial"/>
          <w:spacing w:val="22"/>
        </w:rPr>
        <w:t xml:space="preserve"> </w:t>
      </w:r>
      <w:r w:rsidR="00307E47" w:rsidRPr="00307E47">
        <w:rPr>
          <w:rFonts w:ascii="Arial" w:hAnsi="Arial" w:cs="Arial"/>
        </w:rPr>
        <w:t xml:space="preserve">Liu </w:t>
      </w:r>
      <w:r w:rsidR="00307E47" w:rsidRPr="00307E47">
        <w:rPr>
          <w:rFonts w:ascii="Arial" w:hAnsi="Arial" w:cs="Arial"/>
          <w:i/>
          <w:iCs/>
        </w:rPr>
        <w:t>et al.</w:t>
      </w:r>
      <w:r w:rsidR="00307E47" w:rsidRPr="00307E47">
        <w:rPr>
          <w:rFonts w:ascii="Arial" w:hAnsi="Arial" w:cs="Arial"/>
        </w:rPr>
        <w:t xml:space="preserve"> (2022) reported that moderate histidine supplementation enhanced muscle protein synthesis by regulating amino acid metabolism pathways in broilers. Similarly, Zhang </w:t>
      </w:r>
      <w:r w:rsidR="00307E47" w:rsidRPr="00307E47">
        <w:rPr>
          <w:rFonts w:ascii="Arial" w:hAnsi="Arial" w:cs="Arial"/>
          <w:i/>
          <w:iCs/>
        </w:rPr>
        <w:t>et al.</w:t>
      </w:r>
      <w:r w:rsidR="00307E47" w:rsidRPr="00307E47">
        <w:rPr>
          <w:rFonts w:ascii="Arial" w:hAnsi="Arial" w:cs="Arial"/>
        </w:rPr>
        <w:t xml:space="preserve"> (2023) observed that dietary histidine improved growth performance and reduced oxidative stress markers in heat-stressed broilers, suggesting its role in stress mitigation. </w:t>
      </w:r>
      <w:r w:rsidRPr="00CE3314">
        <w:rPr>
          <w:rFonts w:ascii="Arial" w:hAnsi="Arial" w:cs="Arial"/>
        </w:rPr>
        <w:t>The present result of negative growth</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chicken</w:t>
      </w:r>
      <w:r w:rsidRPr="00CE3314">
        <w:rPr>
          <w:rFonts w:ascii="Arial" w:hAnsi="Arial" w:cs="Arial"/>
          <w:spacing w:val="40"/>
        </w:rPr>
        <w:t xml:space="preserve"> </w:t>
      </w:r>
      <w:r w:rsidRPr="00CE3314">
        <w:rPr>
          <w:rFonts w:ascii="Arial" w:hAnsi="Arial" w:cs="Arial"/>
        </w:rPr>
        <w:t>in</w:t>
      </w:r>
      <w:r w:rsidRPr="00CE3314">
        <w:rPr>
          <w:rFonts w:ascii="Arial" w:hAnsi="Arial" w:cs="Arial"/>
          <w:spacing w:val="40"/>
        </w:rPr>
        <w:t xml:space="preserve"> </w:t>
      </w:r>
      <w:r w:rsidRPr="00CE3314">
        <w:rPr>
          <w:rFonts w:ascii="Arial" w:hAnsi="Arial" w:cs="Arial"/>
        </w:rPr>
        <w:t>T4</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is</w:t>
      </w:r>
      <w:r w:rsidRPr="00CE3314">
        <w:rPr>
          <w:rFonts w:ascii="Arial" w:hAnsi="Arial" w:cs="Arial"/>
          <w:spacing w:val="40"/>
        </w:rPr>
        <w:t xml:space="preserve"> </w:t>
      </w:r>
      <w:r w:rsidRPr="00CE3314">
        <w:rPr>
          <w:rFonts w:ascii="Arial" w:hAnsi="Arial" w:cs="Arial"/>
        </w:rPr>
        <w:t>supported</w:t>
      </w:r>
      <w:r w:rsidRPr="00CE3314">
        <w:rPr>
          <w:rFonts w:ascii="Arial" w:hAnsi="Arial" w:cs="Arial"/>
          <w:spacing w:val="40"/>
        </w:rPr>
        <w:t xml:space="preserve"> </w:t>
      </w:r>
      <w:r w:rsidRPr="00CE3314">
        <w:rPr>
          <w:rFonts w:ascii="Arial" w:hAnsi="Arial" w:cs="Arial"/>
        </w:rPr>
        <w:t>by</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finding</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Muramatsu</w:t>
      </w:r>
      <w:r w:rsidRPr="00CE3314">
        <w:rPr>
          <w:rFonts w:ascii="Arial" w:hAnsi="Arial" w:cs="Arial"/>
          <w:spacing w:val="40"/>
        </w:rPr>
        <w:t xml:space="preserve"> </w:t>
      </w:r>
      <w:r w:rsidRPr="00CE3314">
        <w:rPr>
          <w:rFonts w:ascii="Arial" w:hAnsi="Arial" w:cs="Arial"/>
          <w:i/>
        </w:rPr>
        <w:t>et</w:t>
      </w:r>
      <w:r w:rsidRPr="00CE3314">
        <w:rPr>
          <w:rFonts w:ascii="Arial" w:hAnsi="Arial" w:cs="Arial"/>
          <w:i/>
          <w:spacing w:val="40"/>
        </w:rPr>
        <w:t xml:space="preserve"> </w:t>
      </w:r>
      <w:r w:rsidRPr="00CE3314">
        <w:rPr>
          <w:rFonts w:ascii="Arial" w:hAnsi="Arial" w:cs="Arial"/>
          <w:i/>
        </w:rPr>
        <w:t>al.</w:t>
      </w:r>
      <w:r w:rsidRPr="00CE3314">
        <w:rPr>
          <w:rFonts w:ascii="Arial" w:hAnsi="Arial" w:cs="Arial"/>
          <w:i/>
          <w:spacing w:val="40"/>
        </w:rPr>
        <w:t xml:space="preserve"> </w:t>
      </w:r>
      <w:r w:rsidRPr="00CE3314">
        <w:rPr>
          <w:rFonts w:ascii="Arial" w:hAnsi="Arial" w:cs="Arial"/>
        </w:rPr>
        <w:t>(1971),</w:t>
      </w:r>
      <w:r w:rsidRPr="00CE3314">
        <w:rPr>
          <w:rFonts w:ascii="Arial" w:hAnsi="Arial" w:cs="Arial"/>
          <w:spacing w:val="40"/>
        </w:rPr>
        <w:t xml:space="preserve"> </w:t>
      </w:r>
      <w:r w:rsidRPr="00CE3314">
        <w:rPr>
          <w:rFonts w:ascii="Arial" w:hAnsi="Arial" w:cs="Arial"/>
        </w:rPr>
        <w:t>they reported that an excess of histidine</w:t>
      </w:r>
      <w:r w:rsidRPr="00CE3314">
        <w:rPr>
          <w:rFonts w:ascii="Arial" w:hAnsi="Arial" w:cs="Arial"/>
          <w:spacing w:val="39"/>
        </w:rPr>
        <w:t xml:space="preserve"> </w:t>
      </w:r>
      <w:r w:rsidRPr="00CE3314">
        <w:rPr>
          <w:rFonts w:ascii="Arial" w:hAnsi="Arial" w:cs="Arial"/>
        </w:rPr>
        <w:t>had negative impact on growth in rats.</w:t>
      </w:r>
      <w:r w:rsidRPr="00CE3314">
        <w:rPr>
          <w:rFonts w:ascii="Arial" w:hAnsi="Arial" w:cs="Arial"/>
          <w:spacing w:val="37"/>
        </w:rPr>
        <w:t xml:space="preserve"> </w:t>
      </w:r>
      <w:r>
        <w:rPr>
          <w:rFonts w:ascii="Arial" w:hAnsi="Arial" w:cs="Arial"/>
        </w:rPr>
        <w:t>S</w:t>
      </w:r>
      <w:r w:rsidRPr="00CE3314">
        <w:rPr>
          <w:rFonts w:ascii="Arial" w:hAnsi="Arial" w:cs="Arial"/>
        </w:rPr>
        <w:t>upplementation</w:t>
      </w:r>
      <w:r w:rsidRPr="00CE3314">
        <w:rPr>
          <w:rFonts w:ascii="Arial" w:hAnsi="Arial" w:cs="Arial"/>
          <w:spacing w:val="37"/>
        </w:rPr>
        <w:t xml:space="preserve"> </w:t>
      </w:r>
      <w:r w:rsidRPr="00CE3314">
        <w:rPr>
          <w:rFonts w:ascii="Arial" w:hAnsi="Arial" w:cs="Arial"/>
        </w:rPr>
        <w:t>of</w:t>
      </w:r>
      <w:r w:rsidRPr="00CE3314">
        <w:rPr>
          <w:rFonts w:ascii="Arial" w:hAnsi="Arial" w:cs="Arial"/>
          <w:spacing w:val="36"/>
        </w:rPr>
        <w:t xml:space="preserve"> </w:t>
      </w:r>
      <w:r w:rsidRPr="00CE3314">
        <w:rPr>
          <w:rFonts w:ascii="Arial" w:hAnsi="Arial" w:cs="Arial"/>
        </w:rPr>
        <w:t>histidine</w:t>
      </w:r>
      <w:r>
        <w:rPr>
          <w:rFonts w:ascii="Arial" w:hAnsi="Arial" w:cs="Arial"/>
        </w:rPr>
        <w:t xml:space="preserve"> in high doses</w:t>
      </w:r>
      <w:r w:rsidRPr="00CE3314">
        <w:rPr>
          <w:rFonts w:ascii="Arial" w:hAnsi="Arial" w:cs="Arial"/>
          <w:spacing w:val="37"/>
        </w:rPr>
        <w:t xml:space="preserve"> </w:t>
      </w:r>
      <w:r w:rsidRPr="00CE3314">
        <w:rPr>
          <w:rFonts w:ascii="Arial" w:hAnsi="Arial" w:cs="Arial"/>
        </w:rPr>
        <w:t>(4</w:t>
      </w:r>
      <w:r w:rsidRPr="00CE3314">
        <w:rPr>
          <w:rFonts w:ascii="Arial" w:hAnsi="Arial" w:cs="Arial"/>
          <w:spacing w:val="34"/>
        </w:rPr>
        <w:t xml:space="preserve"> </w:t>
      </w:r>
      <w:r w:rsidRPr="00CE3314">
        <w:rPr>
          <w:rFonts w:ascii="Arial" w:hAnsi="Arial" w:cs="Arial"/>
        </w:rPr>
        <w:t>g/kg</w:t>
      </w:r>
      <w:r w:rsidRPr="00CE3314">
        <w:rPr>
          <w:rFonts w:ascii="Arial" w:hAnsi="Arial" w:cs="Arial"/>
          <w:spacing w:val="35"/>
        </w:rPr>
        <w:t xml:space="preserve"> </w:t>
      </w:r>
      <w:r w:rsidRPr="00CE3314">
        <w:rPr>
          <w:rFonts w:ascii="Arial" w:hAnsi="Arial" w:cs="Arial"/>
        </w:rPr>
        <w:t>on</w:t>
      </w:r>
      <w:r w:rsidRPr="00CE3314">
        <w:rPr>
          <w:rFonts w:ascii="Arial" w:hAnsi="Arial" w:cs="Arial"/>
          <w:spacing w:val="34"/>
        </w:rPr>
        <w:t xml:space="preserve"> </w:t>
      </w:r>
      <w:r w:rsidRPr="00CE3314">
        <w:rPr>
          <w:rFonts w:ascii="Arial" w:hAnsi="Arial" w:cs="Arial"/>
        </w:rPr>
        <w:t>an</w:t>
      </w:r>
      <w:r w:rsidRPr="00CE3314">
        <w:rPr>
          <w:rFonts w:ascii="Arial" w:hAnsi="Arial" w:cs="Arial"/>
          <w:spacing w:val="31"/>
        </w:rPr>
        <w:t xml:space="preserve"> </w:t>
      </w:r>
      <w:r w:rsidRPr="00CE3314">
        <w:rPr>
          <w:rFonts w:ascii="Arial" w:hAnsi="Arial" w:cs="Arial"/>
        </w:rPr>
        <w:t>as</w:t>
      </w:r>
      <w:r w:rsidRPr="00CE3314">
        <w:rPr>
          <w:rFonts w:ascii="Arial" w:hAnsi="Arial" w:cs="Arial"/>
          <w:spacing w:val="37"/>
        </w:rPr>
        <w:t xml:space="preserve"> </w:t>
      </w:r>
      <w:r w:rsidRPr="00CE3314">
        <w:rPr>
          <w:rFonts w:ascii="Arial" w:hAnsi="Arial" w:cs="Arial"/>
        </w:rPr>
        <w:t>fed</w:t>
      </w:r>
      <w:r w:rsidRPr="00CE3314">
        <w:rPr>
          <w:rFonts w:ascii="Arial" w:hAnsi="Arial" w:cs="Arial"/>
          <w:spacing w:val="34"/>
        </w:rPr>
        <w:t xml:space="preserve"> </w:t>
      </w:r>
      <w:r w:rsidRPr="00CE3314">
        <w:rPr>
          <w:rFonts w:ascii="Arial" w:hAnsi="Arial" w:cs="Arial"/>
        </w:rPr>
        <w:t>basis)</w:t>
      </w:r>
      <w:r w:rsidRPr="00CE3314">
        <w:rPr>
          <w:rFonts w:ascii="Arial" w:hAnsi="Arial" w:cs="Arial"/>
          <w:spacing w:val="37"/>
        </w:rPr>
        <w:t xml:space="preserve"> </w:t>
      </w:r>
      <w:r w:rsidRPr="00CE3314">
        <w:rPr>
          <w:rFonts w:ascii="Arial" w:hAnsi="Arial" w:cs="Arial"/>
        </w:rPr>
        <w:t>reduce</w:t>
      </w:r>
      <w:r>
        <w:rPr>
          <w:rFonts w:ascii="Arial" w:hAnsi="Arial" w:cs="Arial"/>
        </w:rPr>
        <w:t>d</w:t>
      </w:r>
      <w:r w:rsidRPr="00CE3314">
        <w:rPr>
          <w:rFonts w:ascii="Arial" w:hAnsi="Arial" w:cs="Arial"/>
        </w:rPr>
        <w:t xml:space="preserve"> average daily gain by 48 to 51% in eight-day-old crossbred chicks. (Edmonds and Baker, 1987).</w:t>
      </w:r>
      <w:r>
        <w:rPr>
          <w:rFonts w:ascii="Arial" w:hAnsi="Arial" w:cs="Arial"/>
        </w:rPr>
        <w:t xml:space="preserve"> </w:t>
      </w:r>
      <w:r w:rsidR="00307E47" w:rsidRPr="00307E47">
        <w:rPr>
          <w:rFonts w:ascii="Arial" w:hAnsi="Arial" w:cs="Arial"/>
        </w:rPr>
        <w:t xml:space="preserve">Wang </w:t>
      </w:r>
      <w:r w:rsidR="00307E47" w:rsidRPr="00307E47">
        <w:rPr>
          <w:rFonts w:ascii="Arial" w:hAnsi="Arial" w:cs="Arial"/>
          <w:i/>
          <w:iCs/>
        </w:rPr>
        <w:t>et al.</w:t>
      </w:r>
      <w:r w:rsidR="00307E47" w:rsidRPr="00307E47">
        <w:rPr>
          <w:rFonts w:ascii="Arial" w:hAnsi="Arial" w:cs="Arial"/>
        </w:rPr>
        <w:t xml:space="preserve"> (2021</w:t>
      </w:r>
      <w:r w:rsidR="00307E47" w:rsidRPr="00307E47">
        <w:rPr>
          <w:rFonts w:ascii="Arial" w:hAnsi="Arial" w:cs="Arial"/>
          <w:b/>
          <w:bCs/>
        </w:rPr>
        <w:t>)</w:t>
      </w:r>
      <w:r w:rsidR="00307E47" w:rsidRPr="00307E47">
        <w:rPr>
          <w:rFonts w:ascii="Arial" w:hAnsi="Arial" w:cs="Arial"/>
        </w:rPr>
        <w:t xml:space="preserve"> </w:t>
      </w:r>
      <w:r w:rsidR="00307E47">
        <w:rPr>
          <w:rFonts w:ascii="Arial" w:hAnsi="Arial" w:cs="Arial"/>
        </w:rPr>
        <w:t xml:space="preserve">also </w:t>
      </w:r>
      <w:r w:rsidR="00307E47" w:rsidRPr="00307E47">
        <w:rPr>
          <w:rFonts w:ascii="Arial" w:hAnsi="Arial" w:cs="Arial"/>
        </w:rPr>
        <w:t>demonstrated that excessive histidine levels may disrupt amino acid balance, leading to reduced growth efficiency, which aligns with the reduced performance observed in the T4 group in the present study.</w:t>
      </w:r>
    </w:p>
    <w:p w14:paraId="5C9424DE" w14:textId="4773891B" w:rsidR="00AA5B3B" w:rsidRDefault="00AA5B3B" w:rsidP="00AA5B3B">
      <w:pPr>
        <w:pStyle w:val="BodyText"/>
        <w:spacing w:after="0"/>
        <w:jc w:val="both"/>
        <w:rPr>
          <w:rFonts w:ascii="Arial" w:hAnsi="Arial" w:cs="Arial"/>
        </w:rPr>
      </w:pPr>
      <w:r w:rsidRPr="00CE3314">
        <w:rPr>
          <w:rFonts w:ascii="Arial" w:hAnsi="Arial" w:cs="Arial"/>
        </w:rPr>
        <w:t>Contrary to</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present findings,</w:t>
      </w:r>
      <w:r w:rsidRPr="00CE3314">
        <w:rPr>
          <w:rFonts w:ascii="Arial" w:hAnsi="Arial" w:cs="Arial"/>
          <w:spacing w:val="40"/>
        </w:rPr>
        <w:t xml:space="preserve"> </w:t>
      </w:r>
      <w:r w:rsidRPr="00CE3314">
        <w:rPr>
          <w:rFonts w:ascii="Arial" w:hAnsi="Arial" w:cs="Arial"/>
        </w:rPr>
        <w:t>Qi</w:t>
      </w:r>
      <w:r w:rsidRPr="00CE3314">
        <w:rPr>
          <w:rFonts w:ascii="Arial" w:hAnsi="Arial" w:cs="Arial"/>
          <w:spacing w:val="40"/>
        </w:rPr>
        <w:t xml:space="preserve"> </w:t>
      </w:r>
      <w:r w:rsidRPr="00CE3314">
        <w:rPr>
          <w:rFonts w:ascii="Arial" w:hAnsi="Arial" w:cs="Arial"/>
          <w:i/>
        </w:rPr>
        <w:t>et</w:t>
      </w:r>
      <w:r w:rsidRPr="00CE3314">
        <w:rPr>
          <w:rFonts w:ascii="Arial" w:hAnsi="Arial" w:cs="Arial"/>
          <w:i/>
          <w:spacing w:val="40"/>
        </w:rPr>
        <w:t xml:space="preserve"> </w:t>
      </w:r>
      <w:r w:rsidRPr="00CE3314">
        <w:rPr>
          <w:rFonts w:ascii="Arial" w:hAnsi="Arial" w:cs="Arial"/>
          <w:i/>
        </w:rPr>
        <w:t>al</w:t>
      </w:r>
      <w:r w:rsidRPr="00CE3314">
        <w:rPr>
          <w:rFonts w:ascii="Arial" w:hAnsi="Arial" w:cs="Arial"/>
        </w:rPr>
        <w:t>.,</w:t>
      </w:r>
      <w:r w:rsidRPr="00CE3314">
        <w:rPr>
          <w:rFonts w:ascii="Arial" w:hAnsi="Arial" w:cs="Arial"/>
          <w:spacing w:val="40"/>
        </w:rPr>
        <w:t xml:space="preserve"> </w:t>
      </w:r>
      <w:r w:rsidRPr="00CE3314">
        <w:rPr>
          <w:rFonts w:ascii="Arial" w:hAnsi="Arial" w:cs="Arial"/>
        </w:rPr>
        <w:t>(2021)</w:t>
      </w:r>
      <w:r w:rsidRPr="00CE3314">
        <w:rPr>
          <w:rFonts w:ascii="Arial" w:hAnsi="Arial" w:cs="Arial"/>
          <w:spacing w:val="40"/>
        </w:rPr>
        <w:t xml:space="preserve"> </w:t>
      </w:r>
      <w:r w:rsidRPr="00CE3314">
        <w:rPr>
          <w:rFonts w:ascii="Arial" w:hAnsi="Arial" w:cs="Arial"/>
        </w:rPr>
        <w:t>reported that</w:t>
      </w:r>
      <w:r w:rsidRPr="00CE3314">
        <w:rPr>
          <w:rFonts w:ascii="Arial" w:hAnsi="Arial" w:cs="Arial"/>
          <w:spacing w:val="40"/>
        </w:rPr>
        <w:t xml:space="preserve"> </w:t>
      </w:r>
      <w:r w:rsidRPr="00CE3314">
        <w:rPr>
          <w:rFonts w:ascii="Arial" w:hAnsi="Arial" w:cs="Arial"/>
        </w:rPr>
        <w:t>dietary supplementation with L-histidine and beta-alanine did not affect average daily gain (ADG),</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broilers</w:t>
      </w:r>
      <w:r w:rsidRPr="00CE3314">
        <w:rPr>
          <w:rFonts w:ascii="Arial" w:hAnsi="Arial" w:cs="Arial"/>
          <w:spacing w:val="40"/>
        </w:rPr>
        <w:t xml:space="preserve"> </w:t>
      </w:r>
      <w:r w:rsidRPr="00CE3314">
        <w:rPr>
          <w:rFonts w:ascii="Arial" w:hAnsi="Arial" w:cs="Arial"/>
        </w:rPr>
        <w:t>during</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grower</w:t>
      </w:r>
      <w:r w:rsidRPr="00CE3314">
        <w:rPr>
          <w:rFonts w:ascii="Arial" w:hAnsi="Arial" w:cs="Arial"/>
          <w:spacing w:val="40"/>
        </w:rPr>
        <w:t xml:space="preserve"> </w:t>
      </w:r>
      <w:r w:rsidRPr="00CE3314">
        <w:rPr>
          <w:rFonts w:ascii="Arial" w:hAnsi="Arial" w:cs="Arial"/>
        </w:rPr>
        <w:t>(22–42</w:t>
      </w:r>
      <w:r w:rsidRPr="00CE3314">
        <w:rPr>
          <w:rFonts w:ascii="Arial" w:hAnsi="Arial" w:cs="Arial"/>
          <w:spacing w:val="40"/>
        </w:rPr>
        <w:t xml:space="preserve"> </w:t>
      </w:r>
      <w:r w:rsidRPr="00CE3314">
        <w:rPr>
          <w:rFonts w:ascii="Arial" w:hAnsi="Arial" w:cs="Arial"/>
        </w:rPr>
        <w:t>days)</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entire</w:t>
      </w:r>
      <w:r w:rsidRPr="00CE3314">
        <w:rPr>
          <w:rFonts w:ascii="Arial" w:hAnsi="Arial" w:cs="Arial"/>
          <w:spacing w:val="40"/>
        </w:rPr>
        <w:t xml:space="preserve"> </w:t>
      </w:r>
      <w:r w:rsidRPr="00CE3314">
        <w:rPr>
          <w:rFonts w:ascii="Arial" w:hAnsi="Arial" w:cs="Arial"/>
        </w:rPr>
        <w:t>phase</w:t>
      </w:r>
      <w:r w:rsidRPr="00CE3314">
        <w:rPr>
          <w:rFonts w:ascii="Arial" w:hAnsi="Arial" w:cs="Arial"/>
          <w:spacing w:val="40"/>
        </w:rPr>
        <w:t xml:space="preserve"> </w:t>
      </w:r>
      <w:r w:rsidRPr="00CE3314">
        <w:rPr>
          <w:rFonts w:ascii="Arial" w:hAnsi="Arial" w:cs="Arial"/>
        </w:rPr>
        <w:t>(1–42</w:t>
      </w:r>
      <w:r w:rsidRPr="00CE3314">
        <w:rPr>
          <w:rFonts w:ascii="Arial" w:hAnsi="Arial" w:cs="Arial"/>
          <w:spacing w:val="39"/>
        </w:rPr>
        <w:t xml:space="preserve"> </w:t>
      </w:r>
      <w:r w:rsidRPr="00CE3314">
        <w:rPr>
          <w:rFonts w:ascii="Arial" w:hAnsi="Arial" w:cs="Arial"/>
        </w:rPr>
        <w:t>days),</w:t>
      </w:r>
      <w:r w:rsidRPr="00CE3314">
        <w:rPr>
          <w:rFonts w:ascii="Arial" w:hAnsi="Arial" w:cs="Arial"/>
          <w:spacing w:val="40"/>
        </w:rPr>
        <w:t xml:space="preserve"> </w:t>
      </w:r>
      <w:r w:rsidRPr="00CE3314">
        <w:rPr>
          <w:rFonts w:ascii="Arial" w:hAnsi="Arial" w:cs="Arial"/>
        </w:rPr>
        <w:t>compared with the control group.</w:t>
      </w:r>
    </w:p>
    <w:p w14:paraId="0A2B2DBC" w14:textId="33DB1F5D" w:rsidR="00BC11AB" w:rsidRDefault="00AA5B3B" w:rsidP="00BC11AB">
      <w:pPr>
        <w:pStyle w:val="BodyText"/>
        <w:spacing w:after="0"/>
        <w:ind w:right="-14"/>
        <w:jc w:val="both"/>
        <w:rPr>
          <w:rFonts w:ascii="Arial" w:hAnsi="Arial" w:cs="Arial"/>
        </w:rPr>
      </w:pPr>
      <w:r w:rsidRPr="00CE3314">
        <w:rPr>
          <w:rFonts w:ascii="Arial" w:hAnsi="Arial" w:cs="Arial"/>
        </w:rPr>
        <w:t>Average daily feed intake of broiler chickens fed diet supplemented</w:t>
      </w:r>
      <w:r w:rsidRPr="00CE3314">
        <w:rPr>
          <w:rFonts w:ascii="Arial" w:hAnsi="Arial" w:cs="Arial"/>
          <w:spacing w:val="40"/>
        </w:rPr>
        <w:t xml:space="preserve"> </w:t>
      </w:r>
      <w:r w:rsidRPr="00CE3314">
        <w:rPr>
          <w:rFonts w:ascii="Arial" w:hAnsi="Arial" w:cs="Arial"/>
        </w:rPr>
        <w:t>with</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at</w:t>
      </w:r>
      <w:r w:rsidRPr="00CE3314">
        <w:rPr>
          <w:rFonts w:ascii="Arial" w:hAnsi="Arial" w:cs="Arial"/>
          <w:spacing w:val="40"/>
        </w:rPr>
        <w:t xml:space="preserve"> </w:t>
      </w:r>
      <w:r w:rsidRPr="00CE3314">
        <w:rPr>
          <w:rFonts w:ascii="Arial" w:hAnsi="Arial" w:cs="Arial"/>
        </w:rPr>
        <w:t>different</w:t>
      </w:r>
      <w:r w:rsidRPr="00CE3314">
        <w:rPr>
          <w:rFonts w:ascii="Arial" w:hAnsi="Arial" w:cs="Arial"/>
          <w:spacing w:val="40"/>
        </w:rPr>
        <w:t xml:space="preserve"> </w:t>
      </w:r>
      <w:r w:rsidRPr="00CE3314">
        <w:rPr>
          <w:rFonts w:ascii="Arial" w:hAnsi="Arial" w:cs="Arial"/>
        </w:rPr>
        <w:t>concentration</w:t>
      </w:r>
      <w:r w:rsidRPr="00CE3314">
        <w:rPr>
          <w:rFonts w:ascii="Arial" w:hAnsi="Arial" w:cs="Arial"/>
          <w:spacing w:val="40"/>
        </w:rPr>
        <w:t xml:space="preserve"> </w:t>
      </w:r>
      <w:r w:rsidRPr="00CE3314">
        <w:rPr>
          <w:rFonts w:ascii="Arial" w:hAnsi="Arial" w:cs="Arial"/>
        </w:rPr>
        <w:t xml:space="preserve">was significantly (P&lt;0.05) lower in </w:t>
      </w:r>
      <w:r>
        <w:rPr>
          <w:rFonts w:ascii="Arial" w:hAnsi="Arial" w:cs="Arial"/>
        </w:rPr>
        <w:t xml:space="preserve">T3 and T4 </w:t>
      </w:r>
      <w:r w:rsidRPr="00CE3314">
        <w:rPr>
          <w:rFonts w:ascii="Arial" w:hAnsi="Arial" w:cs="Arial"/>
        </w:rPr>
        <w:t>group</w:t>
      </w:r>
      <w:r>
        <w:rPr>
          <w:rFonts w:ascii="Arial" w:hAnsi="Arial" w:cs="Arial"/>
        </w:rPr>
        <w:t>s</w:t>
      </w:r>
      <w:r w:rsidRPr="00CE3314">
        <w:rPr>
          <w:rFonts w:ascii="Arial" w:hAnsi="Arial" w:cs="Arial"/>
        </w:rPr>
        <w:t xml:space="preserve"> than control group birds; however, T2 group feed intake were similar (P&gt;0.05) in comparison to control</w:t>
      </w:r>
      <w:r>
        <w:rPr>
          <w:rFonts w:ascii="Arial" w:hAnsi="Arial" w:cs="Arial"/>
          <w:spacing w:val="80"/>
        </w:rPr>
        <w:t xml:space="preserve"> </w:t>
      </w:r>
      <w:r w:rsidRPr="00CE3314">
        <w:rPr>
          <w:rFonts w:ascii="Arial" w:hAnsi="Arial" w:cs="Arial"/>
        </w:rPr>
        <w:t>group birds.</w:t>
      </w:r>
      <w:r>
        <w:rPr>
          <w:rFonts w:ascii="Arial" w:hAnsi="Arial" w:cs="Arial"/>
        </w:rPr>
        <w:t xml:space="preserve"> </w:t>
      </w:r>
      <w:r w:rsidRPr="00CE3314">
        <w:rPr>
          <w:rFonts w:ascii="Arial" w:hAnsi="Arial" w:cs="Arial"/>
        </w:rPr>
        <w:t>Feed intake of birds can be influenced by a large number of factors like visual appearance,</w:t>
      </w:r>
      <w:r w:rsidRPr="00CE3314">
        <w:rPr>
          <w:rFonts w:ascii="Arial" w:hAnsi="Arial" w:cs="Arial"/>
          <w:spacing w:val="40"/>
        </w:rPr>
        <w:t xml:space="preserve"> </w:t>
      </w:r>
      <w:r w:rsidRPr="00CE3314">
        <w:rPr>
          <w:rFonts w:ascii="Arial" w:hAnsi="Arial" w:cs="Arial"/>
        </w:rPr>
        <w:t>temperature,</w:t>
      </w:r>
      <w:r w:rsidRPr="00CE3314">
        <w:rPr>
          <w:rFonts w:ascii="Arial" w:hAnsi="Arial" w:cs="Arial"/>
          <w:spacing w:val="40"/>
        </w:rPr>
        <w:t xml:space="preserve"> </w:t>
      </w:r>
      <w:r w:rsidRPr="00CE3314">
        <w:rPr>
          <w:rFonts w:ascii="Arial" w:hAnsi="Arial" w:cs="Arial"/>
        </w:rPr>
        <w:t>viscosity,</w:t>
      </w:r>
      <w:r w:rsidRPr="00CE3314">
        <w:rPr>
          <w:rFonts w:ascii="Arial" w:hAnsi="Arial" w:cs="Arial"/>
          <w:spacing w:val="40"/>
        </w:rPr>
        <w:t xml:space="preserve"> </w:t>
      </w:r>
      <w:r w:rsidRPr="00CE3314">
        <w:rPr>
          <w:rFonts w:ascii="Arial" w:hAnsi="Arial" w:cs="Arial"/>
        </w:rPr>
        <w:t>saliva</w:t>
      </w:r>
      <w:r w:rsidRPr="00CE3314">
        <w:rPr>
          <w:rFonts w:ascii="Arial" w:hAnsi="Arial" w:cs="Arial"/>
          <w:spacing w:val="40"/>
        </w:rPr>
        <w:t xml:space="preserve"> </w:t>
      </w:r>
      <w:r w:rsidRPr="00CE3314">
        <w:rPr>
          <w:rFonts w:ascii="Arial" w:hAnsi="Arial" w:cs="Arial"/>
        </w:rPr>
        <w:t>production,</w:t>
      </w:r>
      <w:r w:rsidRPr="00CE3314">
        <w:rPr>
          <w:rFonts w:ascii="Arial" w:hAnsi="Arial" w:cs="Arial"/>
          <w:spacing w:val="40"/>
        </w:rPr>
        <w:t xml:space="preserve"> </w:t>
      </w:r>
      <w:r w:rsidRPr="00CE3314">
        <w:rPr>
          <w:rFonts w:ascii="Arial" w:hAnsi="Arial" w:cs="Arial"/>
        </w:rPr>
        <w:t>nutrient</w:t>
      </w:r>
      <w:r w:rsidRPr="00CE3314">
        <w:rPr>
          <w:rFonts w:ascii="Arial" w:hAnsi="Arial" w:cs="Arial"/>
          <w:spacing w:val="40"/>
        </w:rPr>
        <w:t xml:space="preserve"> </w:t>
      </w:r>
      <w:r w:rsidRPr="00CE3314">
        <w:rPr>
          <w:rFonts w:ascii="Arial" w:hAnsi="Arial" w:cs="Arial"/>
        </w:rPr>
        <w:t>value</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feed,</w:t>
      </w:r>
      <w:r w:rsidRPr="00CE3314">
        <w:rPr>
          <w:rFonts w:ascii="Arial" w:hAnsi="Arial" w:cs="Arial"/>
          <w:spacing w:val="40"/>
        </w:rPr>
        <w:t xml:space="preserve"> </w:t>
      </w:r>
      <w:r w:rsidRPr="00CE3314">
        <w:rPr>
          <w:rFonts w:ascii="Arial" w:hAnsi="Arial" w:cs="Arial"/>
        </w:rPr>
        <w:t>toxicity</w:t>
      </w:r>
      <w:r w:rsidRPr="00CE3314">
        <w:rPr>
          <w:rFonts w:ascii="Arial" w:hAnsi="Arial" w:cs="Arial"/>
          <w:spacing w:val="40"/>
        </w:rPr>
        <w:t xml:space="preserve"> </w:t>
      </w:r>
      <w:r w:rsidRPr="00CE3314">
        <w:rPr>
          <w:rFonts w:ascii="Arial" w:hAnsi="Arial" w:cs="Arial"/>
        </w:rPr>
        <w:t xml:space="preserve">of feed </w:t>
      </w:r>
      <w:r w:rsidRPr="00CE3314">
        <w:rPr>
          <w:rFonts w:ascii="Arial" w:hAnsi="Arial" w:cs="Arial"/>
        </w:rPr>
        <w:lastRenderedPageBreak/>
        <w:t>components, particle size and social interaction. The</w:t>
      </w:r>
      <w:r w:rsidRPr="00CE3314">
        <w:rPr>
          <w:rFonts w:ascii="Arial" w:hAnsi="Arial" w:cs="Arial"/>
          <w:spacing w:val="40"/>
        </w:rPr>
        <w:t xml:space="preserve"> </w:t>
      </w:r>
      <w:r w:rsidRPr="00CE3314">
        <w:rPr>
          <w:rFonts w:ascii="Arial" w:hAnsi="Arial" w:cs="Arial"/>
        </w:rPr>
        <w:t>decrease</w:t>
      </w:r>
      <w:r>
        <w:rPr>
          <w:rFonts w:ascii="Arial" w:hAnsi="Arial" w:cs="Arial"/>
        </w:rPr>
        <w:t>d</w:t>
      </w:r>
      <w:r w:rsidRPr="00CE3314">
        <w:rPr>
          <w:rFonts w:ascii="Arial" w:hAnsi="Arial" w:cs="Arial"/>
          <w:spacing w:val="40"/>
        </w:rPr>
        <w:t xml:space="preserve"> </w:t>
      </w:r>
      <w:r w:rsidRPr="00CE3314">
        <w:rPr>
          <w:rFonts w:ascii="Arial" w:hAnsi="Arial" w:cs="Arial"/>
        </w:rPr>
        <w:t>f</w:t>
      </w:r>
      <w:r>
        <w:rPr>
          <w:rFonts w:ascii="Arial" w:hAnsi="Arial" w:cs="Arial"/>
        </w:rPr>
        <w:t>ee</w:t>
      </w:r>
      <w:r w:rsidRPr="00CE3314">
        <w:rPr>
          <w:rFonts w:ascii="Arial" w:hAnsi="Arial" w:cs="Arial"/>
        </w:rPr>
        <w:t>d</w:t>
      </w:r>
      <w:r w:rsidRPr="00CE3314">
        <w:rPr>
          <w:rFonts w:ascii="Arial" w:hAnsi="Arial" w:cs="Arial"/>
          <w:spacing w:val="40"/>
        </w:rPr>
        <w:t xml:space="preserve"> </w:t>
      </w:r>
      <w:r w:rsidRPr="00CE3314">
        <w:rPr>
          <w:rFonts w:ascii="Arial" w:hAnsi="Arial" w:cs="Arial"/>
        </w:rPr>
        <w:t>intake</w:t>
      </w:r>
      <w:r w:rsidRPr="00CE3314">
        <w:rPr>
          <w:rFonts w:ascii="Arial" w:hAnsi="Arial" w:cs="Arial"/>
          <w:spacing w:val="40"/>
        </w:rPr>
        <w:t xml:space="preserve"> </w:t>
      </w:r>
      <w:r w:rsidRPr="00CE3314">
        <w:rPr>
          <w:rFonts w:ascii="Arial" w:hAnsi="Arial" w:cs="Arial"/>
        </w:rPr>
        <w:t>in T3</w:t>
      </w:r>
      <w:r>
        <w:rPr>
          <w:rFonts w:ascii="Arial" w:hAnsi="Arial" w:cs="Arial"/>
        </w:rPr>
        <w:t xml:space="preserve"> and T4</w:t>
      </w:r>
      <w:r w:rsidRPr="00CE3314">
        <w:rPr>
          <w:rFonts w:ascii="Arial" w:hAnsi="Arial" w:cs="Arial"/>
        </w:rPr>
        <w:t xml:space="preserve"> group</w:t>
      </w:r>
      <w:r>
        <w:rPr>
          <w:rFonts w:ascii="Arial" w:hAnsi="Arial" w:cs="Arial"/>
        </w:rPr>
        <w:t>s</w:t>
      </w:r>
      <w:r w:rsidRPr="00CE3314">
        <w:rPr>
          <w:rFonts w:ascii="Arial" w:hAnsi="Arial" w:cs="Arial"/>
        </w:rPr>
        <w:t xml:space="preserve"> can be explained by an activation of neurons</w:t>
      </w:r>
      <w:r w:rsidRPr="00FB7E90">
        <w:rPr>
          <w:rFonts w:ascii="Arial" w:hAnsi="Arial" w:cs="Arial"/>
        </w:rPr>
        <w:t xml:space="preserve"> </w:t>
      </w:r>
      <w:r>
        <w:rPr>
          <w:rFonts w:ascii="Arial" w:hAnsi="Arial" w:cs="Arial"/>
        </w:rPr>
        <w:t xml:space="preserve">by </w:t>
      </w:r>
      <w:r w:rsidRPr="00CE3314">
        <w:rPr>
          <w:rFonts w:ascii="Arial" w:hAnsi="Arial" w:cs="Arial"/>
        </w:rPr>
        <w:t xml:space="preserve">histamine. </w:t>
      </w:r>
      <w:r w:rsidR="00255531" w:rsidRPr="00071B27">
        <w:rPr>
          <w:rFonts w:ascii="Arial" w:hAnsi="Arial" w:cs="Arial"/>
        </w:rPr>
        <w:t>Recent findings indicate that histidine-induced modulation of feed intake may also be linked to gut–brain axis signaling.</w:t>
      </w:r>
      <w:r w:rsidR="00255531">
        <w:rPr>
          <w:rFonts w:ascii="Arial" w:hAnsi="Arial" w:cs="Arial"/>
        </w:rPr>
        <w:t xml:space="preserve"> </w:t>
      </w:r>
      <w:r w:rsidRPr="00CE3314">
        <w:rPr>
          <w:rFonts w:ascii="Arial" w:hAnsi="Arial" w:cs="Arial"/>
        </w:rPr>
        <w:t>Intra peritoneal or intra</w:t>
      </w:r>
      <w:r>
        <w:rPr>
          <w:rFonts w:ascii="Arial" w:hAnsi="Arial" w:cs="Arial"/>
          <w:spacing w:val="40"/>
        </w:rPr>
        <w:t>-</w:t>
      </w:r>
      <w:proofErr w:type="spellStart"/>
      <w:r w:rsidRPr="00CE3314">
        <w:rPr>
          <w:rFonts w:ascii="Arial" w:hAnsi="Arial" w:cs="Arial"/>
        </w:rPr>
        <w:t>cerebro</w:t>
      </w:r>
      <w:proofErr w:type="spellEnd"/>
      <w:r w:rsidRPr="00CE3314">
        <w:rPr>
          <w:rFonts w:ascii="Arial" w:hAnsi="Arial" w:cs="Arial"/>
        </w:rPr>
        <w:t xml:space="preserve"> ventricular</w:t>
      </w:r>
      <w:r w:rsidRPr="00CE3314">
        <w:rPr>
          <w:rFonts w:ascii="Arial" w:hAnsi="Arial" w:cs="Arial"/>
          <w:spacing w:val="40"/>
        </w:rPr>
        <w:t xml:space="preserve"> </w:t>
      </w:r>
      <w:r w:rsidRPr="00CE3314">
        <w:rPr>
          <w:rFonts w:ascii="Arial" w:hAnsi="Arial" w:cs="Arial"/>
        </w:rPr>
        <w:t>injection of L-histidine also suppresses food intake. In addition,</w:t>
      </w:r>
      <w:r w:rsidRPr="00CE3314">
        <w:rPr>
          <w:rFonts w:ascii="Arial" w:hAnsi="Arial" w:cs="Arial"/>
          <w:spacing w:val="40"/>
        </w:rPr>
        <w:t xml:space="preserve"> </w:t>
      </w:r>
      <w:r w:rsidRPr="00CE3314">
        <w:rPr>
          <w:rFonts w:ascii="Arial" w:hAnsi="Arial" w:cs="Arial"/>
        </w:rPr>
        <w:t xml:space="preserve">inhibition of histidine decarboxylase reverses this effect, which suggests that histidine suppresses food intake through its conversion into histamine in the hypothalamus (Yoshimatsu </w:t>
      </w:r>
      <w:r w:rsidRPr="00CE3314">
        <w:rPr>
          <w:rFonts w:ascii="Arial" w:hAnsi="Arial" w:cs="Arial"/>
          <w:i/>
        </w:rPr>
        <w:t xml:space="preserve">et al., </w:t>
      </w:r>
      <w:r w:rsidRPr="00CE3314">
        <w:rPr>
          <w:rFonts w:ascii="Arial" w:hAnsi="Arial" w:cs="Arial"/>
        </w:rPr>
        <w:t>2004).</w:t>
      </w:r>
      <w:r>
        <w:rPr>
          <w:rFonts w:ascii="Arial" w:hAnsi="Arial" w:cs="Arial"/>
        </w:rPr>
        <w:t xml:space="preserve"> </w:t>
      </w:r>
      <w:r w:rsidRPr="00CE3314">
        <w:rPr>
          <w:rFonts w:ascii="Arial" w:hAnsi="Arial" w:cs="Arial"/>
        </w:rPr>
        <w:t>The lower feed intake in T3</w:t>
      </w:r>
      <w:r>
        <w:rPr>
          <w:rFonts w:ascii="Arial" w:hAnsi="Arial" w:cs="Arial"/>
        </w:rPr>
        <w:t xml:space="preserve"> and T4</w:t>
      </w:r>
      <w:r w:rsidRPr="00CE3314">
        <w:rPr>
          <w:rFonts w:ascii="Arial" w:hAnsi="Arial" w:cs="Arial"/>
        </w:rPr>
        <w:t xml:space="preserve"> group</w:t>
      </w:r>
      <w:r>
        <w:rPr>
          <w:rFonts w:ascii="Arial" w:hAnsi="Arial" w:cs="Arial"/>
        </w:rPr>
        <w:t>s</w:t>
      </w:r>
      <w:r w:rsidRPr="00CE3314">
        <w:rPr>
          <w:rFonts w:ascii="Arial" w:hAnsi="Arial" w:cs="Arial"/>
        </w:rPr>
        <w:t xml:space="preserve"> are equally in harmony with findings of </w:t>
      </w:r>
      <w:proofErr w:type="spellStart"/>
      <w:r w:rsidRPr="00CE3314">
        <w:rPr>
          <w:rFonts w:ascii="Arial" w:hAnsi="Arial" w:cs="Arial"/>
        </w:rPr>
        <w:t>Kasaoka</w:t>
      </w:r>
      <w:proofErr w:type="spellEnd"/>
      <w:r w:rsidRPr="00CE3314">
        <w:rPr>
          <w:rFonts w:ascii="Arial" w:hAnsi="Arial" w:cs="Arial"/>
          <w:spacing w:val="40"/>
        </w:rPr>
        <w:t xml:space="preserve"> </w:t>
      </w:r>
      <w:r w:rsidRPr="00CE3314">
        <w:rPr>
          <w:rFonts w:ascii="Arial" w:hAnsi="Arial" w:cs="Arial"/>
        </w:rPr>
        <w:t>and colleagues (2004), they showed a decrease in food intake in rats with a daily dose of 20% casein plus 2.5% or 5% histidine for eight days, compared with</w:t>
      </w:r>
      <w:r w:rsidRPr="00CE3314">
        <w:rPr>
          <w:rFonts w:ascii="Arial" w:hAnsi="Arial" w:cs="Arial"/>
          <w:spacing w:val="29"/>
        </w:rPr>
        <w:t xml:space="preserve"> </w:t>
      </w:r>
      <w:r>
        <w:rPr>
          <w:rFonts w:ascii="Arial" w:hAnsi="Arial" w:cs="Arial"/>
        </w:rPr>
        <w:t>the rats</w:t>
      </w:r>
      <w:r w:rsidRPr="00CE3314">
        <w:rPr>
          <w:rFonts w:ascii="Arial" w:hAnsi="Arial" w:cs="Arial"/>
          <w:spacing w:val="29"/>
        </w:rPr>
        <w:t xml:space="preserve"> </w:t>
      </w:r>
      <w:r w:rsidRPr="00CE3314">
        <w:rPr>
          <w:rFonts w:ascii="Arial" w:hAnsi="Arial" w:cs="Arial"/>
        </w:rPr>
        <w:t>that</w:t>
      </w:r>
      <w:r w:rsidRPr="00CE3314">
        <w:rPr>
          <w:rFonts w:ascii="Arial" w:hAnsi="Arial" w:cs="Arial"/>
          <w:spacing w:val="31"/>
        </w:rPr>
        <w:t xml:space="preserve"> </w:t>
      </w:r>
      <w:r w:rsidRPr="00CE3314">
        <w:rPr>
          <w:rFonts w:ascii="Arial" w:hAnsi="Arial" w:cs="Arial"/>
        </w:rPr>
        <w:t>received</w:t>
      </w:r>
      <w:r w:rsidRPr="00CE3314">
        <w:rPr>
          <w:rFonts w:ascii="Arial" w:hAnsi="Arial" w:cs="Arial"/>
          <w:spacing w:val="29"/>
        </w:rPr>
        <w:t xml:space="preserve"> </w:t>
      </w:r>
      <w:r w:rsidRPr="00CE3314">
        <w:rPr>
          <w:rFonts w:ascii="Arial" w:hAnsi="Arial" w:cs="Arial"/>
        </w:rPr>
        <w:t>20%</w:t>
      </w:r>
      <w:r w:rsidRPr="00CE3314">
        <w:rPr>
          <w:rFonts w:ascii="Arial" w:hAnsi="Arial" w:cs="Arial"/>
          <w:spacing w:val="27"/>
        </w:rPr>
        <w:t xml:space="preserve"> </w:t>
      </w:r>
      <w:r w:rsidRPr="00CE3314">
        <w:rPr>
          <w:rFonts w:ascii="Arial" w:hAnsi="Arial" w:cs="Arial"/>
        </w:rPr>
        <w:t>casein</w:t>
      </w:r>
      <w:r w:rsidRPr="00CE3314">
        <w:rPr>
          <w:rFonts w:ascii="Arial" w:hAnsi="Arial" w:cs="Arial"/>
          <w:spacing w:val="29"/>
        </w:rPr>
        <w:t xml:space="preserve"> </w:t>
      </w:r>
      <w:r w:rsidRPr="00CE3314">
        <w:rPr>
          <w:rFonts w:ascii="Arial" w:hAnsi="Arial" w:cs="Arial"/>
        </w:rPr>
        <w:t>without</w:t>
      </w:r>
      <w:r w:rsidRPr="00CE3314">
        <w:rPr>
          <w:rFonts w:ascii="Arial" w:hAnsi="Arial" w:cs="Arial"/>
          <w:spacing w:val="31"/>
        </w:rPr>
        <w:t xml:space="preserve"> </w:t>
      </w:r>
      <w:r w:rsidRPr="00CE3314">
        <w:rPr>
          <w:rFonts w:ascii="Arial" w:hAnsi="Arial" w:cs="Arial"/>
        </w:rPr>
        <w:t>supplemental</w:t>
      </w:r>
      <w:r w:rsidRPr="00CE3314">
        <w:rPr>
          <w:rFonts w:ascii="Arial" w:hAnsi="Arial" w:cs="Arial"/>
          <w:spacing w:val="30"/>
        </w:rPr>
        <w:t xml:space="preserve"> </w:t>
      </w:r>
      <w:r w:rsidRPr="00CE3314">
        <w:rPr>
          <w:rFonts w:ascii="Arial" w:hAnsi="Arial" w:cs="Arial"/>
        </w:rPr>
        <w:t>histidine.</w:t>
      </w:r>
      <w:r w:rsidRPr="00CE3314">
        <w:rPr>
          <w:rFonts w:ascii="Arial" w:hAnsi="Arial" w:cs="Arial"/>
          <w:spacing w:val="30"/>
        </w:rPr>
        <w:t xml:space="preserve"> </w:t>
      </w:r>
      <w:r w:rsidRPr="00CE3314">
        <w:rPr>
          <w:rFonts w:ascii="Arial" w:hAnsi="Arial" w:cs="Arial"/>
        </w:rPr>
        <w:t>Auh</w:t>
      </w:r>
      <w:r w:rsidRPr="00CE3314">
        <w:rPr>
          <w:rFonts w:ascii="Arial" w:hAnsi="Arial" w:cs="Arial"/>
          <w:spacing w:val="37"/>
        </w:rPr>
        <w:t xml:space="preserve"> </w:t>
      </w:r>
      <w:r w:rsidRPr="00CE3314">
        <w:rPr>
          <w:rFonts w:ascii="Arial" w:hAnsi="Arial" w:cs="Arial"/>
          <w:i/>
        </w:rPr>
        <w:t>et</w:t>
      </w:r>
      <w:r w:rsidRPr="00CE3314">
        <w:rPr>
          <w:rFonts w:ascii="Arial" w:hAnsi="Arial" w:cs="Arial"/>
          <w:i/>
          <w:spacing w:val="31"/>
        </w:rPr>
        <w:t xml:space="preserve"> </w:t>
      </w:r>
      <w:r w:rsidRPr="00CE3314">
        <w:rPr>
          <w:rFonts w:ascii="Arial" w:hAnsi="Arial" w:cs="Arial"/>
          <w:i/>
        </w:rPr>
        <w:t>al</w:t>
      </w:r>
      <w:r w:rsidRPr="00CE3314">
        <w:rPr>
          <w:rFonts w:ascii="Arial" w:hAnsi="Arial" w:cs="Arial"/>
        </w:rPr>
        <w:t>.</w:t>
      </w:r>
      <w:r w:rsidRPr="00CE3314">
        <w:rPr>
          <w:rFonts w:ascii="Arial" w:hAnsi="Arial" w:cs="Arial"/>
          <w:spacing w:val="32"/>
        </w:rPr>
        <w:t xml:space="preserve"> </w:t>
      </w:r>
      <w:r w:rsidRPr="00CE3314">
        <w:rPr>
          <w:rFonts w:ascii="Arial" w:hAnsi="Arial" w:cs="Arial"/>
          <w:spacing w:val="-2"/>
        </w:rPr>
        <w:t>(2010)</w:t>
      </w:r>
      <w:r>
        <w:rPr>
          <w:rFonts w:ascii="Arial" w:hAnsi="Arial" w:cs="Arial"/>
        </w:rPr>
        <w:t xml:space="preserve"> </w:t>
      </w:r>
      <w:r w:rsidRPr="00CE3314">
        <w:rPr>
          <w:rFonts w:ascii="Arial" w:hAnsi="Arial" w:cs="Arial"/>
        </w:rPr>
        <w:t xml:space="preserve">and Park </w:t>
      </w:r>
      <w:r w:rsidRPr="00FB7E90">
        <w:rPr>
          <w:rFonts w:ascii="Arial" w:hAnsi="Arial" w:cs="Arial"/>
          <w:i/>
          <w:iCs/>
        </w:rPr>
        <w:t>et al</w:t>
      </w:r>
      <w:r>
        <w:rPr>
          <w:rFonts w:ascii="Arial" w:hAnsi="Arial" w:cs="Arial"/>
          <w:i/>
          <w:iCs/>
        </w:rPr>
        <w:t>.</w:t>
      </w:r>
      <w:r w:rsidRPr="00CE3314">
        <w:rPr>
          <w:rFonts w:ascii="Arial" w:hAnsi="Arial" w:cs="Arial"/>
        </w:rPr>
        <w:t xml:space="preserve"> (2013) also observed linear decrease in feed intake and increase in feed conversion ratio as the histidine rich blood meal (BM) was </w:t>
      </w:r>
      <w:r>
        <w:rPr>
          <w:rFonts w:ascii="Arial" w:hAnsi="Arial" w:cs="Arial"/>
        </w:rPr>
        <w:t>supplemented up to</w:t>
      </w:r>
      <w:r w:rsidRPr="00CE3314">
        <w:rPr>
          <w:rFonts w:ascii="Arial" w:hAnsi="Arial" w:cs="Arial"/>
        </w:rPr>
        <w:t xml:space="preserve"> 5% in broiler diet. </w:t>
      </w:r>
      <w:r w:rsidR="00255531" w:rsidRPr="00255531">
        <w:rPr>
          <w:rFonts w:ascii="Arial" w:hAnsi="Arial" w:cs="Arial"/>
        </w:rPr>
        <w:t xml:space="preserve">Chen </w:t>
      </w:r>
      <w:r w:rsidR="00255531" w:rsidRPr="00255531">
        <w:rPr>
          <w:rFonts w:ascii="Arial" w:hAnsi="Arial" w:cs="Arial"/>
          <w:i/>
          <w:iCs/>
        </w:rPr>
        <w:t>et al.</w:t>
      </w:r>
      <w:r w:rsidR="00255531" w:rsidRPr="00071B27">
        <w:rPr>
          <w:rFonts w:ascii="Arial" w:hAnsi="Arial" w:cs="Arial"/>
          <w:b/>
          <w:bCs/>
        </w:rPr>
        <w:t xml:space="preserve"> </w:t>
      </w:r>
      <w:r w:rsidR="00255531" w:rsidRPr="00255531">
        <w:rPr>
          <w:rFonts w:ascii="Arial" w:hAnsi="Arial" w:cs="Arial"/>
        </w:rPr>
        <w:t>(2022)</w:t>
      </w:r>
      <w:r w:rsidR="00255531" w:rsidRPr="00071B27">
        <w:rPr>
          <w:rFonts w:ascii="Arial" w:hAnsi="Arial" w:cs="Arial"/>
        </w:rPr>
        <w:t xml:space="preserve"> suggested that histidine influences appetite regulation through neurotransmitter pathways beyond histamine, including serotonin interactions. Moreover, </w:t>
      </w:r>
      <w:r w:rsidR="00255531" w:rsidRPr="00255531">
        <w:rPr>
          <w:rFonts w:ascii="Arial" w:hAnsi="Arial" w:cs="Arial"/>
        </w:rPr>
        <w:t xml:space="preserve">Gao </w:t>
      </w:r>
      <w:r w:rsidR="00255531" w:rsidRPr="00255531">
        <w:rPr>
          <w:rFonts w:ascii="Arial" w:hAnsi="Arial" w:cs="Arial"/>
          <w:i/>
          <w:iCs/>
        </w:rPr>
        <w:t>et al.</w:t>
      </w:r>
      <w:r w:rsidR="00255531" w:rsidRPr="00255531">
        <w:rPr>
          <w:rFonts w:ascii="Arial" w:hAnsi="Arial" w:cs="Arial"/>
        </w:rPr>
        <w:t xml:space="preserve"> (2021)</w:t>
      </w:r>
      <w:r w:rsidR="00255531" w:rsidRPr="00071B27">
        <w:rPr>
          <w:rFonts w:ascii="Arial" w:hAnsi="Arial" w:cs="Arial"/>
        </w:rPr>
        <w:t xml:space="preserve"> reported that high levels of dietary amino acids can alter hypothalamic gene expression related to satiety, thereby reducing feed intake. In broilers, </w:t>
      </w:r>
      <w:r w:rsidR="00255531" w:rsidRPr="00255531">
        <w:rPr>
          <w:rFonts w:ascii="Arial" w:hAnsi="Arial" w:cs="Arial"/>
        </w:rPr>
        <w:t xml:space="preserve">Singh </w:t>
      </w:r>
      <w:r w:rsidR="00255531" w:rsidRPr="00255531">
        <w:rPr>
          <w:rFonts w:ascii="Arial" w:hAnsi="Arial" w:cs="Arial"/>
          <w:i/>
          <w:iCs/>
        </w:rPr>
        <w:t>et al.</w:t>
      </w:r>
      <w:r w:rsidR="00255531" w:rsidRPr="00255531">
        <w:rPr>
          <w:rFonts w:ascii="Arial" w:hAnsi="Arial" w:cs="Arial"/>
        </w:rPr>
        <w:t xml:space="preserve"> (2023)</w:t>
      </w:r>
      <w:r w:rsidR="00255531" w:rsidRPr="00071B27">
        <w:rPr>
          <w:rFonts w:ascii="Arial" w:hAnsi="Arial" w:cs="Arial"/>
        </w:rPr>
        <w:t xml:space="preserve"> </w:t>
      </w:r>
      <w:r w:rsidR="00255531">
        <w:rPr>
          <w:rFonts w:ascii="Arial" w:hAnsi="Arial" w:cs="Arial"/>
        </w:rPr>
        <w:t xml:space="preserve">also </w:t>
      </w:r>
      <w:r w:rsidR="00255531" w:rsidRPr="00071B27">
        <w:rPr>
          <w:rFonts w:ascii="Arial" w:hAnsi="Arial" w:cs="Arial"/>
        </w:rPr>
        <w:t>observed reduced voluntary feed intake at higher amino acid supplementation levels, supporting the findings of decreased intake in T3 and T4 groups.</w:t>
      </w:r>
      <w:r w:rsidR="00255531">
        <w:rPr>
          <w:rFonts w:ascii="Arial" w:hAnsi="Arial" w:cs="Arial"/>
        </w:rPr>
        <w:t xml:space="preserve"> </w:t>
      </w:r>
      <w:r w:rsidRPr="00CE3314">
        <w:rPr>
          <w:rFonts w:ascii="Arial" w:hAnsi="Arial" w:cs="Arial"/>
        </w:rPr>
        <w:t xml:space="preserve">In contrast to these </w:t>
      </w:r>
      <w:r>
        <w:rPr>
          <w:rFonts w:ascii="Arial" w:hAnsi="Arial" w:cs="Arial"/>
        </w:rPr>
        <w:t>findings,</w:t>
      </w:r>
      <w:r w:rsidRPr="00CE3314">
        <w:rPr>
          <w:rFonts w:ascii="Arial" w:hAnsi="Arial" w:cs="Arial"/>
        </w:rPr>
        <w:t xml:space="preserve"> showing a decrease in food intake, Holecek</w:t>
      </w:r>
      <w:r w:rsidRPr="00CE3314">
        <w:rPr>
          <w:rFonts w:ascii="Arial" w:hAnsi="Arial" w:cs="Arial"/>
          <w:spacing w:val="40"/>
        </w:rPr>
        <w:t xml:space="preserve"> </w:t>
      </w:r>
      <w:r w:rsidRPr="00CE3314">
        <w:rPr>
          <w:rFonts w:ascii="Arial" w:hAnsi="Arial" w:cs="Arial"/>
          <w:i/>
        </w:rPr>
        <w:t>et</w:t>
      </w:r>
      <w:r w:rsidRPr="00CE3314">
        <w:rPr>
          <w:rFonts w:ascii="Arial" w:hAnsi="Arial" w:cs="Arial"/>
          <w:i/>
          <w:spacing w:val="40"/>
        </w:rPr>
        <w:t xml:space="preserve"> </w:t>
      </w:r>
      <w:r w:rsidRPr="00CE3314">
        <w:rPr>
          <w:rFonts w:ascii="Arial" w:hAnsi="Arial" w:cs="Arial"/>
          <w:i/>
        </w:rPr>
        <w:t>al.</w:t>
      </w:r>
      <w:r w:rsidRPr="00CE3314">
        <w:rPr>
          <w:rFonts w:ascii="Arial" w:hAnsi="Arial" w:cs="Arial"/>
          <w:spacing w:val="40"/>
        </w:rPr>
        <w:t xml:space="preserve"> </w:t>
      </w:r>
      <w:r>
        <w:rPr>
          <w:rFonts w:ascii="Arial" w:hAnsi="Arial" w:cs="Arial"/>
          <w:spacing w:val="40"/>
        </w:rPr>
        <w:t>(</w:t>
      </w:r>
      <w:r w:rsidRPr="00CE3314">
        <w:rPr>
          <w:rFonts w:ascii="Arial" w:hAnsi="Arial" w:cs="Arial"/>
        </w:rPr>
        <w:t>2020</w:t>
      </w:r>
      <w:r>
        <w:rPr>
          <w:rFonts w:ascii="Arial" w:hAnsi="Arial" w:cs="Arial"/>
        </w:rPr>
        <w:t>) reported</w:t>
      </w:r>
      <w:r w:rsidRPr="00CE3314">
        <w:rPr>
          <w:rFonts w:ascii="Arial" w:hAnsi="Arial" w:cs="Arial"/>
        </w:rPr>
        <w:t xml:space="preserve"> increase in f</w:t>
      </w:r>
      <w:r>
        <w:rPr>
          <w:rFonts w:ascii="Arial" w:hAnsi="Arial" w:cs="Arial"/>
        </w:rPr>
        <w:t>ee</w:t>
      </w:r>
      <w:r w:rsidRPr="00CE3314">
        <w:rPr>
          <w:rFonts w:ascii="Arial" w:hAnsi="Arial" w:cs="Arial"/>
        </w:rPr>
        <w:t>d intake in rats that drank histidine-enriched water</w:t>
      </w:r>
      <w:r>
        <w:rPr>
          <w:rFonts w:ascii="Arial" w:hAnsi="Arial" w:cs="Arial"/>
        </w:rPr>
        <w:t>. However,</w:t>
      </w:r>
      <w:r>
        <w:rPr>
          <w:rFonts w:ascii="Arial" w:hAnsi="Arial" w:cs="Arial"/>
          <w:spacing w:val="40"/>
        </w:rPr>
        <w:t xml:space="preserve"> </w:t>
      </w:r>
      <w:r w:rsidRPr="00CE3314">
        <w:rPr>
          <w:rFonts w:ascii="Arial" w:hAnsi="Arial" w:cs="Arial"/>
        </w:rPr>
        <w:t>Qi</w:t>
      </w:r>
      <w:r>
        <w:rPr>
          <w:rFonts w:ascii="Arial" w:hAnsi="Arial" w:cs="Arial"/>
          <w:spacing w:val="40"/>
        </w:rPr>
        <w:t xml:space="preserve"> </w:t>
      </w:r>
      <w:r w:rsidRPr="00CE3314">
        <w:rPr>
          <w:rFonts w:ascii="Arial" w:hAnsi="Arial" w:cs="Arial"/>
          <w:i/>
        </w:rPr>
        <w:t>et</w:t>
      </w:r>
      <w:r w:rsidRPr="00CE3314">
        <w:rPr>
          <w:rFonts w:ascii="Arial" w:hAnsi="Arial" w:cs="Arial"/>
          <w:i/>
          <w:spacing w:val="40"/>
        </w:rPr>
        <w:t xml:space="preserve"> </w:t>
      </w:r>
      <w:r w:rsidRPr="00CE3314">
        <w:rPr>
          <w:rFonts w:ascii="Arial" w:hAnsi="Arial" w:cs="Arial"/>
          <w:i/>
        </w:rPr>
        <w:t>al</w:t>
      </w:r>
      <w:r w:rsidRPr="00CE3314">
        <w:rPr>
          <w:rFonts w:ascii="Arial" w:hAnsi="Arial" w:cs="Arial"/>
        </w:rPr>
        <w:t>.</w:t>
      </w:r>
      <w:r w:rsidRPr="00CE3314">
        <w:rPr>
          <w:rFonts w:ascii="Arial" w:hAnsi="Arial" w:cs="Arial"/>
          <w:spacing w:val="40"/>
        </w:rPr>
        <w:t xml:space="preserve"> </w:t>
      </w:r>
      <w:r w:rsidRPr="00CE3314">
        <w:rPr>
          <w:rFonts w:ascii="Arial" w:hAnsi="Arial" w:cs="Arial"/>
        </w:rPr>
        <w:t>(2021)</w:t>
      </w:r>
      <w:r w:rsidRPr="00CE3314">
        <w:rPr>
          <w:rFonts w:ascii="Arial" w:hAnsi="Arial" w:cs="Arial"/>
          <w:spacing w:val="40"/>
        </w:rPr>
        <w:t xml:space="preserve"> </w:t>
      </w:r>
      <w:r w:rsidRPr="00CE3314">
        <w:rPr>
          <w:rFonts w:ascii="Arial" w:hAnsi="Arial" w:cs="Arial"/>
        </w:rPr>
        <w:t>found</w:t>
      </w:r>
      <w:r w:rsidRPr="00CE3314">
        <w:rPr>
          <w:rFonts w:ascii="Arial" w:hAnsi="Arial" w:cs="Arial"/>
          <w:spacing w:val="40"/>
        </w:rPr>
        <w:t xml:space="preserve"> </w:t>
      </w:r>
      <w:r w:rsidRPr="00CE3314">
        <w:rPr>
          <w:rFonts w:ascii="Arial" w:hAnsi="Arial" w:cs="Arial"/>
        </w:rPr>
        <w:t>that</w:t>
      </w:r>
      <w:r w:rsidRPr="00CE3314">
        <w:rPr>
          <w:rFonts w:ascii="Arial" w:hAnsi="Arial" w:cs="Arial"/>
          <w:spacing w:val="40"/>
        </w:rPr>
        <w:t xml:space="preserve"> </w:t>
      </w:r>
      <w:r w:rsidRPr="00CE3314">
        <w:rPr>
          <w:rFonts w:ascii="Arial" w:hAnsi="Arial" w:cs="Arial"/>
        </w:rPr>
        <w:t>dietary</w:t>
      </w:r>
      <w:r w:rsidRPr="00CE3314">
        <w:rPr>
          <w:rFonts w:ascii="Arial" w:hAnsi="Arial" w:cs="Arial"/>
          <w:spacing w:val="40"/>
        </w:rPr>
        <w:t xml:space="preserve"> </w:t>
      </w:r>
      <w:r w:rsidRPr="00CE3314">
        <w:rPr>
          <w:rFonts w:ascii="Arial" w:hAnsi="Arial" w:cs="Arial"/>
        </w:rPr>
        <w:t>supplementation</w:t>
      </w:r>
      <w:r w:rsidRPr="00CE3314">
        <w:rPr>
          <w:rFonts w:ascii="Arial" w:hAnsi="Arial" w:cs="Arial"/>
          <w:spacing w:val="40"/>
        </w:rPr>
        <w:t xml:space="preserve"> </w:t>
      </w:r>
      <w:r w:rsidRPr="00CE3314">
        <w:rPr>
          <w:rFonts w:ascii="Arial" w:hAnsi="Arial" w:cs="Arial"/>
        </w:rPr>
        <w:t>with</w:t>
      </w:r>
      <w:r w:rsidRPr="00CE3314">
        <w:rPr>
          <w:rFonts w:ascii="Arial" w:hAnsi="Arial" w:cs="Arial"/>
          <w:spacing w:val="40"/>
        </w:rPr>
        <w:t xml:space="preserve"> </w:t>
      </w:r>
      <w:r w:rsidRPr="00CE3314">
        <w:rPr>
          <w:rFonts w:ascii="Arial" w:hAnsi="Arial" w:cs="Arial"/>
        </w:rPr>
        <w:t>L-histidine</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beta-alanine</w:t>
      </w:r>
      <w:r w:rsidRPr="00CE3314">
        <w:rPr>
          <w:rFonts w:ascii="Arial" w:hAnsi="Arial" w:cs="Arial"/>
          <w:spacing w:val="40"/>
        </w:rPr>
        <w:t xml:space="preserve"> </w:t>
      </w:r>
      <w:r w:rsidRPr="00CE3314">
        <w:rPr>
          <w:rFonts w:ascii="Arial" w:hAnsi="Arial" w:cs="Arial"/>
        </w:rPr>
        <w:t>did</w:t>
      </w:r>
      <w:r w:rsidRPr="00CE3314">
        <w:rPr>
          <w:rFonts w:ascii="Arial" w:hAnsi="Arial" w:cs="Arial"/>
          <w:spacing w:val="40"/>
        </w:rPr>
        <w:t xml:space="preserve"> </w:t>
      </w:r>
      <w:r w:rsidRPr="00CE3314">
        <w:rPr>
          <w:rFonts w:ascii="Arial" w:hAnsi="Arial" w:cs="Arial"/>
        </w:rPr>
        <w:t>not</w:t>
      </w:r>
      <w:r w:rsidRPr="00CE3314">
        <w:rPr>
          <w:rFonts w:ascii="Arial" w:hAnsi="Arial" w:cs="Arial"/>
          <w:spacing w:val="40"/>
        </w:rPr>
        <w:t xml:space="preserve"> </w:t>
      </w:r>
      <w:r w:rsidRPr="00CE3314">
        <w:rPr>
          <w:rFonts w:ascii="Arial" w:hAnsi="Arial" w:cs="Arial"/>
        </w:rPr>
        <w:t>affect</w:t>
      </w:r>
      <w:r w:rsidRPr="00CE3314">
        <w:rPr>
          <w:rFonts w:ascii="Arial" w:hAnsi="Arial" w:cs="Arial"/>
          <w:spacing w:val="40"/>
        </w:rPr>
        <w:t xml:space="preserve"> </w:t>
      </w:r>
      <w:r w:rsidRPr="00CE3314">
        <w:rPr>
          <w:rFonts w:ascii="Arial" w:hAnsi="Arial" w:cs="Arial"/>
        </w:rPr>
        <w:t>daily</w:t>
      </w:r>
      <w:r w:rsidRPr="00CE3314">
        <w:rPr>
          <w:rFonts w:ascii="Arial" w:hAnsi="Arial" w:cs="Arial"/>
          <w:spacing w:val="40"/>
        </w:rPr>
        <w:t xml:space="preserve"> </w:t>
      </w:r>
      <w:r w:rsidRPr="00CE3314">
        <w:rPr>
          <w:rFonts w:ascii="Arial" w:hAnsi="Arial" w:cs="Arial"/>
        </w:rPr>
        <w:t>feed</w:t>
      </w:r>
      <w:r w:rsidRPr="00CE3314">
        <w:rPr>
          <w:rFonts w:ascii="Arial" w:hAnsi="Arial" w:cs="Arial"/>
          <w:spacing w:val="40"/>
        </w:rPr>
        <w:t xml:space="preserve"> </w:t>
      </w:r>
      <w:r w:rsidRPr="00CE3314">
        <w:rPr>
          <w:rFonts w:ascii="Arial" w:hAnsi="Arial" w:cs="Arial"/>
        </w:rPr>
        <w:t>intake</w:t>
      </w:r>
      <w:r w:rsidRPr="00CE3314">
        <w:rPr>
          <w:rFonts w:ascii="Arial" w:hAnsi="Arial" w:cs="Arial"/>
          <w:spacing w:val="40"/>
        </w:rPr>
        <w:t xml:space="preserve"> </w:t>
      </w:r>
      <w:r>
        <w:rPr>
          <w:rFonts w:ascii="Arial" w:hAnsi="Arial" w:cs="Arial"/>
        </w:rPr>
        <w:t>in</w:t>
      </w:r>
      <w:r w:rsidRPr="00CE3314">
        <w:rPr>
          <w:rFonts w:ascii="Arial" w:hAnsi="Arial" w:cs="Arial"/>
          <w:spacing w:val="40"/>
        </w:rPr>
        <w:t xml:space="preserve"> </w:t>
      </w:r>
      <w:r w:rsidRPr="00CE3314">
        <w:rPr>
          <w:rFonts w:ascii="Arial" w:hAnsi="Arial" w:cs="Arial"/>
        </w:rPr>
        <w:t>broilers.</w:t>
      </w:r>
      <w:r w:rsidRPr="00CE3314">
        <w:rPr>
          <w:rFonts w:ascii="Arial" w:hAnsi="Arial" w:cs="Arial"/>
          <w:spacing w:val="40"/>
        </w:rPr>
        <w:t xml:space="preserve"> </w:t>
      </w:r>
      <w:r w:rsidRPr="00CE3314">
        <w:rPr>
          <w:rFonts w:ascii="Arial" w:hAnsi="Arial" w:cs="Arial"/>
        </w:rPr>
        <w:t xml:space="preserve">Figueroa </w:t>
      </w:r>
      <w:r w:rsidRPr="00CE3314">
        <w:rPr>
          <w:rFonts w:ascii="Arial" w:hAnsi="Arial" w:cs="Arial"/>
          <w:i/>
        </w:rPr>
        <w:t>et al</w:t>
      </w:r>
      <w:r w:rsidRPr="00CE3314">
        <w:rPr>
          <w:rFonts w:ascii="Arial" w:hAnsi="Arial" w:cs="Arial"/>
        </w:rPr>
        <w:t xml:space="preserve">. (2003) </w:t>
      </w:r>
      <w:r>
        <w:rPr>
          <w:rFonts w:ascii="Arial" w:hAnsi="Arial" w:cs="Arial"/>
        </w:rPr>
        <w:t xml:space="preserve">also </w:t>
      </w:r>
      <w:r w:rsidRPr="00CE3314">
        <w:rPr>
          <w:rFonts w:ascii="Arial" w:hAnsi="Arial" w:cs="Arial"/>
        </w:rPr>
        <w:t>showed that supplementation of histidine with</w:t>
      </w:r>
      <w:r w:rsidRPr="00CE3314">
        <w:rPr>
          <w:rFonts w:ascii="Arial" w:hAnsi="Arial" w:cs="Arial"/>
          <w:spacing w:val="20"/>
        </w:rPr>
        <w:t xml:space="preserve"> </w:t>
      </w:r>
      <w:r w:rsidRPr="00CE3314">
        <w:rPr>
          <w:rFonts w:ascii="Arial" w:hAnsi="Arial" w:cs="Arial"/>
        </w:rPr>
        <w:t>valine</w:t>
      </w:r>
      <w:r>
        <w:rPr>
          <w:rFonts w:ascii="Arial" w:hAnsi="Arial" w:cs="Arial"/>
        </w:rPr>
        <w:t xml:space="preserve"> did not affect feed intake in</w:t>
      </w:r>
      <w:r w:rsidRPr="00CE3314">
        <w:rPr>
          <w:rFonts w:ascii="Arial" w:hAnsi="Arial" w:cs="Arial"/>
          <w:spacing w:val="22"/>
        </w:rPr>
        <w:t xml:space="preserve"> </w:t>
      </w:r>
      <w:r w:rsidRPr="00CE3314">
        <w:rPr>
          <w:rFonts w:ascii="Arial" w:hAnsi="Arial" w:cs="Arial"/>
        </w:rPr>
        <w:t>pigs</w:t>
      </w:r>
      <w:r>
        <w:rPr>
          <w:rFonts w:ascii="Arial" w:hAnsi="Arial" w:cs="Arial"/>
        </w:rPr>
        <w:t>.</w:t>
      </w:r>
      <w:r w:rsidRPr="00CE3314">
        <w:rPr>
          <w:rFonts w:ascii="Arial" w:hAnsi="Arial" w:cs="Arial"/>
          <w:spacing w:val="22"/>
        </w:rPr>
        <w:t xml:space="preserve"> </w:t>
      </w:r>
    </w:p>
    <w:p w14:paraId="203E986A" w14:textId="77D2E9F8" w:rsidR="00BC11AB" w:rsidRDefault="00AA5B3B" w:rsidP="00BC11AB">
      <w:pPr>
        <w:pStyle w:val="BodyText"/>
        <w:spacing w:after="0"/>
        <w:ind w:right="-14"/>
        <w:jc w:val="both"/>
        <w:rPr>
          <w:rFonts w:ascii="Arial" w:hAnsi="Arial" w:cs="Arial"/>
        </w:rPr>
      </w:pPr>
      <w:r w:rsidRPr="00CE3314">
        <w:rPr>
          <w:rFonts w:ascii="Arial" w:hAnsi="Arial" w:cs="Arial"/>
        </w:rPr>
        <w:t xml:space="preserve">The </w:t>
      </w:r>
      <w:r>
        <w:rPr>
          <w:rFonts w:ascii="Arial" w:hAnsi="Arial" w:cs="Arial"/>
        </w:rPr>
        <w:t>data of feed conversion ratio revealed that</w:t>
      </w:r>
      <w:r w:rsidRPr="00CE3314">
        <w:rPr>
          <w:rFonts w:ascii="Arial" w:hAnsi="Arial" w:cs="Arial"/>
          <w:spacing w:val="20"/>
        </w:rPr>
        <w:t xml:space="preserve"> </w:t>
      </w:r>
      <w:r>
        <w:rPr>
          <w:rFonts w:ascii="Arial" w:hAnsi="Arial" w:cs="Arial"/>
        </w:rPr>
        <w:t>t</w:t>
      </w:r>
      <w:r w:rsidRPr="00CE3314">
        <w:rPr>
          <w:rFonts w:ascii="Arial" w:hAnsi="Arial" w:cs="Arial"/>
        </w:rPr>
        <w:t>he</w:t>
      </w:r>
      <w:r w:rsidRPr="00CE3314">
        <w:rPr>
          <w:rFonts w:ascii="Arial" w:hAnsi="Arial" w:cs="Arial"/>
          <w:spacing w:val="40"/>
        </w:rPr>
        <w:t xml:space="preserve"> </w:t>
      </w:r>
      <w:r w:rsidRPr="00CE3314">
        <w:rPr>
          <w:rFonts w:ascii="Arial" w:hAnsi="Arial" w:cs="Arial"/>
        </w:rPr>
        <w:t>birds</w:t>
      </w:r>
      <w:r w:rsidRPr="00CE3314">
        <w:rPr>
          <w:rFonts w:ascii="Arial" w:hAnsi="Arial" w:cs="Arial"/>
          <w:spacing w:val="36"/>
        </w:rPr>
        <w:t xml:space="preserve"> </w:t>
      </w:r>
      <w:r w:rsidRPr="00CE3314">
        <w:rPr>
          <w:rFonts w:ascii="Arial" w:hAnsi="Arial" w:cs="Arial"/>
        </w:rPr>
        <w:t>fed</w:t>
      </w:r>
      <w:r w:rsidRPr="00CE3314">
        <w:rPr>
          <w:rFonts w:ascii="Arial" w:hAnsi="Arial" w:cs="Arial"/>
          <w:spacing w:val="38"/>
        </w:rPr>
        <w:t xml:space="preserve"> </w:t>
      </w:r>
      <w:r w:rsidRPr="00CE3314">
        <w:rPr>
          <w:rFonts w:ascii="Arial" w:hAnsi="Arial" w:cs="Arial"/>
        </w:rPr>
        <w:t>on</w:t>
      </w:r>
      <w:r w:rsidRPr="00CE3314">
        <w:rPr>
          <w:rFonts w:ascii="Arial" w:hAnsi="Arial" w:cs="Arial"/>
          <w:spacing w:val="40"/>
        </w:rPr>
        <w:t xml:space="preserve"> </w:t>
      </w:r>
      <w:r w:rsidRPr="00CE3314">
        <w:rPr>
          <w:rFonts w:ascii="Arial" w:hAnsi="Arial" w:cs="Arial"/>
        </w:rPr>
        <w:t>diet</w:t>
      </w:r>
      <w:r>
        <w:rPr>
          <w:rFonts w:ascii="Arial" w:hAnsi="Arial" w:cs="Arial"/>
        </w:rPr>
        <w:t>s</w:t>
      </w:r>
      <w:r w:rsidRPr="00CE3314">
        <w:rPr>
          <w:rFonts w:ascii="Arial" w:hAnsi="Arial" w:cs="Arial"/>
          <w:spacing w:val="38"/>
        </w:rPr>
        <w:t xml:space="preserve"> </w:t>
      </w:r>
      <w:r w:rsidRPr="00CE3314">
        <w:rPr>
          <w:rFonts w:ascii="Arial" w:hAnsi="Arial" w:cs="Arial"/>
        </w:rPr>
        <w:t xml:space="preserve">supplemented with </w:t>
      </w:r>
      <w:r>
        <w:rPr>
          <w:rFonts w:ascii="Arial" w:hAnsi="Arial" w:cs="Arial"/>
        </w:rPr>
        <w:t xml:space="preserve">either </w:t>
      </w:r>
      <w:r w:rsidRPr="00CE3314">
        <w:rPr>
          <w:rFonts w:ascii="Arial" w:hAnsi="Arial" w:cs="Arial"/>
        </w:rPr>
        <w:t>0.10%</w:t>
      </w:r>
      <w:r>
        <w:rPr>
          <w:rFonts w:ascii="Arial" w:hAnsi="Arial" w:cs="Arial"/>
        </w:rPr>
        <w:t xml:space="preserve"> (T3)</w:t>
      </w:r>
      <w:r w:rsidRPr="00CE3314">
        <w:rPr>
          <w:rFonts w:ascii="Arial" w:hAnsi="Arial" w:cs="Arial"/>
        </w:rPr>
        <w:t xml:space="preserve"> </w:t>
      </w:r>
      <w:r>
        <w:rPr>
          <w:rFonts w:ascii="Arial" w:hAnsi="Arial" w:cs="Arial"/>
        </w:rPr>
        <w:t xml:space="preserve">or 0.20% (T4) </w:t>
      </w:r>
      <w:r w:rsidRPr="00CE3314">
        <w:rPr>
          <w:rFonts w:ascii="Arial" w:hAnsi="Arial" w:cs="Arial"/>
        </w:rPr>
        <w:t xml:space="preserve">histidine showed significantly (P&lt;0.05) </w:t>
      </w:r>
      <w:r>
        <w:rPr>
          <w:rFonts w:ascii="Arial" w:hAnsi="Arial" w:cs="Arial"/>
        </w:rPr>
        <w:t>lower</w:t>
      </w:r>
      <w:r w:rsidRPr="00CE3314">
        <w:rPr>
          <w:rFonts w:ascii="Arial" w:hAnsi="Arial" w:cs="Arial"/>
        </w:rPr>
        <w:t xml:space="preserve"> ratio than control group birds</w:t>
      </w:r>
      <w:r>
        <w:rPr>
          <w:rFonts w:ascii="Arial" w:hAnsi="Arial" w:cs="Arial"/>
        </w:rPr>
        <w:t xml:space="preserve">, and it was lowest in T3 group. </w:t>
      </w:r>
      <w:r w:rsidRPr="00CE3314">
        <w:rPr>
          <w:rFonts w:ascii="Arial" w:hAnsi="Arial" w:cs="Arial"/>
        </w:rPr>
        <w:t>The</w:t>
      </w:r>
      <w:r w:rsidRPr="00CE3314">
        <w:rPr>
          <w:rFonts w:ascii="Arial" w:hAnsi="Arial" w:cs="Arial"/>
          <w:spacing w:val="40"/>
        </w:rPr>
        <w:t xml:space="preserve"> </w:t>
      </w:r>
      <w:r w:rsidRPr="00CE3314">
        <w:rPr>
          <w:rFonts w:ascii="Arial" w:hAnsi="Arial" w:cs="Arial"/>
        </w:rPr>
        <w:t>improved</w:t>
      </w:r>
      <w:r w:rsidRPr="00CE3314">
        <w:rPr>
          <w:rFonts w:ascii="Arial" w:hAnsi="Arial" w:cs="Arial"/>
          <w:spacing w:val="40"/>
        </w:rPr>
        <w:t xml:space="preserve"> </w:t>
      </w:r>
      <w:r w:rsidRPr="00CE3314">
        <w:rPr>
          <w:rFonts w:ascii="Arial" w:hAnsi="Arial" w:cs="Arial"/>
        </w:rPr>
        <w:t>feed</w:t>
      </w:r>
      <w:r w:rsidRPr="00CE3314">
        <w:rPr>
          <w:rFonts w:ascii="Arial" w:hAnsi="Arial" w:cs="Arial"/>
          <w:spacing w:val="40"/>
        </w:rPr>
        <w:t xml:space="preserve"> </w:t>
      </w:r>
      <w:r w:rsidRPr="00CE3314">
        <w:rPr>
          <w:rFonts w:ascii="Arial" w:hAnsi="Arial" w:cs="Arial"/>
        </w:rPr>
        <w:t>efficiency</w:t>
      </w:r>
      <w:r w:rsidRPr="00CE3314">
        <w:rPr>
          <w:rFonts w:ascii="Arial" w:hAnsi="Arial" w:cs="Arial"/>
          <w:spacing w:val="40"/>
        </w:rPr>
        <w:t xml:space="preserve"> </w:t>
      </w:r>
      <w:r w:rsidRPr="00CE3314">
        <w:rPr>
          <w:rFonts w:ascii="Arial" w:hAnsi="Arial" w:cs="Arial"/>
        </w:rPr>
        <w:t>in</w:t>
      </w:r>
      <w:r w:rsidRPr="00CE3314">
        <w:rPr>
          <w:rFonts w:ascii="Arial" w:hAnsi="Arial" w:cs="Arial"/>
          <w:spacing w:val="40"/>
        </w:rPr>
        <w:t xml:space="preserve"> </w:t>
      </w:r>
      <w:r w:rsidRPr="00CE3314">
        <w:rPr>
          <w:rFonts w:ascii="Arial" w:hAnsi="Arial" w:cs="Arial"/>
        </w:rPr>
        <w:t>T3</w:t>
      </w:r>
      <w:r>
        <w:rPr>
          <w:rFonts w:ascii="Arial" w:hAnsi="Arial" w:cs="Arial"/>
        </w:rPr>
        <w:t xml:space="preserve"> and T4</w:t>
      </w:r>
      <w:r w:rsidRPr="00CE3314">
        <w:rPr>
          <w:rFonts w:ascii="Arial" w:hAnsi="Arial" w:cs="Arial"/>
          <w:spacing w:val="40"/>
        </w:rPr>
        <w:t xml:space="preserve"> </w:t>
      </w:r>
      <w:r w:rsidRPr="00CE3314">
        <w:rPr>
          <w:rFonts w:ascii="Arial" w:hAnsi="Arial" w:cs="Arial"/>
        </w:rPr>
        <w:t>group</w:t>
      </w:r>
      <w:r>
        <w:rPr>
          <w:rFonts w:ascii="Arial" w:hAnsi="Arial" w:cs="Arial"/>
        </w:rPr>
        <w:t>s</w:t>
      </w:r>
      <w:r w:rsidRPr="00CE3314">
        <w:rPr>
          <w:rFonts w:ascii="Arial" w:hAnsi="Arial" w:cs="Arial"/>
          <w:spacing w:val="40"/>
        </w:rPr>
        <w:t xml:space="preserve"> </w:t>
      </w:r>
      <w:r w:rsidRPr="00CE3314">
        <w:rPr>
          <w:rFonts w:ascii="Arial" w:hAnsi="Arial" w:cs="Arial"/>
        </w:rPr>
        <w:t>represents</w:t>
      </w:r>
      <w:r w:rsidRPr="00CE3314">
        <w:rPr>
          <w:rFonts w:ascii="Arial" w:hAnsi="Arial" w:cs="Arial"/>
          <w:spacing w:val="40"/>
        </w:rPr>
        <w:t xml:space="preserve"> </w:t>
      </w:r>
      <w:r w:rsidRPr="00CE3314">
        <w:rPr>
          <w:rFonts w:ascii="Arial" w:hAnsi="Arial" w:cs="Arial"/>
        </w:rPr>
        <w:t>that histidine</w:t>
      </w:r>
      <w:r w:rsidRPr="00CE3314">
        <w:rPr>
          <w:rFonts w:ascii="Arial" w:hAnsi="Arial" w:cs="Arial"/>
          <w:spacing w:val="35"/>
        </w:rPr>
        <w:t xml:space="preserve"> </w:t>
      </w:r>
      <w:r w:rsidRPr="00CE3314">
        <w:rPr>
          <w:rFonts w:ascii="Arial" w:hAnsi="Arial" w:cs="Arial"/>
        </w:rPr>
        <w:t>improves</w:t>
      </w:r>
      <w:r w:rsidRPr="00CE3314">
        <w:rPr>
          <w:rFonts w:ascii="Arial" w:hAnsi="Arial" w:cs="Arial"/>
          <w:spacing w:val="37"/>
        </w:rPr>
        <w:t xml:space="preserve"> </w:t>
      </w:r>
      <w:r w:rsidRPr="00CE3314">
        <w:rPr>
          <w:rFonts w:ascii="Arial" w:hAnsi="Arial" w:cs="Arial"/>
        </w:rPr>
        <w:t>the</w:t>
      </w:r>
      <w:r w:rsidRPr="00CE3314">
        <w:rPr>
          <w:rFonts w:ascii="Arial" w:hAnsi="Arial" w:cs="Arial"/>
          <w:spacing w:val="36"/>
        </w:rPr>
        <w:t xml:space="preserve"> </w:t>
      </w:r>
      <w:r w:rsidRPr="00CE3314">
        <w:rPr>
          <w:rFonts w:ascii="Arial" w:hAnsi="Arial" w:cs="Arial"/>
        </w:rPr>
        <w:t>nutrient</w:t>
      </w:r>
      <w:r w:rsidRPr="00CE3314">
        <w:rPr>
          <w:rFonts w:ascii="Arial" w:hAnsi="Arial" w:cs="Arial"/>
          <w:spacing w:val="33"/>
        </w:rPr>
        <w:t xml:space="preserve"> </w:t>
      </w:r>
      <w:r w:rsidRPr="00CE3314">
        <w:rPr>
          <w:rFonts w:ascii="Arial" w:hAnsi="Arial" w:cs="Arial"/>
        </w:rPr>
        <w:t>utilization</w:t>
      </w:r>
      <w:r w:rsidRPr="00CE3314">
        <w:rPr>
          <w:rFonts w:ascii="Arial" w:hAnsi="Arial" w:cs="Arial"/>
          <w:spacing w:val="31"/>
        </w:rPr>
        <w:t xml:space="preserve"> </w:t>
      </w:r>
      <w:r w:rsidRPr="00CE3314">
        <w:rPr>
          <w:rFonts w:ascii="Arial" w:hAnsi="Arial" w:cs="Arial"/>
        </w:rPr>
        <w:t>of</w:t>
      </w:r>
      <w:r w:rsidRPr="00CE3314">
        <w:rPr>
          <w:rFonts w:ascii="Arial" w:hAnsi="Arial" w:cs="Arial"/>
          <w:spacing w:val="35"/>
        </w:rPr>
        <w:t xml:space="preserve"> </w:t>
      </w:r>
      <w:r w:rsidRPr="00CE3314">
        <w:rPr>
          <w:rFonts w:ascii="Arial" w:hAnsi="Arial" w:cs="Arial"/>
        </w:rPr>
        <w:t>the</w:t>
      </w:r>
      <w:r w:rsidRPr="00CE3314">
        <w:rPr>
          <w:rFonts w:ascii="Arial" w:hAnsi="Arial" w:cs="Arial"/>
          <w:spacing w:val="31"/>
        </w:rPr>
        <w:t xml:space="preserve"> </w:t>
      </w:r>
      <w:r w:rsidRPr="00CE3314">
        <w:rPr>
          <w:rFonts w:ascii="Arial" w:hAnsi="Arial" w:cs="Arial"/>
        </w:rPr>
        <w:t xml:space="preserve">bird. The better </w:t>
      </w:r>
      <w:r>
        <w:rPr>
          <w:rFonts w:ascii="Arial" w:hAnsi="Arial" w:cs="Arial"/>
        </w:rPr>
        <w:t>FCR</w:t>
      </w:r>
      <w:r w:rsidRPr="00CE3314">
        <w:rPr>
          <w:rFonts w:ascii="Arial" w:hAnsi="Arial" w:cs="Arial"/>
        </w:rPr>
        <w:t xml:space="preserve"> in histidine supplemented </w:t>
      </w:r>
      <w:r>
        <w:rPr>
          <w:rFonts w:ascii="Arial" w:hAnsi="Arial" w:cs="Arial"/>
        </w:rPr>
        <w:t xml:space="preserve">groups </w:t>
      </w:r>
      <w:r w:rsidRPr="00CE3314">
        <w:rPr>
          <w:rFonts w:ascii="Arial" w:hAnsi="Arial" w:cs="Arial"/>
        </w:rPr>
        <w:t xml:space="preserve">was might be due to the improved digestibility of nutrients and antioxidant activity of carnosine. The </w:t>
      </w:r>
      <w:r>
        <w:rPr>
          <w:rFonts w:ascii="Arial" w:hAnsi="Arial" w:cs="Arial"/>
        </w:rPr>
        <w:t>lower FCR</w:t>
      </w:r>
      <w:r w:rsidRPr="00CE3314">
        <w:rPr>
          <w:rFonts w:ascii="Arial" w:hAnsi="Arial" w:cs="Arial"/>
        </w:rPr>
        <w:t xml:space="preserve"> in T3</w:t>
      </w:r>
      <w:r>
        <w:rPr>
          <w:rFonts w:ascii="Arial" w:hAnsi="Arial" w:cs="Arial"/>
        </w:rPr>
        <w:t xml:space="preserve"> and T4</w:t>
      </w:r>
      <w:r w:rsidRPr="00CE3314">
        <w:rPr>
          <w:rFonts w:ascii="Arial" w:hAnsi="Arial" w:cs="Arial"/>
        </w:rPr>
        <w:t xml:space="preserve"> group</w:t>
      </w:r>
      <w:r>
        <w:rPr>
          <w:rFonts w:ascii="Arial" w:hAnsi="Arial" w:cs="Arial"/>
        </w:rPr>
        <w:t>s</w:t>
      </w:r>
      <w:r w:rsidRPr="00CE3314">
        <w:rPr>
          <w:rFonts w:ascii="Arial" w:hAnsi="Arial" w:cs="Arial"/>
          <w:spacing w:val="40"/>
        </w:rPr>
        <w:t xml:space="preserve"> </w:t>
      </w:r>
      <w:r w:rsidRPr="00CE3314">
        <w:rPr>
          <w:rFonts w:ascii="Arial" w:hAnsi="Arial" w:cs="Arial"/>
        </w:rPr>
        <w:t>agreed with results reported by Auh</w:t>
      </w:r>
      <w:r w:rsidRPr="00CE3314">
        <w:rPr>
          <w:rFonts w:ascii="Arial" w:hAnsi="Arial" w:cs="Arial"/>
          <w:spacing w:val="40"/>
        </w:rPr>
        <w:t xml:space="preserve"> </w:t>
      </w:r>
      <w:r w:rsidRPr="00CE3314">
        <w:rPr>
          <w:rFonts w:ascii="Arial" w:hAnsi="Arial" w:cs="Arial"/>
          <w:i/>
        </w:rPr>
        <w:t>et al</w:t>
      </w:r>
      <w:r w:rsidRPr="00CE3314">
        <w:rPr>
          <w:rFonts w:ascii="Arial" w:hAnsi="Arial" w:cs="Arial"/>
        </w:rPr>
        <w:t xml:space="preserve">. (2014) and Park </w:t>
      </w:r>
      <w:r w:rsidRPr="00CE3314">
        <w:rPr>
          <w:rFonts w:ascii="Arial" w:hAnsi="Arial" w:cs="Arial"/>
          <w:i/>
        </w:rPr>
        <w:t>et al.</w:t>
      </w:r>
      <w:r w:rsidRPr="00CE3314">
        <w:rPr>
          <w:rFonts w:ascii="Arial" w:hAnsi="Arial" w:cs="Arial"/>
          <w:i/>
          <w:spacing w:val="40"/>
        </w:rPr>
        <w:t xml:space="preserve"> </w:t>
      </w:r>
      <w:r w:rsidRPr="00CE3314">
        <w:rPr>
          <w:rFonts w:ascii="Arial" w:hAnsi="Arial" w:cs="Arial"/>
        </w:rPr>
        <w:t>(2013), who observed</w:t>
      </w:r>
      <w:r w:rsidRPr="00CE3314">
        <w:rPr>
          <w:rFonts w:ascii="Arial" w:hAnsi="Arial" w:cs="Arial"/>
          <w:spacing w:val="33"/>
        </w:rPr>
        <w:t xml:space="preserve"> </w:t>
      </w:r>
      <w:r w:rsidRPr="00CE3314">
        <w:rPr>
          <w:rFonts w:ascii="Arial" w:hAnsi="Arial" w:cs="Arial"/>
        </w:rPr>
        <w:t>a</w:t>
      </w:r>
      <w:r w:rsidRPr="00CE3314">
        <w:rPr>
          <w:rFonts w:ascii="Arial" w:hAnsi="Arial" w:cs="Arial"/>
          <w:spacing w:val="31"/>
        </w:rPr>
        <w:t xml:space="preserve"> </w:t>
      </w:r>
      <w:r w:rsidRPr="00CE3314">
        <w:rPr>
          <w:rFonts w:ascii="Arial" w:hAnsi="Arial" w:cs="Arial"/>
        </w:rPr>
        <w:t>linear</w:t>
      </w:r>
      <w:r w:rsidRPr="00CE3314">
        <w:rPr>
          <w:rFonts w:ascii="Arial" w:hAnsi="Arial" w:cs="Arial"/>
          <w:spacing w:val="33"/>
        </w:rPr>
        <w:t xml:space="preserve"> </w:t>
      </w:r>
      <w:r w:rsidRPr="00CE3314">
        <w:rPr>
          <w:rFonts w:ascii="Arial" w:hAnsi="Arial" w:cs="Arial"/>
        </w:rPr>
        <w:t>increase</w:t>
      </w:r>
      <w:r w:rsidRPr="00CE3314">
        <w:rPr>
          <w:rFonts w:ascii="Arial" w:hAnsi="Arial" w:cs="Arial"/>
          <w:spacing w:val="35"/>
        </w:rPr>
        <w:t xml:space="preserve"> </w:t>
      </w:r>
      <w:r w:rsidRPr="00CE3314">
        <w:rPr>
          <w:rFonts w:ascii="Arial" w:hAnsi="Arial" w:cs="Arial"/>
        </w:rPr>
        <w:t>in</w:t>
      </w:r>
      <w:r w:rsidRPr="00CE3314">
        <w:rPr>
          <w:rFonts w:ascii="Arial" w:hAnsi="Arial" w:cs="Arial"/>
          <w:spacing w:val="31"/>
        </w:rPr>
        <w:t xml:space="preserve"> </w:t>
      </w:r>
      <w:r w:rsidRPr="00CE3314">
        <w:rPr>
          <w:rFonts w:ascii="Arial" w:hAnsi="Arial" w:cs="Arial"/>
        </w:rPr>
        <w:t>feed</w:t>
      </w:r>
      <w:r w:rsidRPr="00CE3314">
        <w:rPr>
          <w:rFonts w:ascii="Arial" w:hAnsi="Arial" w:cs="Arial"/>
          <w:spacing w:val="28"/>
        </w:rPr>
        <w:t xml:space="preserve"> </w:t>
      </w:r>
      <w:r w:rsidRPr="00CE3314">
        <w:rPr>
          <w:rFonts w:ascii="Arial" w:hAnsi="Arial" w:cs="Arial"/>
        </w:rPr>
        <w:t>conversion</w:t>
      </w:r>
      <w:r w:rsidRPr="00CE3314">
        <w:rPr>
          <w:rFonts w:ascii="Arial" w:hAnsi="Arial" w:cs="Arial"/>
          <w:spacing w:val="33"/>
        </w:rPr>
        <w:t xml:space="preserve"> </w:t>
      </w:r>
      <w:r w:rsidRPr="00CE3314">
        <w:rPr>
          <w:rFonts w:ascii="Arial" w:hAnsi="Arial" w:cs="Arial"/>
        </w:rPr>
        <w:t>ratio</w:t>
      </w:r>
      <w:r w:rsidRPr="00CE3314">
        <w:rPr>
          <w:rFonts w:ascii="Arial" w:hAnsi="Arial" w:cs="Arial"/>
          <w:spacing w:val="33"/>
        </w:rPr>
        <w:t xml:space="preserve"> </w:t>
      </w:r>
      <w:r w:rsidRPr="00CE3314">
        <w:rPr>
          <w:rFonts w:ascii="Arial" w:hAnsi="Arial" w:cs="Arial"/>
        </w:rPr>
        <w:t>as</w:t>
      </w:r>
      <w:r w:rsidRPr="00CE3314">
        <w:rPr>
          <w:rFonts w:ascii="Arial" w:hAnsi="Arial" w:cs="Arial"/>
          <w:spacing w:val="31"/>
        </w:rPr>
        <w:t xml:space="preserve"> </w:t>
      </w:r>
      <w:r w:rsidRPr="00CE3314">
        <w:rPr>
          <w:rFonts w:ascii="Arial" w:hAnsi="Arial" w:cs="Arial"/>
        </w:rPr>
        <w:t>the</w:t>
      </w:r>
      <w:r w:rsidRPr="00CE3314">
        <w:rPr>
          <w:rFonts w:ascii="Arial" w:hAnsi="Arial" w:cs="Arial"/>
          <w:spacing w:val="35"/>
        </w:rPr>
        <w:t xml:space="preserve"> </w:t>
      </w:r>
      <w:r w:rsidRPr="00CE3314">
        <w:rPr>
          <w:rFonts w:ascii="Arial" w:hAnsi="Arial" w:cs="Arial"/>
        </w:rPr>
        <w:t>histidine</w:t>
      </w:r>
      <w:r w:rsidRPr="00CE3314">
        <w:rPr>
          <w:rFonts w:ascii="Arial" w:hAnsi="Arial" w:cs="Arial"/>
          <w:spacing w:val="31"/>
        </w:rPr>
        <w:t xml:space="preserve"> </w:t>
      </w:r>
      <w:r w:rsidRPr="00CE3314">
        <w:rPr>
          <w:rFonts w:ascii="Arial" w:hAnsi="Arial" w:cs="Arial"/>
        </w:rPr>
        <w:t>rich</w:t>
      </w:r>
      <w:r w:rsidRPr="00CE3314">
        <w:rPr>
          <w:rFonts w:ascii="Arial" w:hAnsi="Arial" w:cs="Arial"/>
          <w:spacing w:val="31"/>
        </w:rPr>
        <w:t xml:space="preserve"> </w:t>
      </w:r>
      <w:r w:rsidRPr="00CE3314">
        <w:rPr>
          <w:rFonts w:ascii="Arial" w:hAnsi="Arial" w:cs="Arial"/>
        </w:rPr>
        <w:t>blood</w:t>
      </w:r>
      <w:r w:rsidRPr="00CE3314">
        <w:rPr>
          <w:rFonts w:ascii="Arial" w:hAnsi="Arial" w:cs="Arial"/>
          <w:spacing w:val="33"/>
        </w:rPr>
        <w:t xml:space="preserve"> </w:t>
      </w:r>
      <w:r w:rsidRPr="00CE3314">
        <w:rPr>
          <w:rFonts w:ascii="Arial" w:hAnsi="Arial" w:cs="Arial"/>
        </w:rPr>
        <w:t>meal</w:t>
      </w:r>
      <w:r w:rsidRPr="00CE3314">
        <w:rPr>
          <w:rFonts w:ascii="Arial" w:hAnsi="Arial" w:cs="Arial"/>
          <w:spacing w:val="32"/>
        </w:rPr>
        <w:t xml:space="preserve"> </w:t>
      </w:r>
      <w:r w:rsidRPr="00CE3314">
        <w:rPr>
          <w:rFonts w:ascii="Arial" w:hAnsi="Arial" w:cs="Arial"/>
        </w:rPr>
        <w:t>(BM) was increased in broiler diet.</w:t>
      </w:r>
      <w:r w:rsidR="00820DC3" w:rsidRPr="00820DC3">
        <w:rPr>
          <w:b/>
          <w:bCs/>
        </w:rPr>
        <w:t xml:space="preserve"> </w:t>
      </w:r>
      <w:r w:rsidR="00820DC3" w:rsidRPr="00820DC3">
        <w:rPr>
          <w:rFonts w:ascii="Arial" w:hAnsi="Arial" w:cs="Arial"/>
        </w:rPr>
        <w:t xml:space="preserve">Ali </w:t>
      </w:r>
      <w:r w:rsidR="00820DC3" w:rsidRPr="00820DC3">
        <w:rPr>
          <w:rFonts w:ascii="Arial" w:hAnsi="Arial" w:cs="Arial"/>
          <w:i/>
          <w:iCs/>
        </w:rPr>
        <w:t>et al.</w:t>
      </w:r>
      <w:r w:rsidR="00820DC3" w:rsidRPr="00820DC3">
        <w:rPr>
          <w:rFonts w:ascii="Arial" w:hAnsi="Arial" w:cs="Arial"/>
        </w:rPr>
        <w:t xml:space="preserve"> (2022) demonstrated that amino acid supplementation, including histidine, enhances nutrient partitioning towards lean tissue accretion, thereby improving FCR. Park </w:t>
      </w:r>
      <w:r w:rsidR="00820DC3" w:rsidRPr="00820DC3">
        <w:rPr>
          <w:rFonts w:ascii="Arial" w:hAnsi="Arial" w:cs="Arial"/>
          <w:i/>
          <w:iCs/>
        </w:rPr>
        <w:t>et al.</w:t>
      </w:r>
      <w:r w:rsidR="00820DC3" w:rsidRPr="00820DC3">
        <w:rPr>
          <w:rFonts w:ascii="Arial" w:hAnsi="Arial" w:cs="Arial"/>
        </w:rPr>
        <w:t xml:space="preserve"> (2021) </w:t>
      </w:r>
      <w:r w:rsidR="00820DC3">
        <w:rPr>
          <w:rFonts w:ascii="Arial" w:hAnsi="Arial" w:cs="Arial"/>
        </w:rPr>
        <w:t xml:space="preserve">also </w:t>
      </w:r>
      <w:r w:rsidR="00820DC3" w:rsidRPr="00820DC3">
        <w:rPr>
          <w:rFonts w:ascii="Arial" w:hAnsi="Arial" w:cs="Arial"/>
        </w:rPr>
        <w:t>reported that histidine-rich diets improve mitochondrial efficiency and energy utilization in poultry, which could explain the lower FCR observed in T3 and T4 groups. These findings highlight the metabolic efficiency benefits of optimal histidine inclusion.</w:t>
      </w:r>
    </w:p>
    <w:p w14:paraId="371D6D25" w14:textId="68D61BB0" w:rsidR="00BC11AB" w:rsidRDefault="00AA5B3B" w:rsidP="00BC11AB">
      <w:pPr>
        <w:pStyle w:val="BodyText"/>
        <w:spacing w:after="0"/>
        <w:ind w:right="-14"/>
        <w:jc w:val="both"/>
        <w:rPr>
          <w:rFonts w:ascii="Arial" w:hAnsi="Arial" w:cs="Arial"/>
        </w:rPr>
      </w:pPr>
      <w:r w:rsidRPr="00CE3314">
        <w:rPr>
          <w:rFonts w:ascii="Arial" w:hAnsi="Arial" w:cs="Arial"/>
        </w:rPr>
        <w:t>The</w:t>
      </w:r>
      <w:r w:rsidRPr="00CE3314">
        <w:rPr>
          <w:rFonts w:ascii="Arial" w:hAnsi="Arial" w:cs="Arial"/>
          <w:spacing w:val="61"/>
        </w:rPr>
        <w:t xml:space="preserve"> </w:t>
      </w:r>
      <w:r w:rsidRPr="00CE3314">
        <w:rPr>
          <w:rFonts w:ascii="Arial" w:hAnsi="Arial" w:cs="Arial"/>
        </w:rPr>
        <w:t>EER</w:t>
      </w:r>
      <w:r w:rsidRPr="00CE3314">
        <w:rPr>
          <w:rFonts w:ascii="Arial" w:hAnsi="Arial" w:cs="Arial"/>
          <w:spacing w:val="59"/>
        </w:rPr>
        <w:t xml:space="preserve"> </w:t>
      </w:r>
      <w:r w:rsidRPr="00CE3314">
        <w:rPr>
          <w:rFonts w:ascii="Arial" w:hAnsi="Arial" w:cs="Arial"/>
        </w:rPr>
        <w:t>and</w:t>
      </w:r>
      <w:r w:rsidRPr="00CE3314">
        <w:rPr>
          <w:rFonts w:ascii="Arial" w:hAnsi="Arial" w:cs="Arial"/>
          <w:spacing w:val="60"/>
        </w:rPr>
        <w:t xml:space="preserve"> </w:t>
      </w:r>
      <w:r w:rsidRPr="00CE3314">
        <w:rPr>
          <w:rFonts w:ascii="Arial" w:hAnsi="Arial" w:cs="Arial"/>
        </w:rPr>
        <w:t>PER</w:t>
      </w:r>
      <w:r>
        <w:rPr>
          <w:rFonts w:ascii="Arial" w:hAnsi="Arial" w:cs="Arial"/>
          <w:spacing w:val="57"/>
        </w:rPr>
        <w:t xml:space="preserve"> </w:t>
      </w:r>
      <w:r w:rsidRPr="00CE3314">
        <w:rPr>
          <w:rFonts w:ascii="Arial" w:hAnsi="Arial" w:cs="Arial"/>
        </w:rPr>
        <w:t>of</w:t>
      </w:r>
      <w:r>
        <w:rPr>
          <w:rFonts w:ascii="Arial" w:hAnsi="Arial" w:cs="Arial"/>
        </w:rPr>
        <w:t xml:space="preserve"> </w:t>
      </w:r>
      <w:r w:rsidRPr="00CE3314">
        <w:rPr>
          <w:rFonts w:ascii="Arial" w:hAnsi="Arial" w:cs="Arial"/>
          <w:spacing w:val="-5"/>
        </w:rPr>
        <w:t>T</w:t>
      </w:r>
      <w:r>
        <w:rPr>
          <w:rFonts w:ascii="Arial" w:hAnsi="Arial" w:cs="Arial"/>
          <w:spacing w:val="-5"/>
        </w:rPr>
        <w:t xml:space="preserve">3 group were lowest followed by T4 group birds and it were significantly (P&lt;0.05) higher than T1 group birds. </w:t>
      </w:r>
      <w:r w:rsidRPr="00CE3314">
        <w:rPr>
          <w:rFonts w:ascii="Arial" w:hAnsi="Arial" w:cs="Arial"/>
        </w:rPr>
        <w:t>The scanning of the performance index (PI) data revealed that PI was ranged between 8</w:t>
      </w:r>
      <w:r>
        <w:rPr>
          <w:rFonts w:ascii="Arial" w:hAnsi="Arial" w:cs="Arial"/>
        </w:rPr>
        <w:t>5</w:t>
      </w:r>
      <w:r w:rsidRPr="00CE3314">
        <w:rPr>
          <w:rFonts w:ascii="Arial" w:hAnsi="Arial" w:cs="Arial"/>
        </w:rPr>
        <w:t>.</w:t>
      </w:r>
      <w:r>
        <w:rPr>
          <w:rFonts w:ascii="Arial" w:hAnsi="Arial" w:cs="Arial"/>
        </w:rPr>
        <w:t>67</w:t>
      </w:r>
      <w:r w:rsidRPr="00CE3314">
        <w:rPr>
          <w:rFonts w:ascii="Arial" w:hAnsi="Arial" w:cs="Arial"/>
        </w:rPr>
        <w:t xml:space="preserve"> and 93.23 and </w:t>
      </w:r>
      <w:r>
        <w:rPr>
          <w:rFonts w:ascii="Arial" w:hAnsi="Arial" w:cs="Arial"/>
        </w:rPr>
        <w:t xml:space="preserve">it followed the trends similar to EER and PER. </w:t>
      </w:r>
      <w:r w:rsidRPr="00CE3314">
        <w:rPr>
          <w:rFonts w:ascii="Arial" w:hAnsi="Arial" w:cs="Arial"/>
        </w:rPr>
        <w:t>The</w:t>
      </w:r>
      <w:r w:rsidRPr="00CE3314">
        <w:rPr>
          <w:rFonts w:ascii="Arial" w:hAnsi="Arial" w:cs="Arial"/>
          <w:spacing w:val="35"/>
        </w:rPr>
        <w:t xml:space="preserve"> </w:t>
      </w:r>
      <w:r w:rsidRPr="00CE3314">
        <w:rPr>
          <w:rFonts w:ascii="Arial" w:hAnsi="Arial" w:cs="Arial"/>
        </w:rPr>
        <w:t>EBI</w:t>
      </w:r>
      <w:r w:rsidRPr="00CE3314">
        <w:rPr>
          <w:rFonts w:ascii="Arial" w:hAnsi="Arial" w:cs="Arial"/>
          <w:spacing w:val="33"/>
        </w:rPr>
        <w:t xml:space="preserve"> </w:t>
      </w:r>
      <w:r w:rsidRPr="00CE3314">
        <w:rPr>
          <w:rFonts w:ascii="Arial" w:hAnsi="Arial" w:cs="Arial"/>
        </w:rPr>
        <w:t>values</w:t>
      </w:r>
      <w:r>
        <w:rPr>
          <w:rFonts w:ascii="Arial" w:hAnsi="Arial" w:cs="Arial"/>
        </w:rPr>
        <w:t xml:space="preserve"> of T3 and T4 groups were significantly (P&lt;0.05) higher than control group and it was highest in T3 group birds (Table-2). The data </w:t>
      </w:r>
      <w:r w:rsidRPr="00CE3314">
        <w:rPr>
          <w:rFonts w:ascii="Arial" w:hAnsi="Arial" w:cs="Arial"/>
        </w:rPr>
        <w:t>indicated</w:t>
      </w:r>
      <w:r w:rsidRPr="00CE3314">
        <w:rPr>
          <w:rFonts w:ascii="Arial" w:hAnsi="Arial" w:cs="Arial"/>
          <w:spacing w:val="40"/>
        </w:rPr>
        <w:t xml:space="preserve"> </w:t>
      </w:r>
      <w:r w:rsidRPr="00CE3314">
        <w:rPr>
          <w:rFonts w:ascii="Arial" w:hAnsi="Arial" w:cs="Arial"/>
        </w:rPr>
        <w:t>that</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supplementation</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0.10%</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in</w:t>
      </w:r>
      <w:r w:rsidRPr="00CE3314">
        <w:rPr>
          <w:rFonts w:ascii="Arial" w:hAnsi="Arial" w:cs="Arial"/>
          <w:spacing w:val="40"/>
        </w:rPr>
        <w:t xml:space="preserve"> </w:t>
      </w:r>
      <w:r w:rsidRPr="00CE3314">
        <w:rPr>
          <w:rFonts w:ascii="Arial" w:hAnsi="Arial" w:cs="Arial"/>
        </w:rPr>
        <w:t>broiler</w:t>
      </w:r>
      <w:r w:rsidRPr="00CE3314">
        <w:rPr>
          <w:rFonts w:ascii="Arial" w:hAnsi="Arial" w:cs="Arial"/>
          <w:spacing w:val="40"/>
        </w:rPr>
        <w:t xml:space="preserve"> </w:t>
      </w:r>
      <w:r w:rsidRPr="00CE3314">
        <w:rPr>
          <w:rFonts w:ascii="Arial" w:hAnsi="Arial" w:cs="Arial"/>
        </w:rPr>
        <w:t>diet</w:t>
      </w:r>
      <w:r w:rsidRPr="00CE3314">
        <w:rPr>
          <w:rFonts w:ascii="Arial" w:hAnsi="Arial" w:cs="Arial"/>
          <w:spacing w:val="40"/>
        </w:rPr>
        <w:t xml:space="preserve"> </w:t>
      </w:r>
      <w:r w:rsidRPr="00CE3314">
        <w:rPr>
          <w:rFonts w:ascii="Arial" w:hAnsi="Arial" w:cs="Arial"/>
        </w:rPr>
        <w:t>had significant effects on their performance. The research results of Ogata</w:t>
      </w:r>
      <w:r w:rsidRPr="00CE3314">
        <w:rPr>
          <w:rFonts w:ascii="Arial" w:hAnsi="Arial" w:cs="Arial"/>
          <w:spacing w:val="38"/>
        </w:rPr>
        <w:t xml:space="preserve"> </w:t>
      </w:r>
      <w:r w:rsidRPr="00CE3314">
        <w:rPr>
          <w:rFonts w:ascii="Arial" w:hAnsi="Arial" w:cs="Arial"/>
        </w:rPr>
        <w:t>(2002)</w:t>
      </w:r>
      <w:r w:rsidRPr="00CE3314">
        <w:rPr>
          <w:rFonts w:ascii="Arial" w:hAnsi="Arial" w:cs="Arial"/>
          <w:spacing w:val="40"/>
        </w:rPr>
        <w:t xml:space="preserve"> </w:t>
      </w:r>
      <w:r w:rsidRPr="00CE3314">
        <w:rPr>
          <w:rFonts w:ascii="Arial" w:hAnsi="Arial" w:cs="Arial"/>
        </w:rPr>
        <w:t xml:space="preserve">and </w:t>
      </w:r>
      <w:proofErr w:type="spellStart"/>
      <w:r w:rsidRPr="00CE3314">
        <w:rPr>
          <w:rFonts w:ascii="Arial" w:hAnsi="Arial" w:cs="Arial"/>
        </w:rPr>
        <w:t>Kasaoka</w:t>
      </w:r>
      <w:proofErr w:type="spellEnd"/>
      <w:r w:rsidRPr="00CE3314">
        <w:rPr>
          <w:rFonts w:ascii="Arial" w:hAnsi="Arial" w:cs="Arial"/>
        </w:rPr>
        <w:t xml:space="preserve"> </w:t>
      </w:r>
      <w:r w:rsidRPr="00CE3314">
        <w:rPr>
          <w:rFonts w:ascii="Arial" w:hAnsi="Arial" w:cs="Arial"/>
          <w:i/>
        </w:rPr>
        <w:t>et al.</w:t>
      </w:r>
      <w:r w:rsidRPr="00CE3314">
        <w:rPr>
          <w:rFonts w:ascii="Arial" w:hAnsi="Arial" w:cs="Arial"/>
          <w:i/>
          <w:spacing w:val="23"/>
        </w:rPr>
        <w:t xml:space="preserve"> </w:t>
      </w:r>
      <w:r w:rsidRPr="00CE3314">
        <w:rPr>
          <w:rFonts w:ascii="Arial" w:hAnsi="Arial" w:cs="Arial"/>
        </w:rPr>
        <w:t>(2004) also confirmed that the supplementation of L-histidine, β</w:t>
      </w:r>
      <w:r>
        <w:rPr>
          <w:rFonts w:ascii="Arial" w:hAnsi="Arial" w:cs="Arial"/>
        </w:rPr>
        <w:t>-</w:t>
      </w:r>
      <w:r w:rsidRPr="00CE3314">
        <w:rPr>
          <w:rFonts w:ascii="Arial" w:hAnsi="Arial" w:cs="Arial"/>
        </w:rPr>
        <w:t>alanine</w:t>
      </w:r>
      <w:r w:rsidRPr="00CE3314">
        <w:rPr>
          <w:rFonts w:ascii="Arial" w:hAnsi="Arial" w:cs="Arial"/>
          <w:spacing w:val="40"/>
        </w:rPr>
        <w:t xml:space="preserve"> </w:t>
      </w:r>
      <w:r w:rsidRPr="00CE3314">
        <w:rPr>
          <w:rFonts w:ascii="Arial" w:hAnsi="Arial" w:cs="Arial"/>
        </w:rPr>
        <w:t>or</w:t>
      </w:r>
      <w:r w:rsidRPr="00CE3314">
        <w:rPr>
          <w:rFonts w:ascii="Arial" w:hAnsi="Arial" w:cs="Arial"/>
          <w:spacing w:val="35"/>
        </w:rPr>
        <w:t xml:space="preserve"> </w:t>
      </w:r>
      <w:r w:rsidRPr="00CE3314">
        <w:rPr>
          <w:rFonts w:ascii="Arial" w:hAnsi="Arial" w:cs="Arial"/>
        </w:rPr>
        <w:t>carnosine</w:t>
      </w:r>
      <w:r w:rsidRPr="00CE3314">
        <w:rPr>
          <w:rFonts w:ascii="Arial" w:hAnsi="Arial" w:cs="Arial"/>
          <w:spacing w:val="32"/>
        </w:rPr>
        <w:t xml:space="preserve"> </w:t>
      </w:r>
      <w:r w:rsidRPr="00CE3314">
        <w:rPr>
          <w:rFonts w:ascii="Arial" w:hAnsi="Arial" w:cs="Arial"/>
        </w:rPr>
        <w:t>to</w:t>
      </w:r>
      <w:r w:rsidRPr="00CE3314">
        <w:rPr>
          <w:rFonts w:ascii="Arial" w:hAnsi="Arial" w:cs="Arial"/>
          <w:spacing w:val="32"/>
        </w:rPr>
        <w:t xml:space="preserve"> </w:t>
      </w:r>
      <w:r w:rsidRPr="00CE3314">
        <w:rPr>
          <w:rFonts w:ascii="Arial" w:hAnsi="Arial" w:cs="Arial"/>
        </w:rPr>
        <w:t>diets</w:t>
      </w:r>
      <w:r w:rsidRPr="00CE3314">
        <w:rPr>
          <w:rFonts w:ascii="Arial" w:hAnsi="Arial" w:cs="Arial"/>
          <w:spacing w:val="35"/>
        </w:rPr>
        <w:t xml:space="preserve"> </w:t>
      </w:r>
      <w:r w:rsidRPr="00CE3314">
        <w:rPr>
          <w:rFonts w:ascii="Arial" w:hAnsi="Arial" w:cs="Arial"/>
        </w:rPr>
        <w:t>significantly</w:t>
      </w:r>
      <w:r w:rsidRPr="00CE3314">
        <w:rPr>
          <w:rFonts w:ascii="Arial" w:hAnsi="Arial" w:cs="Arial"/>
          <w:spacing w:val="35"/>
        </w:rPr>
        <w:t xml:space="preserve"> </w:t>
      </w:r>
      <w:r w:rsidRPr="00CE3314">
        <w:rPr>
          <w:rFonts w:ascii="Arial" w:hAnsi="Arial" w:cs="Arial"/>
        </w:rPr>
        <w:t>boosted</w:t>
      </w:r>
      <w:r w:rsidRPr="00CE3314">
        <w:rPr>
          <w:rFonts w:ascii="Arial" w:hAnsi="Arial" w:cs="Arial"/>
          <w:spacing w:val="35"/>
        </w:rPr>
        <w:t xml:space="preserve"> </w:t>
      </w:r>
      <w:r w:rsidRPr="00CE3314">
        <w:rPr>
          <w:rFonts w:ascii="Arial" w:hAnsi="Arial" w:cs="Arial"/>
        </w:rPr>
        <w:t>broiler</w:t>
      </w:r>
      <w:r w:rsidRPr="00CE3314">
        <w:rPr>
          <w:rFonts w:ascii="Arial" w:hAnsi="Arial" w:cs="Arial"/>
          <w:spacing w:val="35"/>
        </w:rPr>
        <w:t xml:space="preserve"> </w:t>
      </w:r>
      <w:r w:rsidRPr="00CE3314">
        <w:rPr>
          <w:rFonts w:ascii="Arial" w:hAnsi="Arial" w:cs="Arial"/>
        </w:rPr>
        <w:t>growth.</w:t>
      </w:r>
      <w:r w:rsidRPr="00CE3314">
        <w:rPr>
          <w:rFonts w:ascii="Arial" w:hAnsi="Arial" w:cs="Arial"/>
          <w:spacing w:val="38"/>
        </w:rPr>
        <w:t xml:space="preserve"> </w:t>
      </w:r>
      <w:r w:rsidRPr="00CE3314">
        <w:rPr>
          <w:rFonts w:ascii="Arial" w:hAnsi="Arial" w:cs="Arial"/>
        </w:rPr>
        <w:t>Kopec</w:t>
      </w:r>
      <w:r w:rsidRPr="00CE3314">
        <w:rPr>
          <w:rFonts w:ascii="Arial" w:hAnsi="Arial" w:cs="Arial"/>
          <w:spacing w:val="40"/>
        </w:rPr>
        <w:t xml:space="preserve"> </w:t>
      </w:r>
      <w:r w:rsidRPr="00CE3314">
        <w:rPr>
          <w:rFonts w:ascii="Arial" w:hAnsi="Arial" w:cs="Arial"/>
          <w:i/>
        </w:rPr>
        <w:t>et</w:t>
      </w:r>
      <w:r w:rsidRPr="00CE3314">
        <w:rPr>
          <w:rFonts w:ascii="Arial" w:hAnsi="Arial" w:cs="Arial"/>
          <w:i/>
          <w:spacing w:val="33"/>
        </w:rPr>
        <w:t xml:space="preserve"> </w:t>
      </w:r>
      <w:r w:rsidRPr="00CE3314">
        <w:rPr>
          <w:rFonts w:ascii="Arial" w:hAnsi="Arial" w:cs="Arial"/>
          <w:i/>
        </w:rPr>
        <w:t>al.</w:t>
      </w:r>
      <w:r w:rsidRPr="00CE3314">
        <w:rPr>
          <w:rFonts w:ascii="Arial" w:hAnsi="Arial" w:cs="Arial"/>
          <w:i/>
          <w:spacing w:val="35"/>
        </w:rPr>
        <w:t xml:space="preserve"> </w:t>
      </w:r>
      <w:r w:rsidRPr="00CE3314">
        <w:rPr>
          <w:rFonts w:ascii="Arial" w:hAnsi="Arial" w:cs="Arial"/>
        </w:rPr>
        <w:t>(2013)</w:t>
      </w:r>
      <w:r w:rsidRPr="00CE3314">
        <w:rPr>
          <w:rFonts w:ascii="Arial" w:hAnsi="Arial" w:cs="Arial"/>
          <w:spacing w:val="35"/>
        </w:rPr>
        <w:t xml:space="preserve"> </w:t>
      </w:r>
      <w:r w:rsidRPr="00CE3314">
        <w:rPr>
          <w:rFonts w:ascii="Arial" w:hAnsi="Arial" w:cs="Arial"/>
        </w:rPr>
        <w:t>stated</w:t>
      </w:r>
      <w:r w:rsidRPr="00CE3314">
        <w:rPr>
          <w:rFonts w:ascii="Arial" w:hAnsi="Arial" w:cs="Arial"/>
          <w:spacing w:val="32"/>
        </w:rPr>
        <w:t xml:space="preserve"> </w:t>
      </w:r>
      <w:r w:rsidRPr="00CE3314">
        <w:rPr>
          <w:rFonts w:ascii="Arial" w:hAnsi="Arial" w:cs="Arial"/>
        </w:rPr>
        <w:t>that the</w:t>
      </w:r>
      <w:r w:rsidRPr="00CE3314">
        <w:rPr>
          <w:rFonts w:ascii="Arial" w:hAnsi="Arial" w:cs="Arial"/>
          <w:spacing w:val="58"/>
        </w:rPr>
        <w:t xml:space="preserve"> </w:t>
      </w:r>
      <w:r w:rsidRPr="00CE3314">
        <w:rPr>
          <w:rFonts w:ascii="Arial" w:hAnsi="Arial" w:cs="Arial"/>
        </w:rPr>
        <w:t>supplementation</w:t>
      </w:r>
      <w:r w:rsidRPr="00CE3314">
        <w:rPr>
          <w:rFonts w:ascii="Arial" w:hAnsi="Arial" w:cs="Arial"/>
          <w:spacing w:val="60"/>
        </w:rPr>
        <w:t xml:space="preserve"> </w:t>
      </w:r>
      <w:r w:rsidRPr="00CE3314">
        <w:rPr>
          <w:rFonts w:ascii="Arial" w:hAnsi="Arial" w:cs="Arial"/>
        </w:rPr>
        <w:t>of</w:t>
      </w:r>
      <w:r w:rsidRPr="00CE3314">
        <w:rPr>
          <w:rFonts w:ascii="Arial" w:hAnsi="Arial" w:cs="Arial"/>
          <w:spacing w:val="60"/>
        </w:rPr>
        <w:t xml:space="preserve"> </w:t>
      </w:r>
      <w:r w:rsidRPr="00CE3314">
        <w:rPr>
          <w:rFonts w:ascii="Arial" w:hAnsi="Arial" w:cs="Arial"/>
        </w:rPr>
        <w:t>4%</w:t>
      </w:r>
      <w:r w:rsidRPr="00CE3314">
        <w:rPr>
          <w:rFonts w:ascii="Arial" w:hAnsi="Arial" w:cs="Arial"/>
          <w:spacing w:val="59"/>
        </w:rPr>
        <w:t xml:space="preserve"> </w:t>
      </w:r>
      <w:r w:rsidRPr="00CE3314">
        <w:rPr>
          <w:rFonts w:ascii="Arial" w:hAnsi="Arial" w:cs="Arial"/>
        </w:rPr>
        <w:t>spray-dried</w:t>
      </w:r>
      <w:r w:rsidRPr="00CE3314">
        <w:rPr>
          <w:rFonts w:ascii="Arial" w:hAnsi="Arial" w:cs="Arial"/>
          <w:spacing w:val="60"/>
        </w:rPr>
        <w:t xml:space="preserve"> </w:t>
      </w:r>
      <w:r w:rsidRPr="00CE3314">
        <w:rPr>
          <w:rFonts w:ascii="Arial" w:hAnsi="Arial" w:cs="Arial"/>
        </w:rPr>
        <w:t>blood</w:t>
      </w:r>
      <w:r w:rsidRPr="00CE3314">
        <w:rPr>
          <w:rFonts w:ascii="Arial" w:hAnsi="Arial" w:cs="Arial"/>
          <w:spacing w:val="60"/>
        </w:rPr>
        <w:t xml:space="preserve"> </w:t>
      </w:r>
      <w:r w:rsidRPr="00CE3314">
        <w:rPr>
          <w:rFonts w:ascii="Arial" w:hAnsi="Arial" w:cs="Arial"/>
        </w:rPr>
        <w:t>cells</w:t>
      </w:r>
      <w:r w:rsidRPr="00CE3314">
        <w:rPr>
          <w:rFonts w:ascii="Arial" w:hAnsi="Arial" w:cs="Arial"/>
          <w:spacing w:val="63"/>
        </w:rPr>
        <w:t xml:space="preserve"> </w:t>
      </w:r>
      <w:r w:rsidRPr="00CE3314">
        <w:rPr>
          <w:rFonts w:ascii="Arial" w:hAnsi="Arial" w:cs="Arial"/>
        </w:rPr>
        <w:t>(SDBC),</w:t>
      </w:r>
      <w:r w:rsidRPr="00CE3314">
        <w:rPr>
          <w:rFonts w:ascii="Arial" w:hAnsi="Arial" w:cs="Arial"/>
          <w:spacing w:val="63"/>
        </w:rPr>
        <w:t xml:space="preserve"> </w:t>
      </w:r>
      <w:r w:rsidRPr="00CE3314">
        <w:rPr>
          <w:rFonts w:ascii="Arial" w:hAnsi="Arial" w:cs="Arial"/>
        </w:rPr>
        <w:t>with</w:t>
      </w:r>
      <w:r w:rsidRPr="00CE3314">
        <w:rPr>
          <w:rFonts w:ascii="Arial" w:hAnsi="Arial" w:cs="Arial"/>
          <w:spacing w:val="60"/>
        </w:rPr>
        <w:t xml:space="preserve"> </w:t>
      </w:r>
      <w:r w:rsidRPr="00CE3314">
        <w:rPr>
          <w:rFonts w:ascii="Arial" w:hAnsi="Arial" w:cs="Arial"/>
        </w:rPr>
        <w:t>or</w:t>
      </w:r>
      <w:r w:rsidRPr="00CE3314">
        <w:rPr>
          <w:rFonts w:ascii="Arial" w:hAnsi="Arial" w:cs="Arial"/>
          <w:spacing w:val="59"/>
        </w:rPr>
        <w:t xml:space="preserve"> </w:t>
      </w:r>
      <w:r w:rsidRPr="00CE3314">
        <w:rPr>
          <w:rFonts w:ascii="Arial" w:hAnsi="Arial" w:cs="Arial"/>
        </w:rPr>
        <w:t>without</w:t>
      </w:r>
      <w:r w:rsidRPr="00CE3314">
        <w:rPr>
          <w:rFonts w:ascii="Arial" w:hAnsi="Arial" w:cs="Arial"/>
          <w:spacing w:val="61"/>
        </w:rPr>
        <w:t xml:space="preserve"> </w:t>
      </w:r>
      <w:r w:rsidRPr="00CE3314">
        <w:rPr>
          <w:rFonts w:ascii="Arial" w:hAnsi="Arial" w:cs="Arial"/>
        </w:rPr>
        <w:t>Zn,</w:t>
      </w:r>
      <w:r w:rsidRPr="00CE3314">
        <w:rPr>
          <w:rFonts w:ascii="Arial" w:hAnsi="Arial" w:cs="Arial"/>
          <w:spacing w:val="60"/>
        </w:rPr>
        <w:t xml:space="preserve"> </w:t>
      </w:r>
      <w:r w:rsidRPr="00CE3314">
        <w:rPr>
          <w:rFonts w:ascii="Arial" w:hAnsi="Arial" w:cs="Arial"/>
          <w:spacing w:val="-4"/>
        </w:rPr>
        <w:t>with</w:t>
      </w:r>
      <w:r>
        <w:rPr>
          <w:rFonts w:ascii="Arial" w:hAnsi="Arial" w:cs="Arial"/>
        </w:rPr>
        <w:t xml:space="preserve"> </w:t>
      </w:r>
      <w:r w:rsidRPr="00CE3314">
        <w:rPr>
          <w:rFonts w:ascii="Arial" w:hAnsi="Arial" w:cs="Arial"/>
        </w:rPr>
        <w:t>0.22% of histidine to broiler feed, influenced broiler’s performance and the antioxidative status</w:t>
      </w:r>
      <w:r w:rsidRPr="00CE3314">
        <w:rPr>
          <w:rFonts w:ascii="Arial" w:hAnsi="Arial" w:cs="Arial"/>
          <w:spacing w:val="33"/>
        </w:rPr>
        <w:t xml:space="preserve"> </w:t>
      </w:r>
      <w:r w:rsidRPr="00CE3314">
        <w:rPr>
          <w:rFonts w:ascii="Arial" w:hAnsi="Arial" w:cs="Arial"/>
        </w:rPr>
        <w:t>of</w:t>
      </w:r>
      <w:r w:rsidRPr="00CE3314">
        <w:rPr>
          <w:rFonts w:ascii="Arial" w:hAnsi="Arial" w:cs="Arial"/>
          <w:spacing w:val="30"/>
        </w:rPr>
        <w:t xml:space="preserve"> </w:t>
      </w:r>
      <w:r w:rsidRPr="00CE3314">
        <w:rPr>
          <w:rFonts w:ascii="Arial" w:hAnsi="Arial" w:cs="Arial"/>
        </w:rPr>
        <w:t>meat</w:t>
      </w:r>
      <w:r>
        <w:rPr>
          <w:rFonts w:ascii="Arial" w:hAnsi="Arial" w:cs="Arial"/>
        </w:rPr>
        <w:t xml:space="preserve">. </w:t>
      </w:r>
      <w:r w:rsidRPr="00CE3314">
        <w:rPr>
          <w:rFonts w:ascii="Arial" w:hAnsi="Arial" w:cs="Arial"/>
        </w:rPr>
        <w:t xml:space="preserve">Hu </w:t>
      </w:r>
      <w:r w:rsidRPr="00257199">
        <w:rPr>
          <w:rFonts w:ascii="Arial" w:hAnsi="Arial" w:cs="Arial"/>
          <w:i/>
          <w:iCs/>
        </w:rPr>
        <w:t>et al.</w:t>
      </w:r>
      <w:r w:rsidRPr="00CE3314">
        <w:rPr>
          <w:rFonts w:ascii="Arial" w:hAnsi="Arial" w:cs="Arial"/>
        </w:rPr>
        <w:t xml:space="preserve"> (2009), Kralik </w:t>
      </w:r>
      <w:r w:rsidRPr="00257199">
        <w:rPr>
          <w:rFonts w:ascii="Arial" w:hAnsi="Arial" w:cs="Arial"/>
          <w:i/>
          <w:iCs/>
        </w:rPr>
        <w:t>et al.</w:t>
      </w:r>
      <w:r w:rsidRPr="00CE3314">
        <w:rPr>
          <w:rFonts w:ascii="Arial" w:hAnsi="Arial" w:cs="Arial"/>
        </w:rPr>
        <w:t xml:space="preserve"> (2015) determined that feeding treatments (L-histidine at 0.1, 0.2, and 0.3%) had an effect on broiler live weight. Kopec </w:t>
      </w:r>
      <w:r w:rsidRPr="00257199">
        <w:rPr>
          <w:rFonts w:ascii="Arial" w:hAnsi="Arial" w:cs="Arial"/>
          <w:i/>
          <w:iCs/>
        </w:rPr>
        <w:t>et al.</w:t>
      </w:r>
      <w:r w:rsidRPr="00CE3314">
        <w:rPr>
          <w:rFonts w:ascii="Arial" w:hAnsi="Arial" w:cs="Arial"/>
        </w:rPr>
        <w:t xml:space="preserve"> (2013) </w:t>
      </w:r>
      <w:r>
        <w:rPr>
          <w:rFonts w:ascii="Arial" w:hAnsi="Arial" w:cs="Arial"/>
        </w:rPr>
        <w:t>reported</w:t>
      </w:r>
      <w:r w:rsidRPr="00CE3314">
        <w:rPr>
          <w:rFonts w:ascii="Arial" w:hAnsi="Arial" w:cs="Arial"/>
          <w:spacing w:val="40"/>
        </w:rPr>
        <w:t xml:space="preserve"> </w:t>
      </w:r>
      <w:r w:rsidRPr="00CE3314">
        <w:rPr>
          <w:rFonts w:ascii="Arial" w:hAnsi="Arial" w:cs="Arial"/>
        </w:rPr>
        <w:t>higher</w:t>
      </w:r>
      <w:r w:rsidRPr="00CE3314">
        <w:rPr>
          <w:rFonts w:ascii="Arial" w:hAnsi="Arial" w:cs="Arial"/>
          <w:spacing w:val="40"/>
        </w:rPr>
        <w:t xml:space="preserve"> </w:t>
      </w:r>
      <w:r w:rsidRPr="00CE3314">
        <w:rPr>
          <w:rFonts w:ascii="Arial" w:hAnsi="Arial" w:cs="Arial"/>
        </w:rPr>
        <w:t>broiler</w:t>
      </w:r>
      <w:r w:rsidRPr="00CE3314">
        <w:rPr>
          <w:rFonts w:ascii="Arial" w:hAnsi="Arial" w:cs="Arial"/>
          <w:spacing w:val="40"/>
        </w:rPr>
        <w:t xml:space="preserve"> </w:t>
      </w:r>
      <w:r w:rsidRPr="00CE3314">
        <w:rPr>
          <w:rFonts w:ascii="Arial" w:hAnsi="Arial" w:cs="Arial"/>
        </w:rPr>
        <w:t>weights</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a</w:t>
      </w:r>
      <w:r w:rsidRPr="00CE3314">
        <w:rPr>
          <w:rFonts w:ascii="Arial" w:hAnsi="Arial" w:cs="Arial"/>
          <w:spacing w:val="40"/>
        </w:rPr>
        <w:t xml:space="preserve"> </w:t>
      </w:r>
      <w:r w:rsidRPr="00CE3314">
        <w:rPr>
          <w:rFonts w:ascii="Arial" w:hAnsi="Arial" w:cs="Arial"/>
        </w:rPr>
        <w:t>better</w:t>
      </w:r>
      <w:r w:rsidRPr="00CE3314">
        <w:rPr>
          <w:rFonts w:ascii="Arial" w:hAnsi="Arial" w:cs="Arial"/>
          <w:spacing w:val="40"/>
        </w:rPr>
        <w:t xml:space="preserve"> </w:t>
      </w:r>
      <w:r w:rsidRPr="00CE3314">
        <w:rPr>
          <w:rFonts w:ascii="Arial" w:hAnsi="Arial" w:cs="Arial"/>
        </w:rPr>
        <w:t>feed</w:t>
      </w:r>
      <w:r w:rsidRPr="00CE3314">
        <w:rPr>
          <w:rFonts w:ascii="Arial" w:hAnsi="Arial" w:cs="Arial"/>
          <w:spacing w:val="40"/>
        </w:rPr>
        <w:t xml:space="preserve"> </w:t>
      </w:r>
      <w:r w:rsidRPr="00CE3314">
        <w:rPr>
          <w:rFonts w:ascii="Arial" w:hAnsi="Arial" w:cs="Arial"/>
        </w:rPr>
        <w:t>conversion</w:t>
      </w:r>
      <w:r w:rsidRPr="00CE3314">
        <w:rPr>
          <w:rFonts w:ascii="Arial" w:hAnsi="Arial" w:cs="Arial"/>
          <w:spacing w:val="40"/>
        </w:rPr>
        <w:t xml:space="preserve"> </w:t>
      </w:r>
      <w:r w:rsidRPr="00CE3314">
        <w:rPr>
          <w:rFonts w:ascii="Arial" w:hAnsi="Arial" w:cs="Arial"/>
        </w:rPr>
        <w:t>when</w:t>
      </w:r>
      <w:r w:rsidRPr="00CE3314">
        <w:rPr>
          <w:rFonts w:ascii="Arial" w:hAnsi="Arial" w:cs="Arial"/>
          <w:spacing w:val="40"/>
        </w:rPr>
        <w:t xml:space="preserve"> </w:t>
      </w:r>
      <w:r w:rsidRPr="00CE3314">
        <w:rPr>
          <w:rFonts w:ascii="Arial" w:hAnsi="Arial" w:cs="Arial"/>
        </w:rPr>
        <w:t xml:space="preserve">broilers </w:t>
      </w:r>
      <w:r>
        <w:rPr>
          <w:rFonts w:ascii="Arial" w:hAnsi="Arial" w:cs="Arial"/>
        </w:rPr>
        <w:t xml:space="preserve">fed </w:t>
      </w:r>
      <w:r w:rsidRPr="00CE3314">
        <w:rPr>
          <w:rFonts w:ascii="Arial" w:hAnsi="Arial" w:cs="Arial"/>
        </w:rPr>
        <w:t>mixtures</w:t>
      </w:r>
      <w:r w:rsidRPr="00CE3314">
        <w:rPr>
          <w:rFonts w:ascii="Arial" w:hAnsi="Arial" w:cs="Arial"/>
          <w:spacing w:val="40"/>
        </w:rPr>
        <w:t xml:space="preserve"> </w:t>
      </w:r>
      <w:r w:rsidRPr="00CE3314">
        <w:rPr>
          <w:rFonts w:ascii="Arial" w:hAnsi="Arial" w:cs="Arial"/>
        </w:rPr>
        <w:t>that</w:t>
      </w:r>
      <w:r w:rsidRPr="00CE3314">
        <w:rPr>
          <w:rFonts w:ascii="Arial" w:hAnsi="Arial" w:cs="Arial"/>
          <w:spacing w:val="38"/>
        </w:rPr>
        <w:t xml:space="preserve"> </w:t>
      </w:r>
      <w:r w:rsidRPr="00CE3314">
        <w:rPr>
          <w:rFonts w:ascii="Arial" w:hAnsi="Arial" w:cs="Arial"/>
        </w:rPr>
        <w:t>contained</w:t>
      </w:r>
      <w:r w:rsidRPr="00CE3314">
        <w:rPr>
          <w:rFonts w:ascii="Arial" w:hAnsi="Arial" w:cs="Arial"/>
          <w:spacing w:val="34"/>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β-alanine,</w:t>
      </w:r>
      <w:r w:rsidRPr="00CE3314">
        <w:rPr>
          <w:rFonts w:ascii="Arial" w:hAnsi="Arial" w:cs="Arial"/>
          <w:spacing w:val="40"/>
        </w:rPr>
        <w:t xml:space="preserve"> </w:t>
      </w:r>
      <w:r w:rsidRPr="00CE3314">
        <w:rPr>
          <w:rFonts w:ascii="Arial" w:hAnsi="Arial" w:cs="Arial"/>
        </w:rPr>
        <w:t>compared</w:t>
      </w:r>
      <w:r w:rsidRPr="00CE3314">
        <w:rPr>
          <w:rFonts w:ascii="Arial" w:hAnsi="Arial" w:cs="Arial"/>
          <w:spacing w:val="40"/>
        </w:rPr>
        <w:t xml:space="preserve"> </w:t>
      </w:r>
      <w:r w:rsidRPr="00CE3314">
        <w:rPr>
          <w:rFonts w:ascii="Arial" w:hAnsi="Arial" w:cs="Arial"/>
        </w:rPr>
        <w:t>to</w:t>
      </w:r>
      <w:r w:rsidRPr="00CE3314">
        <w:rPr>
          <w:rFonts w:ascii="Arial" w:hAnsi="Arial" w:cs="Arial"/>
          <w:spacing w:val="38"/>
        </w:rPr>
        <w:t xml:space="preserve"> </w:t>
      </w:r>
      <w:r w:rsidRPr="00CE3314">
        <w:rPr>
          <w:rFonts w:ascii="Arial" w:hAnsi="Arial" w:cs="Arial"/>
        </w:rPr>
        <w:t>those fed a diet based on soybean flour as a source of protein.</w:t>
      </w:r>
      <w:r>
        <w:rPr>
          <w:rFonts w:ascii="Arial" w:hAnsi="Arial" w:cs="Arial"/>
        </w:rPr>
        <w:t xml:space="preserve"> </w:t>
      </w:r>
      <w:r w:rsidR="00F36CD3" w:rsidRPr="00F36CD3">
        <w:rPr>
          <w:rFonts w:ascii="Arial" w:hAnsi="Arial" w:cs="Arial"/>
        </w:rPr>
        <w:t xml:space="preserve">Khan </w:t>
      </w:r>
      <w:r w:rsidR="00F36CD3" w:rsidRPr="00F36CD3">
        <w:rPr>
          <w:rFonts w:ascii="Arial" w:hAnsi="Arial" w:cs="Arial"/>
          <w:i/>
          <w:iCs/>
        </w:rPr>
        <w:t>et al.</w:t>
      </w:r>
      <w:r w:rsidR="00F36CD3" w:rsidRPr="00F36CD3">
        <w:rPr>
          <w:rFonts w:ascii="Arial" w:hAnsi="Arial" w:cs="Arial"/>
        </w:rPr>
        <w:t xml:space="preserve"> (2022) reported that optimized amino acid supplementation significantly improved protein efficiency ratio and economic returns in broilers. Similarly, Rahman </w:t>
      </w:r>
      <w:r w:rsidR="00F36CD3" w:rsidRPr="00F36CD3">
        <w:rPr>
          <w:rFonts w:ascii="Arial" w:hAnsi="Arial" w:cs="Arial"/>
          <w:i/>
          <w:iCs/>
        </w:rPr>
        <w:t>et al.</w:t>
      </w:r>
      <w:r w:rsidR="00F36CD3" w:rsidRPr="00F36CD3">
        <w:rPr>
          <w:rFonts w:ascii="Arial" w:hAnsi="Arial" w:cs="Arial"/>
        </w:rPr>
        <w:t xml:space="preserve"> (2023) found that dietary histidine enhances nitrogen utilization efficiency, contributing to improve PER and EER values.</w:t>
      </w:r>
      <w:r w:rsidR="00E5023A">
        <w:rPr>
          <w:rFonts w:ascii="Arial" w:hAnsi="Arial" w:cs="Arial"/>
        </w:rPr>
        <w:t xml:space="preserve"> </w:t>
      </w:r>
      <w:r w:rsidR="00995EFB" w:rsidRPr="00995EFB">
        <w:rPr>
          <w:rFonts w:ascii="Arial" w:hAnsi="Arial" w:cs="Arial"/>
        </w:rPr>
        <w:t xml:space="preserve">The improved EBI </w:t>
      </w:r>
      <w:r w:rsidR="00995EFB" w:rsidRPr="00995EFB">
        <w:rPr>
          <w:rFonts w:ascii="Arial" w:hAnsi="Arial" w:cs="Arial"/>
        </w:rPr>
        <w:lastRenderedPageBreak/>
        <w:t xml:space="preserve">values in the present study are also in agreement with Deng </w:t>
      </w:r>
      <w:r w:rsidR="00995EFB" w:rsidRPr="00995EFB">
        <w:rPr>
          <w:rFonts w:ascii="Arial" w:hAnsi="Arial" w:cs="Arial"/>
          <w:i/>
          <w:iCs/>
        </w:rPr>
        <w:t>et al.</w:t>
      </w:r>
      <w:r w:rsidR="00995EFB" w:rsidRPr="00995EFB">
        <w:rPr>
          <w:rFonts w:ascii="Arial" w:hAnsi="Arial" w:cs="Arial"/>
        </w:rPr>
        <w:t xml:space="preserve"> (2021), who observed enhanced broiler productivity indices with functional amino acid supplementation.</w:t>
      </w:r>
      <w:r w:rsidR="00995EFB">
        <w:rPr>
          <w:rFonts w:ascii="Arial" w:hAnsi="Arial" w:cs="Arial"/>
        </w:rPr>
        <w:t xml:space="preserve"> </w:t>
      </w:r>
      <w:r>
        <w:rPr>
          <w:rFonts w:ascii="Arial" w:hAnsi="Arial" w:cs="Arial"/>
        </w:rPr>
        <w:t xml:space="preserve">However, </w:t>
      </w:r>
      <w:r w:rsidRPr="00CE3314">
        <w:rPr>
          <w:rFonts w:ascii="Arial" w:hAnsi="Arial" w:cs="Arial"/>
        </w:rPr>
        <w:t>Hu</w:t>
      </w:r>
      <w:r w:rsidRPr="00CE3314">
        <w:rPr>
          <w:rFonts w:ascii="Arial" w:hAnsi="Arial" w:cs="Arial"/>
          <w:spacing w:val="30"/>
        </w:rPr>
        <w:t xml:space="preserve"> </w:t>
      </w:r>
      <w:r w:rsidRPr="00257199">
        <w:rPr>
          <w:rFonts w:ascii="Arial" w:hAnsi="Arial" w:cs="Arial"/>
          <w:i/>
          <w:iCs/>
        </w:rPr>
        <w:t>et</w:t>
      </w:r>
      <w:r w:rsidRPr="00257199">
        <w:rPr>
          <w:rFonts w:ascii="Arial" w:hAnsi="Arial" w:cs="Arial"/>
          <w:i/>
          <w:iCs/>
          <w:spacing w:val="31"/>
        </w:rPr>
        <w:t xml:space="preserve"> </w:t>
      </w:r>
      <w:r w:rsidRPr="00257199">
        <w:rPr>
          <w:rFonts w:ascii="Arial" w:hAnsi="Arial" w:cs="Arial"/>
          <w:i/>
          <w:iCs/>
        </w:rPr>
        <w:t>al.</w:t>
      </w:r>
      <w:r w:rsidRPr="00CE3314">
        <w:rPr>
          <w:rFonts w:ascii="Arial" w:hAnsi="Arial" w:cs="Arial"/>
          <w:spacing w:val="32"/>
        </w:rPr>
        <w:t xml:space="preserve"> </w:t>
      </w:r>
      <w:r w:rsidRPr="00CE3314">
        <w:rPr>
          <w:rFonts w:ascii="Arial" w:hAnsi="Arial" w:cs="Arial"/>
        </w:rPr>
        <w:t>(2009)</w:t>
      </w:r>
      <w:r w:rsidRPr="00CE3314">
        <w:rPr>
          <w:rFonts w:ascii="Arial" w:hAnsi="Arial" w:cs="Arial"/>
          <w:spacing w:val="30"/>
        </w:rPr>
        <w:t xml:space="preserve"> </w:t>
      </w:r>
      <w:r w:rsidRPr="00CE3314">
        <w:rPr>
          <w:rFonts w:ascii="Arial" w:hAnsi="Arial" w:cs="Arial"/>
        </w:rPr>
        <w:t>showed</w:t>
      </w:r>
      <w:r w:rsidRPr="00CE3314">
        <w:rPr>
          <w:rFonts w:ascii="Arial" w:hAnsi="Arial" w:cs="Arial"/>
          <w:spacing w:val="30"/>
        </w:rPr>
        <w:t xml:space="preserve"> </w:t>
      </w:r>
      <w:r w:rsidRPr="00CE3314">
        <w:rPr>
          <w:rFonts w:ascii="Arial" w:hAnsi="Arial" w:cs="Arial"/>
        </w:rPr>
        <w:t>that</w:t>
      </w:r>
      <w:r w:rsidRPr="00CE3314">
        <w:rPr>
          <w:rFonts w:ascii="Arial" w:hAnsi="Arial" w:cs="Arial"/>
          <w:spacing w:val="31"/>
        </w:rPr>
        <w:t xml:space="preserve"> </w:t>
      </w:r>
      <w:r w:rsidRPr="00CE3314">
        <w:rPr>
          <w:rFonts w:ascii="Arial" w:hAnsi="Arial" w:cs="Arial"/>
        </w:rPr>
        <w:t>broiler</w:t>
      </w:r>
      <w:r>
        <w:rPr>
          <w:rFonts w:ascii="Arial" w:hAnsi="Arial" w:cs="Arial"/>
        </w:rPr>
        <w:t>s</w:t>
      </w:r>
      <w:r w:rsidRPr="00CE3314">
        <w:rPr>
          <w:rFonts w:ascii="Arial" w:hAnsi="Arial" w:cs="Arial"/>
          <w:spacing w:val="32"/>
        </w:rPr>
        <w:t xml:space="preserve"> </w:t>
      </w:r>
      <w:r w:rsidRPr="00CE3314">
        <w:rPr>
          <w:rFonts w:ascii="Arial" w:hAnsi="Arial" w:cs="Arial"/>
        </w:rPr>
        <w:t xml:space="preserve">performances were not influenced by supplementation of carnosine to feed. </w:t>
      </w:r>
    </w:p>
    <w:p w14:paraId="1E242D1E" w14:textId="40B76760" w:rsidR="00BC11AB" w:rsidRDefault="00AA5B3B" w:rsidP="00BC11AB">
      <w:pPr>
        <w:pStyle w:val="BodyText"/>
        <w:spacing w:after="0"/>
        <w:ind w:right="-14"/>
        <w:jc w:val="both"/>
        <w:rPr>
          <w:rFonts w:ascii="Arial" w:hAnsi="Arial" w:cs="Arial"/>
        </w:rPr>
      </w:pPr>
      <w:r w:rsidRPr="00CE3314">
        <w:rPr>
          <w:rFonts w:ascii="Arial" w:hAnsi="Arial" w:cs="Arial"/>
        </w:rPr>
        <w:t>Table 3 shows the digestibility of nutrients measured in last week of trial. The results showed that there was no significant</w:t>
      </w:r>
      <w:r>
        <w:rPr>
          <w:rFonts w:ascii="Arial" w:hAnsi="Arial" w:cs="Arial"/>
        </w:rPr>
        <w:t xml:space="preserve"> (P&gt;0.05)</w:t>
      </w:r>
      <w:r w:rsidRPr="00CE3314">
        <w:rPr>
          <w:rFonts w:ascii="Arial" w:hAnsi="Arial" w:cs="Arial"/>
        </w:rPr>
        <w:t xml:space="preserve"> difference in apparent nutrient digestibility of nutrients in groups that supplemented to histidine than control group. However, after</w:t>
      </w:r>
      <w:r w:rsidRPr="00CE3314">
        <w:rPr>
          <w:rFonts w:ascii="Arial" w:hAnsi="Arial" w:cs="Arial"/>
          <w:spacing w:val="80"/>
        </w:rPr>
        <w:t xml:space="preserve"> </w:t>
      </w:r>
      <w:r w:rsidRPr="00CE3314">
        <w:rPr>
          <w:rFonts w:ascii="Arial" w:hAnsi="Arial" w:cs="Arial"/>
        </w:rPr>
        <w:t xml:space="preserve">scanning of the digestibility data, it was found that the nutrients digestibility </w:t>
      </w:r>
      <w:r>
        <w:rPr>
          <w:rFonts w:ascii="Arial" w:hAnsi="Arial" w:cs="Arial"/>
        </w:rPr>
        <w:t xml:space="preserve">was </w:t>
      </w:r>
      <w:r w:rsidRPr="00CE3314">
        <w:rPr>
          <w:rFonts w:ascii="Arial" w:hAnsi="Arial" w:cs="Arial"/>
        </w:rPr>
        <w:t>non</w:t>
      </w:r>
      <w:r>
        <w:rPr>
          <w:rFonts w:ascii="Arial" w:hAnsi="Arial" w:cs="Arial"/>
        </w:rPr>
        <w:t>-</w:t>
      </w:r>
      <w:r w:rsidRPr="00CE3314">
        <w:rPr>
          <w:rFonts w:ascii="Arial" w:hAnsi="Arial" w:cs="Arial"/>
        </w:rPr>
        <w:t>significantly (P&gt;0.05) higher in T3 group. The</w:t>
      </w:r>
      <w:r w:rsidRPr="00CE3314">
        <w:rPr>
          <w:rFonts w:ascii="Arial" w:hAnsi="Arial" w:cs="Arial"/>
          <w:spacing w:val="40"/>
        </w:rPr>
        <w:t xml:space="preserve"> </w:t>
      </w:r>
      <w:r w:rsidRPr="00CE3314">
        <w:rPr>
          <w:rFonts w:ascii="Arial" w:hAnsi="Arial" w:cs="Arial"/>
        </w:rPr>
        <w:t>higher</w:t>
      </w:r>
      <w:r w:rsidRPr="00CE3314">
        <w:rPr>
          <w:rFonts w:ascii="Arial" w:hAnsi="Arial" w:cs="Arial"/>
          <w:spacing w:val="40"/>
        </w:rPr>
        <w:t xml:space="preserve"> </w:t>
      </w:r>
      <w:r w:rsidRPr="00CE3314">
        <w:rPr>
          <w:rFonts w:ascii="Arial" w:hAnsi="Arial" w:cs="Arial"/>
        </w:rPr>
        <w:t>digestibility</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nutrients</w:t>
      </w:r>
      <w:r w:rsidRPr="00CE3314">
        <w:rPr>
          <w:rFonts w:ascii="Arial" w:hAnsi="Arial" w:cs="Arial"/>
          <w:spacing w:val="40"/>
        </w:rPr>
        <w:t xml:space="preserve"> </w:t>
      </w:r>
      <w:r w:rsidRPr="00CE3314">
        <w:rPr>
          <w:rFonts w:ascii="Arial" w:hAnsi="Arial" w:cs="Arial"/>
        </w:rPr>
        <w:t>in</w:t>
      </w:r>
      <w:r w:rsidRPr="00CE3314">
        <w:rPr>
          <w:rFonts w:ascii="Arial" w:hAnsi="Arial" w:cs="Arial"/>
          <w:spacing w:val="40"/>
        </w:rPr>
        <w:t xml:space="preserve"> </w:t>
      </w:r>
      <w:r w:rsidRPr="00CE3314">
        <w:rPr>
          <w:rFonts w:ascii="Arial" w:hAnsi="Arial" w:cs="Arial"/>
        </w:rPr>
        <w:t>T3 group</w:t>
      </w:r>
      <w:r w:rsidRPr="00CE3314">
        <w:rPr>
          <w:rFonts w:ascii="Arial" w:hAnsi="Arial" w:cs="Arial"/>
          <w:spacing w:val="40"/>
        </w:rPr>
        <w:t xml:space="preserve"> </w:t>
      </w:r>
      <w:r w:rsidRPr="00CE3314">
        <w:rPr>
          <w:rFonts w:ascii="Arial" w:hAnsi="Arial" w:cs="Arial"/>
        </w:rPr>
        <w:t>might</w:t>
      </w:r>
      <w:r w:rsidRPr="00CE3314">
        <w:rPr>
          <w:rFonts w:ascii="Arial" w:hAnsi="Arial" w:cs="Arial"/>
          <w:spacing w:val="40"/>
        </w:rPr>
        <w:t xml:space="preserve"> </w:t>
      </w:r>
      <w:r w:rsidRPr="00CE3314">
        <w:rPr>
          <w:rFonts w:ascii="Arial" w:hAnsi="Arial" w:cs="Arial"/>
        </w:rPr>
        <w:t>be</w:t>
      </w:r>
      <w:r w:rsidRPr="00CE3314">
        <w:rPr>
          <w:rFonts w:ascii="Arial" w:hAnsi="Arial" w:cs="Arial"/>
          <w:spacing w:val="40"/>
        </w:rPr>
        <w:t xml:space="preserve"> </w:t>
      </w:r>
      <w:r w:rsidRPr="00CE3314">
        <w:rPr>
          <w:rFonts w:ascii="Arial" w:hAnsi="Arial" w:cs="Arial"/>
        </w:rPr>
        <w:t>due</w:t>
      </w:r>
      <w:r w:rsidRPr="00CE3314">
        <w:rPr>
          <w:rFonts w:ascii="Arial" w:hAnsi="Arial" w:cs="Arial"/>
          <w:spacing w:val="40"/>
        </w:rPr>
        <w:t xml:space="preserve"> </w:t>
      </w:r>
      <w:r w:rsidRPr="00CE3314">
        <w:rPr>
          <w:rFonts w:ascii="Arial" w:hAnsi="Arial" w:cs="Arial"/>
        </w:rPr>
        <w:t>to</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balance</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amino</w:t>
      </w:r>
      <w:r w:rsidRPr="00CE3314">
        <w:rPr>
          <w:rFonts w:ascii="Arial" w:hAnsi="Arial" w:cs="Arial"/>
          <w:spacing w:val="40"/>
        </w:rPr>
        <w:t xml:space="preserve"> </w:t>
      </w:r>
      <w:r w:rsidRPr="00CE3314">
        <w:rPr>
          <w:rFonts w:ascii="Arial" w:hAnsi="Arial" w:cs="Arial"/>
        </w:rPr>
        <w:t>acids</w:t>
      </w:r>
      <w:r w:rsidRPr="00CE3314">
        <w:rPr>
          <w:rFonts w:ascii="Arial" w:hAnsi="Arial" w:cs="Arial"/>
          <w:spacing w:val="40"/>
        </w:rPr>
        <w:t xml:space="preserve"> </w:t>
      </w:r>
      <w:r w:rsidRPr="00CE3314">
        <w:rPr>
          <w:rFonts w:ascii="Arial" w:hAnsi="Arial" w:cs="Arial"/>
        </w:rPr>
        <w:t>in</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diet</w:t>
      </w:r>
      <w:r w:rsidRPr="00CE3314">
        <w:rPr>
          <w:rFonts w:ascii="Arial" w:hAnsi="Arial" w:cs="Arial"/>
          <w:spacing w:val="40"/>
        </w:rPr>
        <w:t xml:space="preserve"> </w:t>
      </w:r>
      <w:r w:rsidRPr="00CE3314">
        <w:rPr>
          <w:rFonts w:ascii="Arial" w:hAnsi="Arial" w:cs="Arial"/>
        </w:rPr>
        <w:t>that</w:t>
      </w:r>
      <w:r w:rsidRPr="00CE3314">
        <w:rPr>
          <w:rFonts w:ascii="Arial" w:hAnsi="Arial" w:cs="Arial"/>
          <w:spacing w:val="40"/>
        </w:rPr>
        <w:t xml:space="preserve"> </w:t>
      </w:r>
      <w:r w:rsidRPr="00CE3314">
        <w:rPr>
          <w:rFonts w:ascii="Arial" w:hAnsi="Arial" w:cs="Arial"/>
        </w:rPr>
        <w:t>leads</w:t>
      </w:r>
      <w:r w:rsidRPr="00CE3314">
        <w:rPr>
          <w:rFonts w:ascii="Arial" w:hAnsi="Arial" w:cs="Arial"/>
          <w:spacing w:val="40"/>
        </w:rPr>
        <w:t xml:space="preserve"> </w:t>
      </w:r>
      <w:r w:rsidRPr="00CE3314">
        <w:rPr>
          <w:rFonts w:ascii="Arial" w:hAnsi="Arial" w:cs="Arial"/>
        </w:rPr>
        <w:t>to</w:t>
      </w:r>
      <w:r w:rsidRPr="00CE3314">
        <w:rPr>
          <w:rFonts w:ascii="Arial" w:hAnsi="Arial" w:cs="Arial"/>
          <w:spacing w:val="40"/>
        </w:rPr>
        <w:t xml:space="preserve"> </w:t>
      </w:r>
      <w:r w:rsidRPr="00CE3314">
        <w:rPr>
          <w:rFonts w:ascii="Arial" w:hAnsi="Arial" w:cs="Arial"/>
        </w:rPr>
        <w:t>efficient utilization</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nutrients</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better</w:t>
      </w:r>
      <w:r w:rsidRPr="00CE3314">
        <w:rPr>
          <w:rFonts w:ascii="Arial" w:hAnsi="Arial" w:cs="Arial"/>
          <w:spacing w:val="40"/>
        </w:rPr>
        <w:t xml:space="preserve"> </w:t>
      </w:r>
      <w:r w:rsidRPr="00CE3314">
        <w:rPr>
          <w:rFonts w:ascii="Arial" w:hAnsi="Arial" w:cs="Arial"/>
        </w:rPr>
        <w:t>gut</w:t>
      </w:r>
      <w:r w:rsidRPr="00CE3314">
        <w:rPr>
          <w:rFonts w:ascii="Arial" w:hAnsi="Arial" w:cs="Arial"/>
          <w:spacing w:val="40"/>
        </w:rPr>
        <w:t xml:space="preserve"> </w:t>
      </w:r>
      <w:r w:rsidRPr="00CE3314">
        <w:rPr>
          <w:rFonts w:ascii="Arial" w:hAnsi="Arial" w:cs="Arial"/>
        </w:rPr>
        <w:t>microbiota</w:t>
      </w:r>
      <w:r w:rsidRPr="00CE3314">
        <w:rPr>
          <w:rFonts w:ascii="Arial" w:hAnsi="Arial" w:cs="Arial"/>
          <w:spacing w:val="40"/>
        </w:rPr>
        <w:t xml:space="preserve"> </w:t>
      </w:r>
      <w:r w:rsidRPr="00CE3314">
        <w:rPr>
          <w:rFonts w:ascii="Arial" w:hAnsi="Arial" w:cs="Arial"/>
        </w:rPr>
        <w:t>which</w:t>
      </w:r>
      <w:r w:rsidRPr="00CE3314">
        <w:rPr>
          <w:rFonts w:ascii="Arial" w:hAnsi="Arial" w:cs="Arial"/>
          <w:spacing w:val="40"/>
        </w:rPr>
        <w:t xml:space="preserve"> </w:t>
      </w:r>
      <w:r w:rsidRPr="00CE3314">
        <w:rPr>
          <w:rFonts w:ascii="Arial" w:hAnsi="Arial" w:cs="Arial"/>
        </w:rPr>
        <w:t>synergistically</w:t>
      </w:r>
      <w:r w:rsidRPr="00CE3314">
        <w:rPr>
          <w:rFonts w:ascii="Arial" w:hAnsi="Arial" w:cs="Arial"/>
          <w:spacing w:val="40"/>
        </w:rPr>
        <w:t xml:space="preserve"> </w:t>
      </w:r>
      <w:r w:rsidRPr="00CE3314">
        <w:rPr>
          <w:rFonts w:ascii="Arial" w:hAnsi="Arial" w:cs="Arial"/>
        </w:rPr>
        <w:t>improve</w:t>
      </w:r>
      <w:r w:rsidRPr="00CE3314">
        <w:rPr>
          <w:rFonts w:ascii="Arial" w:hAnsi="Arial" w:cs="Arial"/>
          <w:spacing w:val="40"/>
        </w:rPr>
        <w:t xml:space="preserve"> </w:t>
      </w:r>
      <w:r w:rsidRPr="00CE3314">
        <w:rPr>
          <w:rFonts w:ascii="Arial" w:hAnsi="Arial" w:cs="Arial"/>
        </w:rPr>
        <w:t>the digestion and utilization of the feed.</w:t>
      </w:r>
      <w:r w:rsidR="00632449" w:rsidRPr="00632449">
        <w:t xml:space="preserve"> </w:t>
      </w:r>
      <w:r w:rsidR="00632449" w:rsidRPr="00632449">
        <w:rPr>
          <w:rFonts w:ascii="Arial" w:hAnsi="Arial" w:cs="Arial"/>
        </w:rPr>
        <w:t xml:space="preserve">Although the present study did not show significant differences, recent research suggests subtle improvements in digestibility with amino acid supplementation. Li </w:t>
      </w:r>
      <w:r w:rsidR="00632449" w:rsidRPr="00632449">
        <w:rPr>
          <w:rFonts w:ascii="Arial" w:hAnsi="Arial" w:cs="Arial"/>
          <w:i/>
          <w:iCs/>
        </w:rPr>
        <w:t>et al.</w:t>
      </w:r>
      <w:r w:rsidR="00632449" w:rsidRPr="00632449">
        <w:rPr>
          <w:rFonts w:ascii="Arial" w:hAnsi="Arial" w:cs="Arial"/>
        </w:rPr>
        <w:t xml:space="preserve"> (2021) reported that histidine supplementation improves intestinal morphology, including villus height, which can enhance nutrient absorption. Furthermore, Zhou </w:t>
      </w:r>
      <w:r w:rsidR="00632449" w:rsidRPr="00632449">
        <w:rPr>
          <w:rFonts w:ascii="Arial" w:hAnsi="Arial" w:cs="Arial"/>
          <w:i/>
          <w:iCs/>
        </w:rPr>
        <w:t>et al.</w:t>
      </w:r>
      <w:r w:rsidR="00632449" w:rsidRPr="00632449">
        <w:rPr>
          <w:rFonts w:ascii="Arial" w:hAnsi="Arial" w:cs="Arial"/>
        </w:rPr>
        <w:t xml:space="preserve"> (2022) observed that functional amino acids contribute to improved gut microbiota composition, indirectly supporting nutrient digestibility. These findings may explain the numerically higher digestibility observed in the T3 group.</w:t>
      </w:r>
    </w:p>
    <w:p w14:paraId="67EE16CB" w14:textId="23EFFA6E" w:rsidR="00AA5B3B" w:rsidRPr="00CE3314" w:rsidRDefault="00AA5B3B" w:rsidP="00BC11AB">
      <w:pPr>
        <w:pStyle w:val="BodyText"/>
        <w:spacing w:after="0"/>
        <w:ind w:right="-14"/>
        <w:jc w:val="both"/>
        <w:rPr>
          <w:rFonts w:ascii="Arial" w:hAnsi="Arial" w:cs="Arial"/>
        </w:rPr>
      </w:pPr>
      <w:r>
        <w:rPr>
          <w:rFonts w:ascii="Arial" w:hAnsi="Arial" w:cs="Arial"/>
        </w:rPr>
        <w:t>The</w:t>
      </w:r>
      <w:r w:rsidRPr="00CE3314">
        <w:rPr>
          <w:rFonts w:ascii="Arial" w:hAnsi="Arial" w:cs="Arial"/>
        </w:rPr>
        <w:t xml:space="preserve"> carcass characteristics </w:t>
      </w:r>
      <w:r>
        <w:rPr>
          <w:rFonts w:ascii="Arial" w:hAnsi="Arial" w:cs="Arial"/>
        </w:rPr>
        <w:t xml:space="preserve">data </w:t>
      </w:r>
      <w:r w:rsidRPr="00CE3314">
        <w:rPr>
          <w:rFonts w:ascii="Arial" w:hAnsi="Arial" w:cs="Arial"/>
        </w:rPr>
        <w:t>revealed</w:t>
      </w:r>
      <w:r w:rsidRPr="00CE3314">
        <w:rPr>
          <w:rFonts w:ascii="Arial" w:hAnsi="Arial" w:cs="Arial"/>
          <w:spacing w:val="33"/>
        </w:rPr>
        <w:t xml:space="preserve"> </w:t>
      </w:r>
      <w:r w:rsidRPr="00CE3314">
        <w:rPr>
          <w:rFonts w:ascii="Arial" w:hAnsi="Arial" w:cs="Arial"/>
        </w:rPr>
        <w:t>that</w:t>
      </w:r>
      <w:r w:rsidRPr="00CE3314">
        <w:rPr>
          <w:rFonts w:ascii="Arial" w:hAnsi="Arial" w:cs="Arial"/>
          <w:spacing w:val="33"/>
        </w:rPr>
        <w:t xml:space="preserve"> </w:t>
      </w:r>
      <w:r w:rsidRPr="00CE3314">
        <w:rPr>
          <w:rFonts w:ascii="Arial" w:hAnsi="Arial" w:cs="Arial"/>
        </w:rPr>
        <w:t>the</w:t>
      </w:r>
      <w:r w:rsidRPr="00CE3314">
        <w:rPr>
          <w:rFonts w:ascii="Arial" w:hAnsi="Arial" w:cs="Arial"/>
          <w:spacing w:val="33"/>
        </w:rPr>
        <w:t xml:space="preserve"> </w:t>
      </w:r>
      <w:r w:rsidRPr="00CE3314">
        <w:rPr>
          <w:rFonts w:ascii="Arial" w:hAnsi="Arial" w:cs="Arial"/>
        </w:rPr>
        <w:t>hear</w:t>
      </w:r>
      <w:r>
        <w:rPr>
          <w:rFonts w:ascii="Arial" w:hAnsi="Arial" w:cs="Arial"/>
        </w:rPr>
        <w:t xml:space="preserve">t and liver </w:t>
      </w:r>
      <w:r w:rsidRPr="00CE3314">
        <w:rPr>
          <w:rFonts w:ascii="Arial" w:hAnsi="Arial" w:cs="Arial"/>
        </w:rPr>
        <w:t>weight</w:t>
      </w:r>
      <w:r w:rsidRPr="00CE3314">
        <w:rPr>
          <w:rFonts w:ascii="Arial" w:hAnsi="Arial" w:cs="Arial"/>
          <w:spacing w:val="34"/>
        </w:rPr>
        <w:t xml:space="preserve"> </w:t>
      </w:r>
      <w:r w:rsidRPr="00CE3314">
        <w:rPr>
          <w:rFonts w:ascii="Arial" w:hAnsi="Arial" w:cs="Arial"/>
        </w:rPr>
        <w:t>did not show any significantly</w:t>
      </w:r>
      <w:r>
        <w:rPr>
          <w:rFonts w:ascii="Arial" w:hAnsi="Arial" w:cs="Arial"/>
        </w:rPr>
        <w:t xml:space="preserve"> </w:t>
      </w:r>
      <w:r w:rsidRPr="00CE3314">
        <w:rPr>
          <w:rFonts w:ascii="Arial" w:hAnsi="Arial" w:cs="Arial"/>
        </w:rPr>
        <w:t xml:space="preserve">variation among the groups. The gizzard weight of T3 group birds was significantly (P&lt;0.05) higher than control group. </w:t>
      </w:r>
      <w:r>
        <w:rPr>
          <w:rFonts w:ascii="Arial" w:hAnsi="Arial" w:cs="Arial"/>
        </w:rPr>
        <w:t>However, n</w:t>
      </w:r>
      <w:r w:rsidRPr="00CE3314">
        <w:rPr>
          <w:rFonts w:ascii="Arial" w:hAnsi="Arial" w:cs="Arial"/>
        </w:rPr>
        <w:t xml:space="preserve">o </w:t>
      </w:r>
      <w:r>
        <w:rPr>
          <w:rFonts w:ascii="Arial" w:hAnsi="Arial" w:cs="Arial"/>
        </w:rPr>
        <w:t xml:space="preserve">significant </w:t>
      </w:r>
      <w:r w:rsidRPr="00CE3314">
        <w:rPr>
          <w:rFonts w:ascii="Arial" w:hAnsi="Arial" w:cs="Arial"/>
        </w:rPr>
        <w:t>effect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different</w:t>
      </w:r>
      <w:r w:rsidRPr="00CE3314">
        <w:rPr>
          <w:rFonts w:ascii="Arial" w:hAnsi="Arial" w:cs="Arial"/>
          <w:spacing w:val="40"/>
        </w:rPr>
        <w:t xml:space="preserve"> </w:t>
      </w:r>
      <w:r w:rsidRPr="00CE3314">
        <w:rPr>
          <w:rFonts w:ascii="Arial" w:hAnsi="Arial" w:cs="Arial"/>
        </w:rPr>
        <w:t>level</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was</w:t>
      </w:r>
      <w:r w:rsidRPr="00CE3314">
        <w:rPr>
          <w:rFonts w:ascii="Arial" w:hAnsi="Arial" w:cs="Arial"/>
          <w:spacing w:val="40"/>
        </w:rPr>
        <w:t xml:space="preserve"> </w:t>
      </w:r>
      <w:r w:rsidRPr="00CE3314">
        <w:rPr>
          <w:rFonts w:ascii="Arial" w:hAnsi="Arial" w:cs="Arial"/>
        </w:rPr>
        <w:t>observed</w:t>
      </w:r>
      <w:r w:rsidRPr="00CE3314">
        <w:rPr>
          <w:rFonts w:ascii="Arial" w:hAnsi="Arial" w:cs="Arial"/>
          <w:spacing w:val="40"/>
        </w:rPr>
        <w:t xml:space="preserve"> </w:t>
      </w:r>
      <w:r w:rsidRPr="00CE3314">
        <w:rPr>
          <w:rFonts w:ascii="Arial" w:hAnsi="Arial" w:cs="Arial"/>
        </w:rPr>
        <w:t>on</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giblet</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i.e.</w:t>
      </w:r>
      <w:r w:rsidRPr="00CE3314">
        <w:rPr>
          <w:rFonts w:ascii="Arial" w:hAnsi="Arial" w:cs="Arial"/>
          <w:spacing w:val="40"/>
        </w:rPr>
        <w:t xml:space="preserve"> </w:t>
      </w:r>
      <w:r w:rsidRPr="00CE3314">
        <w:rPr>
          <w:rFonts w:ascii="Arial" w:hAnsi="Arial" w:cs="Arial"/>
        </w:rPr>
        <w:t>cumulative weight of heart, liver and gizzard. Dressed, eviscerated and drawn yields were ranged from 80.02 to 82.58, 71.42 to 74.62 and 75.05 to 78.06 percent, respectively.</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dressed</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supplemented</w:t>
      </w:r>
      <w:r w:rsidRPr="00CE3314">
        <w:rPr>
          <w:rFonts w:ascii="Arial" w:hAnsi="Arial" w:cs="Arial"/>
          <w:spacing w:val="40"/>
        </w:rPr>
        <w:t xml:space="preserve"> </w:t>
      </w:r>
      <w:r w:rsidRPr="00CE3314">
        <w:rPr>
          <w:rFonts w:ascii="Arial" w:hAnsi="Arial" w:cs="Arial"/>
        </w:rPr>
        <w:t>birds</w:t>
      </w:r>
      <w:r w:rsidRPr="00CE3314">
        <w:rPr>
          <w:rFonts w:ascii="Arial" w:hAnsi="Arial" w:cs="Arial"/>
          <w:spacing w:val="40"/>
        </w:rPr>
        <w:t xml:space="preserve"> </w:t>
      </w:r>
      <w:r w:rsidRPr="00CE3314">
        <w:rPr>
          <w:rFonts w:ascii="Arial" w:hAnsi="Arial" w:cs="Arial"/>
        </w:rPr>
        <w:t>did</w:t>
      </w:r>
      <w:r w:rsidRPr="00CE3314">
        <w:rPr>
          <w:rFonts w:ascii="Arial" w:hAnsi="Arial" w:cs="Arial"/>
          <w:spacing w:val="40"/>
        </w:rPr>
        <w:t xml:space="preserve"> </w:t>
      </w:r>
      <w:r w:rsidRPr="00CE3314">
        <w:rPr>
          <w:rFonts w:ascii="Arial" w:hAnsi="Arial" w:cs="Arial"/>
        </w:rPr>
        <w:t>not</w:t>
      </w:r>
      <w:r w:rsidRPr="00CE3314">
        <w:rPr>
          <w:rFonts w:ascii="Arial" w:hAnsi="Arial" w:cs="Arial"/>
          <w:spacing w:val="40"/>
        </w:rPr>
        <w:t xml:space="preserve"> </w:t>
      </w:r>
      <w:r w:rsidRPr="00CE3314">
        <w:rPr>
          <w:rFonts w:ascii="Arial" w:hAnsi="Arial" w:cs="Arial"/>
        </w:rPr>
        <w:t>showed differences to control group. The eviscerated weight of T4 group broilers was significantly (P&lt;0.05)</w:t>
      </w:r>
      <w:r w:rsidRPr="00CE3314">
        <w:rPr>
          <w:rFonts w:ascii="Arial" w:hAnsi="Arial" w:cs="Arial"/>
          <w:spacing w:val="40"/>
        </w:rPr>
        <w:t xml:space="preserve"> </w:t>
      </w:r>
      <w:r w:rsidRPr="00CE3314">
        <w:rPr>
          <w:rFonts w:ascii="Arial" w:hAnsi="Arial" w:cs="Arial"/>
        </w:rPr>
        <w:t>higher</w:t>
      </w:r>
      <w:r w:rsidRPr="00CE3314">
        <w:rPr>
          <w:rFonts w:ascii="Arial" w:hAnsi="Arial" w:cs="Arial"/>
          <w:spacing w:val="40"/>
        </w:rPr>
        <w:t xml:space="preserve"> </w:t>
      </w:r>
      <w:r w:rsidRPr="00CE3314">
        <w:rPr>
          <w:rFonts w:ascii="Arial" w:hAnsi="Arial" w:cs="Arial"/>
        </w:rPr>
        <w:t>than</w:t>
      </w:r>
      <w:r w:rsidRPr="00CE3314">
        <w:rPr>
          <w:rFonts w:ascii="Arial" w:hAnsi="Arial" w:cs="Arial"/>
          <w:spacing w:val="40"/>
        </w:rPr>
        <w:t xml:space="preserve"> </w:t>
      </w:r>
      <w:r w:rsidRPr="00CE3314">
        <w:rPr>
          <w:rFonts w:ascii="Arial" w:hAnsi="Arial" w:cs="Arial"/>
        </w:rPr>
        <w:t>control</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drawn</w:t>
      </w:r>
      <w:r w:rsidRPr="00CE3314">
        <w:rPr>
          <w:rFonts w:ascii="Arial" w:hAnsi="Arial" w:cs="Arial"/>
          <w:spacing w:val="40"/>
        </w:rPr>
        <w:t xml:space="preserve"> </w:t>
      </w:r>
      <w:r w:rsidRPr="00CE3314">
        <w:rPr>
          <w:rFonts w:ascii="Arial" w:hAnsi="Arial" w:cs="Arial"/>
        </w:rPr>
        <w:t>i.e.</w:t>
      </w:r>
      <w:r w:rsidRPr="00CE3314">
        <w:rPr>
          <w:rFonts w:ascii="Arial" w:hAnsi="Arial" w:cs="Arial"/>
          <w:spacing w:val="40"/>
        </w:rPr>
        <w:t xml:space="preserve"> </w:t>
      </w:r>
      <w:r w:rsidRPr="00CE3314">
        <w:rPr>
          <w:rFonts w:ascii="Arial" w:hAnsi="Arial" w:cs="Arial"/>
        </w:rPr>
        <w:t>edible</w:t>
      </w:r>
      <w:r w:rsidRPr="00CE3314">
        <w:rPr>
          <w:rFonts w:ascii="Arial" w:hAnsi="Arial" w:cs="Arial"/>
          <w:spacing w:val="40"/>
        </w:rPr>
        <w:t xml:space="preserve"> </w:t>
      </w:r>
      <w:r w:rsidRPr="00CE3314">
        <w:rPr>
          <w:rFonts w:ascii="Arial" w:hAnsi="Arial" w:cs="Arial"/>
        </w:rPr>
        <w:t>meat</w:t>
      </w:r>
      <w:r w:rsidRPr="00CE3314">
        <w:rPr>
          <w:rFonts w:ascii="Arial" w:hAnsi="Arial" w:cs="Arial"/>
          <w:spacing w:val="40"/>
        </w:rPr>
        <w:t xml:space="preserve"> </w:t>
      </w:r>
      <w:r w:rsidRPr="00CE3314">
        <w:rPr>
          <w:rFonts w:ascii="Arial" w:hAnsi="Arial" w:cs="Arial"/>
        </w:rPr>
        <w:t>yields</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 xml:space="preserve">eviscerated weight of T4 </w:t>
      </w:r>
      <w:r>
        <w:rPr>
          <w:rFonts w:ascii="Arial" w:hAnsi="Arial" w:cs="Arial"/>
        </w:rPr>
        <w:t xml:space="preserve">group birds </w:t>
      </w:r>
      <w:r w:rsidRPr="00CE3314">
        <w:rPr>
          <w:rFonts w:ascii="Arial" w:hAnsi="Arial" w:cs="Arial"/>
        </w:rPr>
        <w:t>was significantly (P&lt;0.05) higher than control and other group</w:t>
      </w:r>
      <w:r>
        <w:rPr>
          <w:rFonts w:ascii="Arial" w:hAnsi="Arial" w:cs="Arial"/>
        </w:rPr>
        <w:t xml:space="preserve"> birds</w:t>
      </w:r>
      <w:r w:rsidRPr="00CE3314">
        <w:rPr>
          <w:rFonts w:ascii="Arial" w:hAnsi="Arial" w:cs="Arial"/>
        </w:rPr>
        <w:t>.</w:t>
      </w:r>
      <w:r>
        <w:rPr>
          <w:rFonts w:ascii="Arial" w:hAnsi="Arial" w:cs="Arial"/>
        </w:rPr>
        <w:t xml:space="preserve"> The</w:t>
      </w:r>
      <w:r w:rsidRPr="00CE3314">
        <w:rPr>
          <w:rFonts w:ascii="Arial" w:hAnsi="Arial" w:cs="Arial"/>
        </w:rPr>
        <w:t xml:space="preserve"> leg weight of T2, T3 and T4 group birds were similar to control group birds. Similarly</w:t>
      </w:r>
      <w:r>
        <w:rPr>
          <w:rFonts w:ascii="Arial" w:hAnsi="Arial" w:cs="Arial"/>
        </w:rPr>
        <w:t>,</w:t>
      </w:r>
      <w:r w:rsidRPr="00CE3314">
        <w:rPr>
          <w:rFonts w:ascii="Arial" w:hAnsi="Arial" w:cs="Arial"/>
        </w:rPr>
        <w:t xml:space="preserve"> thigh weights </w:t>
      </w:r>
      <w:r>
        <w:rPr>
          <w:rFonts w:ascii="Arial" w:hAnsi="Arial" w:cs="Arial"/>
        </w:rPr>
        <w:t xml:space="preserve">also did not show any variation among groups. </w:t>
      </w:r>
      <w:r w:rsidRPr="00CE3314">
        <w:rPr>
          <w:rFonts w:ascii="Arial" w:hAnsi="Arial" w:cs="Arial"/>
        </w:rPr>
        <w:t>Drumstick</w:t>
      </w:r>
      <w:r w:rsidRPr="00CE3314">
        <w:rPr>
          <w:rFonts w:ascii="Arial" w:hAnsi="Arial" w:cs="Arial"/>
          <w:spacing w:val="37"/>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T3</w:t>
      </w:r>
      <w:r w:rsidRPr="00CE3314">
        <w:rPr>
          <w:rFonts w:ascii="Arial" w:hAnsi="Arial" w:cs="Arial"/>
          <w:spacing w:val="37"/>
        </w:rPr>
        <w:t xml:space="preserve"> </w:t>
      </w:r>
      <w:r w:rsidRPr="00CE3314">
        <w:rPr>
          <w:rFonts w:ascii="Arial" w:hAnsi="Arial" w:cs="Arial"/>
        </w:rPr>
        <w:t>group</w:t>
      </w:r>
      <w:r w:rsidRPr="00CE3314">
        <w:rPr>
          <w:rFonts w:ascii="Arial" w:hAnsi="Arial" w:cs="Arial"/>
          <w:spacing w:val="40"/>
        </w:rPr>
        <w:t xml:space="preserve"> </w:t>
      </w:r>
      <w:r>
        <w:rPr>
          <w:rFonts w:ascii="Arial" w:hAnsi="Arial" w:cs="Arial"/>
        </w:rPr>
        <w:t>was</w:t>
      </w:r>
      <w:r w:rsidRPr="00CE3314">
        <w:rPr>
          <w:rFonts w:ascii="Arial" w:hAnsi="Arial" w:cs="Arial"/>
          <w:spacing w:val="40"/>
        </w:rPr>
        <w:t xml:space="preserve"> </w:t>
      </w:r>
      <w:r w:rsidRPr="00CE3314">
        <w:rPr>
          <w:rFonts w:ascii="Arial" w:hAnsi="Arial" w:cs="Arial"/>
        </w:rPr>
        <w:t>significantly</w:t>
      </w:r>
      <w:r w:rsidRPr="00CE3314">
        <w:rPr>
          <w:rFonts w:ascii="Arial" w:hAnsi="Arial" w:cs="Arial"/>
          <w:spacing w:val="37"/>
        </w:rPr>
        <w:t xml:space="preserve"> </w:t>
      </w:r>
      <w:r w:rsidRPr="00CE3314">
        <w:rPr>
          <w:rFonts w:ascii="Arial" w:hAnsi="Arial" w:cs="Arial"/>
        </w:rPr>
        <w:t>(P&lt;0.05)</w:t>
      </w:r>
      <w:r w:rsidRPr="00CE3314">
        <w:rPr>
          <w:rFonts w:ascii="Arial" w:hAnsi="Arial" w:cs="Arial"/>
          <w:spacing w:val="40"/>
        </w:rPr>
        <w:t xml:space="preserve"> </w:t>
      </w:r>
      <w:r w:rsidRPr="00CE3314">
        <w:rPr>
          <w:rFonts w:ascii="Arial" w:hAnsi="Arial" w:cs="Arial"/>
        </w:rPr>
        <w:t>higher</w:t>
      </w:r>
      <w:r w:rsidRPr="00CE3314">
        <w:rPr>
          <w:rFonts w:ascii="Arial" w:hAnsi="Arial" w:cs="Arial"/>
          <w:spacing w:val="34"/>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T4</w:t>
      </w:r>
      <w:r w:rsidRPr="00CE3314">
        <w:rPr>
          <w:rFonts w:ascii="Arial" w:hAnsi="Arial" w:cs="Arial"/>
          <w:spacing w:val="40"/>
        </w:rPr>
        <w:t xml:space="preserve"> </w:t>
      </w:r>
      <w:r w:rsidRPr="00CE3314">
        <w:rPr>
          <w:rFonts w:ascii="Arial" w:hAnsi="Arial" w:cs="Arial"/>
        </w:rPr>
        <w:t>group was</w:t>
      </w:r>
      <w:r w:rsidRPr="00CE3314">
        <w:rPr>
          <w:rFonts w:ascii="Arial" w:hAnsi="Arial" w:cs="Arial"/>
          <w:spacing w:val="40"/>
        </w:rPr>
        <w:t xml:space="preserve"> </w:t>
      </w:r>
      <w:r w:rsidRPr="00CE3314">
        <w:rPr>
          <w:rFonts w:ascii="Arial" w:hAnsi="Arial" w:cs="Arial"/>
        </w:rPr>
        <w:t>lower</w:t>
      </w:r>
      <w:r w:rsidRPr="00CE3314">
        <w:rPr>
          <w:rFonts w:ascii="Arial" w:hAnsi="Arial" w:cs="Arial"/>
          <w:spacing w:val="40"/>
        </w:rPr>
        <w:t xml:space="preserve"> </w:t>
      </w:r>
      <w:r w:rsidRPr="00CE3314">
        <w:rPr>
          <w:rFonts w:ascii="Arial" w:hAnsi="Arial" w:cs="Arial"/>
        </w:rPr>
        <w:t>than</w:t>
      </w:r>
      <w:r w:rsidRPr="00CE3314">
        <w:rPr>
          <w:rFonts w:ascii="Arial" w:hAnsi="Arial" w:cs="Arial"/>
          <w:spacing w:val="40"/>
        </w:rPr>
        <w:t xml:space="preserve"> </w:t>
      </w:r>
      <w:r w:rsidRPr="00CE3314">
        <w:rPr>
          <w:rFonts w:ascii="Arial" w:hAnsi="Arial" w:cs="Arial"/>
        </w:rPr>
        <w:t>control</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birds.</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relative</w:t>
      </w:r>
      <w:r w:rsidRPr="00CE3314">
        <w:rPr>
          <w:rFonts w:ascii="Arial" w:hAnsi="Arial" w:cs="Arial"/>
          <w:spacing w:val="40"/>
        </w:rPr>
        <w:t xml:space="preserve"> </w:t>
      </w:r>
      <w:r w:rsidRPr="00CE3314">
        <w:rPr>
          <w:rFonts w:ascii="Arial" w:hAnsi="Arial" w:cs="Arial"/>
        </w:rPr>
        <w:t>breast</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different</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 xml:space="preserve">birds was </w:t>
      </w:r>
      <w:r>
        <w:rPr>
          <w:rFonts w:ascii="Arial" w:hAnsi="Arial" w:cs="Arial"/>
        </w:rPr>
        <w:t xml:space="preserve">significantly (P&lt;0.05) higher in T2, T3 and T4 group than </w:t>
      </w:r>
      <w:r w:rsidRPr="00CE3314">
        <w:rPr>
          <w:rFonts w:ascii="Arial" w:hAnsi="Arial" w:cs="Arial"/>
        </w:rPr>
        <w:t>control group birds. Back portion of the broilers of different</w:t>
      </w:r>
      <w:r w:rsidRPr="00CE3314">
        <w:rPr>
          <w:rFonts w:ascii="Arial" w:hAnsi="Arial" w:cs="Arial"/>
          <w:spacing w:val="40"/>
        </w:rPr>
        <w:t xml:space="preserve"> </w:t>
      </w:r>
      <w:r w:rsidRPr="00CE3314">
        <w:rPr>
          <w:rFonts w:ascii="Arial" w:hAnsi="Arial" w:cs="Arial"/>
        </w:rPr>
        <w:t>dietary</w:t>
      </w:r>
      <w:r w:rsidRPr="00CE3314">
        <w:rPr>
          <w:rFonts w:ascii="Arial" w:hAnsi="Arial" w:cs="Arial"/>
          <w:spacing w:val="40"/>
        </w:rPr>
        <w:t xml:space="preserve"> </w:t>
      </w:r>
      <w:r w:rsidRPr="00CE3314">
        <w:rPr>
          <w:rFonts w:ascii="Arial" w:hAnsi="Arial" w:cs="Arial"/>
        </w:rPr>
        <w:t>treatments</w:t>
      </w:r>
      <w:r w:rsidRPr="00CE3314">
        <w:rPr>
          <w:rFonts w:ascii="Arial" w:hAnsi="Arial" w:cs="Arial"/>
          <w:spacing w:val="40"/>
        </w:rPr>
        <w:t xml:space="preserve"> </w:t>
      </w:r>
      <w:r w:rsidRPr="00CE3314">
        <w:rPr>
          <w:rFonts w:ascii="Arial" w:hAnsi="Arial" w:cs="Arial"/>
        </w:rPr>
        <w:t>were</w:t>
      </w:r>
      <w:r w:rsidRPr="00CE3314">
        <w:rPr>
          <w:rFonts w:ascii="Arial" w:hAnsi="Arial" w:cs="Arial"/>
          <w:spacing w:val="40"/>
        </w:rPr>
        <w:t xml:space="preserve"> </w:t>
      </w:r>
      <w:r w:rsidRPr="00CE3314">
        <w:rPr>
          <w:rFonts w:ascii="Arial" w:hAnsi="Arial" w:cs="Arial"/>
        </w:rPr>
        <w:t>ranges</w:t>
      </w:r>
      <w:r w:rsidRPr="00CE3314">
        <w:rPr>
          <w:rFonts w:ascii="Arial" w:hAnsi="Arial" w:cs="Arial"/>
          <w:spacing w:val="40"/>
        </w:rPr>
        <w:t xml:space="preserve"> </w:t>
      </w:r>
      <w:r w:rsidRPr="00CE3314">
        <w:rPr>
          <w:rFonts w:ascii="Arial" w:hAnsi="Arial" w:cs="Arial"/>
        </w:rPr>
        <w:t>from</w:t>
      </w:r>
      <w:r w:rsidRPr="00CE3314">
        <w:rPr>
          <w:rFonts w:ascii="Arial" w:hAnsi="Arial" w:cs="Arial"/>
          <w:spacing w:val="40"/>
        </w:rPr>
        <w:t xml:space="preserve"> </w:t>
      </w:r>
      <w:r w:rsidRPr="00CE3314">
        <w:rPr>
          <w:rFonts w:ascii="Arial" w:hAnsi="Arial" w:cs="Arial"/>
        </w:rPr>
        <w:t>17.14</w:t>
      </w:r>
      <w:r w:rsidRPr="00CE3314">
        <w:rPr>
          <w:rFonts w:ascii="Arial" w:hAnsi="Arial" w:cs="Arial"/>
          <w:spacing w:val="40"/>
        </w:rPr>
        <w:t xml:space="preserve"> </w:t>
      </w:r>
      <w:r w:rsidRPr="00CE3314">
        <w:rPr>
          <w:rFonts w:ascii="Arial" w:hAnsi="Arial" w:cs="Arial"/>
        </w:rPr>
        <w:t>to</w:t>
      </w:r>
      <w:r w:rsidRPr="00CE3314">
        <w:rPr>
          <w:rFonts w:ascii="Arial" w:hAnsi="Arial" w:cs="Arial"/>
          <w:spacing w:val="40"/>
        </w:rPr>
        <w:t xml:space="preserve"> </w:t>
      </w:r>
      <w:r w:rsidRPr="00CE3314">
        <w:rPr>
          <w:rFonts w:ascii="Arial" w:hAnsi="Arial" w:cs="Arial"/>
        </w:rPr>
        <w:t>17.45</w:t>
      </w:r>
      <w:r w:rsidRPr="00CE3314">
        <w:rPr>
          <w:rFonts w:ascii="Arial" w:hAnsi="Arial" w:cs="Arial"/>
          <w:spacing w:val="40"/>
        </w:rPr>
        <w:t xml:space="preserve"> </w:t>
      </w:r>
      <w:r w:rsidRPr="00CE3314">
        <w:rPr>
          <w:rFonts w:ascii="Arial" w:hAnsi="Arial" w:cs="Arial"/>
        </w:rPr>
        <w:t>percent</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it</w:t>
      </w:r>
      <w:r w:rsidRPr="00CE3314">
        <w:rPr>
          <w:rFonts w:ascii="Arial" w:hAnsi="Arial" w:cs="Arial"/>
          <w:spacing w:val="40"/>
        </w:rPr>
        <w:t xml:space="preserve"> </w:t>
      </w:r>
      <w:r w:rsidRPr="00CE3314">
        <w:rPr>
          <w:rFonts w:ascii="Arial" w:hAnsi="Arial" w:cs="Arial"/>
        </w:rPr>
        <w:t xml:space="preserve">was significantly (P&lt;0.05) higher in </w:t>
      </w:r>
      <w:r>
        <w:rPr>
          <w:rFonts w:ascii="Arial" w:hAnsi="Arial" w:cs="Arial"/>
        </w:rPr>
        <w:t>histidine supplemented birds</w:t>
      </w:r>
      <w:r w:rsidRPr="00CE3314">
        <w:rPr>
          <w:rFonts w:ascii="Arial" w:hAnsi="Arial" w:cs="Arial"/>
        </w:rPr>
        <w:t xml:space="preserve"> than control group birds. Wing weights</w:t>
      </w:r>
      <w:r w:rsidRPr="00CE3314">
        <w:rPr>
          <w:rFonts w:ascii="Arial" w:hAnsi="Arial" w:cs="Arial"/>
          <w:spacing w:val="30"/>
        </w:rPr>
        <w:t xml:space="preserve"> </w:t>
      </w:r>
      <w:r w:rsidRPr="00CE3314">
        <w:rPr>
          <w:rFonts w:ascii="Arial" w:hAnsi="Arial" w:cs="Arial"/>
        </w:rPr>
        <w:t>of</w:t>
      </w:r>
      <w:r w:rsidRPr="00CE3314">
        <w:rPr>
          <w:rFonts w:ascii="Arial" w:hAnsi="Arial" w:cs="Arial"/>
          <w:spacing w:val="24"/>
        </w:rPr>
        <w:t xml:space="preserve"> </w:t>
      </w:r>
      <w:r w:rsidRPr="00CE3314">
        <w:rPr>
          <w:rFonts w:ascii="Arial" w:hAnsi="Arial" w:cs="Arial"/>
        </w:rPr>
        <w:t>histidine</w:t>
      </w:r>
      <w:r w:rsidRPr="00CE3314">
        <w:rPr>
          <w:rFonts w:ascii="Arial" w:hAnsi="Arial" w:cs="Arial"/>
          <w:spacing w:val="28"/>
        </w:rPr>
        <w:t xml:space="preserve"> </w:t>
      </w:r>
      <w:r w:rsidRPr="00CE3314">
        <w:rPr>
          <w:rFonts w:ascii="Arial" w:hAnsi="Arial" w:cs="Arial"/>
        </w:rPr>
        <w:t>supplemented</w:t>
      </w:r>
      <w:r w:rsidRPr="00CE3314">
        <w:rPr>
          <w:rFonts w:ascii="Arial" w:hAnsi="Arial" w:cs="Arial"/>
          <w:spacing w:val="24"/>
        </w:rPr>
        <w:t xml:space="preserve"> </w:t>
      </w:r>
      <w:r w:rsidRPr="00CE3314">
        <w:rPr>
          <w:rFonts w:ascii="Arial" w:hAnsi="Arial" w:cs="Arial"/>
        </w:rPr>
        <w:t>groups</w:t>
      </w:r>
      <w:r w:rsidRPr="00CE3314">
        <w:rPr>
          <w:rFonts w:ascii="Arial" w:hAnsi="Arial" w:cs="Arial"/>
          <w:spacing w:val="24"/>
        </w:rPr>
        <w:t xml:space="preserve"> </w:t>
      </w:r>
      <w:r w:rsidRPr="00CE3314">
        <w:rPr>
          <w:rFonts w:ascii="Arial" w:hAnsi="Arial" w:cs="Arial"/>
        </w:rPr>
        <w:t>were</w:t>
      </w:r>
      <w:r w:rsidRPr="00CE3314">
        <w:rPr>
          <w:rFonts w:ascii="Arial" w:hAnsi="Arial" w:cs="Arial"/>
          <w:spacing w:val="24"/>
        </w:rPr>
        <w:t xml:space="preserve"> </w:t>
      </w:r>
      <w:r w:rsidRPr="00CE3314">
        <w:rPr>
          <w:rFonts w:ascii="Arial" w:hAnsi="Arial" w:cs="Arial"/>
        </w:rPr>
        <w:t>ranged</w:t>
      </w:r>
      <w:r w:rsidRPr="00CE3314">
        <w:rPr>
          <w:rFonts w:ascii="Arial" w:hAnsi="Arial" w:cs="Arial"/>
          <w:spacing w:val="24"/>
        </w:rPr>
        <w:t xml:space="preserve"> </w:t>
      </w:r>
      <w:r w:rsidRPr="00CE3314">
        <w:rPr>
          <w:rFonts w:ascii="Arial" w:hAnsi="Arial" w:cs="Arial"/>
        </w:rPr>
        <w:t>between</w:t>
      </w:r>
      <w:r w:rsidRPr="00CE3314">
        <w:rPr>
          <w:rFonts w:ascii="Arial" w:hAnsi="Arial" w:cs="Arial"/>
          <w:spacing w:val="24"/>
        </w:rPr>
        <w:t xml:space="preserve"> </w:t>
      </w:r>
      <w:r w:rsidRPr="00CE3314">
        <w:rPr>
          <w:rFonts w:ascii="Arial" w:hAnsi="Arial" w:cs="Arial"/>
        </w:rPr>
        <w:t>7.01</w:t>
      </w:r>
      <w:r w:rsidRPr="00CE3314">
        <w:rPr>
          <w:rFonts w:ascii="Arial" w:hAnsi="Arial" w:cs="Arial"/>
          <w:spacing w:val="26"/>
        </w:rPr>
        <w:t xml:space="preserve"> </w:t>
      </w:r>
      <w:r w:rsidRPr="00CE3314">
        <w:rPr>
          <w:rFonts w:ascii="Arial" w:hAnsi="Arial" w:cs="Arial"/>
        </w:rPr>
        <w:t>and</w:t>
      </w:r>
      <w:r w:rsidRPr="00CE3314">
        <w:rPr>
          <w:rFonts w:ascii="Arial" w:hAnsi="Arial" w:cs="Arial"/>
          <w:spacing w:val="24"/>
        </w:rPr>
        <w:t xml:space="preserve"> </w:t>
      </w:r>
      <w:r w:rsidRPr="00CE3314">
        <w:rPr>
          <w:rFonts w:ascii="Arial" w:hAnsi="Arial" w:cs="Arial"/>
        </w:rPr>
        <w:t>7.14</w:t>
      </w:r>
      <w:r w:rsidRPr="00CE3314">
        <w:rPr>
          <w:rFonts w:ascii="Arial" w:hAnsi="Arial" w:cs="Arial"/>
          <w:spacing w:val="24"/>
        </w:rPr>
        <w:t xml:space="preserve"> </w:t>
      </w:r>
      <w:r w:rsidRPr="00CE3314">
        <w:rPr>
          <w:rFonts w:ascii="Arial" w:hAnsi="Arial" w:cs="Arial"/>
        </w:rPr>
        <w:t>percent</w:t>
      </w:r>
      <w:r w:rsidRPr="00CE3314">
        <w:rPr>
          <w:rFonts w:ascii="Arial" w:hAnsi="Arial" w:cs="Arial"/>
          <w:spacing w:val="24"/>
        </w:rPr>
        <w:t xml:space="preserve"> </w:t>
      </w:r>
      <w:r w:rsidRPr="00CE3314">
        <w:rPr>
          <w:rFonts w:ascii="Arial" w:hAnsi="Arial" w:cs="Arial"/>
        </w:rPr>
        <w:t>and it did not show any variation with the wing weight of control (7.36%) group birds</w:t>
      </w:r>
      <w:r>
        <w:rPr>
          <w:rFonts w:ascii="Arial" w:hAnsi="Arial" w:cs="Arial"/>
        </w:rPr>
        <w:t xml:space="preserve"> (Table-4)</w:t>
      </w:r>
      <w:r w:rsidRPr="00CE3314">
        <w:rPr>
          <w:rFonts w:ascii="Arial" w:hAnsi="Arial" w:cs="Arial"/>
        </w:rPr>
        <w:t>.</w:t>
      </w:r>
      <w:r>
        <w:rPr>
          <w:rFonts w:ascii="Arial" w:hAnsi="Arial" w:cs="Arial"/>
        </w:rPr>
        <w:t xml:space="preserve"> Similar to the present findings, </w:t>
      </w:r>
      <w:r w:rsidR="00E40070" w:rsidRPr="00E40070">
        <w:rPr>
          <w:rFonts w:ascii="Arial" w:hAnsi="Arial" w:cs="Arial"/>
        </w:rPr>
        <w:t xml:space="preserve">Sun </w:t>
      </w:r>
      <w:r w:rsidR="00E40070" w:rsidRPr="00E40070">
        <w:rPr>
          <w:rFonts w:ascii="Arial" w:hAnsi="Arial" w:cs="Arial"/>
          <w:i/>
          <w:iCs/>
        </w:rPr>
        <w:t>et al.</w:t>
      </w:r>
      <w:r w:rsidR="00E40070" w:rsidRPr="00E40070">
        <w:rPr>
          <w:rFonts w:ascii="Arial" w:hAnsi="Arial" w:cs="Arial"/>
        </w:rPr>
        <w:t xml:space="preserve"> (2022) demonstrated that histidine supplementation increases breast muscle yield and improves meat antioxidant capacity by elevating carnosine levels. Similarly, Tang </w:t>
      </w:r>
      <w:r w:rsidR="00E40070" w:rsidRPr="00E40070">
        <w:rPr>
          <w:rFonts w:ascii="Arial" w:hAnsi="Arial" w:cs="Arial"/>
          <w:i/>
          <w:iCs/>
        </w:rPr>
        <w:t>et al.</w:t>
      </w:r>
      <w:r w:rsidR="00E40070" w:rsidRPr="00E40070">
        <w:rPr>
          <w:rFonts w:ascii="Arial" w:hAnsi="Arial" w:cs="Arial"/>
        </w:rPr>
        <w:t xml:space="preserve"> (2023) reported improved carcass composition and reduced lipid oxidation in broilers fed histidine-enriched diets. He </w:t>
      </w:r>
      <w:r w:rsidR="00E40070" w:rsidRPr="00E40070">
        <w:rPr>
          <w:rFonts w:ascii="Arial" w:hAnsi="Arial" w:cs="Arial"/>
          <w:i/>
          <w:iCs/>
        </w:rPr>
        <w:t>et al.</w:t>
      </w:r>
      <w:r w:rsidR="00E40070" w:rsidRPr="00E40070">
        <w:rPr>
          <w:rFonts w:ascii="Arial" w:hAnsi="Arial" w:cs="Arial"/>
        </w:rPr>
        <w:t xml:space="preserve"> (2021) </w:t>
      </w:r>
      <w:r w:rsidR="00E40070">
        <w:rPr>
          <w:rFonts w:ascii="Arial" w:hAnsi="Arial" w:cs="Arial"/>
        </w:rPr>
        <w:t xml:space="preserve">also </w:t>
      </w:r>
      <w:r w:rsidR="00E40070" w:rsidRPr="00E40070">
        <w:rPr>
          <w:rFonts w:ascii="Arial" w:hAnsi="Arial" w:cs="Arial"/>
        </w:rPr>
        <w:t>found that functional amino acids positively affect muscle development and meat quality traits, which corroborates the increased breast and back portion yields observed in the present study.</w:t>
      </w:r>
      <w:r w:rsidR="00E40070">
        <w:rPr>
          <w:rFonts w:ascii="Arial" w:hAnsi="Arial" w:cs="Arial"/>
        </w:rPr>
        <w:t xml:space="preserve"> </w:t>
      </w:r>
      <w:r w:rsidRPr="00CE3314">
        <w:rPr>
          <w:rFonts w:ascii="Arial" w:hAnsi="Arial" w:cs="Arial"/>
        </w:rPr>
        <w:t>Kralik</w:t>
      </w:r>
      <w:r w:rsidRPr="00CE3314">
        <w:rPr>
          <w:rFonts w:ascii="Arial" w:hAnsi="Arial" w:cs="Arial"/>
          <w:spacing w:val="38"/>
        </w:rPr>
        <w:t xml:space="preserve"> </w:t>
      </w:r>
      <w:r w:rsidRPr="00437928">
        <w:rPr>
          <w:rFonts w:ascii="Arial" w:hAnsi="Arial" w:cs="Arial"/>
          <w:i/>
          <w:iCs/>
        </w:rPr>
        <w:t>et</w:t>
      </w:r>
      <w:r w:rsidRPr="00437928">
        <w:rPr>
          <w:rFonts w:ascii="Arial" w:hAnsi="Arial" w:cs="Arial"/>
          <w:i/>
          <w:iCs/>
          <w:spacing w:val="38"/>
        </w:rPr>
        <w:t xml:space="preserve"> </w:t>
      </w:r>
      <w:r w:rsidRPr="00437928">
        <w:rPr>
          <w:rFonts w:ascii="Arial" w:hAnsi="Arial" w:cs="Arial"/>
          <w:i/>
          <w:iCs/>
        </w:rPr>
        <w:t>al.</w:t>
      </w:r>
      <w:r w:rsidRPr="00CE3314">
        <w:rPr>
          <w:rFonts w:ascii="Arial" w:hAnsi="Arial" w:cs="Arial"/>
          <w:spacing w:val="38"/>
        </w:rPr>
        <w:t xml:space="preserve"> </w:t>
      </w:r>
      <w:r w:rsidRPr="00CE3314">
        <w:rPr>
          <w:rFonts w:ascii="Arial" w:hAnsi="Arial" w:cs="Arial"/>
        </w:rPr>
        <w:t>(2015)</w:t>
      </w:r>
      <w:r w:rsidRPr="00CE3314">
        <w:rPr>
          <w:rFonts w:ascii="Arial" w:hAnsi="Arial" w:cs="Arial"/>
          <w:spacing w:val="38"/>
        </w:rPr>
        <w:t xml:space="preserve"> </w:t>
      </w:r>
      <w:r w:rsidRPr="00CE3314">
        <w:rPr>
          <w:rFonts w:ascii="Arial" w:hAnsi="Arial" w:cs="Arial"/>
        </w:rPr>
        <w:t>determined</w:t>
      </w:r>
      <w:r w:rsidRPr="00CE3314">
        <w:rPr>
          <w:rFonts w:ascii="Arial" w:hAnsi="Arial" w:cs="Arial"/>
          <w:spacing w:val="35"/>
        </w:rPr>
        <w:t xml:space="preserve"> </w:t>
      </w:r>
      <w:r w:rsidRPr="00CE3314">
        <w:rPr>
          <w:rFonts w:ascii="Arial" w:hAnsi="Arial" w:cs="Arial"/>
        </w:rPr>
        <w:t>that</w:t>
      </w:r>
      <w:r w:rsidRPr="00CE3314">
        <w:rPr>
          <w:rFonts w:ascii="Arial" w:hAnsi="Arial" w:cs="Arial"/>
          <w:spacing w:val="33"/>
        </w:rPr>
        <w:t xml:space="preserve"> </w:t>
      </w:r>
      <w:r w:rsidRPr="00CE3314">
        <w:rPr>
          <w:rFonts w:ascii="Arial" w:hAnsi="Arial" w:cs="Arial"/>
        </w:rPr>
        <w:t>feeding</w:t>
      </w:r>
      <w:r w:rsidRPr="00CE3314">
        <w:rPr>
          <w:rFonts w:ascii="Arial" w:hAnsi="Arial" w:cs="Arial"/>
          <w:spacing w:val="32"/>
        </w:rPr>
        <w:t xml:space="preserve"> </w:t>
      </w:r>
      <w:r w:rsidRPr="00CE3314">
        <w:rPr>
          <w:rFonts w:ascii="Arial" w:hAnsi="Arial" w:cs="Arial"/>
        </w:rPr>
        <w:t>treatments</w:t>
      </w:r>
      <w:r w:rsidRPr="00CE3314">
        <w:rPr>
          <w:rFonts w:ascii="Arial" w:hAnsi="Arial" w:cs="Arial"/>
          <w:spacing w:val="38"/>
        </w:rPr>
        <w:t xml:space="preserve"> </w:t>
      </w:r>
      <w:r w:rsidRPr="00CE3314">
        <w:rPr>
          <w:rFonts w:ascii="Arial" w:hAnsi="Arial" w:cs="Arial"/>
        </w:rPr>
        <w:t>(L-histidine</w:t>
      </w:r>
      <w:r w:rsidRPr="00CE3314">
        <w:rPr>
          <w:rFonts w:ascii="Arial" w:hAnsi="Arial" w:cs="Arial"/>
          <w:spacing w:val="35"/>
        </w:rPr>
        <w:t xml:space="preserve"> </w:t>
      </w:r>
      <w:r w:rsidRPr="00CE3314">
        <w:rPr>
          <w:rFonts w:ascii="Arial" w:hAnsi="Arial" w:cs="Arial"/>
        </w:rPr>
        <w:t>at</w:t>
      </w:r>
      <w:r w:rsidRPr="00CE3314">
        <w:rPr>
          <w:rFonts w:ascii="Arial" w:hAnsi="Arial" w:cs="Arial"/>
          <w:spacing w:val="38"/>
        </w:rPr>
        <w:t xml:space="preserve"> </w:t>
      </w:r>
      <w:r w:rsidRPr="00CE3314">
        <w:rPr>
          <w:rFonts w:ascii="Arial" w:hAnsi="Arial" w:cs="Arial"/>
        </w:rPr>
        <w:t>0.1,</w:t>
      </w:r>
      <w:r w:rsidRPr="00CE3314">
        <w:rPr>
          <w:rFonts w:ascii="Arial" w:hAnsi="Arial" w:cs="Arial"/>
          <w:spacing w:val="38"/>
        </w:rPr>
        <w:t xml:space="preserve"> </w:t>
      </w:r>
      <w:r w:rsidRPr="00CE3314">
        <w:rPr>
          <w:rFonts w:ascii="Arial" w:hAnsi="Arial" w:cs="Arial"/>
        </w:rPr>
        <w:t>0.2,</w:t>
      </w:r>
      <w:r w:rsidRPr="00CE3314">
        <w:rPr>
          <w:rFonts w:ascii="Arial" w:hAnsi="Arial" w:cs="Arial"/>
          <w:spacing w:val="32"/>
        </w:rPr>
        <w:t xml:space="preserve"> </w:t>
      </w:r>
      <w:r w:rsidRPr="00CE3314">
        <w:rPr>
          <w:rFonts w:ascii="Arial" w:hAnsi="Arial" w:cs="Arial"/>
        </w:rPr>
        <w:t>and 0.3%)</w:t>
      </w:r>
      <w:r w:rsidRPr="00CE3314">
        <w:rPr>
          <w:rFonts w:ascii="Arial" w:hAnsi="Arial" w:cs="Arial"/>
          <w:spacing w:val="9"/>
        </w:rPr>
        <w:t xml:space="preserve"> </w:t>
      </w:r>
      <w:r w:rsidRPr="00CE3314">
        <w:rPr>
          <w:rFonts w:ascii="Arial" w:hAnsi="Arial" w:cs="Arial"/>
        </w:rPr>
        <w:t>had</w:t>
      </w:r>
      <w:r>
        <w:rPr>
          <w:rFonts w:ascii="Arial" w:hAnsi="Arial" w:cs="Arial"/>
          <w:spacing w:val="11"/>
        </w:rPr>
        <w:t xml:space="preserve"> positive </w:t>
      </w:r>
      <w:r w:rsidRPr="00CE3314">
        <w:rPr>
          <w:rFonts w:ascii="Arial" w:hAnsi="Arial" w:cs="Arial"/>
        </w:rPr>
        <w:t>effect</w:t>
      </w:r>
      <w:r w:rsidRPr="00CE3314">
        <w:rPr>
          <w:rFonts w:ascii="Arial" w:hAnsi="Arial" w:cs="Arial"/>
          <w:spacing w:val="14"/>
        </w:rPr>
        <w:t xml:space="preserve"> </w:t>
      </w:r>
      <w:r w:rsidRPr="00CE3314">
        <w:rPr>
          <w:rFonts w:ascii="Arial" w:hAnsi="Arial" w:cs="Arial"/>
        </w:rPr>
        <w:t>on</w:t>
      </w:r>
      <w:r w:rsidRPr="00CE3314">
        <w:rPr>
          <w:rFonts w:ascii="Arial" w:hAnsi="Arial" w:cs="Arial"/>
          <w:spacing w:val="9"/>
        </w:rPr>
        <w:t xml:space="preserve"> </w:t>
      </w:r>
      <w:r w:rsidRPr="00CE3314">
        <w:rPr>
          <w:rFonts w:ascii="Arial" w:hAnsi="Arial" w:cs="Arial"/>
        </w:rPr>
        <w:t>broiler</w:t>
      </w:r>
      <w:r w:rsidRPr="00CE3314">
        <w:rPr>
          <w:rFonts w:ascii="Arial" w:hAnsi="Arial" w:cs="Arial"/>
          <w:spacing w:val="7"/>
        </w:rPr>
        <w:t xml:space="preserve"> </w:t>
      </w:r>
      <w:r w:rsidRPr="00CE3314">
        <w:rPr>
          <w:rFonts w:ascii="Arial" w:hAnsi="Arial" w:cs="Arial"/>
        </w:rPr>
        <w:t>live</w:t>
      </w:r>
      <w:r w:rsidRPr="00CE3314">
        <w:rPr>
          <w:rFonts w:ascii="Arial" w:hAnsi="Arial" w:cs="Arial"/>
          <w:spacing w:val="12"/>
        </w:rPr>
        <w:t xml:space="preserve"> </w:t>
      </w:r>
      <w:r w:rsidRPr="00CE3314">
        <w:rPr>
          <w:rFonts w:ascii="Arial" w:hAnsi="Arial" w:cs="Arial"/>
        </w:rPr>
        <w:t>and</w:t>
      </w:r>
      <w:r w:rsidRPr="00CE3314">
        <w:rPr>
          <w:rFonts w:ascii="Arial" w:hAnsi="Arial" w:cs="Arial"/>
          <w:spacing w:val="13"/>
        </w:rPr>
        <w:t xml:space="preserve"> </w:t>
      </w:r>
      <w:r w:rsidRPr="00CE3314">
        <w:rPr>
          <w:rFonts w:ascii="Arial" w:hAnsi="Arial" w:cs="Arial"/>
        </w:rPr>
        <w:t>carcass</w:t>
      </w:r>
      <w:r w:rsidRPr="00CE3314">
        <w:rPr>
          <w:rFonts w:ascii="Arial" w:hAnsi="Arial" w:cs="Arial"/>
          <w:spacing w:val="11"/>
        </w:rPr>
        <w:t xml:space="preserve"> </w:t>
      </w:r>
      <w:r w:rsidRPr="00CE3314">
        <w:rPr>
          <w:rFonts w:ascii="Arial" w:hAnsi="Arial" w:cs="Arial"/>
        </w:rPr>
        <w:t>weights.</w:t>
      </w:r>
      <w:r w:rsidRPr="00CE3314">
        <w:rPr>
          <w:rFonts w:ascii="Arial" w:hAnsi="Arial" w:cs="Arial"/>
          <w:spacing w:val="19"/>
        </w:rPr>
        <w:t xml:space="preserve"> </w:t>
      </w:r>
      <w:r w:rsidRPr="00CE3314">
        <w:rPr>
          <w:rFonts w:ascii="Arial" w:hAnsi="Arial" w:cs="Arial"/>
          <w:spacing w:val="-5"/>
        </w:rPr>
        <w:t>The</w:t>
      </w:r>
      <w:r>
        <w:rPr>
          <w:rFonts w:ascii="Arial" w:hAnsi="Arial" w:cs="Arial"/>
        </w:rPr>
        <w:t xml:space="preserve"> </w:t>
      </w:r>
      <w:r w:rsidRPr="00CE3314">
        <w:rPr>
          <w:rFonts w:ascii="Arial" w:hAnsi="Arial" w:cs="Arial"/>
        </w:rPr>
        <w:t>result</w:t>
      </w:r>
      <w:r>
        <w:rPr>
          <w:rFonts w:ascii="Arial" w:hAnsi="Arial" w:cs="Arial"/>
        </w:rPr>
        <w:t>s</w:t>
      </w:r>
      <w:r w:rsidRPr="00CE3314">
        <w:rPr>
          <w:rFonts w:ascii="Arial" w:hAnsi="Arial" w:cs="Arial"/>
          <w:spacing w:val="40"/>
        </w:rPr>
        <w:t xml:space="preserve"> </w:t>
      </w:r>
      <w:r>
        <w:rPr>
          <w:rFonts w:ascii="Arial" w:hAnsi="Arial" w:cs="Arial"/>
        </w:rPr>
        <w:t>also</w:t>
      </w:r>
      <w:r w:rsidRPr="00CE3314">
        <w:rPr>
          <w:rFonts w:ascii="Arial" w:hAnsi="Arial" w:cs="Arial"/>
        </w:rPr>
        <w:t xml:space="preserve"> in accordance with the report </w:t>
      </w:r>
      <w:r>
        <w:rPr>
          <w:rFonts w:ascii="Arial" w:hAnsi="Arial" w:cs="Arial"/>
        </w:rPr>
        <w:t>of</w:t>
      </w:r>
      <w:r w:rsidRPr="00CE3314">
        <w:rPr>
          <w:rFonts w:ascii="Arial" w:hAnsi="Arial" w:cs="Arial"/>
        </w:rPr>
        <w:t xml:space="preserve"> Kralik </w:t>
      </w:r>
      <w:r w:rsidRPr="00CE3314">
        <w:rPr>
          <w:rFonts w:ascii="Arial" w:hAnsi="Arial" w:cs="Arial"/>
          <w:i/>
        </w:rPr>
        <w:t>et al</w:t>
      </w:r>
      <w:r w:rsidRPr="00CE3314">
        <w:rPr>
          <w:rFonts w:ascii="Arial" w:hAnsi="Arial" w:cs="Arial"/>
        </w:rPr>
        <w:t>. (2015) results. Hu et al. (2009) also stated that weights of back and drumsticks of broilers in their research were influenced by the carnosine content in the broiler’s feed.</w:t>
      </w:r>
    </w:p>
    <w:p w14:paraId="03FDA68C" w14:textId="164FD2A7" w:rsidR="00231920" w:rsidRDefault="00B95236" w:rsidP="00AA5B3B">
      <w:pPr>
        <w:pStyle w:val="Body"/>
        <w:spacing w:after="0"/>
        <w:rPr>
          <w:rFonts w:ascii="Arial" w:hAnsi="Arial" w:cs="Arial"/>
        </w:rPr>
      </w:pPr>
      <w:r w:rsidRPr="00B95236">
        <w:rPr>
          <w:rFonts w:ascii="Arial" w:hAnsi="Arial" w:cs="Arial"/>
        </w:rPr>
        <w:t xml:space="preserve"> </w:t>
      </w:r>
    </w:p>
    <w:p w14:paraId="4A07EFBF" w14:textId="1B45B8D4" w:rsidR="00F046EB" w:rsidRDefault="00F046EB" w:rsidP="00AA5B3B">
      <w:pPr>
        <w:pStyle w:val="Heading4"/>
        <w:spacing w:before="0"/>
        <w:ind w:right="-164"/>
        <w:rPr>
          <w:rFonts w:ascii="Arial" w:hAnsi="Arial" w:cs="Arial"/>
          <w:b/>
          <w:bCs/>
          <w:i w:val="0"/>
          <w:iCs w:val="0"/>
          <w:color w:val="auto"/>
          <w:lang w:val="en-IN"/>
        </w:rPr>
      </w:pPr>
      <w:r w:rsidRPr="00B53BBC">
        <w:rPr>
          <w:rFonts w:ascii="Arial" w:hAnsi="Arial" w:cs="Arial"/>
          <w:b/>
          <w:bCs/>
          <w:i w:val="0"/>
          <w:color w:val="auto"/>
        </w:rPr>
        <w:t xml:space="preserve">Table 1. </w:t>
      </w:r>
      <w:r w:rsidRPr="00B53BBC">
        <w:rPr>
          <w:rFonts w:ascii="Arial" w:hAnsi="Arial" w:cs="Arial"/>
          <w:b/>
          <w:bCs/>
          <w:i w:val="0"/>
          <w:iCs w:val="0"/>
          <w:color w:val="auto"/>
          <w:lang w:val="en-IN"/>
        </w:rPr>
        <w:t xml:space="preserve">Ingredients </w:t>
      </w:r>
      <w:r w:rsidR="00283655">
        <w:rPr>
          <w:rFonts w:ascii="Arial" w:hAnsi="Arial" w:cs="Arial"/>
          <w:b/>
          <w:bCs/>
          <w:i w:val="0"/>
          <w:iCs w:val="0"/>
          <w:color w:val="auto"/>
          <w:lang w:val="en-IN"/>
        </w:rPr>
        <w:t xml:space="preserve">and nutrients </w:t>
      </w:r>
      <w:r w:rsidRPr="00B53BBC">
        <w:rPr>
          <w:rFonts w:ascii="Arial" w:hAnsi="Arial" w:cs="Arial"/>
          <w:b/>
          <w:bCs/>
          <w:i w:val="0"/>
          <w:iCs w:val="0"/>
          <w:color w:val="auto"/>
          <w:lang w:val="en-IN"/>
        </w:rPr>
        <w:t xml:space="preserve">composition of the </w:t>
      </w:r>
      <w:r w:rsidR="00283655" w:rsidRPr="00B53BBC">
        <w:rPr>
          <w:rFonts w:ascii="Arial" w:hAnsi="Arial" w:cs="Arial"/>
          <w:b/>
          <w:bCs/>
          <w:i w:val="0"/>
          <w:color w:val="auto"/>
        </w:rPr>
        <w:t>pre-starter, starter and finisher</w:t>
      </w:r>
      <w:r w:rsidR="00283655" w:rsidRPr="00B53BBC">
        <w:rPr>
          <w:rFonts w:ascii="Arial" w:hAnsi="Arial" w:cs="Arial"/>
          <w:b/>
          <w:bCs/>
          <w:i w:val="0"/>
          <w:iCs w:val="0"/>
          <w:color w:val="auto"/>
          <w:lang w:val="en-IN"/>
        </w:rPr>
        <w:t xml:space="preserve"> </w:t>
      </w:r>
      <w:r w:rsidRPr="00B53BBC">
        <w:rPr>
          <w:rFonts w:ascii="Arial" w:hAnsi="Arial" w:cs="Arial"/>
          <w:b/>
          <w:bCs/>
          <w:i w:val="0"/>
          <w:iCs w:val="0"/>
          <w:color w:val="auto"/>
          <w:lang w:val="en-IN"/>
        </w:rPr>
        <w:t>basal diets fed to broiler chickens</w:t>
      </w:r>
    </w:p>
    <w:p w14:paraId="751C7823" w14:textId="77777777" w:rsidR="00AA5B3B" w:rsidRPr="00AA5B3B" w:rsidRDefault="00AA5B3B" w:rsidP="00AA5B3B">
      <w:pPr>
        <w:rPr>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9"/>
        <w:gridCol w:w="1790"/>
        <w:gridCol w:w="1790"/>
        <w:gridCol w:w="1789"/>
      </w:tblGrid>
      <w:tr w:rsidR="00F046EB" w:rsidRPr="00B53BBC" w14:paraId="6BE6636E" w14:textId="77777777" w:rsidTr="005533F4">
        <w:trPr>
          <w:trHeight w:val="96"/>
        </w:trPr>
        <w:tc>
          <w:tcPr>
            <w:tcW w:w="1725" w:type="pct"/>
            <w:tcBorders>
              <w:top w:val="single" w:sz="4" w:space="0" w:color="000000"/>
              <w:left w:val="single" w:sz="4" w:space="0" w:color="000000"/>
              <w:bottom w:val="single" w:sz="4" w:space="0" w:color="000000"/>
              <w:right w:val="single" w:sz="4" w:space="0" w:color="000000"/>
            </w:tcBorders>
            <w:hideMark/>
          </w:tcPr>
          <w:p w14:paraId="2D855ECF" w14:textId="37BB04F6" w:rsidR="00F046EB" w:rsidRPr="00B53BBC" w:rsidRDefault="00F046EB" w:rsidP="005533F4">
            <w:pPr>
              <w:pStyle w:val="TableParagraph"/>
              <w:spacing w:line="276" w:lineRule="auto"/>
              <w:ind w:left="0" w:right="-164"/>
              <w:rPr>
                <w:rFonts w:ascii="Arial" w:hAnsi="Arial" w:cs="Arial"/>
                <w:b/>
                <w:sz w:val="20"/>
                <w:szCs w:val="20"/>
              </w:rPr>
            </w:pPr>
            <w:r w:rsidRPr="00B53BBC">
              <w:rPr>
                <w:rFonts w:ascii="Arial" w:hAnsi="Arial" w:cs="Arial"/>
                <w:b/>
                <w:sz w:val="20"/>
                <w:szCs w:val="20"/>
              </w:rPr>
              <w:t>Ingredient (</w:t>
            </w:r>
            <w:r w:rsidR="00283655">
              <w:rPr>
                <w:rFonts w:ascii="Arial" w:hAnsi="Arial" w:cs="Arial"/>
                <w:b/>
                <w:sz w:val="20"/>
                <w:szCs w:val="20"/>
              </w:rPr>
              <w:t>%</w:t>
            </w:r>
            <w:r w:rsidRPr="00B53BBC">
              <w:rPr>
                <w:rFonts w:ascii="Arial" w:hAnsi="Arial" w:cs="Arial"/>
                <w:b/>
                <w:sz w:val="20"/>
                <w:szCs w:val="20"/>
              </w:rPr>
              <w:t>)</w:t>
            </w:r>
            <w:r w:rsidR="00283655">
              <w:rPr>
                <w:rFonts w:ascii="Arial" w:hAnsi="Arial" w:cs="Arial"/>
                <w:b/>
                <w:sz w:val="20"/>
                <w:szCs w:val="20"/>
              </w:rPr>
              <w:t xml:space="preserve"> </w:t>
            </w:r>
          </w:p>
        </w:tc>
        <w:tc>
          <w:tcPr>
            <w:tcW w:w="1092" w:type="pct"/>
            <w:tcBorders>
              <w:top w:val="single" w:sz="4" w:space="0" w:color="000000"/>
              <w:left w:val="single" w:sz="4" w:space="0" w:color="000000"/>
              <w:bottom w:val="single" w:sz="4" w:space="0" w:color="000000"/>
              <w:right w:val="single" w:sz="4" w:space="0" w:color="000000"/>
            </w:tcBorders>
            <w:hideMark/>
          </w:tcPr>
          <w:p w14:paraId="7092FEAB" w14:textId="77777777" w:rsidR="00F046EB" w:rsidRPr="00B53BBC" w:rsidRDefault="00F046EB" w:rsidP="005533F4">
            <w:pPr>
              <w:pStyle w:val="TableParagraph"/>
              <w:spacing w:line="276" w:lineRule="auto"/>
              <w:ind w:left="0" w:right="-164"/>
              <w:rPr>
                <w:rFonts w:ascii="Arial" w:hAnsi="Arial" w:cs="Arial"/>
                <w:b/>
                <w:sz w:val="20"/>
                <w:szCs w:val="20"/>
              </w:rPr>
            </w:pPr>
            <w:r w:rsidRPr="00B53BBC">
              <w:rPr>
                <w:rFonts w:ascii="Arial" w:hAnsi="Arial" w:cs="Arial"/>
                <w:b/>
                <w:sz w:val="20"/>
                <w:szCs w:val="20"/>
              </w:rPr>
              <w:t>Pre-starter</w:t>
            </w:r>
          </w:p>
        </w:tc>
        <w:tc>
          <w:tcPr>
            <w:tcW w:w="1092" w:type="pct"/>
            <w:tcBorders>
              <w:top w:val="single" w:sz="4" w:space="0" w:color="000000"/>
              <w:left w:val="single" w:sz="4" w:space="0" w:color="000000"/>
              <w:bottom w:val="single" w:sz="4" w:space="0" w:color="000000"/>
              <w:right w:val="single" w:sz="4" w:space="0" w:color="000000"/>
            </w:tcBorders>
            <w:hideMark/>
          </w:tcPr>
          <w:p w14:paraId="5240CD4C" w14:textId="77777777" w:rsidR="00F046EB" w:rsidRPr="00B53BBC" w:rsidRDefault="00F046EB" w:rsidP="005533F4">
            <w:pPr>
              <w:pStyle w:val="TableParagraph"/>
              <w:spacing w:line="276" w:lineRule="auto"/>
              <w:ind w:left="0" w:right="-164"/>
              <w:rPr>
                <w:rFonts w:ascii="Arial" w:hAnsi="Arial" w:cs="Arial"/>
                <w:b/>
                <w:sz w:val="20"/>
                <w:szCs w:val="20"/>
              </w:rPr>
            </w:pPr>
            <w:r w:rsidRPr="00B53BBC">
              <w:rPr>
                <w:rFonts w:ascii="Arial" w:hAnsi="Arial" w:cs="Arial"/>
                <w:b/>
                <w:sz w:val="20"/>
                <w:szCs w:val="20"/>
              </w:rPr>
              <w:t>Starter</w:t>
            </w:r>
          </w:p>
        </w:tc>
        <w:tc>
          <w:tcPr>
            <w:tcW w:w="1091" w:type="pct"/>
            <w:tcBorders>
              <w:top w:val="single" w:sz="4" w:space="0" w:color="000000"/>
              <w:left w:val="single" w:sz="4" w:space="0" w:color="000000"/>
              <w:bottom w:val="single" w:sz="4" w:space="0" w:color="000000"/>
              <w:right w:val="single" w:sz="4" w:space="0" w:color="000000"/>
            </w:tcBorders>
            <w:hideMark/>
          </w:tcPr>
          <w:p w14:paraId="1B10BB19" w14:textId="77777777" w:rsidR="00F046EB" w:rsidRPr="00B53BBC" w:rsidRDefault="00F046EB" w:rsidP="005533F4">
            <w:pPr>
              <w:pStyle w:val="TableParagraph"/>
              <w:spacing w:line="276" w:lineRule="auto"/>
              <w:ind w:left="0" w:right="-164"/>
              <w:rPr>
                <w:rFonts w:ascii="Arial" w:hAnsi="Arial" w:cs="Arial"/>
                <w:b/>
                <w:sz w:val="20"/>
                <w:szCs w:val="20"/>
              </w:rPr>
            </w:pPr>
            <w:r w:rsidRPr="00B53BBC">
              <w:rPr>
                <w:rFonts w:ascii="Arial" w:hAnsi="Arial" w:cs="Arial"/>
                <w:b/>
                <w:sz w:val="20"/>
                <w:szCs w:val="20"/>
              </w:rPr>
              <w:t>Finisher</w:t>
            </w:r>
          </w:p>
        </w:tc>
      </w:tr>
      <w:tr w:rsidR="00F046EB" w:rsidRPr="00B53BBC" w14:paraId="267ECF57" w14:textId="77777777" w:rsidTr="005533F4">
        <w:trPr>
          <w:trHeight w:val="256"/>
        </w:trPr>
        <w:tc>
          <w:tcPr>
            <w:tcW w:w="1725" w:type="pct"/>
            <w:tcBorders>
              <w:top w:val="single" w:sz="4" w:space="0" w:color="000000"/>
              <w:left w:val="single" w:sz="4" w:space="0" w:color="000000"/>
              <w:bottom w:val="single" w:sz="4" w:space="0" w:color="000000"/>
              <w:right w:val="single" w:sz="4" w:space="0" w:color="000000"/>
            </w:tcBorders>
            <w:hideMark/>
          </w:tcPr>
          <w:p w14:paraId="00815964"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Maize</w:t>
            </w:r>
          </w:p>
        </w:tc>
        <w:tc>
          <w:tcPr>
            <w:tcW w:w="1092" w:type="pct"/>
            <w:tcBorders>
              <w:top w:val="single" w:sz="4" w:space="0" w:color="000000"/>
              <w:left w:val="single" w:sz="4" w:space="0" w:color="000000"/>
              <w:bottom w:val="single" w:sz="4" w:space="0" w:color="000000"/>
              <w:right w:val="single" w:sz="4" w:space="0" w:color="000000"/>
            </w:tcBorders>
            <w:hideMark/>
          </w:tcPr>
          <w:p w14:paraId="7D4F107D"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57.42</w:t>
            </w:r>
          </w:p>
        </w:tc>
        <w:tc>
          <w:tcPr>
            <w:tcW w:w="1092" w:type="pct"/>
            <w:tcBorders>
              <w:top w:val="single" w:sz="4" w:space="0" w:color="000000"/>
              <w:left w:val="single" w:sz="4" w:space="0" w:color="000000"/>
              <w:bottom w:val="single" w:sz="4" w:space="0" w:color="000000"/>
              <w:right w:val="single" w:sz="4" w:space="0" w:color="000000"/>
            </w:tcBorders>
            <w:hideMark/>
          </w:tcPr>
          <w:p w14:paraId="5D389055"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60.52</w:t>
            </w:r>
          </w:p>
        </w:tc>
        <w:tc>
          <w:tcPr>
            <w:tcW w:w="1091" w:type="pct"/>
            <w:tcBorders>
              <w:top w:val="single" w:sz="4" w:space="0" w:color="000000"/>
              <w:left w:val="single" w:sz="4" w:space="0" w:color="000000"/>
              <w:bottom w:val="single" w:sz="4" w:space="0" w:color="000000"/>
              <w:right w:val="single" w:sz="4" w:space="0" w:color="000000"/>
            </w:tcBorders>
            <w:hideMark/>
          </w:tcPr>
          <w:p w14:paraId="5E05FB1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59.72</w:t>
            </w:r>
          </w:p>
        </w:tc>
      </w:tr>
      <w:tr w:rsidR="00F046EB" w:rsidRPr="00B53BBC" w14:paraId="69803A39" w14:textId="77777777" w:rsidTr="005533F4">
        <w:trPr>
          <w:trHeight w:val="260"/>
        </w:trPr>
        <w:tc>
          <w:tcPr>
            <w:tcW w:w="1725" w:type="pct"/>
            <w:tcBorders>
              <w:top w:val="single" w:sz="4" w:space="0" w:color="000000"/>
              <w:left w:val="single" w:sz="4" w:space="0" w:color="000000"/>
              <w:bottom w:val="single" w:sz="4" w:space="0" w:color="000000"/>
              <w:right w:val="single" w:sz="4" w:space="0" w:color="000000"/>
            </w:tcBorders>
            <w:hideMark/>
          </w:tcPr>
          <w:p w14:paraId="69E50D9A"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Soybean meal</w:t>
            </w:r>
          </w:p>
        </w:tc>
        <w:tc>
          <w:tcPr>
            <w:tcW w:w="1092" w:type="pct"/>
            <w:tcBorders>
              <w:top w:val="single" w:sz="4" w:space="0" w:color="000000"/>
              <w:left w:val="single" w:sz="4" w:space="0" w:color="000000"/>
              <w:bottom w:val="single" w:sz="4" w:space="0" w:color="000000"/>
              <w:right w:val="single" w:sz="4" w:space="0" w:color="000000"/>
            </w:tcBorders>
            <w:hideMark/>
          </w:tcPr>
          <w:p w14:paraId="1347B45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35.00</w:t>
            </w:r>
          </w:p>
        </w:tc>
        <w:tc>
          <w:tcPr>
            <w:tcW w:w="1092" w:type="pct"/>
            <w:tcBorders>
              <w:top w:val="single" w:sz="4" w:space="0" w:color="000000"/>
              <w:left w:val="single" w:sz="4" w:space="0" w:color="000000"/>
              <w:bottom w:val="single" w:sz="4" w:space="0" w:color="000000"/>
              <w:right w:val="single" w:sz="4" w:space="0" w:color="000000"/>
            </w:tcBorders>
            <w:hideMark/>
          </w:tcPr>
          <w:p w14:paraId="40DE874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31.40</w:t>
            </w:r>
          </w:p>
        </w:tc>
        <w:tc>
          <w:tcPr>
            <w:tcW w:w="1091" w:type="pct"/>
            <w:tcBorders>
              <w:top w:val="single" w:sz="4" w:space="0" w:color="000000"/>
              <w:left w:val="single" w:sz="4" w:space="0" w:color="000000"/>
              <w:bottom w:val="single" w:sz="4" w:space="0" w:color="000000"/>
              <w:right w:val="single" w:sz="4" w:space="0" w:color="000000"/>
            </w:tcBorders>
            <w:hideMark/>
          </w:tcPr>
          <w:p w14:paraId="33F8C3E7"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27</w:t>
            </w:r>
          </w:p>
        </w:tc>
      </w:tr>
      <w:tr w:rsidR="00F046EB" w:rsidRPr="00B53BBC" w14:paraId="7DAD0400" w14:textId="77777777" w:rsidTr="005533F4">
        <w:trPr>
          <w:trHeight w:val="264"/>
        </w:trPr>
        <w:tc>
          <w:tcPr>
            <w:tcW w:w="1725" w:type="pct"/>
            <w:tcBorders>
              <w:top w:val="single" w:sz="4" w:space="0" w:color="000000"/>
              <w:left w:val="single" w:sz="4" w:space="0" w:color="000000"/>
              <w:bottom w:val="single" w:sz="4" w:space="0" w:color="000000"/>
              <w:right w:val="single" w:sz="4" w:space="0" w:color="000000"/>
            </w:tcBorders>
            <w:hideMark/>
          </w:tcPr>
          <w:p w14:paraId="77469D95"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lastRenderedPageBreak/>
              <w:t>Rice polish</w:t>
            </w:r>
          </w:p>
        </w:tc>
        <w:tc>
          <w:tcPr>
            <w:tcW w:w="1092" w:type="pct"/>
            <w:tcBorders>
              <w:top w:val="single" w:sz="4" w:space="0" w:color="000000"/>
              <w:left w:val="single" w:sz="4" w:space="0" w:color="000000"/>
              <w:bottom w:val="single" w:sz="4" w:space="0" w:color="000000"/>
              <w:right w:val="single" w:sz="4" w:space="0" w:color="000000"/>
            </w:tcBorders>
            <w:hideMark/>
          </w:tcPr>
          <w:p w14:paraId="6B184726"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w w:val="99"/>
                <w:sz w:val="20"/>
                <w:szCs w:val="20"/>
              </w:rPr>
              <w:t>-</w:t>
            </w:r>
          </w:p>
        </w:tc>
        <w:tc>
          <w:tcPr>
            <w:tcW w:w="1092" w:type="pct"/>
            <w:tcBorders>
              <w:top w:val="single" w:sz="4" w:space="0" w:color="000000"/>
              <w:left w:val="single" w:sz="4" w:space="0" w:color="000000"/>
              <w:bottom w:val="single" w:sz="4" w:space="0" w:color="000000"/>
              <w:right w:val="single" w:sz="4" w:space="0" w:color="000000"/>
            </w:tcBorders>
            <w:hideMark/>
          </w:tcPr>
          <w:p w14:paraId="1D6E7DE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w w:val="99"/>
                <w:sz w:val="20"/>
                <w:szCs w:val="20"/>
              </w:rPr>
              <w:t>-</w:t>
            </w:r>
          </w:p>
        </w:tc>
        <w:tc>
          <w:tcPr>
            <w:tcW w:w="1091" w:type="pct"/>
            <w:tcBorders>
              <w:top w:val="single" w:sz="4" w:space="0" w:color="000000"/>
              <w:left w:val="single" w:sz="4" w:space="0" w:color="000000"/>
              <w:bottom w:val="single" w:sz="4" w:space="0" w:color="000000"/>
              <w:right w:val="single" w:sz="4" w:space="0" w:color="000000"/>
            </w:tcBorders>
            <w:hideMark/>
          </w:tcPr>
          <w:p w14:paraId="32E105EC"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5.00</w:t>
            </w:r>
          </w:p>
        </w:tc>
      </w:tr>
      <w:tr w:rsidR="00F046EB" w:rsidRPr="00B53BBC" w14:paraId="20F7A1E6" w14:textId="77777777" w:rsidTr="005533F4">
        <w:trPr>
          <w:trHeight w:val="267"/>
        </w:trPr>
        <w:tc>
          <w:tcPr>
            <w:tcW w:w="1725" w:type="pct"/>
            <w:tcBorders>
              <w:top w:val="single" w:sz="4" w:space="0" w:color="000000"/>
              <w:left w:val="single" w:sz="4" w:space="0" w:color="000000"/>
              <w:bottom w:val="single" w:sz="4" w:space="0" w:color="000000"/>
              <w:right w:val="single" w:sz="4" w:space="0" w:color="000000"/>
            </w:tcBorders>
            <w:hideMark/>
          </w:tcPr>
          <w:p w14:paraId="717F68F6"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Vegetable fat</w:t>
            </w:r>
          </w:p>
        </w:tc>
        <w:tc>
          <w:tcPr>
            <w:tcW w:w="1092" w:type="pct"/>
            <w:tcBorders>
              <w:top w:val="single" w:sz="4" w:space="0" w:color="000000"/>
              <w:left w:val="single" w:sz="4" w:space="0" w:color="000000"/>
              <w:bottom w:val="single" w:sz="4" w:space="0" w:color="000000"/>
              <w:right w:val="single" w:sz="4" w:space="0" w:color="000000"/>
            </w:tcBorders>
            <w:hideMark/>
          </w:tcPr>
          <w:p w14:paraId="3FEA940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4.48</w:t>
            </w:r>
          </w:p>
        </w:tc>
        <w:tc>
          <w:tcPr>
            <w:tcW w:w="1092" w:type="pct"/>
            <w:tcBorders>
              <w:top w:val="single" w:sz="4" w:space="0" w:color="000000"/>
              <w:left w:val="single" w:sz="4" w:space="0" w:color="000000"/>
              <w:bottom w:val="single" w:sz="4" w:space="0" w:color="000000"/>
              <w:right w:val="single" w:sz="4" w:space="0" w:color="000000"/>
            </w:tcBorders>
            <w:hideMark/>
          </w:tcPr>
          <w:p w14:paraId="253E020D"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5.18</w:t>
            </w:r>
          </w:p>
        </w:tc>
        <w:tc>
          <w:tcPr>
            <w:tcW w:w="1091" w:type="pct"/>
            <w:tcBorders>
              <w:top w:val="single" w:sz="4" w:space="0" w:color="000000"/>
              <w:left w:val="single" w:sz="4" w:space="0" w:color="000000"/>
              <w:bottom w:val="single" w:sz="4" w:space="0" w:color="000000"/>
              <w:right w:val="single" w:sz="4" w:space="0" w:color="000000"/>
            </w:tcBorders>
            <w:hideMark/>
          </w:tcPr>
          <w:p w14:paraId="56E16BF6"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5.93</w:t>
            </w:r>
          </w:p>
        </w:tc>
      </w:tr>
      <w:tr w:rsidR="00F046EB" w:rsidRPr="00B53BBC" w14:paraId="6037B579" w14:textId="77777777" w:rsidTr="005533F4">
        <w:trPr>
          <w:trHeight w:val="285"/>
        </w:trPr>
        <w:tc>
          <w:tcPr>
            <w:tcW w:w="1725" w:type="pct"/>
            <w:tcBorders>
              <w:top w:val="single" w:sz="4" w:space="0" w:color="000000"/>
              <w:left w:val="single" w:sz="4" w:space="0" w:color="000000"/>
              <w:bottom w:val="single" w:sz="4" w:space="0" w:color="000000"/>
              <w:right w:val="single" w:sz="4" w:space="0" w:color="000000"/>
            </w:tcBorders>
            <w:hideMark/>
          </w:tcPr>
          <w:p w14:paraId="570AACC0"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Dicalcium phosphate</w:t>
            </w:r>
          </w:p>
        </w:tc>
        <w:tc>
          <w:tcPr>
            <w:tcW w:w="1092" w:type="pct"/>
            <w:tcBorders>
              <w:top w:val="single" w:sz="4" w:space="0" w:color="000000"/>
              <w:left w:val="single" w:sz="4" w:space="0" w:color="000000"/>
              <w:bottom w:val="single" w:sz="4" w:space="0" w:color="000000"/>
              <w:right w:val="single" w:sz="4" w:space="0" w:color="000000"/>
            </w:tcBorders>
            <w:hideMark/>
          </w:tcPr>
          <w:p w14:paraId="4F92246E"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1.15</w:t>
            </w:r>
          </w:p>
        </w:tc>
        <w:tc>
          <w:tcPr>
            <w:tcW w:w="1092" w:type="pct"/>
            <w:tcBorders>
              <w:top w:val="single" w:sz="4" w:space="0" w:color="000000"/>
              <w:left w:val="single" w:sz="4" w:space="0" w:color="000000"/>
              <w:bottom w:val="single" w:sz="4" w:space="0" w:color="000000"/>
              <w:right w:val="single" w:sz="4" w:space="0" w:color="000000"/>
            </w:tcBorders>
            <w:hideMark/>
          </w:tcPr>
          <w:p w14:paraId="348C7245"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0.97</w:t>
            </w:r>
          </w:p>
        </w:tc>
        <w:tc>
          <w:tcPr>
            <w:tcW w:w="1091" w:type="pct"/>
            <w:tcBorders>
              <w:top w:val="single" w:sz="4" w:space="0" w:color="000000"/>
              <w:left w:val="single" w:sz="4" w:space="0" w:color="000000"/>
              <w:bottom w:val="single" w:sz="4" w:space="0" w:color="000000"/>
              <w:right w:val="single" w:sz="4" w:space="0" w:color="000000"/>
            </w:tcBorders>
            <w:hideMark/>
          </w:tcPr>
          <w:p w14:paraId="0B08808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0.80</w:t>
            </w:r>
          </w:p>
        </w:tc>
      </w:tr>
      <w:tr w:rsidR="00F046EB" w:rsidRPr="00B53BBC" w14:paraId="5B867288" w14:textId="77777777" w:rsidTr="005533F4">
        <w:trPr>
          <w:trHeight w:val="261"/>
        </w:trPr>
        <w:tc>
          <w:tcPr>
            <w:tcW w:w="1725" w:type="pct"/>
            <w:tcBorders>
              <w:top w:val="single" w:sz="4" w:space="0" w:color="000000"/>
              <w:left w:val="single" w:sz="4" w:space="0" w:color="000000"/>
              <w:bottom w:val="single" w:sz="4" w:space="0" w:color="000000"/>
              <w:right w:val="single" w:sz="4" w:space="0" w:color="000000"/>
            </w:tcBorders>
            <w:hideMark/>
          </w:tcPr>
          <w:p w14:paraId="5439DB84"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Limestone powder</w:t>
            </w:r>
          </w:p>
        </w:tc>
        <w:tc>
          <w:tcPr>
            <w:tcW w:w="1092" w:type="pct"/>
            <w:tcBorders>
              <w:top w:val="single" w:sz="4" w:space="0" w:color="000000"/>
              <w:left w:val="single" w:sz="4" w:space="0" w:color="000000"/>
              <w:bottom w:val="single" w:sz="4" w:space="0" w:color="000000"/>
              <w:right w:val="single" w:sz="4" w:space="0" w:color="000000"/>
            </w:tcBorders>
            <w:hideMark/>
          </w:tcPr>
          <w:p w14:paraId="4AA73AC2"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0.90</w:t>
            </w:r>
          </w:p>
        </w:tc>
        <w:tc>
          <w:tcPr>
            <w:tcW w:w="1092" w:type="pct"/>
            <w:tcBorders>
              <w:top w:val="single" w:sz="4" w:space="0" w:color="000000"/>
              <w:left w:val="single" w:sz="4" w:space="0" w:color="000000"/>
              <w:bottom w:val="single" w:sz="4" w:space="0" w:color="000000"/>
              <w:right w:val="single" w:sz="4" w:space="0" w:color="000000"/>
            </w:tcBorders>
            <w:hideMark/>
          </w:tcPr>
          <w:p w14:paraId="0C85FC3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1.04</w:t>
            </w:r>
          </w:p>
        </w:tc>
        <w:tc>
          <w:tcPr>
            <w:tcW w:w="1091" w:type="pct"/>
            <w:tcBorders>
              <w:top w:val="single" w:sz="4" w:space="0" w:color="000000"/>
              <w:left w:val="single" w:sz="4" w:space="0" w:color="000000"/>
              <w:bottom w:val="single" w:sz="4" w:space="0" w:color="000000"/>
              <w:right w:val="single" w:sz="4" w:space="0" w:color="000000"/>
            </w:tcBorders>
            <w:hideMark/>
          </w:tcPr>
          <w:p w14:paraId="0B29BEB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0.75</w:t>
            </w:r>
          </w:p>
        </w:tc>
      </w:tr>
      <w:tr w:rsidR="00F046EB" w:rsidRPr="00B53BBC" w14:paraId="26321F35" w14:textId="77777777" w:rsidTr="005533F4">
        <w:trPr>
          <w:trHeight w:val="279"/>
        </w:trPr>
        <w:tc>
          <w:tcPr>
            <w:tcW w:w="1725" w:type="pct"/>
            <w:tcBorders>
              <w:top w:val="single" w:sz="4" w:space="0" w:color="000000"/>
              <w:left w:val="single" w:sz="4" w:space="0" w:color="000000"/>
              <w:bottom w:val="single" w:sz="4" w:space="0" w:color="000000"/>
              <w:right w:val="single" w:sz="4" w:space="0" w:color="000000"/>
            </w:tcBorders>
            <w:hideMark/>
          </w:tcPr>
          <w:p w14:paraId="4FE4B581"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Common salt</w:t>
            </w:r>
          </w:p>
        </w:tc>
        <w:tc>
          <w:tcPr>
            <w:tcW w:w="1092" w:type="pct"/>
            <w:tcBorders>
              <w:top w:val="single" w:sz="4" w:space="0" w:color="000000"/>
              <w:left w:val="single" w:sz="4" w:space="0" w:color="000000"/>
              <w:bottom w:val="single" w:sz="4" w:space="0" w:color="000000"/>
              <w:right w:val="single" w:sz="4" w:space="0" w:color="000000"/>
            </w:tcBorders>
            <w:hideMark/>
          </w:tcPr>
          <w:p w14:paraId="1413F77F"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0.40</w:t>
            </w:r>
          </w:p>
        </w:tc>
        <w:tc>
          <w:tcPr>
            <w:tcW w:w="1092" w:type="pct"/>
            <w:tcBorders>
              <w:top w:val="single" w:sz="4" w:space="0" w:color="000000"/>
              <w:left w:val="single" w:sz="4" w:space="0" w:color="000000"/>
              <w:bottom w:val="single" w:sz="4" w:space="0" w:color="000000"/>
              <w:right w:val="single" w:sz="4" w:space="0" w:color="000000"/>
            </w:tcBorders>
            <w:hideMark/>
          </w:tcPr>
          <w:p w14:paraId="5D0A909C"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0.38</w:t>
            </w:r>
          </w:p>
        </w:tc>
        <w:tc>
          <w:tcPr>
            <w:tcW w:w="1091" w:type="pct"/>
            <w:tcBorders>
              <w:top w:val="single" w:sz="4" w:space="0" w:color="000000"/>
              <w:left w:val="single" w:sz="4" w:space="0" w:color="000000"/>
              <w:bottom w:val="single" w:sz="4" w:space="0" w:color="000000"/>
              <w:right w:val="single" w:sz="4" w:space="0" w:color="000000"/>
            </w:tcBorders>
            <w:hideMark/>
          </w:tcPr>
          <w:p w14:paraId="795AA9D4"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0.36</w:t>
            </w:r>
          </w:p>
        </w:tc>
      </w:tr>
      <w:tr w:rsidR="00F046EB" w:rsidRPr="00B53BBC" w14:paraId="44B29362" w14:textId="77777777" w:rsidTr="005533F4">
        <w:trPr>
          <w:trHeight w:val="283"/>
        </w:trPr>
        <w:tc>
          <w:tcPr>
            <w:tcW w:w="1725" w:type="pct"/>
            <w:tcBorders>
              <w:top w:val="single" w:sz="4" w:space="0" w:color="000000"/>
              <w:left w:val="single" w:sz="4" w:space="0" w:color="000000"/>
              <w:bottom w:val="single" w:sz="4" w:space="0" w:color="000000"/>
              <w:right w:val="single" w:sz="4" w:space="0" w:color="000000"/>
            </w:tcBorders>
            <w:hideMark/>
          </w:tcPr>
          <w:p w14:paraId="6BE3EB06"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DL-Methionine</w:t>
            </w:r>
          </w:p>
        </w:tc>
        <w:tc>
          <w:tcPr>
            <w:tcW w:w="1092" w:type="pct"/>
            <w:tcBorders>
              <w:top w:val="single" w:sz="4" w:space="0" w:color="000000"/>
              <w:left w:val="single" w:sz="4" w:space="0" w:color="000000"/>
              <w:bottom w:val="single" w:sz="4" w:space="0" w:color="000000"/>
              <w:right w:val="single" w:sz="4" w:space="0" w:color="000000"/>
            </w:tcBorders>
            <w:hideMark/>
          </w:tcPr>
          <w:p w14:paraId="21BC3CEB"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0.25</w:t>
            </w:r>
          </w:p>
        </w:tc>
        <w:tc>
          <w:tcPr>
            <w:tcW w:w="1092" w:type="pct"/>
            <w:tcBorders>
              <w:top w:val="single" w:sz="4" w:space="0" w:color="000000"/>
              <w:left w:val="single" w:sz="4" w:space="0" w:color="000000"/>
              <w:bottom w:val="single" w:sz="4" w:space="0" w:color="000000"/>
              <w:right w:val="single" w:sz="4" w:space="0" w:color="000000"/>
            </w:tcBorders>
            <w:hideMark/>
          </w:tcPr>
          <w:p w14:paraId="4D79C10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0.18</w:t>
            </w:r>
          </w:p>
        </w:tc>
        <w:tc>
          <w:tcPr>
            <w:tcW w:w="1091" w:type="pct"/>
            <w:tcBorders>
              <w:top w:val="single" w:sz="4" w:space="0" w:color="000000"/>
              <w:left w:val="single" w:sz="4" w:space="0" w:color="000000"/>
              <w:bottom w:val="single" w:sz="4" w:space="0" w:color="000000"/>
              <w:right w:val="single" w:sz="4" w:space="0" w:color="000000"/>
            </w:tcBorders>
            <w:hideMark/>
          </w:tcPr>
          <w:p w14:paraId="52EF62EA"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0.16</w:t>
            </w:r>
          </w:p>
        </w:tc>
      </w:tr>
      <w:tr w:rsidR="00F046EB" w:rsidRPr="00B53BBC" w14:paraId="5232C17D" w14:textId="77777777" w:rsidTr="005533F4">
        <w:trPr>
          <w:trHeight w:val="259"/>
        </w:trPr>
        <w:tc>
          <w:tcPr>
            <w:tcW w:w="1725" w:type="pct"/>
            <w:tcBorders>
              <w:top w:val="single" w:sz="4" w:space="0" w:color="000000"/>
              <w:left w:val="single" w:sz="4" w:space="0" w:color="000000"/>
              <w:bottom w:val="single" w:sz="4" w:space="0" w:color="000000"/>
              <w:right w:val="single" w:sz="4" w:space="0" w:color="000000"/>
            </w:tcBorders>
            <w:hideMark/>
          </w:tcPr>
          <w:p w14:paraId="11CCF16B"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Lysine</w:t>
            </w:r>
          </w:p>
        </w:tc>
        <w:tc>
          <w:tcPr>
            <w:tcW w:w="1092" w:type="pct"/>
            <w:tcBorders>
              <w:top w:val="single" w:sz="4" w:space="0" w:color="000000"/>
              <w:left w:val="single" w:sz="4" w:space="0" w:color="000000"/>
              <w:bottom w:val="single" w:sz="4" w:space="0" w:color="000000"/>
              <w:right w:val="single" w:sz="4" w:space="0" w:color="000000"/>
            </w:tcBorders>
            <w:hideMark/>
          </w:tcPr>
          <w:p w14:paraId="7E564F0A"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0.15</w:t>
            </w:r>
          </w:p>
        </w:tc>
        <w:tc>
          <w:tcPr>
            <w:tcW w:w="1092" w:type="pct"/>
            <w:tcBorders>
              <w:top w:val="single" w:sz="4" w:space="0" w:color="000000"/>
              <w:left w:val="single" w:sz="4" w:space="0" w:color="000000"/>
              <w:bottom w:val="single" w:sz="4" w:space="0" w:color="000000"/>
              <w:right w:val="single" w:sz="4" w:space="0" w:color="000000"/>
            </w:tcBorders>
            <w:hideMark/>
          </w:tcPr>
          <w:p w14:paraId="5023232D"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0.08</w:t>
            </w:r>
          </w:p>
        </w:tc>
        <w:tc>
          <w:tcPr>
            <w:tcW w:w="1091" w:type="pct"/>
            <w:tcBorders>
              <w:top w:val="single" w:sz="4" w:space="0" w:color="000000"/>
              <w:left w:val="single" w:sz="4" w:space="0" w:color="000000"/>
              <w:bottom w:val="single" w:sz="4" w:space="0" w:color="000000"/>
              <w:right w:val="single" w:sz="4" w:space="0" w:color="000000"/>
            </w:tcBorders>
            <w:hideMark/>
          </w:tcPr>
          <w:p w14:paraId="6F094897"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0.03</w:t>
            </w:r>
          </w:p>
        </w:tc>
      </w:tr>
      <w:tr w:rsidR="00F046EB" w:rsidRPr="00B53BBC" w14:paraId="384A4C40" w14:textId="77777777" w:rsidTr="005533F4">
        <w:trPr>
          <w:trHeight w:val="277"/>
        </w:trPr>
        <w:tc>
          <w:tcPr>
            <w:tcW w:w="1725" w:type="pct"/>
            <w:tcBorders>
              <w:top w:val="single" w:sz="4" w:space="0" w:color="000000"/>
              <w:left w:val="single" w:sz="4" w:space="0" w:color="000000"/>
              <w:bottom w:val="single" w:sz="4" w:space="0" w:color="000000"/>
              <w:right w:val="single" w:sz="4" w:space="0" w:color="000000"/>
            </w:tcBorders>
            <w:hideMark/>
          </w:tcPr>
          <w:p w14:paraId="0035C356"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Choline chloride</w:t>
            </w:r>
          </w:p>
        </w:tc>
        <w:tc>
          <w:tcPr>
            <w:tcW w:w="1092" w:type="pct"/>
            <w:tcBorders>
              <w:top w:val="single" w:sz="4" w:space="0" w:color="000000"/>
              <w:left w:val="single" w:sz="4" w:space="0" w:color="000000"/>
              <w:bottom w:val="single" w:sz="4" w:space="0" w:color="000000"/>
              <w:right w:val="single" w:sz="4" w:space="0" w:color="000000"/>
            </w:tcBorders>
            <w:hideMark/>
          </w:tcPr>
          <w:p w14:paraId="29937570"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c>
          <w:tcPr>
            <w:tcW w:w="1092" w:type="pct"/>
            <w:tcBorders>
              <w:top w:val="single" w:sz="4" w:space="0" w:color="000000"/>
              <w:left w:val="single" w:sz="4" w:space="0" w:color="000000"/>
              <w:bottom w:val="single" w:sz="4" w:space="0" w:color="000000"/>
              <w:right w:val="single" w:sz="4" w:space="0" w:color="000000"/>
            </w:tcBorders>
            <w:hideMark/>
          </w:tcPr>
          <w:p w14:paraId="190D1033"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c>
          <w:tcPr>
            <w:tcW w:w="1091" w:type="pct"/>
            <w:tcBorders>
              <w:top w:val="single" w:sz="4" w:space="0" w:color="000000"/>
              <w:left w:val="single" w:sz="4" w:space="0" w:color="000000"/>
              <w:bottom w:val="single" w:sz="4" w:space="0" w:color="000000"/>
              <w:right w:val="single" w:sz="4" w:space="0" w:color="000000"/>
            </w:tcBorders>
            <w:hideMark/>
          </w:tcPr>
          <w:p w14:paraId="25333378"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r>
      <w:tr w:rsidR="00F046EB" w:rsidRPr="00B53BBC" w14:paraId="023E97FB" w14:textId="77777777" w:rsidTr="005533F4">
        <w:trPr>
          <w:trHeight w:val="267"/>
        </w:trPr>
        <w:tc>
          <w:tcPr>
            <w:tcW w:w="1725" w:type="pct"/>
            <w:tcBorders>
              <w:top w:val="single" w:sz="4" w:space="0" w:color="000000"/>
              <w:left w:val="single" w:sz="4" w:space="0" w:color="000000"/>
              <w:bottom w:val="single" w:sz="4" w:space="0" w:color="000000"/>
              <w:right w:val="single" w:sz="4" w:space="0" w:color="000000"/>
            </w:tcBorders>
            <w:hideMark/>
          </w:tcPr>
          <w:p w14:paraId="155BFBEF"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Vitamin premix</w:t>
            </w:r>
          </w:p>
        </w:tc>
        <w:tc>
          <w:tcPr>
            <w:tcW w:w="1092" w:type="pct"/>
            <w:tcBorders>
              <w:top w:val="single" w:sz="4" w:space="0" w:color="000000"/>
              <w:left w:val="single" w:sz="4" w:space="0" w:color="000000"/>
              <w:bottom w:val="single" w:sz="4" w:space="0" w:color="000000"/>
              <w:right w:val="single" w:sz="4" w:space="0" w:color="000000"/>
            </w:tcBorders>
            <w:hideMark/>
          </w:tcPr>
          <w:p w14:paraId="04DCBAA6"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0.05</w:t>
            </w:r>
          </w:p>
        </w:tc>
        <w:tc>
          <w:tcPr>
            <w:tcW w:w="1092" w:type="pct"/>
            <w:tcBorders>
              <w:top w:val="single" w:sz="4" w:space="0" w:color="000000"/>
              <w:left w:val="single" w:sz="4" w:space="0" w:color="000000"/>
              <w:bottom w:val="single" w:sz="4" w:space="0" w:color="000000"/>
              <w:right w:val="single" w:sz="4" w:space="0" w:color="000000"/>
            </w:tcBorders>
            <w:hideMark/>
          </w:tcPr>
          <w:p w14:paraId="22F115F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0.05</w:t>
            </w:r>
          </w:p>
        </w:tc>
        <w:tc>
          <w:tcPr>
            <w:tcW w:w="1091" w:type="pct"/>
            <w:tcBorders>
              <w:top w:val="single" w:sz="4" w:space="0" w:color="000000"/>
              <w:left w:val="single" w:sz="4" w:space="0" w:color="000000"/>
              <w:bottom w:val="single" w:sz="4" w:space="0" w:color="000000"/>
              <w:right w:val="single" w:sz="4" w:space="0" w:color="000000"/>
            </w:tcBorders>
            <w:hideMark/>
          </w:tcPr>
          <w:p w14:paraId="15E4B69E"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0.05</w:t>
            </w:r>
          </w:p>
        </w:tc>
      </w:tr>
      <w:tr w:rsidR="00F046EB" w:rsidRPr="00B53BBC" w14:paraId="6EE67478"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hideMark/>
          </w:tcPr>
          <w:p w14:paraId="36591DB9"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Mineral premix</w:t>
            </w:r>
          </w:p>
        </w:tc>
        <w:tc>
          <w:tcPr>
            <w:tcW w:w="1092" w:type="pct"/>
            <w:tcBorders>
              <w:top w:val="single" w:sz="4" w:space="0" w:color="000000"/>
              <w:left w:val="single" w:sz="4" w:space="0" w:color="000000"/>
              <w:bottom w:val="single" w:sz="4" w:space="0" w:color="000000"/>
              <w:right w:val="single" w:sz="4" w:space="0" w:color="000000"/>
            </w:tcBorders>
            <w:hideMark/>
          </w:tcPr>
          <w:p w14:paraId="13D61C20"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c>
          <w:tcPr>
            <w:tcW w:w="1092" w:type="pct"/>
            <w:tcBorders>
              <w:top w:val="single" w:sz="4" w:space="0" w:color="000000"/>
              <w:left w:val="single" w:sz="4" w:space="0" w:color="000000"/>
              <w:bottom w:val="single" w:sz="4" w:space="0" w:color="000000"/>
              <w:right w:val="single" w:sz="4" w:space="0" w:color="000000"/>
            </w:tcBorders>
            <w:hideMark/>
          </w:tcPr>
          <w:p w14:paraId="1801C0E8" w14:textId="77777777" w:rsidR="00F046EB" w:rsidRPr="00B53BBC" w:rsidRDefault="00F046EB" w:rsidP="005533F4">
            <w:pPr>
              <w:pStyle w:val="TableParagraph"/>
              <w:tabs>
                <w:tab w:val="left" w:pos="564"/>
                <w:tab w:val="center" w:pos="1008"/>
              </w:tabs>
              <w:spacing w:line="276" w:lineRule="auto"/>
              <w:ind w:left="0" w:right="-164"/>
              <w:jc w:val="left"/>
              <w:rPr>
                <w:rFonts w:ascii="Arial" w:hAnsi="Arial" w:cs="Arial"/>
                <w:sz w:val="20"/>
                <w:szCs w:val="20"/>
              </w:rPr>
            </w:pPr>
            <w:r w:rsidRPr="00B53BBC">
              <w:rPr>
                <w:rFonts w:ascii="Arial" w:hAnsi="Arial" w:cs="Arial"/>
                <w:sz w:val="20"/>
                <w:szCs w:val="20"/>
              </w:rPr>
              <w:tab/>
            </w:r>
            <w:r w:rsidRPr="00B53BBC">
              <w:rPr>
                <w:rFonts w:ascii="Arial" w:hAnsi="Arial" w:cs="Arial"/>
                <w:sz w:val="20"/>
                <w:szCs w:val="20"/>
              </w:rPr>
              <w:tab/>
              <w:t>0.10</w:t>
            </w:r>
          </w:p>
        </w:tc>
        <w:tc>
          <w:tcPr>
            <w:tcW w:w="1091" w:type="pct"/>
            <w:tcBorders>
              <w:top w:val="single" w:sz="4" w:space="0" w:color="000000"/>
              <w:left w:val="single" w:sz="4" w:space="0" w:color="000000"/>
              <w:bottom w:val="single" w:sz="4" w:space="0" w:color="000000"/>
              <w:right w:val="single" w:sz="4" w:space="0" w:color="000000"/>
            </w:tcBorders>
            <w:hideMark/>
          </w:tcPr>
          <w:p w14:paraId="1652507C"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r>
      <w:tr w:rsidR="00283655" w:rsidRPr="00B53BBC" w14:paraId="69A548D6"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4D0F1AA3" w14:textId="084ECF94"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Dry Matter (%)</w:t>
            </w:r>
          </w:p>
        </w:tc>
        <w:tc>
          <w:tcPr>
            <w:tcW w:w="1092" w:type="pct"/>
            <w:tcBorders>
              <w:top w:val="single" w:sz="4" w:space="0" w:color="000000"/>
              <w:left w:val="single" w:sz="4" w:space="0" w:color="000000"/>
              <w:bottom w:val="single" w:sz="4" w:space="0" w:color="000000"/>
              <w:right w:val="single" w:sz="4" w:space="0" w:color="000000"/>
            </w:tcBorders>
          </w:tcPr>
          <w:p w14:paraId="577DAD37" w14:textId="527E0927"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90.61</w:t>
            </w:r>
          </w:p>
        </w:tc>
        <w:tc>
          <w:tcPr>
            <w:tcW w:w="1092" w:type="pct"/>
            <w:tcBorders>
              <w:top w:val="single" w:sz="4" w:space="0" w:color="000000"/>
              <w:left w:val="single" w:sz="4" w:space="0" w:color="000000"/>
              <w:bottom w:val="single" w:sz="4" w:space="0" w:color="000000"/>
              <w:right w:val="single" w:sz="4" w:space="0" w:color="000000"/>
            </w:tcBorders>
          </w:tcPr>
          <w:p w14:paraId="0B6AF432" w14:textId="4831F356"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91.01</w:t>
            </w:r>
          </w:p>
        </w:tc>
        <w:tc>
          <w:tcPr>
            <w:tcW w:w="1091" w:type="pct"/>
            <w:tcBorders>
              <w:top w:val="single" w:sz="4" w:space="0" w:color="000000"/>
              <w:left w:val="single" w:sz="4" w:space="0" w:color="000000"/>
              <w:bottom w:val="single" w:sz="4" w:space="0" w:color="000000"/>
              <w:right w:val="single" w:sz="4" w:space="0" w:color="000000"/>
            </w:tcBorders>
          </w:tcPr>
          <w:p w14:paraId="2126D425" w14:textId="3F50FFBC"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91.33</w:t>
            </w:r>
          </w:p>
        </w:tc>
      </w:tr>
      <w:tr w:rsidR="00283655" w:rsidRPr="00B53BBC" w14:paraId="5446360B"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515CB4D3" w14:textId="216FB2CE"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Crude protein (%)</w:t>
            </w:r>
          </w:p>
        </w:tc>
        <w:tc>
          <w:tcPr>
            <w:tcW w:w="1092" w:type="pct"/>
            <w:tcBorders>
              <w:top w:val="single" w:sz="4" w:space="0" w:color="000000"/>
              <w:left w:val="single" w:sz="4" w:space="0" w:color="000000"/>
              <w:bottom w:val="single" w:sz="4" w:space="0" w:color="000000"/>
              <w:right w:val="single" w:sz="4" w:space="0" w:color="000000"/>
            </w:tcBorders>
          </w:tcPr>
          <w:p w14:paraId="6C91E6D4" w14:textId="552B44B4"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21.84</w:t>
            </w:r>
          </w:p>
        </w:tc>
        <w:tc>
          <w:tcPr>
            <w:tcW w:w="1092" w:type="pct"/>
            <w:tcBorders>
              <w:top w:val="single" w:sz="4" w:space="0" w:color="000000"/>
              <w:left w:val="single" w:sz="4" w:space="0" w:color="000000"/>
              <w:bottom w:val="single" w:sz="4" w:space="0" w:color="000000"/>
              <w:right w:val="single" w:sz="4" w:space="0" w:color="000000"/>
            </w:tcBorders>
          </w:tcPr>
          <w:p w14:paraId="34514D99" w14:textId="77F78C3F"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20.49</w:t>
            </w:r>
          </w:p>
        </w:tc>
        <w:tc>
          <w:tcPr>
            <w:tcW w:w="1091" w:type="pct"/>
            <w:tcBorders>
              <w:top w:val="single" w:sz="4" w:space="0" w:color="000000"/>
              <w:left w:val="single" w:sz="4" w:space="0" w:color="000000"/>
              <w:bottom w:val="single" w:sz="4" w:space="0" w:color="000000"/>
              <w:right w:val="single" w:sz="4" w:space="0" w:color="000000"/>
            </w:tcBorders>
          </w:tcPr>
          <w:p w14:paraId="2E1AC6B7" w14:textId="6ECC4B70"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19.09</w:t>
            </w:r>
          </w:p>
        </w:tc>
      </w:tr>
      <w:tr w:rsidR="00283655" w:rsidRPr="00B53BBC" w14:paraId="1C2515C0"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07CE20B8" w14:textId="2E76FFF3"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Crude fiber (%)</w:t>
            </w:r>
          </w:p>
        </w:tc>
        <w:tc>
          <w:tcPr>
            <w:tcW w:w="1092" w:type="pct"/>
            <w:tcBorders>
              <w:top w:val="single" w:sz="4" w:space="0" w:color="000000"/>
              <w:left w:val="single" w:sz="4" w:space="0" w:color="000000"/>
              <w:bottom w:val="single" w:sz="4" w:space="0" w:color="000000"/>
              <w:right w:val="single" w:sz="4" w:space="0" w:color="000000"/>
            </w:tcBorders>
          </w:tcPr>
          <w:p w14:paraId="09C9EA38" w14:textId="2645D549"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3.30</w:t>
            </w:r>
          </w:p>
        </w:tc>
        <w:tc>
          <w:tcPr>
            <w:tcW w:w="1092" w:type="pct"/>
            <w:tcBorders>
              <w:top w:val="single" w:sz="4" w:space="0" w:color="000000"/>
              <w:left w:val="single" w:sz="4" w:space="0" w:color="000000"/>
              <w:bottom w:val="single" w:sz="4" w:space="0" w:color="000000"/>
              <w:right w:val="single" w:sz="4" w:space="0" w:color="000000"/>
            </w:tcBorders>
          </w:tcPr>
          <w:p w14:paraId="222B22BD" w14:textId="60141A59"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3.41</w:t>
            </w:r>
          </w:p>
        </w:tc>
        <w:tc>
          <w:tcPr>
            <w:tcW w:w="1091" w:type="pct"/>
            <w:tcBorders>
              <w:top w:val="single" w:sz="4" w:space="0" w:color="000000"/>
              <w:left w:val="single" w:sz="4" w:space="0" w:color="000000"/>
              <w:bottom w:val="single" w:sz="4" w:space="0" w:color="000000"/>
              <w:right w:val="single" w:sz="4" w:space="0" w:color="000000"/>
            </w:tcBorders>
          </w:tcPr>
          <w:p w14:paraId="6BE06F92" w14:textId="7E43B772"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3.92</w:t>
            </w:r>
          </w:p>
        </w:tc>
      </w:tr>
      <w:tr w:rsidR="00283655" w:rsidRPr="00B53BBC" w14:paraId="3DE4F5EC"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4938E66C" w14:textId="06E19EEE"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Ether extract (%)</w:t>
            </w:r>
          </w:p>
        </w:tc>
        <w:tc>
          <w:tcPr>
            <w:tcW w:w="1092" w:type="pct"/>
            <w:tcBorders>
              <w:top w:val="single" w:sz="4" w:space="0" w:color="000000"/>
              <w:left w:val="single" w:sz="4" w:space="0" w:color="000000"/>
              <w:bottom w:val="single" w:sz="4" w:space="0" w:color="000000"/>
              <w:right w:val="single" w:sz="4" w:space="0" w:color="000000"/>
            </w:tcBorders>
          </w:tcPr>
          <w:p w14:paraId="26EC8ADD" w14:textId="189AD686"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3.18</w:t>
            </w:r>
          </w:p>
        </w:tc>
        <w:tc>
          <w:tcPr>
            <w:tcW w:w="1092" w:type="pct"/>
            <w:tcBorders>
              <w:top w:val="single" w:sz="4" w:space="0" w:color="000000"/>
              <w:left w:val="single" w:sz="4" w:space="0" w:color="000000"/>
              <w:bottom w:val="single" w:sz="4" w:space="0" w:color="000000"/>
              <w:right w:val="single" w:sz="4" w:space="0" w:color="000000"/>
            </w:tcBorders>
          </w:tcPr>
          <w:p w14:paraId="5B97FAA7" w14:textId="07247FCA"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3.43</w:t>
            </w:r>
          </w:p>
        </w:tc>
        <w:tc>
          <w:tcPr>
            <w:tcW w:w="1091" w:type="pct"/>
            <w:tcBorders>
              <w:top w:val="single" w:sz="4" w:space="0" w:color="000000"/>
              <w:left w:val="single" w:sz="4" w:space="0" w:color="000000"/>
              <w:bottom w:val="single" w:sz="4" w:space="0" w:color="000000"/>
              <w:right w:val="single" w:sz="4" w:space="0" w:color="000000"/>
            </w:tcBorders>
          </w:tcPr>
          <w:p w14:paraId="7077C59C" w14:textId="1E472933"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3.52</w:t>
            </w:r>
          </w:p>
        </w:tc>
      </w:tr>
      <w:tr w:rsidR="00283655" w:rsidRPr="00B53BBC" w14:paraId="282F9EED"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3B953450" w14:textId="2B044193"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Total ash (%)</w:t>
            </w:r>
          </w:p>
        </w:tc>
        <w:tc>
          <w:tcPr>
            <w:tcW w:w="1092" w:type="pct"/>
            <w:tcBorders>
              <w:top w:val="single" w:sz="4" w:space="0" w:color="000000"/>
              <w:left w:val="single" w:sz="4" w:space="0" w:color="000000"/>
              <w:bottom w:val="single" w:sz="4" w:space="0" w:color="000000"/>
              <w:right w:val="single" w:sz="4" w:space="0" w:color="000000"/>
            </w:tcBorders>
          </w:tcPr>
          <w:p w14:paraId="6604AAF1" w14:textId="5D547925"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4.72</w:t>
            </w:r>
          </w:p>
        </w:tc>
        <w:tc>
          <w:tcPr>
            <w:tcW w:w="1092" w:type="pct"/>
            <w:tcBorders>
              <w:top w:val="single" w:sz="4" w:space="0" w:color="000000"/>
              <w:left w:val="single" w:sz="4" w:space="0" w:color="000000"/>
              <w:bottom w:val="single" w:sz="4" w:space="0" w:color="000000"/>
              <w:right w:val="single" w:sz="4" w:space="0" w:color="000000"/>
            </w:tcBorders>
          </w:tcPr>
          <w:p w14:paraId="5C1EBD23" w14:textId="0CB86AFE"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4.32</w:t>
            </w:r>
          </w:p>
        </w:tc>
        <w:tc>
          <w:tcPr>
            <w:tcW w:w="1091" w:type="pct"/>
            <w:tcBorders>
              <w:top w:val="single" w:sz="4" w:space="0" w:color="000000"/>
              <w:left w:val="single" w:sz="4" w:space="0" w:color="000000"/>
              <w:bottom w:val="single" w:sz="4" w:space="0" w:color="000000"/>
              <w:right w:val="single" w:sz="4" w:space="0" w:color="000000"/>
            </w:tcBorders>
          </w:tcPr>
          <w:p w14:paraId="224ABC89" w14:textId="19ED50FE"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4.42</w:t>
            </w:r>
          </w:p>
        </w:tc>
      </w:tr>
      <w:tr w:rsidR="00283655" w:rsidRPr="00B53BBC" w14:paraId="7611C2BA"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1DA5A988" w14:textId="4048D506"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Nitrogen free extract (%)</w:t>
            </w:r>
          </w:p>
        </w:tc>
        <w:tc>
          <w:tcPr>
            <w:tcW w:w="1092" w:type="pct"/>
            <w:tcBorders>
              <w:top w:val="single" w:sz="4" w:space="0" w:color="000000"/>
              <w:left w:val="single" w:sz="4" w:space="0" w:color="000000"/>
              <w:bottom w:val="single" w:sz="4" w:space="0" w:color="000000"/>
              <w:right w:val="single" w:sz="4" w:space="0" w:color="000000"/>
            </w:tcBorders>
          </w:tcPr>
          <w:p w14:paraId="776599A6" w14:textId="45211C39"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66.95</w:t>
            </w:r>
          </w:p>
        </w:tc>
        <w:tc>
          <w:tcPr>
            <w:tcW w:w="1092" w:type="pct"/>
            <w:tcBorders>
              <w:top w:val="single" w:sz="4" w:space="0" w:color="000000"/>
              <w:left w:val="single" w:sz="4" w:space="0" w:color="000000"/>
              <w:bottom w:val="single" w:sz="4" w:space="0" w:color="000000"/>
              <w:right w:val="single" w:sz="4" w:space="0" w:color="000000"/>
            </w:tcBorders>
          </w:tcPr>
          <w:p w14:paraId="0FC46DF1" w14:textId="224496C4"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68.34</w:t>
            </w:r>
          </w:p>
        </w:tc>
        <w:tc>
          <w:tcPr>
            <w:tcW w:w="1091" w:type="pct"/>
            <w:tcBorders>
              <w:top w:val="single" w:sz="4" w:space="0" w:color="000000"/>
              <w:left w:val="single" w:sz="4" w:space="0" w:color="000000"/>
              <w:bottom w:val="single" w:sz="4" w:space="0" w:color="000000"/>
              <w:right w:val="single" w:sz="4" w:space="0" w:color="000000"/>
            </w:tcBorders>
          </w:tcPr>
          <w:p w14:paraId="7DBA7B1B" w14:textId="3C58B1CC"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69.04</w:t>
            </w:r>
          </w:p>
        </w:tc>
      </w:tr>
      <w:tr w:rsidR="00283655" w:rsidRPr="00B53BBC" w14:paraId="050DD728"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168B082A" w14:textId="31A9BBB9"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Gross energy (Kcal/kg)</w:t>
            </w:r>
          </w:p>
        </w:tc>
        <w:tc>
          <w:tcPr>
            <w:tcW w:w="1092" w:type="pct"/>
            <w:tcBorders>
              <w:top w:val="single" w:sz="4" w:space="0" w:color="000000"/>
              <w:left w:val="single" w:sz="4" w:space="0" w:color="000000"/>
              <w:bottom w:val="single" w:sz="4" w:space="0" w:color="000000"/>
              <w:right w:val="single" w:sz="4" w:space="0" w:color="000000"/>
            </w:tcBorders>
          </w:tcPr>
          <w:p w14:paraId="6EC50214" w14:textId="57936F2A"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4103.60</w:t>
            </w:r>
          </w:p>
        </w:tc>
        <w:tc>
          <w:tcPr>
            <w:tcW w:w="1092" w:type="pct"/>
            <w:tcBorders>
              <w:top w:val="single" w:sz="4" w:space="0" w:color="000000"/>
              <w:left w:val="single" w:sz="4" w:space="0" w:color="000000"/>
              <w:bottom w:val="single" w:sz="4" w:space="0" w:color="000000"/>
              <w:right w:val="single" w:sz="4" w:space="0" w:color="000000"/>
            </w:tcBorders>
          </w:tcPr>
          <w:p w14:paraId="16EDBCC5" w14:textId="4E1C789F"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4228.31</w:t>
            </w:r>
          </w:p>
        </w:tc>
        <w:tc>
          <w:tcPr>
            <w:tcW w:w="1091" w:type="pct"/>
            <w:tcBorders>
              <w:top w:val="single" w:sz="4" w:space="0" w:color="000000"/>
              <w:left w:val="single" w:sz="4" w:space="0" w:color="000000"/>
              <w:bottom w:val="single" w:sz="4" w:space="0" w:color="000000"/>
              <w:right w:val="single" w:sz="4" w:space="0" w:color="000000"/>
            </w:tcBorders>
          </w:tcPr>
          <w:p w14:paraId="396F7CA7" w14:textId="354C47D9"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4309.52</w:t>
            </w:r>
          </w:p>
        </w:tc>
      </w:tr>
      <w:tr w:rsidR="00283655" w:rsidRPr="00B53BBC" w14:paraId="70384820"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48EA6B2B" w14:textId="1FEC9B1F"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Metabolizable energy</w:t>
            </w:r>
            <w:r w:rsidRPr="00B53BBC">
              <w:rPr>
                <w:rFonts w:ascii="Arial" w:hAnsi="Arial" w:cs="Arial"/>
                <w:sz w:val="20"/>
                <w:szCs w:val="20"/>
                <w:vertAlign w:val="superscript"/>
              </w:rPr>
              <w:t>*</w:t>
            </w:r>
            <w:r>
              <w:rPr>
                <w:rFonts w:ascii="Arial" w:hAnsi="Arial" w:cs="Arial"/>
                <w:sz w:val="20"/>
                <w:szCs w:val="20"/>
                <w:vertAlign w:val="superscript"/>
              </w:rPr>
              <w:t>*</w:t>
            </w:r>
            <w:r w:rsidRPr="00B53BBC">
              <w:rPr>
                <w:rFonts w:ascii="Arial" w:hAnsi="Arial" w:cs="Arial"/>
                <w:sz w:val="20"/>
                <w:szCs w:val="20"/>
                <w:vertAlign w:val="superscript"/>
              </w:rPr>
              <w:t xml:space="preserve"> </w:t>
            </w:r>
            <w:r w:rsidRPr="00B53BBC">
              <w:rPr>
                <w:rFonts w:ascii="Arial" w:hAnsi="Arial" w:cs="Arial"/>
                <w:sz w:val="20"/>
                <w:szCs w:val="20"/>
              </w:rPr>
              <w:t>(Kcal/kg)</w:t>
            </w:r>
          </w:p>
        </w:tc>
        <w:tc>
          <w:tcPr>
            <w:tcW w:w="1092" w:type="pct"/>
            <w:tcBorders>
              <w:top w:val="single" w:sz="4" w:space="0" w:color="000000"/>
              <w:left w:val="single" w:sz="4" w:space="0" w:color="000000"/>
              <w:bottom w:val="single" w:sz="4" w:space="0" w:color="000000"/>
              <w:right w:val="single" w:sz="4" w:space="0" w:color="000000"/>
            </w:tcBorders>
          </w:tcPr>
          <w:p w14:paraId="641E394B" w14:textId="5A404D82"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3091.87</w:t>
            </w:r>
          </w:p>
        </w:tc>
        <w:tc>
          <w:tcPr>
            <w:tcW w:w="1092" w:type="pct"/>
            <w:tcBorders>
              <w:top w:val="single" w:sz="4" w:space="0" w:color="000000"/>
              <w:left w:val="single" w:sz="4" w:space="0" w:color="000000"/>
              <w:bottom w:val="single" w:sz="4" w:space="0" w:color="000000"/>
              <w:right w:val="single" w:sz="4" w:space="0" w:color="000000"/>
            </w:tcBorders>
          </w:tcPr>
          <w:p w14:paraId="7688E8EE" w14:textId="6FEA4DB0"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3174.22</w:t>
            </w:r>
          </w:p>
        </w:tc>
        <w:tc>
          <w:tcPr>
            <w:tcW w:w="1091" w:type="pct"/>
            <w:tcBorders>
              <w:top w:val="single" w:sz="4" w:space="0" w:color="000000"/>
              <w:left w:val="single" w:sz="4" w:space="0" w:color="000000"/>
              <w:bottom w:val="single" w:sz="4" w:space="0" w:color="000000"/>
              <w:right w:val="single" w:sz="4" w:space="0" w:color="000000"/>
            </w:tcBorders>
          </w:tcPr>
          <w:p w14:paraId="7D5CE7DF" w14:textId="0AB3547F"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3216.57</w:t>
            </w:r>
          </w:p>
        </w:tc>
      </w:tr>
    </w:tbl>
    <w:p w14:paraId="1A0F0E1E" w14:textId="6A886BF6" w:rsidR="00F046EB" w:rsidRDefault="00F046EB" w:rsidP="00F046EB">
      <w:pPr>
        <w:pStyle w:val="BodyText"/>
        <w:ind w:right="76"/>
        <w:jc w:val="both"/>
        <w:rPr>
          <w:rFonts w:ascii="Arial" w:hAnsi="Arial" w:cs="Arial"/>
          <w:sz w:val="18"/>
          <w:szCs w:val="18"/>
        </w:rPr>
      </w:pPr>
      <w:r w:rsidRPr="00B53BBC">
        <w:rPr>
          <w:rFonts w:ascii="Arial" w:hAnsi="Arial" w:cs="Arial"/>
          <w:sz w:val="18"/>
          <w:szCs w:val="18"/>
        </w:rPr>
        <w:t xml:space="preserve">  *Supplies per kg diet: Vitamin A, 16,500IU; Vitamin D</w:t>
      </w:r>
      <w:r w:rsidRPr="00B53BBC">
        <w:rPr>
          <w:rFonts w:ascii="Arial" w:hAnsi="Arial" w:cs="Arial"/>
          <w:sz w:val="18"/>
          <w:szCs w:val="18"/>
          <w:vertAlign w:val="subscript"/>
        </w:rPr>
        <w:t>3</w:t>
      </w:r>
      <w:r w:rsidRPr="00B53BBC">
        <w:rPr>
          <w:rFonts w:ascii="Arial" w:hAnsi="Arial" w:cs="Arial"/>
          <w:sz w:val="18"/>
          <w:szCs w:val="18"/>
        </w:rPr>
        <w:t>, 3200IU; Vitamin E, 12mg; Vitamin K, 2 mg; VitaminB</w:t>
      </w:r>
      <w:r w:rsidRPr="00B53BBC">
        <w:rPr>
          <w:rFonts w:ascii="Arial" w:hAnsi="Arial" w:cs="Arial"/>
          <w:sz w:val="18"/>
          <w:szCs w:val="18"/>
          <w:vertAlign w:val="subscript"/>
        </w:rPr>
        <w:t>2</w:t>
      </w:r>
      <w:r w:rsidRPr="00B53BBC">
        <w:rPr>
          <w:rFonts w:ascii="Arial" w:hAnsi="Arial" w:cs="Arial"/>
          <w:sz w:val="18"/>
          <w:szCs w:val="18"/>
        </w:rPr>
        <w:t>, 10mg; Vitamin    B</w:t>
      </w:r>
      <w:r w:rsidRPr="00B53BBC">
        <w:rPr>
          <w:rFonts w:ascii="Arial" w:hAnsi="Arial" w:cs="Arial"/>
          <w:sz w:val="18"/>
          <w:szCs w:val="18"/>
          <w:vertAlign w:val="subscript"/>
        </w:rPr>
        <w:t>6</w:t>
      </w:r>
      <w:r w:rsidRPr="00B53BBC">
        <w:rPr>
          <w:rFonts w:ascii="Arial" w:hAnsi="Arial" w:cs="Arial"/>
          <w:sz w:val="18"/>
          <w:szCs w:val="18"/>
        </w:rPr>
        <w:t xml:space="preserve">, 2.4 </w:t>
      </w:r>
      <w:proofErr w:type="gramStart"/>
      <w:r w:rsidRPr="00B53BBC">
        <w:rPr>
          <w:rFonts w:ascii="Arial" w:hAnsi="Arial" w:cs="Arial"/>
          <w:sz w:val="18"/>
          <w:szCs w:val="18"/>
        </w:rPr>
        <w:t>mg ;</w:t>
      </w:r>
      <w:proofErr w:type="gramEnd"/>
      <w:r w:rsidRPr="00B53BBC">
        <w:rPr>
          <w:rFonts w:ascii="Arial" w:hAnsi="Arial" w:cs="Arial"/>
          <w:sz w:val="18"/>
          <w:szCs w:val="18"/>
        </w:rPr>
        <w:t xml:space="preserve"> Vitamin B</w:t>
      </w:r>
      <w:r w:rsidRPr="00B53BBC">
        <w:rPr>
          <w:rFonts w:ascii="Arial" w:hAnsi="Arial" w:cs="Arial"/>
          <w:sz w:val="18"/>
          <w:szCs w:val="18"/>
          <w:vertAlign w:val="subscript"/>
        </w:rPr>
        <w:t>12</w:t>
      </w:r>
      <w:r w:rsidRPr="00B53BBC">
        <w:rPr>
          <w:rFonts w:ascii="Arial" w:hAnsi="Arial" w:cs="Arial"/>
          <w:sz w:val="18"/>
          <w:szCs w:val="18"/>
        </w:rPr>
        <w:t>,12µg; Niacin, 18 mg; Pantothenic acid, 12 mg; Mn, 90mg ; Zn, 72mg; Fe, 60mg; Cu, 10 mg; I, 1.2 mg.</w:t>
      </w:r>
    </w:p>
    <w:p w14:paraId="069449F0" w14:textId="06099EED" w:rsidR="00283655" w:rsidRDefault="00283655" w:rsidP="00283655">
      <w:pPr>
        <w:pStyle w:val="BodyText"/>
        <w:spacing w:after="0"/>
        <w:ind w:right="-164"/>
        <w:jc w:val="both"/>
        <w:rPr>
          <w:rFonts w:ascii="Arial" w:hAnsi="Arial" w:cs="Arial"/>
        </w:rPr>
      </w:pPr>
      <w:r w:rsidRPr="00B53BBC">
        <w:rPr>
          <w:rFonts w:ascii="Arial" w:hAnsi="Arial" w:cs="Arial"/>
          <w:vertAlign w:val="superscript"/>
        </w:rPr>
        <w:t>*</w:t>
      </w:r>
      <w:r>
        <w:rPr>
          <w:rFonts w:ascii="Arial" w:hAnsi="Arial" w:cs="Arial"/>
          <w:vertAlign w:val="superscript"/>
        </w:rPr>
        <w:t>*</w:t>
      </w:r>
      <w:r w:rsidRPr="00B53BBC">
        <w:rPr>
          <w:rFonts w:ascii="Arial" w:hAnsi="Arial" w:cs="Arial"/>
        </w:rPr>
        <w:t xml:space="preserve">Calculated value </w:t>
      </w:r>
    </w:p>
    <w:p w14:paraId="72AE33B2" w14:textId="2AC95D97" w:rsidR="00F046EB" w:rsidRDefault="00F046EB" w:rsidP="00F046EB">
      <w:pPr>
        <w:rPr>
          <w:rFonts w:ascii="Arial" w:hAnsi="Arial" w:cs="Arial"/>
          <w:b/>
          <w:bCs/>
        </w:rPr>
      </w:pPr>
      <w:r w:rsidRPr="00B53BBC">
        <w:rPr>
          <w:rFonts w:ascii="Arial" w:hAnsi="Arial" w:cs="Arial"/>
          <w:b/>
          <w:bCs/>
        </w:rPr>
        <w:t xml:space="preserve">Table </w:t>
      </w:r>
      <w:r w:rsidR="00283655">
        <w:rPr>
          <w:rFonts w:ascii="Arial" w:hAnsi="Arial" w:cs="Arial"/>
          <w:b/>
          <w:bCs/>
        </w:rPr>
        <w:t>2</w:t>
      </w:r>
      <w:r w:rsidRPr="00B53BBC">
        <w:rPr>
          <w:rFonts w:ascii="Arial" w:hAnsi="Arial" w:cs="Arial"/>
          <w:b/>
          <w:bCs/>
        </w:rPr>
        <w:t xml:space="preserve">. Effect of </w:t>
      </w:r>
      <w:r>
        <w:rPr>
          <w:rFonts w:ascii="Arial" w:hAnsi="Arial" w:cs="Arial"/>
          <w:b/>
          <w:bCs/>
        </w:rPr>
        <w:t>h</w:t>
      </w:r>
      <w:r w:rsidRPr="00B53BBC">
        <w:rPr>
          <w:rFonts w:ascii="Arial" w:hAnsi="Arial" w:cs="Arial"/>
          <w:b/>
          <w:bCs/>
        </w:rPr>
        <w:t>istidine supplementation on performance of broiler chickens</w:t>
      </w:r>
    </w:p>
    <w:p w14:paraId="20022435" w14:textId="77777777" w:rsidR="00F046EB" w:rsidRPr="00B53BBC" w:rsidRDefault="00F046EB" w:rsidP="00F046EB">
      <w:pPr>
        <w:rPr>
          <w:rFonts w:ascii="Arial" w:hAnsi="Arial" w:cs="Arial"/>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8"/>
        <w:gridCol w:w="1136"/>
        <w:gridCol w:w="1017"/>
        <w:gridCol w:w="1012"/>
        <w:gridCol w:w="1004"/>
        <w:gridCol w:w="837"/>
        <w:gridCol w:w="954"/>
      </w:tblGrid>
      <w:tr w:rsidR="00901C62" w:rsidRPr="00B53BBC" w14:paraId="46176D93" w14:textId="77777777" w:rsidTr="00901C62">
        <w:trPr>
          <w:trHeight w:val="283"/>
          <w:jc w:val="center"/>
        </w:trPr>
        <w:tc>
          <w:tcPr>
            <w:tcW w:w="1365" w:type="pct"/>
            <w:vAlign w:val="center"/>
          </w:tcPr>
          <w:p w14:paraId="0D33D881"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Attributes</w:t>
            </w:r>
          </w:p>
        </w:tc>
        <w:tc>
          <w:tcPr>
            <w:tcW w:w="693" w:type="pct"/>
            <w:vAlign w:val="center"/>
          </w:tcPr>
          <w:p w14:paraId="190578C6"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T1</w:t>
            </w:r>
          </w:p>
        </w:tc>
        <w:tc>
          <w:tcPr>
            <w:tcW w:w="620" w:type="pct"/>
            <w:vAlign w:val="center"/>
          </w:tcPr>
          <w:p w14:paraId="01F70858"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T2</w:t>
            </w:r>
          </w:p>
        </w:tc>
        <w:tc>
          <w:tcPr>
            <w:tcW w:w="617" w:type="pct"/>
            <w:vAlign w:val="center"/>
          </w:tcPr>
          <w:p w14:paraId="7D07C539"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T3</w:t>
            </w:r>
          </w:p>
        </w:tc>
        <w:tc>
          <w:tcPr>
            <w:tcW w:w="612" w:type="pct"/>
            <w:vAlign w:val="center"/>
          </w:tcPr>
          <w:p w14:paraId="2E2610D3"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T4</w:t>
            </w:r>
          </w:p>
        </w:tc>
        <w:tc>
          <w:tcPr>
            <w:tcW w:w="510" w:type="pct"/>
            <w:vAlign w:val="center"/>
          </w:tcPr>
          <w:p w14:paraId="05603577"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SEM</w:t>
            </w:r>
          </w:p>
        </w:tc>
        <w:tc>
          <w:tcPr>
            <w:tcW w:w="582" w:type="pct"/>
            <w:vAlign w:val="center"/>
          </w:tcPr>
          <w:p w14:paraId="56EFBC4B"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P-value</w:t>
            </w:r>
          </w:p>
        </w:tc>
      </w:tr>
      <w:tr w:rsidR="00901C62" w:rsidRPr="00B53BBC" w14:paraId="312060E7" w14:textId="77777777" w:rsidTr="00901C62">
        <w:trPr>
          <w:trHeight w:val="283"/>
          <w:jc w:val="center"/>
        </w:trPr>
        <w:tc>
          <w:tcPr>
            <w:tcW w:w="1365" w:type="pct"/>
            <w:vAlign w:val="center"/>
          </w:tcPr>
          <w:p w14:paraId="0BD38290" w14:textId="77777777" w:rsidR="00F046EB" w:rsidRPr="007B1BA0" w:rsidRDefault="00F046EB" w:rsidP="005533F4">
            <w:pPr>
              <w:rPr>
                <w:rFonts w:ascii="Arial" w:hAnsi="Arial" w:cs="Arial"/>
                <w:bCs/>
              </w:rPr>
            </w:pPr>
            <w:r w:rsidRPr="007B1BA0">
              <w:rPr>
                <w:rFonts w:ascii="Arial" w:hAnsi="Arial" w:cs="Arial"/>
                <w:bCs/>
              </w:rPr>
              <w:t>Body weight gain (g)</w:t>
            </w:r>
          </w:p>
        </w:tc>
        <w:tc>
          <w:tcPr>
            <w:tcW w:w="693" w:type="pct"/>
            <w:vAlign w:val="center"/>
          </w:tcPr>
          <w:p w14:paraId="4C447FD7"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1709.58</w:t>
            </w:r>
            <w:r w:rsidRPr="00B53BBC">
              <w:rPr>
                <w:rFonts w:ascii="Arial" w:hAnsi="Arial" w:cs="Arial"/>
                <w:bCs/>
                <w:kern w:val="24"/>
                <w:vertAlign w:val="superscript"/>
              </w:rPr>
              <w:t>b</w:t>
            </w:r>
          </w:p>
        </w:tc>
        <w:tc>
          <w:tcPr>
            <w:tcW w:w="620" w:type="pct"/>
            <w:vAlign w:val="center"/>
          </w:tcPr>
          <w:p w14:paraId="7AE9376A" w14:textId="77777777"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1710.02</w:t>
            </w:r>
            <w:r w:rsidRPr="00B53BBC">
              <w:rPr>
                <w:rFonts w:ascii="Arial" w:hAnsi="Arial" w:cs="Arial"/>
                <w:bCs/>
                <w:kern w:val="24"/>
                <w:vertAlign w:val="superscript"/>
              </w:rPr>
              <w:t>b</w:t>
            </w:r>
          </w:p>
        </w:tc>
        <w:tc>
          <w:tcPr>
            <w:tcW w:w="617" w:type="pct"/>
            <w:vAlign w:val="center"/>
          </w:tcPr>
          <w:p w14:paraId="5FFFD551" w14:textId="77777777" w:rsidR="00F046EB" w:rsidRPr="00B53BBC" w:rsidRDefault="00F046EB" w:rsidP="005533F4">
            <w:pPr>
              <w:rPr>
                <w:rFonts w:ascii="Arial" w:hAnsi="Arial" w:cs="Arial"/>
                <w:vertAlign w:val="superscript"/>
              </w:rPr>
            </w:pPr>
            <w:r w:rsidRPr="00B53BBC">
              <w:rPr>
                <w:rFonts w:ascii="Arial" w:hAnsi="Arial" w:cs="Arial"/>
                <w:bCs/>
                <w:kern w:val="24"/>
              </w:rPr>
              <w:t>1727.00</w:t>
            </w:r>
            <w:r w:rsidRPr="00B53BBC">
              <w:rPr>
                <w:rFonts w:ascii="Arial" w:hAnsi="Arial" w:cs="Arial"/>
                <w:bCs/>
                <w:kern w:val="24"/>
                <w:vertAlign w:val="superscript"/>
              </w:rPr>
              <w:t>a</w:t>
            </w:r>
          </w:p>
        </w:tc>
        <w:tc>
          <w:tcPr>
            <w:tcW w:w="612" w:type="pct"/>
            <w:vAlign w:val="center"/>
          </w:tcPr>
          <w:p w14:paraId="74A76F58" w14:textId="77777777" w:rsidR="00F046EB" w:rsidRPr="00B53BBC" w:rsidRDefault="00F046EB" w:rsidP="005533F4">
            <w:pPr>
              <w:rPr>
                <w:rFonts w:ascii="Arial" w:hAnsi="Arial" w:cs="Arial"/>
                <w:bCs/>
                <w:vertAlign w:val="superscript"/>
              </w:rPr>
            </w:pPr>
            <w:r w:rsidRPr="00B53BBC">
              <w:rPr>
                <w:rFonts w:ascii="Arial" w:hAnsi="Arial" w:cs="Arial"/>
                <w:bCs/>
                <w:kern w:val="24"/>
              </w:rPr>
              <w:t>1675.00</w:t>
            </w:r>
            <w:r w:rsidRPr="00B53BBC">
              <w:rPr>
                <w:rFonts w:ascii="Arial" w:hAnsi="Arial" w:cs="Arial"/>
                <w:bCs/>
                <w:kern w:val="24"/>
                <w:vertAlign w:val="superscript"/>
              </w:rPr>
              <w:t>c</w:t>
            </w:r>
          </w:p>
        </w:tc>
        <w:tc>
          <w:tcPr>
            <w:tcW w:w="510" w:type="pct"/>
            <w:vAlign w:val="center"/>
          </w:tcPr>
          <w:p w14:paraId="56678AE3"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4.890</w:t>
            </w:r>
          </w:p>
        </w:tc>
        <w:tc>
          <w:tcPr>
            <w:tcW w:w="582" w:type="pct"/>
            <w:vAlign w:val="center"/>
          </w:tcPr>
          <w:p w14:paraId="5D48137C"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&lt;0.001</w:t>
            </w:r>
          </w:p>
        </w:tc>
      </w:tr>
      <w:tr w:rsidR="00901C62" w:rsidRPr="00B53BBC" w14:paraId="758DBCE9" w14:textId="77777777" w:rsidTr="00901C62">
        <w:trPr>
          <w:trHeight w:val="283"/>
          <w:jc w:val="center"/>
        </w:trPr>
        <w:tc>
          <w:tcPr>
            <w:tcW w:w="1365" w:type="pct"/>
            <w:vAlign w:val="center"/>
          </w:tcPr>
          <w:p w14:paraId="42324420" w14:textId="77777777" w:rsidR="00F046EB" w:rsidRPr="007B1BA0" w:rsidRDefault="00F046EB" w:rsidP="005533F4">
            <w:pPr>
              <w:rPr>
                <w:rFonts w:ascii="Arial" w:hAnsi="Arial" w:cs="Arial"/>
                <w:bCs/>
              </w:rPr>
            </w:pPr>
            <w:r w:rsidRPr="007B1BA0">
              <w:rPr>
                <w:rFonts w:ascii="Arial" w:hAnsi="Arial" w:cs="Arial"/>
                <w:bCs/>
              </w:rPr>
              <w:t>Daily feed intake (g)</w:t>
            </w:r>
          </w:p>
        </w:tc>
        <w:tc>
          <w:tcPr>
            <w:tcW w:w="693" w:type="pct"/>
            <w:vAlign w:val="center"/>
          </w:tcPr>
          <w:p w14:paraId="1D6C6109"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100.14</w:t>
            </w:r>
            <w:r w:rsidRPr="00B53BBC">
              <w:rPr>
                <w:rFonts w:ascii="Arial" w:hAnsi="Arial" w:cs="Arial"/>
                <w:bCs/>
                <w:kern w:val="24"/>
                <w:vertAlign w:val="superscript"/>
              </w:rPr>
              <w:t>ab</w:t>
            </w:r>
          </w:p>
        </w:tc>
        <w:tc>
          <w:tcPr>
            <w:tcW w:w="620" w:type="pct"/>
            <w:vAlign w:val="center"/>
          </w:tcPr>
          <w:p w14:paraId="61D34ED7" w14:textId="77777777"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98.61</w:t>
            </w:r>
            <w:r w:rsidRPr="00B53BBC">
              <w:rPr>
                <w:rFonts w:ascii="Arial" w:hAnsi="Arial" w:cs="Arial"/>
                <w:bCs/>
                <w:kern w:val="24"/>
                <w:vertAlign w:val="superscript"/>
              </w:rPr>
              <w:t>b</w:t>
            </w:r>
          </w:p>
        </w:tc>
        <w:tc>
          <w:tcPr>
            <w:tcW w:w="617" w:type="pct"/>
            <w:vAlign w:val="center"/>
          </w:tcPr>
          <w:p w14:paraId="02846D45" w14:textId="77777777" w:rsidR="00F046EB" w:rsidRPr="00B53BBC" w:rsidRDefault="00F046EB" w:rsidP="005533F4">
            <w:pPr>
              <w:rPr>
                <w:rFonts w:ascii="Arial" w:hAnsi="Arial" w:cs="Arial"/>
                <w:vertAlign w:val="superscript"/>
              </w:rPr>
            </w:pPr>
            <w:r w:rsidRPr="00B53BBC">
              <w:rPr>
                <w:rFonts w:ascii="Arial" w:hAnsi="Arial" w:cs="Arial"/>
                <w:bCs/>
                <w:kern w:val="24"/>
              </w:rPr>
              <w:t>93.87</w:t>
            </w:r>
            <w:r w:rsidRPr="00B53BBC">
              <w:rPr>
                <w:rFonts w:ascii="Arial" w:hAnsi="Arial" w:cs="Arial"/>
                <w:bCs/>
                <w:kern w:val="24"/>
                <w:vertAlign w:val="superscript"/>
              </w:rPr>
              <w:t>c</w:t>
            </w:r>
          </w:p>
        </w:tc>
        <w:tc>
          <w:tcPr>
            <w:tcW w:w="612" w:type="pct"/>
            <w:vAlign w:val="center"/>
          </w:tcPr>
          <w:p w14:paraId="2D609768" w14:textId="12E1C4A9" w:rsidR="00F046EB" w:rsidRPr="00B53BBC" w:rsidRDefault="003F5F67" w:rsidP="005533F4">
            <w:pPr>
              <w:rPr>
                <w:rFonts w:ascii="Arial" w:hAnsi="Arial" w:cs="Arial"/>
                <w:vertAlign w:val="superscript"/>
              </w:rPr>
            </w:pPr>
            <w:r>
              <w:rPr>
                <w:rFonts w:ascii="Arial" w:hAnsi="Arial" w:cs="Arial"/>
                <w:bCs/>
                <w:kern w:val="24"/>
              </w:rPr>
              <w:t>93.34</w:t>
            </w:r>
            <w:r>
              <w:rPr>
                <w:rFonts w:ascii="Arial" w:hAnsi="Arial" w:cs="Arial"/>
                <w:bCs/>
                <w:kern w:val="24"/>
                <w:vertAlign w:val="superscript"/>
              </w:rPr>
              <w:t>c</w:t>
            </w:r>
          </w:p>
        </w:tc>
        <w:tc>
          <w:tcPr>
            <w:tcW w:w="510" w:type="pct"/>
            <w:vAlign w:val="center"/>
          </w:tcPr>
          <w:p w14:paraId="6D9D321E" w14:textId="2E84C533"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0.</w:t>
            </w:r>
            <w:r w:rsidR="003F5F67">
              <w:rPr>
                <w:rFonts w:ascii="Arial" w:hAnsi="Arial" w:cs="Arial"/>
                <w:bCs/>
                <w:kern w:val="24"/>
              </w:rPr>
              <w:t>741</w:t>
            </w:r>
          </w:p>
        </w:tc>
        <w:tc>
          <w:tcPr>
            <w:tcW w:w="582" w:type="pct"/>
            <w:vAlign w:val="center"/>
          </w:tcPr>
          <w:p w14:paraId="4298A8BA"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&lt;0.001</w:t>
            </w:r>
          </w:p>
        </w:tc>
      </w:tr>
      <w:tr w:rsidR="00901C62" w:rsidRPr="00B53BBC" w14:paraId="2F92F41A" w14:textId="77777777" w:rsidTr="00901C62">
        <w:trPr>
          <w:trHeight w:val="374"/>
          <w:jc w:val="center"/>
        </w:trPr>
        <w:tc>
          <w:tcPr>
            <w:tcW w:w="1365" w:type="pct"/>
            <w:vAlign w:val="center"/>
          </w:tcPr>
          <w:p w14:paraId="59953293" w14:textId="13199AD2" w:rsidR="00F046EB" w:rsidRPr="007B1BA0" w:rsidRDefault="002D0E47" w:rsidP="005533F4">
            <w:pPr>
              <w:rPr>
                <w:rFonts w:ascii="Arial" w:hAnsi="Arial" w:cs="Arial"/>
                <w:bCs/>
              </w:rPr>
            </w:pPr>
            <w:r>
              <w:rPr>
                <w:rFonts w:ascii="Arial" w:hAnsi="Arial" w:cs="Arial"/>
                <w:bCs/>
              </w:rPr>
              <w:t xml:space="preserve">Feed Conversion Ratio </w:t>
            </w:r>
          </w:p>
        </w:tc>
        <w:tc>
          <w:tcPr>
            <w:tcW w:w="693" w:type="pct"/>
            <w:vAlign w:val="center"/>
          </w:tcPr>
          <w:p w14:paraId="4BC21C06" w14:textId="03B3D208"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2.05</w:t>
            </w:r>
            <w:r w:rsidR="003F5F67">
              <w:rPr>
                <w:rFonts w:ascii="Arial" w:hAnsi="Arial" w:cs="Arial"/>
                <w:bCs/>
                <w:kern w:val="24"/>
                <w:vertAlign w:val="superscript"/>
              </w:rPr>
              <w:t>a</w:t>
            </w:r>
          </w:p>
        </w:tc>
        <w:tc>
          <w:tcPr>
            <w:tcW w:w="620" w:type="pct"/>
            <w:vAlign w:val="center"/>
          </w:tcPr>
          <w:p w14:paraId="70B9FE39" w14:textId="742EDD9E"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2.02</w:t>
            </w:r>
            <w:r w:rsidR="003F5F67">
              <w:rPr>
                <w:rFonts w:ascii="Arial" w:hAnsi="Arial" w:cs="Arial"/>
                <w:bCs/>
                <w:kern w:val="24"/>
                <w:vertAlign w:val="superscript"/>
              </w:rPr>
              <w:t>a</w:t>
            </w:r>
          </w:p>
        </w:tc>
        <w:tc>
          <w:tcPr>
            <w:tcW w:w="617" w:type="pct"/>
            <w:vAlign w:val="center"/>
          </w:tcPr>
          <w:p w14:paraId="2A5ACE10" w14:textId="77777777" w:rsidR="00F046EB" w:rsidRPr="00B53BBC" w:rsidRDefault="00F046EB" w:rsidP="005533F4">
            <w:pPr>
              <w:rPr>
                <w:rFonts w:ascii="Arial" w:hAnsi="Arial" w:cs="Arial"/>
                <w:vertAlign w:val="superscript"/>
              </w:rPr>
            </w:pPr>
            <w:r w:rsidRPr="00B53BBC">
              <w:rPr>
                <w:rFonts w:ascii="Arial" w:hAnsi="Arial" w:cs="Arial"/>
                <w:bCs/>
                <w:kern w:val="24"/>
              </w:rPr>
              <w:t>1.90</w:t>
            </w:r>
            <w:r w:rsidRPr="00B53BBC">
              <w:rPr>
                <w:rFonts w:ascii="Arial" w:hAnsi="Arial" w:cs="Arial"/>
                <w:bCs/>
                <w:kern w:val="24"/>
                <w:vertAlign w:val="superscript"/>
              </w:rPr>
              <w:t>c</w:t>
            </w:r>
          </w:p>
        </w:tc>
        <w:tc>
          <w:tcPr>
            <w:tcW w:w="612" w:type="pct"/>
            <w:vAlign w:val="center"/>
          </w:tcPr>
          <w:p w14:paraId="78A0114D" w14:textId="3BB7A872" w:rsidR="00F046EB" w:rsidRPr="00B53BBC" w:rsidRDefault="003F5F67" w:rsidP="005533F4">
            <w:pPr>
              <w:rPr>
                <w:rFonts w:ascii="Arial" w:hAnsi="Arial" w:cs="Arial"/>
                <w:vertAlign w:val="superscript"/>
              </w:rPr>
            </w:pPr>
            <w:r>
              <w:rPr>
                <w:rFonts w:ascii="Arial" w:hAnsi="Arial" w:cs="Arial"/>
                <w:bCs/>
                <w:kern w:val="24"/>
              </w:rPr>
              <w:t>1.95</w:t>
            </w:r>
            <w:r>
              <w:rPr>
                <w:rFonts w:ascii="Arial" w:hAnsi="Arial" w:cs="Arial"/>
                <w:bCs/>
                <w:kern w:val="24"/>
                <w:vertAlign w:val="superscript"/>
              </w:rPr>
              <w:t>b</w:t>
            </w:r>
          </w:p>
        </w:tc>
        <w:tc>
          <w:tcPr>
            <w:tcW w:w="510" w:type="pct"/>
            <w:vAlign w:val="center"/>
          </w:tcPr>
          <w:p w14:paraId="2FC4C0D8" w14:textId="28E098A5"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0.0</w:t>
            </w:r>
            <w:r w:rsidR="003F5F67">
              <w:rPr>
                <w:rFonts w:ascii="Arial" w:hAnsi="Arial" w:cs="Arial"/>
                <w:bCs/>
                <w:kern w:val="24"/>
              </w:rPr>
              <w:t>15</w:t>
            </w:r>
          </w:p>
        </w:tc>
        <w:tc>
          <w:tcPr>
            <w:tcW w:w="582" w:type="pct"/>
            <w:vAlign w:val="center"/>
          </w:tcPr>
          <w:p w14:paraId="2A26DA57"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901C62" w:rsidRPr="00B53BBC" w14:paraId="63629D7D" w14:textId="77777777" w:rsidTr="00901C62">
        <w:trPr>
          <w:trHeight w:val="283"/>
          <w:jc w:val="center"/>
        </w:trPr>
        <w:tc>
          <w:tcPr>
            <w:tcW w:w="1365" w:type="pct"/>
            <w:vAlign w:val="center"/>
          </w:tcPr>
          <w:p w14:paraId="33AB61A3" w14:textId="5855384A" w:rsidR="00F046EB" w:rsidRPr="007B1BA0" w:rsidRDefault="002D0E47" w:rsidP="005533F4">
            <w:pPr>
              <w:rPr>
                <w:rFonts w:ascii="Arial" w:hAnsi="Arial" w:cs="Arial"/>
                <w:bCs/>
              </w:rPr>
            </w:pPr>
            <w:r>
              <w:rPr>
                <w:rFonts w:ascii="Arial" w:hAnsi="Arial" w:cs="Arial"/>
                <w:bCs/>
              </w:rPr>
              <w:t xml:space="preserve">Energy Efficiency Ratio </w:t>
            </w:r>
          </w:p>
        </w:tc>
        <w:tc>
          <w:tcPr>
            <w:tcW w:w="693" w:type="pct"/>
            <w:vAlign w:val="center"/>
          </w:tcPr>
          <w:p w14:paraId="50CD7C09" w14:textId="5ADF5896"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15.42</w:t>
            </w:r>
            <w:r w:rsidR="003F5F67">
              <w:rPr>
                <w:rFonts w:ascii="Arial" w:hAnsi="Arial" w:cs="Arial"/>
                <w:bCs/>
                <w:kern w:val="24"/>
                <w:position w:val="8"/>
                <w:vertAlign w:val="superscript"/>
              </w:rPr>
              <w:t>c</w:t>
            </w:r>
          </w:p>
        </w:tc>
        <w:tc>
          <w:tcPr>
            <w:tcW w:w="620" w:type="pct"/>
            <w:vAlign w:val="center"/>
          </w:tcPr>
          <w:p w14:paraId="761C4C98" w14:textId="1E8C7E95"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15.66</w:t>
            </w:r>
            <w:r w:rsidR="003F5F67">
              <w:rPr>
                <w:rFonts w:ascii="Arial" w:hAnsi="Arial" w:cs="Arial"/>
                <w:bCs/>
                <w:kern w:val="24"/>
                <w:position w:val="8"/>
                <w:vertAlign w:val="superscript"/>
              </w:rPr>
              <w:t>c</w:t>
            </w:r>
          </w:p>
        </w:tc>
        <w:tc>
          <w:tcPr>
            <w:tcW w:w="617" w:type="pct"/>
            <w:vAlign w:val="center"/>
          </w:tcPr>
          <w:p w14:paraId="36B34F91" w14:textId="63E8A633" w:rsidR="00F046EB" w:rsidRPr="00B53BBC" w:rsidRDefault="00F046EB" w:rsidP="005533F4">
            <w:pPr>
              <w:rPr>
                <w:rFonts w:ascii="Arial" w:hAnsi="Arial" w:cs="Arial"/>
                <w:vertAlign w:val="superscript"/>
              </w:rPr>
            </w:pPr>
            <w:r w:rsidRPr="00B53BBC">
              <w:rPr>
                <w:rFonts w:ascii="Arial" w:hAnsi="Arial" w:cs="Arial"/>
                <w:bCs/>
                <w:kern w:val="24"/>
              </w:rPr>
              <w:t>16.6</w:t>
            </w:r>
            <w:r w:rsidR="003F5F67">
              <w:rPr>
                <w:rFonts w:ascii="Arial" w:hAnsi="Arial" w:cs="Arial"/>
                <w:bCs/>
                <w:kern w:val="24"/>
              </w:rPr>
              <w:t>3</w:t>
            </w:r>
            <w:r w:rsidRPr="00B53BBC">
              <w:rPr>
                <w:rFonts w:ascii="Arial" w:hAnsi="Arial" w:cs="Arial"/>
                <w:bCs/>
                <w:kern w:val="24"/>
                <w:position w:val="8"/>
                <w:vertAlign w:val="superscript"/>
              </w:rPr>
              <w:t>a</w:t>
            </w:r>
          </w:p>
        </w:tc>
        <w:tc>
          <w:tcPr>
            <w:tcW w:w="612" w:type="pct"/>
            <w:vAlign w:val="center"/>
          </w:tcPr>
          <w:p w14:paraId="18003A55" w14:textId="7D1054EB" w:rsidR="00F046EB" w:rsidRPr="00B53BBC" w:rsidRDefault="00F046EB" w:rsidP="005533F4">
            <w:pPr>
              <w:rPr>
                <w:rFonts w:ascii="Arial" w:hAnsi="Arial" w:cs="Arial"/>
                <w:vertAlign w:val="superscript"/>
              </w:rPr>
            </w:pPr>
            <w:r w:rsidRPr="00B53BBC">
              <w:rPr>
                <w:rFonts w:ascii="Arial" w:hAnsi="Arial" w:cs="Arial"/>
                <w:bCs/>
                <w:kern w:val="24"/>
              </w:rPr>
              <w:t>1</w:t>
            </w:r>
            <w:r w:rsidR="003F5F67">
              <w:rPr>
                <w:rFonts w:ascii="Arial" w:hAnsi="Arial" w:cs="Arial"/>
                <w:bCs/>
                <w:kern w:val="24"/>
              </w:rPr>
              <w:t>6.22</w:t>
            </w:r>
            <w:r w:rsidR="003F5F67">
              <w:rPr>
                <w:rFonts w:ascii="Arial" w:hAnsi="Arial" w:cs="Arial"/>
                <w:bCs/>
                <w:kern w:val="24"/>
                <w:position w:val="8"/>
                <w:vertAlign w:val="superscript"/>
              </w:rPr>
              <w:t>b</w:t>
            </w:r>
          </w:p>
        </w:tc>
        <w:tc>
          <w:tcPr>
            <w:tcW w:w="510" w:type="pct"/>
            <w:vAlign w:val="center"/>
          </w:tcPr>
          <w:p w14:paraId="5BCA7B63" w14:textId="04486A13"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0.1</w:t>
            </w:r>
            <w:r w:rsidR="003F5F67">
              <w:rPr>
                <w:rFonts w:ascii="Arial" w:hAnsi="Arial" w:cs="Arial"/>
                <w:bCs/>
                <w:kern w:val="24"/>
              </w:rPr>
              <w:t>19</w:t>
            </w:r>
          </w:p>
        </w:tc>
        <w:tc>
          <w:tcPr>
            <w:tcW w:w="582" w:type="pct"/>
            <w:vAlign w:val="center"/>
          </w:tcPr>
          <w:p w14:paraId="01EC5AC3"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901C62" w:rsidRPr="00B53BBC" w14:paraId="7D44F73F" w14:textId="77777777" w:rsidTr="00901C62">
        <w:trPr>
          <w:trHeight w:val="283"/>
          <w:jc w:val="center"/>
        </w:trPr>
        <w:tc>
          <w:tcPr>
            <w:tcW w:w="1365" w:type="pct"/>
            <w:vAlign w:val="center"/>
          </w:tcPr>
          <w:p w14:paraId="5940BC85" w14:textId="585D4C18" w:rsidR="00F046EB" w:rsidRPr="007B1BA0" w:rsidRDefault="002D0E47" w:rsidP="005533F4">
            <w:pPr>
              <w:rPr>
                <w:rFonts w:ascii="Arial" w:hAnsi="Arial" w:cs="Arial"/>
                <w:bCs/>
              </w:rPr>
            </w:pPr>
            <w:r>
              <w:rPr>
                <w:rFonts w:ascii="Arial" w:hAnsi="Arial" w:cs="Arial"/>
                <w:bCs/>
              </w:rPr>
              <w:t xml:space="preserve">Protein Efficiency Ratio </w:t>
            </w:r>
          </w:p>
        </w:tc>
        <w:tc>
          <w:tcPr>
            <w:tcW w:w="693" w:type="pct"/>
            <w:vAlign w:val="center"/>
          </w:tcPr>
          <w:p w14:paraId="238D31AE" w14:textId="2916605C"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2.32</w:t>
            </w:r>
            <w:r w:rsidR="003F5F67">
              <w:rPr>
                <w:rFonts w:ascii="Arial" w:hAnsi="Arial" w:cs="Arial"/>
                <w:bCs/>
                <w:kern w:val="24"/>
                <w:vertAlign w:val="superscript"/>
              </w:rPr>
              <w:t>c</w:t>
            </w:r>
          </w:p>
        </w:tc>
        <w:tc>
          <w:tcPr>
            <w:tcW w:w="620" w:type="pct"/>
            <w:vAlign w:val="center"/>
          </w:tcPr>
          <w:p w14:paraId="7AB7A13F" w14:textId="4B066573"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2.36</w:t>
            </w:r>
            <w:r w:rsidR="003F5F67">
              <w:rPr>
                <w:rFonts w:ascii="Arial" w:hAnsi="Arial" w:cs="Arial"/>
                <w:bCs/>
                <w:kern w:val="24"/>
                <w:vertAlign w:val="superscript"/>
              </w:rPr>
              <w:t>c</w:t>
            </w:r>
          </w:p>
        </w:tc>
        <w:tc>
          <w:tcPr>
            <w:tcW w:w="617" w:type="pct"/>
            <w:vAlign w:val="center"/>
          </w:tcPr>
          <w:p w14:paraId="71B1E133"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2.49</w:t>
            </w:r>
            <w:r w:rsidRPr="00B53BBC">
              <w:rPr>
                <w:rFonts w:ascii="Arial" w:hAnsi="Arial" w:cs="Arial"/>
                <w:bCs/>
                <w:kern w:val="24"/>
                <w:vertAlign w:val="superscript"/>
              </w:rPr>
              <w:t>a</w:t>
            </w:r>
          </w:p>
        </w:tc>
        <w:tc>
          <w:tcPr>
            <w:tcW w:w="612" w:type="pct"/>
            <w:vAlign w:val="center"/>
          </w:tcPr>
          <w:p w14:paraId="50195058" w14:textId="66322EE4" w:rsidR="00F046EB" w:rsidRPr="00B53BBC" w:rsidRDefault="00F046EB" w:rsidP="005533F4">
            <w:pPr>
              <w:rPr>
                <w:rFonts w:ascii="Arial" w:hAnsi="Arial" w:cs="Arial"/>
                <w:vertAlign w:val="superscript"/>
              </w:rPr>
            </w:pPr>
            <w:r w:rsidRPr="00B53BBC">
              <w:rPr>
                <w:rFonts w:ascii="Arial" w:hAnsi="Arial" w:cs="Arial"/>
                <w:bCs/>
                <w:kern w:val="24"/>
              </w:rPr>
              <w:t>2.</w:t>
            </w:r>
            <w:r w:rsidR="003F5F67">
              <w:rPr>
                <w:rFonts w:ascii="Arial" w:hAnsi="Arial" w:cs="Arial"/>
                <w:bCs/>
                <w:kern w:val="24"/>
              </w:rPr>
              <w:t>44</w:t>
            </w:r>
            <w:r w:rsidR="003F5F67">
              <w:rPr>
                <w:rFonts w:ascii="Arial" w:hAnsi="Arial" w:cs="Arial"/>
                <w:bCs/>
                <w:kern w:val="24"/>
                <w:vertAlign w:val="superscript"/>
              </w:rPr>
              <w:t>b</w:t>
            </w:r>
          </w:p>
        </w:tc>
        <w:tc>
          <w:tcPr>
            <w:tcW w:w="510" w:type="pct"/>
            <w:vAlign w:val="center"/>
          </w:tcPr>
          <w:p w14:paraId="762C32AE" w14:textId="0981D3B5"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0.0</w:t>
            </w:r>
            <w:r w:rsidR="003F5F67">
              <w:rPr>
                <w:rFonts w:ascii="Arial" w:hAnsi="Arial" w:cs="Arial"/>
                <w:bCs/>
                <w:kern w:val="24"/>
              </w:rPr>
              <w:t>17</w:t>
            </w:r>
          </w:p>
        </w:tc>
        <w:tc>
          <w:tcPr>
            <w:tcW w:w="582" w:type="pct"/>
            <w:vAlign w:val="center"/>
          </w:tcPr>
          <w:p w14:paraId="18A140F0"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901C62" w:rsidRPr="00B53BBC" w14:paraId="7A9C17AE" w14:textId="77777777" w:rsidTr="00901C62">
        <w:trPr>
          <w:trHeight w:val="283"/>
          <w:jc w:val="center"/>
        </w:trPr>
        <w:tc>
          <w:tcPr>
            <w:tcW w:w="1365" w:type="pct"/>
            <w:vAlign w:val="center"/>
          </w:tcPr>
          <w:p w14:paraId="59CE37B4" w14:textId="0E3D0D10" w:rsidR="00F046EB" w:rsidRPr="007B1BA0" w:rsidRDefault="00F046EB" w:rsidP="005533F4">
            <w:pPr>
              <w:rPr>
                <w:rFonts w:ascii="Arial" w:hAnsi="Arial" w:cs="Arial"/>
                <w:bCs/>
              </w:rPr>
            </w:pPr>
            <w:r w:rsidRPr="007B1BA0">
              <w:rPr>
                <w:rFonts w:ascii="Arial" w:hAnsi="Arial" w:cs="Arial"/>
                <w:bCs/>
              </w:rPr>
              <w:t xml:space="preserve">Performance </w:t>
            </w:r>
            <w:r>
              <w:rPr>
                <w:rFonts w:ascii="Arial" w:hAnsi="Arial" w:cs="Arial"/>
                <w:bCs/>
              </w:rPr>
              <w:t>i</w:t>
            </w:r>
            <w:r w:rsidRPr="007B1BA0">
              <w:rPr>
                <w:rFonts w:ascii="Arial" w:hAnsi="Arial" w:cs="Arial"/>
                <w:bCs/>
              </w:rPr>
              <w:t>ndex</w:t>
            </w:r>
            <w:r w:rsidR="002D0E47">
              <w:rPr>
                <w:rFonts w:ascii="Arial" w:hAnsi="Arial" w:cs="Arial"/>
                <w:bCs/>
              </w:rPr>
              <w:t xml:space="preserve"> </w:t>
            </w:r>
          </w:p>
        </w:tc>
        <w:tc>
          <w:tcPr>
            <w:tcW w:w="693" w:type="pct"/>
            <w:vAlign w:val="center"/>
          </w:tcPr>
          <w:p w14:paraId="573BCC21" w14:textId="218BD8F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85.67</w:t>
            </w:r>
            <w:r w:rsidR="003F5F67">
              <w:rPr>
                <w:rFonts w:ascii="Arial" w:hAnsi="Arial" w:cs="Arial"/>
                <w:bCs/>
                <w:kern w:val="24"/>
                <w:vertAlign w:val="superscript"/>
              </w:rPr>
              <w:t>c</w:t>
            </w:r>
          </w:p>
        </w:tc>
        <w:tc>
          <w:tcPr>
            <w:tcW w:w="620" w:type="pct"/>
            <w:vAlign w:val="center"/>
          </w:tcPr>
          <w:p w14:paraId="2C1302BA" w14:textId="1E306C49"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87.03</w:t>
            </w:r>
            <w:r w:rsidR="003F5F67">
              <w:rPr>
                <w:rFonts w:ascii="Arial" w:hAnsi="Arial" w:cs="Arial"/>
                <w:bCs/>
                <w:kern w:val="24"/>
                <w:vertAlign w:val="superscript"/>
              </w:rPr>
              <w:t>c</w:t>
            </w:r>
          </w:p>
        </w:tc>
        <w:tc>
          <w:tcPr>
            <w:tcW w:w="617" w:type="pct"/>
            <w:vAlign w:val="center"/>
          </w:tcPr>
          <w:p w14:paraId="705C7342" w14:textId="77777777" w:rsidR="00F046EB" w:rsidRPr="00B53BBC" w:rsidRDefault="00F046EB" w:rsidP="005533F4">
            <w:pPr>
              <w:rPr>
                <w:rFonts w:ascii="Arial" w:hAnsi="Arial" w:cs="Arial"/>
                <w:vertAlign w:val="superscript"/>
              </w:rPr>
            </w:pPr>
            <w:r w:rsidRPr="00B53BBC">
              <w:rPr>
                <w:rFonts w:ascii="Arial" w:hAnsi="Arial" w:cs="Arial"/>
                <w:bCs/>
                <w:kern w:val="24"/>
              </w:rPr>
              <w:t>93.23</w:t>
            </w:r>
            <w:r w:rsidRPr="00B53BBC">
              <w:rPr>
                <w:rFonts w:ascii="Arial" w:hAnsi="Arial" w:cs="Arial"/>
                <w:bCs/>
                <w:kern w:val="24"/>
                <w:vertAlign w:val="superscript"/>
              </w:rPr>
              <w:t>a</w:t>
            </w:r>
          </w:p>
        </w:tc>
        <w:tc>
          <w:tcPr>
            <w:tcW w:w="612" w:type="pct"/>
            <w:vAlign w:val="center"/>
          </w:tcPr>
          <w:p w14:paraId="25BE9514" w14:textId="4ADCAD45" w:rsidR="00F046EB" w:rsidRPr="00B53BBC" w:rsidRDefault="00F046EB" w:rsidP="005533F4">
            <w:pPr>
              <w:rPr>
                <w:rFonts w:ascii="Arial" w:hAnsi="Arial" w:cs="Arial"/>
                <w:vertAlign w:val="superscript"/>
              </w:rPr>
            </w:pPr>
            <w:r w:rsidRPr="00B53BBC">
              <w:rPr>
                <w:rFonts w:ascii="Arial" w:hAnsi="Arial" w:cs="Arial"/>
                <w:bCs/>
                <w:kern w:val="24"/>
              </w:rPr>
              <w:t>8</w:t>
            </w:r>
            <w:r w:rsidR="003F5F67">
              <w:rPr>
                <w:rFonts w:ascii="Arial" w:hAnsi="Arial" w:cs="Arial"/>
                <w:bCs/>
                <w:kern w:val="24"/>
              </w:rPr>
              <w:t>8.31</w:t>
            </w:r>
            <w:r w:rsidR="003F5F67">
              <w:rPr>
                <w:rFonts w:ascii="Arial" w:hAnsi="Arial" w:cs="Arial"/>
                <w:bCs/>
                <w:kern w:val="24"/>
                <w:vertAlign w:val="superscript"/>
              </w:rPr>
              <w:t>b</w:t>
            </w:r>
          </w:p>
        </w:tc>
        <w:tc>
          <w:tcPr>
            <w:tcW w:w="510" w:type="pct"/>
            <w:vAlign w:val="center"/>
          </w:tcPr>
          <w:p w14:paraId="1B69DB89" w14:textId="019E65FE" w:rsidR="00F046EB" w:rsidRPr="00B53BBC" w:rsidRDefault="003F5F67" w:rsidP="005533F4">
            <w:pPr>
              <w:autoSpaceDE w:val="0"/>
              <w:autoSpaceDN w:val="0"/>
              <w:adjustRightInd w:val="0"/>
              <w:ind w:left="60" w:right="60"/>
              <w:rPr>
                <w:rFonts w:ascii="Arial" w:hAnsi="Arial" w:cs="Arial"/>
              </w:rPr>
            </w:pPr>
            <w:r>
              <w:rPr>
                <w:rFonts w:ascii="Arial" w:hAnsi="Arial" w:cs="Arial"/>
                <w:bCs/>
                <w:kern w:val="24"/>
              </w:rPr>
              <w:t>0.735</w:t>
            </w:r>
          </w:p>
        </w:tc>
        <w:tc>
          <w:tcPr>
            <w:tcW w:w="582" w:type="pct"/>
            <w:vAlign w:val="center"/>
          </w:tcPr>
          <w:p w14:paraId="4717E43F"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901C62" w:rsidRPr="00B53BBC" w14:paraId="13F65525" w14:textId="77777777" w:rsidTr="00901C62">
        <w:trPr>
          <w:trHeight w:val="283"/>
          <w:jc w:val="center"/>
        </w:trPr>
        <w:tc>
          <w:tcPr>
            <w:tcW w:w="1365" w:type="pct"/>
            <w:vAlign w:val="center"/>
          </w:tcPr>
          <w:p w14:paraId="51456366" w14:textId="2439180B" w:rsidR="00F046EB" w:rsidRPr="007B1BA0" w:rsidRDefault="00F046EB" w:rsidP="005533F4">
            <w:pPr>
              <w:rPr>
                <w:rFonts w:ascii="Arial" w:hAnsi="Arial" w:cs="Arial"/>
                <w:bCs/>
              </w:rPr>
            </w:pPr>
            <w:r w:rsidRPr="007B1BA0">
              <w:rPr>
                <w:rFonts w:ascii="Arial" w:hAnsi="Arial" w:cs="Arial"/>
                <w:bCs/>
              </w:rPr>
              <w:t xml:space="preserve">European </w:t>
            </w:r>
            <w:r>
              <w:rPr>
                <w:rFonts w:ascii="Arial" w:hAnsi="Arial" w:cs="Arial"/>
                <w:bCs/>
              </w:rPr>
              <w:t>b</w:t>
            </w:r>
            <w:r w:rsidRPr="007B1BA0">
              <w:rPr>
                <w:rFonts w:ascii="Arial" w:hAnsi="Arial" w:cs="Arial"/>
                <w:bCs/>
              </w:rPr>
              <w:t xml:space="preserve">roiler </w:t>
            </w:r>
            <w:r>
              <w:rPr>
                <w:rFonts w:ascii="Arial" w:hAnsi="Arial" w:cs="Arial"/>
                <w:bCs/>
              </w:rPr>
              <w:t>i</w:t>
            </w:r>
            <w:r w:rsidRPr="007B1BA0">
              <w:rPr>
                <w:rFonts w:ascii="Arial" w:hAnsi="Arial" w:cs="Arial"/>
                <w:bCs/>
              </w:rPr>
              <w:t>ndex</w:t>
            </w:r>
            <w:r w:rsidR="002D0E47">
              <w:rPr>
                <w:rFonts w:ascii="Arial" w:hAnsi="Arial" w:cs="Arial"/>
                <w:bCs/>
              </w:rPr>
              <w:t xml:space="preserve"> </w:t>
            </w:r>
          </w:p>
        </w:tc>
        <w:tc>
          <w:tcPr>
            <w:tcW w:w="693" w:type="pct"/>
            <w:vAlign w:val="center"/>
          </w:tcPr>
          <w:p w14:paraId="6E031D30" w14:textId="13F3F886"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238.35</w:t>
            </w:r>
            <w:r w:rsidR="003F5F67">
              <w:rPr>
                <w:rFonts w:ascii="Arial" w:hAnsi="Arial" w:cs="Arial"/>
                <w:bCs/>
                <w:kern w:val="24"/>
                <w:position w:val="8"/>
                <w:vertAlign w:val="superscript"/>
              </w:rPr>
              <w:t>c</w:t>
            </w:r>
          </w:p>
        </w:tc>
        <w:tc>
          <w:tcPr>
            <w:tcW w:w="620" w:type="pct"/>
            <w:vAlign w:val="center"/>
          </w:tcPr>
          <w:p w14:paraId="0883B22D" w14:textId="16E39389"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242.</w:t>
            </w:r>
            <w:r w:rsidR="003F5F67">
              <w:rPr>
                <w:rFonts w:ascii="Arial" w:hAnsi="Arial" w:cs="Arial"/>
                <w:bCs/>
                <w:kern w:val="24"/>
              </w:rPr>
              <w:t>12</w:t>
            </w:r>
            <w:r w:rsidR="003F5F67">
              <w:rPr>
                <w:rFonts w:ascii="Arial" w:hAnsi="Arial" w:cs="Arial"/>
                <w:bCs/>
                <w:kern w:val="24"/>
                <w:position w:val="8"/>
                <w:vertAlign w:val="superscript"/>
              </w:rPr>
              <w:t>c</w:t>
            </w:r>
          </w:p>
        </w:tc>
        <w:tc>
          <w:tcPr>
            <w:tcW w:w="617" w:type="pct"/>
            <w:vAlign w:val="center"/>
          </w:tcPr>
          <w:p w14:paraId="3F572604" w14:textId="44327725" w:rsidR="00F046EB" w:rsidRPr="00B53BBC" w:rsidRDefault="00F046EB" w:rsidP="005533F4">
            <w:pPr>
              <w:rPr>
                <w:rFonts w:ascii="Arial" w:hAnsi="Arial" w:cs="Arial"/>
                <w:vertAlign w:val="superscript"/>
              </w:rPr>
            </w:pPr>
            <w:r w:rsidRPr="00B53BBC">
              <w:rPr>
                <w:rFonts w:ascii="Arial" w:hAnsi="Arial" w:cs="Arial"/>
                <w:bCs/>
                <w:kern w:val="24"/>
              </w:rPr>
              <w:t>259.</w:t>
            </w:r>
            <w:r w:rsidR="003F5F67">
              <w:rPr>
                <w:rFonts w:ascii="Arial" w:hAnsi="Arial" w:cs="Arial"/>
                <w:bCs/>
                <w:kern w:val="24"/>
              </w:rPr>
              <w:t>42</w:t>
            </w:r>
            <w:r w:rsidRPr="00B53BBC">
              <w:rPr>
                <w:rFonts w:ascii="Arial" w:hAnsi="Arial" w:cs="Arial"/>
                <w:bCs/>
                <w:kern w:val="24"/>
                <w:position w:val="8"/>
                <w:vertAlign w:val="superscript"/>
              </w:rPr>
              <w:t>a</w:t>
            </w:r>
          </w:p>
        </w:tc>
        <w:tc>
          <w:tcPr>
            <w:tcW w:w="612" w:type="pct"/>
            <w:vAlign w:val="center"/>
          </w:tcPr>
          <w:p w14:paraId="0D5A2DBD" w14:textId="41AA80E4" w:rsidR="00F046EB" w:rsidRPr="00B53BBC" w:rsidRDefault="003F5F67" w:rsidP="005533F4">
            <w:pPr>
              <w:rPr>
                <w:rFonts w:ascii="Arial" w:hAnsi="Arial" w:cs="Arial"/>
                <w:vertAlign w:val="superscript"/>
              </w:rPr>
            </w:pPr>
            <w:r>
              <w:rPr>
                <w:rFonts w:ascii="Arial" w:hAnsi="Arial" w:cs="Arial"/>
                <w:bCs/>
                <w:kern w:val="24"/>
              </w:rPr>
              <w:t>245.53</w:t>
            </w:r>
            <w:r>
              <w:rPr>
                <w:rFonts w:ascii="Arial" w:hAnsi="Arial" w:cs="Arial"/>
                <w:bCs/>
                <w:kern w:val="24"/>
                <w:position w:val="8"/>
                <w:vertAlign w:val="superscript"/>
              </w:rPr>
              <w:t>b</w:t>
            </w:r>
          </w:p>
        </w:tc>
        <w:tc>
          <w:tcPr>
            <w:tcW w:w="510" w:type="pct"/>
            <w:vAlign w:val="center"/>
          </w:tcPr>
          <w:p w14:paraId="57996DAC" w14:textId="4249B8B0" w:rsidR="00F046EB" w:rsidRPr="00B53BBC" w:rsidRDefault="003F5F67" w:rsidP="005533F4">
            <w:pPr>
              <w:autoSpaceDE w:val="0"/>
              <w:autoSpaceDN w:val="0"/>
              <w:adjustRightInd w:val="0"/>
              <w:rPr>
                <w:rFonts w:ascii="Arial" w:hAnsi="Arial" w:cs="Arial"/>
              </w:rPr>
            </w:pPr>
            <w:r>
              <w:rPr>
                <w:rFonts w:ascii="Arial" w:hAnsi="Arial" w:cs="Arial"/>
                <w:bCs/>
                <w:kern w:val="24"/>
              </w:rPr>
              <w:t>2.060</w:t>
            </w:r>
          </w:p>
        </w:tc>
        <w:tc>
          <w:tcPr>
            <w:tcW w:w="582" w:type="pct"/>
            <w:vAlign w:val="center"/>
          </w:tcPr>
          <w:p w14:paraId="34113A4C"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bl>
    <w:p w14:paraId="5C9A0A70" w14:textId="77777777" w:rsidR="00F046EB" w:rsidRDefault="00F046EB" w:rsidP="00F046EB">
      <w:pPr>
        <w:jc w:val="both"/>
        <w:rPr>
          <w:rFonts w:ascii="Arial" w:hAnsi="Arial" w:cs="Arial"/>
          <w:sz w:val="18"/>
          <w:szCs w:val="18"/>
        </w:rPr>
      </w:pPr>
      <w:r w:rsidRPr="007B1BA0">
        <w:rPr>
          <w:rFonts w:ascii="Arial" w:hAnsi="Arial" w:cs="Arial"/>
          <w:sz w:val="18"/>
          <w:szCs w:val="18"/>
        </w:rPr>
        <w:t xml:space="preserve">   </w:t>
      </w:r>
      <w:proofErr w:type="spellStart"/>
      <w:proofErr w:type="gramStart"/>
      <w:r>
        <w:rPr>
          <w:rFonts w:ascii="Arial" w:hAnsi="Arial" w:cs="Arial"/>
          <w:sz w:val="18"/>
          <w:szCs w:val="18"/>
          <w:vertAlign w:val="superscript"/>
        </w:rPr>
        <w:t>a,b</w:t>
      </w:r>
      <w:proofErr w:type="gramEnd"/>
      <w:r>
        <w:rPr>
          <w:rFonts w:ascii="Arial" w:hAnsi="Arial" w:cs="Arial"/>
          <w:sz w:val="18"/>
          <w:szCs w:val="18"/>
          <w:vertAlign w:val="superscript"/>
        </w:rPr>
        <w:t>,c</w:t>
      </w:r>
      <w:r w:rsidRPr="007B1BA0">
        <w:rPr>
          <w:rFonts w:ascii="Arial" w:hAnsi="Arial" w:cs="Arial"/>
          <w:sz w:val="18"/>
          <w:szCs w:val="18"/>
        </w:rPr>
        <w:t>Values</w:t>
      </w:r>
      <w:proofErr w:type="spellEnd"/>
      <w:r w:rsidRPr="007B1BA0">
        <w:rPr>
          <w:rFonts w:ascii="Arial" w:hAnsi="Arial" w:cs="Arial"/>
          <w:sz w:val="18"/>
          <w:szCs w:val="18"/>
        </w:rPr>
        <w:t xml:space="preserve"> with different small letter superscripts in a row differ between groups significantly (P&lt;0.05)  </w:t>
      </w:r>
    </w:p>
    <w:p w14:paraId="7A12D894" w14:textId="77777777" w:rsidR="00F046EB" w:rsidRPr="007B1BA0" w:rsidRDefault="00F046EB" w:rsidP="00F046EB">
      <w:pPr>
        <w:jc w:val="both"/>
        <w:rPr>
          <w:rFonts w:ascii="Arial" w:hAnsi="Arial" w:cs="Arial"/>
          <w:sz w:val="18"/>
          <w:szCs w:val="18"/>
        </w:rPr>
      </w:pPr>
    </w:p>
    <w:p w14:paraId="1F3E2630" w14:textId="3DC4B43F" w:rsidR="00F046EB" w:rsidRPr="00B53BBC" w:rsidRDefault="00F046EB" w:rsidP="00F046EB">
      <w:pPr>
        <w:ind w:left="1418" w:hanging="1418"/>
        <w:rPr>
          <w:rFonts w:ascii="Arial" w:hAnsi="Arial" w:cs="Arial"/>
          <w:b/>
          <w:bCs/>
        </w:rPr>
      </w:pPr>
      <w:r w:rsidRPr="00B53BBC">
        <w:rPr>
          <w:rFonts w:ascii="Arial" w:hAnsi="Arial" w:cs="Arial"/>
          <w:b/>
          <w:bCs/>
        </w:rPr>
        <w:t xml:space="preserve">Table </w:t>
      </w:r>
      <w:r w:rsidR="00283655">
        <w:rPr>
          <w:rFonts w:ascii="Arial" w:hAnsi="Arial" w:cs="Arial"/>
          <w:b/>
          <w:bCs/>
        </w:rPr>
        <w:t>3</w:t>
      </w:r>
      <w:r w:rsidRPr="00B53BBC">
        <w:rPr>
          <w:rFonts w:ascii="Arial" w:hAnsi="Arial" w:cs="Arial"/>
          <w:b/>
          <w:bCs/>
        </w:rPr>
        <w:t xml:space="preserve">. Effect of </w:t>
      </w:r>
      <w:r>
        <w:rPr>
          <w:rFonts w:ascii="Arial" w:hAnsi="Arial" w:cs="Arial"/>
          <w:b/>
          <w:bCs/>
        </w:rPr>
        <w:t>h</w:t>
      </w:r>
      <w:r w:rsidRPr="00B53BBC">
        <w:rPr>
          <w:rFonts w:ascii="Arial" w:hAnsi="Arial" w:cs="Arial"/>
          <w:b/>
          <w:bCs/>
        </w:rPr>
        <w:t>istidine supplementation on apparent digestibility (%) of nutrients in broiler chickens</w:t>
      </w:r>
    </w:p>
    <w:p w14:paraId="2E4BB77C" w14:textId="77777777" w:rsidR="00F046EB" w:rsidRPr="00B53BBC" w:rsidRDefault="00F046EB" w:rsidP="00F046EB">
      <w:pPr>
        <w:ind w:left="1418" w:hanging="1418"/>
        <w:rPr>
          <w:rFonts w:ascii="Arial" w:hAnsi="Arial" w:cs="Arial"/>
          <w:b/>
          <w:bCs/>
        </w:rPr>
      </w:pPr>
    </w:p>
    <w:tbl>
      <w:tblPr>
        <w:tblW w:w="5000" w:type="pct"/>
        <w:jc w:val="center"/>
        <w:tblCellMar>
          <w:left w:w="0" w:type="dxa"/>
          <w:right w:w="0" w:type="dxa"/>
        </w:tblCellMar>
        <w:tblLook w:val="04A0" w:firstRow="1" w:lastRow="0" w:firstColumn="1" w:lastColumn="0" w:noHBand="0" w:noVBand="1"/>
      </w:tblPr>
      <w:tblGrid>
        <w:gridCol w:w="1725"/>
        <w:gridCol w:w="1127"/>
        <w:gridCol w:w="1068"/>
        <w:gridCol w:w="1068"/>
        <w:gridCol w:w="1068"/>
        <w:gridCol w:w="1068"/>
        <w:gridCol w:w="1064"/>
      </w:tblGrid>
      <w:tr w:rsidR="00F046EB" w:rsidRPr="00B53BBC" w14:paraId="42187B55"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29CAE4CB" w14:textId="77777777" w:rsidR="00F046EB" w:rsidRPr="00B53BBC" w:rsidRDefault="00F046EB" w:rsidP="005533F4">
            <w:pPr>
              <w:rPr>
                <w:rFonts w:ascii="Arial" w:hAnsi="Arial" w:cs="Arial"/>
                <w:b/>
                <w:bCs/>
              </w:rPr>
            </w:pPr>
            <w:r w:rsidRPr="00B53BBC">
              <w:rPr>
                <w:rFonts w:ascii="Arial" w:hAnsi="Arial" w:cs="Arial"/>
                <w:b/>
                <w:bCs/>
              </w:rPr>
              <w:t>Attributes</w:t>
            </w:r>
          </w:p>
        </w:tc>
        <w:tc>
          <w:tcPr>
            <w:tcW w:w="688" w:type="pct"/>
            <w:tcBorders>
              <w:top w:val="single" w:sz="8" w:space="0" w:color="000000"/>
              <w:left w:val="single" w:sz="8" w:space="0" w:color="000000"/>
              <w:bottom w:val="single" w:sz="8" w:space="0" w:color="000000"/>
              <w:right w:val="single" w:sz="8" w:space="0" w:color="000000"/>
            </w:tcBorders>
            <w:tcMar>
              <w:top w:w="21" w:type="dxa"/>
              <w:left w:w="73" w:type="dxa"/>
              <w:bottom w:w="0" w:type="dxa"/>
              <w:right w:w="73" w:type="dxa"/>
            </w:tcMar>
            <w:vAlign w:val="center"/>
            <w:hideMark/>
          </w:tcPr>
          <w:p w14:paraId="67B803EE" w14:textId="77777777" w:rsidR="00F046EB" w:rsidRPr="00B53BBC" w:rsidRDefault="00F046EB" w:rsidP="005533F4">
            <w:pPr>
              <w:rPr>
                <w:rFonts w:ascii="Arial" w:hAnsi="Arial" w:cs="Arial"/>
                <w:b/>
                <w:bCs/>
              </w:rPr>
            </w:pPr>
            <w:r w:rsidRPr="00B53BBC">
              <w:rPr>
                <w:rFonts w:ascii="Arial" w:hAnsi="Arial" w:cs="Arial"/>
                <w:b/>
                <w:bCs/>
              </w:rPr>
              <w:t>T1</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197BA68B" w14:textId="77777777" w:rsidR="00F046EB" w:rsidRPr="00B53BBC" w:rsidRDefault="00F046EB" w:rsidP="005533F4">
            <w:pPr>
              <w:rPr>
                <w:rFonts w:ascii="Arial" w:hAnsi="Arial" w:cs="Arial"/>
                <w:b/>
                <w:bCs/>
              </w:rPr>
            </w:pPr>
            <w:r w:rsidRPr="00B53BBC">
              <w:rPr>
                <w:rFonts w:ascii="Arial" w:hAnsi="Arial" w:cs="Arial"/>
                <w:b/>
                <w:bCs/>
              </w:rPr>
              <w:t>T2</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37B0D73F" w14:textId="77777777" w:rsidR="00F046EB" w:rsidRPr="00B53BBC" w:rsidRDefault="00F046EB" w:rsidP="005533F4">
            <w:pPr>
              <w:rPr>
                <w:rFonts w:ascii="Arial" w:hAnsi="Arial" w:cs="Arial"/>
                <w:b/>
                <w:bCs/>
              </w:rPr>
            </w:pPr>
            <w:r w:rsidRPr="00B53BBC">
              <w:rPr>
                <w:rFonts w:ascii="Arial" w:hAnsi="Arial" w:cs="Arial"/>
                <w:b/>
                <w:bCs/>
              </w:rPr>
              <w:t>T3</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163E60EF" w14:textId="77777777" w:rsidR="00F046EB" w:rsidRPr="00B53BBC" w:rsidRDefault="00F046EB" w:rsidP="005533F4">
            <w:pPr>
              <w:rPr>
                <w:rFonts w:ascii="Arial" w:hAnsi="Arial" w:cs="Arial"/>
                <w:b/>
                <w:bCs/>
              </w:rPr>
            </w:pPr>
            <w:r w:rsidRPr="00B53BBC">
              <w:rPr>
                <w:rFonts w:ascii="Arial" w:hAnsi="Arial" w:cs="Arial"/>
                <w:b/>
                <w:bCs/>
              </w:rPr>
              <w:t>T4</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72196A84" w14:textId="77777777" w:rsidR="00F046EB" w:rsidRPr="00B53BBC" w:rsidRDefault="00F046EB" w:rsidP="005533F4">
            <w:pPr>
              <w:rPr>
                <w:rFonts w:ascii="Arial" w:hAnsi="Arial" w:cs="Arial"/>
                <w:b/>
                <w:bCs/>
              </w:rPr>
            </w:pPr>
            <w:r w:rsidRPr="00B53BBC">
              <w:rPr>
                <w:rFonts w:ascii="Arial" w:hAnsi="Arial" w:cs="Arial"/>
                <w:b/>
                <w:bCs/>
              </w:rPr>
              <w:t>SEM</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541844E9" w14:textId="77777777" w:rsidR="00F046EB" w:rsidRPr="00B53BBC" w:rsidRDefault="00F046EB" w:rsidP="005533F4">
            <w:pPr>
              <w:rPr>
                <w:rFonts w:ascii="Arial" w:hAnsi="Arial" w:cs="Arial"/>
                <w:b/>
                <w:bCs/>
              </w:rPr>
            </w:pPr>
            <w:r w:rsidRPr="00B53BBC">
              <w:rPr>
                <w:rFonts w:ascii="Arial" w:hAnsi="Arial" w:cs="Arial"/>
                <w:b/>
                <w:bCs/>
              </w:rPr>
              <w:t>P-value</w:t>
            </w:r>
          </w:p>
        </w:tc>
      </w:tr>
      <w:tr w:rsidR="00F046EB" w:rsidRPr="00B53BBC" w14:paraId="373EF577"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404039CE" w14:textId="77777777" w:rsidR="00F046EB" w:rsidRPr="007B1BA0" w:rsidRDefault="00F046EB" w:rsidP="005533F4">
            <w:pPr>
              <w:rPr>
                <w:rFonts w:ascii="Arial" w:hAnsi="Arial" w:cs="Arial"/>
              </w:rPr>
            </w:pPr>
            <w:r w:rsidRPr="007B1BA0">
              <w:rPr>
                <w:rFonts w:ascii="Arial" w:hAnsi="Arial" w:cs="Arial"/>
              </w:rPr>
              <w:t>Dry matter (DM)</w:t>
            </w:r>
          </w:p>
        </w:tc>
        <w:tc>
          <w:tcPr>
            <w:tcW w:w="688"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7AF66A13"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color w:val="000000"/>
              </w:rPr>
              <w:t>64.58</w:t>
            </w:r>
            <w:r w:rsidRPr="00B53BBC">
              <w:rPr>
                <w:rFonts w:ascii="Arial" w:hAnsi="Arial" w:cs="Arial"/>
                <w:color w:val="000000"/>
                <w:vertAlign w:val="superscript"/>
              </w:rPr>
              <w:t>ab</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A505DBA" w14:textId="77777777" w:rsidR="00F046EB" w:rsidRPr="00B53BBC" w:rsidRDefault="00F046EB" w:rsidP="005533F4">
            <w:pPr>
              <w:rPr>
                <w:rFonts w:ascii="Arial" w:hAnsi="Arial" w:cs="Arial"/>
                <w:vertAlign w:val="superscript"/>
              </w:rPr>
            </w:pPr>
            <w:r w:rsidRPr="00B53BBC">
              <w:rPr>
                <w:rFonts w:ascii="Arial" w:hAnsi="Arial" w:cs="Arial"/>
              </w:rPr>
              <w:t>70.01</w:t>
            </w:r>
            <w:r w:rsidRPr="00B53BBC">
              <w:rPr>
                <w:rFonts w:ascii="Arial" w:hAnsi="Arial" w:cs="Arial"/>
                <w:vertAlign w:val="superscript"/>
              </w:rPr>
              <w:t>ab</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828881A" w14:textId="77777777" w:rsidR="00F046EB" w:rsidRPr="00B53BBC" w:rsidRDefault="00F046EB" w:rsidP="005533F4">
            <w:pPr>
              <w:rPr>
                <w:rFonts w:ascii="Arial" w:hAnsi="Arial" w:cs="Arial"/>
                <w:vertAlign w:val="superscript"/>
              </w:rPr>
            </w:pPr>
            <w:r w:rsidRPr="00B53BBC">
              <w:rPr>
                <w:rFonts w:ascii="Arial" w:hAnsi="Arial" w:cs="Arial"/>
              </w:rPr>
              <w:t>70.80</w:t>
            </w:r>
            <w:r w:rsidRPr="00B53BBC">
              <w:rPr>
                <w:rFonts w:ascii="Arial" w:hAnsi="Arial" w:cs="Arial"/>
                <w:vertAlign w:val="superscript"/>
              </w:rPr>
              <w:t>a</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25FA3DFD" w14:textId="77777777" w:rsidR="00F046EB" w:rsidRPr="00B53BBC" w:rsidRDefault="00F046EB" w:rsidP="005533F4">
            <w:pPr>
              <w:rPr>
                <w:rFonts w:ascii="Arial" w:hAnsi="Arial" w:cs="Arial"/>
                <w:vertAlign w:val="superscript"/>
              </w:rPr>
            </w:pPr>
            <w:r w:rsidRPr="00B53BBC">
              <w:rPr>
                <w:rFonts w:ascii="Arial" w:hAnsi="Arial" w:cs="Arial"/>
              </w:rPr>
              <w:t>66.68</w:t>
            </w:r>
            <w:r w:rsidRPr="00B53BBC">
              <w:rPr>
                <w:rFonts w:ascii="Arial" w:hAnsi="Arial" w:cs="Arial"/>
                <w:vertAlign w:val="superscript"/>
              </w:rPr>
              <w:t>ab</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0C28E602" w14:textId="77777777" w:rsidR="00F046EB" w:rsidRPr="00B53BBC" w:rsidRDefault="00F046EB" w:rsidP="005533F4">
            <w:pPr>
              <w:rPr>
                <w:rFonts w:ascii="Arial" w:hAnsi="Arial" w:cs="Arial"/>
              </w:rPr>
            </w:pPr>
            <w:r w:rsidRPr="00B53BBC">
              <w:rPr>
                <w:rFonts w:ascii="Arial" w:hAnsi="Arial" w:cs="Arial"/>
              </w:rPr>
              <w:t>0.709</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180C9F10"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0.022</w:t>
            </w:r>
          </w:p>
        </w:tc>
      </w:tr>
      <w:tr w:rsidR="00F046EB" w:rsidRPr="00B53BBC" w14:paraId="3C195B09"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055BA91B" w14:textId="77777777" w:rsidR="00F046EB" w:rsidRPr="007B1BA0" w:rsidRDefault="00F046EB" w:rsidP="005533F4">
            <w:pPr>
              <w:rPr>
                <w:rFonts w:ascii="Arial" w:hAnsi="Arial" w:cs="Arial"/>
              </w:rPr>
            </w:pPr>
            <w:r w:rsidRPr="007B1BA0">
              <w:rPr>
                <w:rFonts w:ascii="Arial" w:hAnsi="Arial" w:cs="Arial"/>
              </w:rPr>
              <w:t>Ether extract (EE)</w:t>
            </w:r>
          </w:p>
        </w:tc>
        <w:tc>
          <w:tcPr>
            <w:tcW w:w="688"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2873203D"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97.10</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63A89D2C" w14:textId="77777777" w:rsidR="00F046EB" w:rsidRPr="00B53BBC" w:rsidRDefault="00F046EB" w:rsidP="005533F4">
            <w:pPr>
              <w:rPr>
                <w:rFonts w:ascii="Arial" w:hAnsi="Arial" w:cs="Arial"/>
              </w:rPr>
            </w:pPr>
            <w:r w:rsidRPr="00B53BBC">
              <w:rPr>
                <w:rFonts w:ascii="Arial" w:hAnsi="Arial" w:cs="Arial"/>
              </w:rPr>
              <w:t>97.43</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6A29918"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97.79</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36D80E14" w14:textId="77777777" w:rsidR="00F046EB" w:rsidRPr="00B53BBC" w:rsidRDefault="00F046EB" w:rsidP="005533F4">
            <w:pPr>
              <w:rPr>
                <w:rFonts w:ascii="Arial" w:hAnsi="Arial" w:cs="Arial"/>
              </w:rPr>
            </w:pPr>
            <w:r w:rsidRPr="00B53BBC">
              <w:rPr>
                <w:rFonts w:ascii="Arial" w:hAnsi="Arial" w:cs="Arial"/>
              </w:rPr>
              <w:t>96.67</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19A0DF5F" w14:textId="77777777" w:rsidR="00F046EB" w:rsidRPr="00B53BBC" w:rsidRDefault="00F046EB" w:rsidP="005533F4">
            <w:pPr>
              <w:rPr>
                <w:rFonts w:ascii="Arial" w:hAnsi="Arial" w:cs="Arial"/>
              </w:rPr>
            </w:pPr>
            <w:r w:rsidRPr="00B53BBC">
              <w:rPr>
                <w:rFonts w:ascii="Arial" w:hAnsi="Arial" w:cs="Arial"/>
              </w:rPr>
              <w:t>0.135</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4BA60BA3" w14:textId="77777777" w:rsidR="00F046EB" w:rsidRPr="00B53BBC" w:rsidRDefault="00F046EB" w:rsidP="005533F4">
            <w:pPr>
              <w:tabs>
                <w:tab w:val="left" w:pos="381"/>
              </w:tabs>
              <w:autoSpaceDE w:val="0"/>
              <w:autoSpaceDN w:val="0"/>
              <w:adjustRightInd w:val="0"/>
              <w:ind w:left="60" w:right="60"/>
              <w:rPr>
                <w:rFonts w:ascii="Arial" w:hAnsi="Arial" w:cs="Arial"/>
              </w:rPr>
            </w:pPr>
            <w:r w:rsidRPr="00B53BBC">
              <w:rPr>
                <w:rFonts w:ascii="Arial" w:hAnsi="Arial" w:cs="Arial"/>
                <w:color w:val="000000"/>
              </w:rPr>
              <w:t>0.252</w:t>
            </w:r>
          </w:p>
        </w:tc>
      </w:tr>
      <w:tr w:rsidR="00F046EB" w:rsidRPr="00B53BBC" w14:paraId="3F87DA7E"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33C6348C" w14:textId="77777777" w:rsidR="00F046EB" w:rsidRPr="007B1BA0" w:rsidRDefault="00F046EB" w:rsidP="005533F4">
            <w:pPr>
              <w:rPr>
                <w:rFonts w:ascii="Arial" w:hAnsi="Arial" w:cs="Arial"/>
              </w:rPr>
            </w:pPr>
            <w:r w:rsidRPr="007B1BA0">
              <w:rPr>
                <w:rFonts w:ascii="Arial" w:hAnsi="Arial" w:cs="Arial"/>
              </w:rPr>
              <w:t>Crude protein</w:t>
            </w:r>
            <w:r>
              <w:rPr>
                <w:rFonts w:ascii="Arial" w:hAnsi="Arial" w:cs="Arial"/>
              </w:rPr>
              <w:t xml:space="preserve"> </w:t>
            </w:r>
            <w:r w:rsidRPr="007B1BA0">
              <w:rPr>
                <w:rFonts w:ascii="Arial" w:hAnsi="Arial" w:cs="Arial"/>
              </w:rPr>
              <w:t>(CP)</w:t>
            </w:r>
          </w:p>
        </w:tc>
        <w:tc>
          <w:tcPr>
            <w:tcW w:w="688"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5DAB540"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70.31</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426842A6" w14:textId="77777777" w:rsidR="00F046EB" w:rsidRPr="00B53BBC" w:rsidRDefault="00F046EB" w:rsidP="005533F4">
            <w:pPr>
              <w:rPr>
                <w:rFonts w:ascii="Arial" w:hAnsi="Arial" w:cs="Arial"/>
              </w:rPr>
            </w:pPr>
            <w:r w:rsidRPr="00B53BBC">
              <w:rPr>
                <w:rFonts w:ascii="Arial" w:hAnsi="Arial" w:cs="Arial"/>
              </w:rPr>
              <w:t>71.26</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34D1B173" w14:textId="77777777" w:rsidR="00F046EB" w:rsidRPr="00B53BBC" w:rsidRDefault="00F046EB" w:rsidP="005533F4">
            <w:pPr>
              <w:rPr>
                <w:rFonts w:ascii="Arial" w:hAnsi="Arial" w:cs="Arial"/>
              </w:rPr>
            </w:pPr>
            <w:r w:rsidRPr="00B53BBC">
              <w:rPr>
                <w:rFonts w:ascii="Arial" w:hAnsi="Arial" w:cs="Arial"/>
              </w:rPr>
              <w:t>72.26</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6B9145C4" w14:textId="77777777" w:rsidR="00F046EB" w:rsidRPr="00B53BBC" w:rsidRDefault="00F046EB" w:rsidP="005533F4">
            <w:pPr>
              <w:rPr>
                <w:rFonts w:ascii="Arial" w:hAnsi="Arial" w:cs="Arial"/>
              </w:rPr>
            </w:pPr>
            <w:r w:rsidRPr="00B53BBC">
              <w:rPr>
                <w:rFonts w:ascii="Arial" w:hAnsi="Arial" w:cs="Arial"/>
              </w:rPr>
              <w:t>71.84</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3F2E6ADC" w14:textId="77777777" w:rsidR="00F046EB" w:rsidRPr="00B53BBC" w:rsidRDefault="00F046EB" w:rsidP="005533F4">
            <w:pPr>
              <w:rPr>
                <w:rFonts w:ascii="Arial" w:hAnsi="Arial" w:cs="Arial"/>
              </w:rPr>
            </w:pPr>
            <w:r w:rsidRPr="00B53BBC">
              <w:rPr>
                <w:rFonts w:ascii="Arial" w:hAnsi="Arial" w:cs="Arial"/>
              </w:rPr>
              <w:t>0.669</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72C66118"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0.728</w:t>
            </w:r>
          </w:p>
        </w:tc>
      </w:tr>
      <w:tr w:rsidR="00F046EB" w:rsidRPr="00B53BBC" w14:paraId="46C71DE3"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59D5E884" w14:textId="77777777" w:rsidR="00F046EB" w:rsidRPr="007B1BA0" w:rsidRDefault="00F046EB" w:rsidP="005533F4">
            <w:pPr>
              <w:rPr>
                <w:rFonts w:ascii="Arial" w:hAnsi="Arial" w:cs="Arial"/>
              </w:rPr>
            </w:pPr>
            <w:r w:rsidRPr="007B1BA0">
              <w:rPr>
                <w:rFonts w:ascii="Arial" w:hAnsi="Arial" w:cs="Arial"/>
              </w:rPr>
              <w:lastRenderedPageBreak/>
              <w:t>Crude fiber (CF)</w:t>
            </w:r>
          </w:p>
        </w:tc>
        <w:tc>
          <w:tcPr>
            <w:tcW w:w="688"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7E45FA7F"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18.13</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DA7E594" w14:textId="77777777" w:rsidR="00F046EB" w:rsidRPr="00B53BBC" w:rsidRDefault="00F046EB" w:rsidP="005533F4">
            <w:pPr>
              <w:rPr>
                <w:rFonts w:ascii="Arial" w:hAnsi="Arial" w:cs="Arial"/>
              </w:rPr>
            </w:pPr>
            <w:r w:rsidRPr="00B53BBC">
              <w:rPr>
                <w:rFonts w:ascii="Arial" w:hAnsi="Arial" w:cs="Arial"/>
              </w:rPr>
              <w:t>18.72</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0D1F39F5" w14:textId="77777777" w:rsidR="00F046EB" w:rsidRPr="00B53BBC" w:rsidRDefault="00F046EB" w:rsidP="005533F4">
            <w:pPr>
              <w:rPr>
                <w:rFonts w:ascii="Arial" w:hAnsi="Arial" w:cs="Arial"/>
              </w:rPr>
            </w:pPr>
            <w:r w:rsidRPr="00B53BBC">
              <w:rPr>
                <w:rFonts w:ascii="Arial" w:hAnsi="Arial" w:cs="Arial"/>
              </w:rPr>
              <w:t>18.70</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01FF21A8" w14:textId="77777777" w:rsidR="00F046EB" w:rsidRPr="00B53BBC" w:rsidRDefault="00F046EB" w:rsidP="005533F4">
            <w:pPr>
              <w:rPr>
                <w:rFonts w:ascii="Arial" w:hAnsi="Arial" w:cs="Arial"/>
              </w:rPr>
            </w:pPr>
            <w:r w:rsidRPr="00B53BBC">
              <w:rPr>
                <w:rFonts w:ascii="Arial" w:hAnsi="Arial" w:cs="Arial"/>
              </w:rPr>
              <w:t>18.45</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33BADF9B" w14:textId="77777777" w:rsidR="00F046EB" w:rsidRPr="00B53BBC" w:rsidRDefault="00F046EB" w:rsidP="005533F4">
            <w:pPr>
              <w:rPr>
                <w:rFonts w:ascii="Arial" w:hAnsi="Arial" w:cs="Arial"/>
              </w:rPr>
            </w:pPr>
            <w:r w:rsidRPr="00B53BBC">
              <w:rPr>
                <w:rFonts w:ascii="Arial" w:hAnsi="Arial" w:cs="Arial"/>
              </w:rPr>
              <w:t>0.504</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23211248"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0.967</w:t>
            </w:r>
          </w:p>
        </w:tc>
      </w:tr>
    </w:tbl>
    <w:p w14:paraId="4E9D4560" w14:textId="5FD25D1D" w:rsidR="00F046EB" w:rsidRDefault="00F046EB" w:rsidP="00F046EB">
      <w:pPr>
        <w:pStyle w:val="BodyText"/>
        <w:spacing w:after="0"/>
        <w:ind w:left="709" w:right="76" w:hanging="709"/>
        <w:jc w:val="both"/>
        <w:rPr>
          <w:rFonts w:ascii="Arial" w:hAnsi="Arial" w:cs="Arial"/>
          <w:sz w:val="18"/>
          <w:szCs w:val="18"/>
        </w:rPr>
      </w:pPr>
      <w:r w:rsidRPr="007B1BA0">
        <w:rPr>
          <w:rFonts w:ascii="Arial" w:hAnsi="Arial" w:cs="Arial"/>
          <w:sz w:val="18"/>
          <w:szCs w:val="18"/>
        </w:rPr>
        <w:t xml:space="preserve">   </w:t>
      </w:r>
      <w:proofErr w:type="spellStart"/>
      <w:proofErr w:type="gramStart"/>
      <w:r>
        <w:rPr>
          <w:rFonts w:ascii="Arial" w:hAnsi="Arial" w:cs="Arial"/>
          <w:sz w:val="18"/>
          <w:szCs w:val="18"/>
          <w:vertAlign w:val="superscript"/>
        </w:rPr>
        <w:t>a,b</w:t>
      </w:r>
      <w:proofErr w:type="gramEnd"/>
      <w:r>
        <w:rPr>
          <w:rFonts w:ascii="Arial" w:hAnsi="Arial" w:cs="Arial"/>
          <w:sz w:val="18"/>
          <w:szCs w:val="18"/>
          <w:vertAlign w:val="superscript"/>
        </w:rPr>
        <w:t>,c</w:t>
      </w:r>
      <w:r w:rsidRPr="007B1BA0">
        <w:rPr>
          <w:rFonts w:ascii="Arial" w:hAnsi="Arial" w:cs="Arial"/>
          <w:sz w:val="18"/>
          <w:szCs w:val="18"/>
        </w:rPr>
        <w:t>Values</w:t>
      </w:r>
      <w:proofErr w:type="spellEnd"/>
      <w:r w:rsidRPr="007B1BA0">
        <w:rPr>
          <w:rFonts w:ascii="Arial" w:hAnsi="Arial" w:cs="Arial"/>
          <w:sz w:val="18"/>
          <w:szCs w:val="18"/>
        </w:rPr>
        <w:t xml:space="preserve"> with different small letter superscripts in a row differ between groups significantly (P&lt;0.05)  </w:t>
      </w:r>
    </w:p>
    <w:p w14:paraId="14626A62" w14:textId="77777777" w:rsidR="00F046EB" w:rsidRPr="00B53BBC" w:rsidRDefault="00F046EB" w:rsidP="00F046EB">
      <w:pPr>
        <w:pStyle w:val="BodyText"/>
        <w:spacing w:after="0"/>
        <w:ind w:left="709" w:right="76" w:hanging="709"/>
        <w:jc w:val="both"/>
        <w:rPr>
          <w:rFonts w:ascii="Arial" w:hAnsi="Arial" w:cs="Arial"/>
          <w:sz w:val="18"/>
          <w:szCs w:val="18"/>
        </w:rPr>
      </w:pPr>
    </w:p>
    <w:p w14:paraId="6F2F9426" w14:textId="3F84F971" w:rsidR="00F046EB" w:rsidRPr="00B53BBC" w:rsidRDefault="00F046EB" w:rsidP="00E42F80">
      <w:pPr>
        <w:ind w:left="709" w:hanging="709"/>
        <w:jc w:val="both"/>
        <w:rPr>
          <w:rFonts w:ascii="Arial" w:hAnsi="Arial" w:cs="Arial"/>
          <w:b/>
        </w:rPr>
      </w:pPr>
      <w:r w:rsidRPr="00B53BBC">
        <w:rPr>
          <w:rFonts w:ascii="Arial" w:hAnsi="Arial" w:cs="Arial"/>
          <w:b/>
        </w:rPr>
        <w:t xml:space="preserve">Table </w:t>
      </w:r>
      <w:r w:rsidR="00283655">
        <w:rPr>
          <w:rFonts w:ascii="Arial" w:hAnsi="Arial" w:cs="Arial"/>
          <w:b/>
        </w:rPr>
        <w:t>4</w:t>
      </w:r>
      <w:r w:rsidRPr="00B53BBC">
        <w:rPr>
          <w:rFonts w:ascii="Arial" w:hAnsi="Arial" w:cs="Arial"/>
          <w:b/>
        </w:rPr>
        <w:t>.</w:t>
      </w:r>
      <w:r>
        <w:rPr>
          <w:rFonts w:ascii="Arial" w:hAnsi="Arial" w:cs="Arial"/>
          <w:b/>
        </w:rPr>
        <w:t xml:space="preserve"> </w:t>
      </w:r>
      <w:r w:rsidRPr="00B53BBC">
        <w:rPr>
          <w:rFonts w:ascii="Arial" w:hAnsi="Arial" w:cs="Arial"/>
          <w:b/>
          <w:bCs/>
        </w:rPr>
        <w:t xml:space="preserve">Effect of </w:t>
      </w:r>
      <w:r>
        <w:rPr>
          <w:rFonts w:ascii="Arial" w:hAnsi="Arial" w:cs="Arial"/>
          <w:b/>
          <w:bCs/>
        </w:rPr>
        <w:t>h</w:t>
      </w:r>
      <w:r w:rsidRPr="00B53BBC">
        <w:rPr>
          <w:rFonts w:ascii="Arial" w:hAnsi="Arial" w:cs="Arial"/>
          <w:b/>
          <w:bCs/>
        </w:rPr>
        <w:t xml:space="preserve">istidine supplementation on carcass yield </w:t>
      </w:r>
      <w:r w:rsidR="00E42F80" w:rsidRPr="00B53BBC">
        <w:rPr>
          <w:rFonts w:ascii="Arial" w:hAnsi="Arial" w:cs="Arial"/>
          <w:b/>
        </w:rPr>
        <w:t>(percentage of live weight</w:t>
      </w:r>
      <w:r w:rsidR="00E42F80">
        <w:rPr>
          <w:rFonts w:ascii="Arial" w:hAnsi="Arial" w:cs="Arial"/>
          <w:b/>
          <w:bCs/>
        </w:rPr>
        <w:t xml:space="preserve"> </w:t>
      </w:r>
      <w:r>
        <w:rPr>
          <w:rFonts w:ascii="Arial" w:hAnsi="Arial" w:cs="Arial"/>
          <w:b/>
          <w:bCs/>
        </w:rPr>
        <w:t xml:space="preserve">and carcass cuts </w:t>
      </w:r>
      <w:r w:rsidRPr="00B53BBC">
        <w:rPr>
          <w:rFonts w:ascii="Arial" w:hAnsi="Arial" w:cs="Arial"/>
          <w:b/>
        </w:rPr>
        <w:t xml:space="preserve">(percentage of </w:t>
      </w:r>
      <w:r w:rsidR="00E42F80">
        <w:rPr>
          <w:rFonts w:ascii="Arial" w:hAnsi="Arial" w:cs="Arial"/>
          <w:b/>
        </w:rPr>
        <w:t>carcass</w:t>
      </w:r>
      <w:r w:rsidRPr="00B53BBC">
        <w:rPr>
          <w:rFonts w:ascii="Arial" w:hAnsi="Arial" w:cs="Arial"/>
          <w:b/>
        </w:rPr>
        <w:t xml:space="preserve"> weight) </w:t>
      </w:r>
      <w:r w:rsidRPr="00B53BBC">
        <w:rPr>
          <w:rFonts w:ascii="Arial" w:hAnsi="Arial" w:cs="Arial"/>
          <w:b/>
          <w:bCs/>
        </w:rPr>
        <w:t>of broiler chickens at 35</w:t>
      </w:r>
      <w:r w:rsidRPr="00B53BBC">
        <w:rPr>
          <w:rFonts w:ascii="Arial" w:hAnsi="Arial" w:cs="Arial"/>
          <w:b/>
          <w:bCs/>
          <w:vertAlign w:val="superscript"/>
        </w:rPr>
        <w:t>th</w:t>
      </w:r>
      <w:r w:rsidRPr="00B53BBC">
        <w:rPr>
          <w:rFonts w:ascii="Arial" w:hAnsi="Arial" w:cs="Arial"/>
          <w:b/>
          <w:bCs/>
        </w:rPr>
        <w:t xml:space="preserve"> day of 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1031"/>
        <w:gridCol w:w="1030"/>
        <w:gridCol w:w="903"/>
        <w:gridCol w:w="1030"/>
        <w:gridCol w:w="903"/>
        <w:gridCol w:w="984"/>
      </w:tblGrid>
      <w:tr w:rsidR="00F046EB" w:rsidRPr="00B53BBC" w14:paraId="10327498" w14:textId="77777777" w:rsidTr="00CB4F9D">
        <w:trPr>
          <w:trHeight w:val="283"/>
          <w:jc w:val="center"/>
        </w:trPr>
        <w:tc>
          <w:tcPr>
            <w:tcW w:w="1413" w:type="pct"/>
            <w:vAlign w:val="center"/>
          </w:tcPr>
          <w:p w14:paraId="0C9E8209" w14:textId="77777777" w:rsidR="00F046EB" w:rsidRPr="00B53BBC" w:rsidRDefault="00F046EB" w:rsidP="005533F4">
            <w:pPr>
              <w:pStyle w:val="NoSpacing"/>
              <w:contextualSpacing/>
              <w:rPr>
                <w:rFonts w:ascii="Arial" w:hAnsi="Arial" w:cs="Arial"/>
                <w:b/>
                <w:sz w:val="20"/>
                <w:szCs w:val="20"/>
              </w:rPr>
            </w:pPr>
            <w:r w:rsidRPr="00B53BBC">
              <w:rPr>
                <w:rFonts w:ascii="Arial" w:hAnsi="Arial" w:cs="Arial"/>
                <w:b/>
                <w:sz w:val="20"/>
                <w:szCs w:val="20"/>
              </w:rPr>
              <w:t>Attributes</w:t>
            </w:r>
          </w:p>
        </w:tc>
        <w:tc>
          <w:tcPr>
            <w:tcW w:w="629" w:type="pct"/>
            <w:vAlign w:val="center"/>
          </w:tcPr>
          <w:p w14:paraId="37EF5043"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T1</w:t>
            </w:r>
          </w:p>
        </w:tc>
        <w:tc>
          <w:tcPr>
            <w:tcW w:w="628" w:type="pct"/>
            <w:vAlign w:val="center"/>
          </w:tcPr>
          <w:p w14:paraId="72E6EEA2"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T2</w:t>
            </w:r>
          </w:p>
        </w:tc>
        <w:tc>
          <w:tcPr>
            <w:tcW w:w="551" w:type="pct"/>
            <w:vAlign w:val="center"/>
          </w:tcPr>
          <w:p w14:paraId="205DA3F5"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T3</w:t>
            </w:r>
          </w:p>
        </w:tc>
        <w:tc>
          <w:tcPr>
            <w:tcW w:w="628" w:type="pct"/>
            <w:vAlign w:val="center"/>
          </w:tcPr>
          <w:p w14:paraId="43679F15"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T4</w:t>
            </w:r>
          </w:p>
        </w:tc>
        <w:tc>
          <w:tcPr>
            <w:tcW w:w="551" w:type="pct"/>
            <w:vAlign w:val="center"/>
          </w:tcPr>
          <w:p w14:paraId="794EC17E"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SEM</w:t>
            </w:r>
          </w:p>
        </w:tc>
        <w:tc>
          <w:tcPr>
            <w:tcW w:w="600" w:type="pct"/>
            <w:vAlign w:val="center"/>
          </w:tcPr>
          <w:p w14:paraId="5D61E8F2"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P-value</w:t>
            </w:r>
          </w:p>
        </w:tc>
      </w:tr>
      <w:tr w:rsidR="00F046EB" w:rsidRPr="00B53BBC" w14:paraId="77D283D8" w14:textId="77777777" w:rsidTr="00CB4F9D">
        <w:trPr>
          <w:trHeight w:val="283"/>
          <w:jc w:val="center"/>
        </w:trPr>
        <w:tc>
          <w:tcPr>
            <w:tcW w:w="1413" w:type="pct"/>
            <w:vAlign w:val="center"/>
          </w:tcPr>
          <w:p w14:paraId="7AAF952D" w14:textId="77777777" w:rsidR="00F046EB" w:rsidRPr="004F5FB3" w:rsidRDefault="00F046EB" w:rsidP="005533F4">
            <w:pPr>
              <w:rPr>
                <w:rFonts w:ascii="Arial" w:hAnsi="Arial" w:cs="Arial"/>
                <w:bCs/>
              </w:rPr>
            </w:pPr>
            <w:bookmarkStart w:id="0" w:name="_Hlk228272247"/>
            <w:r w:rsidRPr="004F5FB3">
              <w:rPr>
                <w:rFonts w:ascii="Arial" w:hAnsi="Arial" w:cs="Arial"/>
                <w:bCs/>
              </w:rPr>
              <w:t>Heart weight</w:t>
            </w:r>
          </w:p>
        </w:tc>
        <w:tc>
          <w:tcPr>
            <w:tcW w:w="629" w:type="pct"/>
            <w:vAlign w:val="center"/>
          </w:tcPr>
          <w:p w14:paraId="3CFAD4C3"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0.670</w:t>
            </w:r>
          </w:p>
        </w:tc>
        <w:tc>
          <w:tcPr>
            <w:tcW w:w="628" w:type="pct"/>
            <w:vAlign w:val="center"/>
          </w:tcPr>
          <w:p w14:paraId="7DC10897" w14:textId="77777777" w:rsidR="00F046EB" w:rsidRPr="00B53BBC" w:rsidRDefault="00F046EB" w:rsidP="005533F4">
            <w:pPr>
              <w:rPr>
                <w:rFonts w:ascii="Arial" w:hAnsi="Arial" w:cs="Arial"/>
                <w:vertAlign w:val="superscript"/>
              </w:rPr>
            </w:pPr>
            <w:r w:rsidRPr="00B53BBC">
              <w:rPr>
                <w:rFonts w:ascii="Arial" w:hAnsi="Arial" w:cs="Arial"/>
              </w:rPr>
              <w:t>0.535</w:t>
            </w:r>
          </w:p>
        </w:tc>
        <w:tc>
          <w:tcPr>
            <w:tcW w:w="551" w:type="pct"/>
            <w:vAlign w:val="center"/>
          </w:tcPr>
          <w:p w14:paraId="71737B32" w14:textId="77777777" w:rsidR="00F046EB" w:rsidRPr="00B53BBC" w:rsidRDefault="00F046EB" w:rsidP="005533F4">
            <w:pPr>
              <w:rPr>
                <w:rFonts w:ascii="Arial" w:hAnsi="Arial" w:cs="Arial"/>
                <w:vertAlign w:val="superscript"/>
              </w:rPr>
            </w:pPr>
            <w:r w:rsidRPr="00B53BBC">
              <w:rPr>
                <w:rFonts w:ascii="Arial" w:hAnsi="Arial" w:cs="Arial"/>
              </w:rPr>
              <w:t>0.542</w:t>
            </w:r>
          </w:p>
        </w:tc>
        <w:tc>
          <w:tcPr>
            <w:tcW w:w="628" w:type="pct"/>
            <w:vAlign w:val="center"/>
          </w:tcPr>
          <w:p w14:paraId="764A0E31" w14:textId="77777777" w:rsidR="00F046EB" w:rsidRPr="00B53BBC" w:rsidRDefault="00F046EB" w:rsidP="005533F4">
            <w:pPr>
              <w:rPr>
                <w:rFonts w:ascii="Arial" w:hAnsi="Arial" w:cs="Arial"/>
                <w:vertAlign w:val="superscript"/>
              </w:rPr>
            </w:pPr>
            <w:r w:rsidRPr="00B53BBC">
              <w:rPr>
                <w:rFonts w:ascii="Arial" w:hAnsi="Arial" w:cs="Arial"/>
              </w:rPr>
              <w:t>0.555</w:t>
            </w:r>
          </w:p>
        </w:tc>
        <w:tc>
          <w:tcPr>
            <w:tcW w:w="551" w:type="pct"/>
            <w:vAlign w:val="center"/>
          </w:tcPr>
          <w:p w14:paraId="120F76B3" w14:textId="77777777" w:rsidR="00F046EB" w:rsidRPr="00B53BBC" w:rsidRDefault="00F046EB" w:rsidP="005533F4">
            <w:pPr>
              <w:tabs>
                <w:tab w:val="left" w:pos="296"/>
              </w:tabs>
              <w:autoSpaceDE w:val="0"/>
              <w:autoSpaceDN w:val="0"/>
              <w:adjustRightInd w:val="0"/>
              <w:ind w:left="60" w:right="60"/>
              <w:rPr>
                <w:rFonts w:ascii="Arial" w:hAnsi="Arial" w:cs="Arial"/>
              </w:rPr>
            </w:pPr>
            <w:r w:rsidRPr="00B53BBC">
              <w:rPr>
                <w:rFonts w:ascii="Arial" w:hAnsi="Arial" w:cs="Arial"/>
              </w:rPr>
              <w:t>0.021</w:t>
            </w:r>
          </w:p>
        </w:tc>
        <w:tc>
          <w:tcPr>
            <w:tcW w:w="600" w:type="pct"/>
            <w:vAlign w:val="center"/>
          </w:tcPr>
          <w:p w14:paraId="76495F1B"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0.068</w:t>
            </w:r>
          </w:p>
        </w:tc>
      </w:tr>
      <w:tr w:rsidR="00F046EB" w:rsidRPr="00B53BBC" w14:paraId="541D1A1A" w14:textId="77777777" w:rsidTr="00CB4F9D">
        <w:trPr>
          <w:trHeight w:val="283"/>
          <w:jc w:val="center"/>
        </w:trPr>
        <w:tc>
          <w:tcPr>
            <w:tcW w:w="1413" w:type="pct"/>
            <w:vAlign w:val="center"/>
          </w:tcPr>
          <w:p w14:paraId="6218EB2E" w14:textId="77777777" w:rsidR="00F046EB" w:rsidRPr="004F5FB3" w:rsidRDefault="00F046EB" w:rsidP="005533F4">
            <w:pPr>
              <w:rPr>
                <w:rFonts w:ascii="Arial" w:hAnsi="Arial" w:cs="Arial"/>
                <w:bCs/>
              </w:rPr>
            </w:pPr>
            <w:r w:rsidRPr="004F5FB3">
              <w:rPr>
                <w:rFonts w:ascii="Arial" w:hAnsi="Arial" w:cs="Arial"/>
                <w:bCs/>
              </w:rPr>
              <w:t>Liver weight</w:t>
            </w:r>
          </w:p>
        </w:tc>
        <w:tc>
          <w:tcPr>
            <w:tcW w:w="629" w:type="pct"/>
            <w:vAlign w:val="center"/>
          </w:tcPr>
          <w:p w14:paraId="71032B56"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1.85</w:t>
            </w:r>
          </w:p>
        </w:tc>
        <w:tc>
          <w:tcPr>
            <w:tcW w:w="628" w:type="pct"/>
            <w:vAlign w:val="center"/>
          </w:tcPr>
          <w:p w14:paraId="21A2641A" w14:textId="77777777" w:rsidR="00F046EB" w:rsidRPr="00B53BBC" w:rsidRDefault="00F046EB" w:rsidP="005533F4">
            <w:pPr>
              <w:rPr>
                <w:rFonts w:ascii="Arial" w:hAnsi="Arial" w:cs="Arial"/>
              </w:rPr>
            </w:pPr>
            <w:r w:rsidRPr="00B53BBC">
              <w:rPr>
                <w:rFonts w:ascii="Arial" w:hAnsi="Arial" w:cs="Arial"/>
              </w:rPr>
              <w:t>1.78</w:t>
            </w:r>
          </w:p>
        </w:tc>
        <w:tc>
          <w:tcPr>
            <w:tcW w:w="551" w:type="pct"/>
            <w:vAlign w:val="center"/>
          </w:tcPr>
          <w:p w14:paraId="6DE6F59C" w14:textId="77777777" w:rsidR="00F046EB" w:rsidRPr="00B53BBC" w:rsidRDefault="00F046EB" w:rsidP="005533F4">
            <w:pPr>
              <w:rPr>
                <w:rFonts w:ascii="Arial" w:hAnsi="Arial" w:cs="Arial"/>
              </w:rPr>
            </w:pPr>
            <w:r w:rsidRPr="00B53BBC">
              <w:rPr>
                <w:rFonts w:ascii="Arial" w:hAnsi="Arial" w:cs="Arial"/>
              </w:rPr>
              <w:t>1.78</w:t>
            </w:r>
          </w:p>
        </w:tc>
        <w:tc>
          <w:tcPr>
            <w:tcW w:w="628" w:type="pct"/>
            <w:vAlign w:val="center"/>
          </w:tcPr>
          <w:p w14:paraId="50695C67" w14:textId="77777777" w:rsidR="00F046EB" w:rsidRPr="00B53BBC" w:rsidRDefault="00F046EB" w:rsidP="005533F4">
            <w:pPr>
              <w:rPr>
                <w:rFonts w:ascii="Arial" w:hAnsi="Arial" w:cs="Arial"/>
              </w:rPr>
            </w:pPr>
            <w:r w:rsidRPr="00B53BBC">
              <w:rPr>
                <w:rFonts w:ascii="Arial" w:hAnsi="Arial" w:cs="Arial"/>
              </w:rPr>
              <w:t>1.70</w:t>
            </w:r>
          </w:p>
        </w:tc>
        <w:tc>
          <w:tcPr>
            <w:tcW w:w="551" w:type="pct"/>
            <w:vAlign w:val="center"/>
          </w:tcPr>
          <w:p w14:paraId="750AC9A2" w14:textId="77777777" w:rsidR="00F046EB" w:rsidRPr="00B53BBC" w:rsidRDefault="00F046EB" w:rsidP="005533F4">
            <w:pPr>
              <w:tabs>
                <w:tab w:val="left" w:pos="339"/>
              </w:tabs>
              <w:autoSpaceDE w:val="0"/>
              <w:autoSpaceDN w:val="0"/>
              <w:adjustRightInd w:val="0"/>
              <w:ind w:left="60" w:right="60"/>
              <w:rPr>
                <w:rFonts w:ascii="Arial" w:hAnsi="Arial" w:cs="Arial"/>
              </w:rPr>
            </w:pPr>
            <w:r w:rsidRPr="00B53BBC">
              <w:rPr>
                <w:rFonts w:ascii="Arial" w:hAnsi="Arial" w:cs="Arial"/>
              </w:rPr>
              <w:t>0.024</w:t>
            </w:r>
          </w:p>
        </w:tc>
        <w:tc>
          <w:tcPr>
            <w:tcW w:w="600" w:type="pct"/>
            <w:vAlign w:val="center"/>
          </w:tcPr>
          <w:p w14:paraId="39E65379" w14:textId="77777777" w:rsidR="00F046EB" w:rsidRPr="00B53BBC" w:rsidRDefault="00F046EB" w:rsidP="005533F4">
            <w:pPr>
              <w:tabs>
                <w:tab w:val="left" w:pos="353"/>
              </w:tabs>
              <w:autoSpaceDE w:val="0"/>
              <w:autoSpaceDN w:val="0"/>
              <w:adjustRightInd w:val="0"/>
              <w:ind w:left="60" w:right="60"/>
              <w:rPr>
                <w:rFonts w:ascii="Arial" w:hAnsi="Arial" w:cs="Arial"/>
              </w:rPr>
            </w:pPr>
            <w:r w:rsidRPr="00B53BBC">
              <w:rPr>
                <w:rFonts w:ascii="Arial" w:hAnsi="Arial" w:cs="Arial"/>
              </w:rPr>
              <w:t>0.219</w:t>
            </w:r>
          </w:p>
        </w:tc>
      </w:tr>
      <w:tr w:rsidR="00F046EB" w:rsidRPr="00B53BBC" w14:paraId="74F3E927" w14:textId="77777777" w:rsidTr="00CB4F9D">
        <w:trPr>
          <w:trHeight w:val="283"/>
          <w:jc w:val="center"/>
        </w:trPr>
        <w:tc>
          <w:tcPr>
            <w:tcW w:w="1413" w:type="pct"/>
            <w:vAlign w:val="center"/>
          </w:tcPr>
          <w:p w14:paraId="7B7F4CC8" w14:textId="77777777" w:rsidR="00F046EB" w:rsidRPr="004F5FB3" w:rsidRDefault="00F046EB" w:rsidP="005533F4">
            <w:pPr>
              <w:rPr>
                <w:rFonts w:ascii="Arial" w:hAnsi="Arial" w:cs="Arial"/>
                <w:bCs/>
              </w:rPr>
            </w:pPr>
            <w:r w:rsidRPr="004F5FB3">
              <w:rPr>
                <w:rFonts w:ascii="Arial" w:hAnsi="Arial" w:cs="Arial"/>
                <w:bCs/>
              </w:rPr>
              <w:t>Gizzard weight</w:t>
            </w:r>
          </w:p>
        </w:tc>
        <w:tc>
          <w:tcPr>
            <w:tcW w:w="629" w:type="pct"/>
            <w:vAlign w:val="center"/>
          </w:tcPr>
          <w:p w14:paraId="5DB17FBA"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1.16</w:t>
            </w:r>
            <w:r w:rsidRPr="00B53BBC">
              <w:rPr>
                <w:rFonts w:ascii="Arial" w:hAnsi="Arial" w:cs="Arial"/>
                <w:vertAlign w:val="superscript"/>
              </w:rPr>
              <w:t>b</w:t>
            </w:r>
          </w:p>
        </w:tc>
        <w:tc>
          <w:tcPr>
            <w:tcW w:w="628" w:type="pct"/>
            <w:vAlign w:val="center"/>
          </w:tcPr>
          <w:p w14:paraId="7D7DF223" w14:textId="77777777" w:rsidR="00F046EB" w:rsidRPr="00B53BBC" w:rsidRDefault="00F046EB" w:rsidP="005533F4">
            <w:pPr>
              <w:rPr>
                <w:rFonts w:ascii="Arial" w:hAnsi="Arial" w:cs="Arial"/>
                <w:vertAlign w:val="superscript"/>
              </w:rPr>
            </w:pPr>
            <w:r w:rsidRPr="00B53BBC">
              <w:rPr>
                <w:rFonts w:ascii="Arial" w:hAnsi="Arial" w:cs="Arial"/>
              </w:rPr>
              <w:t>1.23</w:t>
            </w:r>
            <w:r w:rsidRPr="00B53BBC">
              <w:rPr>
                <w:rFonts w:ascii="Arial" w:hAnsi="Arial" w:cs="Arial"/>
                <w:vertAlign w:val="superscript"/>
              </w:rPr>
              <w:t>ab</w:t>
            </w:r>
          </w:p>
        </w:tc>
        <w:tc>
          <w:tcPr>
            <w:tcW w:w="551" w:type="pct"/>
            <w:vAlign w:val="center"/>
          </w:tcPr>
          <w:p w14:paraId="63BF144F" w14:textId="77777777" w:rsidR="00F046EB" w:rsidRPr="00B53BBC" w:rsidRDefault="00F046EB" w:rsidP="005533F4">
            <w:pPr>
              <w:rPr>
                <w:rFonts w:ascii="Arial" w:hAnsi="Arial" w:cs="Arial"/>
                <w:vertAlign w:val="superscript"/>
              </w:rPr>
            </w:pPr>
            <w:r w:rsidRPr="00B53BBC">
              <w:rPr>
                <w:rFonts w:ascii="Arial" w:hAnsi="Arial" w:cs="Arial"/>
              </w:rPr>
              <w:t>1.29</w:t>
            </w:r>
            <w:r w:rsidRPr="00B53BBC">
              <w:rPr>
                <w:rFonts w:ascii="Arial" w:hAnsi="Arial" w:cs="Arial"/>
                <w:vertAlign w:val="superscript"/>
              </w:rPr>
              <w:t>a</w:t>
            </w:r>
          </w:p>
        </w:tc>
        <w:tc>
          <w:tcPr>
            <w:tcW w:w="628" w:type="pct"/>
            <w:vAlign w:val="center"/>
          </w:tcPr>
          <w:p w14:paraId="347B149C" w14:textId="77777777" w:rsidR="00F046EB" w:rsidRPr="00B53BBC" w:rsidRDefault="00F046EB" w:rsidP="005533F4">
            <w:pPr>
              <w:rPr>
                <w:rFonts w:ascii="Arial" w:hAnsi="Arial" w:cs="Arial"/>
                <w:vertAlign w:val="superscript"/>
              </w:rPr>
            </w:pPr>
            <w:r w:rsidRPr="00B53BBC">
              <w:rPr>
                <w:rFonts w:ascii="Arial" w:hAnsi="Arial" w:cs="Arial"/>
              </w:rPr>
              <w:t>1.13</w:t>
            </w:r>
            <w:r w:rsidRPr="00B53BBC">
              <w:rPr>
                <w:rFonts w:ascii="Arial" w:hAnsi="Arial" w:cs="Arial"/>
                <w:vertAlign w:val="superscript"/>
              </w:rPr>
              <w:t>b</w:t>
            </w:r>
          </w:p>
        </w:tc>
        <w:tc>
          <w:tcPr>
            <w:tcW w:w="551" w:type="pct"/>
            <w:vAlign w:val="center"/>
          </w:tcPr>
          <w:p w14:paraId="70D26C73" w14:textId="77777777" w:rsidR="00F046EB" w:rsidRPr="00B53BBC" w:rsidRDefault="00F046EB" w:rsidP="005533F4">
            <w:pPr>
              <w:tabs>
                <w:tab w:val="left" w:pos="480"/>
              </w:tabs>
              <w:autoSpaceDE w:val="0"/>
              <w:autoSpaceDN w:val="0"/>
              <w:adjustRightInd w:val="0"/>
              <w:ind w:left="60" w:right="60"/>
              <w:rPr>
                <w:rFonts w:ascii="Arial" w:hAnsi="Arial" w:cs="Arial"/>
              </w:rPr>
            </w:pPr>
            <w:r w:rsidRPr="00B53BBC">
              <w:rPr>
                <w:rFonts w:ascii="Arial" w:hAnsi="Arial" w:cs="Arial"/>
              </w:rPr>
              <w:t>0.022</w:t>
            </w:r>
          </w:p>
        </w:tc>
        <w:tc>
          <w:tcPr>
            <w:tcW w:w="600" w:type="pct"/>
            <w:vAlign w:val="center"/>
          </w:tcPr>
          <w:p w14:paraId="5397786E"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0.040</w:t>
            </w:r>
          </w:p>
        </w:tc>
      </w:tr>
      <w:tr w:rsidR="00F046EB" w:rsidRPr="00B53BBC" w14:paraId="26F19C81" w14:textId="77777777" w:rsidTr="00CB4F9D">
        <w:trPr>
          <w:trHeight w:val="218"/>
          <w:jc w:val="center"/>
        </w:trPr>
        <w:tc>
          <w:tcPr>
            <w:tcW w:w="1413" w:type="pct"/>
            <w:vAlign w:val="center"/>
          </w:tcPr>
          <w:p w14:paraId="4C446B2A" w14:textId="77777777" w:rsidR="00F046EB" w:rsidRPr="004F5FB3" w:rsidRDefault="00F046EB" w:rsidP="005533F4">
            <w:pPr>
              <w:rPr>
                <w:rFonts w:ascii="Arial" w:hAnsi="Arial" w:cs="Arial"/>
                <w:bCs/>
              </w:rPr>
            </w:pPr>
            <w:r w:rsidRPr="004F5FB3">
              <w:rPr>
                <w:rFonts w:ascii="Arial" w:hAnsi="Arial" w:cs="Arial"/>
                <w:bCs/>
              </w:rPr>
              <w:t>Giblet weight</w:t>
            </w:r>
          </w:p>
        </w:tc>
        <w:tc>
          <w:tcPr>
            <w:tcW w:w="629" w:type="pct"/>
            <w:vAlign w:val="center"/>
          </w:tcPr>
          <w:p w14:paraId="77CFF69B"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3.68</w:t>
            </w:r>
          </w:p>
        </w:tc>
        <w:tc>
          <w:tcPr>
            <w:tcW w:w="628" w:type="pct"/>
            <w:vAlign w:val="center"/>
          </w:tcPr>
          <w:p w14:paraId="00349C09" w14:textId="77777777" w:rsidR="00F046EB" w:rsidRPr="00B53BBC" w:rsidRDefault="00F046EB" w:rsidP="005533F4">
            <w:pPr>
              <w:rPr>
                <w:rFonts w:ascii="Arial" w:hAnsi="Arial" w:cs="Arial"/>
              </w:rPr>
            </w:pPr>
            <w:r w:rsidRPr="00B53BBC">
              <w:rPr>
                <w:rFonts w:ascii="Arial" w:hAnsi="Arial" w:cs="Arial"/>
              </w:rPr>
              <w:t>3.54</w:t>
            </w:r>
          </w:p>
        </w:tc>
        <w:tc>
          <w:tcPr>
            <w:tcW w:w="551" w:type="pct"/>
            <w:vAlign w:val="center"/>
          </w:tcPr>
          <w:p w14:paraId="7D52C554" w14:textId="77777777" w:rsidR="00F046EB" w:rsidRPr="00B53BBC" w:rsidRDefault="00F046EB" w:rsidP="005533F4">
            <w:pPr>
              <w:rPr>
                <w:rFonts w:ascii="Arial" w:hAnsi="Arial" w:cs="Arial"/>
              </w:rPr>
            </w:pPr>
            <w:r w:rsidRPr="00B53BBC">
              <w:rPr>
                <w:rFonts w:ascii="Arial" w:hAnsi="Arial" w:cs="Arial"/>
              </w:rPr>
              <w:t>3.62</w:t>
            </w:r>
          </w:p>
        </w:tc>
        <w:tc>
          <w:tcPr>
            <w:tcW w:w="628" w:type="pct"/>
            <w:vAlign w:val="center"/>
          </w:tcPr>
          <w:p w14:paraId="6B693355" w14:textId="77777777" w:rsidR="00F046EB" w:rsidRPr="00B53BBC" w:rsidRDefault="00F046EB" w:rsidP="005533F4">
            <w:pPr>
              <w:rPr>
                <w:rFonts w:ascii="Arial" w:hAnsi="Arial" w:cs="Arial"/>
              </w:rPr>
            </w:pPr>
            <w:r w:rsidRPr="00B53BBC">
              <w:rPr>
                <w:rFonts w:ascii="Arial" w:hAnsi="Arial" w:cs="Arial"/>
              </w:rPr>
              <w:t>3.38</w:t>
            </w:r>
          </w:p>
        </w:tc>
        <w:tc>
          <w:tcPr>
            <w:tcW w:w="551" w:type="pct"/>
            <w:vAlign w:val="center"/>
          </w:tcPr>
          <w:p w14:paraId="3DE329DB"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0.052</w:t>
            </w:r>
          </w:p>
        </w:tc>
        <w:tc>
          <w:tcPr>
            <w:tcW w:w="600" w:type="pct"/>
            <w:vAlign w:val="center"/>
          </w:tcPr>
          <w:p w14:paraId="4EC998A4"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0.239</w:t>
            </w:r>
          </w:p>
        </w:tc>
      </w:tr>
      <w:tr w:rsidR="00F046EB" w:rsidRPr="00B53BBC" w14:paraId="61E0ACAA" w14:textId="77777777" w:rsidTr="00CB4F9D">
        <w:trPr>
          <w:trHeight w:val="283"/>
          <w:jc w:val="center"/>
        </w:trPr>
        <w:tc>
          <w:tcPr>
            <w:tcW w:w="1413" w:type="pct"/>
            <w:vAlign w:val="center"/>
          </w:tcPr>
          <w:p w14:paraId="1E0DBAEF" w14:textId="77777777" w:rsidR="00F046EB" w:rsidRPr="004F5FB3" w:rsidRDefault="00F046EB" w:rsidP="005533F4">
            <w:pPr>
              <w:rPr>
                <w:rFonts w:ascii="Arial" w:hAnsi="Arial" w:cs="Arial"/>
                <w:bCs/>
              </w:rPr>
            </w:pPr>
            <w:r w:rsidRPr="004F5FB3">
              <w:rPr>
                <w:rFonts w:ascii="Arial" w:hAnsi="Arial" w:cs="Arial"/>
                <w:bCs/>
              </w:rPr>
              <w:t>Dressed weight</w:t>
            </w:r>
          </w:p>
        </w:tc>
        <w:tc>
          <w:tcPr>
            <w:tcW w:w="629" w:type="pct"/>
            <w:vAlign w:val="center"/>
          </w:tcPr>
          <w:p w14:paraId="0FC933E6"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81.20</w:t>
            </w:r>
            <w:r w:rsidRPr="00B53BBC">
              <w:rPr>
                <w:rFonts w:ascii="Arial" w:hAnsi="Arial" w:cs="Arial"/>
                <w:vertAlign w:val="superscript"/>
              </w:rPr>
              <w:t>ab</w:t>
            </w:r>
          </w:p>
        </w:tc>
        <w:tc>
          <w:tcPr>
            <w:tcW w:w="628" w:type="pct"/>
            <w:vAlign w:val="center"/>
          </w:tcPr>
          <w:p w14:paraId="34D8C690" w14:textId="77777777" w:rsidR="00F046EB" w:rsidRPr="00B53BBC" w:rsidRDefault="00F046EB" w:rsidP="005533F4">
            <w:pPr>
              <w:rPr>
                <w:rFonts w:ascii="Arial" w:hAnsi="Arial" w:cs="Arial"/>
                <w:vertAlign w:val="superscript"/>
              </w:rPr>
            </w:pPr>
            <w:r w:rsidRPr="00B53BBC">
              <w:rPr>
                <w:rFonts w:ascii="Arial" w:hAnsi="Arial" w:cs="Arial"/>
              </w:rPr>
              <w:t>80.02</w:t>
            </w:r>
            <w:r w:rsidRPr="00B53BBC">
              <w:rPr>
                <w:rFonts w:ascii="Arial" w:hAnsi="Arial" w:cs="Arial"/>
                <w:vertAlign w:val="superscript"/>
              </w:rPr>
              <w:t>b</w:t>
            </w:r>
          </w:p>
        </w:tc>
        <w:tc>
          <w:tcPr>
            <w:tcW w:w="551" w:type="pct"/>
            <w:vAlign w:val="center"/>
          </w:tcPr>
          <w:p w14:paraId="7B464B24" w14:textId="77777777" w:rsidR="00F046EB" w:rsidRPr="00B53BBC" w:rsidRDefault="00F046EB" w:rsidP="005533F4">
            <w:pPr>
              <w:rPr>
                <w:rFonts w:ascii="Arial" w:hAnsi="Arial" w:cs="Arial"/>
                <w:vertAlign w:val="superscript"/>
              </w:rPr>
            </w:pPr>
            <w:r w:rsidRPr="00B53BBC">
              <w:rPr>
                <w:rFonts w:ascii="Arial" w:hAnsi="Arial" w:cs="Arial"/>
              </w:rPr>
              <w:t>80.86</w:t>
            </w:r>
            <w:r w:rsidRPr="00B53BBC">
              <w:rPr>
                <w:rFonts w:ascii="Arial" w:hAnsi="Arial" w:cs="Arial"/>
                <w:vertAlign w:val="superscript"/>
              </w:rPr>
              <w:t>b</w:t>
            </w:r>
          </w:p>
        </w:tc>
        <w:tc>
          <w:tcPr>
            <w:tcW w:w="628" w:type="pct"/>
            <w:vAlign w:val="center"/>
          </w:tcPr>
          <w:p w14:paraId="52BD9332" w14:textId="77777777" w:rsidR="00F046EB" w:rsidRPr="00B53BBC" w:rsidRDefault="00F046EB" w:rsidP="005533F4">
            <w:pPr>
              <w:rPr>
                <w:rFonts w:ascii="Arial" w:hAnsi="Arial" w:cs="Arial"/>
                <w:vertAlign w:val="superscript"/>
              </w:rPr>
            </w:pPr>
            <w:r w:rsidRPr="00B53BBC">
              <w:rPr>
                <w:rFonts w:ascii="Arial" w:hAnsi="Arial" w:cs="Arial"/>
              </w:rPr>
              <w:t>82.58</w:t>
            </w:r>
            <w:r w:rsidRPr="00B53BBC">
              <w:rPr>
                <w:rFonts w:ascii="Arial" w:hAnsi="Arial" w:cs="Arial"/>
                <w:vertAlign w:val="superscript"/>
              </w:rPr>
              <w:t>a</w:t>
            </w:r>
          </w:p>
        </w:tc>
        <w:tc>
          <w:tcPr>
            <w:tcW w:w="551" w:type="pct"/>
            <w:vAlign w:val="center"/>
          </w:tcPr>
          <w:p w14:paraId="4DC4CD64" w14:textId="77777777" w:rsidR="00F046EB" w:rsidRPr="00B53BBC" w:rsidRDefault="00F046EB" w:rsidP="005533F4">
            <w:pPr>
              <w:tabs>
                <w:tab w:val="left" w:pos="353"/>
              </w:tabs>
              <w:autoSpaceDE w:val="0"/>
              <w:autoSpaceDN w:val="0"/>
              <w:adjustRightInd w:val="0"/>
              <w:ind w:left="60" w:right="60"/>
              <w:rPr>
                <w:rFonts w:ascii="Arial" w:hAnsi="Arial" w:cs="Arial"/>
              </w:rPr>
            </w:pPr>
            <w:r w:rsidRPr="00B53BBC">
              <w:rPr>
                <w:rFonts w:ascii="Arial" w:hAnsi="Arial" w:cs="Arial"/>
              </w:rPr>
              <w:t>0.331</w:t>
            </w:r>
          </w:p>
        </w:tc>
        <w:tc>
          <w:tcPr>
            <w:tcW w:w="600" w:type="pct"/>
            <w:vAlign w:val="center"/>
          </w:tcPr>
          <w:p w14:paraId="12084235"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F046EB" w:rsidRPr="00B53BBC" w14:paraId="6AE70699" w14:textId="77777777" w:rsidTr="00CB4F9D">
        <w:trPr>
          <w:trHeight w:val="283"/>
          <w:jc w:val="center"/>
        </w:trPr>
        <w:tc>
          <w:tcPr>
            <w:tcW w:w="1413" w:type="pct"/>
            <w:vAlign w:val="center"/>
          </w:tcPr>
          <w:p w14:paraId="034CE58E" w14:textId="77777777" w:rsidR="00F046EB" w:rsidRPr="004F5FB3" w:rsidRDefault="00F046EB" w:rsidP="005533F4">
            <w:pPr>
              <w:rPr>
                <w:rFonts w:ascii="Arial" w:hAnsi="Arial" w:cs="Arial"/>
                <w:bCs/>
              </w:rPr>
            </w:pPr>
            <w:r w:rsidRPr="004F5FB3">
              <w:rPr>
                <w:rFonts w:ascii="Arial" w:hAnsi="Arial" w:cs="Arial"/>
                <w:bCs/>
              </w:rPr>
              <w:t>Eviscerated weight</w:t>
            </w:r>
          </w:p>
        </w:tc>
        <w:tc>
          <w:tcPr>
            <w:tcW w:w="629" w:type="pct"/>
            <w:vAlign w:val="center"/>
          </w:tcPr>
          <w:p w14:paraId="380F2C5D"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71.64</w:t>
            </w:r>
            <w:r w:rsidRPr="00B53BBC">
              <w:rPr>
                <w:rFonts w:ascii="Arial" w:hAnsi="Arial" w:cs="Arial"/>
                <w:vertAlign w:val="superscript"/>
              </w:rPr>
              <w:t>bc</w:t>
            </w:r>
          </w:p>
        </w:tc>
        <w:tc>
          <w:tcPr>
            <w:tcW w:w="628" w:type="pct"/>
            <w:vAlign w:val="center"/>
          </w:tcPr>
          <w:p w14:paraId="3925B2F8" w14:textId="77777777" w:rsidR="00F046EB" w:rsidRPr="00B53BBC" w:rsidRDefault="00F046EB" w:rsidP="005533F4">
            <w:pPr>
              <w:rPr>
                <w:rFonts w:ascii="Arial" w:hAnsi="Arial" w:cs="Arial"/>
                <w:vertAlign w:val="superscript"/>
              </w:rPr>
            </w:pPr>
            <w:r w:rsidRPr="00B53BBC">
              <w:rPr>
                <w:rFonts w:ascii="Arial" w:hAnsi="Arial" w:cs="Arial"/>
              </w:rPr>
              <w:t>72.52</w:t>
            </w:r>
            <w:r w:rsidRPr="00B53BBC">
              <w:rPr>
                <w:rFonts w:ascii="Arial" w:hAnsi="Arial" w:cs="Arial"/>
                <w:vertAlign w:val="superscript"/>
              </w:rPr>
              <w:t>b</w:t>
            </w:r>
          </w:p>
        </w:tc>
        <w:tc>
          <w:tcPr>
            <w:tcW w:w="551" w:type="pct"/>
            <w:vAlign w:val="center"/>
          </w:tcPr>
          <w:p w14:paraId="764FB400" w14:textId="77777777" w:rsidR="00F046EB" w:rsidRPr="00B53BBC" w:rsidRDefault="00F046EB" w:rsidP="005533F4">
            <w:pPr>
              <w:rPr>
                <w:rFonts w:ascii="Arial" w:hAnsi="Arial" w:cs="Arial"/>
                <w:vertAlign w:val="superscript"/>
              </w:rPr>
            </w:pPr>
            <w:r w:rsidRPr="00B53BBC">
              <w:rPr>
                <w:rFonts w:ascii="Arial" w:hAnsi="Arial" w:cs="Arial"/>
              </w:rPr>
              <w:t>71.42</w:t>
            </w:r>
            <w:r w:rsidRPr="00B53BBC">
              <w:rPr>
                <w:rFonts w:ascii="Arial" w:hAnsi="Arial" w:cs="Arial"/>
                <w:vertAlign w:val="superscript"/>
              </w:rPr>
              <w:t>c</w:t>
            </w:r>
          </w:p>
        </w:tc>
        <w:tc>
          <w:tcPr>
            <w:tcW w:w="628" w:type="pct"/>
            <w:vAlign w:val="center"/>
          </w:tcPr>
          <w:p w14:paraId="6AB95105" w14:textId="77777777" w:rsidR="00F046EB" w:rsidRPr="00B53BBC" w:rsidRDefault="00F046EB" w:rsidP="005533F4">
            <w:pPr>
              <w:rPr>
                <w:rFonts w:ascii="Arial" w:hAnsi="Arial" w:cs="Arial"/>
                <w:vertAlign w:val="superscript"/>
              </w:rPr>
            </w:pPr>
            <w:r w:rsidRPr="00B53BBC">
              <w:rPr>
                <w:rFonts w:ascii="Arial" w:hAnsi="Arial" w:cs="Arial"/>
              </w:rPr>
              <w:t>74.62</w:t>
            </w:r>
            <w:r w:rsidRPr="00B53BBC">
              <w:rPr>
                <w:rFonts w:ascii="Arial" w:hAnsi="Arial" w:cs="Arial"/>
                <w:vertAlign w:val="superscript"/>
              </w:rPr>
              <w:t>a</w:t>
            </w:r>
          </w:p>
        </w:tc>
        <w:tc>
          <w:tcPr>
            <w:tcW w:w="551" w:type="pct"/>
            <w:vAlign w:val="center"/>
          </w:tcPr>
          <w:p w14:paraId="626611BE"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0.364</w:t>
            </w:r>
          </w:p>
        </w:tc>
        <w:tc>
          <w:tcPr>
            <w:tcW w:w="600" w:type="pct"/>
            <w:vAlign w:val="center"/>
          </w:tcPr>
          <w:p w14:paraId="00C39991"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F046EB" w:rsidRPr="00B53BBC" w14:paraId="55BDE8C8" w14:textId="77777777" w:rsidTr="00CB4F9D">
        <w:trPr>
          <w:trHeight w:val="283"/>
          <w:jc w:val="center"/>
        </w:trPr>
        <w:tc>
          <w:tcPr>
            <w:tcW w:w="1413" w:type="pct"/>
            <w:vAlign w:val="center"/>
          </w:tcPr>
          <w:p w14:paraId="3BF4FAE4" w14:textId="77777777" w:rsidR="00F046EB" w:rsidRPr="004F5FB3" w:rsidRDefault="00F046EB" w:rsidP="005533F4">
            <w:pPr>
              <w:rPr>
                <w:rFonts w:ascii="Arial" w:hAnsi="Arial" w:cs="Arial"/>
                <w:bCs/>
              </w:rPr>
            </w:pPr>
            <w:r w:rsidRPr="004F5FB3">
              <w:rPr>
                <w:rFonts w:ascii="Arial" w:hAnsi="Arial" w:cs="Arial"/>
                <w:bCs/>
              </w:rPr>
              <w:t>Drawn yield</w:t>
            </w:r>
          </w:p>
        </w:tc>
        <w:tc>
          <w:tcPr>
            <w:tcW w:w="629" w:type="pct"/>
            <w:vAlign w:val="center"/>
          </w:tcPr>
          <w:p w14:paraId="4049E401"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75.33</w:t>
            </w:r>
            <w:r w:rsidRPr="00B53BBC">
              <w:rPr>
                <w:rFonts w:ascii="Arial" w:hAnsi="Arial" w:cs="Arial"/>
                <w:vertAlign w:val="superscript"/>
              </w:rPr>
              <w:t>b</w:t>
            </w:r>
          </w:p>
        </w:tc>
        <w:tc>
          <w:tcPr>
            <w:tcW w:w="628" w:type="pct"/>
            <w:vAlign w:val="center"/>
          </w:tcPr>
          <w:p w14:paraId="6DBCD8C5" w14:textId="77777777" w:rsidR="00F046EB" w:rsidRPr="00B53BBC" w:rsidRDefault="00F046EB" w:rsidP="005533F4">
            <w:pPr>
              <w:rPr>
                <w:rFonts w:ascii="Arial" w:hAnsi="Arial" w:cs="Arial"/>
                <w:vertAlign w:val="superscript"/>
              </w:rPr>
            </w:pPr>
            <w:r w:rsidRPr="00B53BBC">
              <w:rPr>
                <w:rFonts w:ascii="Arial" w:hAnsi="Arial" w:cs="Arial"/>
              </w:rPr>
              <w:t>76.07</w:t>
            </w:r>
            <w:r w:rsidRPr="00B53BBC">
              <w:rPr>
                <w:rFonts w:ascii="Arial" w:hAnsi="Arial" w:cs="Arial"/>
                <w:vertAlign w:val="superscript"/>
              </w:rPr>
              <w:t>b</w:t>
            </w:r>
          </w:p>
        </w:tc>
        <w:tc>
          <w:tcPr>
            <w:tcW w:w="551" w:type="pct"/>
            <w:vAlign w:val="center"/>
          </w:tcPr>
          <w:p w14:paraId="00D4F8AE" w14:textId="77777777" w:rsidR="00F046EB" w:rsidRPr="00B53BBC" w:rsidRDefault="00F046EB" w:rsidP="005533F4">
            <w:pPr>
              <w:rPr>
                <w:rFonts w:ascii="Arial" w:hAnsi="Arial" w:cs="Arial"/>
                <w:vertAlign w:val="superscript"/>
              </w:rPr>
            </w:pPr>
            <w:r w:rsidRPr="00B53BBC">
              <w:rPr>
                <w:rFonts w:ascii="Arial" w:hAnsi="Arial" w:cs="Arial"/>
              </w:rPr>
              <w:t>75.05</w:t>
            </w:r>
            <w:r w:rsidRPr="00B53BBC">
              <w:rPr>
                <w:rFonts w:ascii="Arial" w:hAnsi="Arial" w:cs="Arial"/>
                <w:vertAlign w:val="superscript"/>
              </w:rPr>
              <w:t>b</w:t>
            </w:r>
          </w:p>
        </w:tc>
        <w:tc>
          <w:tcPr>
            <w:tcW w:w="628" w:type="pct"/>
            <w:vAlign w:val="center"/>
          </w:tcPr>
          <w:p w14:paraId="0554C91C" w14:textId="77777777" w:rsidR="00F046EB" w:rsidRPr="00B53BBC" w:rsidRDefault="00F046EB" w:rsidP="005533F4">
            <w:pPr>
              <w:rPr>
                <w:rFonts w:ascii="Arial" w:hAnsi="Arial" w:cs="Arial"/>
                <w:vertAlign w:val="superscript"/>
              </w:rPr>
            </w:pPr>
            <w:r w:rsidRPr="00B53BBC">
              <w:rPr>
                <w:rFonts w:ascii="Arial" w:hAnsi="Arial" w:cs="Arial"/>
              </w:rPr>
              <w:t>78.06</w:t>
            </w:r>
            <w:r w:rsidRPr="00B53BBC">
              <w:rPr>
                <w:rFonts w:ascii="Arial" w:hAnsi="Arial" w:cs="Arial"/>
                <w:vertAlign w:val="superscript"/>
              </w:rPr>
              <w:t>a</w:t>
            </w:r>
          </w:p>
        </w:tc>
        <w:tc>
          <w:tcPr>
            <w:tcW w:w="551" w:type="pct"/>
            <w:vAlign w:val="center"/>
          </w:tcPr>
          <w:p w14:paraId="20B3FCDC"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0.348</w:t>
            </w:r>
          </w:p>
        </w:tc>
        <w:tc>
          <w:tcPr>
            <w:tcW w:w="600" w:type="pct"/>
            <w:vAlign w:val="center"/>
          </w:tcPr>
          <w:p w14:paraId="33F8400C" w14:textId="77777777" w:rsidR="00F046EB" w:rsidRPr="00B53BBC" w:rsidRDefault="00F046EB" w:rsidP="005533F4">
            <w:pPr>
              <w:rPr>
                <w:rFonts w:ascii="Arial" w:hAnsi="Arial" w:cs="Arial"/>
              </w:rPr>
            </w:pPr>
            <w:r w:rsidRPr="00B53BBC">
              <w:rPr>
                <w:rFonts w:ascii="Arial" w:hAnsi="Arial" w:cs="Arial"/>
              </w:rPr>
              <w:t>0.028</w:t>
            </w:r>
          </w:p>
        </w:tc>
      </w:tr>
      <w:bookmarkEnd w:id="0"/>
      <w:tr w:rsidR="00F046EB" w:rsidRPr="00B53BBC" w14:paraId="561EC1F8" w14:textId="77777777" w:rsidTr="00CB4F9D">
        <w:trPr>
          <w:trHeight w:val="283"/>
          <w:jc w:val="center"/>
        </w:trPr>
        <w:tc>
          <w:tcPr>
            <w:tcW w:w="1413" w:type="pct"/>
            <w:vAlign w:val="center"/>
          </w:tcPr>
          <w:p w14:paraId="71982FBC" w14:textId="77777777" w:rsidR="00F046EB" w:rsidRPr="004F5FB3" w:rsidRDefault="00F046EB" w:rsidP="005533F4">
            <w:pPr>
              <w:rPr>
                <w:rFonts w:ascii="Arial" w:hAnsi="Arial" w:cs="Arial"/>
                <w:bCs/>
              </w:rPr>
            </w:pPr>
            <w:r w:rsidRPr="004F5FB3">
              <w:rPr>
                <w:rFonts w:ascii="Arial" w:hAnsi="Arial" w:cs="Arial"/>
                <w:bCs/>
              </w:rPr>
              <w:t>Leg weight</w:t>
            </w:r>
          </w:p>
        </w:tc>
        <w:tc>
          <w:tcPr>
            <w:tcW w:w="629" w:type="pct"/>
            <w:vAlign w:val="center"/>
          </w:tcPr>
          <w:p w14:paraId="766C372E"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20.70</w:t>
            </w:r>
          </w:p>
        </w:tc>
        <w:tc>
          <w:tcPr>
            <w:tcW w:w="628" w:type="pct"/>
            <w:vAlign w:val="center"/>
          </w:tcPr>
          <w:p w14:paraId="308DD187" w14:textId="77777777" w:rsidR="00F046EB" w:rsidRPr="00B53BBC" w:rsidRDefault="00F046EB" w:rsidP="005533F4">
            <w:pPr>
              <w:rPr>
                <w:rFonts w:ascii="Arial" w:hAnsi="Arial" w:cs="Arial"/>
              </w:rPr>
            </w:pPr>
            <w:r w:rsidRPr="00B53BBC">
              <w:rPr>
                <w:rFonts w:ascii="Arial" w:hAnsi="Arial" w:cs="Arial"/>
                <w:bCs/>
              </w:rPr>
              <w:t>20.86</w:t>
            </w:r>
          </w:p>
        </w:tc>
        <w:tc>
          <w:tcPr>
            <w:tcW w:w="551" w:type="pct"/>
            <w:vAlign w:val="center"/>
          </w:tcPr>
          <w:p w14:paraId="4BABFE96" w14:textId="77777777" w:rsidR="00F046EB" w:rsidRPr="00B53BBC" w:rsidRDefault="00F046EB" w:rsidP="005533F4">
            <w:pPr>
              <w:rPr>
                <w:rFonts w:ascii="Arial" w:hAnsi="Arial" w:cs="Arial"/>
              </w:rPr>
            </w:pPr>
            <w:r w:rsidRPr="00B53BBC">
              <w:rPr>
                <w:rFonts w:ascii="Arial" w:hAnsi="Arial" w:cs="Arial"/>
                <w:bCs/>
              </w:rPr>
              <w:t>20.71</w:t>
            </w:r>
          </w:p>
        </w:tc>
        <w:tc>
          <w:tcPr>
            <w:tcW w:w="628" w:type="pct"/>
            <w:vAlign w:val="center"/>
          </w:tcPr>
          <w:p w14:paraId="20529277" w14:textId="77777777" w:rsidR="00F046EB" w:rsidRPr="00B53BBC" w:rsidRDefault="00F046EB" w:rsidP="005533F4">
            <w:pPr>
              <w:rPr>
                <w:rFonts w:ascii="Arial" w:hAnsi="Arial" w:cs="Arial"/>
              </w:rPr>
            </w:pPr>
            <w:r w:rsidRPr="00B53BBC">
              <w:rPr>
                <w:rFonts w:ascii="Arial" w:hAnsi="Arial" w:cs="Arial"/>
                <w:bCs/>
              </w:rPr>
              <w:t>20.40</w:t>
            </w:r>
          </w:p>
        </w:tc>
        <w:tc>
          <w:tcPr>
            <w:tcW w:w="551" w:type="pct"/>
            <w:vAlign w:val="center"/>
          </w:tcPr>
          <w:p w14:paraId="1AC9AE22"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0.076</w:t>
            </w:r>
          </w:p>
        </w:tc>
        <w:tc>
          <w:tcPr>
            <w:tcW w:w="600" w:type="pct"/>
            <w:vAlign w:val="center"/>
          </w:tcPr>
          <w:p w14:paraId="462A0C18" w14:textId="77777777" w:rsidR="00F046EB" w:rsidRPr="00B53BBC" w:rsidRDefault="00F046EB" w:rsidP="005533F4">
            <w:pPr>
              <w:rPr>
                <w:rFonts w:ascii="Arial" w:hAnsi="Arial" w:cs="Arial"/>
              </w:rPr>
            </w:pPr>
            <w:r w:rsidRPr="00B53BBC">
              <w:rPr>
                <w:rFonts w:ascii="Arial" w:hAnsi="Arial" w:cs="Arial"/>
              </w:rPr>
              <w:t>0.186</w:t>
            </w:r>
          </w:p>
        </w:tc>
      </w:tr>
      <w:tr w:rsidR="00F046EB" w:rsidRPr="00B53BBC" w14:paraId="7020331E" w14:textId="77777777" w:rsidTr="00CB4F9D">
        <w:trPr>
          <w:trHeight w:val="283"/>
          <w:jc w:val="center"/>
        </w:trPr>
        <w:tc>
          <w:tcPr>
            <w:tcW w:w="1413" w:type="pct"/>
            <w:vAlign w:val="center"/>
          </w:tcPr>
          <w:p w14:paraId="75042B58" w14:textId="77777777" w:rsidR="00F046EB" w:rsidRPr="004F5FB3" w:rsidRDefault="00F046EB" w:rsidP="005533F4">
            <w:pPr>
              <w:rPr>
                <w:rFonts w:ascii="Arial" w:hAnsi="Arial" w:cs="Arial"/>
                <w:bCs/>
              </w:rPr>
            </w:pPr>
            <w:r w:rsidRPr="004F5FB3">
              <w:rPr>
                <w:rFonts w:ascii="Arial" w:hAnsi="Arial" w:cs="Arial"/>
                <w:bCs/>
              </w:rPr>
              <w:t>Thigh weight</w:t>
            </w:r>
          </w:p>
        </w:tc>
        <w:tc>
          <w:tcPr>
            <w:tcW w:w="629" w:type="pct"/>
            <w:vAlign w:val="center"/>
          </w:tcPr>
          <w:p w14:paraId="3BFFD085"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10.08</w:t>
            </w:r>
          </w:p>
        </w:tc>
        <w:tc>
          <w:tcPr>
            <w:tcW w:w="628" w:type="pct"/>
            <w:vAlign w:val="center"/>
          </w:tcPr>
          <w:p w14:paraId="5FEF5A67" w14:textId="77777777" w:rsidR="00F046EB" w:rsidRPr="00B53BBC" w:rsidRDefault="00F046EB" w:rsidP="005533F4">
            <w:pPr>
              <w:rPr>
                <w:rFonts w:ascii="Arial" w:hAnsi="Arial" w:cs="Arial"/>
              </w:rPr>
            </w:pPr>
            <w:r w:rsidRPr="00B53BBC">
              <w:rPr>
                <w:rFonts w:ascii="Arial" w:hAnsi="Arial" w:cs="Arial"/>
              </w:rPr>
              <w:t>10.24</w:t>
            </w:r>
          </w:p>
        </w:tc>
        <w:tc>
          <w:tcPr>
            <w:tcW w:w="551" w:type="pct"/>
            <w:vAlign w:val="center"/>
          </w:tcPr>
          <w:p w14:paraId="7C6C0452" w14:textId="77777777" w:rsidR="00F046EB" w:rsidRPr="00B53BBC" w:rsidRDefault="00F046EB" w:rsidP="005533F4">
            <w:pPr>
              <w:rPr>
                <w:rFonts w:ascii="Arial" w:hAnsi="Arial" w:cs="Arial"/>
              </w:rPr>
            </w:pPr>
            <w:r w:rsidRPr="00B53BBC">
              <w:rPr>
                <w:rFonts w:ascii="Arial" w:hAnsi="Arial" w:cs="Arial"/>
              </w:rPr>
              <w:t>9.87</w:t>
            </w:r>
          </w:p>
        </w:tc>
        <w:tc>
          <w:tcPr>
            <w:tcW w:w="628" w:type="pct"/>
            <w:vAlign w:val="center"/>
          </w:tcPr>
          <w:p w14:paraId="56EEB500" w14:textId="77777777" w:rsidR="00F046EB" w:rsidRPr="00B53BBC" w:rsidRDefault="00F046EB" w:rsidP="005533F4">
            <w:pPr>
              <w:rPr>
                <w:rFonts w:ascii="Arial" w:hAnsi="Arial" w:cs="Arial"/>
              </w:rPr>
            </w:pPr>
            <w:r w:rsidRPr="00B53BBC">
              <w:rPr>
                <w:rFonts w:ascii="Arial" w:hAnsi="Arial" w:cs="Arial"/>
              </w:rPr>
              <w:t>9.99</w:t>
            </w:r>
          </w:p>
        </w:tc>
        <w:tc>
          <w:tcPr>
            <w:tcW w:w="551" w:type="pct"/>
            <w:vAlign w:val="center"/>
          </w:tcPr>
          <w:p w14:paraId="1EA29A8B"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0.058</w:t>
            </w:r>
          </w:p>
        </w:tc>
        <w:tc>
          <w:tcPr>
            <w:tcW w:w="600" w:type="pct"/>
            <w:vAlign w:val="center"/>
          </w:tcPr>
          <w:p w14:paraId="5F0F7C4B" w14:textId="77777777" w:rsidR="00F046EB" w:rsidRPr="00B53BBC" w:rsidRDefault="00F046EB" w:rsidP="005533F4">
            <w:pPr>
              <w:rPr>
                <w:rFonts w:ascii="Arial" w:hAnsi="Arial" w:cs="Arial"/>
              </w:rPr>
            </w:pPr>
            <w:r w:rsidRPr="00B53BBC">
              <w:rPr>
                <w:rFonts w:ascii="Arial" w:hAnsi="Arial" w:cs="Arial"/>
              </w:rPr>
              <w:t>0.137</w:t>
            </w:r>
          </w:p>
        </w:tc>
      </w:tr>
      <w:tr w:rsidR="00F046EB" w:rsidRPr="00B53BBC" w14:paraId="4A297DFF" w14:textId="77777777" w:rsidTr="00CB4F9D">
        <w:trPr>
          <w:trHeight w:val="283"/>
          <w:jc w:val="center"/>
        </w:trPr>
        <w:tc>
          <w:tcPr>
            <w:tcW w:w="1413" w:type="pct"/>
            <w:vAlign w:val="center"/>
          </w:tcPr>
          <w:p w14:paraId="1E55F8FE" w14:textId="77777777" w:rsidR="00F046EB" w:rsidRPr="004F5FB3" w:rsidRDefault="00F046EB" w:rsidP="005533F4">
            <w:pPr>
              <w:rPr>
                <w:rFonts w:ascii="Arial" w:hAnsi="Arial" w:cs="Arial"/>
                <w:bCs/>
              </w:rPr>
            </w:pPr>
            <w:r w:rsidRPr="004F5FB3">
              <w:rPr>
                <w:rFonts w:ascii="Arial" w:hAnsi="Arial" w:cs="Arial"/>
                <w:bCs/>
              </w:rPr>
              <w:t>Drumstick weight</w:t>
            </w:r>
          </w:p>
        </w:tc>
        <w:tc>
          <w:tcPr>
            <w:tcW w:w="629" w:type="pct"/>
            <w:vAlign w:val="center"/>
          </w:tcPr>
          <w:p w14:paraId="633DDBBF"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10.61</w:t>
            </w:r>
            <w:r w:rsidRPr="00B53BBC">
              <w:rPr>
                <w:rFonts w:ascii="Arial" w:hAnsi="Arial" w:cs="Arial"/>
                <w:vertAlign w:val="superscript"/>
              </w:rPr>
              <w:t>b</w:t>
            </w:r>
          </w:p>
        </w:tc>
        <w:tc>
          <w:tcPr>
            <w:tcW w:w="628" w:type="pct"/>
            <w:vAlign w:val="center"/>
          </w:tcPr>
          <w:p w14:paraId="5724266C" w14:textId="77777777" w:rsidR="00F046EB" w:rsidRPr="00B53BBC" w:rsidRDefault="00F046EB" w:rsidP="005533F4">
            <w:pPr>
              <w:rPr>
                <w:rFonts w:ascii="Arial" w:hAnsi="Arial" w:cs="Arial"/>
              </w:rPr>
            </w:pPr>
            <w:r w:rsidRPr="00B53BBC">
              <w:rPr>
                <w:rFonts w:ascii="Arial" w:hAnsi="Arial" w:cs="Arial"/>
              </w:rPr>
              <w:t>10.62</w:t>
            </w:r>
            <w:r w:rsidRPr="00B53BBC">
              <w:rPr>
                <w:rFonts w:ascii="Arial" w:hAnsi="Arial" w:cs="Arial"/>
                <w:vertAlign w:val="superscript"/>
              </w:rPr>
              <w:t>b</w:t>
            </w:r>
          </w:p>
        </w:tc>
        <w:tc>
          <w:tcPr>
            <w:tcW w:w="551" w:type="pct"/>
            <w:vAlign w:val="center"/>
          </w:tcPr>
          <w:p w14:paraId="20E2D6A0" w14:textId="77777777" w:rsidR="00F046EB" w:rsidRPr="00B53BBC" w:rsidRDefault="00F046EB" w:rsidP="005533F4">
            <w:pPr>
              <w:rPr>
                <w:rFonts w:ascii="Arial" w:hAnsi="Arial" w:cs="Arial"/>
              </w:rPr>
            </w:pPr>
            <w:r w:rsidRPr="00B53BBC">
              <w:rPr>
                <w:rFonts w:ascii="Arial" w:hAnsi="Arial" w:cs="Arial"/>
              </w:rPr>
              <w:t>10.83</w:t>
            </w:r>
            <w:r w:rsidRPr="00B53BBC">
              <w:rPr>
                <w:rFonts w:ascii="Arial" w:hAnsi="Arial" w:cs="Arial"/>
                <w:vertAlign w:val="superscript"/>
              </w:rPr>
              <w:t>a</w:t>
            </w:r>
          </w:p>
        </w:tc>
        <w:tc>
          <w:tcPr>
            <w:tcW w:w="628" w:type="pct"/>
            <w:vAlign w:val="center"/>
          </w:tcPr>
          <w:p w14:paraId="3950865A" w14:textId="77777777" w:rsidR="00F046EB" w:rsidRPr="00B53BBC" w:rsidRDefault="00F046EB" w:rsidP="005533F4">
            <w:pPr>
              <w:rPr>
                <w:rFonts w:ascii="Arial" w:hAnsi="Arial" w:cs="Arial"/>
              </w:rPr>
            </w:pPr>
            <w:r w:rsidRPr="00B53BBC">
              <w:rPr>
                <w:rFonts w:ascii="Arial" w:hAnsi="Arial" w:cs="Arial"/>
              </w:rPr>
              <w:t>10.40</w:t>
            </w:r>
            <w:r w:rsidRPr="00B53BBC">
              <w:rPr>
                <w:rFonts w:ascii="Arial" w:hAnsi="Arial" w:cs="Arial"/>
                <w:vertAlign w:val="superscript"/>
              </w:rPr>
              <w:t>c</w:t>
            </w:r>
          </w:p>
        </w:tc>
        <w:tc>
          <w:tcPr>
            <w:tcW w:w="551" w:type="pct"/>
            <w:vAlign w:val="center"/>
          </w:tcPr>
          <w:p w14:paraId="613EF672"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0.046</w:t>
            </w:r>
          </w:p>
        </w:tc>
        <w:tc>
          <w:tcPr>
            <w:tcW w:w="600" w:type="pct"/>
            <w:vAlign w:val="center"/>
          </w:tcPr>
          <w:p w14:paraId="478165C1" w14:textId="77777777" w:rsidR="00F046EB" w:rsidRPr="00B53BBC" w:rsidRDefault="00F046EB" w:rsidP="005533F4">
            <w:pPr>
              <w:rPr>
                <w:rFonts w:ascii="Arial" w:hAnsi="Arial" w:cs="Arial"/>
              </w:rPr>
            </w:pPr>
            <w:r w:rsidRPr="00B53BBC">
              <w:rPr>
                <w:rFonts w:ascii="Arial" w:hAnsi="Arial" w:cs="Arial"/>
              </w:rPr>
              <w:t>0.001</w:t>
            </w:r>
          </w:p>
        </w:tc>
      </w:tr>
      <w:tr w:rsidR="00F046EB" w:rsidRPr="00B53BBC" w14:paraId="6ADF4D2B" w14:textId="77777777" w:rsidTr="00CB4F9D">
        <w:trPr>
          <w:trHeight w:val="283"/>
          <w:jc w:val="center"/>
        </w:trPr>
        <w:tc>
          <w:tcPr>
            <w:tcW w:w="1413" w:type="pct"/>
            <w:vAlign w:val="center"/>
          </w:tcPr>
          <w:p w14:paraId="34D37428" w14:textId="77777777" w:rsidR="00F046EB" w:rsidRPr="004F5FB3" w:rsidRDefault="00F046EB" w:rsidP="005533F4">
            <w:pPr>
              <w:rPr>
                <w:rFonts w:ascii="Arial" w:hAnsi="Arial" w:cs="Arial"/>
                <w:bCs/>
              </w:rPr>
            </w:pPr>
            <w:r w:rsidRPr="004F5FB3">
              <w:rPr>
                <w:rFonts w:ascii="Arial" w:hAnsi="Arial" w:cs="Arial"/>
                <w:bCs/>
              </w:rPr>
              <w:t>Breast weight</w:t>
            </w:r>
          </w:p>
        </w:tc>
        <w:tc>
          <w:tcPr>
            <w:tcW w:w="629" w:type="pct"/>
            <w:vAlign w:val="center"/>
          </w:tcPr>
          <w:p w14:paraId="2F1BF82D" w14:textId="1B1B5C43" w:rsidR="00F046EB" w:rsidRPr="00B174C4" w:rsidRDefault="00B174C4" w:rsidP="005533F4">
            <w:pPr>
              <w:autoSpaceDE w:val="0"/>
              <w:autoSpaceDN w:val="0"/>
              <w:adjustRightInd w:val="0"/>
              <w:ind w:left="60" w:right="60"/>
              <w:rPr>
                <w:rFonts w:ascii="Arial" w:hAnsi="Arial" w:cs="Arial"/>
                <w:vertAlign w:val="superscript"/>
              </w:rPr>
            </w:pPr>
            <w:r>
              <w:rPr>
                <w:rFonts w:ascii="Arial" w:hAnsi="Arial" w:cs="Arial"/>
              </w:rPr>
              <w:t>19</w:t>
            </w:r>
            <w:r w:rsidR="00F046EB" w:rsidRPr="00B53BBC">
              <w:rPr>
                <w:rFonts w:ascii="Arial" w:hAnsi="Arial" w:cs="Arial"/>
              </w:rPr>
              <w:t>.58</w:t>
            </w:r>
            <w:r>
              <w:rPr>
                <w:rFonts w:ascii="Arial" w:hAnsi="Arial" w:cs="Arial"/>
                <w:vertAlign w:val="superscript"/>
              </w:rPr>
              <w:t>b</w:t>
            </w:r>
          </w:p>
        </w:tc>
        <w:tc>
          <w:tcPr>
            <w:tcW w:w="628" w:type="pct"/>
            <w:vAlign w:val="center"/>
          </w:tcPr>
          <w:p w14:paraId="5F0CA16D" w14:textId="1DE375B6" w:rsidR="00F046EB" w:rsidRPr="00B174C4" w:rsidRDefault="00F046EB" w:rsidP="005533F4">
            <w:pPr>
              <w:rPr>
                <w:rFonts w:ascii="Arial" w:hAnsi="Arial" w:cs="Arial"/>
                <w:vertAlign w:val="superscript"/>
              </w:rPr>
            </w:pPr>
            <w:r w:rsidRPr="00B53BBC">
              <w:rPr>
                <w:rFonts w:ascii="Arial" w:hAnsi="Arial" w:cs="Arial"/>
              </w:rPr>
              <w:t>20.83</w:t>
            </w:r>
            <w:r w:rsidR="00B174C4">
              <w:rPr>
                <w:rFonts w:ascii="Arial" w:hAnsi="Arial" w:cs="Arial"/>
                <w:vertAlign w:val="superscript"/>
              </w:rPr>
              <w:t>a</w:t>
            </w:r>
          </w:p>
        </w:tc>
        <w:tc>
          <w:tcPr>
            <w:tcW w:w="551" w:type="pct"/>
            <w:vAlign w:val="center"/>
          </w:tcPr>
          <w:p w14:paraId="0299AC97" w14:textId="3A278F20" w:rsidR="00F046EB" w:rsidRPr="00B174C4" w:rsidRDefault="00B174C4" w:rsidP="005533F4">
            <w:pPr>
              <w:rPr>
                <w:rFonts w:ascii="Arial" w:hAnsi="Arial" w:cs="Arial"/>
                <w:vertAlign w:val="superscript"/>
              </w:rPr>
            </w:pPr>
            <w:r w:rsidRPr="00B53BBC">
              <w:rPr>
                <w:rFonts w:ascii="Arial" w:hAnsi="Arial" w:cs="Arial"/>
              </w:rPr>
              <w:t>21.72</w:t>
            </w:r>
            <w:r>
              <w:rPr>
                <w:rFonts w:ascii="Arial" w:hAnsi="Arial" w:cs="Arial"/>
                <w:vertAlign w:val="superscript"/>
              </w:rPr>
              <w:t>a</w:t>
            </w:r>
          </w:p>
        </w:tc>
        <w:tc>
          <w:tcPr>
            <w:tcW w:w="628" w:type="pct"/>
            <w:vAlign w:val="center"/>
          </w:tcPr>
          <w:p w14:paraId="5C7ED619" w14:textId="1AAA8775" w:rsidR="00F046EB" w:rsidRPr="00B174C4" w:rsidRDefault="00B174C4" w:rsidP="005533F4">
            <w:pPr>
              <w:rPr>
                <w:rFonts w:ascii="Arial" w:hAnsi="Arial" w:cs="Arial"/>
                <w:vertAlign w:val="superscript"/>
              </w:rPr>
            </w:pPr>
            <w:r w:rsidRPr="00B53BBC">
              <w:rPr>
                <w:rFonts w:ascii="Arial" w:hAnsi="Arial" w:cs="Arial"/>
              </w:rPr>
              <w:t>20.56</w:t>
            </w:r>
            <w:r>
              <w:rPr>
                <w:rFonts w:ascii="Arial" w:hAnsi="Arial" w:cs="Arial"/>
                <w:vertAlign w:val="superscript"/>
              </w:rPr>
              <w:t>a</w:t>
            </w:r>
          </w:p>
        </w:tc>
        <w:tc>
          <w:tcPr>
            <w:tcW w:w="551" w:type="pct"/>
            <w:vAlign w:val="center"/>
          </w:tcPr>
          <w:p w14:paraId="08E87499"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0.238</w:t>
            </w:r>
          </w:p>
        </w:tc>
        <w:tc>
          <w:tcPr>
            <w:tcW w:w="600" w:type="pct"/>
            <w:vAlign w:val="center"/>
          </w:tcPr>
          <w:p w14:paraId="58CDD132" w14:textId="51E492A0" w:rsidR="00F046EB" w:rsidRPr="00B53BBC" w:rsidRDefault="00F046EB" w:rsidP="005533F4">
            <w:pPr>
              <w:rPr>
                <w:rFonts w:ascii="Arial" w:hAnsi="Arial" w:cs="Arial"/>
              </w:rPr>
            </w:pPr>
            <w:r w:rsidRPr="00B53BBC">
              <w:rPr>
                <w:rFonts w:ascii="Arial" w:hAnsi="Arial" w:cs="Arial"/>
              </w:rPr>
              <w:t>0.</w:t>
            </w:r>
            <w:r w:rsidR="00B174C4">
              <w:rPr>
                <w:rFonts w:ascii="Arial" w:hAnsi="Arial" w:cs="Arial"/>
              </w:rPr>
              <w:t>0</w:t>
            </w:r>
            <w:r w:rsidRPr="00B53BBC">
              <w:rPr>
                <w:rFonts w:ascii="Arial" w:hAnsi="Arial" w:cs="Arial"/>
              </w:rPr>
              <w:t>28</w:t>
            </w:r>
          </w:p>
        </w:tc>
      </w:tr>
      <w:tr w:rsidR="00F046EB" w:rsidRPr="00B53BBC" w14:paraId="7DA99A2B" w14:textId="77777777" w:rsidTr="00CB4F9D">
        <w:trPr>
          <w:trHeight w:val="283"/>
          <w:jc w:val="center"/>
        </w:trPr>
        <w:tc>
          <w:tcPr>
            <w:tcW w:w="1413" w:type="pct"/>
            <w:vAlign w:val="center"/>
          </w:tcPr>
          <w:p w14:paraId="13A05AF1" w14:textId="77777777" w:rsidR="00F046EB" w:rsidRPr="004F5FB3" w:rsidRDefault="00F046EB" w:rsidP="005533F4">
            <w:pPr>
              <w:rPr>
                <w:rFonts w:ascii="Arial" w:hAnsi="Arial" w:cs="Arial"/>
                <w:bCs/>
              </w:rPr>
            </w:pPr>
            <w:r w:rsidRPr="004F5FB3">
              <w:rPr>
                <w:rFonts w:ascii="Arial" w:hAnsi="Arial" w:cs="Arial"/>
                <w:bCs/>
              </w:rPr>
              <w:t>Back weight</w:t>
            </w:r>
          </w:p>
        </w:tc>
        <w:tc>
          <w:tcPr>
            <w:tcW w:w="629" w:type="pct"/>
            <w:vAlign w:val="center"/>
          </w:tcPr>
          <w:p w14:paraId="09CD8DD2" w14:textId="5298C0DC"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17.</w:t>
            </w:r>
            <w:r w:rsidR="00B407D7">
              <w:rPr>
                <w:rFonts w:ascii="Arial" w:hAnsi="Arial" w:cs="Arial"/>
              </w:rPr>
              <w:t>1</w:t>
            </w:r>
            <w:r w:rsidRPr="00B53BBC">
              <w:rPr>
                <w:rFonts w:ascii="Arial" w:hAnsi="Arial" w:cs="Arial"/>
              </w:rPr>
              <w:t>4</w:t>
            </w:r>
            <w:r w:rsidR="00B407D7">
              <w:rPr>
                <w:rFonts w:ascii="Arial" w:hAnsi="Arial" w:cs="Arial"/>
                <w:vertAlign w:val="superscript"/>
              </w:rPr>
              <w:t>b</w:t>
            </w:r>
          </w:p>
        </w:tc>
        <w:tc>
          <w:tcPr>
            <w:tcW w:w="628" w:type="pct"/>
            <w:vAlign w:val="center"/>
          </w:tcPr>
          <w:p w14:paraId="2DC66298" w14:textId="77777777" w:rsidR="00F046EB" w:rsidRPr="00B53BBC" w:rsidRDefault="00F046EB" w:rsidP="005533F4">
            <w:pPr>
              <w:rPr>
                <w:rFonts w:ascii="Arial" w:hAnsi="Arial" w:cs="Arial"/>
              </w:rPr>
            </w:pPr>
            <w:r w:rsidRPr="00B53BBC">
              <w:rPr>
                <w:rFonts w:ascii="Arial" w:hAnsi="Arial" w:cs="Arial"/>
              </w:rPr>
              <w:t>17.43</w:t>
            </w:r>
            <w:r w:rsidRPr="00B53BBC">
              <w:rPr>
                <w:rFonts w:ascii="Arial" w:hAnsi="Arial" w:cs="Arial"/>
                <w:vertAlign w:val="superscript"/>
              </w:rPr>
              <w:t>a</w:t>
            </w:r>
          </w:p>
        </w:tc>
        <w:tc>
          <w:tcPr>
            <w:tcW w:w="551" w:type="pct"/>
            <w:vAlign w:val="center"/>
          </w:tcPr>
          <w:p w14:paraId="2EC128A0" w14:textId="201F3143" w:rsidR="00F046EB" w:rsidRPr="00B53BBC" w:rsidRDefault="00F046EB" w:rsidP="005533F4">
            <w:pPr>
              <w:rPr>
                <w:rFonts w:ascii="Arial" w:hAnsi="Arial" w:cs="Arial"/>
              </w:rPr>
            </w:pPr>
            <w:r w:rsidRPr="00B53BBC">
              <w:rPr>
                <w:rFonts w:ascii="Arial" w:hAnsi="Arial" w:cs="Arial"/>
              </w:rPr>
              <w:t>17.4</w:t>
            </w:r>
            <w:r w:rsidR="00B407D7">
              <w:rPr>
                <w:rFonts w:ascii="Arial" w:hAnsi="Arial" w:cs="Arial"/>
              </w:rPr>
              <w:t>1</w:t>
            </w:r>
            <w:r w:rsidR="00B407D7">
              <w:rPr>
                <w:rFonts w:ascii="Arial" w:hAnsi="Arial" w:cs="Arial"/>
                <w:vertAlign w:val="superscript"/>
              </w:rPr>
              <w:t>a</w:t>
            </w:r>
          </w:p>
        </w:tc>
        <w:tc>
          <w:tcPr>
            <w:tcW w:w="628" w:type="pct"/>
            <w:vAlign w:val="center"/>
          </w:tcPr>
          <w:p w14:paraId="43405FEF" w14:textId="77777777" w:rsidR="00F046EB" w:rsidRPr="00B53BBC" w:rsidRDefault="00F046EB" w:rsidP="005533F4">
            <w:pPr>
              <w:rPr>
                <w:rFonts w:ascii="Arial" w:hAnsi="Arial" w:cs="Arial"/>
              </w:rPr>
            </w:pPr>
            <w:r w:rsidRPr="00B53BBC">
              <w:rPr>
                <w:rFonts w:ascii="Arial" w:hAnsi="Arial" w:cs="Arial"/>
              </w:rPr>
              <w:t>17.45</w:t>
            </w:r>
            <w:r w:rsidRPr="00B53BBC">
              <w:rPr>
                <w:rFonts w:ascii="Arial" w:hAnsi="Arial" w:cs="Arial"/>
                <w:vertAlign w:val="superscript"/>
              </w:rPr>
              <w:t>a</w:t>
            </w:r>
          </w:p>
        </w:tc>
        <w:tc>
          <w:tcPr>
            <w:tcW w:w="551" w:type="pct"/>
            <w:vAlign w:val="center"/>
          </w:tcPr>
          <w:p w14:paraId="17AD3D8D"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0.046</w:t>
            </w:r>
          </w:p>
        </w:tc>
        <w:tc>
          <w:tcPr>
            <w:tcW w:w="600" w:type="pct"/>
            <w:vAlign w:val="center"/>
          </w:tcPr>
          <w:p w14:paraId="6C1F0903" w14:textId="28D0702C" w:rsidR="00F046EB" w:rsidRPr="00B53BBC" w:rsidRDefault="00F046EB" w:rsidP="005533F4">
            <w:pPr>
              <w:rPr>
                <w:rFonts w:ascii="Arial" w:hAnsi="Arial" w:cs="Arial"/>
              </w:rPr>
            </w:pPr>
            <w:r w:rsidRPr="00B53BBC">
              <w:rPr>
                <w:rFonts w:ascii="Arial" w:hAnsi="Arial" w:cs="Arial"/>
              </w:rPr>
              <w:t>0.0</w:t>
            </w:r>
            <w:r w:rsidR="00B174C4">
              <w:rPr>
                <w:rFonts w:ascii="Arial" w:hAnsi="Arial" w:cs="Arial"/>
              </w:rPr>
              <w:t>3</w:t>
            </w:r>
            <w:r w:rsidRPr="00B53BBC">
              <w:rPr>
                <w:rFonts w:ascii="Arial" w:hAnsi="Arial" w:cs="Arial"/>
              </w:rPr>
              <w:t>5</w:t>
            </w:r>
          </w:p>
        </w:tc>
      </w:tr>
      <w:tr w:rsidR="00F046EB" w:rsidRPr="00B53BBC" w14:paraId="1D098898" w14:textId="77777777" w:rsidTr="00CB4F9D">
        <w:trPr>
          <w:trHeight w:val="283"/>
          <w:jc w:val="center"/>
        </w:trPr>
        <w:tc>
          <w:tcPr>
            <w:tcW w:w="1413" w:type="pct"/>
            <w:vAlign w:val="center"/>
          </w:tcPr>
          <w:p w14:paraId="6E8C5AFB" w14:textId="77777777" w:rsidR="00F046EB" w:rsidRPr="004F5FB3" w:rsidRDefault="00F046EB" w:rsidP="005533F4">
            <w:pPr>
              <w:rPr>
                <w:rFonts w:ascii="Arial" w:hAnsi="Arial" w:cs="Arial"/>
                <w:bCs/>
              </w:rPr>
            </w:pPr>
            <w:r w:rsidRPr="004F5FB3">
              <w:rPr>
                <w:rFonts w:ascii="Arial" w:hAnsi="Arial" w:cs="Arial"/>
                <w:bCs/>
              </w:rPr>
              <w:t>Wing weight</w:t>
            </w:r>
          </w:p>
        </w:tc>
        <w:tc>
          <w:tcPr>
            <w:tcW w:w="629" w:type="pct"/>
            <w:vAlign w:val="center"/>
          </w:tcPr>
          <w:p w14:paraId="198B36AA"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7.36</w:t>
            </w:r>
          </w:p>
        </w:tc>
        <w:tc>
          <w:tcPr>
            <w:tcW w:w="628" w:type="pct"/>
            <w:vAlign w:val="center"/>
          </w:tcPr>
          <w:p w14:paraId="0CBCC565" w14:textId="77777777" w:rsidR="00F046EB" w:rsidRPr="00B53BBC" w:rsidRDefault="00F046EB" w:rsidP="005533F4">
            <w:pPr>
              <w:rPr>
                <w:rFonts w:ascii="Arial" w:hAnsi="Arial" w:cs="Arial"/>
              </w:rPr>
            </w:pPr>
            <w:r w:rsidRPr="00B53BBC">
              <w:rPr>
                <w:rFonts w:ascii="Arial" w:hAnsi="Arial" w:cs="Arial"/>
              </w:rPr>
              <w:t>7.07</w:t>
            </w:r>
          </w:p>
        </w:tc>
        <w:tc>
          <w:tcPr>
            <w:tcW w:w="551" w:type="pct"/>
            <w:vAlign w:val="center"/>
          </w:tcPr>
          <w:p w14:paraId="40ED588E" w14:textId="77777777" w:rsidR="00F046EB" w:rsidRPr="00B53BBC" w:rsidRDefault="00F046EB" w:rsidP="005533F4">
            <w:pPr>
              <w:rPr>
                <w:rFonts w:ascii="Arial" w:hAnsi="Arial" w:cs="Arial"/>
              </w:rPr>
            </w:pPr>
            <w:r w:rsidRPr="00B53BBC">
              <w:rPr>
                <w:rFonts w:ascii="Arial" w:hAnsi="Arial" w:cs="Arial"/>
              </w:rPr>
              <w:t>7.01</w:t>
            </w:r>
          </w:p>
        </w:tc>
        <w:tc>
          <w:tcPr>
            <w:tcW w:w="628" w:type="pct"/>
            <w:vAlign w:val="center"/>
          </w:tcPr>
          <w:p w14:paraId="6C6B2782" w14:textId="77777777" w:rsidR="00F046EB" w:rsidRPr="00B53BBC" w:rsidRDefault="00F046EB" w:rsidP="005533F4">
            <w:pPr>
              <w:rPr>
                <w:rFonts w:ascii="Arial" w:hAnsi="Arial" w:cs="Arial"/>
              </w:rPr>
            </w:pPr>
            <w:r w:rsidRPr="00B53BBC">
              <w:rPr>
                <w:rFonts w:ascii="Arial" w:hAnsi="Arial" w:cs="Arial"/>
              </w:rPr>
              <w:t>7.14</w:t>
            </w:r>
          </w:p>
        </w:tc>
        <w:tc>
          <w:tcPr>
            <w:tcW w:w="551" w:type="pct"/>
            <w:vAlign w:val="center"/>
          </w:tcPr>
          <w:p w14:paraId="65D7A3F4"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0.053</w:t>
            </w:r>
          </w:p>
        </w:tc>
        <w:tc>
          <w:tcPr>
            <w:tcW w:w="600" w:type="pct"/>
            <w:vAlign w:val="center"/>
          </w:tcPr>
          <w:p w14:paraId="1CB9C00E" w14:textId="77777777" w:rsidR="00F046EB" w:rsidRPr="00B53BBC" w:rsidRDefault="00F046EB" w:rsidP="005533F4">
            <w:pPr>
              <w:rPr>
                <w:rFonts w:ascii="Arial" w:hAnsi="Arial" w:cs="Arial"/>
              </w:rPr>
            </w:pPr>
            <w:r w:rsidRPr="00B53BBC">
              <w:rPr>
                <w:rFonts w:ascii="Arial" w:hAnsi="Arial" w:cs="Arial"/>
              </w:rPr>
              <w:t>0.092</w:t>
            </w:r>
          </w:p>
        </w:tc>
      </w:tr>
    </w:tbl>
    <w:p w14:paraId="6232199C" w14:textId="11C9E8D7" w:rsidR="00F046EB" w:rsidRDefault="00F046EB" w:rsidP="00F046EB">
      <w:pPr>
        <w:ind w:left="1134" w:hanging="1134"/>
        <w:jc w:val="both"/>
        <w:rPr>
          <w:rFonts w:ascii="Arial" w:hAnsi="Arial" w:cs="Arial"/>
          <w:sz w:val="18"/>
          <w:szCs w:val="18"/>
        </w:rPr>
      </w:pPr>
      <w:r w:rsidRPr="007B1BA0">
        <w:rPr>
          <w:rFonts w:ascii="Arial" w:hAnsi="Arial" w:cs="Arial"/>
          <w:sz w:val="18"/>
          <w:szCs w:val="18"/>
        </w:rPr>
        <w:t xml:space="preserve">   </w:t>
      </w:r>
      <w:proofErr w:type="spellStart"/>
      <w:proofErr w:type="gramStart"/>
      <w:r>
        <w:rPr>
          <w:rFonts w:ascii="Arial" w:hAnsi="Arial" w:cs="Arial"/>
          <w:sz w:val="18"/>
          <w:szCs w:val="18"/>
          <w:vertAlign w:val="superscript"/>
        </w:rPr>
        <w:t>a,b</w:t>
      </w:r>
      <w:proofErr w:type="gramEnd"/>
      <w:r>
        <w:rPr>
          <w:rFonts w:ascii="Arial" w:hAnsi="Arial" w:cs="Arial"/>
          <w:sz w:val="18"/>
          <w:szCs w:val="18"/>
          <w:vertAlign w:val="superscript"/>
        </w:rPr>
        <w:t>,c</w:t>
      </w:r>
      <w:r w:rsidRPr="007B1BA0">
        <w:rPr>
          <w:rFonts w:ascii="Arial" w:hAnsi="Arial" w:cs="Arial"/>
          <w:sz w:val="18"/>
          <w:szCs w:val="18"/>
        </w:rPr>
        <w:t>Values</w:t>
      </w:r>
      <w:proofErr w:type="spellEnd"/>
      <w:r w:rsidRPr="007B1BA0">
        <w:rPr>
          <w:rFonts w:ascii="Arial" w:hAnsi="Arial" w:cs="Arial"/>
          <w:sz w:val="18"/>
          <w:szCs w:val="18"/>
        </w:rPr>
        <w:t xml:space="preserve"> with different small letter superscripts in a row differ between groups significantly (P&lt;0.05)  </w:t>
      </w:r>
    </w:p>
    <w:p w14:paraId="3A690704" w14:textId="77777777" w:rsidR="00283655" w:rsidRDefault="00283655" w:rsidP="00F046EB">
      <w:pPr>
        <w:ind w:left="1134" w:hanging="1134"/>
        <w:jc w:val="both"/>
        <w:rPr>
          <w:rFonts w:ascii="Arial" w:hAnsi="Arial" w:cs="Arial"/>
          <w:b/>
        </w:rPr>
      </w:pPr>
    </w:p>
    <w:p w14:paraId="337E6C4A" w14:textId="77777777" w:rsidR="002E6BF0" w:rsidRDefault="002E6BF0" w:rsidP="002E6BF0">
      <w:pPr>
        <w:spacing w:line="259" w:lineRule="auto"/>
        <w:rPr>
          <w:rFonts w:ascii="Arial" w:hAnsi="Arial" w:cs="Arial"/>
        </w:rPr>
      </w:pPr>
      <w:r>
        <w:rPr>
          <w:noProof/>
          <w14:ligatures w14:val="standardContextual"/>
        </w:rPr>
        <w:drawing>
          <wp:inline distT="0" distB="0" distL="0" distR="0" wp14:anchorId="533727E0" wp14:editId="060192FF">
            <wp:extent cx="4740088" cy="2743200"/>
            <wp:effectExtent l="0" t="0" r="3810" b="0"/>
            <wp:docPr id="972912743" name="Chart 1">
              <a:extLst xmlns:a="http://schemas.openxmlformats.org/drawingml/2006/main">
                <a:ext uri="{FF2B5EF4-FFF2-40B4-BE49-F238E27FC236}">
                  <a16:creationId xmlns:a16="http://schemas.microsoft.com/office/drawing/2014/main" id="{E0632077-0CE5-B1E3-1EF4-162ADD13EC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0D26BB" w14:textId="77777777" w:rsidR="002E6BF0" w:rsidRPr="007B1BA0" w:rsidRDefault="002E6BF0" w:rsidP="002E6BF0">
      <w:pPr>
        <w:spacing w:line="259" w:lineRule="auto"/>
        <w:rPr>
          <w:rFonts w:ascii="Arial" w:hAnsi="Arial" w:cs="Arial"/>
          <w:b/>
          <w:bCs/>
        </w:rPr>
      </w:pPr>
      <w:r w:rsidRPr="007B1BA0">
        <w:rPr>
          <w:rFonts w:ascii="Arial" w:hAnsi="Arial" w:cs="Arial"/>
          <w:b/>
          <w:bCs/>
        </w:rPr>
        <w:t>Fig.1. Effect of histidine supplementation on weekly body weight of broiler chickens</w:t>
      </w:r>
    </w:p>
    <w:p w14:paraId="57939139" w14:textId="77777777" w:rsidR="002E6BF0" w:rsidRDefault="002E6BF0" w:rsidP="002E6BF0">
      <w:pPr>
        <w:spacing w:line="259" w:lineRule="auto"/>
        <w:rPr>
          <w:rFonts w:ascii="Arial" w:hAnsi="Arial" w:cs="Arial"/>
        </w:rPr>
      </w:pPr>
    </w:p>
    <w:p w14:paraId="045E19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0A127A" w14:textId="77777777" w:rsidR="00790ADA" w:rsidRPr="00FB3A86" w:rsidRDefault="00790ADA" w:rsidP="00441B6F">
      <w:pPr>
        <w:pStyle w:val="ConcHead"/>
        <w:spacing w:after="0"/>
        <w:jc w:val="both"/>
        <w:rPr>
          <w:rFonts w:ascii="Arial" w:hAnsi="Arial" w:cs="Arial"/>
        </w:rPr>
      </w:pPr>
    </w:p>
    <w:p w14:paraId="48122135" w14:textId="3B4EBD78" w:rsidR="00C32F16" w:rsidRPr="00545C80" w:rsidRDefault="00BA4B3A" w:rsidP="00C32F16">
      <w:pPr>
        <w:jc w:val="both"/>
        <w:rPr>
          <w:rFonts w:ascii="Arial" w:hAnsi="Arial" w:cs="Arial"/>
        </w:rPr>
      </w:pPr>
      <w:r w:rsidRPr="00545C80">
        <w:rPr>
          <w:rFonts w:ascii="Arial" w:hAnsi="Arial" w:cs="Arial"/>
        </w:rPr>
        <w:t>Dietary supplementation of 0.10 % of histidine showed potential to improve</w:t>
      </w:r>
      <w:r>
        <w:rPr>
          <w:rFonts w:ascii="Arial" w:hAnsi="Arial" w:cs="Arial"/>
        </w:rPr>
        <w:t xml:space="preserve"> </w:t>
      </w:r>
      <w:r w:rsidRPr="00545C80">
        <w:rPr>
          <w:rFonts w:ascii="Arial" w:hAnsi="Arial" w:cs="Arial"/>
        </w:rPr>
        <w:t xml:space="preserve">the </w:t>
      </w:r>
      <w:r>
        <w:rPr>
          <w:rFonts w:ascii="Arial" w:hAnsi="Arial" w:cs="Arial"/>
        </w:rPr>
        <w:t xml:space="preserve">performance of broiler chickens in terms of growth metrices and </w:t>
      </w:r>
      <w:r w:rsidRPr="00545C80">
        <w:rPr>
          <w:rFonts w:ascii="Arial" w:hAnsi="Arial" w:cs="Arial"/>
        </w:rPr>
        <w:t>nutrient utilization</w:t>
      </w:r>
      <w:r>
        <w:rPr>
          <w:rFonts w:ascii="Arial" w:hAnsi="Arial" w:cs="Arial"/>
        </w:rPr>
        <w:t xml:space="preserve">, and it had </w:t>
      </w:r>
      <w:r w:rsidRPr="00545C80">
        <w:rPr>
          <w:rFonts w:ascii="Arial" w:hAnsi="Arial" w:cs="Arial"/>
        </w:rPr>
        <w:t xml:space="preserve">no negative effect on </w:t>
      </w:r>
      <w:r>
        <w:rPr>
          <w:rFonts w:ascii="Arial" w:hAnsi="Arial" w:cs="Arial"/>
        </w:rPr>
        <w:t xml:space="preserve">the </w:t>
      </w:r>
      <w:r w:rsidRPr="00545C80">
        <w:rPr>
          <w:rFonts w:ascii="Arial" w:hAnsi="Arial" w:cs="Arial"/>
        </w:rPr>
        <w:t>carcass</w:t>
      </w:r>
      <w:r>
        <w:rPr>
          <w:rFonts w:ascii="Arial" w:hAnsi="Arial" w:cs="Arial"/>
        </w:rPr>
        <w:t xml:space="preserve"> </w:t>
      </w:r>
      <w:r w:rsidRPr="00545C80">
        <w:rPr>
          <w:rFonts w:ascii="Arial" w:hAnsi="Arial" w:cs="Arial"/>
        </w:rPr>
        <w:t>characteristics</w:t>
      </w:r>
      <w:r>
        <w:rPr>
          <w:rFonts w:ascii="Arial" w:hAnsi="Arial" w:cs="Arial"/>
        </w:rPr>
        <w:t xml:space="preserve"> of birds</w:t>
      </w:r>
      <w:r w:rsidRPr="00545C80">
        <w:rPr>
          <w:rFonts w:ascii="Arial" w:hAnsi="Arial" w:cs="Arial"/>
        </w:rPr>
        <w:t>.</w:t>
      </w:r>
      <w:r w:rsidR="00C32F16" w:rsidRPr="00C32F16">
        <w:rPr>
          <w:rFonts w:ascii="Arial" w:hAnsi="Arial" w:cs="Arial"/>
        </w:rPr>
        <w:t xml:space="preserve"> </w:t>
      </w:r>
      <w:r w:rsidR="00C32F16">
        <w:rPr>
          <w:rFonts w:ascii="Arial" w:hAnsi="Arial" w:cs="Arial"/>
        </w:rPr>
        <w:t xml:space="preserve">So, inclusion of </w:t>
      </w:r>
      <w:r w:rsidR="00C32F16" w:rsidRPr="00545C80">
        <w:rPr>
          <w:rFonts w:ascii="Arial" w:hAnsi="Arial" w:cs="Arial"/>
        </w:rPr>
        <w:t xml:space="preserve">histidine </w:t>
      </w:r>
      <w:r w:rsidR="00C32F16">
        <w:rPr>
          <w:rFonts w:ascii="Arial" w:hAnsi="Arial" w:cs="Arial"/>
        </w:rPr>
        <w:t xml:space="preserve">at moderate level could </w:t>
      </w:r>
      <w:r w:rsidR="00C32F16">
        <w:rPr>
          <w:rFonts w:ascii="Arial" w:hAnsi="Arial" w:cs="Arial"/>
        </w:rPr>
        <w:lastRenderedPageBreak/>
        <w:t>be</w:t>
      </w:r>
      <w:r w:rsidR="00C32F16" w:rsidRPr="00545C80">
        <w:rPr>
          <w:rFonts w:ascii="Arial" w:hAnsi="Arial" w:cs="Arial"/>
        </w:rPr>
        <w:t xml:space="preserve"> an effective nutritional strategy for enhancing productivity and meat quality</w:t>
      </w:r>
      <w:r w:rsidR="00C32F16">
        <w:rPr>
          <w:rFonts w:ascii="Arial" w:hAnsi="Arial" w:cs="Arial"/>
        </w:rPr>
        <w:t xml:space="preserve"> of broiler chickens</w:t>
      </w:r>
      <w:r w:rsidR="00C32F16" w:rsidRPr="00545C80">
        <w:rPr>
          <w:rFonts w:ascii="Arial" w:hAnsi="Arial" w:cs="Arial"/>
        </w:rPr>
        <w:t>.</w:t>
      </w:r>
    </w:p>
    <w:p w14:paraId="6D59F282" w14:textId="77777777" w:rsidR="00BA4B3A" w:rsidRDefault="00BA4B3A" w:rsidP="00441B6F">
      <w:pPr>
        <w:pStyle w:val="AcknHead"/>
        <w:spacing w:after="0"/>
        <w:jc w:val="both"/>
        <w:rPr>
          <w:rFonts w:ascii="Arial" w:hAnsi="Arial" w:cs="Arial"/>
        </w:rPr>
      </w:pPr>
    </w:p>
    <w:p w14:paraId="48D79397" w14:textId="77777777" w:rsidR="002B685A" w:rsidRDefault="002B685A" w:rsidP="00441B6F">
      <w:pPr>
        <w:pStyle w:val="ReferHead"/>
        <w:spacing w:after="0"/>
        <w:jc w:val="both"/>
        <w:rPr>
          <w:rFonts w:ascii="Arial" w:hAnsi="Arial" w:cs="Arial"/>
          <w:b w:val="0"/>
          <w:caps w:val="0"/>
          <w:sz w:val="20"/>
        </w:rPr>
      </w:pPr>
      <w:bookmarkStart w:id="1" w:name="_GoBack"/>
      <w:bookmarkEnd w:id="1"/>
    </w:p>
    <w:p w14:paraId="3D3CF858" w14:textId="11E5D93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102BC5" w14:textId="77777777" w:rsidR="005C784C" w:rsidRPr="002B685A" w:rsidRDefault="005C784C" w:rsidP="00441B6F">
      <w:pPr>
        <w:pStyle w:val="ReferHead"/>
        <w:spacing w:after="0"/>
        <w:jc w:val="both"/>
        <w:rPr>
          <w:rFonts w:ascii="Arial" w:hAnsi="Arial" w:cs="Arial"/>
          <w:bCs/>
        </w:rPr>
      </w:pPr>
    </w:p>
    <w:p w14:paraId="369A6606" w14:textId="77777777" w:rsidR="004A6CFC" w:rsidRDefault="00793481" w:rsidP="00793481">
      <w:pPr>
        <w:pStyle w:val="ReferHead"/>
        <w:spacing w:after="0"/>
        <w:jc w:val="both"/>
        <w:rPr>
          <w:rFonts w:ascii="Arial" w:hAnsi="Arial" w:cs="Arial"/>
          <w:b w:val="0"/>
          <w:caps w:val="0"/>
          <w:sz w:val="20"/>
        </w:rPr>
      </w:pPr>
      <w:r w:rsidRPr="00793481">
        <w:rPr>
          <w:rFonts w:ascii="Arial" w:hAnsi="Arial" w:cs="Arial"/>
          <w:b w:val="0"/>
          <w:caps w:val="0"/>
          <w:sz w:val="20"/>
        </w:rPr>
        <w:t>Animal care procedures were approved (approval number: IAEC/</w:t>
      </w:r>
      <w:proofErr w:type="spellStart"/>
      <w:r w:rsidRPr="00793481">
        <w:rPr>
          <w:rFonts w:ascii="Arial" w:hAnsi="Arial" w:cs="Arial"/>
          <w:b w:val="0"/>
          <w:caps w:val="0"/>
          <w:sz w:val="20"/>
        </w:rPr>
        <w:t>CVSc</w:t>
      </w:r>
      <w:proofErr w:type="spellEnd"/>
      <w:r w:rsidRPr="00793481">
        <w:rPr>
          <w:rFonts w:ascii="Arial" w:hAnsi="Arial" w:cs="Arial"/>
          <w:b w:val="0"/>
          <w:caps w:val="0"/>
          <w:sz w:val="20"/>
        </w:rPr>
        <w:t>/P32/2021, dated 10/1/2021) and conducted under the establishment standard of the institutional Animal Ethics Committee (IAEC) constituted as per the article number 13 of the committee for the purpose of control and supervision of Experiments on Animals (CPCSEA) rules laid down by the Government of India.</w:t>
      </w:r>
    </w:p>
    <w:p w14:paraId="70075283" w14:textId="77777777" w:rsidR="004A6CFC" w:rsidRDefault="004A6CFC" w:rsidP="00793481">
      <w:pPr>
        <w:pStyle w:val="ReferHead"/>
        <w:spacing w:after="0"/>
        <w:jc w:val="both"/>
        <w:rPr>
          <w:rFonts w:ascii="Arial" w:hAnsi="Arial" w:cs="Arial"/>
          <w:b w:val="0"/>
          <w:caps w:val="0"/>
          <w:sz w:val="20"/>
        </w:rPr>
      </w:pPr>
    </w:p>
    <w:p w14:paraId="723212D6" w14:textId="77777777" w:rsidR="004A6CFC" w:rsidRDefault="004A6CFC" w:rsidP="00793481">
      <w:pPr>
        <w:pStyle w:val="ReferHead"/>
        <w:spacing w:after="0"/>
        <w:jc w:val="both"/>
        <w:rPr>
          <w:rFonts w:ascii="Arial" w:hAnsi="Arial" w:cs="Arial"/>
          <w:b w:val="0"/>
          <w:caps w:val="0"/>
          <w:sz w:val="20"/>
        </w:rPr>
      </w:pPr>
    </w:p>
    <w:p w14:paraId="432C1393" w14:textId="77777777" w:rsidR="004A6CFC" w:rsidRDefault="004A6CFC" w:rsidP="00793481">
      <w:pPr>
        <w:pStyle w:val="ReferHead"/>
        <w:spacing w:after="0"/>
        <w:jc w:val="both"/>
        <w:rPr>
          <w:rFonts w:ascii="Arial" w:hAnsi="Arial" w:cs="Arial"/>
          <w:b w:val="0"/>
          <w:caps w:val="0"/>
          <w:sz w:val="20"/>
        </w:rPr>
      </w:pPr>
    </w:p>
    <w:p w14:paraId="65F5ABEE" w14:textId="77777777" w:rsidR="004A6CFC" w:rsidRPr="004A6CFC" w:rsidRDefault="004A6CFC" w:rsidP="004A6CFC">
      <w:pPr>
        <w:pStyle w:val="ReferHead"/>
        <w:jc w:val="both"/>
        <w:rPr>
          <w:rFonts w:ascii="Arial" w:hAnsi="Arial" w:cs="Arial"/>
          <w:b w:val="0"/>
          <w:caps w:val="0"/>
          <w:sz w:val="20"/>
        </w:rPr>
      </w:pPr>
      <w:r w:rsidRPr="004A6CFC">
        <w:rPr>
          <w:rFonts w:ascii="Arial" w:hAnsi="Arial" w:cs="Arial"/>
          <w:b w:val="0"/>
          <w:caps w:val="0"/>
          <w:sz w:val="20"/>
        </w:rPr>
        <w:t>COMPETING INTERESTS DISCLAIMER:</w:t>
      </w:r>
    </w:p>
    <w:p w14:paraId="28EE3107" w14:textId="1CD1A879" w:rsidR="004A6CFC" w:rsidRDefault="004A6CFC" w:rsidP="004A6CFC">
      <w:pPr>
        <w:pStyle w:val="ReferHead"/>
        <w:spacing w:after="0"/>
        <w:jc w:val="both"/>
        <w:rPr>
          <w:rFonts w:ascii="Arial" w:hAnsi="Arial" w:cs="Arial"/>
          <w:b w:val="0"/>
          <w:caps w:val="0"/>
          <w:sz w:val="20"/>
        </w:rPr>
      </w:pPr>
      <w:r w:rsidRPr="004A6CF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339A426" w14:textId="77777777" w:rsidR="004A6CFC" w:rsidRDefault="004A6CFC" w:rsidP="00793481">
      <w:pPr>
        <w:pStyle w:val="ReferHead"/>
        <w:spacing w:after="0"/>
        <w:jc w:val="both"/>
        <w:rPr>
          <w:rFonts w:ascii="Arial" w:hAnsi="Arial" w:cs="Arial"/>
          <w:b w:val="0"/>
          <w:caps w:val="0"/>
          <w:sz w:val="20"/>
        </w:rPr>
      </w:pPr>
    </w:p>
    <w:p w14:paraId="720D3D66" w14:textId="2CAA1022" w:rsidR="00860000" w:rsidRDefault="00793481" w:rsidP="00793481">
      <w:pPr>
        <w:pStyle w:val="ReferHead"/>
        <w:spacing w:after="0"/>
        <w:jc w:val="both"/>
        <w:rPr>
          <w:rFonts w:ascii="Arial" w:hAnsi="Arial" w:cs="Arial"/>
          <w:b w:val="0"/>
          <w:caps w:val="0"/>
          <w:sz w:val="20"/>
        </w:rPr>
      </w:pPr>
      <w:r>
        <w:rPr>
          <w:rFonts w:ascii="Arial" w:hAnsi="Arial" w:cs="Arial"/>
          <w:b w:val="0"/>
          <w:caps w:val="0"/>
          <w:sz w:val="20"/>
        </w:rPr>
        <w:t xml:space="preserve"> </w:t>
      </w:r>
    </w:p>
    <w:p w14:paraId="693DA554" w14:textId="77777777" w:rsidR="00793481" w:rsidRDefault="00793481" w:rsidP="00793481">
      <w:pPr>
        <w:pStyle w:val="ReferHead"/>
        <w:spacing w:after="0"/>
        <w:jc w:val="both"/>
        <w:rPr>
          <w:rFonts w:ascii="Arial" w:hAnsi="Arial" w:cs="Arial"/>
        </w:rPr>
      </w:pPr>
    </w:p>
    <w:p w14:paraId="00F96E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3013C56" w14:textId="77777777" w:rsidR="00842E0C" w:rsidRPr="00AB6649" w:rsidRDefault="00842E0C" w:rsidP="00842E0C">
      <w:pPr>
        <w:jc w:val="both"/>
        <w:rPr>
          <w:rFonts w:ascii="Arial" w:hAnsi="Arial" w:cs="Arial"/>
        </w:rPr>
      </w:pPr>
      <w:r w:rsidRPr="00AB6649">
        <w:rPr>
          <w:rFonts w:ascii="Arial" w:hAnsi="Arial" w:cs="Arial"/>
        </w:rPr>
        <w:t>Ali, M., Qureshi, M. S., &amp; Khan, R. U. (2022). Amino acids and nutrient partitioning in poultry. Poultry Science, 101(7), 101876.</w:t>
      </w:r>
    </w:p>
    <w:p w14:paraId="7174839C" w14:textId="77777777" w:rsidR="00842E0C" w:rsidRPr="00AB6649" w:rsidRDefault="00842E0C" w:rsidP="00842E0C">
      <w:pPr>
        <w:jc w:val="both"/>
        <w:rPr>
          <w:rFonts w:ascii="Arial" w:hAnsi="Arial" w:cs="Arial"/>
        </w:rPr>
      </w:pPr>
      <w:r w:rsidRPr="00AB6649">
        <w:rPr>
          <w:rFonts w:ascii="Arial" w:hAnsi="Arial" w:cs="Arial"/>
        </w:rPr>
        <w:t>Auh, J. H., Kim, J. H., &amp; Kim, Y. H. (2010). Effects of blood meal supplementation on broiler performance. Asian-Australasian Journal of Animal Sciences, 23(8), 1055–1060.</w:t>
      </w:r>
    </w:p>
    <w:p w14:paraId="1DE9E5BE" w14:textId="77777777" w:rsidR="00842E0C" w:rsidRPr="00AB6649" w:rsidRDefault="00842E0C" w:rsidP="00842E0C">
      <w:pPr>
        <w:jc w:val="both"/>
        <w:rPr>
          <w:rFonts w:ascii="Arial" w:hAnsi="Arial" w:cs="Arial"/>
        </w:rPr>
      </w:pPr>
      <w:r w:rsidRPr="00AB6649">
        <w:rPr>
          <w:rFonts w:ascii="Arial" w:hAnsi="Arial" w:cs="Arial"/>
        </w:rPr>
        <w:t>Auh, J. H., Kim, J. H., &amp; Kim, Y. H. (2014). Blood meal and amino acid supplementation effects in broilers. Asian-Australasian Journal of Animal Sciences, 27(3), 389–395.</w:t>
      </w:r>
    </w:p>
    <w:p w14:paraId="311F7D6B" w14:textId="77777777" w:rsidR="00842E0C" w:rsidRPr="00AB6649" w:rsidRDefault="00842E0C" w:rsidP="00842E0C">
      <w:pPr>
        <w:jc w:val="both"/>
        <w:rPr>
          <w:rFonts w:ascii="Arial" w:hAnsi="Arial" w:cs="Arial"/>
        </w:rPr>
      </w:pPr>
      <w:r w:rsidRPr="00AB6649">
        <w:rPr>
          <w:rFonts w:ascii="Arial" w:hAnsi="Arial" w:cs="Arial"/>
        </w:rPr>
        <w:t xml:space="preserve">Boldyrev, A. A., </w:t>
      </w:r>
      <w:proofErr w:type="spellStart"/>
      <w:r w:rsidRPr="00AB6649">
        <w:rPr>
          <w:rFonts w:ascii="Arial" w:hAnsi="Arial" w:cs="Arial"/>
        </w:rPr>
        <w:t>Aldini</w:t>
      </w:r>
      <w:proofErr w:type="spellEnd"/>
      <w:r w:rsidRPr="00AB6649">
        <w:rPr>
          <w:rFonts w:ascii="Arial" w:hAnsi="Arial" w:cs="Arial"/>
        </w:rPr>
        <w:t xml:space="preserve">, G., &amp; </w:t>
      </w:r>
      <w:proofErr w:type="spellStart"/>
      <w:r w:rsidRPr="00AB6649">
        <w:rPr>
          <w:rFonts w:ascii="Arial" w:hAnsi="Arial" w:cs="Arial"/>
        </w:rPr>
        <w:t>Derave</w:t>
      </w:r>
      <w:proofErr w:type="spellEnd"/>
      <w:r w:rsidRPr="00AB6649">
        <w:rPr>
          <w:rFonts w:ascii="Arial" w:hAnsi="Arial" w:cs="Arial"/>
        </w:rPr>
        <w:t>, W. (2013). Physiology and pathophysiology of carnosine. Physiological Reviews, 93(4), 1803–1845.</w:t>
      </w:r>
    </w:p>
    <w:p w14:paraId="201B5215" w14:textId="77777777" w:rsidR="00842E0C" w:rsidRPr="00AB6649" w:rsidRDefault="00842E0C" w:rsidP="00842E0C">
      <w:pPr>
        <w:jc w:val="both"/>
        <w:rPr>
          <w:rFonts w:ascii="Arial" w:hAnsi="Arial" w:cs="Arial"/>
        </w:rPr>
      </w:pPr>
      <w:proofErr w:type="spellStart"/>
      <w:r w:rsidRPr="00AB6649">
        <w:rPr>
          <w:rFonts w:ascii="Arial" w:hAnsi="Arial" w:cs="Arial"/>
        </w:rPr>
        <w:t>Charoensin</w:t>
      </w:r>
      <w:proofErr w:type="spellEnd"/>
      <w:r w:rsidRPr="00AB6649">
        <w:rPr>
          <w:rFonts w:ascii="Arial" w:hAnsi="Arial" w:cs="Arial"/>
        </w:rPr>
        <w:t xml:space="preserve">, S., &amp; </w:t>
      </w:r>
      <w:proofErr w:type="spellStart"/>
      <w:r w:rsidRPr="00AB6649">
        <w:rPr>
          <w:rFonts w:ascii="Arial" w:hAnsi="Arial" w:cs="Arial"/>
        </w:rPr>
        <w:t>Laopaiboon</w:t>
      </w:r>
      <w:proofErr w:type="spellEnd"/>
      <w:r w:rsidRPr="00AB6649">
        <w:rPr>
          <w:rFonts w:ascii="Arial" w:hAnsi="Arial" w:cs="Arial"/>
        </w:rPr>
        <w:t>, B. (2020). Dietary amino acids and growth performance in broilers. Animal Feed Science and Technology, 262, 114404.</w:t>
      </w:r>
    </w:p>
    <w:p w14:paraId="5328ABCC" w14:textId="77777777" w:rsidR="00842E0C" w:rsidRPr="00AB6649" w:rsidRDefault="00842E0C" w:rsidP="00842E0C">
      <w:pPr>
        <w:jc w:val="both"/>
        <w:rPr>
          <w:rFonts w:ascii="Arial" w:hAnsi="Arial" w:cs="Arial"/>
        </w:rPr>
      </w:pPr>
      <w:r w:rsidRPr="00AB6649">
        <w:rPr>
          <w:rFonts w:ascii="Arial" w:hAnsi="Arial" w:cs="Arial"/>
        </w:rPr>
        <w:t>Chen, X., Zhao, H., &amp; Liu, G. (2022). Amino acids and appetite regulation mechanisms. Frontiers in Nutrition, 9, 876543.</w:t>
      </w:r>
    </w:p>
    <w:p w14:paraId="5A53857A" w14:textId="77777777" w:rsidR="00842E0C" w:rsidRPr="00AB6649" w:rsidRDefault="00842E0C" w:rsidP="00842E0C">
      <w:pPr>
        <w:jc w:val="both"/>
        <w:rPr>
          <w:rFonts w:ascii="Arial" w:hAnsi="Arial" w:cs="Arial"/>
        </w:rPr>
      </w:pPr>
      <w:r w:rsidRPr="00AB6649">
        <w:rPr>
          <w:rFonts w:ascii="Arial" w:hAnsi="Arial" w:cs="Arial"/>
        </w:rPr>
        <w:t>Cong, X., Chen, X., &amp; Zhang, Y. (2017). Effects of amino acid supplementation on meat quality and lipid stability. Meat Science, 129, 1–7.</w:t>
      </w:r>
    </w:p>
    <w:p w14:paraId="51348764" w14:textId="77777777" w:rsidR="00842E0C" w:rsidRPr="00AB6649" w:rsidRDefault="00842E0C" w:rsidP="00842E0C">
      <w:pPr>
        <w:jc w:val="both"/>
        <w:rPr>
          <w:rFonts w:ascii="Arial" w:hAnsi="Arial" w:cs="Arial"/>
        </w:rPr>
      </w:pPr>
      <w:r w:rsidRPr="00AB6649">
        <w:rPr>
          <w:rFonts w:ascii="Arial" w:hAnsi="Arial" w:cs="Arial"/>
        </w:rPr>
        <w:t>Deng, K., Jiang, Y., &amp; Chen, F. (2021). Functional amino acids and broiler productivity. Poultry Science, 100(9), 101234.</w:t>
      </w:r>
    </w:p>
    <w:p w14:paraId="673ADAA5" w14:textId="77777777" w:rsidR="00842E0C" w:rsidRPr="00AB6649" w:rsidRDefault="00842E0C" w:rsidP="00842E0C">
      <w:pPr>
        <w:jc w:val="both"/>
        <w:rPr>
          <w:rFonts w:ascii="Arial" w:hAnsi="Arial" w:cs="Arial"/>
        </w:rPr>
      </w:pPr>
      <w:proofErr w:type="spellStart"/>
      <w:r w:rsidRPr="00AB6649">
        <w:rPr>
          <w:rFonts w:ascii="Arial" w:hAnsi="Arial" w:cs="Arial"/>
        </w:rPr>
        <w:t>Derave</w:t>
      </w:r>
      <w:proofErr w:type="spellEnd"/>
      <w:r w:rsidRPr="00AB6649">
        <w:rPr>
          <w:rFonts w:ascii="Arial" w:hAnsi="Arial" w:cs="Arial"/>
        </w:rPr>
        <w:t>, W., Everaert, I., Beeckman, S., &amp; Baguet, A. (2019). Muscle carnosine metabolism and supplementation strategies. Amino Acids, 51(1), 1–16.</w:t>
      </w:r>
    </w:p>
    <w:p w14:paraId="57E2EB8B" w14:textId="77777777" w:rsidR="00842E0C" w:rsidRPr="00AB6649" w:rsidRDefault="00842E0C" w:rsidP="00842E0C">
      <w:pPr>
        <w:jc w:val="both"/>
        <w:rPr>
          <w:rFonts w:ascii="Arial" w:hAnsi="Arial" w:cs="Arial"/>
        </w:rPr>
      </w:pPr>
      <w:r w:rsidRPr="00AB6649">
        <w:rPr>
          <w:rFonts w:ascii="Arial" w:hAnsi="Arial" w:cs="Arial"/>
        </w:rPr>
        <w:t>Edmonds, M. S., &amp; Baker, D. H. (1987). Amino acid excess and growth depression in chicks. Journal of Nutrition, 117(8), 1396–1401.</w:t>
      </w:r>
    </w:p>
    <w:p w14:paraId="37731A26" w14:textId="77777777" w:rsidR="00842E0C" w:rsidRPr="00AB6649" w:rsidRDefault="00842E0C" w:rsidP="00842E0C">
      <w:pPr>
        <w:jc w:val="both"/>
        <w:rPr>
          <w:rFonts w:ascii="Arial" w:hAnsi="Arial" w:cs="Arial"/>
        </w:rPr>
      </w:pPr>
      <w:r w:rsidRPr="00AB6649">
        <w:rPr>
          <w:rFonts w:ascii="Arial" w:hAnsi="Arial" w:cs="Arial"/>
        </w:rPr>
        <w:t>Farahat, M. H. (2013). Role of histidine in animal nutrition and metabolism. Animal Nutrition and Feed Technology, 13(2), 123–135.</w:t>
      </w:r>
    </w:p>
    <w:p w14:paraId="55BEF7CC" w14:textId="77777777" w:rsidR="00842E0C" w:rsidRPr="00AB6649" w:rsidRDefault="00842E0C" w:rsidP="00842E0C">
      <w:pPr>
        <w:jc w:val="both"/>
        <w:rPr>
          <w:rFonts w:ascii="Arial" w:hAnsi="Arial" w:cs="Arial"/>
        </w:rPr>
      </w:pPr>
      <w:r w:rsidRPr="00AB6649">
        <w:rPr>
          <w:rFonts w:ascii="Arial" w:hAnsi="Arial" w:cs="Arial"/>
        </w:rPr>
        <w:t>Figueroa, J. L., Lewis, A. J., &amp; Miller, P. S. (2003). Amino acid supplementation and feed intake in pigs. Journal of Animal Science, 81(5), 1213–1220.</w:t>
      </w:r>
    </w:p>
    <w:p w14:paraId="1A353EB4" w14:textId="77777777" w:rsidR="00842E0C" w:rsidRPr="00AB6649" w:rsidRDefault="00842E0C" w:rsidP="00842E0C">
      <w:pPr>
        <w:jc w:val="both"/>
        <w:rPr>
          <w:rFonts w:ascii="Arial" w:hAnsi="Arial" w:cs="Arial"/>
        </w:rPr>
      </w:pPr>
      <w:r w:rsidRPr="00AB6649">
        <w:rPr>
          <w:rFonts w:ascii="Arial" w:hAnsi="Arial" w:cs="Arial"/>
        </w:rPr>
        <w:t>Gao, Y., Zhang, H., &amp; Wu, S. (2021). Dietary amino acids and hypothalamic regulation. Animal Nutrition, 7(4), 1123–1130.</w:t>
      </w:r>
    </w:p>
    <w:p w14:paraId="07B340F5" w14:textId="77777777" w:rsidR="00842E0C" w:rsidRPr="00AB6649" w:rsidRDefault="00842E0C" w:rsidP="00842E0C">
      <w:pPr>
        <w:jc w:val="both"/>
        <w:rPr>
          <w:rFonts w:ascii="Arial" w:hAnsi="Arial" w:cs="Arial"/>
        </w:rPr>
      </w:pPr>
      <w:r w:rsidRPr="00AB6649">
        <w:rPr>
          <w:rFonts w:ascii="Arial" w:hAnsi="Arial" w:cs="Arial"/>
        </w:rPr>
        <w:t>Gibbs, B. F., Levi-Schaffer, F., &amp; Aharonov, A. (2008). Histamine in immune regulation and neurotransmission. International Journal of Biochemistry &amp; Cell Biology, 40(6–7), 1225–1231.</w:t>
      </w:r>
    </w:p>
    <w:p w14:paraId="02CFA803" w14:textId="77777777" w:rsidR="00842E0C" w:rsidRPr="00AB6649" w:rsidRDefault="00842E0C" w:rsidP="00842E0C">
      <w:pPr>
        <w:jc w:val="both"/>
        <w:rPr>
          <w:rFonts w:ascii="Arial" w:hAnsi="Arial" w:cs="Arial"/>
        </w:rPr>
      </w:pPr>
      <w:r w:rsidRPr="00AB6649">
        <w:rPr>
          <w:rFonts w:ascii="Arial" w:hAnsi="Arial" w:cs="Arial"/>
        </w:rPr>
        <w:t xml:space="preserve">Grassi, S., </w:t>
      </w:r>
      <w:proofErr w:type="spellStart"/>
      <w:r w:rsidRPr="00AB6649">
        <w:rPr>
          <w:rFonts w:ascii="Arial" w:hAnsi="Arial" w:cs="Arial"/>
        </w:rPr>
        <w:t>Tappi</w:t>
      </w:r>
      <w:proofErr w:type="spellEnd"/>
      <w:r w:rsidRPr="00AB6649">
        <w:rPr>
          <w:rFonts w:ascii="Arial" w:hAnsi="Arial" w:cs="Arial"/>
        </w:rPr>
        <w:t xml:space="preserve">, S., &amp; </w:t>
      </w:r>
      <w:proofErr w:type="spellStart"/>
      <w:r w:rsidRPr="00AB6649">
        <w:rPr>
          <w:rFonts w:ascii="Arial" w:hAnsi="Arial" w:cs="Arial"/>
        </w:rPr>
        <w:t>Rocculi</w:t>
      </w:r>
      <w:proofErr w:type="spellEnd"/>
      <w:r w:rsidRPr="00AB6649">
        <w:rPr>
          <w:rFonts w:ascii="Arial" w:hAnsi="Arial" w:cs="Arial"/>
        </w:rPr>
        <w:t>, P. (2025). Dietary histidine and its effect on carnosine content in broiler muscle. Poultry Science, 104(2), 101234.</w:t>
      </w:r>
    </w:p>
    <w:p w14:paraId="736D269F" w14:textId="77777777" w:rsidR="00842E0C" w:rsidRPr="00AB6649" w:rsidRDefault="00842E0C" w:rsidP="00842E0C">
      <w:pPr>
        <w:jc w:val="both"/>
        <w:rPr>
          <w:rFonts w:ascii="Arial" w:hAnsi="Arial" w:cs="Arial"/>
        </w:rPr>
      </w:pPr>
      <w:r w:rsidRPr="00AB6649">
        <w:rPr>
          <w:rFonts w:ascii="Arial" w:hAnsi="Arial" w:cs="Arial"/>
        </w:rPr>
        <w:lastRenderedPageBreak/>
        <w:t>He, S., Yu, Q., &amp; Chen, H. (2021). Functional amino acids and muscle development. Animal Nutrition, 7(2), 456–464.</w:t>
      </w:r>
    </w:p>
    <w:p w14:paraId="3D6F900F" w14:textId="77777777" w:rsidR="00842E0C" w:rsidRPr="00AB6649" w:rsidRDefault="00842E0C" w:rsidP="00842E0C">
      <w:pPr>
        <w:jc w:val="both"/>
        <w:rPr>
          <w:rFonts w:ascii="Arial" w:hAnsi="Arial" w:cs="Arial"/>
        </w:rPr>
      </w:pPr>
      <w:r w:rsidRPr="00AB6649">
        <w:rPr>
          <w:rFonts w:ascii="Arial" w:hAnsi="Arial" w:cs="Arial"/>
        </w:rPr>
        <w:t xml:space="preserve">Holecek, M., Vodicka, P., &amp; </w:t>
      </w:r>
      <w:proofErr w:type="spellStart"/>
      <w:r w:rsidRPr="00AB6649">
        <w:rPr>
          <w:rFonts w:ascii="Arial" w:hAnsi="Arial" w:cs="Arial"/>
        </w:rPr>
        <w:t>Tilser</w:t>
      </w:r>
      <w:proofErr w:type="spellEnd"/>
      <w:r w:rsidRPr="00AB6649">
        <w:rPr>
          <w:rFonts w:ascii="Arial" w:hAnsi="Arial" w:cs="Arial"/>
        </w:rPr>
        <w:t>, I. (2020). Effects of histidine on food intake and metabolism. Physiological Research, 69(2), 243–252.</w:t>
      </w:r>
    </w:p>
    <w:p w14:paraId="7BF66863" w14:textId="77777777" w:rsidR="00842E0C" w:rsidRPr="00AB6649" w:rsidRDefault="00842E0C" w:rsidP="00842E0C">
      <w:pPr>
        <w:jc w:val="both"/>
        <w:rPr>
          <w:rFonts w:ascii="Arial" w:hAnsi="Arial" w:cs="Arial"/>
        </w:rPr>
      </w:pPr>
      <w:r w:rsidRPr="00AB6649">
        <w:rPr>
          <w:rFonts w:ascii="Arial" w:hAnsi="Arial" w:cs="Arial"/>
        </w:rPr>
        <w:t xml:space="preserve">Hu, X., </w:t>
      </w:r>
      <w:proofErr w:type="spellStart"/>
      <w:r w:rsidRPr="00AB6649">
        <w:rPr>
          <w:rFonts w:ascii="Arial" w:hAnsi="Arial" w:cs="Arial"/>
        </w:rPr>
        <w:t>Hongtrakul</w:t>
      </w:r>
      <w:proofErr w:type="spellEnd"/>
      <w:r w:rsidRPr="00AB6649">
        <w:rPr>
          <w:rFonts w:ascii="Arial" w:hAnsi="Arial" w:cs="Arial"/>
        </w:rPr>
        <w:t>, K., &amp; Ji, C. (2009). Effects of carnosine on broiler performance. Poultry Science, 88(3), 555–560.</w:t>
      </w:r>
    </w:p>
    <w:p w14:paraId="370F8F1C" w14:textId="77777777" w:rsidR="00842E0C" w:rsidRPr="00AB6649" w:rsidRDefault="00842E0C" w:rsidP="00842E0C">
      <w:pPr>
        <w:jc w:val="both"/>
        <w:rPr>
          <w:rFonts w:ascii="Arial" w:hAnsi="Arial" w:cs="Arial"/>
        </w:rPr>
      </w:pPr>
      <w:proofErr w:type="spellStart"/>
      <w:r w:rsidRPr="00AB6649">
        <w:rPr>
          <w:rFonts w:ascii="Arial" w:hAnsi="Arial" w:cs="Arial"/>
        </w:rPr>
        <w:t>Kasaoka</w:t>
      </w:r>
      <w:proofErr w:type="spellEnd"/>
      <w:r w:rsidRPr="00AB6649">
        <w:rPr>
          <w:rFonts w:ascii="Arial" w:hAnsi="Arial" w:cs="Arial"/>
        </w:rPr>
        <w:t>, S., Kawahara, Y., &amp; Inoue, S. (2004). Histidine supplementation suppresses food intake in rats. Journal of Nutrition, 134(4), 842–847.</w:t>
      </w:r>
    </w:p>
    <w:p w14:paraId="6AF1E36F" w14:textId="77777777" w:rsidR="00842E0C" w:rsidRPr="00AB6649" w:rsidRDefault="00842E0C" w:rsidP="00842E0C">
      <w:pPr>
        <w:jc w:val="both"/>
        <w:rPr>
          <w:rFonts w:ascii="Arial" w:hAnsi="Arial" w:cs="Arial"/>
        </w:rPr>
      </w:pPr>
      <w:r w:rsidRPr="00AB6649">
        <w:rPr>
          <w:rFonts w:ascii="Arial" w:hAnsi="Arial" w:cs="Arial"/>
        </w:rPr>
        <w:t>Khan, S. H., Iqbal, J., &amp; Mukhtar, N. (2022). Amino acid supplementation and economic returns in broilers. Tropical Animal Health and Production, 54(3), 145.</w:t>
      </w:r>
    </w:p>
    <w:p w14:paraId="5CAF175A" w14:textId="77777777" w:rsidR="00842E0C" w:rsidRPr="00AB6649" w:rsidRDefault="00842E0C" w:rsidP="00842E0C">
      <w:pPr>
        <w:jc w:val="both"/>
        <w:rPr>
          <w:rFonts w:ascii="Arial" w:hAnsi="Arial" w:cs="Arial"/>
        </w:rPr>
      </w:pPr>
      <w:r w:rsidRPr="00AB6649">
        <w:rPr>
          <w:rFonts w:ascii="Arial" w:hAnsi="Arial" w:cs="Arial"/>
        </w:rPr>
        <w:t>Kong, X., Hu, Y., &amp; Yin, Y. (2017). Effects of dietary carnosine on growth performance and oxidative status. Journal of Animal Physiology and Animal Nutrition, 101(5), 1015–1022.</w:t>
      </w:r>
    </w:p>
    <w:p w14:paraId="441FC59D" w14:textId="77777777" w:rsidR="00842E0C" w:rsidRPr="00AB6649" w:rsidRDefault="00842E0C" w:rsidP="00842E0C">
      <w:pPr>
        <w:jc w:val="both"/>
        <w:rPr>
          <w:rFonts w:ascii="Arial" w:hAnsi="Arial" w:cs="Arial"/>
        </w:rPr>
      </w:pPr>
      <w:r w:rsidRPr="00AB6649">
        <w:rPr>
          <w:rFonts w:ascii="Arial" w:hAnsi="Arial" w:cs="Arial"/>
        </w:rPr>
        <w:t xml:space="preserve">Kralik, G., Kralik, Z., &amp; </w:t>
      </w:r>
      <w:proofErr w:type="spellStart"/>
      <w:r w:rsidRPr="00AB6649">
        <w:rPr>
          <w:rFonts w:ascii="Arial" w:hAnsi="Arial" w:cs="Arial"/>
        </w:rPr>
        <w:t>Grčević</w:t>
      </w:r>
      <w:proofErr w:type="spellEnd"/>
      <w:r w:rsidRPr="00AB6649">
        <w:rPr>
          <w:rFonts w:ascii="Arial" w:hAnsi="Arial" w:cs="Arial"/>
        </w:rPr>
        <w:t xml:space="preserve">, M. (2015). Effects of dietary histidine on broiler performance and carcass traits. </w:t>
      </w:r>
      <w:proofErr w:type="spellStart"/>
      <w:r w:rsidRPr="00AB6649">
        <w:rPr>
          <w:rFonts w:ascii="Arial" w:hAnsi="Arial" w:cs="Arial"/>
        </w:rPr>
        <w:t>Poljoprivreda</w:t>
      </w:r>
      <w:proofErr w:type="spellEnd"/>
      <w:r w:rsidRPr="00AB6649">
        <w:rPr>
          <w:rFonts w:ascii="Arial" w:hAnsi="Arial" w:cs="Arial"/>
        </w:rPr>
        <w:t>, 21(1), 45–50.</w:t>
      </w:r>
    </w:p>
    <w:p w14:paraId="11ED03C9" w14:textId="77777777" w:rsidR="00842E0C" w:rsidRPr="00AB6649" w:rsidRDefault="00842E0C" w:rsidP="00842E0C">
      <w:pPr>
        <w:jc w:val="both"/>
        <w:rPr>
          <w:rFonts w:ascii="Arial" w:hAnsi="Arial" w:cs="Arial"/>
        </w:rPr>
      </w:pPr>
      <w:r w:rsidRPr="00AB6649">
        <w:rPr>
          <w:rFonts w:ascii="Arial" w:hAnsi="Arial" w:cs="Arial"/>
        </w:rPr>
        <w:t xml:space="preserve">Lackner, S., Riedl, R., &amp; </w:t>
      </w:r>
      <w:proofErr w:type="spellStart"/>
      <w:r w:rsidRPr="00AB6649">
        <w:rPr>
          <w:rFonts w:ascii="Arial" w:hAnsi="Arial" w:cs="Arial"/>
        </w:rPr>
        <w:t>Viernstein</w:t>
      </w:r>
      <w:proofErr w:type="spellEnd"/>
      <w:r w:rsidRPr="00AB6649">
        <w:rPr>
          <w:rFonts w:ascii="Arial" w:hAnsi="Arial" w:cs="Arial"/>
        </w:rPr>
        <w:t>, H. (2021). Synergistic antioxidant effects of carnosine and vitamin E in muscle systems. Journal of Food Science, 86(3), 1120–1128.</w:t>
      </w:r>
    </w:p>
    <w:p w14:paraId="4CB6F123" w14:textId="77777777" w:rsidR="00842E0C" w:rsidRPr="00AB6649" w:rsidRDefault="00842E0C" w:rsidP="00842E0C">
      <w:pPr>
        <w:jc w:val="both"/>
        <w:rPr>
          <w:rFonts w:ascii="Arial" w:hAnsi="Arial" w:cs="Arial"/>
        </w:rPr>
      </w:pPr>
      <w:r w:rsidRPr="00AB6649">
        <w:rPr>
          <w:rFonts w:ascii="Arial" w:hAnsi="Arial" w:cs="Arial"/>
        </w:rPr>
        <w:t>Li, P., Yin, Y. L., Li, D., Kim, S. W., &amp; Wu, G. (2009). Amino acids and immune function. British Journal of Nutrition, 98(2), 237–252.</w:t>
      </w:r>
    </w:p>
    <w:p w14:paraId="214DB19F" w14:textId="77777777" w:rsidR="00842E0C" w:rsidRPr="00AB6649" w:rsidRDefault="00842E0C" w:rsidP="00842E0C">
      <w:pPr>
        <w:jc w:val="both"/>
        <w:rPr>
          <w:rFonts w:ascii="Arial" w:hAnsi="Arial" w:cs="Arial"/>
        </w:rPr>
      </w:pPr>
      <w:r w:rsidRPr="00AB6649">
        <w:rPr>
          <w:rFonts w:ascii="Arial" w:hAnsi="Arial" w:cs="Arial"/>
        </w:rPr>
        <w:t>Li, X., Zhang, B., &amp; Chen, Y. (2021). Histidine and intestinal morphology in poultry. Animals, 11(4), 1023.</w:t>
      </w:r>
    </w:p>
    <w:p w14:paraId="3CA3D570" w14:textId="77777777" w:rsidR="00842E0C" w:rsidRPr="00AB6649" w:rsidRDefault="00842E0C" w:rsidP="00842E0C">
      <w:pPr>
        <w:jc w:val="both"/>
        <w:rPr>
          <w:rFonts w:ascii="Arial" w:hAnsi="Arial" w:cs="Arial"/>
        </w:rPr>
      </w:pPr>
      <w:r w:rsidRPr="00AB6649">
        <w:rPr>
          <w:rFonts w:ascii="Arial" w:hAnsi="Arial" w:cs="Arial"/>
        </w:rPr>
        <w:t>Liu, Y., Chen, S., &amp; Li, X. (2022). Histidine regulates muscle protein synthesis in broilers. Frontiers in Physiology, 13, 845672.</w:t>
      </w:r>
    </w:p>
    <w:p w14:paraId="743FF7C3" w14:textId="77777777" w:rsidR="00842E0C" w:rsidRPr="00AB6649" w:rsidRDefault="00842E0C" w:rsidP="00842E0C">
      <w:pPr>
        <w:jc w:val="both"/>
        <w:rPr>
          <w:rFonts w:ascii="Arial" w:hAnsi="Arial" w:cs="Arial"/>
        </w:rPr>
      </w:pPr>
      <w:r w:rsidRPr="00AB6649">
        <w:rPr>
          <w:rFonts w:ascii="Arial" w:hAnsi="Arial" w:cs="Arial"/>
        </w:rPr>
        <w:t>Muramatsu, T., Takasu, O., &amp; Okumura, J. (1971). Effects of excess histidine on growth in animals. Journal of Nutrition, 101(8), 1117–1124.</w:t>
      </w:r>
    </w:p>
    <w:p w14:paraId="5510D805" w14:textId="77777777" w:rsidR="00842E0C" w:rsidRPr="00AB6649" w:rsidRDefault="00842E0C" w:rsidP="00842E0C">
      <w:pPr>
        <w:jc w:val="both"/>
        <w:rPr>
          <w:rFonts w:ascii="Arial" w:hAnsi="Arial" w:cs="Arial"/>
        </w:rPr>
      </w:pPr>
      <w:r w:rsidRPr="00AB6649">
        <w:rPr>
          <w:rFonts w:ascii="Arial" w:hAnsi="Arial" w:cs="Arial"/>
        </w:rPr>
        <w:t xml:space="preserve">Nelson, D. L., Cox, M. M., &amp; </w:t>
      </w:r>
      <w:proofErr w:type="spellStart"/>
      <w:r w:rsidRPr="00AB6649">
        <w:rPr>
          <w:rFonts w:ascii="Arial" w:hAnsi="Arial" w:cs="Arial"/>
        </w:rPr>
        <w:t>Lehninger</w:t>
      </w:r>
      <w:proofErr w:type="spellEnd"/>
      <w:r w:rsidRPr="00AB6649">
        <w:rPr>
          <w:rFonts w:ascii="Arial" w:hAnsi="Arial" w:cs="Arial"/>
        </w:rPr>
        <w:t>, A. L. (2019). Metal ion chelation and antioxidant systems. Biochemistry (8th ed.). W.H. Freeman.</w:t>
      </w:r>
    </w:p>
    <w:p w14:paraId="023C0C1D" w14:textId="77777777" w:rsidR="00842E0C" w:rsidRPr="00AB6649" w:rsidRDefault="00842E0C" w:rsidP="00842E0C">
      <w:pPr>
        <w:jc w:val="both"/>
        <w:rPr>
          <w:rFonts w:ascii="Arial" w:hAnsi="Arial" w:cs="Arial"/>
        </w:rPr>
      </w:pPr>
      <w:r w:rsidRPr="00AB6649">
        <w:rPr>
          <w:rFonts w:ascii="Arial" w:hAnsi="Arial" w:cs="Arial"/>
        </w:rPr>
        <w:t>Ogata, H., Tanaka, K., &amp; Nakajima, S. (2002). Effects of histidine supplementation on growth performance of broilers. Japanese Poultry Science, 39(3), 150–157.</w:t>
      </w:r>
    </w:p>
    <w:p w14:paraId="54A97546" w14:textId="77777777" w:rsidR="00842E0C" w:rsidRPr="00AB6649" w:rsidRDefault="00842E0C" w:rsidP="00842E0C">
      <w:pPr>
        <w:jc w:val="both"/>
        <w:rPr>
          <w:rFonts w:ascii="Arial" w:hAnsi="Arial" w:cs="Arial"/>
        </w:rPr>
      </w:pPr>
      <w:r w:rsidRPr="00AB6649">
        <w:rPr>
          <w:rFonts w:ascii="Arial" w:hAnsi="Arial" w:cs="Arial"/>
        </w:rPr>
        <w:t>Park, S. O., Ryu, K. S., &amp; Kim, B. S. (2013). Influence of histidine-rich diets on broiler growth. Poultry Science, 92(2), 495–502.</w:t>
      </w:r>
    </w:p>
    <w:p w14:paraId="0404D5E1" w14:textId="77777777" w:rsidR="00842E0C" w:rsidRPr="00AB6649" w:rsidRDefault="00842E0C" w:rsidP="00842E0C">
      <w:pPr>
        <w:jc w:val="both"/>
        <w:rPr>
          <w:rFonts w:ascii="Arial" w:hAnsi="Arial" w:cs="Arial"/>
        </w:rPr>
      </w:pPr>
      <w:r w:rsidRPr="00AB6649">
        <w:rPr>
          <w:rFonts w:ascii="Arial" w:hAnsi="Arial" w:cs="Arial"/>
        </w:rPr>
        <w:t>Park, S. O., Kim, W. K., &amp; Kim, J. H. (2021). Histidine and mitochondrial efficiency in poultry. Animals, 11(6), 1678.</w:t>
      </w:r>
    </w:p>
    <w:p w14:paraId="488DBBE1" w14:textId="77777777" w:rsidR="00842E0C" w:rsidRPr="00AB6649" w:rsidRDefault="00842E0C" w:rsidP="00842E0C">
      <w:pPr>
        <w:jc w:val="both"/>
        <w:rPr>
          <w:rFonts w:ascii="Arial" w:hAnsi="Arial" w:cs="Arial"/>
        </w:rPr>
      </w:pPr>
      <w:r w:rsidRPr="00AB6649">
        <w:rPr>
          <w:rFonts w:ascii="Arial" w:hAnsi="Arial" w:cs="Arial"/>
        </w:rPr>
        <w:t>Peters, V., Riedl, E., &amp; Eggeling, B. (2015). Histidine availability and dipeptide synthesis in avian muscle. Poultry Science, 94(5), 1001–1008.</w:t>
      </w:r>
    </w:p>
    <w:p w14:paraId="006D87D9" w14:textId="77777777" w:rsidR="00842E0C" w:rsidRPr="00AB6649" w:rsidRDefault="00842E0C" w:rsidP="00842E0C">
      <w:pPr>
        <w:jc w:val="both"/>
        <w:rPr>
          <w:rFonts w:ascii="Arial" w:hAnsi="Arial" w:cs="Arial"/>
        </w:rPr>
      </w:pPr>
      <w:proofErr w:type="spellStart"/>
      <w:r w:rsidRPr="00AB6649">
        <w:rPr>
          <w:rFonts w:ascii="Arial" w:hAnsi="Arial" w:cs="Arial"/>
        </w:rPr>
        <w:t>Promkhun</w:t>
      </w:r>
      <w:proofErr w:type="spellEnd"/>
      <w:r w:rsidRPr="00AB6649">
        <w:rPr>
          <w:rFonts w:ascii="Arial" w:hAnsi="Arial" w:cs="Arial"/>
        </w:rPr>
        <w:t xml:space="preserve">, K., </w:t>
      </w:r>
      <w:proofErr w:type="spellStart"/>
      <w:r w:rsidRPr="00AB6649">
        <w:rPr>
          <w:rFonts w:ascii="Arial" w:hAnsi="Arial" w:cs="Arial"/>
        </w:rPr>
        <w:t>Yuangklang</w:t>
      </w:r>
      <w:proofErr w:type="spellEnd"/>
      <w:r w:rsidRPr="00AB6649">
        <w:rPr>
          <w:rFonts w:ascii="Arial" w:hAnsi="Arial" w:cs="Arial"/>
        </w:rPr>
        <w:t xml:space="preserve">, C., &amp; </w:t>
      </w:r>
      <w:proofErr w:type="spellStart"/>
      <w:r w:rsidRPr="00AB6649">
        <w:rPr>
          <w:rFonts w:ascii="Arial" w:hAnsi="Arial" w:cs="Arial"/>
        </w:rPr>
        <w:t>Wittayakun</w:t>
      </w:r>
      <w:proofErr w:type="spellEnd"/>
      <w:r w:rsidRPr="00AB6649">
        <w:rPr>
          <w:rFonts w:ascii="Arial" w:hAnsi="Arial" w:cs="Arial"/>
        </w:rPr>
        <w:t>, S. (2022). Effects of carnosine supplementation on antioxidant capacity and muscle physiology. Animals, 12(4), 456.</w:t>
      </w:r>
    </w:p>
    <w:p w14:paraId="050152E6" w14:textId="77777777" w:rsidR="00842E0C" w:rsidRPr="00AB6649" w:rsidRDefault="00842E0C" w:rsidP="00842E0C">
      <w:pPr>
        <w:jc w:val="both"/>
        <w:rPr>
          <w:rFonts w:ascii="Arial" w:hAnsi="Arial" w:cs="Arial"/>
        </w:rPr>
      </w:pPr>
      <w:r w:rsidRPr="00AB6649">
        <w:rPr>
          <w:rFonts w:ascii="Arial" w:hAnsi="Arial" w:cs="Arial"/>
        </w:rPr>
        <w:t>Qi, G., Chen, J., &amp; Li, L. (2021). Effects of histidine and beta-alanine on broiler performance. Poultry Science, 100(5), 100987.</w:t>
      </w:r>
    </w:p>
    <w:p w14:paraId="1ED5E47A" w14:textId="77777777" w:rsidR="00842E0C" w:rsidRPr="00AB6649" w:rsidRDefault="00842E0C" w:rsidP="00842E0C">
      <w:pPr>
        <w:jc w:val="both"/>
        <w:rPr>
          <w:rFonts w:ascii="Arial" w:hAnsi="Arial" w:cs="Arial"/>
        </w:rPr>
      </w:pPr>
      <w:r w:rsidRPr="00AB6649">
        <w:rPr>
          <w:rFonts w:ascii="Arial" w:hAnsi="Arial" w:cs="Arial"/>
        </w:rPr>
        <w:t>Rahman, M. M., Islam, M. S., &amp; Hossain, M. A. (2023). Nitrogen utilization in broilers fed amino acid diets. Animal Feed Science and Technology, 295, 115527.</w:t>
      </w:r>
    </w:p>
    <w:p w14:paraId="0EAACDA9" w14:textId="77777777" w:rsidR="00842E0C" w:rsidRPr="00AB6649" w:rsidRDefault="00842E0C" w:rsidP="00842E0C">
      <w:pPr>
        <w:jc w:val="both"/>
        <w:rPr>
          <w:rFonts w:ascii="Arial" w:hAnsi="Arial" w:cs="Arial"/>
        </w:rPr>
      </w:pPr>
      <w:r w:rsidRPr="00AB6649">
        <w:rPr>
          <w:rFonts w:ascii="Arial" w:hAnsi="Arial" w:cs="Arial"/>
        </w:rPr>
        <w:t>Singh, A., Kumar, R., &amp; Sharma, V. (2023). Amino acid supplementation and feed intake in broilers. Indian Journal of Poultry Science, 58(1), 45–52.</w:t>
      </w:r>
    </w:p>
    <w:p w14:paraId="49A07C76" w14:textId="77777777" w:rsidR="00842E0C" w:rsidRPr="00AB6649" w:rsidRDefault="00842E0C" w:rsidP="00842E0C">
      <w:pPr>
        <w:jc w:val="both"/>
        <w:rPr>
          <w:rFonts w:ascii="Arial" w:hAnsi="Arial" w:cs="Arial"/>
        </w:rPr>
      </w:pPr>
      <w:r w:rsidRPr="00AB6649">
        <w:rPr>
          <w:rFonts w:ascii="Arial" w:hAnsi="Arial" w:cs="Arial"/>
        </w:rPr>
        <w:t>Sun, Q., Li, J., &amp; Zhang, Y. (2022). Histidine supplementation and meat quality in broilers. Meat Science, 186, 108734.</w:t>
      </w:r>
    </w:p>
    <w:p w14:paraId="2CD39592" w14:textId="77777777" w:rsidR="00842E0C" w:rsidRPr="00AB6649" w:rsidRDefault="00842E0C" w:rsidP="00842E0C">
      <w:pPr>
        <w:jc w:val="both"/>
        <w:rPr>
          <w:rFonts w:ascii="Arial" w:hAnsi="Arial" w:cs="Arial"/>
        </w:rPr>
      </w:pPr>
      <w:r w:rsidRPr="00AB6649">
        <w:rPr>
          <w:rFonts w:ascii="Arial" w:hAnsi="Arial" w:cs="Arial"/>
        </w:rPr>
        <w:t>Tang, R., Chen, G., &amp; Liu, Z. (2023). Dietary histidine and carcass traits in broilers. Poultry Science, 102(4), 102210.</w:t>
      </w:r>
    </w:p>
    <w:p w14:paraId="4C1DC3FA" w14:textId="77777777" w:rsidR="00842E0C" w:rsidRPr="00AB6649" w:rsidRDefault="00842E0C" w:rsidP="00842E0C">
      <w:pPr>
        <w:jc w:val="both"/>
        <w:rPr>
          <w:rFonts w:ascii="Arial" w:hAnsi="Arial" w:cs="Arial"/>
        </w:rPr>
      </w:pPr>
      <w:r w:rsidRPr="00AB6649">
        <w:rPr>
          <w:rFonts w:ascii="Arial" w:hAnsi="Arial" w:cs="Arial"/>
        </w:rPr>
        <w:t>Wang, Y., Li, H., &amp; Zhou, J. (2021). Amino acid imbalance and growth performance in poultry. Animals, 11(9), 2567.</w:t>
      </w:r>
    </w:p>
    <w:p w14:paraId="2CF421AB" w14:textId="77777777" w:rsidR="00842E0C" w:rsidRPr="00AB6649" w:rsidRDefault="00842E0C" w:rsidP="00842E0C">
      <w:pPr>
        <w:jc w:val="both"/>
        <w:rPr>
          <w:rFonts w:ascii="Arial" w:hAnsi="Arial" w:cs="Arial"/>
        </w:rPr>
      </w:pPr>
      <w:r w:rsidRPr="00AB6649">
        <w:rPr>
          <w:rFonts w:ascii="Arial" w:hAnsi="Arial" w:cs="Arial"/>
        </w:rPr>
        <w:t>Xing, L., Zhang, H., Qi, X., &amp; Wang, Z. (2019). Functional properties of histidine-containing dipeptides in muscle foods. Food Chemistry, 275, 177–183.</w:t>
      </w:r>
    </w:p>
    <w:p w14:paraId="2CBC5A6A" w14:textId="77777777" w:rsidR="00842E0C" w:rsidRPr="00AB6649" w:rsidRDefault="00842E0C" w:rsidP="00842E0C">
      <w:pPr>
        <w:jc w:val="both"/>
        <w:rPr>
          <w:rFonts w:ascii="Arial" w:hAnsi="Arial" w:cs="Arial"/>
        </w:rPr>
      </w:pPr>
      <w:r w:rsidRPr="00AB6649">
        <w:rPr>
          <w:rFonts w:ascii="Arial" w:hAnsi="Arial" w:cs="Arial"/>
        </w:rPr>
        <w:t xml:space="preserve">Yoshimatsu, H., </w:t>
      </w:r>
      <w:proofErr w:type="spellStart"/>
      <w:r w:rsidRPr="00AB6649">
        <w:rPr>
          <w:rFonts w:ascii="Arial" w:hAnsi="Arial" w:cs="Arial"/>
        </w:rPr>
        <w:t>Itateyama</w:t>
      </w:r>
      <w:proofErr w:type="spellEnd"/>
      <w:r w:rsidRPr="00AB6649">
        <w:rPr>
          <w:rFonts w:ascii="Arial" w:hAnsi="Arial" w:cs="Arial"/>
        </w:rPr>
        <w:t>, E., Kondou, S., &amp; Tajima, D. (2004). Hypothalamic neuronal regulation of food intake by histidine. Brain Research Bulletin, 63(2), 121–128.</w:t>
      </w:r>
    </w:p>
    <w:p w14:paraId="50E55E50" w14:textId="77777777" w:rsidR="00842E0C" w:rsidRPr="00AB6649" w:rsidRDefault="00842E0C" w:rsidP="00842E0C">
      <w:pPr>
        <w:jc w:val="both"/>
        <w:rPr>
          <w:rFonts w:ascii="Arial" w:hAnsi="Arial" w:cs="Arial"/>
        </w:rPr>
      </w:pPr>
      <w:r w:rsidRPr="00AB6649">
        <w:rPr>
          <w:rFonts w:ascii="Arial" w:hAnsi="Arial" w:cs="Arial"/>
        </w:rPr>
        <w:lastRenderedPageBreak/>
        <w:t>Zhang, L., Wang, T., &amp; Zhao, R. (2023). Dietary histidine alleviates oxidative stress in broilers. Poultry Science, 102(6), 102345.</w:t>
      </w:r>
    </w:p>
    <w:p w14:paraId="0A5FF9AF" w14:textId="77777777" w:rsidR="00842E0C" w:rsidRPr="00AB6649" w:rsidRDefault="00842E0C" w:rsidP="00842E0C">
      <w:pPr>
        <w:jc w:val="both"/>
        <w:rPr>
          <w:rFonts w:ascii="Arial" w:hAnsi="Arial" w:cs="Arial"/>
        </w:rPr>
      </w:pPr>
      <w:r w:rsidRPr="00AB6649">
        <w:rPr>
          <w:rFonts w:ascii="Arial" w:hAnsi="Arial" w:cs="Arial"/>
        </w:rPr>
        <w:t>Zhou, J., Wang, Y., &amp; Liu, H. (2022). Functional amino acids and gut microbiota. Frontiers in Microbiology, 13, 901234.</w:t>
      </w:r>
    </w:p>
    <w:p w14:paraId="1EFA6127" w14:textId="77777777" w:rsidR="00842E0C" w:rsidRPr="00AB6649" w:rsidRDefault="00842E0C" w:rsidP="00842E0C">
      <w:pPr>
        <w:jc w:val="both"/>
        <w:rPr>
          <w:rFonts w:ascii="Arial" w:hAnsi="Arial" w:cs="Arial"/>
        </w:rPr>
      </w:pPr>
    </w:p>
    <w:p w14:paraId="7C0026F6" w14:textId="77777777" w:rsidR="00790ADA" w:rsidRPr="00FB3A86" w:rsidRDefault="00790ADA" w:rsidP="00441B6F">
      <w:pPr>
        <w:pStyle w:val="ReferHead"/>
        <w:spacing w:after="0"/>
        <w:jc w:val="both"/>
        <w:rPr>
          <w:rFonts w:ascii="Arial" w:hAnsi="Arial" w:cs="Arial"/>
        </w:rPr>
      </w:pPr>
    </w:p>
    <w:sectPr w:rsidR="00790ADA" w:rsidRPr="00FB3A86" w:rsidSect="00D73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78BF2" w14:textId="77777777" w:rsidR="00BC0770" w:rsidRDefault="00BC0770" w:rsidP="00C37E61">
      <w:r>
        <w:separator/>
      </w:r>
    </w:p>
  </w:endnote>
  <w:endnote w:type="continuationSeparator" w:id="0">
    <w:p w14:paraId="4B78A9EE" w14:textId="77777777" w:rsidR="00BC0770" w:rsidRDefault="00BC07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B87D" w14:textId="77777777" w:rsidR="00D73D40" w:rsidRDefault="00D73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0939" w14:textId="77777777" w:rsidR="00D73D40" w:rsidRDefault="00D73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3D27" w14:textId="77777777" w:rsidR="009E048A" w:rsidRDefault="009E048A">
    <w:pPr>
      <w:pStyle w:val="Footer"/>
      <w:rPr>
        <w:rFonts w:ascii="Arial" w:hAnsi="Arial" w:cs="Arial"/>
        <w:sz w:val="16"/>
      </w:rPr>
    </w:pPr>
  </w:p>
  <w:p w14:paraId="61DDB9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2E46B1" w14:textId="77777777" w:rsidR="009E048A" w:rsidRDefault="009E048A">
    <w:pPr>
      <w:pStyle w:val="Footer"/>
      <w:rPr>
        <w:rFonts w:ascii="Arial" w:hAnsi="Arial" w:cs="Arial"/>
        <w:sz w:val="16"/>
      </w:rPr>
    </w:pPr>
  </w:p>
  <w:p w14:paraId="145ABDE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E20ED" w14:textId="77777777" w:rsidR="00BC0770" w:rsidRDefault="00BC0770" w:rsidP="00C37E61">
      <w:r>
        <w:separator/>
      </w:r>
    </w:p>
  </w:footnote>
  <w:footnote w:type="continuationSeparator" w:id="0">
    <w:p w14:paraId="44E09E17" w14:textId="77777777" w:rsidR="00BC0770" w:rsidRDefault="00BC07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A85A" w14:textId="130476B7" w:rsidR="00D73D40" w:rsidRDefault="00D73D40">
    <w:pPr>
      <w:pStyle w:val="Header"/>
    </w:pPr>
    <w:r>
      <w:rPr>
        <w:noProof/>
      </w:rPr>
      <w:pict w14:anchorId="3B24E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37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8B03" w14:textId="780F93A7" w:rsidR="00D73D40" w:rsidRDefault="00D73D40">
    <w:pPr>
      <w:pStyle w:val="Header"/>
    </w:pPr>
    <w:r>
      <w:rPr>
        <w:noProof/>
      </w:rPr>
      <w:pict w14:anchorId="3C49D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37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3502" w14:textId="6F793BBA" w:rsidR="00296529" w:rsidRPr="00296529" w:rsidRDefault="00D73D40" w:rsidP="00296529">
    <w:pPr>
      <w:ind w:left="2160"/>
      <w:jc w:val="center"/>
      <w:rPr>
        <w:rFonts w:ascii="Times New Roman" w:eastAsia="Calibri" w:hAnsi="Times New Roman"/>
        <w:i/>
        <w:sz w:val="18"/>
        <w:szCs w:val="22"/>
      </w:rPr>
    </w:pPr>
    <w:r>
      <w:rPr>
        <w:noProof/>
      </w:rPr>
      <w:pict w14:anchorId="5A1EE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37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A76E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484B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7E62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97AC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970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19A08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564"/>
    <w:rsid w:val="0004579C"/>
    <w:rsid w:val="00071B27"/>
    <w:rsid w:val="0008647B"/>
    <w:rsid w:val="00087B34"/>
    <w:rsid w:val="000A47FA"/>
    <w:rsid w:val="000A65D3"/>
    <w:rsid w:val="000B1E33"/>
    <w:rsid w:val="000B473D"/>
    <w:rsid w:val="000D689F"/>
    <w:rsid w:val="000D7730"/>
    <w:rsid w:val="000E7B7B"/>
    <w:rsid w:val="000E7D62"/>
    <w:rsid w:val="00103357"/>
    <w:rsid w:val="00123C9F"/>
    <w:rsid w:val="00126190"/>
    <w:rsid w:val="00130F17"/>
    <w:rsid w:val="001320BF"/>
    <w:rsid w:val="00140ACB"/>
    <w:rsid w:val="00163BC4"/>
    <w:rsid w:val="00191062"/>
    <w:rsid w:val="00192B72"/>
    <w:rsid w:val="001A29D8"/>
    <w:rsid w:val="001A5CAA"/>
    <w:rsid w:val="001B0427"/>
    <w:rsid w:val="001D2AFF"/>
    <w:rsid w:val="001D3A51"/>
    <w:rsid w:val="001E10D2"/>
    <w:rsid w:val="001E25B4"/>
    <w:rsid w:val="001E44FE"/>
    <w:rsid w:val="00200595"/>
    <w:rsid w:val="00204835"/>
    <w:rsid w:val="00231920"/>
    <w:rsid w:val="0023195C"/>
    <w:rsid w:val="0024282C"/>
    <w:rsid w:val="002460DC"/>
    <w:rsid w:val="00250985"/>
    <w:rsid w:val="00255531"/>
    <w:rsid w:val="002556F6"/>
    <w:rsid w:val="00283105"/>
    <w:rsid w:val="00283655"/>
    <w:rsid w:val="00284C4C"/>
    <w:rsid w:val="00287E68"/>
    <w:rsid w:val="00296529"/>
    <w:rsid w:val="002B27FB"/>
    <w:rsid w:val="002B685A"/>
    <w:rsid w:val="002C57D2"/>
    <w:rsid w:val="002D0E47"/>
    <w:rsid w:val="002E0D56"/>
    <w:rsid w:val="002E6BF0"/>
    <w:rsid w:val="002F5D55"/>
    <w:rsid w:val="00307E47"/>
    <w:rsid w:val="00315186"/>
    <w:rsid w:val="00333338"/>
    <w:rsid w:val="0033343E"/>
    <w:rsid w:val="003512C2"/>
    <w:rsid w:val="00371FB6"/>
    <w:rsid w:val="003763C1"/>
    <w:rsid w:val="00376BBE"/>
    <w:rsid w:val="00380A26"/>
    <w:rsid w:val="0039224F"/>
    <w:rsid w:val="003A2D8B"/>
    <w:rsid w:val="003A43A4"/>
    <w:rsid w:val="003A7E18"/>
    <w:rsid w:val="003C4C86"/>
    <w:rsid w:val="003C6258"/>
    <w:rsid w:val="003E2904"/>
    <w:rsid w:val="003F5F67"/>
    <w:rsid w:val="00401927"/>
    <w:rsid w:val="0041027F"/>
    <w:rsid w:val="00412475"/>
    <w:rsid w:val="00423789"/>
    <w:rsid w:val="00440F43"/>
    <w:rsid w:val="00441B6F"/>
    <w:rsid w:val="00446221"/>
    <w:rsid w:val="00450E62"/>
    <w:rsid w:val="004539DB"/>
    <w:rsid w:val="00460FD2"/>
    <w:rsid w:val="00471A80"/>
    <w:rsid w:val="00484158"/>
    <w:rsid w:val="004A6CFC"/>
    <w:rsid w:val="004D305E"/>
    <w:rsid w:val="004D4277"/>
    <w:rsid w:val="00502516"/>
    <w:rsid w:val="00503C66"/>
    <w:rsid w:val="00505F06"/>
    <w:rsid w:val="00506828"/>
    <w:rsid w:val="00513094"/>
    <w:rsid w:val="005167E6"/>
    <w:rsid w:val="0053056E"/>
    <w:rsid w:val="00547E0C"/>
    <w:rsid w:val="00554FDA"/>
    <w:rsid w:val="005740F4"/>
    <w:rsid w:val="005C4C2E"/>
    <w:rsid w:val="005C784C"/>
    <w:rsid w:val="005C7BDB"/>
    <w:rsid w:val="005D17F6"/>
    <w:rsid w:val="005E5539"/>
    <w:rsid w:val="00602BF5"/>
    <w:rsid w:val="00615BF0"/>
    <w:rsid w:val="00617FDD"/>
    <w:rsid w:val="00632449"/>
    <w:rsid w:val="00633614"/>
    <w:rsid w:val="00633F68"/>
    <w:rsid w:val="00636EB2"/>
    <w:rsid w:val="006375B8"/>
    <w:rsid w:val="0066510A"/>
    <w:rsid w:val="00666E22"/>
    <w:rsid w:val="00673F9F"/>
    <w:rsid w:val="006818C8"/>
    <w:rsid w:val="00681907"/>
    <w:rsid w:val="00686953"/>
    <w:rsid w:val="00687DEA"/>
    <w:rsid w:val="00687E67"/>
    <w:rsid w:val="006967F7"/>
    <w:rsid w:val="006A250C"/>
    <w:rsid w:val="006B21D3"/>
    <w:rsid w:val="006B57D0"/>
    <w:rsid w:val="006C4903"/>
    <w:rsid w:val="006D30FF"/>
    <w:rsid w:val="006D6940"/>
    <w:rsid w:val="006E1207"/>
    <w:rsid w:val="006F11EC"/>
    <w:rsid w:val="0070082C"/>
    <w:rsid w:val="007369E6"/>
    <w:rsid w:val="00746E59"/>
    <w:rsid w:val="00754C9A"/>
    <w:rsid w:val="0075599A"/>
    <w:rsid w:val="00761D52"/>
    <w:rsid w:val="00773EDF"/>
    <w:rsid w:val="0077749E"/>
    <w:rsid w:val="00790ADA"/>
    <w:rsid w:val="00793481"/>
    <w:rsid w:val="007978E7"/>
    <w:rsid w:val="007C6579"/>
    <w:rsid w:val="007D2288"/>
    <w:rsid w:val="007E088F"/>
    <w:rsid w:val="007F040B"/>
    <w:rsid w:val="007F1BE0"/>
    <w:rsid w:val="007F7B32"/>
    <w:rsid w:val="00804BC2"/>
    <w:rsid w:val="00807C29"/>
    <w:rsid w:val="0081431A"/>
    <w:rsid w:val="00820DC3"/>
    <w:rsid w:val="0082389E"/>
    <w:rsid w:val="00830CB6"/>
    <w:rsid w:val="0083216F"/>
    <w:rsid w:val="00842E0C"/>
    <w:rsid w:val="00860000"/>
    <w:rsid w:val="00863362"/>
    <w:rsid w:val="00863BD3"/>
    <w:rsid w:val="008641ED"/>
    <w:rsid w:val="00866D66"/>
    <w:rsid w:val="008671C6"/>
    <w:rsid w:val="00875803"/>
    <w:rsid w:val="008B459E"/>
    <w:rsid w:val="008E13AE"/>
    <w:rsid w:val="008E1506"/>
    <w:rsid w:val="008E710C"/>
    <w:rsid w:val="008E7954"/>
    <w:rsid w:val="008F69D6"/>
    <w:rsid w:val="00901C62"/>
    <w:rsid w:val="00902823"/>
    <w:rsid w:val="00903530"/>
    <w:rsid w:val="00915CA6"/>
    <w:rsid w:val="00927834"/>
    <w:rsid w:val="00931179"/>
    <w:rsid w:val="009500A6"/>
    <w:rsid w:val="00956770"/>
    <w:rsid w:val="00957C18"/>
    <w:rsid w:val="009659BA"/>
    <w:rsid w:val="00983040"/>
    <w:rsid w:val="00995EFB"/>
    <w:rsid w:val="0099743D"/>
    <w:rsid w:val="009B3FB9"/>
    <w:rsid w:val="009C2465"/>
    <w:rsid w:val="009D35A0"/>
    <w:rsid w:val="009D7EB7"/>
    <w:rsid w:val="009E048A"/>
    <w:rsid w:val="009E08E9"/>
    <w:rsid w:val="009E3DB9"/>
    <w:rsid w:val="009E6E35"/>
    <w:rsid w:val="009F0EDA"/>
    <w:rsid w:val="00A03B96"/>
    <w:rsid w:val="00A05B19"/>
    <w:rsid w:val="00A1134E"/>
    <w:rsid w:val="00A17F7D"/>
    <w:rsid w:val="00A24E7E"/>
    <w:rsid w:val="00A258C3"/>
    <w:rsid w:val="00A347C0"/>
    <w:rsid w:val="00A51431"/>
    <w:rsid w:val="00A539AD"/>
    <w:rsid w:val="00A67199"/>
    <w:rsid w:val="00A70B46"/>
    <w:rsid w:val="00A94063"/>
    <w:rsid w:val="00AA5B3B"/>
    <w:rsid w:val="00AA6219"/>
    <w:rsid w:val="00AA74E0"/>
    <w:rsid w:val="00AB703F"/>
    <w:rsid w:val="00AC6BB8"/>
    <w:rsid w:val="00AE008F"/>
    <w:rsid w:val="00B01FCD"/>
    <w:rsid w:val="00B174C4"/>
    <w:rsid w:val="00B1776C"/>
    <w:rsid w:val="00B407D7"/>
    <w:rsid w:val="00B52583"/>
    <w:rsid w:val="00B52896"/>
    <w:rsid w:val="00B951C7"/>
    <w:rsid w:val="00B95236"/>
    <w:rsid w:val="00B96BD9"/>
    <w:rsid w:val="00BA1B01"/>
    <w:rsid w:val="00BA2641"/>
    <w:rsid w:val="00BA4B3A"/>
    <w:rsid w:val="00BB37AA"/>
    <w:rsid w:val="00BB504E"/>
    <w:rsid w:val="00BB5D74"/>
    <w:rsid w:val="00BC0770"/>
    <w:rsid w:val="00BC11AB"/>
    <w:rsid w:val="00BC53A0"/>
    <w:rsid w:val="00BE62AD"/>
    <w:rsid w:val="00BF121F"/>
    <w:rsid w:val="00BF1F80"/>
    <w:rsid w:val="00C166EF"/>
    <w:rsid w:val="00C17EB0"/>
    <w:rsid w:val="00C27F5F"/>
    <w:rsid w:val="00C30A0F"/>
    <w:rsid w:val="00C32F16"/>
    <w:rsid w:val="00C37E61"/>
    <w:rsid w:val="00C70F1B"/>
    <w:rsid w:val="00C71A47"/>
    <w:rsid w:val="00C7464C"/>
    <w:rsid w:val="00C85588"/>
    <w:rsid w:val="00CB4F9D"/>
    <w:rsid w:val="00CD6755"/>
    <w:rsid w:val="00CD6856"/>
    <w:rsid w:val="00CE0089"/>
    <w:rsid w:val="00CE6F7A"/>
    <w:rsid w:val="00CE793C"/>
    <w:rsid w:val="00CF193C"/>
    <w:rsid w:val="00D173F1"/>
    <w:rsid w:val="00D449AB"/>
    <w:rsid w:val="00D73D40"/>
    <w:rsid w:val="00D74CB0"/>
    <w:rsid w:val="00D8295D"/>
    <w:rsid w:val="00DB4B83"/>
    <w:rsid w:val="00DC2A65"/>
    <w:rsid w:val="00DE15F0"/>
    <w:rsid w:val="00DE5663"/>
    <w:rsid w:val="00DE78AA"/>
    <w:rsid w:val="00E053D0"/>
    <w:rsid w:val="00E15994"/>
    <w:rsid w:val="00E3114E"/>
    <w:rsid w:val="00E31A70"/>
    <w:rsid w:val="00E35B02"/>
    <w:rsid w:val="00E40070"/>
    <w:rsid w:val="00E42F80"/>
    <w:rsid w:val="00E5023A"/>
    <w:rsid w:val="00E66496"/>
    <w:rsid w:val="00E66B35"/>
    <w:rsid w:val="00E66E10"/>
    <w:rsid w:val="00E769F6"/>
    <w:rsid w:val="00E8407C"/>
    <w:rsid w:val="00E84F3C"/>
    <w:rsid w:val="00E964EC"/>
    <w:rsid w:val="00E969E8"/>
    <w:rsid w:val="00EA012C"/>
    <w:rsid w:val="00EC6A55"/>
    <w:rsid w:val="00EC6EE4"/>
    <w:rsid w:val="00ED0288"/>
    <w:rsid w:val="00EE52CB"/>
    <w:rsid w:val="00EF581D"/>
    <w:rsid w:val="00EF7FD8"/>
    <w:rsid w:val="00F046EB"/>
    <w:rsid w:val="00F06F59"/>
    <w:rsid w:val="00F17988"/>
    <w:rsid w:val="00F36CD3"/>
    <w:rsid w:val="00F469F0"/>
    <w:rsid w:val="00F470AF"/>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14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F046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F046EB"/>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F046EB"/>
    <w:pPr>
      <w:spacing w:after="120"/>
    </w:pPr>
  </w:style>
  <w:style w:type="character" w:customStyle="1" w:styleId="BodyTextChar">
    <w:name w:val="Body Text Char"/>
    <w:basedOn w:val="DefaultParagraphFont"/>
    <w:link w:val="BodyText"/>
    <w:semiHidden/>
    <w:rsid w:val="00F046EB"/>
    <w:rPr>
      <w:rFonts w:ascii="Helvetica" w:hAnsi="Helvetica"/>
    </w:rPr>
  </w:style>
  <w:style w:type="paragraph" w:customStyle="1" w:styleId="TableParagraph">
    <w:name w:val="Table Paragraph"/>
    <w:basedOn w:val="Normal"/>
    <w:uiPriority w:val="1"/>
    <w:qFormat/>
    <w:rsid w:val="00F046EB"/>
    <w:pPr>
      <w:widowControl w:val="0"/>
      <w:autoSpaceDE w:val="0"/>
      <w:autoSpaceDN w:val="0"/>
      <w:spacing w:line="263" w:lineRule="exact"/>
      <w:ind w:left="107"/>
      <w:jc w:val="center"/>
    </w:pPr>
    <w:rPr>
      <w:rFonts w:ascii="Times New Roman" w:hAnsi="Times New Roman"/>
      <w:sz w:val="22"/>
      <w:szCs w:val="22"/>
    </w:rPr>
  </w:style>
  <w:style w:type="paragraph" w:styleId="NoSpacing">
    <w:name w:val="No Spacing"/>
    <w:uiPriority w:val="99"/>
    <w:qFormat/>
    <w:rsid w:val="00F046EB"/>
    <w:pPr>
      <w:jc w:val="center"/>
    </w:pPr>
    <w:rPr>
      <w:rFonts w:ascii="Calibri" w:eastAsia="Calibri" w:hAnsi="Calibri" w:cs="Mangal"/>
      <w:sz w:val="22"/>
      <w:szCs w:val="22"/>
    </w:rPr>
  </w:style>
  <w:style w:type="paragraph" w:styleId="ListParagraph">
    <w:name w:val="List Paragraph"/>
    <w:basedOn w:val="Normal"/>
    <w:uiPriority w:val="34"/>
    <w:qFormat/>
    <w:rsid w:val="004A6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696939803649213"/>
          <c:y val="3.4282954214056575E-2"/>
          <c:w val="0.82394461874969405"/>
          <c:h val="0.7707786526684165"/>
        </c:manualLayout>
      </c:layout>
      <c:lineChart>
        <c:grouping val="standard"/>
        <c:varyColors val="0"/>
        <c:ser>
          <c:idx val="0"/>
          <c:order val="0"/>
          <c:tx>
            <c:strRef>
              <c:f>Sheet1!$E$3</c:f>
              <c:strCache>
                <c:ptCount val="1"/>
                <c:pt idx="0">
                  <c:v>T1</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strRef>
              <c:f>Sheet1!$D$4:$D$9</c:f>
              <c:strCache>
                <c:ptCount val="6"/>
                <c:pt idx="0">
                  <c:v>Zero day</c:v>
                </c:pt>
                <c:pt idx="1">
                  <c:v>First week</c:v>
                </c:pt>
                <c:pt idx="2">
                  <c:v>Second week</c:v>
                </c:pt>
                <c:pt idx="3">
                  <c:v>Third week</c:v>
                </c:pt>
                <c:pt idx="4">
                  <c:v>Fourth week</c:v>
                </c:pt>
                <c:pt idx="5">
                  <c:v>Fifth week</c:v>
                </c:pt>
              </c:strCache>
            </c:strRef>
          </c:cat>
          <c:val>
            <c:numRef>
              <c:f>Sheet1!$E$4:$E$9</c:f>
              <c:numCache>
                <c:formatCode>General</c:formatCode>
                <c:ptCount val="6"/>
                <c:pt idx="0">
                  <c:v>46.22</c:v>
                </c:pt>
                <c:pt idx="1">
                  <c:v>159.84</c:v>
                </c:pt>
                <c:pt idx="2">
                  <c:v>386.88</c:v>
                </c:pt>
                <c:pt idx="3">
                  <c:v>858.52</c:v>
                </c:pt>
                <c:pt idx="4">
                  <c:v>1249.53</c:v>
                </c:pt>
                <c:pt idx="5">
                  <c:v>1755.8</c:v>
                </c:pt>
              </c:numCache>
            </c:numRef>
          </c:val>
          <c:smooth val="0"/>
          <c:extLst>
            <c:ext xmlns:c16="http://schemas.microsoft.com/office/drawing/2014/chart" uri="{C3380CC4-5D6E-409C-BE32-E72D297353CC}">
              <c16:uniqueId val="{00000000-DB74-4A7C-BC7C-94C2D61A6A13}"/>
            </c:ext>
          </c:extLst>
        </c:ser>
        <c:ser>
          <c:idx val="1"/>
          <c:order val="1"/>
          <c:tx>
            <c:strRef>
              <c:f>Sheet1!$F$3</c:f>
              <c:strCache>
                <c:ptCount val="1"/>
                <c:pt idx="0">
                  <c:v>T2</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cat>
            <c:strRef>
              <c:f>Sheet1!$D$4:$D$9</c:f>
              <c:strCache>
                <c:ptCount val="6"/>
                <c:pt idx="0">
                  <c:v>Zero day</c:v>
                </c:pt>
                <c:pt idx="1">
                  <c:v>First week</c:v>
                </c:pt>
                <c:pt idx="2">
                  <c:v>Second week</c:v>
                </c:pt>
                <c:pt idx="3">
                  <c:v>Third week</c:v>
                </c:pt>
                <c:pt idx="4">
                  <c:v>Fourth week</c:v>
                </c:pt>
                <c:pt idx="5">
                  <c:v>Fifth week</c:v>
                </c:pt>
              </c:strCache>
            </c:strRef>
          </c:cat>
          <c:val>
            <c:numRef>
              <c:f>Sheet1!$F$4:$F$9</c:f>
              <c:numCache>
                <c:formatCode>General</c:formatCode>
                <c:ptCount val="6"/>
                <c:pt idx="0">
                  <c:v>46.2</c:v>
                </c:pt>
                <c:pt idx="1">
                  <c:v>165.14</c:v>
                </c:pt>
                <c:pt idx="2">
                  <c:v>390.1</c:v>
                </c:pt>
                <c:pt idx="3">
                  <c:v>860.02</c:v>
                </c:pt>
                <c:pt idx="4">
                  <c:v>1252.53</c:v>
                </c:pt>
                <c:pt idx="5">
                  <c:v>1756.22</c:v>
                </c:pt>
              </c:numCache>
            </c:numRef>
          </c:val>
          <c:smooth val="0"/>
          <c:extLst>
            <c:ext xmlns:c16="http://schemas.microsoft.com/office/drawing/2014/chart" uri="{C3380CC4-5D6E-409C-BE32-E72D297353CC}">
              <c16:uniqueId val="{00000001-DB74-4A7C-BC7C-94C2D61A6A13}"/>
            </c:ext>
          </c:extLst>
        </c:ser>
        <c:ser>
          <c:idx val="2"/>
          <c:order val="2"/>
          <c:tx>
            <c:strRef>
              <c:f>Sheet1!$G$3</c:f>
              <c:strCache>
                <c:ptCount val="1"/>
                <c:pt idx="0">
                  <c:v>T3</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cat>
            <c:strRef>
              <c:f>Sheet1!$D$4:$D$9</c:f>
              <c:strCache>
                <c:ptCount val="6"/>
                <c:pt idx="0">
                  <c:v>Zero day</c:v>
                </c:pt>
                <c:pt idx="1">
                  <c:v>First week</c:v>
                </c:pt>
                <c:pt idx="2">
                  <c:v>Second week</c:v>
                </c:pt>
                <c:pt idx="3">
                  <c:v>Third week</c:v>
                </c:pt>
                <c:pt idx="4">
                  <c:v>Fourth week</c:v>
                </c:pt>
                <c:pt idx="5">
                  <c:v>Fifth week</c:v>
                </c:pt>
              </c:strCache>
            </c:strRef>
          </c:cat>
          <c:val>
            <c:numRef>
              <c:f>Sheet1!$G$4:$G$9</c:f>
              <c:numCache>
                <c:formatCode>General</c:formatCode>
                <c:ptCount val="6"/>
                <c:pt idx="0">
                  <c:v>46.46</c:v>
                </c:pt>
                <c:pt idx="1">
                  <c:v>162.36000000000001</c:v>
                </c:pt>
                <c:pt idx="2">
                  <c:v>396.92</c:v>
                </c:pt>
                <c:pt idx="3">
                  <c:v>872.4</c:v>
                </c:pt>
                <c:pt idx="4">
                  <c:v>1309.46</c:v>
                </c:pt>
                <c:pt idx="5">
                  <c:v>1773.6</c:v>
                </c:pt>
              </c:numCache>
            </c:numRef>
          </c:val>
          <c:smooth val="0"/>
          <c:extLst>
            <c:ext xmlns:c16="http://schemas.microsoft.com/office/drawing/2014/chart" uri="{C3380CC4-5D6E-409C-BE32-E72D297353CC}">
              <c16:uniqueId val="{00000002-DB74-4A7C-BC7C-94C2D61A6A13}"/>
            </c:ext>
          </c:extLst>
        </c:ser>
        <c:ser>
          <c:idx val="3"/>
          <c:order val="3"/>
          <c:tx>
            <c:strRef>
              <c:f>Sheet1!$H$3</c:f>
              <c:strCache>
                <c:ptCount val="1"/>
                <c:pt idx="0">
                  <c:v>T4</c:v>
                </c:pt>
              </c:strCache>
            </c:strRef>
          </c:tx>
          <c:spPr>
            <a:ln w="22225" cap="rnd">
              <a:solidFill>
                <a:schemeClr val="dk1">
                  <a:tint val="98500"/>
                </a:schemeClr>
              </a:solidFill>
              <a:round/>
            </a:ln>
            <a:effectLst/>
          </c:spPr>
          <c:marker>
            <c:symbol val="x"/>
            <c:size val="6"/>
            <c:spPr>
              <a:noFill/>
              <a:ln w="9525">
                <a:solidFill>
                  <a:schemeClr val="dk1">
                    <a:tint val="98500"/>
                  </a:schemeClr>
                </a:solidFill>
                <a:round/>
              </a:ln>
              <a:effectLst/>
            </c:spPr>
          </c:marker>
          <c:cat>
            <c:strRef>
              <c:f>Sheet1!$D$4:$D$9</c:f>
              <c:strCache>
                <c:ptCount val="6"/>
                <c:pt idx="0">
                  <c:v>Zero day</c:v>
                </c:pt>
                <c:pt idx="1">
                  <c:v>First week</c:v>
                </c:pt>
                <c:pt idx="2">
                  <c:v>Second week</c:v>
                </c:pt>
                <c:pt idx="3">
                  <c:v>Third week</c:v>
                </c:pt>
                <c:pt idx="4">
                  <c:v>Fourth week</c:v>
                </c:pt>
                <c:pt idx="5">
                  <c:v>Fifth week</c:v>
                </c:pt>
              </c:strCache>
            </c:strRef>
          </c:cat>
          <c:val>
            <c:numRef>
              <c:f>Sheet1!$H$4:$H$9</c:f>
              <c:numCache>
                <c:formatCode>General</c:formatCode>
                <c:ptCount val="6"/>
                <c:pt idx="0">
                  <c:v>46.28</c:v>
                </c:pt>
                <c:pt idx="1">
                  <c:v>162.62</c:v>
                </c:pt>
                <c:pt idx="2">
                  <c:v>385.22</c:v>
                </c:pt>
                <c:pt idx="3">
                  <c:v>849.66</c:v>
                </c:pt>
                <c:pt idx="4">
                  <c:v>1195.6600000000001</c:v>
                </c:pt>
                <c:pt idx="5">
                  <c:v>1721.7</c:v>
                </c:pt>
              </c:numCache>
            </c:numRef>
          </c:val>
          <c:smooth val="0"/>
          <c:extLst>
            <c:ext xmlns:c16="http://schemas.microsoft.com/office/drawing/2014/chart" uri="{C3380CC4-5D6E-409C-BE32-E72D297353CC}">
              <c16:uniqueId val="{00000003-DB74-4A7C-BC7C-94C2D61A6A13}"/>
            </c:ext>
          </c:extLst>
        </c:ser>
        <c:dLbls>
          <c:showLegendKey val="0"/>
          <c:showVal val="0"/>
          <c:showCatName val="0"/>
          <c:showSerName val="0"/>
          <c:showPercent val="0"/>
          <c:showBubbleSize val="0"/>
        </c:dLbls>
        <c:marker val="1"/>
        <c:smooth val="0"/>
        <c:axId val="917977600"/>
        <c:axId val="917975680"/>
      </c:lineChart>
      <c:catAx>
        <c:axId val="91797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17975680"/>
        <c:crosses val="autoZero"/>
        <c:auto val="1"/>
        <c:lblAlgn val="ctr"/>
        <c:lblOffset val="100"/>
        <c:noMultiLvlLbl val="0"/>
      </c:catAx>
      <c:valAx>
        <c:axId val="917975680"/>
        <c:scaling>
          <c:orientation val="minMax"/>
          <c:max val="1800"/>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77600"/>
        <c:crosses val="autoZero"/>
        <c:crossBetween val="between"/>
      </c:valAx>
      <c:spPr>
        <a:noFill/>
        <a:ln>
          <a:noFill/>
        </a:ln>
        <a:effectLst/>
      </c:spPr>
    </c:plotArea>
    <c:legend>
      <c:legendPos val="t"/>
      <c:layout>
        <c:manualLayout>
          <c:xMode val="edge"/>
          <c:yMode val="edge"/>
          <c:x val="0.30814413823272091"/>
          <c:y val="0.91666666666666663"/>
          <c:w val="0.4236902352867710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4337F-3641-466A-B219-261960EF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5284</Words>
  <Characters>30119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2026-04-29T06:08:00Z</cp:lastPrinted>
  <dcterms:created xsi:type="dcterms:W3CDTF">2026-05-05T02:00:00Z</dcterms:created>
  <dcterms:modified xsi:type="dcterms:W3CDTF">2026-05-05T14:06:00Z</dcterms:modified>
</cp:coreProperties>
</file>