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CAF893A" w14:textId="77777777" w:rsidR="00854582" w:rsidRDefault="00E20F8D">
      <w:pPr>
        <w:spacing w:line="360" w:lineRule="auto"/>
        <w:jc w:val="right"/>
        <w:rPr>
          <w:rFonts w:ascii="Arial" w:eastAsia="Arial" w:hAnsi="Arial" w:cs="Arial"/>
          <w:b/>
          <w:bCs/>
          <w:color w:val="000000"/>
          <w:sz w:val="36"/>
          <w:szCs w:val="36"/>
        </w:rPr>
      </w:pPr>
      <w:r>
        <w:rPr>
          <w:rFonts w:ascii="Arial" w:eastAsia="Arial" w:hAnsi="Arial" w:cs="Arial"/>
          <w:i/>
          <w:iCs/>
          <w:sz w:val="36"/>
          <w:szCs w:val="36"/>
          <w:u w:val="single"/>
        </w:rPr>
        <w:t>Original Research Article</w:t>
      </w:r>
    </w:p>
    <w:p w14:paraId="65304B43" w14:textId="77777777" w:rsidR="00854582" w:rsidRDefault="00E20F8D">
      <w:pPr>
        <w:spacing w:line="360" w:lineRule="auto"/>
        <w:jc w:val="right"/>
        <w:rPr>
          <w:rFonts w:ascii="Arial" w:eastAsia="Arial" w:hAnsi="Arial" w:cs="Arial"/>
          <w:b/>
          <w:bCs/>
          <w:color w:val="000000"/>
          <w:sz w:val="36"/>
          <w:szCs w:val="36"/>
        </w:rPr>
      </w:pPr>
      <w:r>
        <w:rPr>
          <w:rFonts w:ascii="Arial" w:eastAsia="Arial" w:hAnsi="Arial" w:cs="Arial"/>
          <w:b/>
          <w:bCs/>
          <w:color w:val="000000"/>
          <w:sz w:val="36"/>
          <w:szCs w:val="36"/>
        </w:rPr>
        <w:t>First report on Asian Weaver Ant</w:t>
      </w:r>
    </w:p>
    <w:p w14:paraId="08C43757" w14:textId="77777777" w:rsidR="00854582" w:rsidRDefault="00E20F8D">
      <w:pPr>
        <w:spacing w:line="360" w:lineRule="auto"/>
        <w:jc w:val="right"/>
        <w:rPr>
          <w:rFonts w:ascii="Arial" w:eastAsia="Arial" w:hAnsi="Arial" w:cs="Arial"/>
          <w:b/>
          <w:bCs/>
          <w:color w:val="000000"/>
          <w:sz w:val="36"/>
          <w:szCs w:val="36"/>
        </w:rPr>
      </w:pPr>
      <w:proofErr w:type="spellStart"/>
      <w:r>
        <w:rPr>
          <w:rFonts w:ascii="Arial" w:eastAsia="Arial" w:hAnsi="Arial" w:cs="Arial"/>
          <w:b/>
          <w:bCs/>
          <w:i/>
          <w:iCs/>
          <w:color w:val="000000"/>
          <w:sz w:val="36"/>
          <w:szCs w:val="36"/>
        </w:rPr>
        <w:t>Oecophylla</w:t>
      </w:r>
      <w:proofErr w:type="spellEnd"/>
      <w:r>
        <w:rPr>
          <w:rFonts w:ascii="Arial" w:eastAsia="Arial" w:hAnsi="Arial" w:cs="Arial"/>
          <w:b/>
          <w:bCs/>
          <w:i/>
          <w:iCs/>
          <w:color w:val="000000"/>
          <w:sz w:val="36"/>
          <w:szCs w:val="36"/>
        </w:rPr>
        <w:t xml:space="preserve"> </w:t>
      </w:r>
      <w:proofErr w:type="spellStart"/>
      <w:r>
        <w:rPr>
          <w:rFonts w:ascii="Arial" w:eastAsia="Arial" w:hAnsi="Arial" w:cs="Arial"/>
          <w:b/>
          <w:bCs/>
          <w:i/>
          <w:iCs/>
          <w:color w:val="000000"/>
          <w:sz w:val="36"/>
          <w:szCs w:val="36"/>
        </w:rPr>
        <w:t>smaragdina</w:t>
      </w:r>
      <w:proofErr w:type="spellEnd"/>
      <w:r>
        <w:rPr>
          <w:rFonts w:ascii="Arial" w:eastAsia="Arial" w:hAnsi="Arial" w:cs="Arial"/>
          <w:b/>
          <w:bCs/>
          <w:i/>
          <w:iCs/>
          <w:color w:val="000000"/>
          <w:sz w:val="36"/>
          <w:szCs w:val="36"/>
        </w:rPr>
        <w:t xml:space="preserve"> </w:t>
      </w:r>
      <w:proofErr w:type="spellStart"/>
      <w:r>
        <w:rPr>
          <w:rFonts w:ascii="Arial" w:eastAsia="Arial" w:hAnsi="Arial" w:cs="Arial"/>
          <w:b/>
          <w:bCs/>
          <w:color w:val="000000"/>
          <w:sz w:val="36"/>
          <w:szCs w:val="36"/>
        </w:rPr>
        <w:t>Fabricius</w:t>
      </w:r>
      <w:proofErr w:type="spellEnd"/>
      <w:r>
        <w:rPr>
          <w:rFonts w:ascii="Arial" w:eastAsia="Arial" w:hAnsi="Arial" w:cs="Arial"/>
          <w:b/>
          <w:bCs/>
          <w:color w:val="000000"/>
          <w:sz w:val="36"/>
          <w:szCs w:val="36"/>
        </w:rPr>
        <w:t>, 1775 (</w:t>
      </w:r>
      <w:proofErr w:type="spellStart"/>
      <w:proofErr w:type="gramStart"/>
      <w:r>
        <w:rPr>
          <w:rFonts w:ascii="Arial" w:eastAsia="Arial" w:hAnsi="Arial" w:cs="Arial"/>
          <w:b/>
          <w:bCs/>
          <w:color w:val="000000"/>
          <w:sz w:val="36"/>
          <w:szCs w:val="36"/>
        </w:rPr>
        <w:t>Hymenoptera:</w:t>
      </w:r>
      <w:r>
        <w:rPr>
          <w:rFonts w:ascii="Arial" w:eastAsia="Arial" w:hAnsi="Arial" w:cs="Arial"/>
          <w:b/>
          <w:bCs/>
          <w:i/>
          <w:iCs/>
          <w:color w:val="000000"/>
          <w:sz w:val="36"/>
          <w:szCs w:val="36"/>
        </w:rPr>
        <w:t>Formicidae</w:t>
      </w:r>
      <w:proofErr w:type="spellEnd"/>
      <w:proofErr w:type="gramEnd"/>
      <w:r>
        <w:rPr>
          <w:rFonts w:ascii="Arial" w:eastAsia="Arial" w:hAnsi="Arial" w:cs="Arial"/>
          <w:b/>
          <w:bCs/>
          <w:color w:val="000000"/>
          <w:sz w:val="36"/>
          <w:szCs w:val="36"/>
        </w:rPr>
        <w:t>) at Lal Bahadur Shastri Mahavidyalaya, Dharmabad, Nanded, Maharashtra, India</w:t>
      </w:r>
    </w:p>
    <w:p w14:paraId="6A8BAA98" w14:textId="77777777" w:rsidR="00854582" w:rsidRDefault="00854582">
      <w:pPr>
        <w:pBdr>
          <w:top w:val="nil"/>
          <w:left w:val="nil"/>
          <w:bottom w:val="nil"/>
          <w:right w:val="nil"/>
          <w:between w:val="nil"/>
        </w:pBdr>
        <w:jc w:val="both"/>
        <w:rPr>
          <w:rFonts w:ascii="Arial" w:eastAsia="Arial" w:hAnsi="Arial" w:cs="Arial"/>
          <w:color w:val="000000"/>
        </w:rPr>
      </w:pPr>
    </w:p>
    <w:p w14:paraId="0B1C6695" w14:textId="77777777" w:rsidR="00854582" w:rsidRDefault="00854582">
      <w:pPr>
        <w:pBdr>
          <w:top w:val="nil"/>
          <w:left w:val="nil"/>
          <w:bottom w:val="nil"/>
          <w:right w:val="nil"/>
          <w:between w:val="nil"/>
        </w:pBdr>
        <w:jc w:val="both"/>
        <w:rPr>
          <w:rFonts w:ascii="Arial" w:eastAsia="Arial" w:hAnsi="Arial" w:cs="Arial"/>
          <w:color w:val="000000"/>
        </w:rPr>
      </w:pPr>
    </w:p>
    <w:p w14:paraId="5B98220B" w14:textId="77777777" w:rsidR="00854582" w:rsidRDefault="00E20F8D">
      <w:pPr>
        <w:pBdr>
          <w:top w:val="nil"/>
          <w:left w:val="nil"/>
          <w:bottom w:val="nil"/>
          <w:right w:val="nil"/>
          <w:between w:val="nil"/>
        </w:pBdr>
        <w:jc w:val="both"/>
        <w:rPr>
          <w:rFonts w:ascii="Arial" w:eastAsia="Arial" w:hAnsi="Arial" w:cs="Arial"/>
          <w:color w:val="000000"/>
          <w:sz w:val="16"/>
          <w:szCs w:val="16"/>
        </w:rPr>
        <w:sectPr w:rsidR="00854582">
          <w:headerReference w:type="first" r:id="rId7"/>
          <w:footerReference w:type="first" r:id="rId8"/>
          <w:pgSz w:w="12240" w:h="15840"/>
          <w:pgMar w:top="1440" w:right="2016" w:bottom="2016" w:left="2016" w:header="720" w:footer="1296" w:gutter="0"/>
          <w:pgNumType w:start="1"/>
          <w:cols w:space="720"/>
        </w:sectPr>
      </w:pPr>
      <w:r>
        <w:rPr>
          <w:rFonts w:ascii="Arial" w:eastAsia="Arial" w:hAnsi="Arial" w:cs="Arial"/>
          <w:noProof/>
          <w:color w:val="000000"/>
          <w:sz w:val="16"/>
          <w:szCs w:val="16"/>
        </w:rPr>
        <mc:AlternateContent>
          <mc:Choice Requires="wps">
            <w:drawing>
              <wp:inline distT="0" distB="0" distL="114300" distR="114300" wp14:anchorId="03D29281" wp14:editId="404B006E">
                <wp:extent cx="5303520" cy="19050"/>
                <wp:effectExtent l="0" t="0" r="0" b="0"/>
                <wp:docPr id="1" name="Freeform: Shape 1"/>
                <wp:cNvGraphicFramePr/>
                <a:graphic xmlns:a="http://schemas.openxmlformats.org/drawingml/2006/main">
                  <a:graphicData uri="http://schemas.microsoft.com/office/word/2010/wordprocessingShape">
                    <wps:wsp>
                      <wps:cNvSpPr/>
                      <wps:spPr>
                        <a:xfrm>
                          <a:off x="2694240" y="3779683"/>
                          <a:ext cx="5303520" cy="635"/>
                        </a:xfrm>
                        <a:custGeom>
                          <a:avLst/>
                          <a:gdLst/>
                          <a:ahLst/>
                          <a:cxnLst/>
                          <a:rect l="l" t="t" r="r" b="b"/>
                          <a:pathLst>
                            <a:path w="5303520" h="635" extrusionOk="0">
                              <a:moveTo>
                                <a:pt x="0" y="0"/>
                              </a:moveTo>
                              <a:lnTo>
                                <a:pt x="5303520" y="635"/>
                              </a:lnTo>
                            </a:path>
                          </a:pathLst>
                        </a:custGeom>
                        <a:solidFill>
                          <a:srgbClr val="FFFFFF"/>
                        </a:solidFill>
                        <a:ln w="19050"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inline>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http://schemas.microsoft.com/office/tasks/2019/documenttasks" xmlns:cr="http://schemas.microsoft.com/office/comments/2020/reactions"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drawing>
              <wp:inline distB="0" distT="0" distL="114300" distR="114300">
                <wp:extent cx="5303520" cy="19050"/>
                <wp:effectExtent b="0" l="0" r="0" t="0"/>
                <wp:docPr id="1" name="image11.png"/>
                <a:graphic>
                  <a:graphicData uri="http://schemas.openxmlformats.org/drawingml/2006/picture">
                    <pic:pic>
                      <pic:nvPicPr>
                        <pic:cNvPr id="0" name="image11.png"/>
                        <pic:cNvPicPr preferRelativeResize="0"/>
                      </pic:nvPicPr>
                      <pic:blipFill>
                        <a:blip r:embed="rId9"/>
                        <a:srcRect/>
                        <a:stretch>
                          <a:fillRect/>
                        </a:stretch>
                      </pic:blipFill>
                      <pic:spPr>
                        <a:xfrm>
                          <a:off x="0" y="0"/>
                          <a:ext cx="5303520" cy="19050"/>
                        </a:xfrm>
                        <a:prstGeom prst="rect"/>
                        <a:ln/>
                      </pic:spPr>
                    </pic:pic>
                  </a:graphicData>
                </a:graphic>
              </wp:inline>
            </w:drawing>
          </mc:Fallback>
        </mc:AlternateContent>
      </w:r>
      <w:r>
        <w:rPr>
          <w:rFonts w:ascii="Arial" w:eastAsia="Arial" w:hAnsi="Arial" w:cs="Arial"/>
          <w:color w:val="000000"/>
          <w:sz w:val="16"/>
          <w:szCs w:val="16"/>
        </w:rPr>
        <w:t>.</w:t>
      </w:r>
    </w:p>
    <w:p w14:paraId="765ED782" w14:textId="77777777" w:rsidR="00854582" w:rsidRDefault="00E20F8D">
      <w:pPr>
        <w:keepNext/>
        <w:pBdr>
          <w:top w:val="nil"/>
          <w:left w:val="nil"/>
          <w:bottom w:val="nil"/>
          <w:right w:val="nil"/>
          <w:between w:val="nil"/>
        </w:pBdr>
        <w:jc w:val="both"/>
        <w:rPr>
          <w:rFonts w:ascii="Arial" w:eastAsia="Arial" w:hAnsi="Arial" w:cs="Arial"/>
          <w:b/>
          <w:bCs/>
          <w:smallCaps/>
          <w:color w:val="000000"/>
          <w:sz w:val="22"/>
          <w:szCs w:val="22"/>
        </w:rPr>
      </w:pPr>
      <w:r>
        <w:rPr>
          <w:rFonts w:ascii="Arial" w:eastAsia="Arial" w:hAnsi="Arial" w:cs="Arial"/>
          <w:b/>
          <w:bCs/>
          <w:smallCaps/>
          <w:color w:val="000000"/>
          <w:sz w:val="22"/>
          <w:szCs w:val="22"/>
        </w:rPr>
        <w:t>ABSTRACT</w:t>
      </w:r>
    </w:p>
    <w:p w14:paraId="2F7E9C6D" w14:textId="77777777" w:rsidR="00854582" w:rsidRDefault="00854582">
      <w:pPr>
        <w:keepNext/>
        <w:pBdr>
          <w:top w:val="nil"/>
          <w:left w:val="nil"/>
          <w:bottom w:val="nil"/>
          <w:right w:val="nil"/>
          <w:between w:val="nil"/>
        </w:pBdr>
        <w:jc w:val="both"/>
        <w:rPr>
          <w:rFonts w:ascii="Arial" w:eastAsia="Arial" w:hAnsi="Arial" w:cs="Arial"/>
          <w:b/>
          <w:bCs/>
          <w:smallCaps/>
          <w:color w:val="000000"/>
          <w:sz w:val="22"/>
          <w:szCs w:val="22"/>
        </w:rPr>
      </w:pPr>
    </w:p>
    <w:tbl>
      <w:tblPr>
        <w:tblStyle w:val="a"/>
        <w:tblW w:w="8424"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24"/>
      </w:tblGrid>
      <w:tr w:rsidR="00854582" w14:paraId="6D5DD65D" w14:textId="77777777">
        <w:tc>
          <w:tcPr>
            <w:tcW w:w="8424" w:type="dxa"/>
            <w:shd w:val="clear" w:color="auto" w:fill="F2F2F2"/>
          </w:tcPr>
          <w:p w14:paraId="2743C15D" w14:textId="1681F775" w:rsidR="00854582" w:rsidRDefault="00E20F8D" w:rsidP="00E20F8D">
            <w:pPr>
              <w:rPr>
                <w:rFonts w:ascii="Arial" w:eastAsia="Arial" w:hAnsi="Arial" w:cs="Arial"/>
                <w:color w:val="000000"/>
              </w:rPr>
            </w:pPr>
            <w:r>
              <w:rPr>
                <w:rFonts w:ascii="Arial" w:eastAsia="Arial" w:hAnsi="Arial" w:cs="Arial"/>
                <w:color w:val="000000"/>
              </w:rPr>
              <w:t>The foraging habits of red weaver ants are remarkably affected by various environmental factors such as weather, humidity, luminosity, rainfall</w:t>
            </w:r>
            <w:r>
              <w:rPr>
                <w:rFonts w:ascii="Arial" w:eastAsia="Arial" w:hAnsi="Arial" w:cs="Arial"/>
                <w:color w:val="000000"/>
              </w:rPr>
              <w:t xml:space="preserve">. </w:t>
            </w:r>
            <w:r>
              <w:rPr>
                <w:rFonts w:ascii="Arial" w:eastAsia="Arial" w:hAnsi="Arial" w:cs="Arial"/>
                <w:color w:val="000000"/>
              </w:rPr>
              <w:t xml:space="preserve">These ants show nocturnal foraging behavior; </w:t>
            </w:r>
            <w:proofErr w:type="gramStart"/>
            <w:r>
              <w:rPr>
                <w:rFonts w:ascii="Arial" w:eastAsia="Arial" w:hAnsi="Arial" w:cs="Arial"/>
                <w:color w:val="000000"/>
              </w:rPr>
              <w:t>so</w:t>
            </w:r>
            <w:proofErr w:type="gramEnd"/>
            <w:r>
              <w:rPr>
                <w:rFonts w:ascii="Arial" w:eastAsia="Arial" w:hAnsi="Arial" w:cs="Arial"/>
                <w:color w:val="000000"/>
              </w:rPr>
              <w:t xml:space="preserve"> they are mostly active at night time so typically weaver ant nests are buil</w:t>
            </w:r>
            <w:r>
              <w:rPr>
                <w:rFonts w:ascii="Arial" w:eastAsia="Arial" w:hAnsi="Arial" w:cs="Arial"/>
              </w:rPr>
              <w:t>t</w:t>
            </w:r>
            <w:r>
              <w:rPr>
                <w:rFonts w:ascii="Arial" w:eastAsia="Arial" w:hAnsi="Arial" w:cs="Arial"/>
                <w:color w:val="000000"/>
              </w:rPr>
              <w:t xml:space="preserve"> at night time</w:t>
            </w:r>
            <w:r>
              <w:rPr>
                <w:rFonts w:ascii="Arial" w:eastAsia="Arial" w:hAnsi="Arial" w:cs="Arial"/>
                <w:color w:val="000000"/>
              </w:rPr>
              <w:t xml:space="preserve">. </w:t>
            </w:r>
            <w:bookmarkStart w:id="0" w:name="_GoBack"/>
            <w:bookmarkEnd w:id="0"/>
            <w:r>
              <w:rPr>
                <w:rFonts w:ascii="Arial" w:eastAsia="Arial" w:hAnsi="Arial" w:cs="Arial"/>
                <w:color w:val="000000"/>
              </w:rPr>
              <w:t xml:space="preserve">The present research was undertaken to assess </w:t>
            </w:r>
            <w:r>
              <w:rPr>
                <w:rFonts w:ascii="Arial" w:eastAsia="Arial" w:hAnsi="Arial" w:cs="Arial"/>
                <w:color w:val="000000"/>
              </w:rPr>
              <w:t>the diversity of Asian Weaver ants in the campus of Lal Bahadur Shastri Mahavidyalaya, Dharmabad, Nanded, Maharashtra, India. A systematic survey was conducted at various sites in</w:t>
            </w:r>
            <w:r w:rsidR="0013312E">
              <w:rPr>
                <w:rFonts w:ascii="Arial" w:eastAsia="Arial" w:hAnsi="Arial" w:cs="Arial"/>
                <w:color w:val="000000"/>
              </w:rPr>
              <w:t xml:space="preserve"> the </w:t>
            </w:r>
            <w:r>
              <w:rPr>
                <w:rFonts w:ascii="Arial" w:eastAsia="Arial" w:hAnsi="Arial" w:cs="Arial"/>
                <w:color w:val="000000"/>
              </w:rPr>
              <w:t>campus from August 2025 to March 2026. A total of 70 nests from 20 trees</w:t>
            </w:r>
            <w:r>
              <w:rPr>
                <w:rFonts w:ascii="Arial" w:eastAsia="Arial" w:hAnsi="Arial" w:cs="Arial"/>
                <w:color w:val="000000"/>
              </w:rPr>
              <w:t xml:space="preserve"> were recorded during the study period. The Red weaver ant is mainly arboreal which lives on trees. Asian weaver ants are colonial insects belonging to</w:t>
            </w:r>
            <w:r>
              <w:rPr>
                <w:rFonts w:ascii="Arial" w:eastAsia="Arial" w:hAnsi="Arial" w:cs="Arial"/>
              </w:rPr>
              <w:t xml:space="preserve"> the </w:t>
            </w:r>
            <w:r>
              <w:rPr>
                <w:rFonts w:ascii="Arial" w:eastAsia="Arial" w:hAnsi="Arial" w:cs="Arial"/>
                <w:color w:val="000000"/>
              </w:rPr>
              <w:t xml:space="preserve">family </w:t>
            </w:r>
            <w:r>
              <w:rPr>
                <w:rFonts w:ascii="Arial" w:eastAsia="Arial" w:hAnsi="Arial" w:cs="Arial"/>
                <w:i/>
                <w:iCs/>
                <w:color w:val="000000"/>
              </w:rPr>
              <w:t>Formicidae</w:t>
            </w:r>
            <w:r>
              <w:rPr>
                <w:rFonts w:ascii="Arial" w:eastAsia="Arial" w:hAnsi="Arial" w:cs="Arial"/>
                <w:color w:val="000000"/>
              </w:rPr>
              <w:t xml:space="preserve">. The red weaver ant has a unique </w:t>
            </w:r>
            <w:proofErr w:type="gramStart"/>
            <w:r>
              <w:rPr>
                <w:rFonts w:ascii="Arial" w:eastAsia="Arial" w:hAnsi="Arial" w:cs="Arial"/>
                <w:color w:val="000000"/>
              </w:rPr>
              <w:t>reddish brown</w:t>
            </w:r>
            <w:proofErr w:type="gramEnd"/>
            <w:r>
              <w:rPr>
                <w:rFonts w:ascii="Arial" w:eastAsia="Arial" w:hAnsi="Arial" w:cs="Arial"/>
                <w:color w:val="000000"/>
              </w:rPr>
              <w:t xml:space="preserve"> color. The Asian weaver ants are po</w:t>
            </w:r>
            <w:r>
              <w:rPr>
                <w:rFonts w:ascii="Arial" w:eastAsia="Arial" w:hAnsi="Arial" w:cs="Arial"/>
                <w:color w:val="000000"/>
              </w:rPr>
              <w:t>pular for distinctive nest building behavior, medicinal importance, nutritive food for local community, natural biocontrol agent, has commercial value, maintains ecological balance and farmer friendly. Weaver ants are used as a medico-food in certain triba</w:t>
            </w:r>
            <w:r>
              <w:rPr>
                <w:rFonts w:ascii="Arial" w:eastAsia="Arial" w:hAnsi="Arial" w:cs="Arial"/>
                <w:color w:val="000000"/>
              </w:rPr>
              <w:t xml:space="preserve">l communities in India, such as in the states of Odisha, </w:t>
            </w:r>
            <w:proofErr w:type="spellStart"/>
            <w:r>
              <w:rPr>
                <w:rFonts w:ascii="Arial" w:eastAsia="Arial" w:hAnsi="Arial" w:cs="Arial"/>
                <w:color w:val="000000"/>
              </w:rPr>
              <w:t>Keralam</w:t>
            </w:r>
            <w:proofErr w:type="spellEnd"/>
            <w:r>
              <w:rPr>
                <w:rFonts w:ascii="Arial" w:eastAsia="Arial" w:hAnsi="Arial" w:cs="Arial"/>
                <w:color w:val="000000"/>
              </w:rPr>
              <w:t xml:space="preserve">, </w:t>
            </w:r>
            <w:proofErr w:type="spellStart"/>
            <w:r>
              <w:rPr>
                <w:rFonts w:ascii="Arial" w:eastAsia="Arial" w:hAnsi="Arial" w:cs="Arial"/>
                <w:color w:val="000000"/>
              </w:rPr>
              <w:t>Tamilnadu</w:t>
            </w:r>
            <w:proofErr w:type="spellEnd"/>
            <w:r>
              <w:rPr>
                <w:rFonts w:ascii="Arial" w:eastAsia="Arial" w:hAnsi="Arial" w:cs="Arial"/>
                <w:color w:val="000000"/>
              </w:rPr>
              <w:t>, Chhattisgarh, and Assam. This research article put forward a quick outline about weaver ant nest structure, arrangement and its maintenance.</w:t>
            </w:r>
            <w:r>
              <w:rPr>
                <w:rFonts w:ascii="Arial" w:eastAsia="Arial" w:hAnsi="Arial" w:cs="Arial"/>
              </w:rPr>
              <w:t xml:space="preserve"> We have found 20 weaver ant nests inhi</w:t>
            </w:r>
            <w:r>
              <w:rPr>
                <w:rFonts w:ascii="Arial" w:eastAsia="Arial" w:hAnsi="Arial" w:cs="Arial"/>
              </w:rPr>
              <w:t xml:space="preserve">biting a single tree. </w:t>
            </w:r>
            <w:r>
              <w:rPr>
                <w:rFonts w:ascii="Arial" w:eastAsia="Arial" w:hAnsi="Arial" w:cs="Arial"/>
                <w:color w:val="000000"/>
              </w:rPr>
              <w:t>We studied several biotic and abiotic factors affecting nest structure. Our research work suggests</w:t>
            </w:r>
            <w:r>
              <w:rPr>
                <w:rFonts w:ascii="Arial" w:eastAsia="Arial" w:hAnsi="Arial" w:cs="Arial"/>
              </w:rPr>
              <w:t xml:space="preserve"> </w:t>
            </w:r>
            <w:r>
              <w:rPr>
                <w:rFonts w:ascii="Arial" w:eastAsia="Arial" w:hAnsi="Arial" w:cs="Arial"/>
                <w:color w:val="000000"/>
              </w:rPr>
              <w:t>the nest selection site is typically governed by tree attributes, leaf features</w:t>
            </w:r>
            <w:r>
              <w:rPr>
                <w:rFonts w:ascii="Arial" w:eastAsia="Arial" w:hAnsi="Arial" w:cs="Arial"/>
              </w:rPr>
              <w:t xml:space="preserve"> </w:t>
            </w:r>
            <w:r>
              <w:rPr>
                <w:rFonts w:ascii="Arial" w:eastAsia="Arial" w:hAnsi="Arial" w:cs="Arial"/>
                <w:color w:val="000000"/>
              </w:rPr>
              <w:t xml:space="preserve">and certain environmental agents. The abundance of </w:t>
            </w:r>
            <w:r>
              <w:rPr>
                <w:rFonts w:ascii="Arial" w:eastAsia="Arial" w:hAnsi="Arial" w:cs="Arial"/>
                <w:color w:val="000000"/>
              </w:rPr>
              <w:t>Asian weaver ants in the campus exhibits its habitat predominance among insect species.</w:t>
            </w:r>
          </w:p>
        </w:tc>
      </w:tr>
    </w:tbl>
    <w:p w14:paraId="43F595DC" w14:textId="77777777" w:rsidR="00854582" w:rsidRDefault="00854582">
      <w:pPr>
        <w:pBdr>
          <w:top w:val="nil"/>
          <w:left w:val="nil"/>
          <w:bottom w:val="nil"/>
          <w:right w:val="nil"/>
          <w:between w:val="nil"/>
        </w:pBdr>
        <w:jc w:val="both"/>
        <w:rPr>
          <w:rFonts w:ascii="Arial" w:eastAsia="Arial" w:hAnsi="Arial" w:cs="Arial"/>
          <w:i/>
          <w:iCs/>
          <w:color w:val="000000"/>
        </w:rPr>
      </w:pPr>
    </w:p>
    <w:p w14:paraId="3F82FE4D" w14:textId="77777777" w:rsidR="00854582" w:rsidRDefault="00E20F8D">
      <w:p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Keywords:</w:t>
      </w:r>
      <w:r>
        <w:rPr>
          <w:rFonts w:ascii="Arial" w:eastAsia="Arial" w:hAnsi="Arial" w:cs="Arial"/>
        </w:rPr>
        <w:t xml:space="preserve"> </w:t>
      </w:r>
      <w:r>
        <w:rPr>
          <w:rFonts w:ascii="Arial" w:eastAsia="Arial" w:hAnsi="Arial" w:cs="Arial"/>
          <w:color w:val="000000"/>
        </w:rPr>
        <w:t>nest-building, socio-cultural value</w:t>
      </w:r>
      <w:r>
        <w:rPr>
          <w:rFonts w:ascii="Arial" w:eastAsia="Arial" w:hAnsi="Arial" w:cs="Arial"/>
          <w:i/>
          <w:iCs/>
          <w:color w:val="000000"/>
        </w:rPr>
        <w:t>,</w:t>
      </w:r>
      <w:r>
        <w:rPr>
          <w:rFonts w:ascii="Arial" w:eastAsia="Arial" w:hAnsi="Arial" w:cs="Arial"/>
        </w:rPr>
        <w:t xml:space="preserve"> red weaver ant,</w:t>
      </w:r>
      <w:r>
        <w:rPr>
          <w:rFonts w:ascii="Arial" w:eastAsia="Arial" w:hAnsi="Arial" w:cs="Arial"/>
          <w:i/>
          <w:iCs/>
        </w:rPr>
        <w:t xml:space="preserve"> </w:t>
      </w:r>
      <w:proofErr w:type="spellStart"/>
      <w:r>
        <w:rPr>
          <w:rFonts w:ascii="Arial" w:eastAsia="Arial" w:hAnsi="Arial" w:cs="Arial"/>
        </w:rPr>
        <w:t>insecta</w:t>
      </w:r>
      <w:proofErr w:type="spellEnd"/>
      <w:r>
        <w:rPr>
          <w:rFonts w:ascii="Arial" w:eastAsia="Arial" w:hAnsi="Arial" w:cs="Arial"/>
        </w:rPr>
        <w:t xml:space="preserve">, ecological </w:t>
      </w:r>
      <w:proofErr w:type="spellStart"/>
      <w:r>
        <w:rPr>
          <w:rFonts w:ascii="Arial" w:eastAsia="Arial" w:hAnsi="Arial" w:cs="Arial"/>
        </w:rPr>
        <w:t>signifance</w:t>
      </w:r>
      <w:proofErr w:type="spellEnd"/>
      <w:r>
        <w:rPr>
          <w:rFonts w:ascii="Arial" w:eastAsia="Arial" w:hAnsi="Arial" w:cs="Arial"/>
        </w:rPr>
        <w:t>.</w:t>
      </w:r>
    </w:p>
    <w:p w14:paraId="1F62A099" w14:textId="77777777" w:rsidR="00854582" w:rsidRDefault="00854582">
      <w:pPr>
        <w:pBdr>
          <w:top w:val="nil"/>
          <w:left w:val="nil"/>
          <w:bottom w:val="nil"/>
          <w:right w:val="nil"/>
          <w:between w:val="nil"/>
        </w:pBdr>
        <w:jc w:val="both"/>
        <w:rPr>
          <w:rFonts w:ascii="Arial" w:eastAsia="Arial" w:hAnsi="Arial" w:cs="Arial"/>
          <w:color w:val="000000"/>
        </w:rPr>
      </w:pPr>
    </w:p>
    <w:p w14:paraId="25B7D225" w14:textId="77777777" w:rsidR="00854582" w:rsidRDefault="00854582">
      <w:pPr>
        <w:pBdr>
          <w:top w:val="nil"/>
          <w:left w:val="nil"/>
          <w:bottom w:val="nil"/>
          <w:right w:val="nil"/>
          <w:between w:val="nil"/>
        </w:pBdr>
        <w:jc w:val="both"/>
        <w:rPr>
          <w:rFonts w:ascii="Arial" w:eastAsia="Arial" w:hAnsi="Arial" w:cs="Arial"/>
          <w:color w:val="000000"/>
        </w:rPr>
      </w:pPr>
    </w:p>
    <w:p w14:paraId="180590A3" w14:textId="77777777" w:rsidR="00854582" w:rsidRDefault="00854582">
      <w:pPr>
        <w:pBdr>
          <w:top w:val="nil"/>
          <w:left w:val="nil"/>
          <w:bottom w:val="nil"/>
          <w:right w:val="nil"/>
          <w:between w:val="nil"/>
        </w:pBdr>
        <w:jc w:val="both"/>
        <w:rPr>
          <w:rFonts w:ascii="Arial" w:eastAsia="Arial" w:hAnsi="Arial" w:cs="Arial"/>
          <w:color w:val="000000"/>
        </w:rPr>
      </w:pPr>
    </w:p>
    <w:p w14:paraId="288A83B9" w14:textId="77777777" w:rsidR="00854582" w:rsidRDefault="00854582">
      <w:pPr>
        <w:pBdr>
          <w:top w:val="nil"/>
          <w:left w:val="nil"/>
          <w:bottom w:val="nil"/>
          <w:right w:val="nil"/>
          <w:between w:val="nil"/>
        </w:pBdr>
        <w:jc w:val="both"/>
        <w:rPr>
          <w:rFonts w:ascii="Arial" w:eastAsia="Arial" w:hAnsi="Arial" w:cs="Arial"/>
          <w:i/>
          <w:iCs/>
          <w:color w:val="000000"/>
        </w:rPr>
      </w:pPr>
    </w:p>
    <w:p w14:paraId="64EC271F" w14:textId="77777777" w:rsidR="00854582" w:rsidRDefault="00E20F8D">
      <w:pPr>
        <w:keepNext/>
        <w:pBdr>
          <w:top w:val="nil"/>
          <w:left w:val="nil"/>
          <w:bottom w:val="nil"/>
          <w:right w:val="nil"/>
          <w:between w:val="nil"/>
        </w:pBdr>
        <w:jc w:val="both"/>
        <w:rPr>
          <w:rFonts w:ascii="Arial" w:eastAsia="Arial" w:hAnsi="Arial" w:cs="Arial"/>
          <w:b/>
          <w:bCs/>
          <w:smallCaps/>
          <w:color w:val="000000"/>
          <w:sz w:val="22"/>
          <w:szCs w:val="22"/>
        </w:rPr>
      </w:pPr>
      <w:r>
        <w:rPr>
          <w:rFonts w:ascii="Arial" w:eastAsia="Arial" w:hAnsi="Arial" w:cs="Arial"/>
          <w:b/>
          <w:bCs/>
          <w:smallCaps/>
          <w:color w:val="000000"/>
          <w:sz w:val="22"/>
          <w:szCs w:val="22"/>
        </w:rPr>
        <w:t>1. INTRODUCTION</w:t>
      </w:r>
    </w:p>
    <w:p w14:paraId="52A5C513" w14:textId="77777777" w:rsidR="00854582" w:rsidRDefault="00854582">
      <w:pPr>
        <w:spacing w:line="360" w:lineRule="auto"/>
        <w:jc w:val="both"/>
        <w:rPr>
          <w:rFonts w:ascii="Arial" w:eastAsia="Arial" w:hAnsi="Arial" w:cs="Arial"/>
          <w:color w:val="000000"/>
        </w:rPr>
      </w:pPr>
    </w:p>
    <w:p w14:paraId="3C864A8F" w14:textId="67FD83D9" w:rsidR="00854582" w:rsidRDefault="00E20F8D">
      <w:pPr>
        <w:spacing w:line="360" w:lineRule="auto"/>
        <w:jc w:val="both"/>
        <w:rPr>
          <w:rFonts w:ascii="Arial" w:eastAsia="Arial" w:hAnsi="Arial" w:cs="Arial"/>
          <w:color w:val="000000"/>
        </w:rPr>
      </w:pPr>
      <w:r>
        <w:rPr>
          <w:rFonts w:ascii="Arial" w:eastAsia="Arial" w:hAnsi="Arial" w:cs="Arial"/>
          <w:color w:val="000000"/>
        </w:rPr>
        <w:t xml:space="preserve">The genus </w:t>
      </w:r>
      <w:proofErr w:type="spellStart"/>
      <w:r>
        <w:rPr>
          <w:rFonts w:ascii="Arial" w:eastAsia="Arial" w:hAnsi="Arial" w:cs="Arial"/>
          <w:i/>
          <w:iCs/>
          <w:color w:val="000000"/>
        </w:rPr>
        <w:t>Oecophylla</w:t>
      </w:r>
      <w:proofErr w:type="spellEnd"/>
      <w:r>
        <w:rPr>
          <w:rFonts w:ascii="Arial" w:eastAsia="Arial" w:hAnsi="Arial" w:cs="Arial"/>
          <w:i/>
          <w:iCs/>
          <w:color w:val="000000"/>
        </w:rPr>
        <w:t xml:space="preserve"> </w:t>
      </w:r>
      <w:r>
        <w:rPr>
          <w:rFonts w:ascii="Arial" w:eastAsia="Arial" w:hAnsi="Arial" w:cs="Arial"/>
          <w:color w:val="000000"/>
        </w:rPr>
        <w:t xml:space="preserve">has two species; </w:t>
      </w:r>
      <w:proofErr w:type="spellStart"/>
      <w:r>
        <w:rPr>
          <w:rFonts w:ascii="Arial" w:eastAsia="Arial" w:hAnsi="Arial" w:cs="Arial"/>
          <w:i/>
          <w:iCs/>
          <w:color w:val="000000"/>
        </w:rPr>
        <w:t>Oecophylla</w:t>
      </w:r>
      <w:proofErr w:type="spellEnd"/>
      <w:r>
        <w:rPr>
          <w:rFonts w:ascii="Arial" w:eastAsia="Arial" w:hAnsi="Arial" w:cs="Arial"/>
          <w:i/>
          <w:iCs/>
          <w:color w:val="000000"/>
        </w:rPr>
        <w:t xml:space="preserve"> </w:t>
      </w:r>
      <w:proofErr w:type="spellStart"/>
      <w:r>
        <w:rPr>
          <w:rFonts w:ascii="Arial" w:eastAsia="Arial" w:hAnsi="Arial" w:cs="Arial"/>
          <w:i/>
          <w:iCs/>
          <w:color w:val="000000"/>
        </w:rPr>
        <w:t>longinoda</w:t>
      </w:r>
      <w:proofErr w:type="spellEnd"/>
      <w:r>
        <w:rPr>
          <w:rFonts w:ascii="Arial" w:eastAsia="Arial" w:hAnsi="Arial" w:cs="Arial"/>
          <w:i/>
          <w:iCs/>
          <w:color w:val="000000"/>
        </w:rPr>
        <w:t>,</w:t>
      </w:r>
      <w:r>
        <w:rPr>
          <w:rFonts w:ascii="Arial" w:eastAsia="Arial" w:hAnsi="Arial" w:cs="Arial"/>
          <w:color w:val="000000"/>
        </w:rPr>
        <w:t xml:space="preserve"> is native to Sub-Saharan Africa, called as the African weaver ant</w:t>
      </w:r>
      <w:r>
        <w:rPr>
          <w:rFonts w:ascii="Arial" w:eastAsia="Arial" w:hAnsi="Arial" w:cs="Arial"/>
        </w:rPr>
        <w:t xml:space="preserve"> </w:t>
      </w:r>
      <w:r>
        <w:rPr>
          <w:rFonts w:ascii="Arial" w:eastAsia="Arial" w:hAnsi="Arial" w:cs="Arial"/>
          <w:color w:val="000000"/>
        </w:rPr>
        <w:t xml:space="preserve">and </w:t>
      </w:r>
      <w:proofErr w:type="spellStart"/>
      <w:r>
        <w:rPr>
          <w:rFonts w:ascii="Arial" w:eastAsia="Arial" w:hAnsi="Arial" w:cs="Arial"/>
          <w:i/>
          <w:iCs/>
          <w:color w:val="000000"/>
        </w:rPr>
        <w:t>Oecophylla</w:t>
      </w:r>
      <w:proofErr w:type="spellEnd"/>
      <w:r>
        <w:rPr>
          <w:rFonts w:ascii="Arial" w:eastAsia="Arial" w:hAnsi="Arial" w:cs="Arial"/>
          <w:i/>
          <w:iCs/>
          <w:color w:val="000000"/>
        </w:rPr>
        <w:t xml:space="preserve"> </w:t>
      </w:r>
      <w:proofErr w:type="spellStart"/>
      <w:r>
        <w:rPr>
          <w:rFonts w:ascii="Arial" w:eastAsia="Arial" w:hAnsi="Arial" w:cs="Arial"/>
          <w:i/>
          <w:iCs/>
          <w:color w:val="000000"/>
        </w:rPr>
        <w:t>smaragdina</w:t>
      </w:r>
      <w:proofErr w:type="spellEnd"/>
      <w:r>
        <w:rPr>
          <w:rFonts w:ascii="Arial" w:eastAsia="Arial" w:hAnsi="Arial" w:cs="Arial"/>
          <w:color w:val="000000"/>
        </w:rPr>
        <w:t>, is native to Asia, commonly called as the Asian weaver ant (</w:t>
      </w:r>
      <w:proofErr w:type="spellStart"/>
      <w:r>
        <w:rPr>
          <w:rFonts w:ascii="Arial" w:eastAsia="Arial" w:hAnsi="Arial" w:cs="Arial"/>
          <w:color w:val="000000"/>
        </w:rPr>
        <w:t>Masram</w:t>
      </w:r>
      <w:proofErr w:type="spellEnd"/>
      <w:r>
        <w:rPr>
          <w:rFonts w:ascii="Arial" w:eastAsia="Arial" w:hAnsi="Arial" w:cs="Arial"/>
          <w:color w:val="000000"/>
        </w:rPr>
        <w:t xml:space="preserve"> et al., 2023). According to Van and </w:t>
      </w:r>
      <w:proofErr w:type="spellStart"/>
      <w:r>
        <w:rPr>
          <w:rFonts w:ascii="Arial" w:eastAsia="Arial" w:hAnsi="Arial" w:cs="Arial"/>
          <w:color w:val="000000"/>
        </w:rPr>
        <w:lastRenderedPageBreak/>
        <w:t>Pelozuelo</w:t>
      </w:r>
      <w:proofErr w:type="spellEnd"/>
      <w:r>
        <w:rPr>
          <w:rFonts w:ascii="Arial" w:eastAsia="Arial" w:hAnsi="Arial" w:cs="Arial"/>
          <w:color w:val="000000"/>
        </w:rPr>
        <w:t xml:space="preserve"> (2022), there are 2112 palatable specie</w:t>
      </w:r>
      <w:r>
        <w:rPr>
          <w:rFonts w:ascii="Arial" w:eastAsia="Arial" w:hAnsi="Arial" w:cs="Arial"/>
          <w:color w:val="000000"/>
        </w:rPr>
        <w:t>s of ants in the world. The red weaver ant generally inhabits</w:t>
      </w:r>
      <w:r>
        <w:rPr>
          <w:rFonts w:ascii="Arial" w:eastAsia="Arial" w:hAnsi="Arial" w:cs="Arial"/>
        </w:rPr>
        <w:t xml:space="preserve"> </w:t>
      </w:r>
      <w:r>
        <w:rPr>
          <w:rFonts w:ascii="Arial" w:eastAsia="Arial" w:hAnsi="Arial" w:cs="Arial"/>
          <w:color w:val="000000"/>
        </w:rPr>
        <w:t xml:space="preserve">the trees (Jena et al. 2020). Asian weaver ants are colonial insects that belong to the family </w:t>
      </w:r>
      <w:proofErr w:type="gramStart"/>
      <w:r>
        <w:rPr>
          <w:rFonts w:ascii="Arial" w:eastAsia="Arial" w:hAnsi="Arial" w:cs="Arial"/>
          <w:i/>
          <w:iCs/>
          <w:color w:val="000000"/>
        </w:rPr>
        <w:t xml:space="preserve">Formicidae  </w:t>
      </w:r>
      <w:r>
        <w:rPr>
          <w:rFonts w:ascii="Arial" w:eastAsia="Arial" w:hAnsi="Arial" w:cs="Arial"/>
          <w:color w:val="000000"/>
        </w:rPr>
        <w:t>(</w:t>
      </w:r>
      <w:proofErr w:type="gramEnd"/>
      <w:r>
        <w:rPr>
          <w:rFonts w:ascii="Arial" w:eastAsia="Arial" w:hAnsi="Arial" w:cs="Arial"/>
          <w:color w:val="000000"/>
        </w:rPr>
        <w:t xml:space="preserve">Sangma &amp; Prasad, 2021). The red weaver ant has a reddish brown </w:t>
      </w:r>
      <w:proofErr w:type="spellStart"/>
      <w:r>
        <w:rPr>
          <w:rFonts w:ascii="Arial" w:eastAsia="Arial" w:hAnsi="Arial" w:cs="Arial"/>
          <w:color w:val="000000"/>
        </w:rPr>
        <w:t>colour</w:t>
      </w:r>
      <w:proofErr w:type="spellEnd"/>
      <w:r>
        <w:rPr>
          <w:rFonts w:ascii="Arial" w:eastAsia="Arial" w:hAnsi="Arial" w:cs="Arial"/>
          <w:color w:val="000000"/>
        </w:rPr>
        <w:t xml:space="preserve"> as it can be eas</w:t>
      </w:r>
      <w:r>
        <w:rPr>
          <w:rFonts w:ascii="Arial" w:eastAsia="Arial" w:hAnsi="Arial" w:cs="Arial"/>
          <w:color w:val="000000"/>
        </w:rPr>
        <w:t>ily visible. They construct their nests on different plant species, such as the Indian Neem tree, mango tree, guava tree, teak tree, Indian beech tree, lemon tree, jackfruit, oil palm tree, cashew tree, etc. (Muhammad et al., 2024)</w:t>
      </w:r>
      <w:r w:rsidR="005877BE">
        <w:rPr>
          <w:rFonts w:ascii="Arial" w:eastAsia="Arial" w:hAnsi="Arial" w:cs="Arial"/>
          <w:color w:val="000000"/>
        </w:rPr>
        <w:t xml:space="preserve">. </w:t>
      </w:r>
      <w:r>
        <w:rPr>
          <w:rFonts w:ascii="Arial" w:eastAsia="Arial" w:hAnsi="Arial" w:cs="Arial"/>
          <w:color w:val="000000"/>
        </w:rPr>
        <w:t>The Asian weaver ants a</w:t>
      </w:r>
      <w:r>
        <w:rPr>
          <w:rFonts w:ascii="Arial" w:eastAsia="Arial" w:hAnsi="Arial" w:cs="Arial"/>
          <w:color w:val="000000"/>
        </w:rPr>
        <w:t>re popular for their distinctive nest-building habits. In a single nest of the colony, there is a single fertile queen and many infertile worker ants (</w:t>
      </w:r>
      <w:proofErr w:type="spellStart"/>
      <w:r>
        <w:rPr>
          <w:rFonts w:ascii="Arial" w:eastAsia="Arial" w:hAnsi="Arial" w:cs="Arial"/>
          <w:color w:val="000000"/>
        </w:rPr>
        <w:t>Exélis</w:t>
      </w:r>
      <w:proofErr w:type="spellEnd"/>
      <w:r>
        <w:rPr>
          <w:rFonts w:ascii="Arial" w:eastAsia="Arial" w:hAnsi="Arial" w:cs="Arial"/>
          <w:color w:val="000000"/>
        </w:rPr>
        <w:t xml:space="preserve"> et al., 2025). The workers build nests by intertwining adjacent leaves with the help of larval sil</w:t>
      </w:r>
      <w:r>
        <w:rPr>
          <w:rFonts w:ascii="Arial" w:eastAsia="Arial" w:hAnsi="Arial" w:cs="Arial"/>
          <w:color w:val="000000"/>
        </w:rPr>
        <w:t>k, which is secreted from larval mandibles (Dolai &amp; Das, 2025). The nest</w:t>
      </w:r>
      <w:r>
        <w:rPr>
          <w:rFonts w:ascii="Arial" w:eastAsia="Arial" w:hAnsi="Arial" w:cs="Arial"/>
        </w:rPr>
        <w:t xml:space="preserve"> consists mainly</w:t>
      </w:r>
      <w:r>
        <w:rPr>
          <w:rFonts w:ascii="Arial" w:eastAsia="Arial" w:hAnsi="Arial" w:cs="Arial"/>
          <w:color w:val="000000"/>
        </w:rPr>
        <w:t xml:space="preserve"> of tree leaves that</w:t>
      </w:r>
      <w:r>
        <w:rPr>
          <w:rFonts w:ascii="Arial" w:eastAsia="Arial" w:hAnsi="Arial" w:cs="Arial"/>
        </w:rPr>
        <w:t xml:space="preserve"> </w:t>
      </w:r>
      <w:r>
        <w:rPr>
          <w:rFonts w:ascii="Arial" w:eastAsia="Arial" w:hAnsi="Arial" w:cs="Arial"/>
          <w:color w:val="000000"/>
        </w:rPr>
        <w:t>trail and spin with silk of larva. A grown-up colony contains 200,000-400,000 infertile workers. The endurance of an ant colony is totally dependen</w:t>
      </w:r>
      <w:r>
        <w:rPr>
          <w:rFonts w:ascii="Arial" w:eastAsia="Arial" w:hAnsi="Arial" w:cs="Arial"/>
          <w:color w:val="000000"/>
        </w:rPr>
        <w:t>t on the endurance of the queen (Turner et al., 2025). The red weaver ants are also useful for controlling pest populations, including beetles, termites, bark lice, myriapods, worms etc. in different crops, such as citrus, cashew, oil palm, guavas, mango</w:t>
      </w:r>
      <w:r>
        <w:rPr>
          <w:rFonts w:ascii="Arial" w:eastAsia="Arial" w:hAnsi="Arial" w:cs="Arial"/>
        </w:rPr>
        <w:t xml:space="preserve"> a</w:t>
      </w:r>
      <w:r>
        <w:rPr>
          <w:rFonts w:ascii="Arial" w:eastAsia="Arial" w:hAnsi="Arial" w:cs="Arial"/>
        </w:rPr>
        <w:t xml:space="preserve">nd </w:t>
      </w:r>
      <w:r>
        <w:rPr>
          <w:rFonts w:ascii="Arial" w:eastAsia="Arial" w:hAnsi="Arial" w:cs="Arial"/>
          <w:color w:val="000000"/>
        </w:rPr>
        <w:t>te</w:t>
      </w:r>
      <w:r>
        <w:rPr>
          <w:rFonts w:ascii="Arial" w:eastAsia="Arial" w:hAnsi="Arial" w:cs="Arial"/>
        </w:rPr>
        <w:t>a. T</w:t>
      </w:r>
      <w:r>
        <w:rPr>
          <w:rFonts w:ascii="Arial" w:eastAsia="Arial" w:hAnsi="Arial" w:cs="Arial"/>
          <w:color w:val="000000"/>
        </w:rPr>
        <w:t>hese ants can be used as natural biocontrol agents by the farmers (</w:t>
      </w:r>
      <w:proofErr w:type="spellStart"/>
      <w:r>
        <w:rPr>
          <w:rFonts w:ascii="Arial" w:eastAsia="Arial" w:hAnsi="Arial" w:cs="Arial"/>
          <w:color w:val="000000"/>
        </w:rPr>
        <w:t>Exélis</w:t>
      </w:r>
      <w:proofErr w:type="spellEnd"/>
      <w:r>
        <w:rPr>
          <w:rFonts w:ascii="Arial" w:eastAsia="Arial" w:hAnsi="Arial" w:cs="Arial"/>
          <w:color w:val="000000"/>
        </w:rPr>
        <w:t xml:space="preserve"> et al., 2022). The foraging habits of red weaver ants are remarkably affected by various environmental factors such as weather, humidity, luminosity, rainfall, etc. (Dolai et al., 2024). These ants show nocturnal foraging behavior; </w:t>
      </w:r>
      <w:proofErr w:type="gramStart"/>
      <w:r>
        <w:rPr>
          <w:rFonts w:ascii="Arial" w:eastAsia="Arial" w:hAnsi="Arial" w:cs="Arial"/>
          <w:color w:val="000000"/>
        </w:rPr>
        <w:t>so</w:t>
      </w:r>
      <w:proofErr w:type="gramEnd"/>
      <w:r>
        <w:rPr>
          <w:rFonts w:ascii="Arial" w:eastAsia="Arial" w:hAnsi="Arial" w:cs="Arial"/>
          <w:color w:val="000000"/>
        </w:rPr>
        <w:t xml:space="preserve"> they are mostly acti</w:t>
      </w:r>
      <w:r>
        <w:rPr>
          <w:rFonts w:ascii="Arial" w:eastAsia="Arial" w:hAnsi="Arial" w:cs="Arial"/>
          <w:color w:val="000000"/>
        </w:rPr>
        <w:t>ve at night time so typically weaver ant nests are buil</w:t>
      </w:r>
      <w:r>
        <w:rPr>
          <w:rFonts w:ascii="Arial" w:eastAsia="Arial" w:hAnsi="Arial" w:cs="Arial"/>
        </w:rPr>
        <w:t>t</w:t>
      </w:r>
      <w:r>
        <w:rPr>
          <w:rFonts w:ascii="Arial" w:eastAsia="Arial" w:hAnsi="Arial" w:cs="Arial"/>
          <w:color w:val="000000"/>
        </w:rPr>
        <w:t xml:space="preserve"> at night time (General et al., 2020). In Odisha state certain tribal communit</w:t>
      </w:r>
      <w:r>
        <w:rPr>
          <w:rFonts w:ascii="Arial" w:eastAsia="Arial" w:hAnsi="Arial" w:cs="Arial"/>
        </w:rPr>
        <w:t>ies</w:t>
      </w:r>
      <w:r>
        <w:rPr>
          <w:rFonts w:ascii="Arial" w:eastAsia="Arial" w:hAnsi="Arial" w:cs="Arial"/>
          <w:color w:val="000000"/>
        </w:rPr>
        <w:t xml:space="preserve"> like Santhal, </w:t>
      </w:r>
      <w:proofErr w:type="spellStart"/>
      <w:r>
        <w:rPr>
          <w:rFonts w:ascii="Arial" w:eastAsia="Arial" w:hAnsi="Arial" w:cs="Arial"/>
          <w:color w:val="000000"/>
        </w:rPr>
        <w:t>Mankadia</w:t>
      </w:r>
      <w:proofErr w:type="spellEnd"/>
      <w:r>
        <w:rPr>
          <w:rFonts w:ascii="Arial" w:eastAsia="Arial" w:hAnsi="Arial" w:cs="Arial"/>
          <w:color w:val="000000"/>
        </w:rPr>
        <w:t xml:space="preserve">, Munda, </w:t>
      </w:r>
      <w:proofErr w:type="spellStart"/>
      <w:r>
        <w:rPr>
          <w:rFonts w:ascii="Arial" w:eastAsia="Arial" w:hAnsi="Arial" w:cs="Arial"/>
          <w:color w:val="000000"/>
        </w:rPr>
        <w:t>Oram</w:t>
      </w:r>
      <w:proofErr w:type="spellEnd"/>
      <w:r>
        <w:rPr>
          <w:rFonts w:ascii="Arial" w:eastAsia="Arial" w:hAnsi="Arial" w:cs="Arial"/>
          <w:color w:val="000000"/>
        </w:rPr>
        <w:t xml:space="preserve">, </w:t>
      </w:r>
      <w:proofErr w:type="spellStart"/>
      <w:r>
        <w:rPr>
          <w:rFonts w:ascii="Arial" w:eastAsia="Arial" w:hAnsi="Arial" w:cs="Arial"/>
          <w:color w:val="000000"/>
        </w:rPr>
        <w:t>Kolha</w:t>
      </w:r>
      <w:proofErr w:type="spellEnd"/>
      <w:r>
        <w:rPr>
          <w:rFonts w:ascii="Arial" w:eastAsia="Arial" w:hAnsi="Arial" w:cs="Arial"/>
          <w:color w:val="000000"/>
        </w:rPr>
        <w:t xml:space="preserve">, </w:t>
      </w:r>
      <w:proofErr w:type="spellStart"/>
      <w:r>
        <w:rPr>
          <w:rFonts w:ascii="Arial" w:eastAsia="Arial" w:hAnsi="Arial" w:cs="Arial"/>
          <w:color w:val="000000"/>
        </w:rPr>
        <w:t>Bhuian</w:t>
      </w:r>
      <w:proofErr w:type="spellEnd"/>
      <w:r>
        <w:rPr>
          <w:rFonts w:ascii="Arial" w:eastAsia="Arial" w:hAnsi="Arial" w:cs="Arial"/>
          <w:color w:val="000000"/>
        </w:rPr>
        <w:t>, etc. use red weaver ants in their daily food consumption in locall</w:t>
      </w:r>
      <w:r>
        <w:rPr>
          <w:rFonts w:ascii="Arial" w:eastAsia="Arial" w:hAnsi="Arial" w:cs="Arial"/>
          <w:color w:val="000000"/>
        </w:rPr>
        <w:t>y name</w:t>
      </w:r>
      <w:r>
        <w:rPr>
          <w:rFonts w:ascii="Arial" w:eastAsia="Arial" w:hAnsi="Arial" w:cs="Arial"/>
        </w:rPr>
        <w:t xml:space="preserve">d </w:t>
      </w:r>
      <w:r>
        <w:rPr>
          <w:rFonts w:ascii="Arial" w:eastAsia="Arial" w:hAnsi="Arial" w:cs="Arial"/>
          <w:color w:val="000000"/>
        </w:rPr>
        <w:t xml:space="preserve">Tapang and Kai (Sohini et al., 2025). Also red weaver ants have its socio-cultural impact on Assam State tribal communities like Khasi </w:t>
      </w:r>
      <w:proofErr w:type="spellStart"/>
      <w:r>
        <w:rPr>
          <w:rFonts w:ascii="Arial" w:eastAsia="Arial" w:hAnsi="Arial" w:cs="Arial"/>
          <w:color w:val="000000"/>
        </w:rPr>
        <w:t>pnar</w:t>
      </w:r>
      <w:proofErr w:type="spellEnd"/>
      <w:r>
        <w:rPr>
          <w:rFonts w:ascii="Arial" w:eastAsia="Arial" w:hAnsi="Arial" w:cs="Arial"/>
          <w:color w:val="000000"/>
        </w:rPr>
        <w:t xml:space="preserve">, </w:t>
      </w:r>
      <w:proofErr w:type="spellStart"/>
      <w:r>
        <w:rPr>
          <w:rFonts w:ascii="Arial" w:eastAsia="Arial" w:hAnsi="Arial" w:cs="Arial"/>
        </w:rPr>
        <w:t>B</w:t>
      </w:r>
      <w:r>
        <w:rPr>
          <w:rFonts w:ascii="Arial" w:eastAsia="Arial" w:hAnsi="Arial" w:cs="Arial"/>
          <w:color w:val="000000"/>
        </w:rPr>
        <w:t>iate</w:t>
      </w:r>
      <w:proofErr w:type="spellEnd"/>
      <w:r>
        <w:rPr>
          <w:rFonts w:ascii="Arial" w:eastAsia="Arial" w:hAnsi="Arial" w:cs="Arial"/>
          <w:color w:val="000000"/>
        </w:rPr>
        <w:t xml:space="preserve">, </w:t>
      </w:r>
      <w:proofErr w:type="spellStart"/>
      <w:r>
        <w:rPr>
          <w:rFonts w:ascii="Arial" w:eastAsia="Arial" w:hAnsi="Arial" w:cs="Arial"/>
          <w:color w:val="000000"/>
        </w:rPr>
        <w:t>Dimasa</w:t>
      </w:r>
      <w:proofErr w:type="spellEnd"/>
      <w:r>
        <w:rPr>
          <w:rFonts w:ascii="Arial" w:eastAsia="Arial" w:hAnsi="Arial" w:cs="Arial"/>
          <w:color w:val="000000"/>
        </w:rPr>
        <w:t xml:space="preserve">, </w:t>
      </w:r>
      <w:proofErr w:type="spellStart"/>
      <w:r>
        <w:rPr>
          <w:rFonts w:ascii="Arial" w:eastAsia="Arial" w:hAnsi="Arial" w:cs="Arial"/>
          <w:color w:val="000000"/>
        </w:rPr>
        <w:t>Zemenaga</w:t>
      </w:r>
      <w:proofErr w:type="spellEnd"/>
      <w:r>
        <w:rPr>
          <w:rFonts w:ascii="Arial" w:eastAsia="Arial" w:hAnsi="Arial" w:cs="Arial"/>
          <w:color w:val="000000"/>
        </w:rPr>
        <w:t>, Kuki, etc. (</w:t>
      </w:r>
      <w:proofErr w:type="spellStart"/>
      <w:r>
        <w:rPr>
          <w:rFonts w:ascii="Arial" w:eastAsia="Arial" w:hAnsi="Arial" w:cs="Arial"/>
          <w:color w:val="000000"/>
        </w:rPr>
        <w:t>Doloi</w:t>
      </w:r>
      <w:proofErr w:type="spellEnd"/>
      <w:r>
        <w:rPr>
          <w:rFonts w:ascii="Arial" w:eastAsia="Arial" w:hAnsi="Arial" w:cs="Arial"/>
          <w:color w:val="000000"/>
        </w:rPr>
        <w:t xml:space="preserve"> &amp; </w:t>
      </w:r>
      <w:proofErr w:type="spellStart"/>
      <w:r>
        <w:rPr>
          <w:rFonts w:ascii="Arial" w:eastAsia="Arial" w:hAnsi="Arial" w:cs="Arial"/>
          <w:color w:val="000000"/>
        </w:rPr>
        <w:t>Basumatari</w:t>
      </w:r>
      <w:proofErr w:type="spellEnd"/>
      <w:r>
        <w:rPr>
          <w:rFonts w:ascii="Arial" w:eastAsia="Arial" w:hAnsi="Arial" w:cs="Arial"/>
          <w:color w:val="000000"/>
        </w:rPr>
        <w:t xml:space="preserve">, 2024). In </w:t>
      </w:r>
      <w:proofErr w:type="spellStart"/>
      <w:r>
        <w:rPr>
          <w:rFonts w:ascii="Arial" w:eastAsia="Arial" w:hAnsi="Arial" w:cs="Arial"/>
          <w:color w:val="000000"/>
        </w:rPr>
        <w:t>Chattisgarh</w:t>
      </w:r>
      <w:proofErr w:type="spellEnd"/>
      <w:r>
        <w:rPr>
          <w:rFonts w:ascii="Arial" w:eastAsia="Arial" w:hAnsi="Arial" w:cs="Arial"/>
          <w:color w:val="000000"/>
        </w:rPr>
        <w:t xml:space="preserve"> </w:t>
      </w:r>
      <w:proofErr w:type="spellStart"/>
      <w:r>
        <w:rPr>
          <w:rFonts w:ascii="Arial" w:eastAsia="Arial" w:hAnsi="Arial" w:cs="Arial"/>
          <w:color w:val="000000"/>
        </w:rPr>
        <w:t>Muria</w:t>
      </w:r>
      <w:proofErr w:type="spellEnd"/>
      <w:r>
        <w:rPr>
          <w:rFonts w:ascii="Arial" w:eastAsia="Arial" w:hAnsi="Arial" w:cs="Arial"/>
          <w:color w:val="000000"/>
        </w:rPr>
        <w:t xml:space="preserve"> tribal groups use thes</w:t>
      </w:r>
      <w:r>
        <w:rPr>
          <w:rFonts w:ascii="Arial" w:eastAsia="Arial" w:hAnsi="Arial" w:cs="Arial"/>
          <w:color w:val="000000"/>
        </w:rPr>
        <w:t xml:space="preserve">e ant species in the form of delicious soup, vegetable salad, etc. Also in </w:t>
      </w:r>
      <w:proofErr w:type="spellStart"/>
      <w:r>
        <w:rPr>
          <w:rFonts w:ascii="Arial" w:eastAsia="Arial" w:hAnsi="Arial" w:cs="Arial"/>
          <w:color w:val="000000"/>
        </w:rPr>
        <w:t>Keralam</w:t>
      </w:r>
      <w:proofErr w:type="spellEnd"/>
      <w:r>
        <w:rPr>
          <w:rFonts w:ascii="Arial" w:eastAsia="Arial" w:hAnsi="Arial" w:cs="Arial"/>
          <w:color w:val="000000"/>
        </w:rPr>
        <w:t xml:space="preserve"> state red weaver ants are used to make spicy ant chutney and ant pickle which have great nutritional value in their diet (Bhowmick et al., 2021</w:t>
      </w:r>
      <w:proofErr w:type="gramStart"/>
      <w:r>
        <w:rPr>
          <w:rFonts w:ascii="Arial" w:eastAsia="Arial" w:hAnsi="Arial" w:cs="Arial"/>
          <w:color w:val="000000"/>
        </w:rPr>
        <w:t>).By</w:t>
      </w:r>
      <w:proofErr w:type="gramEnd"/>
      <w:r>
        <w:rPr>
          <w:rFonts w:ascii="Arial" w:eastAsia="Arial" w:hAnsi="Arial" w:cs="Arial"/>
          <w:color w:val="000000"/>
        </w:rPr>
        <w:t xml:space="preserve"> the consumption of this i</w:t>
      </w:r>
      <w:r>
        <w:rPr>
          <w:rFonts w:ascii="Arial" w:eastAsia="Arial" w:hAnsi="Arial" w:cs="Arial"/>
          <w:color w:val="000000"/>
        </w:rPr>
        <w:t>t will definitely improve the human immune response and get protein rich diet. Also these ants have some medicinal properties so in certain tribes these fully grown adult ants and with their eggs together with traditional therapeutic herbs to form local me</w:t>
      </w:r>
      <w:r>
        <w:rPr>
          <w:rFonts w:ascii="Arial" w:eastAsia="Arial" w:hAnsi="Arial" w:cs="Arial"/>
          <w:color w:val="000000"/>
        </w:rPr>
        <w:t xml:space="preserve">dicine to cure deadly diseases like whooping cough, high </w:t>
      </w:r>
      <w:proofErr w:type="gramStart"/>
      <w:r>
        <w:rPr>
          <w:rFonts w:ascii="Arial" w:eastAsia="Arial" w:hAnsi="Arial" w:cs="Arial"/>
          <w:color w:val="000000"/>
        </w:rPr>
        <w:t>fever,  asthma</w:t>
      </w:r>
      <w:proofErr w:type="gramEnd"/>
      <w:r>
        <w:rPr>
          <w:rFonts w:ascii="Arial" w:eastAsia="Arial" w:hAnsi="Arial" w:cs="Arial"/>
          <w:color w:val="000000"/>
        </w:rPr>
        <w:t>, cold, joint pain, blood pressure control, skin infection etc. (Agarwal et al., 2022).</w:t>
      </w:r>
      <w:r>
        <w:rPr>
          <w:rFonts w:ascii="Arial" w:eastAsia="Arial" w:hAnsi="Arial" w:cs="Arial"/>
        </w:rPr>
        <w:t xml:space="preserve"> A</w:t>
      </w:r>
      <w:r>
        <w:rPr>
          <w:rFonts w:ascii="Arial" w:eastAsia="Arial" w:hAnsi="Arial" w:cs="Arial"/>
          <w:color w:val="000000"/>
        </w:rPr>
        <w:t>nt farming leads to trade in tribal communit</w:t>
      </w:r>
      <w:r>
        <w:rPr>
          <w:rFonts w:ascii="Arial" w:eastAsia="Arial" w:hAnsi="Arial" w:cs="Arial"/>
        </w:rPr>
        <w:t>ies</w:t>
      </w:r>
      <w:r>
        <w:rPr>
          <w:rFonts w:ascii="Arial" w:eastAsia="Arial" w:hAnsi="Arial" w:cs="Arial"/>
          <w:color w:val="000000"/>
        </w:rPr>
        <w:t xml:space="preserve"> so it gives a better opportunity for local peopl</w:t>
      </w:r>
      <w:r>
        <w:rPr>
          <w:rFonts w:ascii="Arial" w:eastAsia="Arial" w:hAnsi="Arial" w:cs="Arial"/>
          <w:color w:val="000000"/>
        </w:rPr>
        <w:t>e as an</w:t>
      </w:r>
      <w:r>
        <w:rPr>
          <w:rFonts w:ascii="Arial" w:eastAsia="Arial" w:hAnsi="Arial" w:cs="Arial"/>
        </w:rPr>
        <w:t xml:space="preserve"> </w:t>
      </w:r>
      <w:r>
        <w:rPr>
          <w:rFonts w:ascii="Arial" w:eastAsia="Arial" w:hAnsi="Arial" w:cs="Arial"/>
          <w:color w:val="000000"/>
        </w:rPr>
        <w:t xml:space="preserve">income source and sustains its traditional importance and maintains socio-economic value (Sinha &amp; </w:t>
      </w:r>
      <w:proofErr w:type="spellStart"/>
      <w:r>
        <w:rPr>
          <w:rFonts w:ascii="Arial" w:eastAsia="Arial" w:hAnsi="Arial" w:cs="Arial"/>
          <w:color w:val="000000"/>
        </w:rPr>
        <w:t>Zilpe</w:t>
      </w:r>
      <w:proofErr w:type="spellEnd"/>
      <w:r>
        <w:rPr>
          <w:rFonts w:ascii="Arial" w:eastAsia="Arial" w:hAnsi="Arial" w:cs="Arial"/>
          <w:color w:val="000000"/>
        </w:rPr>
        <w:t>, 2023).</w:t>
      </w:r>
    </w:p>
    <w:p w14:paraId="06E735EE" w14:textId="77777777" w:rsidR="00854582" w:rsidRDefault="00854582">
      <w:pPr>
        <w:pBdr>
          <w:top w:val="nil"/>
          <w:left w:val="nil"/>
          <w:bottom w:val="nil"/>
          <w:right w:val="nil"/>
          <w:between w:val="nil"/>
        </w:pBdr>
        <w:jc w:val="both"/>
        <w:rPr>
          <w:rFonts w:ascii="Arial" w:eastAsia="Arial" w:hAnsi="Arial" w:cs="Arial"/>
          <w:color w:val="000000"/>
        </w:rPr>
      </w:pPr>
    </w:p>
    <w:p w14:paraId="6F0CA71A" w14:textId="77777777" w:rsidR="00854582" w:rsidRDefault="00854582">
      <w:pPr>
        <w:pBdr>
          <w:top w:val="nil"/>
          <w:left w:val="nil"/>
          <w:bottom w:val="nil"/>
          <w:right w:val="nil"/>
          <w:between w:val="nil"/>
        </w:pBdr>
        <w:jc w:val="both"/>
        <w:rPr>
          <w:rFonts w:ascii="Arial" w:eastAsia="Arial" w:hAnsi="Arial" w:cs="Arial"/>
          <w:color w:val="000000"/>
        </w:rPr>
      </w:pPr>
    </w:p>
    <w:p w14:paraId="537380C3" w14:textId="77777777" w:rsidR="00854582" w:rsidRDefault="00E20F8D">
      <w:pPr>
        <w:keepNext/>
        <w:pBdr>
          <w:top w:val="nil"/>
          <w:left w:val="nil"/>
          <w:bottom w:val="nil"/>
          <w:right w:val="nil"/>
          <w:between w:val="nil"/>
        </w:pBdr>
        <w:jc w:val="both"/>
        <w:rPr>
          <w:rFonts w:ascii="Arial" w:eastAsia="Arial" w:hAnsi="Arial" w:cs="Arial"/>
          <w:b/>
          <w:bCs/>
          <w:smallCaps/>
          <w:color w:val="000000"/>
          <w:sz w:val="22"/>
          <w:szCs w:val="22"/>
        </w:rPr>
      </w:pPr>
      <w:r>
        <w:rPr>
          <w:rFonts w:ascii="Arial" w:eastAsia="Arial" w:hAnsi="Arial" w:cs="Arial"/>
          <w:b/>
          <w:bCs/>
          <w:smallCaps/>
          <w:color w:val="000000"/>
          <w:sz w:val="22"/>
          <w:szCs w:val="22"/>
        </w:rPr>
        <w:lastRenderedPageBreak/>
        <w:t xml:space="preserve">2. Materials and methods </w:t>
      </w:r>
    </w:p>
    <w:p w14:paraId="111F9D79" w14:textId="77777777" w:rsidR="00854582" w:rsidRDefault="00854582">
      <w:pPr>
        <w:keepNext/>
        <w:pBdr>
          <w:top w:val="nil"/>
          <w:left w:val="nil"/>
          <w:bottom w:val="nil"/>
          <w:right w:val="nil"/>
          <w:between w:val="nil"/>
        </w:pBdr>
        <w:jc w:val="both"/>
        <w:rPr>
          <w:rFonts w:ascii="Arial" w:eastAsia="Arial" w:hAnsi="Arial" w:cs="Arial"/>
          <w:b/>
          <w:bCs/>
          <w:smallCaps/>
          <w:color w:val="000000"/>
          <w:sz w:val="22"/>
          <w:szCs w:val="22"/>
        </w:rPr>
      </w:pPr>
    </w:p>
    <w:p w14:paraId="04E8DC44" w14:textId="77777777" w:rsidR="00854582" w:rsidRDefault="00E20F8D">
      <w:pPr>
        <w:spacing w:line="360" w:lineRule="auto"/>
        <w:rPr>
          <w:rFonts w:ascii="Arial" w:eastAsia="Arial" w:hAnsi="Arial" w:cs="Arial"/>
          <w:b/>
          <w:bCs/>
          <w:color w:val="000000"/>
          <w:sz w:val="22"/>
          <w:szCs w:val="22"/>
        </w:rPr>
      </w:pPr>
      <w:r>
        <w:rPr>
          <w:rFonts w:ascii="Arial" w:eastAsia="Arial" w:hAnsi="Arial" w:cs="Arial"/>
          <w:b/>
          <w:bCs/>
          <w:smallCaps/>
          <w:sz w:val="22"/>
          <w:szCs w:val="22"/>
        </w:rPr>
        <w:t xml:space="preserve">2.1 </w:t>
      </w:r>
      <w:r>
        <w:rPr>
          <w:rFonts w:ascii="Arial" w:eastAsia="Arial" w:hAnsi="Arial" w:cs="Arial"/>
          <w:b/>
          <w:bCs/>
          <w:color w:val="000000"/>
          <w:sz w:val="22"/>
          <w:szCs w:val="22"/>
        </w:rPr>
        <w:t>Study area:</w:t>
      </w:r>
    </w:p>
    <w:p w14:paraId="7456BDBE" w14:textId="77777777" w:rsidR="00854582" w:rsidRDefault="00E20F8D">
      <w:pPr>
        <w:spacing w:line="360" w:lineRule="auto"/>
        <w:jc w:val="both"/>
        <w:rPr>
          <w:rFonts w:ascii="Arial" w:eastAsia="Arial" w:hAnsi="Arial" w:cs="Arial"/>
        </w:rPr>
      </w:pPr>
      <w:r>
        <w:rPr>
          <w:rFonts w:ascii="Arial" w:eastAsia="Arial" w:hAnsi="Arial" w:cs="Arial"/>
        </w:rPr>
        <w:t>The present research was carried out inside the Lal Bahadur Shastri Mahavidyalaya campus in</w:t>
      </w:r>
      <w:r>
        <w:rPr>
          <w:rFonts w:ascii="Arial" w:eastAsia="Arial" w:hAnsi="Arial" w:cs="Arial"/>
        </w:rPr>
        <w:t xml:space="preserve"> the city of Dharmabad, Maharashtra (18.90°N 77.85°E) by </w:t>
      </w:r>
      <w:hyperlink r:id="rId10">
        <w:r>
          <w:rPr>
            <w:rFonts w:ascii="Arial" w:eastAsia="Arial" w:hAnsi="Arial" w:cs="Arial"/>
            <w:color w:val="FF0080"/>
            <w:u w:val="single"/>
          </w:rPr>
          <w:t>https://lbsmd.ac.in</w:t>
        </w:r>
      </w:hyperlink>
      <w:r>
        <w:rPr>
          <w:rFonts w:ascii="Arial" w:eastAsia="Arial" w:hAnsi="Arial" w:cs="Arial"/>
        </w:rPr>
        <w:t>. The Campus has different ecological habitats, microhabitats, grasslands, shrublands, and large areas of teak wood. It is also rich in flora</w:t>
      </w:r>
      <w:r>
        <w:rPr>
          <w:rFonts w:ascii="Arial" w:eastAsia="Arial" w:hAnsi="Arial" w:cs="Arial"/>
        </w:rPr>
        <w:t>l and faunal diversity. At the LBSMD, 20 trees and 70 nests were examined. The following factors were considered for individual nests: ground distance, trunk distance, neighbor nest distance, and overall size (big, medium, or tiny based on volume). Environ</w:t>
      </w:r>
      <w:r>
        <w:rPr>
          <w:rFonts w:ascii="Arial" w:eastAsia="Arial" w:hAnsi="Arial" w:cs="Arial"/>
        </w:rPr>
        <w:t>mental factors, including temperature, wind intensity, direction, brightness, and humidity, were recorded for each nest (K &amp; T, 2024). Tree covariates, including tree species, covering of tree, height of tree, height of trunk, shape and size of leaf were s</w:t>
      </w:r>
      <w:r>
        <w:rPr>
          <w:rFonts w:ascii="Arial" w:eastAsia="Arial" w:hAnsi="Arial" w:cs="Arial"/>
        </w:rPr>
        <w:t>tudied. In addition, pictures of each nest and its location on the tree were taken, wherever feasible. To examine how nests are constructed, we used certain blades to gently tear on nest leaves and observe inside the colony. We observed how nests are stitc</w:t>
      </w:r>
      <w:r>
        <w:rPr>
          <w:rFonts w:ascii="Arial" w:eastAsia="Arial" w:hAnsi="Arial" w:cs="Arial"/>
        </w:rPr>
        <w:t>hed while being constructed for the first time, how nests are extended, and how nests are maintained (</w:t>
      </w:r>
      <w:proofErr w:type="spellStart"/>
      <w:r>
        <w:rPr>
          <w:rFonts w:ascii="Arial" w:eastAsia="Arial" w:hAnsi="Arial" w:cs="Arial"/>
        </w:rPr>
        <w:t>Ouagoussounon</w:t>
      </w:r>
      <w:proofErr w:type="spellEnd"/>
      <w:r>
        <w:rPr>
          <w:rFonts w:ascii="Arial" w:eastAsia="Arial" w:hAnsi="Arial" w:cs="Arial"/>
        </w:rPr>
        <w:t xml:space="preserve"> et al., 2024).</w:t>
      </w:r>
    </w:p>
    <w:p w14:paraId="3EBA2633" w14:textId="77777777" w:rsidR="00854582" w:rsidRDefault="00854582">
      <w:pPr>
        <w:pBdr>
          <w:top w:val="nil"/>
          <w:left w:val="nil"/>
          <w:bottom w:val="nil"/>
          <w:right w:val="nil"/>
          <w:between w:val="nil"/>
        </w:pBdr>
        <w:jc w:val="both"/>
        <w:rPr>
          <w:rFonts w:ascii="Arial" w:eastAsia="Arial" w:hAnsi="Arial" w:cs="Arial"/>
          <w:b/>
          <w:bCs/>
          <w:color w:val="FF0000"/>
          <w:sz w:val="22"/>
          <w:szCs w:val="22"/>
        </w:rPr>
      </w:pPr>
    </w:p>
    <w:p w14:paraId="065835E4" w14:textId="77777777" w:rsidR="00854582" w:rsidRDefault="00E20F8D">
      <w:pPr>
        <w:pBdr>
          <w:top w:val="nil"/>
          <w:left w:val="nil"/>
          <w:bottom w:val="nil"/>
          <w:right w:val="nil"/>
          <w:between w:val="nil"/>
        </w:pBdr>
        <w:spacing w:line="360" w:lineRule="auto"/>
        <w:jc w:val="both"/>
        <w:rPr>
          <w:rFonts w:ascii="Arial" w:eastAsia="Arial" w:hAnsi="Arial" w:cs="Arial"/>
          <w:b/>
          <w:bCs/>
          <w:color w:val="000000"/>
          <w:sz w:val="22"/>
          <w:szCs w:val="22"/>
        </w:rPr>
      </w:pPr>
      <w:r>
        <w:rPr>
          <w:rFonts w:ascii="Arial" w:eastAsia="Arial" w:hAnsi="Arial" w:cs="Arial"/>
          <w:b/>
          <w:bCs/>
          <w:color w:val="000000"/>
          <w:sz w:val="22"/>
          <w:szCs w:val="22"/>
        </w:rPr>
        <w:t>2.2 Species</w:t>
      </w:r>
    </w:p>
    <w:p w14:paraId="01182A9F" w14:textId="77777777" w:rsidR="00854582" w:rsidRDefault="00E20F8D">
      <w:pPr>
        <w:pBdr>
          <w:top w:val="nil"/>
          <w:left w:val="nil"/>
          <w:bottom w:val="nil"/>
          <w:right w:val="nil"/>
          <w:between w:val="nil"/>
        </w:pBdr>
        <w:spacing w:line="360" w:lineRule="auto"/>
        <w:jc w:val="both"/>
        <w:rPr>
          <w:rFonts w:ascii="Arial" w:eastAsia="Arial" w:hAnsi="Arial" w:cs="Arial"/>
          <w:color w:val="000000"/>
        </w:rPr>
      </w:pPr>
      <w:proofErr w:type="spellStart"/>
      <w:r>
        <w:rPr>
          <w:rFonts w:ascii="Arial" w:eastAsia="Arial" w:hAnsi="Arial" w:cs="Arial"/>
          <w:i/>
          <w:iCs/>
          <w:color w:val="000000"/>
        </w:rPr>
        <w:t>Oecophylla</w:t>
      </w:r>
      <w:proofErr w:type="spellEnd"/>
      <w:r>
        <w:rPr>
          <w:rFonts w:ascii="Arial" w:eastAsia="Arial" w:hAnsi="Arial" w:cs="Arial"/>
          <w:i/>
          <w:iCs/>
          <w:color w:val="000000"/>
        </w:rPr>
        <w:t xml:space="preserve"> </w:t>
      </w:r>
      <w:proofErr w:type="spellStart"/>
      <w:r>
        <w:rPr>
          <w:rFonts w:ascii="Arial" w:eastAsia="Arial" w:hAnsi="Arial" w:cs="Arial"/>
          <w:i/>
          <w:iCs/>
          <w:color w:val="000000"/>
        </w:rPr>
        <w:t>smaragdina</w:t>
      </w:r>
      <w:proofErr w:type="spellEnd"/>
      <w:r>
        <w:rPr>
          <w:rFonts w:ascii="Arial" w:eastAsia="Arial" w:hAnsi="Arial" w:cs="Arial"/>
          <w:color w:val="000000"/>
        </w:rPr>
        <w:t>, commonly called</w:t>
      </w:r>
      <w:r>
        <w:rPr>
          <w:rFonts w:ascii="Arial" w:eastAsia="Arial" w:hAnsi="Arial" w:cs="Arial"/>
        </w:rPr>
        <w:t xml:space="preserve"> </w:t>
      </w:r>
      <w:proofErr w:type="gramStart"/>
      <w:r>
        <w:rPr>
          <w:rFonts w:ascii="Arial" w:eastAsia="Arial" w:hAnsi="Arial" w:cs="Arial"/>
          <w:color w:val="000000"/>
        </w:rPr>
        <w:t>the  Asian</w:t>
      </w:r>
      <w:proofErr w:type="gramEnd"/>
      <w:r>
        <w:rPr>
          <w:rFonts w:ascii="Arial" w:eastAsia="Arial" w:hAnsi="Arial" w:cs="Arial"/>
          <w:color w:val="000000"/>
        </w:rPr>
        <w:t xml:space="preserve"> Weaver ant, is found mainly in tropical regions, including the Indian subcontinent (S et al., 2022) (Fig. 1). In Greek, </w:t>
      </w:r>
      <w:proofErr w:type="spellStart"/>
      <w:r>
        <w:rPr>
          <w:rFonts w:ascii="Arial" w:eastAsia="Arial" w:hAnsi="Arial" w:cs="Arial"/>
          <w:i/>
          <w:iCs/>
          <w:color w:val="000000"/>
        </w:rPr>
        <w:t>Oecophylla</w:t>
      </w:r>
      <w:proofErr w:type="spellEnd"/>
      <w:r>
        <w:rPr>
          <w:rFonts w:ascii="Arial" w:eastAsia="Arial" w:hAnsi="Arial" w:cs="Arial"/>
          <w:color w:val="000000"/>
        </w:rPr>
        <w:t xml:space="preserve"> is also called a leaf house. The </w:t>
      </w:r>
      <w:r>
        <w:rPr>
          <w:rFonts w:ascii="Arial" w:eastAsia="Arial" w:hAnsi="Arial" w:cs="Arial"/>
          <w:i/>
          <w:iCs/>
          <w:color w:val="000000"/>
        </w:rPr>
        <w:t xml:space="preserve">O. </w:t>
      </w:r>
      <w:proofErr w:type="spellStart"/>
      <w:r>
        <w:rPr>
          <w:rFonts w:ascii="Arial" w:eastAsia="Arial" w:hAnsi="Arial" w:cs="Arial"/>
          <w:i/>
          <w:iCs/>
          <w:color w:val="000000"/>
        </w:rPr>
        <w:t>smaragdina</w:t>
      </w:r>
      <w:proofErr w:type="spellEnd"/>
      <w:r>
        <w:rPr>
          <w:rFonts w:ascii="Arial" w:eastAsia="Arial" w:hAnsi="Arial" w:cs="Arial"/>
          <w:color w:val="000000"/>
        </w:rPr>
        <w:t xml:space="preserve"> workers use the silk from their larvae to weave the host plant’s leaves (Dola</w:t>
      </w:r>
      <w:r>
        <w:rPr>
          <w:rFonts w:ascii="Arial" w:eastAsia="Arial" w:hAnsi="Arial" w:cs="Arial"/>
          <w:color w:val="000000"/>
        </w:rPr>
        <w:t>i &amp; Das, 2025). Up to 500,000 weaver ants may constitute a colony, and their nests may be dispersed among dozens of trees, with each colony’s basic family structure consisting of a single fertile queen, her eggs, larvae, male drones</w:t>
      </w:r>
      <w:r>
        <w:rPr>
          <w:rFonts w:ascii="Arial" w:eastAsia="Arial" w:hAnsi="Arial" w:cs="Arial"/>
        </w:rPr>
        <w:t xml:space="preserve"> </w:t>
      </w:r>
      <w:r>
        <w:rPr>
          <w:rFonts w:ascii="Arial" w:eastAsia="Arial" w:hAnsi="Arial" w:cs="Arial"/>
          <w:color w:val="000000"/>
        </w:rPr>
        <w:t>and worker ants which a</w:t>
      </w:r>
      <w:r>
        <w:rPr>
          <w:rFonts w:ascii="Arial" w:eastAsia="Arial" w:hAnsi="Arial" w:cs="Arial"/>
          <w:color w:val="000000"/>
        </w:rPr>
        <w:t>re numerous in number (Patel &amp; Bhatt, 2020) (fig. 7). Two different ant colonies perhaps figure out: by identifying two different queens and by studying ant behavior from two different ant colonies. Along with building the nest, worker ants also have to ta</w:t>
      </w:r>
      <w:r>
        <w:rPr>
          <w:rFonts w:ascii="Arial" w:eastAsia="Arial" w:hAnsi="Arial" w:cs="Arial"/>
          <w:color w:val="000000"/>
        </w:rPr>
        <w:t>ke care of their queen by providing protein-rich food, protecting the queen from predators and also perform regular foraging activity, proper maintenance of nest, and to explore and monitor the surrounding region (Kong Yap et al., 2025) (fig. 5). A signifi</w:t>
      </w:r>
      <w:r>
        <w:rPr>
          <w:rFonts w:ascii="Arial" w:eastAsia="Arial" w:hAnsi="Arial" w:cs="Arial"/>
          <w:color w:val="000000"/>
        </w:rPr>
        <w:t xml:space="preserve">cant portion of a nest, and thus a colony, is generally stationary. As red weaver ants contribute their tremendous energy and time in building the nest, so </w:t>
      </w:r>
      <w:r>
        <w:rPr>
          <w:rFonts w:ascii="Arial" w:eastAsia="Arial" w:hAnsi="Arial" w:cs="Arial"/>
        </w:rPr>
        <w:t>it’s</w:t>
      </w:r>
      <w:r>
        <w:rPr>
          <w:rFonts w:ascii="Arial" w:eastAsia="Arial" w:hAnsi="Arial" w:cs="Arial"/>
          <w:color w:val="000000"/>
        </w:rPr>
        <w:t xml:space="preserve"> their accountability to protect the nest from foreign agents (Devarajan, 2016).</w:t>
      </w:r>
    </w:p>
    <w:p w14:paraId="1727D17B" w14:textId="77777777" w:rsidR="00854582" w:rsidRDefault="00854582">
      <w:pPr>
        <w:pBdr>
          <w:top w:val="nil"/>
          <w:left w:val="nil"/>
          <w:bottom w:val="nil"/>
          <w:right w:val="nil"/>
          <w:between w:val="nil"/>
        </w:pBdr>
        <w:jc w:val="both"/>
        <w:rPr>
          <w:rFonts w:ascii="Arial" w:eastAsia="Arial" w:hAnsi="Arial" w:cs="Arial"/>
          <w:color w:val="000000"/>
        </w:rPr>
      </w:pPr>
    </w:p>
    <w:p w14:paraId="6D9C2C9B" w14:textId="77777777" w:rsidR="00854582" w:rsidRDefault="00854582">
      <w:pPr>
        <w:pBdr>
          <w:top w:val="nil"/>
          <w:left w:val="nil"/>
          <w:bottom w:val="nil"/>
          <w:right w:val="nil"/>
          <w:between w:val="nil"/>
        </w:pBdr>
        <w:jc w:val="both"/>
        <w:rPr>
          <w:rFonts w:ascii="Arial" w:eastAsia="Arial" w:hAnsi="Arial" w:cs="Arial"/>
          <w:color w:val="000000"/>
        </w:rPr>
      </w:pPr>
    </w:p>
    <w:p w14:paraId="1B68223F" w14:textId="77777777" w:rsidR="00854582" w:rsidRDefault="00E20F8D">
      <w:pPr>
        <w:keepNext/>
        <w:pBdr>
          <w:top w:val="nil"/>
          <w:left w:val="nil"/>
          <w:bottom w:val="nil"/>
          <w:right w:val="nil"/>
          <w:between w:val="nil"/>
        </w:pBdr>
        <w:jc w:val="both"/>
        <w:rPr>
          <w:rFonts w:ascii="Arial" w:eastAsia="Arial" w:hAnsi="Arial" w:cs="Arial"/>
          <w:b/>
          <w:bCs/>
          <w:smallCaps/>
          <w:color w:val="000000"/>
          <w:sz w:val="22"/>
          <w:szCs w:val="22"/>
        </w:rPr>
      </w:pPr>
      <w:r>
        <w:rPr>
          <w:rFonts w:ascii="Arial" w:eastAsia="Arial" w:hAnsi="Arial" w:cs="Arial"/>
          <w:b/>
          <w:bCs/>
          <w:smallCaps/>
          <w:color w:val="000000"/>
          <w:sz w:val="22"/>
          <w:szCs w:val="22"/>
        </w:rPr>
        <w:lastRenderedPageBreak/>
        <w:t>3. results an</w:t>
      </w:r>
      <w:r>
        <w:rPr>
          <w:rFonts w:ascii="Arial" w:eastAsia="Arial" w:hAnsi="Arial" w:cs="Arial"/>
          <w:b/>
          <w:bCs/>
          <w:smallCaps/>
          <w:color w:val="000000"/>
          <w:sz w:val="22"/>
          <w:szCs w:val="22"/>
        </w:rPr>
        <w:t>d discussion</w:t>
      </w:r>
    </w:p>
    <w:p w14:paraId="04F6845C" w14:textId="77777777" w:rsidR="00854582" w:rsidRDefault="00854582">
      <w:pPr>
        <w:keepNext/>
        <w:pBdr>
          <w:top w:val="nil"/>
          <w:left w:val="nil"/>
          <w:bottom w:val="nil"/>
          <w:right w:val="nil"/>
          <w:between w:val="nil"/>
        </w:pBdr>
        <w:jc w:val="both"/>
        <w:rPr>
          <w:rFonts w:ascii="Arial" w:eastAsia="Arial" w:hAnsi="Arial" w:cs="Arial"/>
          <w:b/>
          <w:bCs/>
          <w:smallCaps/>
          <w:color w:val="000000"/>
          <w:sz w:val="22"/>
          <w:szCs w:val="22"/>
        </w:rPr>
      </w:pPr>
    </w:p>
    <w:p w14:paraId="00407D1D" w14:textId="77777777" w:rsidR="00854582" w:rsidRDefault="00E20F8D">
      <w:pPr>
        <w:keepNext/>
        <w:pBdr>
          <w:top w:val="nil"/>
          <w:left w:val="nil"/>
          <w:bottom w:val="nil"/>
          <w:right w:val="nil"/>
          <w:between w:val="nil"/>
        </w:pBdr>
        <w:jc w:val="both"/>
        <w:rPr>
          <w:rFonts w:ascii="Arial" w:eastAsia="Arial" w:hAnsi="Arial" w:cs="Arial"/>
          <w:b/>
          <w:bCs/>
          <w:smallCaps/>
          <w:color w:val="000000"/>
          <w:sz w:val="22"/>
          <w:szCs w:val="22"/>
        </w:rPr>
      </w:pPr>
      <w:r>
        <w:rPr>
          <w:rFonts w:ascii="Arial" w:eastAsia="Arial" w:hAnsi="Arial" w:cs="Arial"/>
          <w:b/>
          <w:bCs/>
          <w:smallCaps/>
          <w:color w:val="000000"/>
          <w:sz w:val="22"/>
          <w:szCs w:val="22"/>
        </w:rPr>
        <w:t>3.1 Nest architecture and Construction</w:t>
      </w:r>
    </w:p>
    <w:p w14:paraId="450C8425" w14:textId="77777777" w:rsidR="00854582" w:rsidRDefault="00854582">
      <w:pPr>
        <w:keepNext/>
        <w:pBdr>
          <w:top w:val="nil"/>
          <w:left w:val="nil"/>
          <w:bottom w:val="nil"/>
          <w:right w:val="nil"/>
          <w:between w:val="nil"/>
        </w:pBdr>
        <w:jc w:val="both"/>
        <w:rPr>
          <w:rFonts w:ascii="Arial" w:eastAsia="Arial" w:hAnsi="Arial" w:cs="Arial"/>
          <w:smallCaps/>
          <w:color w:val="000000"/>
          <w:sz w:val="22"/>
          <w:szCs w:val="22"/>
        </w:rPr>
      </w:pPr>
    </w:p>
    <w:p w14:paraId="0C366BA5" w14:textId="4646D767" w:rsidR="00854582" w:rsidRDefault="00E20F8D">
      <w:pPr>
        <w:spacing w:line="360" w:lineRule="auto"/>
        <w:jc w:val="both"/>
        <w:rPr>
          <w:rFonts w:ascii="Arial" w:eastAsia="Arial" w:hAnsi="Arial" w:cs="Arial"/>
          <w:color w:val="000000"/>
        </w:rPr>
      </w:pPr>
      <w:r>
        <w:rPr>
          <w:rFonts w:ascii="Arial" w:eastAsia="Arial" w:hAnsi="Arial" w:cs="Arial"/>
          <w:color w:val="000000"/>
        </w:rPr>
        <w:t xml:space="preserve">Using silk created by their larvae, </w:t>
      </w:r>
      <w:proofErr w:type="spellStart"/>
      <w:r>
        <w:rPr>
          <w:rFonts w:ascii="Arial" w:eastAsia="Arial" w:hAnsi="Arial" w:cs="Arial"/>
          <w:i/>
          <w:iCs/>
          <w:color w:val="000000"/>
        </w:rPr>
        <w:t>Oecophylla</w:t>
      </w:r>
      <w:proofErr w:type="spellEnd"/>
      <w:r>
        <w:rPr>
          <w:rFonts w:ascii="Arial" w:eastAsia="Arial" w:hAnsi="Arial" w:cs="Arial"/>
          <w:color w:val="000000"/>
        </w:rPr>
        <w:t xml:space="preserve"> workers by forming long chains weave the leaves of the host plants to construct their nests</w:t>
      </w:r>
      <w:r>
        <w:rPr>
          <w:rFonts w:ascii="Arial" w:eastAsia="Arial" w:hAnsi="Arial" w:cs="Arial"/>
        </w:rPr>
        <w:t xml:space="preserve"> </w:t>
      </w:r>
      <w:r>
        <w:rPr>
          <w:rFonts w:ascii="Arial" w:eastAsia="Arial" w:hAnsi="Arial" w:cs="Arial"/>
          <w:color w:val="000000"/>
        </w:rPr>
        <w:t>(</w:t>
      </w:r>
      <w:proofErr w:type="spellStart"/>
      <w:r>
        <w:rPr>
          <w:rFonts w:ascii="Arial" w:eastAsia="Arial" w:hAnsi="Arial" w:cs="Arial"/>
          <w:color w:val="000000"/>
        </w:rPr>
        <w:t>Bochynek</w:t>
      </w:r>
      <w:proofErr w:type="spellEnd"/>
      <w:r w:rsidR="005877BE">
        <w:rPr>
          <w:rFonts w:ascii="Arial" w:eastAsia="Arial" w:hAnsi="Arial" w:cs="Arial"/>
        </w:rPr>
        <w:t xml:space="preserve"> </w:t>
      </w:r>
      <w:proofErr w:type="gramStart"/>
      <w:r>
        <w:rPr>
          <w:rFonts w:ascii="Arial" w:eastAsia="Arial" w:hAnsi="Arial" w:cs="Arial"/>
          <w:color w:val="000000"/>
        </w:rPr>
        <w:t>&amp;  Robson</w:t>
      </w:r>
      <w:proofErr w:type="gramEnd"/>
      <w:r>
        <w:rPr>
          <w:rFonts w:ascii="Arial" w:eastAsia="Arial" w:hAnsi="Arial" w:cs="Arial"/>
          <w:color w:val="000000"/>
        </w:rPr>
        <w:t xml:space="preserve">, 2014) (fig. 4) Workers encourage white </w:t>
      </w:r>
      <w:r>
        <w:rPr>
          <w:rFonts w:ascii="Arial" w:eastAsia="Arial" w:hAnsi="Arial" w:cs="Arial"/>
          <w:color w:val="000000"/>
        </w:rPr>
        <w:t>larvae for secretion of silk threads from the silk glands present in their mandibles by touching them individually (Dolai &amp; Das, 2025). The larva produces silk at the locations where it touches the substrate, which is the leaf of a plant.</w:t>
      </w:r>
      <w:r>
        <w:rPr>
          <w:rFonts w:ascii="Arial" w:eastAsia="Arial" w:hAnsi="Arial" w:cs="Arial"/>
        </w:rPr>
        <w:t xml:space="preserve"> I</w:t>
      </w:r>
      <w:r>
        <w:rPr>
          <w:rFonts w:ascii="Arial" w:eastAsia="Arial" w:hAnsi="Arial" w:cs="Arial"/>
          <w:color w:val="000000"/>
        </w:rPr>
        <w:t>t is a phenomena</w:t>
      </w:r>
      <w:r>
        <w:rPr>
          <w:rFonts w:ascii="Arial" w:eastAsia="Arial" w:hAnsi="Arial" w:cs="Arial"/>
          <w:color w:val="000000"/>
        </w:rPr>
        <w:t>l cooperation between larvae and adult worker ants. The larval silky mesh works like an adhesive that can hold many leaves together, resulting in a unique nest structure where a single queen, their larvae, male drones</w:t>
      </w:r>
      <w:r>
        <w:rPr>
          <w:rFonts w:ascii="Arial" w:eastAsia="Arial" w:hAnsi="Arial" w:cs="Arial"/>
        </w:rPr>
        <w:t xml:space="preserve"> </w:t>
      </w:r>
      <w:r>
        <w:rPr>
          <w:rFonts w:ascii="Arial" w:eastAsia="Arial" w:hAnsi="Arial" w:cs="Arial"/>
          <w:color w:val="000000"/>
        </w:rPr>
        <w:t xml:space="preserve">and worker ants live together (Van </w:t>
      </w:r>
      <w:proofErr w:type="spellStart"/>
      <w:r>
        <w:rPr>
          <w:rFonts w:ascii="Arial" w:eastAsia="Arial" w:hAnsi="Arial" w:cs="Arial"/>
          <w:color w:val="000000"/>
        </w:rPr>
        <w:t>Itt</w:t>
      </w:r>
      <w:r>
        <w:rPr>
          <w:rFonts w:ascii="Arial" w:eastAsia="Arial" w:hAnsi="Arial" w:cs="Arial"/>
          <w:color w:val="000000"/>
        </w:rPr>
        <w:t>erbeeck</w:t>
      </w:r>
      <w:proofErr w:type="spellEnd"/>
      <w:r>
        <w:rPr>
          <w:rFonts w:ascii="Arial" w:eastAsia="Arial" w:hAnsi="Arial" w:cs="Arial"/>
          <w:color w:val="000000"/>
        </w:rPr>
        <w:t xml:space="preserve"> et al., 2015; Jena et al., 2020).</w:t>
      </w:r>
      <w:r>
        <w:rPr>
          <w:rFonts w:ascii="Arial" w:eastAsia="Arial" w:hAnsi="Arial" w:cs="Arial"/>
        </w:rPr>
        <w:t xml:space="preserve"> T</w:t>
      </w:r>
      <w:r>
        <w:rPr>
          <w:rFonts w:ascii="Arial" w:eastAsia="Arial" w:hAnsi="Arial" w:cs="Arial"/>
          <w:color w:val="000000"/>
        </w:rPr>
        <w:t xml:space="preserve">he </w:t>
      </w:r>
      <w:r>
        <w:rPr>
          <w:rFonts w:ascii="Arial" w:eastAsia="Arial" w:hAnsi="Arial" w:cs="Arial"/>
        </w:rPr>
        <w:t>weaver ant can be trapped by artificial nests by farmers to set up a new colony for commercial purposes (</w:t>
      </w:r>
      <w:proofErr w:type="spellStart"/>
      <w:r>
        <w:rPr>
          <w:rFonts w:ascii="Arial" w:eastAsia="Arial" w:hAnsi="Arial" w:cs="Arial"/>
        </w:rPr>
        <w:t>Rwegasira</w:t>
      </w:r>
      <w:proofErr w:type="spellEnd"/>
      <w:r>
        <w:rPr>
          <w:rFonts w:ascii="Arial" w:eastAsia="Arial" w:hAnsi="Arial" w:cs="Arial"/>
        </w:rPr>
        <w:t xml:space="preserve"> et al., 2015; Nene et al., 2017). The number of red weaver ant queens is greater in mature colo</w:t>
      </w:r>
      <w:r>
        <w:rPr>
          <w:rFonts w:ascii="Arial" w:eastAsia="Arial" w:hAnsi="Arial" w:cs="Arial"/>
        </w:rPr>
        <w:t xml:space="preserve">nies than in juvenile colonies (Offenberg et al., 2012). The queen population depends upon atmospheric humidity and rainfall (K &amp; T, 2024). </w:t>
      </w:r>
      <w:r>
        <w:rPr>
          <w:rFonts w:ascii="Arial" w:eastAsia="Arial" w:hAnsi="Arial" w:cs="Arial"/>
          <w:color w:val="000000"/>
        </w:rPr>
        <w:t>These ants have an exclusive technique for intertwining new nests, extending older nests, or reconstructing previous</w:t>
      </w:r>
      <w:r>
        <w:rPr>
          <w:rFonts w:ascii="Arial" w:eastAsia="Arial" w:hAnsi="Arial" w:cs="Arial"/>
          <w:color w:val="000000"/>
        </w:rPr>
        <w:t xml:space="preserve"> nests (Devarajan, 2016). Nest structures were also observed during the construction and repair of nests. The size of the nests varied, ranging from single-to multi-leafed.  For constructing the nest from a single leaf, the leaf was folded by worker ants, </w:t>
      </w:r>
      <w:r>
        <w:rPr>
          <w:rFonts w:ascii="Arial" w:eastAsia="Arial" w:hAnsi="Arial" w:cs="Arial"/>
          <w:color w:val="000000"/>
        </w:rPr>
        <w:t>and by larval silk, edges of leaves were sewn together to form a complete living nest. Similar stitching was used to create nests made up of more than one leaf, with the leaves placed next to one another so that their edges touched, but usually without any</w:t>
      </w:r>
      <w:r>
        <w:rPr>
          <w:rFonts w:ascii="Arial" w:eastAsia="Arial" w:hAnsi="Arial" w:cs="Arial"/>
          <w:color w:val="000000"/>
        </w:rPr>
        <w:t xml:space="preserve"> folds (Pérez-</w:t>
      </w:r>
      <w:proofErr w:type="spellStart"/>
      <w:r>
        <w:rPr>
          <w:rFonts w:ascii="Arial" w:eastAsia="Arial" w:hAnsi="Arial" w:cs="Arial"/>
          <w:color w:val="000000"/>
        </w:rPr>
        <w:t>Lachaud</w:t>
      </w:r>
      <w:proofErr w:type="spellEnd"/>
      <w:r>
        <w:rPr>
          <w:rFonts w:ascii="Arial" w:eastAsia="Arial" w:hAnsi="Arial" w:cs="Arial"/>
          <w:color w:val="000000"/>
        </w:rPr>
        <w:t xml:space="preserve"> &amp; </w:t>
      </w:r>
      <w:proofErr w:type="spellStart"/>
      <w:r>
        <w:rPr>
          <w:rFonts w:ascii="Arial" w:eastAsia="Arial" w:hAnsi="Arial" w:cs="Arial"/>
          <w:color w:val="000000"/>
        </w:rPr>
        <w:t>Lachaud</w:t>
      </w:r>
      <w:proofErr w:type="spellEnd"/>
      <w:r>
        <w:rPr>
          <w:rFonts w:ascii="Arial" w:eastAsia="Arial" w:hAnsi="Arial" w:cs="Arial"/>
          <w:color w:val="000000"/>
        </w:rPr>
        <w:t>, 2014) (fig. 2). In small trees with nearby branches, weaver ants sew leaves from adjacent branches, allowing them to touch. The larger nests consisted of more than 70 leaves together to form a structure similar to a beehive</w:t>
      </w:r>
      <w:r>
        <w:rPr>
          <w:rFonts w:ascii="Arial" w:eastAsia="Arial" w:hAnsi="Arial" w:cs="Arial"/>
          <w:color w:val="000000"/>
        </w:rPr>
        <w:t xml:space="preserve"> structure or a bird nest (Muhammad et al., 2024) (fig. 3). </w:t>
      </w:r>
    </w:p>
    <w:p w14:paraId="1ECC3F88" w14:textId="77777777" w:rsidR="00854582" w:rsidRDefault="00854582">
      <w:pPr>
        <w:spacing w:line="360" w:lineRule="auto"/>
        <w:jc w:val="both"/>
        <w:rPr>
          <w:rFonts w:ascii="Arial" w:eastAsia="Arial" w:hAnsi="Arial" w:cs="Arial"/>
          <w:color w:val="000000"/>
        </w:rPr>
      </w:pPr>
    </w:p>
    <w:p w14:paraId="1CAE0CCA" w14:textId="77777777" w:rsidR="00854582" w:rsidRDefault="00E20F8D">
      <w:pPr>
        <w:spacing w:line="360" w:lineRule="auto"/>
        <w:jc w:val="both"/>
        <w:rPr>
          <w:rFonts w:ascii="Arial" w:eastAsia="Arial" w:hAnsi="Arial" w:cs="Arial"/>
          <w:b/>
          <w:bCs/>
        </w:rPr>
      </w:pPr>
      <w:r>
        <w:rPr>
          <w:rFonts w:ascii="Arial" w:eastAsia="Arial" w:hAnsi="Arial" w:cs="Arial"/>
          <w:b/>
          <w:bCs/>
          <w:color w:val="000000"/>
        </w:rPr>
        <w:t>3.2 Nest Arrangement</w:t>
      </w:r>
    </w:p>
    <w:p w14:paraId="5C2D66B1" w14:textId="77777777" w:rsidR="00854582" w:rsidRDefault="00E20F8D">
      <w:pPr>
        <w:spacing w:line="360" w:lineRule="auto"/>
        <w:jc w:val="both"/>
        <w:rPr>
          <w:rFonts w:ascii="Arial" w:eastAsia="Arial" w:hAnsi="Arial" w:cs="Arial"/>
        </w:rPr>
      </w:pPr>
      <w:r>
        <w:rPr>
          <w:rFonts w:ascii="Arial" w:eastAsia="Arial" w:hAnsi="Arial" w:cs="Arial"/>
        </w:rPr>
        <w:t xml:space="preserve">At the field sites, information on red weaver ant nests was gathered from 70 nests on 20 different trees. All nests were located on trees of the genera </w:t>
      </w:r>
      <w:proofErr w:type="spellStart"/>
      <w:r>
        <w:rPr>
          <w:rFonts w:ascii="Arial" w:eastAsia="Arial" w:hAnsi="Arial" w:cs="Arial"/>
          <w:i/>
          <w:iCs/>
        </w:rPr>
        <w:t>Azadirchta</w:t>
      </w:r>
      <w:proofErr w:type="spellEnd"/>
      <w:r>
        <w:rPr>
          <w:rFonts w:ascii="Arial" w:eastAsia="Arial" w:hAnsi="Arial" w:cs="Arial"/>
        </w:rPr>
        <w:t xml:space="preserve"> (neem tree), </w:t>
      </w:r>
      <w:proofErr w:type="spellStart"/>
      <w:r>
        <w:rPr>
          <w:rFonts w:ascii="Arial" w:eastAsia="Arial" w:hAnsi="Arial" w:cs="Arial"/>
          <w:i/>
          <w:iCs/>
        </w:rPr>
        <w:t>Millettia</w:t>
      </w:r>
      <w:proofErr w:type="spellEnd"/>
      <w:r>
        <w:rPr>
          <w:rFonts w:ascii="Arial" w:eastAsia="Arial" w:hAnsi="Arial" w:cs="Arial"/>
        </w:rPr>
        <w:t xml:space="preserve"> (Indian beech tree), </w:t>
      </w:r>
      <w:r>
        <w:rPr>
          <w:rFonts w:ascii="Arial" w:eastAsia="Arial" w:hAnsi="Arial" w:cs="Arial"/>
          <w:i/>
          <w:iCs/>
        </w:rPr>
        <w:t xml:space="preserve">Mangifera indica </w:t>
      </w:r>
      <w:r>
        <w:rPr>
          <w:rFonts w:ascii="Arial" w:eastAsia="Arial" w:hAnsi="Arial" w:cs="Arial"/>
        </w:rPr>
        <w:t xml:space="preserve">(mango tree), </w:t>
      </w:r>
      <w:r>
        <w:rPr>
          <w:rFonts w:ascii="Arial" w:eastAsia="Arial" w:hAnsi="Arial" w:cs="Arial"/>
          <w:i/>
          <w:iCs/>
        </w:rPr>
        <w:t xml:space="preserve">Psidium </w:t>
      </w:r>
      <w:proofErr w:type="spellStart"/>
      <w:r>
        <w:rPr>
          <w:rFonts w:ascii="Arial" w:eastAsia="Arial" w:hAnsi="Arial" w:cs="Arial"/>
          <w:i/>
          <w:iCs/>
        </w:rPr>
        <w:t>guajava</w:t>
      </w:r>
      <w:proofErr w:type="spellEnd"/>
      <w:r>
        <w:rPr>
          <w:rFonts w:ascii="Arial" w:eastAsia="Arial" w:hAnsi="Arial" w:cs="Arial"/>
        </w:rPr>
        <w:t xml:space="preserve"> (</w:t>
      </w:r>
      <w:proofErr w:type="spellStart"/>
      <w:r>
        <w:rPr>
          <w:rFonts w:ascii="Arial" w:eastAsia="Arial" w:hAnsi="Arial" w:cs="Arial"/>
        </w:rPr>
        <w:t>Gavas</w:t>
      </w:r>
      <w:proofErr w:type="spellEnd"/>
      <w:r>
        <w:rPr>
          <w:rFonts w:ascii="Arial" w:eastAsia="Arial" w:hAnsi="Arial" w:cs="Arial"/>
        </w:rPr>
        <w:t xml:space="preserve">), </w:t>
      </w:r>
      <w:proofErr w:type="spellStart"/>
      <w:proofErr w:type="gramStart"/>
      <w:r>
        <w:rPr>
          <w:rFonts w:ascii="Arial" w:eastAsia="Arial" w:hAnsi="Arial" w:cs="Arial"/>
          <w:i/>
          <w:iCs/>
        </w:rPr>
        <w:t>Citrus</w:t>
      </w:r>
      <w:r>
        <w:rPr>
          <w:rFonts w:ascii="Arial" w:eastAsia="Arial" w:hAnsi="Arial" w:cs="Arial"/>
        </w:rPr>
        <w:t>,and</w:t>
      </w:r>
      <w:proofErr w:type="spellEnd"/>
      <w:proofErr w:type="gramEnd"/>
      <w:r>
        <w:rPr>
          <w:rFonts w:ascii="Arial" w:eastAsia="Arial" w:hAnsi="Arial" w:cs="Arial"/>
        </w:rPr>
        <w:t xml:space="preserve"> </w:t>
      </w:r>
      <w:proofErr w:type="spellStart"/>
      <w:r>
        <w:rPr>
          <w:rFonts w:ascii="Arial" w:eastAsia="Arial" w:hAnsi="Arial" w:cs="Arial"/>
          <w:i/>
          <w:iCs/>
        </w:rPr>
        <w:t>Tectona</w:t>
      </w:r>
      <w:proofErr w:type="spellEnd"/>
      <w:r>
        <w:rPr>
          <w:rFonts w:ascii="Arial" w:eastAsia="Arial" w:hAnsi="Arial" w:cs="Arial"/>
        </w:rPr>
        <w:t xml:space="preserve"> ( Indian teak). The nest height, leaf size, tree covering radius, and trunk distance were significant variables (K &amp; T, 2024). Trees wit</w:t>
      </w:r>
      <w:r>
        <w:rPr>
          <w:rFonts w:ascii="Arial" w:eastAsia="Arial" w:hAnsi="Arial" w:cs="Arial"/>
        </w:rPr>
        <w:t>h larger canopies accommodate more nests as compared to trees with smaller canopies (</w:t>
      </w:r>
      <w:proofErr w:type="spellStart"/>
      <w:r>
        <w:rPr>
          <w:rFonts w:ascii="Arial" w:eastAsia="Arial" w:hAnsi="Arial" w:cs="Arial"/>
        </w:rPr>
        <w:t>Anato</w:t>
      </w:r>
      <w:proofErr w:type="spellEnd"/>
      <w:r>
        <w:rPr>
          <w:rFonts w:ascii="Arial" w:eastAsia="Arial" w:hAnsi="Arial" w:cs="Arial"/>
        </w:rPr>
        <w:t xml:space="preserve"> et al., 2015). This observation indicates that the red weaver ant nest arrangement is strongly modified by tree features. The nest-</w:t>
      </w:r>
      <w:r>
        <w:rPr>
          <w:rFonts w:ascii="Arial" w:eastAsia="Arial" w:hAnsi="Arial" w:cs="Arial"/>
        </w:rPr>
        <w:lastRenderedPageBreak/>
        <w:t>building behavior of weaver ants i</w:t>
      </w:r>
      <w:r>
        <w:rPr>
          <w:rFonts w:ascii="Arial" w:eastAsia="Arial" w:hAnsi="Arial" w:cs="Arial"/>
        </w:rPr>
        <w:t>s significantly influenced by rainfall. If the amount of rainfall is more, then there will be a greater number of weaver ant nests on trees (K &amp; T, 2024).</w:t>
      </w:r>
    </w:p>
    <w:p w14:paraId="54C96ED0" w14:textId="77777777" w:rsidR="00854582" w:rsidRDefault="00854582">
      <w:pPr>
        <w:spacing w:line="360" w:lineRule="auto"/>
        <w:jc w:val="both"/>
        <w:rPr>
          <w:rFonts w:ascii="Arial" w:eastAsia="Arial" w:hAnsi="Arial" w:cs="Arial"/>
        </w:rPr>
      </w:pPr>
    </w:p>
    <w:p w14:paraId="4EAD0B96" w14:textId="77777777" w:rsidR="00854582" w:rsidRDefault="00E20F8D">
      <w:pPr>
        <w:spacing w:line="360" w:lineRule="auto"/>
        <w:jc w:val="both"/>
        <w:rPr>
          <w:rFonts w:ascii="Arial" w:eastAsia="Arial" w:hAnsi="Arial" w:cs="Arial"/>
        </w:rPr>
      </w:pPr>
      <w:r>
        <w:rPr>
          <w:rFonts w:ascii="Arial" w:eastAsia="Arial" w:hAnsi="Arial" w:cs="Arial"/>
        </w:rPr>
        <w:t>Because of the extraordinary cooperative habits of red weaver ants, it put a special footprint among</w:t>
      </w:r>
      <w:r>
        <w:rPr>
          <w:rFonts w:ascii="Arial" w:eastAsia="Arial" w:hAnsi="Arial" w:cs="Arial"/>
        </w:rPr>
        <w:t xml:space="preserve"> all arthropods. These ants are consumed as traditional food in the local tribal community and are also used in the production of therapeutic medicine to cure deadly diseases. Overall, we found some distinctive findings about red weaver ants, such as their</w:t>
      </w:r>
      <w:r>
        <w:rPr>
          <w:rFonts w:ascii="Arial" w:eastAsia="Arial" w:hAnsi="Arial" w:cs="Arial"/>
        </w:rPr>
        <w:t xml:space="preserve"> unique nest-building behavior, medicinal importance, nutritious food for the local community, commercial value, natural biocontrol agent, etc. Cultivation of these ants in horticulture practices will yield greater benefits to farmers and cultivators. </w:t>
      </w:r>
      <w:proofErr w:type="gramStart"/>
      <w:r>
        <w:rPr>
          <w:rFonts w:ascii="Arial" w:eastAsia="Arial" w:hAnsi="Arial" w:cs="Arial"/>
        </w:rPr>
        <w:t>So</w:t>
      </w:r>
      <w:proofErr w:type="gramEnd"/>
      <w:r>
        <w:rPr>
          <w:rFonts w:ascii="Arial" w:eastAsia="Arial" w:hAnsi="Arial" w:cs="Arial"/>
        </w:rPr>
        <w:t xml:space="preserve"> i</w:t>
      </w:r>
      <w:r>
        <w:rPr>
          <w:rFonts w:ascii="Arial" w:eastAsia="Arial" w:hAnsi="Arial" w:cs="Arial"/>
        </w:rPr>
        <w:t>n horticulture, certain crops should be preferred, such as mango tree, orange tree, litchi orchards, tea, guavas, coconut tree, teak tree, cashew tree, etc. for red weaver ants commercialization, and gets its direct benefits to the local community (Thurman</w:t>
      </w:r>
      <w:r>
        <w:rPr>
          <w:rFonts w:ascii="Arial" w:eastAsia="Arial" w:hAnsi="Arial" w:cs="Arial"/>
        </w:rPr>
        <w:t xml:space="preserve"> et al., 2019). Apart from these benefits, some difficulties also arise, such as the proper maintenance of ant populations, educating local people for the safe handling of these ant species without any damage to them, and the selection of suitable crops fo</w:t>
      </w:r>
      <w:r>
        <w:rPr>
          <w:rFonts w:ascii="Arial" w:eastAsia="Arial" w:hAnsi="Arial" w:cs="Arial"/>
        </w:rPr>
        <w:t>r better survival, growth, and development of this ant species. As these ant species have their own ecological importance. So public awareness should be created for its protection, accountability, and sustainable ecosystems. Further study should be taken i</w:t>
      </w:r>
      <w:r>
        <w:rPr>
          <w:rFonts w:ascii="Arial" w:eastAsia="Arial" w:hAnsi="Arial" w:cs="Arial"/>
        </w:rPr>
        <w:t xml:space="preserve">n proper scientific approach to resolve this surprising mystery of the red weaver ant life history. Nowadays due to </w:t>
      </w:r>
      <w:proofErr w:type="gramStart"/>
      <w:r>
        <w:rPr>
          <w:rFonts w:ascii="Arial" w:eastAsia="Arial" w:hAnsi="Arial" w:cs="Arial"/>
        </w:rPr>
        <w:t>deforestation ,</w:t>
      </w:r>
      <w:proofErr w:type="gramEnd"/>
      <w:r>
        <w:rPr>
          <w:rFonts w:ascii="Arial" w:eastAsia="Arial" w:hAnsi="Arial" w:cs="Arial"/>
        </w:rPr>
        <w:t xml:space="preserve"> urban development, industrialization, agricultural purposes, etc. Palatable trees for red weaver ant nests are decreasing. S</w:t>
      </w:r>
      <w:r>
        <w:rPr>
          <w:rFonts w:ascii="Arial" w:eastAsia="Arial" w:hAnsi="Arial" w:cs="Arial"/>
        </w:rPr>
        <w:t xml:space="preserve">o for a better future for rural socio-cultural and economic life, some conservation steps should be taken for these weaver ants, and this is </w:t>
      </w:r>
      <w:proofErr w:type="gramStart"/>
      <w:r>
        <w:rPr>
          <w:rFonts w:ascii="Arial" w:eastAsia="Arial" w:hAnsi="Arial" w:cs="Arial"/>
        </w:rPr>
        <w:t>the  need</w:t>
      </w:r>
      <w:proofErr w:type="gramEnd"/>
      <w:r>
        <w:rPr>
          <w:rFonts w:ascii="Arial" w:eastAsia="Arial" w:hAnsi="Arial" w:cs="Arial"/>
        </w:rPr>
        <w:t xml:space="preserve"> of the hour.</w:t>
      </w:r>
    </w:p>
    <w:p w14:paraId="5FA25427" w14:textId="77777777" w:rsidR="00854582" w:rsidRDefault="00854582">
      <w:pPr>
        <w:spacing w:line="360" w:lineRule="auto"/>
        <w:jc w:val="both"/>
        <w:rPr>
          <w:rFonts w:ascii="Arial" w:eastAsia="Arial" w:hAnsi="Arial" w:cs="Arial"/>
        </w:rPr>
      </w:pPr>
    </w:p>
    <w:p w14:paraId="71835420" w14:textId="77777777" w:rsidR="00854582" w:rsidRDefault="00854582">
      <w:pPr>
        <w:rPr>
          <w:rFonts w:ascii="Arial" w:eastAsia="Arial" w:hAnsi="Arial" w:cs="Arial"/>
        </w:rPr>
      </w:pPr>
    </w:p>
    <w:p w14:paraId="563F4869" w14:textId="77777777" w:rsidR="00854582" w:rsidRDefault="00854582">
      <w:pPr>
        <w:rPr>
          <w:rFonts w:ascii="Arial" w:eastAsia="Arial" w:hAnsi="Arial" w:cs="Arial"/>
        </w:rPr>
      </w:pPr>
    </w:p>
    <w:p w14:paraId="54C9B67D" w14:textId="77777777" w:rsidR="00854582" w:rsidRDefault="00854582">
      <w:pPr>
        <w:rPr>
          <w:rFonts w:ascii="Arial" w:eastAsia="Arial" w:hAnsi="Arial" w:cs="Arial"/>
        </w:rPr>
      </w:pPr>
    </w:p>
    <w:p w14:paraId="596ACB26" w14:textId="77777777" w:rsidR="00854582" w:rsidRDefault="00854582">
      <w:pPr>
        <w:rPr>
          <w:rFonts w:ascii="Arial" w:eastAsia="Arial" w:hAnsi="Arial" w:cs="Arial"/>
        </w:rPr>
      </w:pPr>
    </w:p>
    <w:p w14:paraId="710066AA" w14:textId="77777777" w:rsidR="00854582" w:rsidRDefault="00854582">
      <w:pPr>
        <w:rPr>
          <w:rFonts w:ascii="Arial" w:eastAsia="Arial" w:hAnsi="Arial" w:cs="Arial"/>
        </w:rPr>
      </w:pPr>
    </w:p>
    <w:p w14:paraId="376F7D3F" w14:textId="77777777" w:rsidR="00854582" w:rsidRDefault="00854582">
      <w:pPr>
        <w:rPr>
          <w:rFonts w:ascii="Arial" w:eastAsia="Arial" w:hAnsi="Arial" w:cs="Arial"/>
        </w:rPr>
      </w:pPr>
    </w:p>
    <w:p w14:paraId="4B24AC88" w14:textId="77777777" w:rsidR="00854582" w:rsidRDefault="00854582">
      <w:pPr>
        <w:rPr>
          <w:rFonts w:ascii="Arial" w:eastAsia="Arial" w:hAnsi="Arial" w:cs="Arial"/>
        </w:rPr>
      </w:pPr>
    </w:p>
    <w:p w14:paraId="58FBC4A8" w14:textId="77777777" w:rsidR="00854582" w:rsidRDefault="00854582">
      <w:pPr>
        <w:rPr>
          <w:rFonts w:ascii="Arial" w:eastAsia="Arial" w:hAnsi="Arial" w:cs="Arial"/>
        </w:rPr>
      </w:pPr>
    </w:p>
    <w:p w14:paraId="4DB44669" w14:textId="77777777" w:rsidR="00854582" w:rsidRDefault="00854582">
      <w:pPr>
        <w:rPr>
          <w:rFonts w:ascii="Arial" w:eastAsia="Arial" w:hAnsi="Arial" w:cs="Arial"/>
        </w:rPr>
      </w:pPr>
    </w:p>
    <w:p w14:paraId="17FDFAC5" w14:textId="77777777" w:rsidR="00854582" w:rsidRDefault="00854582">
      <w:pPr>
        <w:rPr>
          <w:rFonts w:ascii="Arial" w:eastAsia="Arial" w:hAnsi="Arial" w:cs="Arial"/>
        </w:rPr>
      </w:pPr>
    </w:p>
    <w:p w14:paraId="058A1C21" w14:textId="77777777" w:rsidR="00854582" w:rsidRDefault="00854582">
      <w:pPr>
        <w:rPr>
          <w:rFonts w:ascii="Arial" w:eastAsia="Arial" w:hAnsi="Arial" w:cs="Arial"/>
        </w:rPr>
      </w:pPr>
    </w:p>
    <w:p w14:paraId="1E65D92F" w14:textId="77777777" w:rsidR="00854582" w:rsidRDefault="00854582">
      <w:pPr>
        <w:rPr>
          <w:rFonts w:ascii="Arial" w:eastAsia="Arial" w:hAnsi="Arial" w:cs="Arial"/>
        </w:rPr>
        <w:sectPr w:rsidR="00854582">
          <w:headerReference w:type="even" r:id="rId11"/>
          <w:headerReference w:type="default" r:id="rId12"/>
          <w:footerReference w:type="default" r:id="rId13"/>
          <w:headerReference w:type="first" r:id="rId14"/>
          <w:type w:val="continuous"/>
          <w:pgSz w:w="12240" w:h="15840"/>
          <w:pgMar w:top="1440" w:right="2016" w:bottom="2016" w:left="2016" w:header="720" w:footer="1123" w:gutter="0"/>
          <w:cols w:space="720"/>
        </w:sectPr>
      </w:pPr>
    </w:p>
    <w:p w14:paraId="4449A695" w14:textId="77777777" w:rsidR="00854582" w:rsidRDefault="00E20F8D">
      <w:pPr>
        <w:rPr>
          <w:rFonts w:ascii="Arial" w:eastAsia="Arial" w:hAnsi="Arial" w:cs="Arial"/>
        </w:rPr>
      </w:pPr>
      <w:r>
        <w:rPr>
          <w:rFonts w:ascii="Arial" w:eastAsia="Arial" w:hAnsi="Arial" w:cs="Arial"/>
          <w:noProof/>
        </w:rPr>
        <w:lastRenderedPageBreak/>
        <w:drawing>
          <wp:inline distT="0" distB="0" distL="0" distR="0" wp14:anchorId="185C6430" wp14:editId="2B7C5251">
            <wp:extent cx="3469298" cy="2633869"/>
            <wp:effectExtent l="0" t="0" r="0" b="0"/>
            <wp:docPr id="4" name="image7.png" descr="DSC05239.png"/>
            <wp:cNvGraphicFramePr/>
            <a:graphic xmlns:a="http://schemas.openxmlformats.org/drawingml/2006/main">
              <a:graphicData uri="http://schemas.openxmlformats.org/drawingml/2006/picture">
                <pic:pic xmlns:pic="http://schemas.openxmlformats.org/drawingml/2006/picture">
                  <pic:nvPicPr>
                    <pic:cNvPr id="0" name="image7.png" descr="DSC05239.png"/>
                    <pic:cNvPicPr preferRelativeResize="0"/>
                  </pic:nvPicPr>
                  <pic:blipFill>
                    <a:blip r:embed="rId15"/>
                    <a:srcRect l="23217" t="24986" r="33544" b="25788"/>
                    <a:stretch>
                      <a:fillRect/>
                    </a:stretch>
                  </pic:blipFill>
                  <pic:spPr>
                    <a:xfrm>
                      <a:off x="0" y="0"/>
                      <a:ext cx="3469298" cy="2633869"/>
                    </a:xfrm>
                    <a:prstGeom prst="rect">
                      <a:avLst/>
                    </a:prstGeom>
                    <a:ln/>
                  </pic:spPr>
                </pic:pic>
              </a:graphicData>
            </a:graphic>
          </wp:inline>
        </w:drawing>
      </w:r>
      <w:r>
        <w:rPr>
          <w:rFonts w:ascii="Arial" w:eastAsia="Arial" w:hAnsi="Arial" w:cs="Arial"/>
          <w:noProof/>
        </w:rPr>
        <w:drawing>
          <wp:inline distT="0" distB="0" distL="0" distR="0" wp14:anchorId="5B6EAED6" wp14:editId="40363789">
            <wp:extent cx="1847195" cy="2535695"/>
            <wp:effectExtent l="0" t="0" r="0" b="0"/>
            <wp:docPr id="3" name="image1.png" descr="DSC05238.png"/>
            <wp:cNvGraphicFramePr/>
            <a:graphic xmlns:a="http://schemas.openxmlformats.org/drawingml/2006/main">
              <a:graphicData uri="http://schemas.openxmlformats.org/drawingml/2006/picture">
                <pic:pic xmlns:pic="http://schemas.openxmlformats.org/drawingml/2006/picture">
                  <pic:nvPicPr>
                    <pic:cNvPr id="0" name="image1.png" descr="DSC05238.png"/>
                    <pic:cNvPicPr preferRelativeResize="0"/>
                  </pic:nvPicPr>
                  <pic:blipFill>
                    <a:blip r:embed="rId16"/>
                    <a:srcRect l="12195" r="16260" b="8322"/>
                    <a:stretch>
                      <a:fillRect/>
                    </a:stretch>
                  </pic:blipFill>
                  <pic:spPr>
                    <a:xfrm>
                      <a:off x="0" y="0"/>
                      <a:ext cx="1847195" cy="2535695"/>
                    </a:xfrm>
                    <a:prstGeom prst="rect">
                      <a:avLst/>
                    </a:prstGeom>
                    <a:ln/>
                  </pic:spPr>
                </pic:pic>
              </a:graphicData>
            </a:graphic>
          </wp:inline>
        </w:drawing>
      </w:r>
      <w:r>
        <w:rPr>
          <w:rFonts w:ascii="Arial" w:eastAsia="Arial" w:hAnsi="Arial" w:cs="Arial"/>
        </w:rPr>
        <w:br/>
        <w:t xml:space="preserve">    </w:t>
      </w:r>
      <w:r>
        <w:rPr>
          <w:noProof/>
        </w:rPr>
        <w:drawing>
          <wp:anchor distT="0" distB="0" distL="114300" distR="114300" simplePos="0" relativeHeight="251658240" behindDoc="0" locked="0" layoutInCell="1" hidden="0" allowOverlap="1" wp14:anchorId="7AFD5CE8" wp14:editId="64E21DD3">
            <wp:simplePos x="0" y="0"/>
            <wp:positionH relativeFrom="column">
              <wp:posOffset>1</wp:posOffset>
            </wp:positionH>
            <wp:positionV relativeFrom="paragraph">
              <wp:posOffset>0</wp:posOffset>
            </wp:positionV>
            <wp:extent cx="2296160" cy="2756535"/>
            <wp:effectExtent l="0" t="0" r="0" b="0"/>
            <wp:wrapSquare wrapText="bothSides" distT="0" distB="0" distL="114300" distR="114300"/>
            <wp:docPr id="2" name="image8.png" descr="DSC05245.png"/>
            <wp:cNvGraphicFramePr/>
            <a:graphic xmlns:a="http://schemas.openxmlformats.org/drawingml/2006/main">
              <a:graphicData uri="http://schemas.openxmlformats.org/drawingml/2006/picture">
                <pic:pic xmlns:pic="http://schemas.openxmlformats.org/drawingml/2006/picture">
                  <pic:nvPicPr>
                    <pic:cNvPr id="0" name="image8.png" descr="DSC05245.png"/>
                    <pic:cNvPicPr preferRelativeResize="0"/>
                  </pic:nvPicPr>
                  <pic:blipFill>
                    <a:blip r:embed="rId17"/>
                    <a:srcRect l="35003" r="28314" b="33924"/>
                    <a:stretch>
                      <a:fillRect/>
                    </a:stretch>
                  </pic:blipFill>
                  <pic:spPr>
                    <a:xfrm>
                      <a:off x="0" y="0"/>
                      <a:ext cx="2296160" cy="2756535"/>
                    </a:xfrm>
                    <a:prstGeom prst="rect">
                      <a:avLst/>
                    </a:prstGeom>
                    <a:ln/>
                  </pic:spPr>
                </pic:pic>
              </a:graphicData>
            </a:graphic>
          </wp:anchor>
        </w:drawing>
      </w:r>
    </w:p>
    <w:p w14:paraId="5888790B" w14:textId="77777777" w:rsidR="00854582" w:rsidRDefault="00E20F8D">
      <w:pPr>
        <w:rPr>
          <w:rFonts w:ascii="Arial" w:eastAsia="Arial" w:hAnsi="Arial" w:cs="Arial"/>
        </w:rPr>
      </w:pPr>
      <w:r>
        <w:rPr>
          <w:rFonts w:ascii="Arial" w:eastAsia="Arial" w:hAnsi="Arial" w:cs="Arial"/>
        </w:rPr>
        <w:t xml:space="preserve">Fig. 1. </w:t>
      </w:r>
      <w:proofErr w:type="spellStart"/>
      <w:r>
        <w:rPr>
          <w:rFonts w:ascii="Arial" w:eastAsia="Arial" w:hAnsi="Arial" w:cs="Arial"/>
          <w:i/>
          <w:iCs/>
        </w:rPr>
        <w:t>Oecophylla</w:t>
      </w:r>
      <w:proofErr w:type="spellEnd"/>
      <w:r>
        <w:rPr>
          <w:rFonts w:ascii="Arial" w:eastAsia="Arial" w:hAnsi="Arial" w:cs="Arial"/>
          <w:i/>
          <w:iCs/>
        </w:rPr>
        <w:t xml:space="preserve"> </w:t>
      </w:r>
      <w:proofErr w:type="spellStart"/>
      <w:r>
        <w:rPr>
          <w:rFonts w:ascii="Arial" w:eastAsia="Arial" w:hAnsi="Arial" w:cs="Arial"/>
          <w:i/>
          <w:iCs/>
        </w:rPr>
        <w:t>samaragdina</w:t>
      </w:r>
      <w:proofErr w:type="spellEnd"/>
      <w:r>
        <w:rPr>
          <w:rFonts w:ascii="Arial" w:eastAsia="Arial" w:hAnsi="Arial" w:cs="Arial"/>
        </w:rPr>
        <w:t xml:space="preserve"> (Asian weaver </w:t>
      </w:r>
      <w:proofErr w:type="gramStart"/>
      <w:r>
        <w:rPr>
          <w:rFonts w:ascii="Arial" w:eastAsia="Arial" w:hAnsi="Arial" w:cs="Arial"/>
        </w:rPr>
        <w:t xml:space="preserve">ant)   </w:t>
      </w:r>
      <w:proofErr w:type="gramEnd"/>
      <w:r>
        <w:rPr>
          <w:rFonts w:ascii="Arial" w:eastAsia="Arial" w:hAnsi="Arial" w:cs="Arial"/>
        </w:rPr>
        <w:t xml:space="preserve">   </w:t>
      </w:r>
      <w:r>
        <w:rPr>
          <w:rFonts w:ascii="Arial" w:eastAsia="Arial" w:hAnsi="Arial" w:cs="Arial"/>
        </w:rPr>
        <w:t xml:space="preserve">        Fig. 2. Nest of </w:t>
      </w:r>
      <w:r>
        <w:rPr>
          <w:rFonts w:ascii="Arial" w:eastAsia="Arial" w:hAnsi="Arial" w:cs="Arial"/>
          <w:i/>
          <w:iCs/>
        </w:rPr>
        <w:t xml:space="preserve">O. </w:t>
      </w:r>
      <w:proofErr w:type="spellStart"/>
      <w:r>
        <w:rPr>
          <w:rFonts w:ascii="Arial" w:eastAsia="Arial" w:hAnsi="Arial" w:cs="Arial"/>
          <w:i/>
          <w:iCs/>
        </w:rPr>
        <w:t>samragdina</w:t>
      </w:r>
      <w:proofErr w:type="spellEnd"/>
      <w:r>
        <w:rPr>
          <w:rFonts w:ascii="Arial" w:eastAsia="Arial" w:hAnsi="Arial" w:cs="Arial"/>
        </w:rPr>
        <w:t xml:space="preserve"> on </w:t>
      </w:r>
      <w:proofErr w:type="spellStart"/>
      <w:r>
        <w:rPr>
          <w:rFonts w:ascii="Arial" w:eastAsia="Arial" w:hAnsi="Arial" w:cs="Arial"/>
          <w:i/>
          <w:iCs/>
        </w:rPr>
        <w:t>Milletia</w:t>
      </w:r>
      <w:proofErr w:type="spellEnd"/>
      <w:r>
        <w:rPr>
          <w:rFonts w:ascii="Arial" w:eastAsia="Arial" w:hAnsi="Arial" w:cs="Arial"/>
        </w:rPr>
        <w:t xml:space="preserve"> (Indian beech tree)</w:t>
      </w:r>
    </w:p>
    <w:p w14:paraId="06988FD0" w14:textId="77777777" w:rsidR="00854582" w:rsidRDefault="00E20F8D">
      <w:pPr>
        <w:rPr>
          <w:rFonts w:ascii="Arial" w:eastAsia="Arial" w:hAnsi="Arial" w:cs="Arial"/>
        </w:rPr>
      </w:pPr>
      <w:r>
        <w:br w:type="page"/>
      </w:r>
    </w:p>
    <w:p w14:paraId="25D1D8DC" w14:textId="77777777" w:rsidR="00854582" w:rsidRDefault="00E20F8D">
      <w:pPr>
        <w:rPr>
          <w:rFonts w:ascii="Arial" w:eastAsia="Arial" w:hAnsi="Arial" w:cs="Arial"/>
        </w:rPr>
      </w:pPr>
      <w:r>
        <w:rPr>
          <w:rFonts w:ascii="Arial" w:eastAsia="Arial" w:hAnsi="Arial" w:cs="Arial"/>
          <w:noProof/>
        </w:rPr>
        <w:lastRenderedPageBreak/>
        <w:drawing>
          <wp:inline distT="0" distB="0" distL="0" distR="0" wp14:anchorId="519F1712" wp14:editId="5F44EB33">
            <wp:extent cx="2496818" cy="3350322"/>
            <wp:effectExtent l="0" t="0" r="0" b="0"/>
            <wp:docPr id="6" name="image9.png" descr="DSC05227.png"/>
            <wp:cNvGraphicFramePr/>
            <a:graphic xmlns:a="http://schemas.openxmlformats.org/drawingml/2006/main">
              <a:graphicData uri="http://schemas.openxmlformats.org/drawingml/2006/picture">
                <pic:pic xmlns:pic="http://schemas.openxmlformats.org/drawingml/2006/picture">
                  <pic:nvPicPr>
                    <pic:cNvPr id="0" name="image9.png" descr="DSC05227.png"/>
                    <pic:cNvPicPr preferRelativeResize="0"/>
                  </pic:nvPicPr>
                  <pic:blipFill>
                    <a:blip r:embed="rId18"/>
                    <a:srcRect l="36330" r="33055" b="38263"/>
                    <a:stretch>
                      <a:fillRect/>
                    </a:stretch>
                  </pic:blipFill>
                  <pic:spPr>
                    <a:xfrm>
                      <a:off x="0" y="0"/>
                      <a:ext cx="2496818" cy="3350322"/>
                    </a:xfrm>
                    <a:prstGeom prst="rect">
                      <a:avLst/>
                    </a:prstGeom>
                    <a:ln/>
                  </pic:spPr>
                </pic:pic>
              </a:graphicData>
            </a:graphic>
          </wp:inline>
        </w:drawing>
      </w:r>
      <w:r>
        <w:rPr>
          <w:rFonts w:ascii="Arial" w:eastAsia="Arial" w:hAnsi="Arial" w:cs="Arial"/>
          <w:noProof/>
        </w:rPr>
        <w:drawing>
          <wp:inline distT="0" distB="0" distL="0" distR="0" wp14:anchorId="71FFDF50" wp14:editId="0026ED76">
            <wp:extent cx="2431797" cy="3346595"/>
            <wp:effectExtent l="0" t="0" r="0" b="0"/>
            <wp:docPr id="5" name="image3.png" descr="DSC05231.png"/>
            <wp:cNvGraphicFramePr/>
            <a:graphic xmlns:a="http://schemas.openxmlformats.org/drawingml/2006/main">
              <a:graphicData uri="http://schemas.openxmlformats.org/drawingml/2006/picture">
                <pic:pic xmlns:pic="http://schemas.openxmlformats.org/drawingml/2006/picture">
                  <pic:nvPicPr>
                    <pic:cNvPr id="0" name="image3.png" descr="DSC05231.png"/>
                    <pic:cNvPicPr preferRelativeResize="0"/>
                  </pic:nvPicPr>
                  <pic:blipFill>
                    <a:blip r:embed="rId19"/>
                    <a:srcRect l="36208" r="27233" b="24587"/>
                    <a:stretch>
                      <a:fillRect/>
                    </a:stretch>
                  </pic:blipFill>
                  <pic:spPr>
                    <a:xfrm>
                      <a:off x="0" y="0"/>
                      <a:ext cx="2431797" cy="3346595"/>
                    </a:xfrm>
                    <a:prstGeom prst="rect">
                      <a:avLst/>
                    </a:prstGeom>
                    <a:ln/>
                  </pic:spPr>
                </pic:pic>
              </a:graphicData>
            </a:graphic>
          </wp:inline>
        </w:drawing>
      </w:r>
      <w:r>
        <w:rPr>
          <w:rFonts w:ascii="Arial" w:eastAsia="Arial" w:hAnsi="Arial" w:cs="Arial"/>
          <w:noProof/>
        </w:rPr>
        <w:drawing>
          <wp:inline distT="0" distB="0" distL="0" distR="0" wp14:anchorId="707082D5" wp14:editId="275823B6">
            <wp:extent cx="2332284" cy="3340075"/>
            <wp:effectExtent l="0" t="0" r="0" b="0"/>
            <wp:docPr id="8" name="image4.png" descr="DSC05229.png"/>
            <wp:cNvGraphicFramePr/>
            <a:graphic xmlns:a="http://schemas.openxmlformats.org/drawingml/2006/main">
              <a:graphicData uri="http://schemas.openxmlformats.org/drawingml/2006/picture">
                <pic:pic xmlns:pic="http://schemas.openxmlformats.org/drawingml/2006/picture">
                  <pic:nvPicPr>
                    <pic:cNvPr id="0" name="image4.png" descr="DSC05229.png"/>
                    <pic:cNvPicPr preferRelativeResize="0"/>
                  </pic:nvPicPr>
                  <pic:blipFill>
                    <a:blip r:embed="rId20"/>
                    <a:srcRect l="38021" t="13145" r="31981" b="22301"/>
                    <a:stretch>
                      <a:fillRect/>
                    </a:stretch>
                  </pic:blipFill>
                  <pic:spPr>
                    <a:xfrm>
                      <a:off x="0" y="0"/>
                      <a:ext cx="2332284" cy="3340075"/>
                    </a:xfrm>
                    <a:prstGeom prst="rect">
                      <a:avLst/>
                    </a:prstGeom>
                    <a:ln/>
                  </pic:spPr>
                </pic:pic>
              </a:graphicData>
            </a:graphic>
          </wp:inline>
        </w:drawing>
      </w:r>
    </w:p>
    <w:p w14:paraId="7E792F88" w14:textId="77777777" w:rsidR="00854582" w:rsidRDefault="00854582">
      <w:pPr>
        <w:rPr>
          <w:rFonts w:ascii="Arial" w:eastAsia="Arial" w:hAnsi="Arial" w:cs="Arial"/>
        </w:rPr>
      </w:pPr>
    </w:p>
    <w:p w14:paraId="0A217CC8" w14:textId="77777777" w:rsidR="00854582" w:rsidRDefault="00E20F8D">
      <w:pPr>
        <w:rPr>
          <w:rFonts w:ascii="Arial" w:eastAsia="Arial" w:hAnsi="Arial" w:cs="Arial"/>
        </w:rPr>
      </w:pPr>
      <w:r>
        <w:rPr>
          <w:rFonts w:ascii="Arial" w:eastAsia="Arial" w:hAnsi="Arial" w:cs="Arial"/>
        </w:rPr>
        <w:t xml:space="preserve">Fig. 3. Asian weaver ant nest on </w:t>
      </w:r>
      <w:proofErr w:type="spellStart"/>
      <w:r>
        <w:rPr>
          <w:rFonts w:ascii="Arial" w:eastAsia="Arial" w:hAnsi="Arial" w:cs="Arial"/>
          <w:i/>
          <w:iCs/>
        </w:rPr>
        <w:t>Azadirchta</w:t>
      </w:r>
      <w:proofErr w:type="spellEnd"/>
      <w:r>
        <w:rPr>
          <w:rFonts w:ascii="Arial" w:eastAsia="Arial" w:hAnsi="Arial" w:cs="Arial"/>
          <w:i/>
          <w:iCs/>
        </w:rPr>
        <w:t xml:space="preserve"> </w:t>
      </w:r>
      <w:proofErr w:type="spellStart"/>
      <w:r>
        <w:rPr>
          <w:rFonts w:ascii="Arial" w:eastAsia="Arial" w:hAnsi="Arial" w:cs="Arial"/>
          <w:i/>
          <w:iCs/>
        </w:rPr>
        <w:t>indica</w:t>
      </w:r>
      <w:proofErr w:type="spellEnd"/>
      <w:r>
        <w:rPr>
          <w:rFonts w:ascii="Arial" w:eastAsia="Arial" w:hAnsi="Arial" w:cs="Arial"/>
        </w:rPr>
        <w:t xml:space="preserve"> (Neem tree) resembles to beehive structure or a bird nest</w:t>
      </w:r>
    </w:p>
    <w:p w14:paraId="41BCA83F" w14:textId="77777777" w:rsidR="00854582" w:rsidRDefault="00E20F8D">
      <w:pPr>
        <w:rPr>
          <w:rFonts w:ascii="Arial" w:eastAsia="Arial" w:hAnsi="Arial" w:cs="Arial"/>
        </w:rPr>
      </w:pPr>
      <w:r>
        <w:br w:type="page"/>
      </w:r>
    </w:p>
    <w:p w14:paraId="7D8F5D70" w14:textId="77777777" w:rsidR="00854582" w:rsidRDefault="00E20F8D">
      <w:pPr>
        <w:tabs>
          <w:tab w:val="left" w:pos="9699"/>
        </w:tabs>
        <w:rPr>
          <w:rFonts w:ascii="Arial" w:eastAsia="Arial" w:hAnsi="Arial" w:cs="Arial"/>
        </w:rPr>
      </w:pPr>
      <w:r>
        <w:rPr>
          <w:rFonts w:ascii="Arial" w:eastAsia="Arial" w:hAnsi="Arial" w:cs="Arial"/>
          <w:noProof/>
        </w:rPr>
        <w:lastRenderedPageBreak/>
        <w:drawing>
          <wp:inline distT="0" distB="0" distL="0" distR="0" wp14:anchorId="7B5EC86B" wp14:editId="7E3B9FC3">
            <wp:extent cx="2631280" cy="3542025"/>
            <wp:effectExtent l="0" t="0" r="0" b="0"/>
            <wp:docPr id="7" name="image2.png" descr="DSC05234 1.png"/>
            <wp:cNvGraphicFramePr/>
            <a:graphic xmlns:a="http://schemas.openxmlformats.org/drawingml/2006/main">
              <a:graphicData uri="http://schemas.openxmlformats.org/drawingml/2006/picture">
                <pic:pic xmlns:pic="http://schemas.openxmlformats.org/drawingml/2006/picture">
                  <pic:nvPicPr>
                    <pic:cNvPr id="0" name="image2.png" descr="DSC05234 1.png"/>
                    <pic:cNvPicPr preferRelativeResize="0"/>
                  </pic:nvPicPr>
                  <pic:blipFill>
                    <a:blip r:embed="rId21"/>
                    <a:srcRect l="29642" t="-1100" r="20386"/>
                    <a:stretch>
                      <a:fillRect/>
                    </a:stretch>
                  </pic:blipFill>
                  <pic:spPr>
                    <a:xfrm>
                      <a:off x="0" y="0"/>
                      <a:ext cx="2631280" cy="3542025"/>
                    </a:xfrm>
                    <a:prstGeom prst="rect">
                      <a:avLst/>
                    </a:prstGeom>
                    <a:ln/>
                  </pic:spPr>
                </pic:pic>
              </a:graphicData>
            </a:graphic>
          </wp:inline>
        </w:drawing>
      </w:r>
      <w:r>
        <w:rPr>
          <w:rFonts w:ascii="Arial" w:eastAsia="Arial" w:hAnsi="Arial" w:cs="Arial"/>
          <w:noProof/>
        </w:rPr>
        <w:drawing>
          <wp:inline distT="0" distB="0" distL="0" distR="0" wp14:anchorId="506CF573" wp14:editId="7F110F1F">
            <wp:extent cx="2169585" cy="3532237"/>
            <wp:effectExtent l="0" t="0" r="0" b="0"/>
            <wp:docPr id="10" name="image6.png" descr="DSC05237.png"/>
            <wp:cNvGraphicFramePr/>
            <a:graphic xmlns:a="http://schemas.openxmlformats.org/drawingml/2006/main">
              <a:graphicData uri="http://schemas.openxmlformats.org/drawingml/2006/picture">
                <pic:pic xmlns:pic="http://schemas.openxmlformats.org/drawingml/2006/picture">
                  <pic:nvPicPr>
                    <pic:cNvPr id="0" name="image6.png" descr="DSC05237.png"/>
                    <pic:cNvPicPr preferRelativeResize="0"/>
                  </pic:nvPicPr>
                  <pic:blipFill>
                    <a:blip r:embed="rId22"/>
                    <a:srcRect l="34489" t="11268" r="34598" b="12911"/>
                    <a:stretch>
                      <a:fillRect/>
                    </a:stretch>
                  </pic:blipFill>
                  <pic:spPr>
                    <a:xfrm>
                      <a:off x="0" y="0"/>
                      <a:ext cx="2169585" cy="3532237"/>
                    </a:xfrm>
                    <a:prstGeom prst="rect">
                      <a:avLst/>
                    </a:prstGeom>
                    <a:ln/>
                  </pic:spPr>
                </pic:pic>
              </a:graphicData>
            </a:graphic>
          </wp:inline>
        </w:drawing>
      </w:r>
      <w:r>
        <w:rPr>
          <w:rFonts w:ascii="Arial" w:eastAsia="Arial" w:hAnsi="Arial" w:cs="Arial"/>
        </w:rPr>
        <w:t xml:space="preserve"> </w:t>
      </w:r>
      <w:r>
        <w:rPr>
          <w:rFonts w:ascii="Arial" w:eastAsia="Arial" w:hAnsi="Arial" w:cs="Arial"/>
          <w:noProof/>
        </w:rPr>
        <w:drawing>
          <wp:inline distT="0" distB="0" distL="0" distR="0" wp14:anchorId="4C7E0A01" wp14:editId="1A529804">
            <wp:extent cx="2330962" cy="3555329"/>
            <wp:effectExtent l="0" t="0" r="0" b="0"/>
            <wp:docPr id="9" name="image5.png" descr="DSC05243.png"/>
            <wp:cNvGraphicFramePr/>
            <a:graphic xmlns:a="http://schemas.openxmlformats.org/drawingml/2006/main">
              <a:graphicData uri="http://schemas.openxmlformats.org/drawingml/2006/picture">
                <pic:pic xmlns:pic="http://schemas.openxmlformats.org/drawingml/2006/picture">
                  <pic:nvPicPr>
                    <pic:cNvPr id="0" name="image5.png" descr="DSC05243.png"/>
                    <pic:cNvPicPr preferRelativeResize="0"/>
                  </pic:nvPicPr>
                  <pic:blipFill>
                    <a:blip r:embed="rId23"/>
                    <a:srcRect l="25981" t="1870" r="32080" b="1643"/>
                    <a:stretch>
                      <a:fillRect/>
                    </a:stretch>
                  </pic:blipFill>
                  <pic:spPr>
                    <a:xfrm>
                      <a:off x="0" y="0"/>
                      <a:ext cx="2330962" cy="3555329"/>
                    </a:xfrm>
                    <a:prstGeom prst="rect">
                      <a:avLst/>
                    </a:prstGeom>
                    <a:ln/>
                  </pic:spPr>
                </pic:pic>
              </a:graphicData>
            </a:graphic>
          </wp:inline>
        </w:drawing>
      </w:r>
    </w:p>
    <w:p w14:paraId="000088C1" w14:textId="77777777" w:rsidR="00854582" w:rsidRDefault="00854582">
      <w:pPr>
        <w:rPr>
          <w:rFonts w:ascii="Arial" w:eastAsia="Arial" w:hAnsi="Arial" w:cs="Arial"/>
        </w:rPr>
      </w:pPr>
    </w:p>
    <w:p w14:paraId="2F8AF95B" w14:textId="77777777" w:rsidR="00854582" w:rsidRDefault="00E20F8D">
      <w:pPr>
        <w:rPr>
          <w:rFonts w:ascii="Arial" w:eastAsia="Arial" w:hAnsi="Arial" w:cs="Arial"/>
        </w:rPr>
      </w:pPr>
      <w:r>
        <w:rPr>
          <w:rFonts w:ascii="Arial" w:eastAsia="Arial" w:hAnsi="Arial" w:cs="Arial"/>
        </w:rPr>
        <w:t xml:space="preserve">  Fig. 4. Constructing a nest by                           Fig. 5. Foraging </w:t>
      </w:r>
      <w:proofErr w:type="spellStart"/>
      <w:r>
        <w:rPr>
          <w:rFonts w:ascii="Arial" w:eastAsia="Arial" w:hAnsi="Arial" w:cs="Arial"/>
        </w:rPr>
        <w:t>behaviour</w:t>
      </w:r>
      <w:proofErr w:type="spellEnd"/>
      <w:r>
        <w:rPr>
          <w:rFonts w:ascii="Arial" w:eastAsia="Arial" w:hAnsi="Arial" w:cs="Arial"/>
        </w:rPr>
        <w:t xml:space="preserve">                       Fig. 6.  Nest of weaver ants</w:t>
      </w:r>
    </w:p>
    <w:p w14:paraId="018CD61B" w14:textId="77777777" w:rsidR="00854582" w:rsidRDefault="00E20F8D">
      <w:pPr>
        <w:rPr>
          <w:rFonts w:ascii="Arial" w:eastAsia="Arial" w:hAnsi="Arial" w:cs="Arial"/>
        </w:rPr>
      </w:pPr>
      <w:r>
        <w:rPr>
          <w:rFonts w:ascii="Arial" w:eastAsia="Arial" w:hAnsi="Arial" w:cs="Arial"/>
        </w:rPr>
        <w:t xml:space="preserve">              worker weaver ants                                       of Asian weaver ants                            </w:t>
      </w:r>
      <w:r>
        <w:rPr>
          <w:rFonts w:ascii="Arial" w:eastAsia="Arial" w:hAnsi="Arial" w:cs="Arial"/>
        </w:rPr>
        <w:t xml:space="preserve">                                                                                                                            </w:t>
      </w:r>
    </w:p>
    <w:p w14:paraId="12FE73FF" w14:textId="77777777" w:rsidR="00854582" w:rsidRDefault="00854582">
      <w:pPr>
        <w:rPr>
          <w:rFonts w:ascii="Arial" w:eastAsia="Arial" w:hAnsi="Arial" w:cs="Arial"/>
        </w:rPr>
      </w:pPr>
    </w:p>
    <w:p w14:paraId="46B4BB3B" w14:textId="77777777" w:rsidR="00854582" w:rsidRDefault="00854582">
      <w:pPr>
        <w:rPr>
          <w:rFonts w:ascii="Arial" w:eastAsia="Arial" w:hAnsi="Arial" w:cs="Arial"/>
        </w:rPr>
      </w:pPr>
    </w:p>
    <w:p w14:paraId="1E7F9140" w14:textId="77777777" w:rsidR="00854582" w:rsidRDefault="00854582">
      <w:pPr>
        <w:rPr>
          <w:rFonts w:ascii="Arial" w:eastAsia="Arial" w:hAnsi="Arial" w:cs="Arial"/>
        </w:rPr>
      </w:pPr>
    </w:p>
    <w:p w14:paraId="1EF41912" w14:textId="77777777" w:rsidR="00854582" w:rsidRDefault="00854582">
      <w:pPr>
        <w:rPr>
          <w:rFonts w:ascii="Arial" w:eastAsia="Arial" w:hAnsi="Arial" w:cs="Arial"/>
        </w:rPr>
      </w:pPr>
    </w:p>
    <w:p w14:paraId="157292B2" w14:textId="77777777" w:rsidR="00854582" w:rsidRDefault="00E20F8D">
      <w:pPr>
        <w:rPr>
          <w:rFonts w:ascii="Arial" w:eastAsia="Arial" w:hAnsi="Arial" w:cs="Arial"/>
        </w:rPr>
      </w:pPr>
      <w:r>
        <w:rPr>
          <w:rFonts w:ascii="Arial" w:eastAsia="Arial" w:hAnsi="Arial" w:cs="Arial"/>
          <w:noProof/>
        </w:rPr>
        <w:lastRenderedPageBreak/>
        <w:drawing>
          <wp:inline distT="0" distB="0" distL="0" distR="0" wp14:anchorId="6D9E8826" wp14:editId="75DA0A92">
            <wp:extent cx="7256195" cy="4175286"/>
            <wp:effectExtent l="0" t="0" r="0" b="0"/>
            <wp:docPr id="11" name="image10.png" descr="DSC05241.png"/>
            <wp:cNvGraphicFramePr/>
            <a:graphic xmlns:a="http://schemas.openxmlformats.org/drawingml/2006/main">
              <a:graphicData uri="http://schemas.openxmlformats.org/drawingml/2006/picture">
                <pic:pic xmlns:pic="http://schemas.openxmlformats.org/drawingml/2006/picture">
                  <pic:nvPicPr>
                    <pic:cNvPr id="0" name="image10.png" descr="DSC05241.png"/>
                    <pic:cNvPicPr preferRelativeResize="0"/>
                  </pic:nvPicPr>
                  <pic:blipFill>
                    <a:blip r:embed="rId24"/>
                    <a:srcRect l="4625" b="17606"/>
                    <a:stretch>
                      <a:fillRect/>
                    </a:stretch>
                  </pic:blipFill>
                  <pic:spPr>
                    <a:xfrm>
                      <a:off x="0" y="0"/>
                      <a:ext cx="7256195" cy="4175286"/>
                    </a:xfrm>
                    <a:prstGeom prst="rect">
                      <a:avLst/>
                    </a:prstGeom>
                    <a:ln/>
                  </pic:spPr>
                </pic:pic>
              </a:graphicData>
            </a:graphic>
          </wp:inline>
        </w:drawing>
      </w:r>
    </w:p>
    <w:p w14:paraId="67727142" w14:textId="77777777" w:rsidR="00854582" w:rsidRDefault="00854582">
      <w:pPr>
        <w:rPr>
          <w:rFonts w:ascii="Arial" w:eastAsia="Arial" w:hAnsi="Arial" w:cs="Arial"/>
        </w:rPr>
      </w:pPr>
    </w:p>
    <w:p w14:paraId="2C6FCC77" w14:textId="77777777" w:rsidR="00854582" w:rsidRDefault="00E20F8D">
      <w:pPr>
        <w:rPr>
          <w:rFonts w:ascii="Arial" w:eastAsia="Arial" w:hAnsi="Arial" w:cs="Arial"/>
        </w:rPr>
      </w:pPr>
      <w:r>
        <w:rPr>
          <w:rFonts w:ascii="Arial" w:eastAsia="Arial" w:hAnsi="Arial" w:cs="Arial"/>
        </w:rPr>
        <w:t xml:space="preserve">Fig.7. A colony of Asian weaver ant on </w:t>
      </w:r>
      <w:proofErr w:type="spellStart"/>
      <w:r>
        <w:rPr>
          <w:rFonts w:ascii="Arial" w:eastAsia="Arial" w:hAnsi="Arial" w:cs="Arial"/>
          <w:i/>
          <w:iCs/>
        </w:rPr>
        <w:t>Milletia</w:t>
      </w:r>
      <w:proofErr w:type="spellEnd"/>
      <w:r>
        <w:rPr>
          <w:rFonts w:ascii="Arial" w:eastAsia="Arial" w:hAnsi="Arial" w:cs="Arial"/>
        </w:rPr>
        <w:t xml:space="preserve"> (Indian beech tree)</w:t>
      </w:r>
    </w:p>
    <w:p w14:paraId="5803C2C0" w14:textId="77777777" w:rsidR="00854582" w:rsidRDefault="00E20F8D">
      <w:pPr>
        <w:rPr>
          <w:rFonts w:ascii="Arial" w:eastAsia="Arial" w:hAnsi="Arial" w:cs="Arial"/>
        </w:rPr>
      </w:pPr>
      <w:r>
        <w:br w:type="page"/>
      </w:r>
    </w:p>
    <w:p w14:paraId="23533191" w14:textId="77777777" w:rsidR="00854582" w:rsidRDefault="00854582">
      <w:pPr>
        <w:rPr>
          <w:rFonts w:ascii="Arial" w:eastAsia="Arial" w:hAnsi="Arial" w:cs="Arial"/>
        </w:rPr>
      </w:pPr>
    </w:p>
    <w:p w14:paraId="49A15E25" w14:textId="77777777" w:rsidR="00854582" w:rsidRDefault="00E20F8D">
      <w:pPr>
        <w:rPr>
          <w:rFonts w:ascii="Arial" w:eastAsia="Arial" w:hAnsi="Arial" w:cs="Arial"/>
        </w:rPr>
      </w:pPr>
      <w:r>
        <w:br w:type="page"/>
      </w:r>
    </w:p>
    <w:p w14:paraId="4EA57C72" w14:textId="77777777" w:rsidR="00854582" w:rsidRDefault="00854582">
      <w:pPr>
        <w:rPr>
          <w:rFonts w:ascii="Arial" w:eastAsia="Arial" w:hAnsi="Arial" w:cs="Arial"/>
        </w:rPr>
        <w:sectPr w:rsidR="00854582">
          <w:pgSz w:w="15840" w:h="12240" w:orient="landscape"/>
          <w:pgMar w:top="2019" w:right="2019" w:bottom="2019" w:left="1440" w:header="720" w:footer="1123" w:gutter="0"/>
          <w:cols w:space="720"/>
        </w:sectPr>
      </w:pPr>
    </w:p>
    <w:p w14:paraId="7AF06B13" w14:textId="77777777" w:rsidR="00854582" w:rsidRDefault="00854582">
      <w:pPr>
        <w:pBdr>
          <w:top w:val="nil"/>
          <w:left w:val="nil"/>
          <w:bottom w:val="nil"/>
          <w:right w:val="nil"/>
          <w:between w:val="nil"/>
        </w:pBdr>
        <w:jc w:val="both"/>
        <w:rPr>
          <w:rFonts w:ascii="Arial" w:eastAsia="Arial" w:hAnsi="Arial" w:cs="Arial"/>
          <w:color w:val="000000"/>
        </w:rPr>
      </w:pPr>
    </w:p>
    <w:p w14:paraId="7448A43F" w14:textId="77777777" w:rsidR="00854582" w:rsidRDefault="00854582">
      <w:pPr>
        <w:pBdr>
          <w:top w:val="nil"/>
          <w:left w:val="nil"/>
          <w:bottom w:val="nil"/>
          <w:right w:val="nil"/>
          <w:between w:val="nil"/>
        </w:pBdr>
        <w:jc w:val="both"/>
        <w:rPr>
          <w:rFonts w:ascii="Arial" w:eastAsia="Arial" w:hAnsi="Arial" w:cs="Arial"/>
          <w:color w:val="000000"/>
        </w:rPr>
      </w:pPr>
    </w:p>
    <w:p w14:paraId="21D1F7E7" w14:textId="77777777" w:rsidR="00854582" w:rsidRDefault="00E20F8D">
      <w:pPr>
        <w:keepNext/>
        <w:pBdr>
          <w:top w:val="nil"/>
          <w:left w:val="nil"/>
          <w:bottom w:val="nil"/>
          <w:right w:val="nil"/>
          <w:between w:val="nil"/>
        </w:pBdr>
        <w:jc w:val="both"/>
        <w:rPr>
          <w:rFonts w:ascii="Arial" w:eastAsia="Arial" w:hAnsi="Arial" w:cs="Arial"/>
          <w:b/>
          <w:bCs/>
          <w:smallCaps/>
          <w:color w:val="000000"/>
          <w:sz w:val="22"/>
          <w:szCs w:val="22"/>
        </w:rPr>
      </w:pPr>
      <w:r>
        <w:rPr>
          <w:rFonts w:ascii="Arial" w:eastAsia="Arial" w:hAnsi="Arial" w:cs="Arial"/>
          <w:b/>
          <w:bCs/>
          <w:smallCaps/>
          <w:color w:val="000000"/>
          <w:sz w:val="22"/>
          <w:szCs w:val="22"/>
        </w:rPr>
        <w:t>4. Conclusion</w:t>
      </w:r>
    </w:p>
    <w:p w14:paraId="0F202BDE" w14:textId="77777777" w:rsidR="00854582" w:rsidRDefault="00854582">
      <w:pPr>
        <w:keepNext/>
        <w:pBdr>
          <w:top w:val="nil"/>
          <w:left w:val="nil"/>
          <w:bottom w:val="nil"/>
          <w:right w:val="nil"/>
          <w:between w:val="nil"/>
        </w:pBdr>
        <w:jc w:val="both"/>
        <w:rPr>
          <w:rFonts w:ascii="Arial" w:eastAsia="Arial" w:hAnsi="Arial" w:cs="Arial"/>
          <w:b/>
          <w:bCs/>
          <w:smallCaps/>
          <w:color w:val="000000"/>
          <w:sz w:val="22"/>
          <w:szCs w:val="22"/>
        </w:rPr>
      </w:pPr>
    </w:p>
    <w:p w14:paraId="603F9A0B" w14:textId="77777777" w:rsidR="00854582" w:rsidRDefault="00E20F8D">
      <w:pPr>
        <w:spacing w:line="360" w:lineRule="auto"/>
        <w:jc w:val="both"/>
        <w:rPr>
          <w:rFonts w:ascii="Arial" w:eastAsia="Arial" w:hAnsi="Arial" w:cs="Arial"/>
        </w:rPr>
        <w:sectPr w:rsidR="00854582">
          <w:pgSz w:w="12240" w:h="15840"/>
          <w:pgMar w:top="1440" w:right="2019" w:bottom="2019" w:left="2019" w:header="720" w:footer="1123" w:gutter="0"/>
          <w:cols w:space="720"/>
        </w:sectPr>
      </w:pPr>
      <w:r>
        <w:rPr>
          <w:rFonts w:ascii="Arial" w:eastAsia="Arial" w:hAnsi="Arial" w:cs="Arial"/>
        </w:rPr>
        <w:t>The abundance of Asian Weaver ants in the Lal Bahadur Shastri Mahavidyalaya campus is good enough. This study implies nest-site selection and nest building for queens and their offspring are important steps in the life history of these Asian weaver ants. T</w:t>
      </w:r>
      <w:r>
        <w:rPr>
          <w:rFonts w:ascii="Arial" w:eastAsia="Arial" w:hAnsi="Arial" w:cs="Arial"/>
        </w:rPr>
        <w:t xml:space="preserve">he location of weaver-ant nests on trees is not at random places, there are certain spots on trees where these ants are safe from their predators. </w:t>
      </w:r>
      <w:proofErr w:type="gramStart"/>
      <w:r>
        <w:rPr>
          <w:rFonts w:ascii="Arial" w:eastAsia="Arial" w:hAnsi="Arial" w:cs="Arial"/>
        </w:rPr>
        <w:t>so</w:t>
      </w:r>
      <w:proofErr w:type="gramEnd"/>
      <w:r>
        <w:rPr>
          <w:rFonts w:ascii="Arial" w:eastAsia="Arial" w:hAnsi="Arial" w:cs="Arial"/>
        </w:rPr>
        <w:t xml:space="preserve"> it must be their strategy for better survival. Red weaver ants are the foremost model to understand social</w:t>
      </w:r>
      <w:r>
        <w:rPr>
          <w:rFonts w:ascii="Arial" w:eastAsia="Arial" w:hAnsi="Arial" w:cs="Arial"/>
        </w:rPr>
        <w:t xml:space="preserve"> </w:t>
      </w:r>
      <w:proofErr w:type="spellStart"/>
      <w:r>
        <w:rPr>
          <w:rFonts w:ascii="Arial" w:eastAsia="Arial" w:hAnsi="Arial" w:cs="Arial"/>
        </w:rPr>
        <w:t>behaviour</w:t>
      </w:r>
      <w:proofErr w:type="spellEnd"/>
      <w:r>
        <w:rPr>
          <w:rFonts w:ascii="Arial" w:eastAsia="Arial" w:hAnsi="Arial" w:cs="Arial"/>
        </w:rPr>
        <w:t xml:space="preserve"> in arthropods. There is a little study that has been done on Asian weaver ants in Maharashtra and in India, hence this study will encourage researchers, entomologists, college students, and wildlife enthusiasts to enlighten their views on this s</w:t>
      </w:r>
      <w:r>
        <w:rPr>
          <w:rFonts w:ascii="Arial" w:eastAsia="Arial" w:hAnsi="Arial" w:cs="Arial"/>
        </w:rPr>
        <w:t xml:space="preserve">pectacular natural engineer, the Asian weaver </w:t>
      </w:r>
      <w:proofErr w:type="gramStart"/>
      <w:r>
        <w:rPr>
          <w:rFonts w:ascii="Arial" w:eastAsia="Arial" w:hAnsi="Arial" w:cs="Arial"/>
        </w:rPr>
        <w:t>ant .</w:t>
      </w:r>
      <w:proofErr w:type="gramEnd"/>
    </w:p>
    <w:p w14:paraId="03059342" w14:textId="77777777" w:rsidR="00854582" w:rsidRDefault="00854582">
      <w:pPr>
        <w:keepNext/>
        <w:keepLines/>
        <w:spacing w:before="120" w:after="120" w:line="360" w:lineRule="auto"/>
        <w:jc w:val="both"/>
        <w:rPr>
          <w:rFonts w:ascii="Times New Roman" w:eastAsia="Times New Roman" w:hAnsi="Times New Roman" w:cs="Times New Roman"/>
          <w:b/>
          <w:bCs/>
          <w:sz w:val="24"/>
          <w:szCs w:val="24"/>
        </w:rPr>
      </w:pPr>
      <w:bookmarkStart w:id="1" w:name="_heading=h.b45f7hqsvy34" w:colFirst="0" w:colLast="0"/>
      <w:bookmarkEnd w:id="1"/>
    </w:p>
    <w:p w14:paraId="07EEF6BD" w14:textId="77777777" w:rsidR="00854582" w:rsidRDefault="00E20F8D">
      <w:pPr>
        <w:keepNext/>
        <w:keepLines/>
        <w:spacing w:before="120" w:after="120" w:line="360" w:lineRule="auto"/>
        <w:jc w:val="both"/>
        <w:rPr>
          <w:rFonts w:ascii="Arial" w:eastAsia="Arial" w:hAnsi="Arial" w:cs="Arial"/>
          <w:b/>
          <w:bCs/>
        </w:rPr>
      </w:pPr>
      <w:r>
        <w:rPr>
          <w:rFonts w:ascii="Arial" w:eastAsia="Arial" w:hAnsi="Arial" w:cs="Arial"/>
          <w:b/>
          <w:bCs/>
        </w:rPr>
        <w:t>Disclaimer (AI)</w:t>
      </w:r>
    </w:p>
    <w:p w14:paraId="757C6722" w14:textId="77777777" w:rsidR="00854582" w:rsidRDefault="00E20F8D">
      <w:pPr>
        <w:keepNext/>
        <w:keepLines/>
        <w:spacing w:before="120" w:after="120" w:line="360" w:lineRule="auto"/>
        <w:jc w:val="both"/>
        <w:rPr>
          <w:rFonts w:ascii="Arial" w:eastAsia="Arial" w:hAnsi="Arial" w:cs="Arial"/>
          <w:b/>
          <w:bCs/>
        </w:rPr>
      </w:pPr>
      <w:r>
        <w:rPr>
          <w:rFonts w:ascii="Arial" w:eastAsia="Arial" w:hAnsi="Arial" w:cs="Arial"/>
        </w:rPr>
        <w:t xml:space="preserve">The author hereby proclaims that NO generative AI technologies, like LLM (ChatGPT, COPILOT, etc.) and text-to-image generators, were employed for the writing or editing of the present manuscript. </w:t>
      </w:r>
    </w:p>
    <w:p w14:paraId="408D7635" w14:textId="77777777" w:rsidR="00854582" w:rsidRDefault="00E20F8D">
      <w:pPr>
        <w:keepNext/>
        <w:keepLines/>
        <w:spacing w:before="120" w:after="120" w:line="360" w:lineRule="auto"/>
        <w:jc w:val="both"/>
        <w:rPr>
          <w:rFonts w:ascii="Arial" w:eastAsia="Arial" w:hAnsi="Arial" w:cs="Arial"/>
          <w:b/>
          <w:bCs/>
          <w:highlight w:val="yellow"/>
        </w:rPr>
      </w:pPr>
      <w:r>
        <w:rPr>
          <w:rFonts w:ascii="Arial" w:eastAsia="Arial" w:hAnsi="Arial" w:cs="Arial"/>
          <w:b/>
          <w:bCs/>
          <w:highlight w:val="yellow"/>
        </w:rPr>
        <w:t>Acknowledgements</w:t>
      </w:r>
    </w:p>
    <w:p w14:paraId="0DFCAB58" w14:textId="77777777" w:rsidR="00854582" w:rsidRDefault="00E20F8D">
      <w:pPr>
        <w:keepNext/>
        <w:keepLines/>
        <w:spacing w:before="120" w:after="120" w:line="360" w:lineRule="auto"/>
        <w:jc w:val="both"/>
        <w:rPr>
          <w:rFonts w:ascii="Arial" w:eastAsia="Arial" w:hAnsi="Arial" w:cs="Arial"/>
          <w:highlight w:val="yellow"/>
        </w:rPr>
      </w:pPr>
      <w:r>
        <w:rPr>
          <w:rFonts w:ascii="Arial" w:eastAsia="Arial" w:hAnsi="Arial" w:cs="Arial"/>
          <w:highlight w:val="yellow"/>
        </w:rPr>
        <w:t xml:space="preserve">The author is especially grateful to the </w:t>
      </w:r>
      <w:proofErr w:type="spellStart"/>
      <w:r>
        <w:rPr>
          <w:rFonts w:ascii="Arial" w:eastAsia="Arial" w:hAnsi="Arial" w:cs="Arial"/>
          <w:highlight w:val="yellow"/>
        </w:rPr>
        <w:t>H</w:t>
      </w:r>
      <w:r>
        <w:rPr>
          <w:rFonts w:ascii="Arial" w:eastAsia="Arial" w:hAnsi="Arial" w:cs="Arial"/>
          <w:highlight w:val="yellow"/>
        </w:rPr>
        <w:t>onourable</w:t>
      </w:r>
      <w:proofErr w:type="spellEnd"/>
      <w:r>
        <w:rPr>
          <w:rFonts w:ascii="Arial" w:eastAsia="Arial" w:hAnsi="Arial" w:cs="Arial"/>
          <w:highlight w:val="yellow"/>
        </w:rPr>
        <w:t xml:space="preserve"> Principal, Dr. K. S. Kanse Sir, Senior College Vice-Principal Hon’ble Dr. Y. S. Joshi Sir and Junior College Vice-Principal Hon’ble Dr. D. N. Rander Sir of Lal Bahadur Shastri </w:t>
      </w:r>
      <w:proofErr w:type="spellStart"/>
      <w:r>
        <w:rPr>
          <w:rFonts w:ascii="Arial" w:eastAsia="Arial" w:hAnsi="Arial" w:cs="Arial"/>
          <w:highlight w:val="yellow"/>
        </w:rPr>
        <w:t>Mahavidyalaya</w:t>
      </w:r>
      <w:proofErr w:type="spellEnd"/>
      <w:r>
        <w:rPr>
          <w:rFonts w:ascii="Arial" w:eastAsia="Arial" w:hAnsi="Arial" w:cs="Arial"/>
          <w:highlight w:val="yellow"/>
        </w:rPr>
        <w:t xml:space="preserve"> </w:t>
      </w:r>
      <w:proofErr w:type="spellStart"/>
      <w:r>
        <w:rPr>
          <w:rFonts w:ascii="Arial" w:eastAsia="Arial" w:hAnsi="Arial" w:cs="Arial"/>
          <w:highlight w:val="yellow"/>
        </w:rPr>
        <w:t>Dharmabad</w:t>
      </w:r>
      <w:proofErr w:type="spellEnd"/>
      <w:r>
        <w:rPr>
          <w:rFonts w:ascii="Arial" w:eastAsia="Arial" w:hAnsi="Arial" w:cs="Arial"/>
          <w:highlight w:val="yellow"/>
        </w:rPr>
        <w:t xml:space="preserve">, </w:t>
      </w:r>
      <w:proofErr w:type="spellStart"/>
      <w:r>
        <w:rPr>
          <w:rFonts w:ascii="Arial" w:eastAsia="Arial" w:hAnsi="Arial" w:cs="Arial"/>
          <w:highlight w:val="yellow"/>
        </w:rPr>
        <w:t>Dist.Nanded</w:t>
      </w:r>
      <w:proofErr w:type="spellEnd"/>
      <w:r>
        <w:rPr>
          <w:rFonts w:ascii="Arial" w:eastAsia="Arial" w:hAnsi="Arial" w:cs="Arial"/>
          <w:highlight w:val="yellow"/>
        </w:rPr>
        <w:t>–431809, Maharashtra, India, for t</w:t>
      </w:r>
      <w:r>
        <w:rPr>
          <w:rFonts w:ascii="Arial" w:eastAsia="Arial" w:hAnsi="Arial" w:cs="Arial"/>
          <w:highlight w:val="yellow"/>
        </w:rPr>
        <w:t>heir support and for providing necessary facilities to carry out this research work. The author is also glad to Mr. Shailesh Waghmare for kindly helping on-field work.</w:t>
      </w:r>
    </w:p>
    <w:p w14:paraId="31460B83" w14:textId="77777777" w:rsidR="00854582" w:rsidRDefault="00854582">
      <w:pPr>
        <w:keepNext/>
        <w:keepLines/>
        <w:spacing w:before="120" w:after="120" w:line="360" w:lineRule="auto"/>
        <w:jc w:val="both"/>
        <w:rPr>
          <w:rFonts w:ascii="Arial" w:eastAsia="Arial" w:hAnsi="Arial" w:cs="Arial"/>
        </w:rPr>
      </w:pPr>
    </w:p>
    <w:p w14:paraId="6734716F" w14:textId="77777777" w:rsidR="00854582" w:rsidRDefault="00E20F8D">
      <w:pPr>
        <w:keepNext/>
        <w:keepLines/>
        <w:spacing w:before="120" w:after="120" w:line="360" w:lineRule="auto"/>
        <w:jc w:val="both"/>
        <w:rPr>
          <w:rFonts w:ascii="Arial" w:eastAsia="Arial" w:hAnsi="Arial" w:cs="Arial"/>
          <w:b/>
          <w:bCs/>
          <w:highlight w:val="yellow"/>
        </w:rPr>
      </w:pPr>
      <w:r>
        <w:rPr>
          <w:rFonts w:ascii="Arial" w:eastAsia="Arial" w:hAnsi="Arial" w:cs="Arial"/>
          <w:b/>
          <w:bCs/>
          <w:highlight w:val="yellow"/>
        </w:rPr>
        <w:t>COMPETING INTERESTS DISCLAIMER:</w:t>
      </w:r>
    </w:p>
    <w:p w14:paraId="61F0AF26" w14:textId="77777777" w:rsidR="00854582" w:rsidRDefault="00E20F8D">
      <w:pPr>
        <w:keepNext/>
        <w:keepLines/>
        <w:spacing w:before="120" w:after="120" w:line="360" w:lineRule="auto"/>
        <w:jc w:val="both"/>
        <w:rPr>
          <w:rFonts w:ascii="Arial" w:eastAsia="Arial" w:hAnsi="Arial" w:cs="Arial"/>
          <w:highlight w:val="yellow"/>
        </w:rPr>
      </w:pPr>
      <w:r>
        <w:rPr>
          <w:rFonts w:ascii="Arial" w:eastAsia="Arial" w:hAnsi="Arial" w:cs="Arial"/>
          <w:highlight w:val="yellow"/>
        </w:rPr>
        <w:t>Authors have declared that they have no known competing</w:t>
      </w:r>
      <w:r>
        <w:rPr>
          <w:rFonts w:ascii="Arial" w:eastAsia="Arial" w:hAnsi="Arial" w:cs="Arial"/>
          <w:highlight w:val="yellow"/>
        </w:rPr>
        <w:t xml:space="preserve"> financial interests OR non-financial interests OR personal relationships that could have appeared to influence the work reported in this paper.</w:t>
      </w:r>
    </w:p>
    <w:p w14:paraId="697C405C" w14:textId="77777777" w:rsidR="00854582" w:rsidRDefault="00854582">
      <w:pPr>
        <w:keepNext/>
        <w:keepLines/>
        <w:spacing w:before="120" w:after="120" w:line="360" w:lineRule="auto"/>
        <w:jc w:val="both"/>
        <w:rPr>
          <w:rFonts w:ascii="Arial" w:eastAsia="Arial" w:hAnsi="Arial" w:cs="Arial"/>
        </w:rPr>
      </w:pPr>
    </w:p>
    <w:p w14:paraId="5EBDF76A" w14:textId="77777777" w:rsidR="00854582" w:rsidRDefault="00854582">
      <w:pPr>
        <w:keepNext/>
        <w:keepLines/>
        <w:spacing w:before="120" w:after="120" w:line="360" w:lineRule="auto"/>
        <w:jc w:val="both"/>
        <w:rPr>
          <w:rFonts w:ascii="Arial" w:eastAsia="Arial" w:hAnsi="Arial" w:cs="Arial"/>
        </w:rPr>
      </w:pPr>
    </w:p>
    <w:p w14:paraId="4AC310FC" w14:textId="77777777" w:rsidR="005877BE" w:rsidRDefault="005877BE">
      <w:pPr>
        <w:keepNext/>
        <w:keepLines/>
        <w:spacing w:before="120" w:after="120" w:line="360" w:lineRule="auto"/>
        <w:jc w:val="both"/>
        <w:rPr>
          <w:rFonts w:ascii="Arial" w:eastAsia="Arial" w:hAnsi="Arial" w:cs="Arial"/>
          <w:b/>
          <w:bCs/>
        </w:rPr>
      </w:pPr>
    </w:p>
    <w:p w14:paraId="28B55EC1" w14:textId="77777777" w:rsidR="005877BE" w:rsidRDefault="005877BE">
      <w:pPr>
        <w:keepNext/>
        <w:keepLines/>
        <w:spacing w:before="120" w:after="120" w:line="360" w:lineRule="auto"/>
        <w:jc w:val="both"/>
        <w:rPr>
          <w:rFonts w:ascii="Arial" w:eastAsia="Arial" w:hAnsi="Arial" w:cs="Arial"/>
          <w:b/>
          <w:bCs/>
        </w:rPr>
      </w:pPr>
    </w:p>
    <w:p w14:paraId="2A82CBA9" w14:textId="77777777" w:rsidR="005877BE" w:rsidRDefault="005877BE">
      <w:pPr>
        <w:keepNext/>
        <w:keepLines/>
        <w:spacing w:before="120" w:after="120" w:line="360" w:lineRule="auto"/>
        <w:jc w:val="both"/>
        <w:rPr>
          <w:rFonts w:ascii="Arial" w:eastAsia="Arial" w:hAnsi="Arial" w:cs="Arial"/>
          <w:b/>
          <w:bCs/>
        </w:rPr>
      </w:pPr>
    </w:p>
    <w:p w14:paraId="05CB6726" w14:textId="77777777" w:rsidR="005877BE" w:rsidRDefault="005877BE">
      <w:pPr>
        <w:keepNext/>
        <w:keepLines/>
        <w:spacing w:before="120" w:after="120" w:line="360" w:lineRule="auto"/>
        <w:jc w:val="both"/>
        <w:rPr>
          <w:rFonts w:ascii="Arial" w:eastAsia="Arial" w:hAnsi="Arial" w:cs="Arial"/>
          <w:b/>
          <w:bCs/>
        </w:rPr>
      </w:pPr>
    </w:p>
    <w:p w14:paraId="3C60AD61" w14:textId="77777777" w:rsidR="005877BE" w:rsidRDefault="005877BE">
      <w:pPr>
        <w:keepNext/>
        <w:keepLines/>
        <w:spacing w:before="120" w:after="120" w:line="360" w:lineRule="auto"/>
        <w:jc w:val="both"/>
        <w:rPr>
          <w:rFonts w:ascii="Arial" w:eastAsia="Arial" w:hAnsi="Arial" w:cs="Arial"/>
          <w:b/>
          <w:bCs/>
        </w:rPr>
      </w:pPr>
    </w:p>
    <w:p w14:paraId="60EDCA92" w14:textId="77777777" w:rsidR="005877BE" w:rsidRDefault="005877BE">
      <w:pPr>
        <w:keepNext/>
        <w:keepLines/>
        <w:spacing w:before="120" w:after="120" w:line="360" w:lineRule="auto"/>
        <w:jc w:val="both"/>
        <w:rPr>
          <w:rFonts w:ascii="Arial" w:eastAsia="Arial" w:hAnsi="Arial" w:cs="Arial"/>
          <w:b/>
          <w:bCs/>
        </w:rPr>
      </w:pPr>
    </w:p>
    <w:p w14:paraId="017684CA" w14:textId="77777777" w:rsidR="005877BE" w:rsidRDefault="005877BE">
      <w:pPr>
        <w:keepNext/>
        <w:keepLines/>
        <w:spacing w:before="120" w:after="120" w:line="360" w:lineRule="auto"/>
        <w:jc w:val="both"/>
        <w:rPr>
          <w:rFonts w:ascii="Arial" w:eastAsia="Arial" w:hAnsi="Arial" w:cs="Arial"/>
          <w:b/>
          <w:bCs/>
        </w:rPr>
      </w:pPr>
    </w:p>
    <w:p w14:paraId="79CB603C" w14:textId="77777777" w:rsidR="005877BE" w:rsidRDefault="005877BE">
      <w:pPr>
        <w:keepNext/>
        <w:keepLines/>
        <w:spacing w:before="120" w:after="120" w:line="360" w:lineRule="auto"/>
        <w:jc w:val="both"/>
        <w:rPr>
          <w:rFonts w:ascii="Arial" w:eastAsia="Arial" w:hAnsi="Arial" w:cs="Arial"/>
          <w:b/>
          <w:bCs/>
        </w:rPr>
      </w:pPr>
    </w:p>
    <w:p w14:paraId="18F0FE58" w14:textId="77777777" w:rsidR="005877BE" w:rsidRDefault="005877BE">
      <w:pPr>
        <w:keepNext/>
        <w:keepLines/>
        <w:spacing w:before="120" w:after="120" w:line="360" w:lineRule="auto"/>
        <w:jc w:val="both"/>
        <w:rPr>
          <w:rFonts w:ascii="Arial" w:eastAsia="Arial" w:hAnsi="Arial" w:cs="Arial"/>
          <w:b/>
          <w:bCs/>
        </w:rPr>
      </w:pPr>
    </w:p>
    <w:p w14:paraId="4E92E4F9" w14:textId="77777777" w:rsidR="005877BE" w:rsidRDefault="005877BE">
      <w:pPr>
        <w:keepNext/>
        <w:keepLines/>
        <w:spacing w:before="120" w:after="120" w:line="360" w:lineRule="auto"/>
        <w:jc w:val="both"/>
        <w:rPr>
          <w:rFonts w:ascii="Arial" w:eastAsia="Arial" w:hAnsi="Arial" w:cs="Arial"/>
          <w:b/>
          <w:bCs/>
        </w:rPr>
      </w:pPr>
    </w:p>
    <w:p w14:paraId="38C99039" w14:textId="705A2D90" w:rsidR="00854582" w:rsidRDefault="00E20F8D">
      <w:pPr>
        <w:keepNext/>
        <w:keepLines/>
        <w:spacing w:before="120" w:after="120" w:line="360" w:lineRule="auto"/>
        <w:jc w:val="both"/>
        <w:rPr>
          <w:rFonts w:ascii="Arial" w:eastAsia="Arial" w:hAnsi="Arial" w:cs="Arial"/>
          <w:b/>
          <w:bCs/>
        </w:rPr>
      </w:pPr>
      <w:r>
        <w:rPr>
          <w:rFonts w:ascii="Arial" w:eastAsia="Arial" w:hAnsi="Arial" w:cs="Arial"/>
          <w:b/>
          <w:bCs/>
        </w:rPr>
        <w:lastRenderedPageBreak/>
        <w:t>References</w:t>
      </w:r>
    </w:p>
    <w:p w14:paraId="27AEB812" w14:textId="77777777" w:rsidR="00854582" w:rsidRDefault="00854582">
      <w:pPr>
        <w:tabs>
          <w:tab w:val="left" w:pos="3410"/>
        </w:tabs>
        <w:spacing w:line="360" w:lineRule="auto"/>
        <w:jc w:val="both"/>
        <w:rPr>
          <w:rFonts w:ascii="Arial" w:eastAsia="Arial" w:hAnsi="Arial" w:cs="Arial"/>
        </w:rPr>
      </w:pPr>
    </w:p>
    <w:p w14:paraId="74D84A73" w14:textId="77777777" w:rsidR="00854582" w:rsidRDefault="00E20F8D">
      <w:pPr>
        <w:tabs>
          <w:tab w:val="left" w:pos="3410"/>
        </w:tabs>
        <w:spacing w:line="360" w:lineRule="auto"/>
        <w:jc w:val="both"/>
        <w:rPr>
          <w:rFonts w:ascii="Arial" w:eastAsia="Arial" w:hAnsi="Arial" w:cs="Arial"/>
        </w:rPr>
      </w:pPr>
      <w:r>
        <w:rPr>
          <w:rFonts w:ascii="Arial" w:eastAsia="Arial" w:hAnsi="Arial" w:cs="Arial"/>
        </w:rPr>
        <w:t xml:space="preserve">Agarwal, S., Sharma, G., Verma, K., Latha, N., &amp;Mathur, V. (2022). Pharmacological potential of ants and their symbionts – a review. </w:t>
      </w:r>
      <w:proofErr w:type="spellStart"/>
      <w:r>
        <w:rPr>
          <w:rFonts w:ascii="Arial" w:eastAsia="Arial" w:hAnsi="Arial" w:cs="Arial"/>
        </w:rPr>
        <w:t>EntomologiaExperimentalis</w:t>
      </w:r>
      <w:proofErr w:type="spellEnd"/>
      <w:r>
        <w:rPr>
          <w:rFonts w:ascii="Arial" w:eastAsia="Arial" w:hAnsi="Arial" w:cs="Arial"/>
        </w:rPr>
        <w:t xml:space="preserve"> et </w:t>
      </w:r>
      <w:proofErr w:type="spellStart"/>
      <w:r>
        <w:rPr>
          <w:rFonts w:ascii="Arial" w:eastAsia="Arial" w:hAnsi="Arial" w:cs="Arial"/>
        </w:rPr>
        <w:t>Applicata</w:t>
      </w:r>
      <w:proofErr w:type="spellEnd"/>
      <w:r>
        <w:rPr>
          <w:rFonts w:ascii="Arial" w:eastAsia="Arial" w:hAnsi="Arial" w:cs="Arial"/>
        </w:rPr>
        <w:t xml:space="preserve">, 170(12), 1032–1048. </w:t>
      </w:r>
      <w:hyperlink r:id="rId25">
        <w:r>
          <w:rPr>
            <w:rFonts w:ascii="Arial" w:eastAsia="Arial" w:hAnsi="Arial" w:cs="Arial"/>
            <w:color w:val="FF0080"/>
            <w:u w:val="single"/>
          </w:rPr>
          <w:t>https://do</w:t>
        </w:r>
        <w:r>
          <w:rPr>
            <w:rFonts w:ascii="Arial" w:eastAsia="Arial" w:hAnsi="Arial" w:cs="Arial"/>
            <w:color w:val="FF0080"/>
            <w:u w:val="single"/>
          </w:rPr>
          <w:t>i.org/10.1111/eea.13236</w:t>
        </w:r>
      </w:hyperlink>
    </w:p>
    <w:p w14:paraId="28AD1BA9" w14:textId="77777777" w:rsidR="00854582" w:rsidRDefault="00854582">
      <w:pPr>
        <w:tabs>
          <w:tab w:val="left" w:pos="3410"/>
        </w:tabs>
        <w:spacing w:line="360" w:lineRule="auto"/>
        <w:jc w:val="both"/>
        <w:rPr>
          <w:rFonts w:ascii="Arial" w:eastAsia="Arial" w:hAnsi="Arial" w:cs="Arial"/>
        </w:rPr>
      </w:pPr>
    </w:p>
    <w:p w14:paraId="140ADBDE" w14:textId="77777777" w:rsidR="00854582" w:rsidRDefault="00E20F8D">
      <w:pPr>
        <w:tabs>
          <w:tab w:val="left" w:pos="3410"/>
        </w:tabs>
        <w:spacing w:line="360" w:lineRule="auto"/>
        <w:jc w:val="both"/>
        <w:rPr>
          <w:rFonts w:ascii="Arial" w:eastAsia="Arial" w:hAnsi="Arial" w:cs="Arial"/>
        </w:rPr>
      </w:pPr>
      <w:proofErr w:type="spellStart"/>
      <w:r>
        <w:rPr>
          <w:rFonts w:ascii="Arial" w:eastAsia="Arial" w:hAnsi="Arial" w:cs="Arial"/>
        </w:rPr>
        <w:t>Anato</w:t>
      </w:r>
      <w:proofErr w:type="spellEnd"/>
      <w:r>
        <w:rPr>
          <w:rFonts w:ascii="Arial" w:eastAsia="Arial" w:hAnsi="Arial" w:cs="Arial"/>
        </w:rPr>
        <w:t xml:space="preserve">, F. M., </w:t>
      </w:r>
      <w:proofErr w:type="spellStart"/>
      <w:r>
        <w:rPr>
          <w:rFonts w:ascii="Arial" w:eastAsia="Arial" w:hAnsi="Arial" w:cs="Arial"/>
        </w:rPr>
        <w:t>Sinzogan</w:t>
      </w:r>
      <w:proofErr w:type="spellEnd"/>
      <w:r>
        <w:rPr>
          <w:rFonts w:ascii="Arial" w:eastAsia="Arial" w:hAnsi="Arial" w:cs="Arial"/>
        </w:rPr>
        <w:t xml:space="preserve">, A., </w:t>
      </w:r>
      <w:proofErr w:type="spellStart"/>
      <w:r>
        <w:rPr>
          <w:rFonts w:ascii="Arial" w:eastAsia="Arial" w:hAnsi="Arial" w:cs="Arial"/>
        </w:rPr>
        <w:t>Adandonon</w:t>
      </w:r>
      <w:proofErr w:type="spellEnd"/>
      <w:r>
        <w:rPr>
          <w:rFonts w:ascii="Arial" w:eastAsia="Arial" w:hAnsi="Arial" w:cs="Arial"/>
        </w:rPr>
        <w:t xml:space="preserve">, A., </w:t>
      </w:r>
      <w:proofErr w:type="spellStart"/>
      <w:r>
        <w:rPr>
          <w:rFonts w:ascii="Arial" w:eastAsia="Arial" w:hAnsi="Arial" w:cs="Arial"/>
        </w:rPr>
        <w:t>Hounlidji</w:t>
      </w:r>
      <w:proofErr w:type="spellEnd"/>
      <w:r>
        <w:rPr>
          <w:rFonts w:ascii="Arial" w:eastAsia="Arial" w:hAnsi="Arial" w:cs="Arial"/>
        </w:rPr>
        <w:t xml:space="preserve">, X., Offenberg, J., </w:t>
      </w:r>
      <w:proofErr w:type="spellStart"/>
      <w:r>
        <w:rPr>
          <w:rFonts w:ascii="Arial" w:eastAsia="Arial" w:hAnsi="Arial" w:cs="Arial"/>
        </w:rPr>
        <w:t>Kossou</w:t>
      </w:r>
      <w:proofErr w:type="spellEnd"/>
      <w:r>
        <w:rPr>
          <w:rFonts w:ascii="Arial" w:eastAsia="Arial" w:hAnsi="Arial" w:cs="Arial"/>
        </w:rPr>
        <w:t>, D. K., &amp;</w:t>
      </w:r>
      <w:proofErr w:type="spellStart"/>
      <w:r>
        <w:rPr>
          <w:rFonts w:ascii="Arial" w:eastAsia="Arial" w:hAnsi="Arial" w:cs="Arial"/>
        </w:rPr>
        <w:t>Vayssières</w:t>
      </w:r>
      <w:proofErr w:type="spellEnd"/>
      <w:r>
        <w:rPr>
          <w:rFonts w:ascii="Arial" w:eastAsia="Arial" w:hAnsi="Arial" w:cs="Arial"/>
        </w:rPr>
        <w:t>, J.-F. (2015). Impact of African Weaver Ant Nests [</w:t>
      </w:r>
      <w:proofErr w:type="spellStart"/>
      <w:r>
        <w:rPr>
          <w:rFonts w:ascii="Arial" w:eastAsia="Arial" w:hAnsi="Arial" w:cs="Arial"/>
        </w:rPr>
        <w:t>OecophyllalonginodaLatreille</w:t>
      </w:r>
      <w:proofErr w:type="spellEnd"/>
      <w:r>
        <w:rPr>
          <w:rFonts w:ascii="Arial" w:eastAsia="Arial" w:hAnsi="Arial" w:cs="Arial"/>
        </w:rPr>
        <w:t xml:space="preserve"> (Hymenoptera: Formicidae)] on Mango [</w:t>
      </w:r>
      <w:proofErr w:type="spellStart"/>
      <w:r>
        <w:rPr>
          <w:rFonts w:ascii="Arial" w:eastAsia="Arial" w:hAnsi="Arial" w:cs="Arial"/>
        </w:rPr>
        <w:t>Mangiferaindic</w:t>
      </w:r>
      <w:r>
        <w:rPr>
          <w:rFonts w:ascii="Arial" w:eastAsia="Arial" w:hAnsi="Arial" w:cs="Arial"/>
        </w:rPr>
        <w:t>a</w:t>
      </w:r>
      <w:proofErr w:type="spellEnd"/>
      <w:r>
        <w:rPr>
          <w:rFonts w:ascii="Arial" w:eastAsia="Arial" w:hAnsi="Arial" w:cs="Arial"/>
        </w:rPr>
        <w:t xml:space="preserve"> L. (Sapindales: </w:t>
      </w:r>
      <w:proofErr w:type="spellStart"/>
      <w:r>
        <w:rPr>
          <w:rFonts w:ascii="Arial" w:eastAsia="Arial" w:hAnsi="Arial" w:cs="Arial"/>
        </w:rPr>
        <w:t>Anacardiaceae</w:t>
      </w:r>
      <w:proofErr w:type="spellEnd"/>
      <w:r>
        <w:rPr>
          <w:rFonts w:ascii="Arial" w:eastAsia="Arial" w:hAnsi="Arial" w:cs="Arial"/>
        </w:rPr>
        <w:t xml:space="preserve">)] Leaves. Sociobiology, 62(1). </w:t>
      </w:r>
      <w:hyperlink r:id="rId26">
        <w:r>
          <w:rPr>
            <w:rFonts w:ascii="Arial" w:eastAsia="Arial" w:hAnsi="Arial" w:cs="Arial"/>
            <w:color w:val="FF0080"/>
            <w:u w:val="single"/>
          </w:rPr>
          <w:t>https://doi.org/10.13102/sociobiology.v62i1.39-45</w:t>
        </w:r>
      </w:hyperlink>
    </w:p>
    <w:p w14:paraId="7FA19355" w14:textId="77777777" w:rsidR="00854582" w:rsidRDefault="00854582">
      <w:pPr>
        <w:tabs>
          <w:tab w:val="left" w:pos="3410"/>
        </w:tabs>
        <w:spacing w:line="360" w:lineRule="auto"/>
        <w:jc w:val="both"/>
        <w:rPr>
          <w:rFonts w:ascii="Arial" w:eastAsia="Arial" w:hAnsi="Arial" w:cs="Arial"/>
        </w:rPr>
      </w:pPr>
    </w:p>
    <w:p w14:paraId="749E3337" w14:textId="77777777" w:rsidR="00854582" w:rsidRDefault="00E20F8D">
      <w:pPr>
        <w:tabs>
          <w:tab w:val="left" w:pos="3410"/>
        </w:tabs>
        <w:spacing w:line="360" w:lineRule="auto"/>
        <w:jc w:val="both"/>
        <w:rPr>
          <w:rFonts w:ascii="Arial" w:eastAsia="Arial" w:hAnsi="Arial" w:cs="Arial"/>
        </w:rPr>
      </w:pPr>
      <w:r>
        <w:rPr>
          <w:rFonts w:ascii="Arial" w:eastAsia="Arial" w:hAnsi="Arial" w:cs="Arial"/>
        </w:rPr>
        <w:t>Bhowmick, D., Banu, N., &amp;</w:t>
      </w:r>
      <w:proofErr w:type="spellStart"/>
      <w:r>
        <w:rPr>
          <w:rFonts w:ascii="Arial" w:eastAsia="Arial" w:hAnsi="Arial" w:cs="Arial"/>
        </w:rPr>
        <w:t>Surajmohan</w:t>
      </w:r>
      <w:proofErr w:type="spellEnd"/>
      <w:r>
        <w:rPr>
          <w:rFonts w:ascii="Arial" w:eastAsia="Arial" w:hAnsi="Arial" w:cs="Arial"/>
        </w:rPr>
        <w:t xml:space="preserve"> Singh, K. (2021). The practices of En</w:t>
      </w:r>
      <w:r>
        <w:rPr>
          <w:rFonts w:ascii="Arial" w:eastAsia="Arial" w:hAnsi="Arial" w:cs="Arial"/>
        </w:rPr>
        <w:t xml:space="preserve">tomophagy around the world with special reference to north-east India. A primitive practice that needs to be safeguard. Plant Archives, 21(2). </w:t>
      </w:r>
      <w:hyperlink r:id="rId27">
        <w:r>
          <w:rPr>
            <w:rFonts w:ascii="Arial" w:eastAsia="Arial" w:hAnsi="Arial" w:cs="Arial"/>
            <w:u w:val="single"/>
          </w:rPr>
          <w:t>https://doi.org/10.51470/plantarchives</w:t>
        </w:r>
        <w:r>
          <w:rPr>
            <w:rFonts w:ascii="Arial" w:eastAsia="Arial" w:hAnsi="Arial" w:cs="Arial"/>
            <w:u w:val="single"/>
          </w:rPr>
          <w:t>.2021.v21.no2.001</w:t>
        </w:r>
      </w:hyperlink>
    </w:p>
    <w:p w14:paraId="741FB140" w14:textId="77777777" w:rsidR="00854582" w:rsidRDefault="00854582">
      <w:pPr>
        <w:tabs>
          <w:tab w:val="left" w:pos="3410"/>
        </w:tabs>
        <w:spacing w:line="360" w:lineRule="auto"/>
        <w:jc w:val="both"/>
        <w:rPr>
          <w:rFonts w:ascii="Arial" w:eastAsia="Arial" w:hAnsi="Arial" w:cs="Arial"/>
          <w:color w:val="F2F2F2"/>
        </w:rPr>
      </w:pPr>
    </w:p>
    <w:p w14:paraId="7EDFD038" w14:textId="77777777" w:rsidR="00854582" w:rsidRDefault="00E20F8D">
      <w:pPr>
        <w:tabs>
          <w:tab w:val="left" w:pos="3410"/>
        </w:tabs>
        <w:spacing w:line="360" w:lineRule="auto"/>
        <w:jc w:val="both"/>
        <w:rPr>
          <w:rFonts w:ascii="Arial" w:eastAsia="Arial" w:hAnsi="Arial" w:cs="Arial"/>
        </w:rPr>
      </w:pPr>
      <w:proofErr w:type="spellStart"/>
      <w:r>
        <w:rPr>
          <w:rFonts w:ascii="Arial" w:eastAsia="Arial" w:hAnsi="Arial" w:cs="Arial"/>
        </w:rPr>
        <w:t>Bochynek</w:t>
      </w:r>
      <w:proofErr w:type="spellEnd"/>
      <w:r>
        <w:rPr>
          <w:rFonts w:ascii="Arial" w:eastAsia="Arial" w:hAnsi="Arial" w:cs="Arial"/>
        </w:rPr>
        <w:t xml:space="preserve">, T., &amp; Robson, S. K. A. (2014). Physical and biological determinants of collective </w:t>
      </w:r>
      <w:proofErr w:type="spellStart"/>
      <w:r>
        <w:rPr>
          <w:rFonts w:ascii="Arial" w:eastAsia="Arial" w:hAnsi="Arial" w:cs="Arial"/>
        </w:rPr>
        <w:t>behavioural</w:t>
      </w:r>
      <w:proofErr w:type="spellEnd"/>
      <w:r>
        <w:rPr>
          <w:rFonts w:ascii="Arial" w:eastAsia="Arial" w:hAnsi="Arial" w:cs="Arial"/>
        </w:rPr>
        <w:t xml:space="preserve"> dynamics in complex systems: pulling chain formation in the nest-weaving ant </w:t>
      </w:r>
      <w:proofErr w:type="spellStart"/>
      <w:r>
        <w:rPr>
          <w:rFonts w:ascii="Arial" w:eastAsia="Arial" w:hAnsi="Arial" w:cs="Arial"/>
        </w:rPr>
        <w:t>Oecophyllasmaragdina</w:t>
      </w:r>
      <w:proofErr w:type="spellEnd"/>
      <w:r>
        <w:rPr>
          <w:rFonts w:ascii="Arial" w:eastAsia="Arial" w:hAnsi="Arial" w:cs="Arial"/>
        </w:rPr>
        <w:t xml:space="preserve">. </w:t>
      </w:r>
      <w:proofErr w:type="spellStart"/>
      <w:r>
        <w:rPr>
          <w:rFonts w:ascii="Arial" w:eastAsia="Arial" w:hAnsi="Arial" w:cs="Arial"/>
        </w:rPr>
        <w:t>PLoS</w:t>
      </w:r>
      <w:proofErr w:type="spellEnd"/>
      <w:r>
        <w:rPr>
          <w:rFonts w:ascii="Arial" w:eastAsia="Arial" w:hAnsi="Arial" w:cs="Arial"/>
        </w:rPr>
        <w:t xml:space="preserve"> ONE, 9(4), e95112. </w:t>
      </w:r>
      <w:hyperlink r:id="rId28">
        <w:r>
          <w:rPr>
            <w:rFonts w:ascii="Arial" w:eastAsia="Arial" w:hAnsi="Arial" w:cs="Arial"/>
            <w:color w:val="FF0080"/>
            <w:u w:val="single"/>
          </w:rPr>
          <w:t>https://doi.org/10.1371/journal.pone.0095112</w:t>
        </w:r>
      </w:hyperlink>
    </w:p>
    <w:p w14:paraId="6B43EACE" w14:textId="77777777" w:rsidR="00854582" w:rsidRDefault="00854582">
      <w:pPr>
        <w:tabs>
          <w:tab w:val="left" w:pos="3410"/>
        </w:tabs>
        <w:spacing w:line="360" w:lineRule="auto"/>
        <w:jc w:val="both"/>
        <w:rPr>
          <w:rFonts w:ascii="Arial" w:eastAsia="Arial" w:hAnsi="Arial" w:cs="Arial"/>
        </w:rPr>
      </w:pPr>
    </w:p>
    <w:p w14:paraId="2793C16C" w14:textId="77777777" w:rsidR="00854582" w:rsidRDefault="00E20F8D">
      <w:pPr>
        <w:tabs>
          <w:tab w:val="left" w:pos="3410"/>
        </w:tabs>
        <w:spacing w:line="360" w:lineRule="auto"/>
        <w:jc w:val="both"/>
        <w:rPr>
          <w:rFonts w:ascii="Arial" w:eastAsia="Arial" w:hAnsi="Arial" w:cs="Arial"/>
        </w:rPr>
      </w:pPr>
      <w:r>
        <w:rPr>
          <w:rFonts w:ascii="Arial" w:eastAsia="Arial" w:hAnsi="Arial" w:cs="Arial"/>
        </w:rPr>
        <w:t xml:space="preserve">Devarajan, K. (2016). The Antsy Social Network: Determinants of Nest Structure and Arrangement in Asian Weaver Ants. </w:t>
      </w:r>
      <w:proofErr w:type="spellStart"/>
      <w:r>
        <w:rPr>
          <w:rFonts w:ascii="Arial" w:eastAsia="Arial" w:hAnsi="Arial" w:cs="Arial"/>
        </w:rPr>
        <w:t>PLoS</w:t>
      </w:r>
      <w:proofErr w:type="spellEnd"/>
      <w:r>
        <w:rPr>
          <w:rFonts w:ascii="Arial" w:eastAsia="Arial" w:hAnsi="Arial" w:cs="Arial"/>
        </w:rPr>
        <w:t xml:space="preserve"> ONE, 11(6), e0156681. </w:t>
      </w:r>
      <w:hyperlink r:id="rId29">
        <w:r>
          <w:rPr>
            <w:rFonts w:ascii="Arial" w:eastAsia="Arial" w:hAnsi="Arial" w:cs="Arial"/>
            <w:color w:val="FF0080"/>
            <w:u w:val="single"/>
          </w:rPr>
          <w:t>https://doi.org/10.1371/journal.pone.0156681</w:t>
        </w:r>
      </w:hyperlink>
    </w:p>
    <w:p w14:paraId="6A7004F4" w14:textId="77777777" w:rsidR="00854582" w:rsidRDefault="00854582">
      <w:pPr>
        <w:tabs>
          <w:tab w:val="left" w:pos="3410"/>
        </w:tabs>
        <w:spacing w:line="360" w:lineRule="auto"/>
        <w:jc w:val="both"/>
        <w:rPr>
          <w:rFonts w:ascii="Arial" w:eastAsia="Arial" w:hAnsi="Arial" w:cs="Arial"/>
        </w:rPr>
      </w:pPr>
    </w:p>
    <w:p w14:paraId="667AF1BC" w14:textId="77777777" w:rsidR="00854582" w:rsidRDefault="00E20F8D">
      <w:pPr>
        <w:tabs>
          <w:tab w:val="left" w:pos="3410"/>
        </w:tabs>
        <w:spacing w:line="360" w:lineRule="auto"/>
        <w:jc w:val="both"/>
        <w:rPr>
          <w:rFonts w:ascii="Arial" w:eastAsia="Arial" w:hAnsi="Arial" w:cs="Arial"/>
        </w:rPr>
      </w:pPr>
      <w:proofErr w:type="spellStart"/>
      <w:r>
        <w:rPr>
          <w:rFonts w:ascii="Arial" w:eastAsia="Arial" w:hAnsi="Arial" w:cs="Arial"/>
        </w:rPr>
        <w:t>Doloi</w:t>
      </w:r>
      <w:proofErr w:type="spellEnd"/>
      <w:r>
        <w:rPr>
          <w:rFonts w:ascii="Arial" w:eastAsia="Arial" w:hAnsi="Arial" w:cs="Arial"/>
        </w:rPr>
        <w:t>, D., &amp;</w:t>
      </w:r>
      <w:proofErr w:type="spellStart"/>
      <w:r>
        <w:rPr>
          <w:rFonts w:ascii="Arial" w:eastAsia="Arial" w:hAnsi="Arial" w:cs="Arial"/>
        </w:rPr>
        <w:t>Basumatari</w:t>
      </w:r>
      <w:proofErr w:type="spellEnd"/>
      <w:r>
        <w:rPr>
          <w:rFonts w:ascii="Arial" w:eastAsia="Arial" w:hAnsi="Arial" w:cs="Arial"/>
        </w:rPr>
        <w:t xml:space="preserve">, D. (2024). Proximate Analysis of </w:t>
      </w:r>
      <w:proofErr w:type="spellStart"/>
      <w:r>
        <w:rPr>
          <w:rFonts w:ascii="Arial" w:eastAsia="Arial" w:hAnsi="Arial" w:cs="Arial"/>
        </w:rPr>
        <w:t>Oecophyllasmaragdina</w:t>
      </w:r>
      <w:proofErr w:type="spellEnd"/>
      <w:r>
        <w:rPr>
          <w:rFonts w:ascii="Arial" w:eastAsia="Arial" w:hAnsi="Arial" w:cs="Arial"/>
        </w:rPr>
        <w:t xml:space="preserve">, an Edible Weaver Ant Consumed by Certain Tribes of Assam, India. UTTAR </w:t>
      </w:r>
      <w:r>
        <w:rPr>
          <w:rFonts w:ascii="Arial" w:eastAsia="Arial" w:hAnsi="Arial" w:cs="Arial"/>
        </w:rPr>
        <w:t xml:space="preserve">PRADESH JOURNAL OF ZOOLOGY, 45(3), 208–213. </w:t>
      </w:r>
      <w:hyperlink r:id="rId30">
        <w:r>
          <w:rPr>
            <w:rFonts w:ascii="Arial" w:eastAsia="Arial" w:hAnsi="Arial" w:cs="Arial"/>
            <w:color w:val="FF0080"/>
            <w:u w:val="single"/>
          </w:rPr>
          <w:t>https://doi.org/10.56557/upjoz/2024/v45i33893</w:t>
        </w:r>
      </w:hyperlink>
    </w:p>
    <w:p w14:paraId="1598A51F" w14:textId="77777777" w:rsidR="00854582" w:rsidRDefault="00854582">
      <w:pPr>
        <w:tabs>
          <w:tab w:val="left" w:pos="3410"/>
        </w:tabs>
        <w:spacing w:line="360" w:lineRule="auto"/>
        <w:jc w:val="both"/>
        <w:rPr>
          <w:rFonts w:ascii="Arial" w:eastAsia="Arial" w:hAnsi="Arial" w:cs="Arial"/>
        </w:rPr>
      </w:pPr>
    </w:p>
    <w:p w14:paraId="1C03585A" w14:textId="77777777" w:rsidR="00854582" w:rsidRDefault="00E20F8D">
      <w:pPr>
        <w:tabs>
          <w:tab w:val="left" w:pos="3410"/>
        </w:tabs>
        <w:spacing w:line="360" w:lineRule="auto"/>
        <w:jc w:val="both"/>
        <w:rPr>
          <w:rFonts w:ascii="Arial" w:eastAsia="Arial" w:hAnsi="Arial" w:cs="Arial"/>
        </w:rPr>
      </w:pPr>
      <w:r>
        <w:rPr>
          <w:rFonts w:ascii="Arial" w:eastAsia="Arial" w:hAnsi="Arial" w:cs="Arial"/>
        </w:rPr>
        <w:t>Dolai, A., &amp; Das, A. (2025). Silk properties of Asian weaver ant changes over time: an understanding</w:t>
      </w:r>
      <w:r>
        <w:rPr>
          <w:rFonts w:ascii="Arial" w:eastAsia="Arial" w:hAnsi="Arial" w:cs="Arial"/>
        </w:rPr>
        <w:t xml:space="preserve"> of nest protection from natural calamities. Die </w:t>
      </w:r>
      <w:proofErr w:type="spellStart"/>
      <w:r>
        <w:rPr>
          <w:rFonts w:ascii="Arial" w:eastAsia="Arial" w:hAnsi="Arial" w:cs="Arial"/>
        </w:rPr>
        <w:t>Naturwissenschaften</w:t>
      </w:r>
      <w:proofErr w:type="spellEnd"/>
      <w:r>
        <w:rPr>
          <w:rFonts w:ascii="Arial" w:eastAsia="Arial" w:hAnsi="Arial" w:cs="Arial"/>
        </w:rPr>
        <w:t xml:space="preserve">, 112(5), 65. </w:t>
      </w:r>
      <w:hyperlink r:id="rId31">
        <w:r>
          <w:rPr>
            <w:rFonts w:ascii="Arial" w:eastAsia="Arial" w:hAnsi="Arial" w:cs="Arial"/>
            <w:color w:val="FF0080"/>
            <w:u w:val="single"/>
          </w:rPr>
          <w:t>https://doi.org/10.1007/s00114-025-02019-6</w:t>
        </w:r>
      </w:hyperlink>
    </w:p>
    <w:p w14:paraId="4761301D" w14:textId="77777777" w:rsidR="00854582" w:rsidRDefault="00854582">
      <w:pPr>
        <w:tabs>
          <w:tab w:val="left" w:pos="3410"/>
        </w:tabs>
        <w:spacing w:line="360" w:lineRule="auto"/>
        <w:jc w:val="both"/>
        <w:rPr>
          <w:rFonts w:ascii="Arial" w:eastAsia="Arial" w:hAnsi="Arial" w:cs="Arial"/>
        </w:rPr>
      </w:pPr>
    </w:p>
    <w:p w14:paraId="767FA3F2" w14:textId="77777777" w:rsidR="00854582" w:rsidRDefault="00E20F8D">
      <w:pPr>
        <w:tabs>
          <w:tab w:val="left" w:pos="3410"/>
        </w:tabs>
        <w:spacing w:line="360" w:lineRule="auto"/>
        <w:jc w:val="both"/>
        <w:rPr>
          <w:rFonts w:ascii="Arial" w:eastAsia="Arial" w:hAnsi="Arial" w:cs="Arial"/>
        </w:rPr>
      </w:pPr>
      <w:r>
        <w:rPr>
          <w:rFonts w:ascii="Arial" w:eastAsia="Arial" w:hAnsi="Arial" w:cs="Arial"/>
        </w:rPr>
        <w:t>Dolai, A., Soltani, S., Smarr, B., &amp; Das, A. (2024). Divergent Circa</w:t>
      </w:r>
      <w:r>
        <w:rPr>
          <w:rFonts w:ascii="Arial" w:eastAsia="Arial" w:hAnsi="Arial" w:cs="Arial"/>
        </w:rPr>
        <w:t xml:space="preserve">dian Foraging Strategies in Response to Diurnal Predation Versus Persistent Rain in Asian Weaver Ant, </w:t>
      </w:r>
      <w:proofErr w:type="spellStart"/>
      <w:r>
        <w:rPr>
          <w:rFonts w:ascii="Arial" w:eastAsia="Arial" w:hAnsi="Arial" w:cs="Arial"/>
        </w:rPr>
        <w:lastRenderedPageBreak/>
        <w:t>Oecophyllasmaragdina</w:t>
      </w:r>
      <w:proofErr w:type="spellEnd"/>
      <w:r>
        <w:rPr>
          <w:rFonts w:ascii="Arial" w:eastAsia="Arial" w:hAnsi="Arial" w:cs="Arial"/>
        </w:rPr>
        <w:t xml:space="preserve">, Suggest Possible Energetic Trade-offs. Journal of Biological Rhythms, 39(3), 295–307. </w:t>
      </w:r>
      <w:hyperlink r:id="rId32">
        <w:r>
          <w:rPr>
            <w:rFonts w:ascii="Arial" w:eastAsia="Arial" w:hAnsi="Arial" w:cs="Arial"/>
            <w:color w:val="FF0080"/>
            <w:u w:val="single"/>
          </w:rPr>
          <w:t>https://doi.org/10.1177/07487304241233778</w:t>
        </w:r>
      </w:hyperlink>
    </w:p>
    <w:p w14:paraId="19C16BD5" w14:textId="77777777" w:rsidR="00854582" w:rsidRDefault="00854582">
      <w:pPr>
        <w:tabs>
          <w:tab w:val="left" w:pos="3410"/>
        </w:tabs>
        <w:spacing w:line="360" w:lineRule="auto"/>
        <w:jc w:val="both"/>
        <w:rPr>
          <w:rFonts w:ascii="Arial" w:eastAsia="Arial" w:hAnsi="Arial" w:cs="Arial"/>
        </w:rPr>
      </w:pPr>
    </w:p>
    <w:p w14:paraId="2C529A07" w14:textId="77777777" w:rsidR="00854582" w:rsidRDefault="00E20F8D">
      <w:pPr>
        <w:tabs>
          <w:tab w:val="left" w:pos="3410"/>
        </w:tabs>
        <w:spacing w:line="360" w:lineRule="auto"/>
        <w:jc w:val="both"/>
        <w:rPr>
          <w:rFonts w:ascii="Arial" w:eastAsia="Arial" w:hAnsi="Arial" w:cs="Arial"/>
        </w:rPr>
      </w:pPr>
      <w:proofErr w:type="spellStart"/>
      <w:r>
        <w:rPr>
          <w:rFonts w:ascii="Arial" w:eastAsia="Arial" w:hAnsi="Arial" w:cs="Arial"/>
        </w:rPr>
        <w:t>Exélis</w:t>
      </w:r>
      <w:proofErr w:type="spellEnd"/>
      <w:r>
        <w:rPr>
          <w:rFonts w:ascii="Arial" w:eastAsia="Arial" w:hAnsi="Arial" w:cs="Arial"/>
        </w:rPr>
        <w:t xml:space="preserve">, M. P., Ramli, R., Ibrahim, R. W., &amp; Idris, A. H. (2022). Foraging </w:t>
      </w:r>
      <w:proofErr w:type="spellStart"/>
      <w:r>
        <w:rPr>
          <w:rFonts w:ascii="Arial" w:eastAsia="Arial" w:hAnsi="Arial" w:cs="Arial"/>
        </w:rPr>
        <w:t>Behaviour</w:t>
      </w:r>
      <w:proofErr w:type="spellEnd"/>
      <w:r>
        <w:rPr>
          <w:rFonts w:ascii="Arial" w:eastAsia="Arial" w:hAnsi="Arial" w:cs="Arial"/>
        </w:rPr>
        <w:t xml:space="preserve"> and Population Dynamics of Asian Weaver Ants: Assessing Its Potential as Biological Control Agent of the Invasive </w:t>
      </w:r>
      <w:r>
        <w:rPr>
          <w:rFonts w:ascii="Arial" w:eastAsia="Arial" w:hAnsi="Arial" w:cs="Arial"/>
        </w:rPr>
        <w:t xml:space="preserve">Bagworms </w:t>
      </w:r>
      <w:proofErr w:type="spellStart"/>
      <w:r>
        <w:rPr>
          <w:rFonts w:ascii="Arial" w:eastAsia="Arial" w:hAnsi="Arial" w:cs="Arial"/>
        </w:rPr>
        <w:t>Metisaplana</w:t>
      </w:r>
      <w:proofErr w:type="spellEnd"/>
      <w:r>
        <w:rPr>
          <w:rFonts w:ascii="Arial" w:eastAsia="Arial" w:hAnsi="Arial" w:cs="Arial"/>
        </w:rPr>
        <w:t xml:space="preserve"> (Lepidoptera: </w:t>
      </w:r>
      <w:proofErr w:type="spellStart"/>
      <w:r>
        <w:rPr>
          <w:rFonts w:ascii="Arial" w:eastAsia="Arial" w:hAnsi="Arial" w:cs="Arial"/>
        </w:rPr>
        <w:t>Psychidae</w:t>
      </w:r>
      <w:proofErr w:type="spellEnd"/>
      <w:r>
        <w:rPr>
          <w:rFonts w:ascii="Arial" w:eastAsia="Arial" w:hAnsi="Arial" w:cs="Arial"/>
        </w:rPr>
        <w:t xml:space="preserve">) in Oil Palm Plantations. Sustainability, 15(1), 780. </w:t>
      </w:r>
      <w:hyperlink r:id="rId33">
        <w:r>
          <w:rPr>
            <w:rFonts w:ascii="Arial" w:eastAsia="Arial" w:hAnsi="Arial" w:cs="Arial"/>
            <w:color w:val="FF0080"/>
            <w:u w:val="single"/>
          </w:rPr>
          <w:t>https://doi.org/10.3390/su15010780</w:t>
        </w:r>
      </w:hyperlink>
    </w:p>
    <w:p w14:paraId="77EBDB9A" w14:textId="77777777" w:rsidR="00854582" w:rsidRDefault="00854582">
      <w:pPr>
        <w:tabs>
          <w:tab w:val="left" w:pos="3410"/>
        </w:tabs>
        <w:spacing w:line="360" w:lineRule="auto"/>
        <w:jc w:val="both"/>
        <w:rPr>
          <w:rFonts w:ascii="Arial" w:eastAsia="Arial" w:hAnsi="Arial" w:cs="Arial"/>
        </w:rPr>
      </w:pPr>
    </w:p>
    <w:p w14:paraId="2E5493B7" w14:textId="77777777" w:rsidR="00854582" w:rsidRDefault="00E20F8D">
      <w:pPr>
        <w:tabs>
          <w:tab w:val="left" w:pos="3410"/>
        </w:tabs>
        <w:spacing w:line="360" w:lineRule="auto"/>
        <w:jc w:val="both"/>
        <w:rPr>
          <w:rFonts w:ascii="Arial" w:eastAsia="Arial" w:hAnsi="Arial" w:cs="Arial"/>
        </w:rPr>
      </w:pPr>
      <w:proofErr w:type="spellStart"/>
      <w:r>
        <w:rPr>
          <w:rFonts w:ascii="Arial" w:eastAsia="Arial" w:hAnsi="Arial" w:cs="Arial"/>
        </w:rPr>
        <w:t>Exélis</w:t>
      </w:r>
      <w:proofErr w:type="spellEnd"/>
      <w:r>
        <w:rPr>
          <w:rFonts w:ascii="Arial" w:eastAsia="Arial" w:hAnsi="Arial" w:cs="Arial"/>
        </w:rPr>
        <w:t xml:space="preserve">, M. P., Ramli, R., Zakaria, R., Idris, A. H., </w:t>
      </w:r>
      <w:proofErr w:type="spellStart"/>
      <w:r>
        <w:rPr>
          <w:rFonts w:ascii="Arial" w:eastAsia="Arial" w:hAnsi="Arial" w:cs="Arial"/>
        </w:rPr>
        <w:t>Ya’Cob</w:t>
      </w:r>
      <w:proofErr w:type="spellEnd"/>
      <w:r>
        <w:rPr>
          <w:rFonts w:ascii="Arial" w:eastAsia="Arial" w:hAnsi="Arial" w:cs="Arial"/>
        </w:rPr>
        <w:t>, Z., Ib</w:t>
      </w:r>
      <w:r>
        <w:rPr>
          <w:rFonts w:ascii="Arial" w:eastAsia="Arial" w:hAnsi="Arial" w:cs="Arial"/>
        </w:rPr>
        <w:t xml:space="preserve">rahim, R. W., Yaakop, S., &amp; Othman, N. W. (2025). The social organization of the Asian weaver ant colonies: A natural enemy novel sub-castes worker’s functional activity findings. </w:t>
      </w:r>
      <w:proofErr w:type="spellStart"/>
      <w:r>
        <w:rPr>
          <w:rFonts w:ascii="Arial" w:eastAsia="Arial" w:hAnsi="Arial" w:cs="Arial"/>
        </w:rPr>
        <w:t>PloS</w:t>
      </w:r>
      <w:proofErr w:type="spellEnd"/>
      <w:r>
        <w:rPr>
          <w:rFonts w:ascii="Arial" w:eastAsia="Arial" w:hAnsi="Arial" w:cs="Arial"/>
        </w:rPr>
        <w:t xml:space="preserve"> One, 20(6), e0326030. </w:t>
      </w:r>
      <w:hyperlink r:id="rId34">
        <w:r>
          <w:rPr>
            <w:rFonts w:ascii="Arial" w:eastAsia="Arial" w:hAnsi="Arial" w:cs="Arial"/>
            <w:color w:val="FF0080"/>
            <w:u w:val="single"/>
          </w:rPr>
          <w:t>https://doi.org/10.1371/journal.pone.0326030</w:t>
        </w:r>
      </w:hyperlink>
    </w:p>
    <w:p w14:paraId="7DB39530" w14:textId="77777777" w:rsidR="00854582" w:rsidRDefault="00E20F8D">
      <w:pPr>
        <w:tabs>
          <w:tab w:val="left" w:pos="3410"/>
        </w:tabs>
        <w:spacing w:line="360" w:lineRule="auto"/>
        <w:jc w:val="both"/>
        <w:rPr>
          <w:rFonts w:ascii="Arial" w:eastAsia="Arial" w:hAnsi="Arial" w:cs="Arial"/>
        </w:rPr>
      </w:pPr>
      <w:r>
        <w:rPr>
          <w:rFonts w:ascii="Arial" w:eastAsia="Arial" w:hAnsi="Arial" w:cs="Arial"/>
        </w:rPr>
        <w:t xml:space="preserve">General, D., </w:t>
      </w:r>
      <w:proofErr w:type="spellStart"/>
      <w:r>
        <w:rPr>
          <w:rFonts w:ascii="Arial" w:eastAsia="Arial" w:hAnsi="Arial" w:cs="Arial"/>
        </w:rPr>
        <w:t>Buenavente</w:t>
      </w:r>
      <w:proofErr w:type="spellEnd"/>
      <w:r>
        <w:rPr>
          <w:rFonts w:ascii="Arial" w:eastAsia="Arial" w:hAnsi="Arial" w:cs="Arial"/>
        </w:rPr>
        <w:t xml:space="preserve">, P., &amp; Rodriguez, L. (2020). A preliminary survey of nocturnal ants, with novel modifications for collecting nocturnal arboreal ants. </w:t>
      </w:r>
      <w:proofErr w:type="spellStart"/>
      <w:r>
        <w:rPr>
          <w:rFonts w:ascii="Arial" w:eastAsia="Arial" w:hAnsi="Arial" w:cs="Arial"/>
        </w:rPr>
        <w:t>Zenodo</w:t>
      </w:r>
      <w:proofErr w:type="spellEnd"/>
      <w:r>
        <w:rPr>
          <w:rFonts w:ascii="Arial" w:eastAsia="Arial" w:hAnsi="Arial" w:cs="Arial"/>
        </w:rPr>
        <w:t xml:space="preserve"> (CERN European Organization for</w:t>
      </w:r>
      <w:r>
        <w:rPr>
          <w:rFonts w:ascii="Arial" w:eastAsia="Arial" w:hAnsi="Arial" w:cs="Arial"/>
        </w:rPr>
        <w:t xml:space="preserve"> Nuclear Research). </w:t>
      </w:r>
      <w:hyperlink r:id="rId35">
        <w:r>
          <w:rPr>
            <w:rFonts w:ascii="Arial" w:eastAsia="Arial" w:hAnsi="Arial" w:cs="Arial"/>
            <w:color w:val="FF0080"/>
            <w:u w:val="single"/>
          </w:rPr>
          <w:t>https://doi.org/10.5281/zenodo.3707151</w:t>
        </w:r>
      </w:hyperlink>
    </w:p>
    <w:p w14:paraId="6D6F5E1A" w14:textId="77777777" w:rsidR="00854582" w:rsidRDefault="00854582">
      <w:pPr>
        <w:tabs>
          <w:tab w:val="left" w:pos="3410"/>
        </w:tabs>
        <w:spacing w:line="360" w:lineRule="auto"/>
        <w:jc w:val="both"/>
        <w:rPr>
          <w:rFonts w:ascii="Arial" w:eastAsia="Arial" w:hAnsi="Arial" w:cs="Arial"/>
        </w:rPr>
      </w:pPr>
    </w:p>
    <w:p w14:paraId="6479FB76" w14:textId="77777777" w:rsidR="00854582" w:rsidRDefault="00E20F8D">
      <w:pPr>
        <w:tabs>
          <w:tab w:val="left" w:pos="3410"/>
        </w:tabs>
        <w:spacing w:line="360" w:lineRule="auto"/>
        <w:jc w:val="both"/>
        <w:rPr>
          <w:rFonts w:ascii="Arial" w:eastAsia="Arial" w:hAnsi="Arial" w:cs="Arial"/>
        </w:rPr>
      </w:pPr>
      <w:r>
        <w:rPr>
          <w:rFonts w:ascii="Arial" w:eastAsia="Arial" w:hAnsi="Arial" w:cs="Arial"/>
        </w:rPr>
        <w:t>Jena, S., Das, S. S., &amp;Sahu, H. K. (2020). Traditional value of red weaver ant (</w:t>
      </w:r>
      <w:proofErr w:type="spellStart"/>
      <w:r>
        <w:rPr>
          <w:rFonts w:ascii="Arial" w:eastAsia="Arial" w:hAnsi="Arial" w:cs="Arial"/>
        </w:rPr>
        <w:t>Oecophyllasmaragdina</w:t>
      </w:r>
      <w:proofErr w:type="spellEnd"/>
      <w:r>
        <w:rPr>
          <w:rFonts w:ascii="Arial" w:eastAsia="Arial" w:hAnsi="Arial" w:cs="Arial"/>
        </w:rPr>
        <w:t>) as food and medicine in Mayurbhanj d</w:t>
      </w:r>
      <w:r>
        <w:rPr>
          <w:rFonts w:ascii="Arial" w:eastAsia="Arial" w:hAnsi="Arial" w:cs="Arial"/>
        </w:rPr>
        <w:t>istrict of Odisha, India. International Journal for Research in Applied Science and Engineering Technology, 8(5), 936-946.</w:t>
      </w:r>
    </w:p>
    <w:p w14:paraId="36B0CCFD" w14:textId="77777777" w:rsidR="00854582" w:rsidRDefault="00854582">
      <w:pPr>
        <w:tabs>
          <w:tab w:val="left" w:pos="3410"/>
        </w:tabs>
        <w:spacing w:line="360" w:lineRule="auto"/>
        <w:jc w:val="both"/>
        <w:rPr>
          <w:rFonts w:ascii="Arial" w:eastAsia="Arial" w:hAnsi="Arial" w:cs="Arial"/>
        </w:rPr>
      </w:pPr>
    </w:p>
    <w:p w14:paraId="37B4C7B3" w14:textId="77777777" w:rsidR="00854582" w:rsidRDefault="00E20F8D">
      <w:pPr>
        <w:tabs>
          <w:tab w:val="left" w:pos="3410"/>
        </w:tabs>
        <w:spacing w:line="360" w:lineRule="auto"/>
        <w:jc w:val="both"/>
        <w:rPr>
          <w:rFonts w:ascii="Arial" w:eastAsia="Arial" w:hAnsi="Arial" w:cs="Arial"/>
        </w:rPr>
      </w:pPr>
      <w:r>
        <w:rPr>
          <w:rFonts w:ascii="Arial" w:eastAsia="Arial" w:hAnsi="Arial" w:cs="Arial"/>
        </w:rPr>
        <w:t>K, S., &amp; T, N. (2024). Impact of Weather Factors on Colony Inhabitation and Abundance of the Asian Weaver Ant &amp;</w:t>
      </w:r>
      <w:proofErr w:type="spellStart"/>
      <w:proofErr w:type="gramStart"/>
      <w:r>
        <w:rPr>
          <w:rFonts w:ascii="Arial" w:eastAsia="Arial" w:hAnsi="Arial" w:cs="Arial"/>
        </w:rPr>
        <w:t>lt;i</w:t>
      </w:r>
      <w:proofErr w:type="gramEnd"/>
      <w:r>
        <w:rPr>
          <w:rFonts w:ascii="Arial" w:eastAsia="Arial" w:hAnsi="Arial" w:cs="Arial"/>
        </w:rPr>
        <w:t>&amp;</w:t>
      </w:r>
      <w:r>
        <w:rPr>
          <w:rFonts w:ascii="Arial" w:eastAsia="Arial" w:hAnsi="Arial" w:cs="Arial"/>
        </w:rPr>
        <w:t>gt;Oecophyllasmaragdina&amp;lt</w:t>
      </w:r>
      <w:proofErr w:type="spellEnd"/>
      <w:r>
        <w:rPr>
          <w:rFonts w:ascii="Arial" w:eastAsia="Arial" w:hAnsi="Arial" w:cs="Arial"/>
        </w:rPr>
        <w:t>;/</w:t>
      </w:r>
      <w:proofErr w:type="spellStart"/>
      <w:r>
        <w:rPr>
          <w:rFonts w:ascii="Arial" w:eastAsia="Arial" w:hAnsi="Arial" w:cs="Arial"/>
        </w:rPr>
        <w:t>i&amp;gt</w:t>
      </w:r>
      <w:proofErr w:type="spellEnd"/>
      <w:r>
        <w:rPr>
          <w:rFonts w:ascii="Arial" w:eastAsia="Arial" w:hAnsi="Arial" w:cs="Arial"/>
        </w:rPr>
        <w:t xml:space="preserve">; (F). Indian Journal of Entomology, 1–9. </w:t>
      </w:r>
      <w:hyperlink r:id="rId36">
        <w:r>
          <w:rPr>
            <w:rFonts w:ascii="Arial" w:eastAsia="Arial" w:hAnsi="Arial" w:cs="Arial"/>
            <w:color w:val="FF0080"/>
            <w:u w:val="single"/>
          </w:rPr>
          <w:t>https://doi.org/10.55446/ije.2024.2089</w:t>
        </w:r>
      </w:hyperlink>
    </w:p>
    <w:p w14:paraId="2D5DE3F0" w14:textId="77777777" w:rsidR="00854582" w:rsidRDefault="00854582">
      <w:pPr>
        <w:tabs>
          <w:tab w:val="left" w:pos="3410"/>
        </w:tabs>
        <w:spacing w:line="360" w:lineRule="auto"/>
        <w:jc w:val="both"/>
        <w:rPr>
          <w:rFonts w:ascii="Arial" w:eastAsia="Arial" w:hAnsi="Arial" w:cs="Arial"/>
        </w:rPr>
      </w:pPr>
    </w:p>
    <w:p w14:paraId="05FE33BA" w14:textId="77777777" w:rsidR="00854582" w:rsidRDefault="00854582">
      <w:pPr>
        <w:tabs>
          <w:tab w:val="left" w:pos="3410"/>
        </w:tabs>
        <w:spacing w:line="360" w:lineRule="auto"/>
        <w:jc w:val="both"/>
        <w:rPr>
          <w:rFonts w:ascii="Arial" w:eastAsia="Arial" w:hAnsi="Arial" w:cs="Arial"/>
        </w:rPr>
      </w:pPr>
    </w:p>
    <w:p w14:paraId="04130944" w14:textId="77777777" w:rsidR="00854582" w:rsidRDefault="00E20F8D">
      <w:pPr>
        <w:tabs>
          <w:tab w:val="left" w:pos="3410"/>
        </w:tabs>
        <w:spacing w:line="360" w:lineRule="auto"/>
        <w:jc w:val="both"/>
        <w:rPr>
          <w:rFonts w:ascii="Arial" w:eastAsia="Arial" w:hAnsi="Arial" w:cs="Arial"/>
        </w:rPr>
      </w:pPr>
      <w:r>
        <w:rPr>
          <w:rFonts w:ascii="Arial" w:eastAsia="Arial" w:hAnsi="Arial" w:cs="Arial"/>
        </w:rPr>
        <w:t xml:space="preserve">Kong Yap, C., Abdul Hadi, A. M., </w:t>
      </w:r>
      <w:proofErr w:type="spellStart"/>
      <w:r>
        <w:rPr>
          <w:rFonts w:ascii="Arial" w:eastAsia="Arial" w:hAnsi="Arial" w:cs="Arial"/>
        </w:rPr>
        <w:t>AdebisiTiamiyu</w:t>
      </w:r>
      <w:proofErr w:type="spellEnd"/>
      <w:r>
        <w:rPr>
          <w:rFonts w:ascii="Arial" w:eastAsia="Arial" w:hAnsi="Arial" w:cs="Arial"/>
        </w:rPr>
        <w:t>, M., &amp;</w:t>
      </w:r>
      <w:proofErr w:type="spellStart"/>
      <w:r>
        <w:rPr>
          <w:rFonts w:ascii="Arial" w:eastAsia="Arial" w:hAnsi="Arial" w:cs="Arial"/>
        </w:rPr>
        <w:t>MohdSyazwan</w:t>
      </w:r>
      <w:proofErr w:type="spellEnd"/>
      <w:r>
        <w:rPr>
          <w:rFonts w:ascii="Arial" w:eastAsia="Arial" w:hAnsi="Arial" w:cs="Arial"/>
        </w:rPr>
        <w:t>, W. (2025). A MOR</w:t>
      </w:r>
      <w:r>
        <w:rPr>
          <w:rFonts w:ascii="Arial" w:eastAsia="Arial" w:hAnsi="Arial" w:cs="Arial"/>
        </w:rPr>
        <w:t xml:space="preserve">NING ENCOUNTER WITH WEAVER ANTS (OECOPHYLLA SMARAGDINA): ECOLOGICAL INSIGHTS FROM THE DEPARTMENT OF BIOLOGY, UNIVERSITI PUTRA MALAYSIA. Environment &amp;amp; Ecosystem Science, 9(2), 110–112. </w:t>
      </w:r>
      <w:hyperlink r:id="rId37">
        <w:r>
          <w:rPr>
            <w:rFonts w:ascii="Arial" w:eastAsia="Arial" w:hAnsi="Arial" w:cs="Arial"/>
            <w:color w:val="FF0080"/>
            <w:u w:val="single"/>
          </w:rPr>
          <w:t>http</w:t>
        </w:r>
        <w:r>
          <w:rPr>
            <w:rFonts w:ascii="Arial" w:eastAsia="Arial" w:hAnsi="Arial" w:cs="Arial"/>
            <w:color w:val="FF0080"/>
            <w:u w:val="single"/>
          </w:rPr>
          <w:t>s://doi.org/10.26480/ees.02.2025.110.112</w:t>
        </w:r>
      </w:hyperlink>
    </w:p>
    <w:p w14:paraId="69572CFF" w14:textId="77777777" w:rsidR="00854582" w:rsidRDefault="00854582">
      <w:pPr>
        <w:tabs>
          <w:tab w:val="left" w:pos="3410"/>
        </w:tabs>
        <w:spacing w:line="360" w:lineRule="auto"/>
        <w:jc w:val="both"/>
        <w:rPr>
          <w:rFonts w:ascii="Arial" w:eastAsia="Arial" w:hAnsi="Arial" w:cs="Arial"/>
        </w:rPr>
      </w:pPr>
    </w:p>
    <w:p w14:paraId="506634C9" w14:textId="77777777" w:rsidR="00854582" w:rsidRDefault="00E20F8D">
      <w:pPr>
        <w:tabs>
          <w:tab w:val="left" w:pos="3410"/>
        </w:tabs>
        <w:spacing w:line="360" w:lineRule="auto"/>
        <w:jc w:val="both"/>
        <w:rPr>
          <w:rFonts w:ascii="Arial" w:eastAsia="Arial" w:hAnsi="Arial" w:cs="Arial"/>
        </w:rPr>
      </w:pPr>
      <w:proofErr w:type="spellStart"/>
      <w:r>
        <w:rPr>
          <w:rFonts w:ascii="Arial" w:eastAsia="Arial" w:hAnsi="Arial" w:cs="Arial"/>
        </w:rPr>
        <w:t>Masram</w:t>
      </w:r>
      <w:proofErr w:type="spellEnd"/>
      <w:r>
        <w:rPr>
          <w:rFonts w:ascii="Arial" w:eastAsia="Arial" w:hAnsi="Arial" w:cs="Arial"/>
        </w:rPr>
        <w:t xml:space="preserve">, P. P., </w:t>
      </w:r>
      <w:proofErr w:type="spellStart"/>
      <w:r>
        <w:rPr>
          <w:rFonts w:ascii="Arial" w:eastAsia="Arial" w:hAnsi="Arial" w:cs="Arial"/>
        </w:rPr>
        <w:t>Barsagade</w:t>
      </w:r>
      <w:proofErr w:type="spellEnd"/>
      <w:r>
        <w:rPr>
          <w:rFonts w:ascii="Arial" w:eastAsia="Arial" w:hAnsi="Arial" w:cs="Arial"/>
        </w:rPr>
        <w:t xml:space="preserve">, D. D., &amp;Thakre, M. P. (2023). </w:t>
      </w:r>
      <w:proofErr w:type="spellStart"/>
      <w:r>
        <w:rPr>
          <w:rFonts w:ascii="Arial" w:eastAsia="Arial" w:hAnsi="Arial" w:cs="Arial"/>
        </w:rPr>
        <w:t>Ecophylla</w:t>
      </w:r>
      <w:proofErr w:type="spellEnd"/>
      <w:r>
        <w:rPr>
          <w:rFonts w:ascii="Arial" w:eastAsia="Arial" w:hAnsi="Arial" w:cs="Arial"/>
        </w:rPr>
        <w:t xml:space="preserve"> Study of Nesting behavior adaptability in Asian weaver ant </w:t>
      </w:r>
      <w:proofErr w:type="spellStart"/>
      <w:r>
        <w:rPr>
          <w:rFonts w:ascii="Arial" w:eastAsia="Arial" w:hAnsi="Arial" w:cs="Arial"/>
        </w:rPr>
        <w:t>OecophyllasmaragdinaFabricius</w:t>
      </w:r>
      <w:proofErr w:type="spellEnd"/>
      <w:r>
        <w:rPr>
          <w:rFonts w:ascii="Arial" w:eastAsia="Arial" w:hAnsi="Arial" w:cs="Arial"/>
        </w:rPr>
        <w:t xml:space="preserve"> (Hymenoptera: Formicidae) with respect to reproductive cycl</w:t>
      </w:r>
      <w:r>
        <w:rPr>
          <w:rFonts w:ascii="Arial" w:eastAsia="Arial" w:hAnsi="Arial" w:cs="Arial"/>
        </w:rPr>
        <w:t xml:space="preserve">e and floral diversity. Journal of Entomology and Zoology Studies, 11(5), 196–201. </w:t>
      </w:r>
      <w:hyperlink r:id="rId38">
        <w:r>
          <w:rPr>
            <w:rFonts w:ascii="Arial" w:eastAsia="Arial" w:hAnsi="Arial" w:cs="Arial"/>
            <w:color w:val="FF0080"/>
            <w:u w:val="single"/>
          </w:rPr>
          <w:t>https://doi.org/10.22271/j.ento.2023.v11.i5c.9249</w:t>
        </w:r>
      </w:hyperlink>
    </w:p>
    <w:p w14:paraId="7C03F069" w14:textId="77777777" w:rsidR="00854582" w:rsidRDefault="00854582">
      <w:pPr>
        <w:tabs>
          <w:tab w:val="left" w:pos="3410"/>
        </w:tabs>
        <w:spacing w:line="360" w:lineRule="auto"/>
        <w:jc w:val="both"/>
        <w:rPr>
          <w:rFonts w:ascii="Arial" w:eastAsia="Arial" w:hAnsi="Arial" w:cs="Arial"/>
        </w:rPr>
      </w:pPr>
    </w:p>
    <w:p w14:paraId="3E2AF3D7" w14:textId="77777777" w:rsidR="00854582" w:rsidRDefault="00E20F8D">
      <w:pPr>
        <w:tabs>
          <w:tab w:val="left" w:pos="3410"/>
        </w:tabs>
        <w:spacing w:line="360" w:lineRule="auto"/>
        <w:jc w:val="both"/>
        <w:rPr>
          <w:rFonts w:ascii="Arial" w:eastAsia="Arial" w:hAnsi="Arial" w:cs="Arial"/>
        </w:rPr>
      </w:pPr>
      <w:r>
        <w:rPr>
          <w:rFonts w:ascii="Arial" w:eastAsia="Arial" w:hAnsi="Arial" w:cs="Arial"/>
        </w:rPr>
        <w:t xml:space="preserve">Muhammad, A. A., Mamat, N., Yong, K.-T., &amp; Abdullah, </w:t>
      </w:r>
      <w:r>
        <w:rPr>
          <w:rFonts w:ascii="Arial" w:eastAsia="Arial" w:hAnsi="Arial" w:cs="Arial"/>
        </w:rPr>
        <w:t xml:space="preserve">N. A. (2024). Not just any tree: the influence of leaf characteristics on the nest site selection </w:t>
      </w:r>
      <w:proofErr w:type="spellStart"/>
      <w:r>
        <w:rPr>
          <w:rFonts w:ascii="Arial" w:eastAsia="Arial" w:hAnsi="Arial" w:cs="Arial"/>
        </w:rPr>
        <w:t>ofAsian</w:t>
      </w:r>
      <w:proofErr w:type="spellEnd"/>
      <w:r>
        <w:rPr>
          <w:rFonts w:ascii="Arial" w:eastAsia="Arial" w:hAnsi="Arial" w:cs="Arial"/>
        </w:rPr>
        <w:t xml:space="preserve"> weaver ants. Turkish Journal of Zoology, 48(7), 648–656. </w:t>
      </w:r>
      <w:hyperlink r:id="rId39">
        <w:r>
          <w:rPr>
            <w:rFonts w:ascii="Arial" w:eastAsia="Arial" w:hAnsi="Arial" w:cs="Arial"/>
            <w:color w:val="FF0080"/>
            <w:u w:val="single"/>
          </w:rPr>
          <w:t>https://doi.org/10.55730/1300-0179</w:t>
        </w:r>
        <w:r>
          <w:rPr>
            <w:rFonts w:ascii="Arial" w:eastAsia="Arial" w:hAnsi="Arial" w:cs="Arial"/>
            <w:color w:val="FF0080"/>
            <w:u w:val="single"/>
          </w:rPr>
          <w:t>.3202</w:t>
        </w:r>
      </w:hyperlink>
    </w:p>
    <w:p w14:paraId="10D95726" w14:textId="77777777" w:rsidR="00854582" w:rsidRDefault="00854582">
      <w:pPr>
        <w:tabs>
          <w:tab w:val="left" w:pos="3410"/>
        </w:tabs>
        <w:spacing w:line="360" w:lineRule="auto"/>
        <w:jc w:val="both"/>
        <w:rPr>
          <w:rFonts w:ascii="Arial" w:eastAsia="Arial" w:hAnsi="Arial" w:cs="Arial"/>
        </w:rPr>
      </w:pPr>
    </w:p>
    <w:p w14:paraId="7CF110B0" w14:textId="77777777" w:rsidR="00854582" w:rsidRDefault="00E20F8D">
      <w:pPr>
        <w:tabs>
          <w:tab w:val="left" w:pos="3410"/>
        </w:tabs>
        <w:spacing w:line="360" w:lineRule="auto"/>
        <w:jc w:val="both"/>
        <w:rPr>
          <w:rFonts w:ascii="Arial" w:eastAsia="Arial" w:hAnsi="Arial" w:cs="Arial"/>
          <w:color w:val="1155CC"/>
          <w:u w:val="single"/>
        </w:rPr>
      </w:pPr>
      <w:r>
        <w:rPr>
          <w:rFonts w:ascii="Arial" w:eastAsia="Arial" w:hAnsi="Arial" w:cs="Arial"/>
        </w:rPr>
        <w:t xml:space="preserve">Nene, W. A., Offenberg, J., </w:t>
      </w:r>
      <w:proofErr w:type="spellStart"/>
      <w:r>
        <w:rPr>
          <w:rFonts w:ascii="Arial" w:eastAsia="Arial" w:hAnsi="Arial" w:cs="Arial"/>
        </w:rPr>
        <w:t>Rwegasira</w:t>
      </w:r>
      <w:proofErr w:type="spellEnd"/>
      <w:r>
        <w:rPr>
          <w:rFonts w:ascii="Arial" w:eastAsia="Arial" w:hAnsi="Arial" w:cs="Arial"/>
        </w:rPr>
        <w:t xml:space="preserve">, G. M., &amp; </w:t>
      </w:r>
      <w:proofErr w:type="spellStart"/>
      <w:r>
        <w:rPr>
          <w:rFonts w:ascii="Arial" w:eastAsia="Arial" w:hAnsi="Arial" w:cs="Arial"/>
        </w:rPr>
        <w:t>Mwatawala</w:t>
      </w:r>
      <w:proofErr w:type="spellEnd"/>
      <w:r>
        <w:rPr>
          <w:rFonts w:ascii="Arial" w:eastAsia="Arial" w:hAnsi="Arial" w:cs="Arial"/>
        </w:rPr>
        <w:t xml:space="preserve">, M. W. (2017). The use of light to enhance weaver ant </w:t>
      </w:r>
      <w:proofErr w:type="spellStart"/>
      <w:r>
        <w:rPr>
          <w:rFonts w:ascii="Arial" w:eastAsia="Arial" w:hAnsi="Arial" w:cs="Arial"/>
        </w:rPr>
        <w:t>Oecophylla</w:t>
      </w:r>
      <w:proofErr w:type="spellEnd"/>
      <w:r>
        <w:rPr>
          <w:rFonts w:ascii="Arial" w:eastAsia="Arial" w:hAnsi="Arial" w:cs="Arial"/>
        </w:rPr>
        <w:t xml:space="preserve"> </w:t>
      </w:r>
      <w:proofErr w:type="spellStart"/>
      <w:r>
        <w:rPr>
          <w:rFonts w:ascii="Arial" w:eastAsia="Arial" w:hAnsi="Arial" w:cs="Arial"/>
        </w:rPr>
        <w:t>longinoda</w:t>
      </w:r>
      <w:proofErr w:type="spellEnd"/>
      <w:r>
        <w:rPr>
          <w:rFonts w:ascii="Arial" w:eastAsia="Arial" w:hAnsi="Arial" w:cs="Arial"/>
        </w:rPr>
        <w:t xml:space="preserve"> </w:t>
      </w:r>
      <w:proofErr w:type="spellStart"/>
      <w:r>
        <w:rPr>
          <w:rFonts w:ascii="Arial" w:eastAsia="Arial" w:hAnsi="Arial" w:cs="Arial"/>
        </w:rPr>
        <w:t>Latreille</w:t>
      </w:r>
      <w:proofErr w:type="spellEnd"/>
      <w:r>
        <w:rPr>
          <w:rFonts w:ascii="Arial" w:eastAsia="Arial" w:hAnsi="Arial" w:cs="Arial"/>
        </w:rPr>
        <w:t xml:space="preserve"> (Hymenoptera: Formicidae) queen catches. Sociobiology, 64(1), 14.</w:t>
      </w:r>
      <w:hyperlink r:id="rId40">
        <w:r>
          <w:rPr>
            <w:rFonts w:ascii="Arial" w:eastAsia="Arial" w:hAnsi="Arial" w:cs="Arial"/>
          </w:rPr>
          <w:t xml:space="preserve"> </w:t>
        </w:r>
      </w:hyperlink>
      <w:hyperlink r:id="rId41">
        <w:r>
          <w:rPr>
            <w:rFonts w:ascii="Arial" w:eastAsia="Arial" w:hAnsi="Arial" w:cs="Arial"/>
            <w:color w:val="1155CC"/>
            <w:u w:val="single"/>
          </w:rPr>
          <w:t>https://doi.org/10.13102/sociobiology.v64i1.1216</w:t>
        </w:r>
      </w:hyperlink>
    </w:p>
    <w:p w14:paraId="471A1F81" w14:textId="77777777" w:rsidR="00854582" w:rsidRDefault="00854582">
      <w:pPr>
        <w:tabs>
          <w:tab w:val="left" w:pos="3410"/>
        </w:tabs>
        <w:spacing w:line="360" w:lineRule="auto"/>
        <w:jc w:val="both"/>
        <w:rPr>
          <w:rFonts w:ascii="Arial" w:eastAsia="Arial" w:hAnsi="Arial" w:cs="Arial"/>
        </w:rPr>
      </w:pPr>
    </w:p>
    <w:p w14:paraId="50378389" w14:textId="77777777" w:rsidR="00854582" w:rsidRDefault="00E20F8D">
      <w:pPr>
        <w:tabs>
          <w:tab w:val="left" w:pos="3410"/>
        </w:tabs>
        <w:spacing w:line="360" w:lineRule="auto"/>
        <w:jc w:val="both"/>
        <w:rPr>
          <w:rFonts w:ascii="Arial" w:eastAsia="Arial" w:hAnsi="Arial" w:cs="Arial"/>
        </w:rPr>
      </w:pPr>
      <w:r>
        <w:rPr>
          <w:rFonts w:ascii="Arial" w:eastAsia="Arial" w:hAnsi="Arial" w:cs="Arial"/>
        </w:rPr>
        <w:t xml:space="preserve">Offenberg, J., Peng, R., Nielsen, M. G., &amp; Birkmose, D. (2012). The Effect of Queen and Worker Adoption on </w:t>
      </w:r>
      <w:r>
        <w:rPr>
          <w:rFonts w:ascii="Arial" w:eastAsia="Arial" w:hAnsi="Arial" w:cs="Arial"/>
        </w:rPr>
        <w:t>Weaver Ant (</w:t>
      </w:r>
      <w:proofErr w:type="spellStart"/>
      <w:r>
        <w:rPr>
          <w:rFonts w:ascii="Arial" w:eastAsia="Arial" w:hAnsi="Arial" w:cs="Arial"/>
        </w:rPr>
        <w:t>Oecophylla</w:t>
      </w:r>
      <w:proofErr w:type="spellEnd"/>
      <w:r>
        <w:rPr>
          <w:rFonts w:ascii="Arial" w:eastAsia="Arial" w:hAnsi="Arial" w:cs="Arial"/>
        </w:rPr>
        <w:t xml:space="preserve"> </w:t>
      </w:r>
      <w:proofErr w:type="spellStart"/>
      <w:r>
        <w:rPr>
          <w:rFonts w:ascii="Arial" w:eastAsia="Arial" w:hAnsi="Arial" w:cs="Arial"/>
        </w:rPr>
        <w:t>smaragdina</w:t>
      </w:r>
      <w:proofErr w:type="spellEnd"/>
      <w:r>
        <w:rPr>
          <w:rFonts w:ascii="Arial" w:eastAsia="Arial" w:hAnsi="Arial" w:cs="Arial"/>
        </w:rPr>
        <w:t xml:space="preserve"> F.) Queen Fecundity. Journal of Insect Behavior, 25(5), 478–485.</w:t>
      </w:r>
      <w:hyperlink r:id="rId42">
        <w:r>
          <w:rPr>
            <w:rFonts w:ascii="Arial" w:eastAsia="Arial" w:hAnsi="Arial" w:cs="Arial"/>
          </w:rPr>
          <w:t xml:space="preserve"> </w:t>
        </w:r>
      </w:hyperlink>
      <w:hyperlink r:id="rId43">
        <w:r>
          <w:rPr>
            <w:rFonts w:ascii="Arial" w:eastAsia="Arial" w:hAnsi="Arial" w:cs="Arial"/>
            <w:color w:val="1155CC"/>
            <w:u w:val="single"/>
          </w:rPr>
          <w:t>https://doi.org/10.1007/s10905-011-</w:t>
        </w:r>
        <w:r>
          <w:rPr>
            <w:rFonts w:ascii="Arial" w:eastAsia="Arial" w:hAnsi="Arial" w:cs="Arial"/>
            <w:color w:val="1155CC"/>
            <w:u w:val="single"/>
          </w:rPr>
          <w:t>9311-7</w:t>
        </w:r>
      </w:hyperlink>
    </w:p>
    <w:p w14:paraId="7CBDF948" w14:textId="77777777" w:rsidR="00854582" w:rsidRDefault="00E20F8D">
      <w:pPr>
        <w:tabs>
          <w:tab w:val="left" w:pos="3410"/>
        </w:tabs>
        <w:spacing w:line="360" w:lineRule="auto"/>
        <w:jc w:val="both"/>
        <w:rPr>
          <w:rFonts w:ascii="Arial" w:eastAsia="Arial" w:hAnsi="Arial" w:cs="Arial"/>
        </w:rPr>
      </w:pPr>
      <w:proofErr w:type="spellStart"/>
      <w:r>
        <w:rPr>
          <w:rFonts w:ascii="Arial" w:eastAsia="Arial" w:hAnsi="Arial" w:cs="Arial"/>
        </w:rPr>
        <w:t>Ouagoussounon</w:t>
      </w:r>
      <w:proofErr w:type="spellEnd"/>
      <w:r>
        <w:rPr>
          <w:rFonts w:ascii="Arial" w:eastAsia="Arial" w:hAnsi="Arial" w:cs="Arial"/>
        </w:rPr>
        <w:t xml:space="preserve">, I., </w:t>
      </w:r>
      <w:proofErr w:type="spellStart"/>
      <w:r>
        <w:rPr>
          <w:rFonts w:ascii="Arial" w:eastAsia="Arial" w:hAnsi="Arial" w:cs="Arial"/>
        </w:rPr>
        <w:t>Rwegasira</w:t>
      </w:r>
      <w:proofErr w:type="spellEnd"/>
      <w:r>
        <w:rPr>
          <w:rFonts w:ascii="Arial" w:eastAsia="Arial" w:hAnsi="Arial" w:cs="Arial"/>
        </w:rPr>
        <w:t xml:space="preserve">, R. G., Adandonon, A., </w:t>
      </w:r>
      <w:proofErr w:type="spellStart"/>
      <w:r>
        <w:rPr>
          <w:rFonts w:ascii="Arial" w:eastAsia="Arial" w:hAnsi="Arial" w:cs="Arial"/>
        </w:rPr>
        <w:t>Mwatawala</w:t>
      </w:r>
      <w:proofErr w:type="spellEnd"/>
      <w:r>
        <w:rPr>
          <w:rFonts w:ascii="Arial" w:eastAsia="Arial" w:hAnsi="Arial" w:cs="Arial"/>
        </w:rPr>
        <w:t>, M., Offenberg, J., &amp;</w:t>
      </w:r>
      <w:proofErr w:type="spellStart"/>
      <w:r>
        <w:rPr>
          <w:rFonts w:ascii="Arial" w:eastAsia="Arial" w:hAnsi="Arial" w:cs="Arial"/>
        </w:rPr>
        <w:t>Kossou</w:t>
      </w:r>
      <w:proofErr w:type="spellEnd"/>
      <w:r>
        <w:rPr>
          <w:rFonts w:ascii="Arial" w:eastAsia="Arial" w:hAnsi="Arial" w:cs="Arial"/>
        </w:rPr>
        <w:t xml:space="preserve">, D. (2024). Temporal Variability in Weaver Ant </w:t>
      </w:r>
      <w:proofErr w:type="spellStart"/>
      <w:r>
        <w:rPr>
          <w:rFonts w:ascii="Arial" w:eastAsia="Arial" w:hAnsi="Arial" w:cs="Arial"/>
        </w:rPr>
        <w:t>OecophyllalonginodaLatreille</w:t>
      </w:r>
      <w:proofErr w:type="spellEnd"/>
      <w:r>
        <w:rPr>
          <w:rFonts w:ascii="Arial" w:eastAsia="Arial" w:hAnsi="Arial" w:cs="Arial"/>
        </w:rPr>
        <w:t xml:space="preserve"> (Hymenoptera: Formicidae) Nest Characteristics in Selected Host Plants. Sociobiolog</w:t>
      </w:r>
      <w:r>
        <w:rPr>
          <w:rFonts w:ascii="Arial" w:eastAsia="Arial" w:hAnsi="Arial" w:cs="Arial"/>
        </w:rPr>
        <w:t xml:space="preserve">y, 71(1), e10280. </w:t>
      </w:r>
      <w:hyperlink r:id="rId44">
        <w:r>
          <w:rPr>
            <w:rFonts w:ascii="Arial" w:eastAsia="Arial" w:hAnsi="Arial" w:cs="Arial"/>
            <w:color w:val="FF0080"/>
            <w:u w:val="single"/>
          </w:rPr>
          <w:t>https://doi.org/10.13102/sociobiology.v71i1.10280</w:t>
        </w:r>
      </w:hyperlink>
    </w:p>
    <w:p w14:paraId="1F11292F" w14:textId="77777777" w:rsidR="00854582" w:rsidRDefault="00854582">
      <w:pPr>
        <w:tabs>
          <w:tab w:val="left" w:pos="3410"/>
        </w:tabs>
        <w:spacing w:line="360" w:lineRule="auto"/>
        <w:jc w:val="both"/>
        <w:rPr>
          <w:rFonts w:ascii="Arial" w:eastAsia="Arial" w:hAnsi="Arial" w:cs="Arial"/>
        </w:rPr>
      </w:pPr>
    </w:p>
    <w:p w14:paraId="7065A472" w14:textId="77777777" w:rsidR="00854582" w:rsidRDefault="00E20F8D">
      <w:pPr>
        <w:tabs>
          <w:tab w:val="left" w:pos="3410"/>
        </w:tabs>
        <w:spacing w:line="360" w:lineRule="auto"/>
        <w:jc w:val="both"/>
        <w:rPr>
          <w:rFonts w:ascii="Arial" w:eastAsia="Arial" w:hAnsi="Arial" w:cs="Arial"/>
        </w:rPr>
      </w:pPr>
      <w:r>
        <w:rPr>
          <w:rFonts w:ascii="Arial" w:eastAsia="Arial" w:hAnsi="Arial" w:cs="Arial"/>
        </w:rPr>
        <w:t xml:space="preserve">Patel, D., &amp; Bhatt, N. (2020). Nesting, Protective and Foraging Behavior of </w:t>
      </w:r>
      <w:proofErr w:type="spellStart"/>
      <w:r>
        <w:rPr>
          <w:rFonts w:ascii="Arial" w:eastAsia="Arial" w:hAnsi="Arial" w:cs="Arial"/>
        </w:rPr>
        <w:t>Oecophyllasmaragdina</w:t>
      </w:r>
      <w:proofErr w:type="spellEnd"/>
      <w:r>
        <w:rPr>
          <w:rFonts w:ascii="Arial" w:eastAsia="Arial" w:hAnsi="Arial" w:cs="Arial"/>
        </w:rPr>
        <w:t xml:space="preserve"> (Weaver Ants) in Anan</w:t>
      </w:r>
      <w:r>
        <w:rPr>
          <w:rFonts w:ascii="Arial" w:eastAsia="Arial" w:hAnsi="Arial" w:cs="Arial"/>
        </w:rPr>
        <w:t xml:space="preserve">d, Gujarat. Advances in Zoology and Botany, 8(4), 351–357. </w:t>
      </w:r>
      <w:hyperlink r:id="rId45">
        <w:r>
          <w:rPr>
            <w:rFonts w:ascii="Arial" w:eastAsia="Arial" w:hAnsi="Arial" w:cs="Arial"/>
            <w:color w:val="FF0080"/>
            <w:u w:val="single"/>
          </w:rPr>
          <w:t>https://doi.org/10.13189/azb.2020.080407</w:t>
        </w:r>
      </w:hyperlink>
    </w:p>
    <w:p w14:paraId="0662A859" w14:textId="77777777" w:rsidR="00854582" w:rsidRDefault="00854582">
      <w:pPr>
        <w:tabs>
          <w:tab w:val="left" w:pos="3410"/>
        </w:tabs>
        <w:spacing w:line="360" w:lineRule="auto"/>
        <w:jc w:val="both"/>
        <w:rPr>
          <w:rFonts w:ascii="Arial" w:eastAsia="Arial" w:hAnsi="Arial" w:cs="Arial"/>
        </w:rPr>
      </w:pPr>
    </w:p>
    <w:p w14:paraId="11E1066C" w14:textId="77777777" w:rsidR="00854582" w:rsidRDefault="00E20F8D">
      <w:pPr>
        <w:tabs>
          <w:tab w:val="left" w:pos="3410"/>
        </w:tabs>
        <w:spacing w:line="360" w:lineRule="auto"/>
        <w:jc w:val="both"/>
        <w:rPr>
          <w:rFonts w:ascii="Arial" w:eastAsia="Arial" w:hAnsi="Arial" w:cs="Arial"/>
        </w:rPr>
      </w:pPr>
      <w:r>
        <w:rPr>
          <w:rFonts w:ascii="Arial" w:eastAsia="Arial" w:hAnsi="Arial" w:cs="Arial"/>
        </w:rPr>
        <w:t>Pérez-Lachaud, G., &amp;</w:t>
      </w:r>
      <w:proofErr w:type="spellStart"/>
      <w:r>
        <w:rPr>
          <w:rFonts w:ascii="Arial" w:eastAsia="Arial" w:hAnsi="Arial" w:cs="Arial"/>
        </w:rPr>
        <w:t>Lachaud</w:t>
      </w:r>
      <w:proofErr w:type="spellEnd"/>
      <w:r>
        <w:rPr>
          <w:rFonts w:ascii="Arial" w:eastAsia="Arial" w:hAnsi="Arial" w:cs="Arial"/>
        </w:rPr>
        <w:t>, J.-P. (2014). Arboreal Ant Colonies as ‘Hot-Points’ of Cryptic Div</w:t>
      </w:r>
      <w:r>
        <w:rPr>
          <w:rFonts w:ascii="Arial" w:eastAsia="Arial" w:hAnsi="Arial" w:cs="Arial"/>
        </w:rPr>
        <w:t xml:space="preserve">ersity for Myrmecophiles: The Weaver Ant </w:t>
      </w:r>
      <w:proofErr w:type="spellStart"/>
      <w:r>
        <w:rPr>
          <w:rFonts w:ascii="Arial" w:eastAsia="Arial" w:hAnsi="Arial" w:cs="Arial"/>
        </w:rPr>
        <w:t>Camponotus</w:t>
      </w:r>
      <w:proofErr w:type="spellEnd"/>
      <w:r>
        <w:rPr>
          <w:rFonts w:ascii="Arial" w:eastAsia="Arial" w:hAnsi="Arial" w:cs="Arial"/>
        </w:rPr>
        <w:t xml:space="preserve"> sp. Aff. Textor and Its Interaction Network with Its Associates. </w:t>
      </w:r>
      <w:proofErr w:type="spellStart"/>
      <w:r>
        <w:rPr>
          <w:rFonts w:ascii="Arial" w:eastAsia="Arial" w:hAnsi="Arial" w:cs="Arial"/>
        </w:rPr>
        <w:t>PLoS</w:t>
      </w:r>
      <w:proofErr w:type="spellEnd"/>
      <w:r>
        <w:rPr>
          <w:rFonts w:ascii="Arial" w:eastAsia="Arial" w:hAnsi="Arial" w:cs="Arial"/>
        </w:rPr>
        <w:t xml:space="preserve"> ONE, 9(6), e100155. </w:t>
      </w:r>
      <w:hyperlink r:id="rId46">
        <w:r>
          <w:rPr>
            <w:rFonts w:ascii="Arial" w:eastAsia="Arial" w:hAnsi="Arial" w:cs="Arial"/>
            <w:color w:val="FF0080"/>
            <w:u w:val="single"/>
          </w:rPr>
          <w:t>https://doi.org/10.1371/journal.pone.0100155</w:t>
        </w:r>
      </w:hyperlink>
    </w:p>
    <w:p w14:paraId="00C01788" w14:textId="77777777" w:rsidR="00854582" w:rsidRDefault="00854582">
      <w:pPr>
        <w:tabs>
          <w:tab w:val="left" w:pos="3410"/>
        </w:tabs>
        <w:spacing w:line="360" w:lineRule="auto"/>
        <w:jc w:val="both"/>
        <w:rPr>
          <w:rFonts w:ascii="Arial" w:eastAsia="Arial" w:hAnsi="Arial" w:cs="Arial"/>
        </w:rPr>
      </w:pPr>
    </w:p>
    <w:p w14:paraId="64537C05" w14:textId="77777777" w:rsidR="00854582" w:rsidRDefault="00854582">
      <w:pPr>
        <w:tabs>
          <w:tab w:val="left" w:pos="3410"/>
        </w:tabs>
        <w:spacing w:line="360" w:lineRule="auto"/>
        <w:jc w:val="both"/>
        <w:rPr>
          <w:rFonts w:ascii="Arial" w:eastAsia="Arial" w:hAnsi="Arial" w:cs="Arial"/>
        </w:rPr>
      </w:pPr>
    </w:p>
    <w:p w14:paraId="71C9ADD2" w14:textId="77777777" w:rsidR="00854582" w:rsidRDefault="00E20F8D">
      <w:pPr>
        <w:tabs>
          <w:tab w:val="left" w:pos="3410"/>
        </w:tabs>
        <w:spacing w:line="360" w:lineRule="auto"/>
        <w:jc w:val="both"/>
        <w:rPr>
          <w:rFonts w:ascii="Arial" w:eastAsia="Arial" w:hAnsi="Arial" w:cs="Arial"/>
          <w:color w:val="1155CC"/>
          <w:u w:val="single"/>
        </w:rPr>
      </w:pPr>
      <w:proofErr w:type="spellStart"/>
      <w:r>
        <w:rPr>
          <w:rFonts w:ascii="Arial" w:eastAsia="Arial" w:hAnsi="Arial" w:cs="Arial"/>
        </w:rPr>
        <w:t>Rwe</w:t>
      </w:r>
      <w:r>
        <w:rPr>
          <w:rFonts w:ascii="Arial" w:eastAsia="Arial" w:hAnsi="Arial" w:cs="Arial"/>
        </w:rPr>
        <w:t>gasira</w:t>
      </w:r>
      <w:proofErr w:type="spellEnd"/>
      <w:r>
        <w:rPr>
          <w:rFonts w:ascii="Arial" w:eastAsia="Arial" w:hAnsi="Arial" w:cs="Arial"/>
        </w:rPr>
        <w:t xml:space="preserve">, R. G., </w:t>
      </w:r>
      <w:proofErr w:type="spellStart"/>
      <w:r>
        <w:rPr>
          <w:rFonts w:ascii="Arial" w:eastAsia="Arial" w:hAnsi="Arial" w:cs="Arial"/>
        </w:rPr>
        <w:t>Mwatawala</w:t>
      </w:r>
      <w:proofErr w:type="spellEnd"/>
      <w:r>
        <w:rPr>
          <w:rFonts w:ascii="Arial" w:eastAsia="Arial" w:hAnsi="Arial" w:cs="Arial"/>
        </w:rPr>
        <w:t xml:space="preserve">, M., </w:t>
      </w:r>
      <w:proofErr w:type="spellStart"/>
      <w:r>
        <w:rPr>
          <w:rFonts w:ascii="Arial" w:eastAsia="Arial" w:hAnsi="Arial" w:cs="Arial"/>
        </w:rPr>
        <w:t>Rwegasira</w:t>
      </w:r>
      <w:proofErr w:type="spellEnd"/>
      <w:r>
        <w:rPr>
          <w:rFonts w:ascii="Arial" w:eastAsia="Arial" w:hAnsi="Arial" w:cs="Arial"/>
        </w:rPr>
        <w:t>, G. M., Mogens, G. N., &amp; Offenberg, J. (2015). Comparing different methods for trapping mated queens of weaver ants (</w:t>
      </w:r>
      <w:proofErr w:type="spellStart"/>
      <w:r>
        <w:rPr>
          <w:rFonts w:ascii="Arial" w:eastAsia="Arial" w:hAnsi="Arial" w:cs="Arial"/>
        </w:rPr>
        <w:t>Oecophylla</w:t>
      </w:r>
      <w:proofErr w:type="spellEnd"/>
      <w:r>
        <w:rPr>
          <w:rFonts w:ascii="Arial" w:eastAsia="Arial" w:hAnsi="Arial" w:cs="Arial"/>
        </w:rPr>
        <w:t xml:space="preserve"> </w:t>
      </w:r>
      <w:proofErr w:type="spellStart"/>
      <w:r>
        <w:rPr>
          <w:rFonts w:ascii="Arial" w:eastAsia="Arial" w:hAnsi="Arial" w:cs="Arial"/>
        </w:rPr>
        <w:t>longinoda</w:t>
      </w:r>
      <w:proofErr w:type="spellEnd"/>
      <w:r>
        <w:rPr>
          <w:rFonts w:ascii="Arial" w:eastAsia="Arial" w:hAnsi="Arial" w:cs="Arial"/>
        </w:rPr>
        <w:t>; Hymenoptera: Formicidae). Biocontrol Science and Technology, 25(5), 503–512.</w:t>
      </w:r>
      <w:hyperlink r:id="rId47">
        <w:r>
          <w:rPr>
            <w:rFonts w:ascii="Arial" w:eastAsia="Arial" w:hAnsi="Arial" w:cs="Arial"/>
          </w:rPr>
          <w:t xml:space="preserve"> </w:t>
        </w:r>
      </w:hyperlink>
      <w:hyperlink r:id="rId48">
        <w:r>
          <w:rPr>
            <w:rFonts w:ascii="Arial" w:eastAsia="Arial" w:hAnsi="Arial" w:cs="Arial"/>
            <w:color w:val="1155CC"/>
            <w:u w:val="single"/>
          </w:rPr>
          <w:t>https://doi.org/10.1080/09583157.2014.992861</w:t>
        </w:r>
      </w:hyperlink>
    </w:p>
    <w:p w14:paraId="611E4D12" w14:textId="77777777" w:rsidR="00854582" w:rsidRDefault="00E20F8D">
      <w:pPr>
        <w:tabs>
          <w:tab w:val="left" w:pos="3410"/>
        </w:tabs>
        <w:spacing w:line="360" w:lineRule="auto"/>
        <w:jc w:val="both"/>
        <w:rPr>
          <w:rFonts w:ascii="Arial" w:eastAsia="Arial" w:hAnsi="Arial" w:cs="Arial"/>
        </w:rPr>
      </w:pPr>
      <w:r>
        <w:rPr>
          <w:rFonts w:ascii="Arial" w:eastAsia="Arial" w:hAnsi="Arial" w:cs="Arial"/>
        </w:rPr>
        <w:t xml:space="preserve"> </w:t>
      </w:r>
    </w:p>
    <w:p w14:paraId="627F8813" w14:textId="77777777" w:rsidR="00854582" w:rsidRDefault="00854582">
      <w:pPr>
        <w:tabs>
          <w:tab w:val="left" w:pos="3410"/>
        </w:tabs>
        <w:spacing w:line="360" w:lineRule="auto"/>
        <w:jc w:val="both"/>
        <w:rPr>
          <w:rFonts w:ascii="Arial" w:eastAsia="Arial" w:hAnsi="Arial" w:cs="Arial"/>
        </w:rPr>
      </w:pPr>
    </w:p>
    <w:p w14:paraId="51942741" w14:textId="77777777" w:rsidR="00854582" w:rsidRDefault="00E20F8D">
      <w:pPr>
        <w:tabs>
          <w:tab w:val="left" w:pos="3410"/>
        </w:tabs>
        <w:spacing w:line="360" w:lineRule="auto"/>
        <w:jc w:val="both"/>
        <w:rPr>
          <w:rFonts w:ascii="Arial" w:eastAsia="Arial" w:hAnsi="Arial" w:cs="Arial"/>
        </w:rPr>
      </w:pPr>
      <w:r>
        <w:rPr>
          <w:rFonts w:ascii="Arial" w:eastAsia="Arial" w:hAnsi="Arial" w:cs="Arial"/>
        </w:rPr>
        <w:t xml:space="preserve">S, D., Ma, R., &amp;Verghese, A. (2022). A multidimensional view of weaver ant, </w:t>
      </w:r>
      <w:proofErr w:type="spellStart"/>
      <w:r>
        <w:rPr>
          <w:rFonts w:ascii="Arial" w:eastAsia="Arial" w:hAnsi="Arial" w:cs="Arial"/>
        </w:rPr>
        <w:t>Oeco</w:t>
      </w:r>
      <w:r>
        <w:rPr>
          <w:rFonts w:ascii="Arial" w:eastAsia="Arial" w:hAnsi="Arial" w:cs="Arial"/>
        </w:rPr>
        <w:t>phyllasmaragdina</w:t>
      </w:r>
      <w:proofErr w:type="spellEnd"/>
      <w:r>
        <w:rPr>
          <w:rFonts w:ascii="Arial" w:eastAsia="Arial" w:hAnsi="Arial" w:cs="Arial"/>
        </w:rPr>
        <w:t xml:space="preserve">. Insect Environment, 25(1). </w:t>
      </w:r>
      <w:hyperlink r:id="rId49">
        <w:r>
          <w:rPr>
            <w:rFonts w:ascii="Arial" w:eastAsia="Arial" w:hAnsi="Arial" w:cs="Arial"/>
            <w:color w:val="FF0080"/>
            <w:u w:val="single"/>
          </w:rPr>
          <w:t>https://doi.org/10.55278/qlwq9332</w:t>
        </w:r>
      </w:hyperlink>
    </w:p>
    <w:p w14:paraId="3BB2C719" w14:textId="77777777" w:rsidR="00854582" w:rsidRDefault="00854582">
      <w:pPr>
        <w:tabs>
          <w:tab w:val="left" w:pos="3410"/>
        </w:tabs>
        <w:spacing w:line="360" w:lineRule="auto"/>
        <w:jc w:val="both"/>
        <w:rPr>
          <w:rFonts w:ascii="Arial" w:eastAsia="Arial" w:hAnsi="Arial" w:cs="Arial"/>
        </w:rPr>
      </w:pPr>
    </w:p>
    <w:p w14:paraId="548CE5CB" w14:textId="77777777" w:rsidR="00854582" w:rsidRDefault="00E20F8D">
      <w:pPr>
        <w:tabs>
          <w:tab w:val="left" w:pos="3410"/>
        </w:tabs>
        <w:spacing w:line="360" w:lineRule="auto"/>
        <w:jc w:val="both"/>
        <w:rPr>
          <w:rFonts w:ascii="Arial" w:eastAsia="Arial" w:hAnsi="Arial" w:cs="Arial"/>
        </w:rPr>
      </w:pPr>
      <w:r>
        <w:rPr>
          <w:rFonts w:ascii="Arial" w:eastAsia="Arial" w:hAnsi="Arial" w:cs="Arial"/>
        </w:rPr>
        <w:lastRenderedPageBreak/>
        <w:t xml:space="preserve">Sangma, J. S. A., &amp; Prasad, S. B. (2021). Population and Nesting </w:t>
      </w:r>
      <w:proofErr w:type="spellStart"/>
      <w:r>
        <w:rPr>
          <w:rFonts w:ascii="Arial" w:eastAsia="Arial" w:hAnsi="Arial" w:cs="Arial"/>
        </w:rPr>
        <w:t>Behaviour</w:t>
      </w:r>
      <w:proofErr w:type="spellEnd"/>
      <w:r>
        <w:rPr>
          <w:rFonts w:ascii="Arial" w:eastAsia="Arial" w:hAnsi="Arial" w:cs="Arial"/>
        </w:rPr>
        <w:t xml:space="preserve"> of Weaver Ants, </w:t>
      </w:r>
      <w:proofErr w:type="spellStart"/>
      <w:r>
        <w:rPr>
          <w:rFonts w:ascii="Arial" w:eastAsia="Arial" w:hAnsi="Arial" w:cs="Arial"/>
        </w:rPr>
        <w:t>Oecophyllasmaragdina</w:t>
      </w:r>
      <w:proofErr w:type="spellEnd"/>
      <w:r>
        <w:rPr>
          <w:rFonts w:ascii="Arial" w:eastAsia="Arial" w:hAnsi="Arial" w:cs="Arial"/>
        </w:rPr>
        <w:t xml:space="preserve"> from Meghal</w:t>
      </w:r>
      <w:r>
        <w:rPr>
          <w:rFonts w:ascii="Arial" w:eastAsia="Arial" w:hAnsi="Arial" w:cs="Arial"/>
        </w:rPr>
        <w:t xml:space="preserve">aya, India. Sociobiology, 68(4), e7204. </w:t>
      </w:r>
      <w:hyperlink r:id="rId50">
        <w:r>
          <w:rPr>
            <w:rFonts w:ascii="Arial" w:eastAsia="Arial" w:hAnsi="Arial" w:cs="Arial"/>
            <w:color w:val="FF0080"/>
            <w:u w:val="single"/>
          </w:rPr>
          <w:t>https://doi.org/10.13102/sociobiology.v68i4.7204</w:t>
        </w:r>
      </w:hyperlink>
    </w:p>
    <w:p w14:paraId="3C58832C" w14:textId="77777777" w:rsidR="00854582" w:rsidRDefault="00854582">
      <w:pPr>
        <w:tabs>
          <w:tab w:val="left" w:pos="3410"/>
        </w:tabs>
        <w:spacing w:line="360" w:lineRule="auto"/>
        <w:jc w:val="both"/>
        <w:rPr>
          <w:rFonts w:ascii="Arial" w:eastAsia="Arial" w:hAnsi="Arial" w:cs="Arial"/>
        </w:rPr>
      </w:pPr>
    </w:p>
    <w:p w14:paraId="2AAD1470" w14:textId="77777777" w:rsidR="00854582" w:rsidRDefault="00E20F8D">
      <w:pPr>
        <w:tabs>
          <w:tab w:val="left" w:pos="3410"/>
        </w:tabs>
        <w:spacing w:line="360" w:lineRule="auto"/>
        <w:jc w:val="both"/>
        <w:rPr>
          <w:rFonts w:ascii="Arial" w:eastAsia="Arial" w:hAnsi="Arial" w:cs="Arial"/>
        </w:rPr>
      </w:pPr>
      <w:r>
        <w:rPr>
          <w:rFonts w:ascii="Arial" w:eastAsia="Arial" w:hAnsi="Arial" w:cs="Arial"/>
        </w:rPr>
        <w:t xml:space="preserve">Sohini, B., </w:t>
      </w:r>
      <w:proofErr w:type="spellStart"/>
      <w:r>
        <w:rPr>
          <w:rFonts w:ascii="Arial" w:eastAsia="Arial" w:hAnsi="Arial" w:cs="Arial"/>
        </w:rPr>
        <w:t>LeenaLopamudra</w:t>
      </w:r>
      <w:proofErr w:type="spellEnd"/>
      <w:r>
        <w:rPr>
          <w:rFonts w:ascii="Arial" w:eastAsia="Arial" w:hAnsi="Arial" w:cs="Arial"/>
        </w:rPr>
        <w:t xml:space="preserve">, P., Mousumi, K., </w:t>
      </w:r>
      <w:proofErr w:type="spellStart"/>
      <w:r>
        <w:rPr>
          <w:rFonts w:ascii="Arial" w:eastAsia="Arial" w:hAnsi="Arial" w:cs="Arial"/>
        </w:rPr>
        <w:t>Priyanjali</w:t>
      </w:r>
      <w:proofErr w:type="spellEnd"/>
      <w:r>
        <w:rPr>
          <w:rFonts w:ascii="Arial" w:eastAsia="Arial" w:hAnsi="Arial" w:cs="Arial"/>
        </w:rPr>
        <w:t>, M., Pushpanjali, D., Kumar Ajay, H., &amp;Man</w:t>
      </w:r>
      <w:r>
        <w:rPr>
          <w:rFonts w:ascii="Arial" w:eastAsia="Arial" w:hAnsi="Arial" w:cs="Arial"/>
        </w:rPr>
        <w:t xml:space="preserve">oj, S. (2025). Insect Delicacies: A Review of Edible Insects as Sustainable and Nutritious Food Sources in Tribal Communities of India. International Journal of Zoological Investigations, 11(1), 336–343. </w:t>
      </w:r>
      <w:hyperlink r:id="rId51">
        <w:r>
          <w:rPr>
            <w:rFonts w:ascii="Arial" w:eastAsia="Arial" w:hAnsi="Arial" w:cs="Arial"/>
            <w:color w:val="FF0080"/>
            <w:u w:val="single"/>
          </w:rPr>
          <w:t>https://doi.org/10.33745/ijzi.2025.v11i01.036</w:t>
        </w:r>
      </w:hyperlink>
    </w:p>
    <w:p w14:paraId="4CF5E447" w14:textId="77777777" w:rsidR="00854582" w:rsidRDefault="00854582">
      <w:pPr>
        <w:tabs>
          <w:tab w:val="left" w:pos="3410"/>
        </w:tabs>
        <w:spacing w:line="360" w:lineRule="auto"/>
        <w:jc w:val="both"/>
        <w:rPr>
          <w:rFonts w:ascii="Arial" w:eastAsia="Arial" w:hAnsi="Arial" w:cs="Arial"/>
        </w:rPr>
      </w:pPr>
    </w:p>
    <w:p w14:paraId="10435E99" w14:textId="77777777" w:rsidR="00854582" w:rsidRDefault="00E20F8D">
      <w:pPr>
        <w:tabs>
          <w:tab w:val="left" w:pos="3410"/>
        </w:tabs>
        <w:spacing w:line="360" w:lineRule="auto"/>
        <w:jc w:val="both"/>
        <w:rPr>
          <w:rFonts w:ascii="Arial" w:eastAsia="Arial" w:hAnsi="Arial" w:cs="Arial"/>
        </w:rPr>
      </w:pPr>
      <w:r>
        <w:rPr>
          <w:rFonts w:ascii="Arial" w:eastAsia="Arial" w:hAnsi="Arial" w:cs="Arial"/>
        </w:rPr>
        <w:t>Sinha, R., &amp;</w:t>
      </w:r>
      <w:proofErr w:type="spellStart"/>
      <w:r>
        <w:rPr>
          <w:rFonts w:ascii="Arial" w:eastAsia="Arial" w:hAnsi="Arial" w:cs="Arial"/>
        </w:rPr>
        <w:t>Zilpe</w:t>
      </w:r>
      <w:proofErr w:type="spellEnd"/>
      <w:r>
        <w:rPr>
          <w:rFonts w:ascii="Arial" w:eastAsia="Arial" w:hAnsi="Arial" w:cs="Arial"/>
        </w:rPr>
        <w:t xml:space="preserve">, S. K. (2023). ROLE OF ANTS IN SUSTAINABLE AGRICULTURE. International Research Journal of Modernization in Engineering Technology and Science. </w:t>
      </w:r>
      <w:hyperlink r:id="rId52">
        <w:r>
          <w:rPr>
            <w:rFonts w:ascii="Arial" w:eastAsia="Arial" w:hAnsi="Arial" w:cs="Arial"/>
            <w:color w:val="FF0080"/>
            <w:u w:val="single"/>
          </w:rPr>
          <w:t>https://doi.org/10.56726/irjmets33191</w:t>
        </w:r>
      </w:hyperlink>
    </w:p>
    <w:p w14:paraId="0390CF27" w14:textId="77777777" w:rsidR="00854582" w:rsidRDefault="00854582">
      <w:pPr>
        <w:tabs>
          <w:tab w:val="left" w:pos="3410"/>
        </w:tabs>
        <w:spacing w:line="360" w:lineRule="auto"/>
        <w:jc w:val="both"/>
        <w:rPr>
          <w:rFonts w:ascii="Arial" w:eastAsia="Arial" w:hAnsi="Arial" w:cs="Arial"/>
        </w:rPr>
      </w:pPr>
    </w:p>
    <w:p w14:paraId="6567CE27" w14:textId="77777777" w:rsidR="00854582" w:rsidRDefault="00E20F8D">
      <w:pPr>
        <w:tabs>
          <w:tab w:val="left" w:pos="3410"/>
        </w:tabs>
        <w:spacing w:line="360" w:lineRule="auto"/>
        <w:jc w:val="both"/>
        <w:rPr>
          <w:rFonts w:ascii="Arial" w:eastAsia="Arial" w:hAnsi="Arial" w:cs="Arial"/>
        </w:rPr>
      </w:pPr>
      <w:r>
        <w:rPr>
          <w:rFonts w:ascii="Arial" w:eastAsia="Arial" w:hAnsi="Arial" w:cs="Arial"/>
        </w:rPr>
        <w:t xml:space="preserve">Thurman, J. H., Northfield, T. D., &amp; Snyder, W. E. (2019). Weaver Ants Provide Ecosystem Services to Tropical Tree Crops. Frontiers in Ecology and Evolution, 7. </w:t>
      </w:r>
      <w:hyperlink r:id="rId53">
        <w:r>
          <w:rPr>
            <w:rFonts w:ascii="Arial" w:eastAsia="Arial" w:hAnsi="Arial" w:cs="Arial"/>
            <w:color w:val="FF0080"/>
            <w:u w:val="single"/>
          </w:rPr>
          <w:t>https://doi.org/10.3389/fevo.2019.00120</w:t>
        </w:r>
      </w:hyperlink>
    </w:p>
    <w:p w14:paraId="5A5C96D7" w14:textId="77777777" w:rsidR="00854582" w:rsidRDefault="00854582">
      <w:pPr>
        <w:tabs>
          <w:tab w:val="left" w:pos="3410"/>
        </w:tabs>
        <w:spacing w:line="360" w:lineRule="auto"/>
        <w:jc w:val="both"/>
        <w:rPr>
          <w:rFonts w:ascii="Arial" w:eastAsia="Arial" w:hAnsi="Arial" w:cs="Arial"/>
        </w:rPr>
      </w:pPr>
    </w:p>
    <w:p w14:paraId="2D13ACCB" w14:textId="77777777" w:rsidR="00854582" w:rsidRDefault="00854582">
      <w:pPr>
        <w:tabs>
          <w:tab w:val="left" w:pos="3410"/>
        </w:tabs>
        <w:spacing w:line="360" w:lineRule="auto"/>
        <w:jc w:val="both"/>
        <w:rPr>
          <w:rFonts w:ascii="Arial" w:eastAsia="Arial" w:hAnsi="Arial" w:cs="Arial"/>
        </w:rPr>
      </w:pPr>
    </w:p>
    <w:p w14:paraId="66D8B6CB" w14:textId="77777777" w:rsidR="00854582" w:rsidRDefault="00E20F8D">
      <w:pPr>
        <w:tabs>
          <w:tab w:val="left" w:pos="3410"/>
        </w:tabs>
        <w:spacing w:line="360" w:lineRule="auto"/>
        <w:jc w:val="both"/>
        <w:rPr>
          <w:rFonts w:ascii="Arial" w:eastAsia="Arial" w:hAnsi="Arial" w:cs="Arial"/>
        </w:rPr>
      </w:pPr>
      <w:r>
        <w:rPr>
          <w:rFonts w:ascii="Arial" w:eastAsia="Arial" w:hAnsi="Arial" w:cs="Arial"/>
        </w:rPr>
        <w:t xml:space="preserve">Turner, J., Bell-Roberts, L., </w:t>
      </w:r>
      <w:proofErr w:type="spellStart"/>
      <w:r>
        <w:rPr>
          <w:rFonts w:ascii="Arial" w:eastAsia="Arial" w:hAnsi="Arial" w:cs="Arial"/>
        </w:rPr>
        <w:t>Mcculloch</w:t>
      </w:r>
      <w:proofErr w:type="spellEnd"/>
      <w:r>
        <w:rPr>
          <w:rFonts w:ascii="Arial" w:eastAsia="Arial" w:hAnsi="Arial" w:cs="Arial"/>
        </w:rPr>
        <w:t xml:space="preserve">, J., Brindle, M., Bonifacii, R., &amp; West, S. (2025). Larger colony sizes </w:t>
      </w:r>
      <w:proofErr w:type="spellStart"/>
      <w:r>
        <w:rPr>
          <w:rFonts w:ascii="Arial" w:eastAsia="Arial" w:hAnsi="Arial" w:cs="Arial"/>
        </w:rPr>
        <w:t>favour</w:t>
      </w:r>
      <w:proofErr w:type="spellEnd"/>
      <w:r>
        <w:rPr>
          <w:rFonts w:ascii="Arial" w:eastAsia="Arial" w:hAnsi="Arial" w:cs="Arial"/>
        </w:rPr>
        <w:t xml:space="preserve"> greater division of </w:t>
      </w:r>
      <w:proofErr w:type="spellStart"/>
      <w:r>
        <w:rPr>
          <w:rFonts w:ascii="Arial" w:eastAsia="Arial" w:hAnsi="Arial" w:cs="Arial"/>
        </w:rPr>
        <w:t>labour</w:t>
      </w:r>
      <w:proofErr w:type="spellEnd"/>
      <w:r>
        <w:rPr>
          <w:rFonts w:ascii="Arial" w:eastAsia="Arial" w:hAnsi="Arial" w:cs="Arial"/>
        </w:rPr>
        <w:t xml:space="preserve"> between qu</w:t>
      </w:r>
      <w:r>
        <w:rPr>
          <w:rFonts w:ascii="Arial" w:eastAsia="Arial" w:hAnsi="Arial" w:cs="Arial"/>
        </w:rPr>
        <w:t xml:space="preserve">eens and workers in ants. Evolution; International Journal of Organic Evolution, 80(2), 312–324. </w:t>
      </w:r>
      <w:hyperlink r:id="rId54">
        <w:r>
          <w:rPr>
            <w:rFonts w:ascii="Arial" w:eastAsia="Arial" w:hAnsi="Arial" w:cs="Arial"/>
            <w:color w:val="FF0080"/>
            <w:u w:val="single"/>
          </w:rPr>
          <w:t>https://doi.org/10.1093/evolut/qpaf250</w:t>
        </w:r>
      </w:hyperlink>
    </w:p>
    <w:p w14:paraId="22E97BCA" w14:textId="77777777" w:rsidR="00854582" w:rsidRDefault="00854582">
      <w:pPr>
        <w:tabs>
          <w:tab w:val="left" w:pos="3410"/>
        </w:tabs>
        <w:spacing w:line="360" w:lineRule="auto"/>
        <w:jc w:val="both"/>
        <w:rPr>
          <w:rFonts w:ascii="Arial" w:eastAsia="Arial" w:hAnsi="Arial" w:cs="Arial"/>
        </w:rPr>
      </w:pPr>
    </w:p>
    <w:p w14:paraId="723EB964" w14:textId="77777777" w:rsidR="00854582" w:rsidRDefault="00E20F8D">
      <w:pPr>
        <w:tabs>
          <w:tab w:val="left" w:pos="3410"/>
        </w:tabs>
        <w:spacing w:line="360" w:lineRule="auto"/>
        <w:jc w:val="both"/>
        <w:rPr>
          <w:rFonts w:ascii="Arial" w:eastAsia="Arial" w:hAnsi="Arial" w:cs="Arial"/>
        </w:rPr>
      </w:pPr>
      <w:r>
        <w:rPr>
          <w:rFonts w:ascii="Arial" w:eastAsia="Arial" w:hAnsi="Arial" w:cs="Arial"/>
        </w:rPr>
        <w:t xml:space="preserve">Van </w:t>
      </w:r>
      <w:proofErr w:type="spellStart"/>
      <w:r>
        <w:rPr>
          <w:rFonts w:ascii="Arial" w:eastAsia="Arial" w:hAnsi="Arial" w:cs="Arial"/>
        </w:rPr>
        <w:t>Itterbeeck</w:t>
      </w:r>
      <w:proofErr w:type="spellEnd"/>
      <w:r>
        <w:rPr>
          <w:rFonts w:ascii="Arial" w:eastAsia="Arial" w:hAnsi="Arial" w:cs="Arial"/>
        </w:rPr>
        <w:t>, J., &amp;</w:t>
      </w:r>
      <w:proofErr w:type="spellStart"/>
      <w:r>
        <w:rPr>
          <w:rFonts w:ascii="Arial" w:eastAsia="Arial" w:hAnsi="Arial" w:cs="Arial"/>
        </w:rPr>
        <w:t>Pelozuelo</w:t>
      </w:r>
      <w:proofErr w:type="spellEnd"/>
      <w:r>
        <w:rPr>
          <w:rFonts w:ascii="Arial" w:eastAsia="Arial" w:hAnsi="Arial" w:cs="Arial"/>
        </w:rPr>
        <w:t>, L. (2022). How many edible in</w:t>
      </w:r>
      <w:r>
        <w:rPr>
          <w:rFonts w:ascii="Arial" w:eastAsia="Arial" w:hAnsi="Arial" w:cs="Arial"/>
        </w:rPr>
        <w:t xml:space="preserve">sect species are there? A not so simple question. Diversity, 14(2), 143. </w:t>
      </w:r>
      <w:hyperlink r:id="rId55">
        <w:r>
          <w:rPr>
            <w:rFonts w:ascii="Arial" w:eastAsia="Arial" w:hAnsi="Arial" w:cs="Arial"/>
            <w:color w:val="FF0080"/>
            <w:u w:val="single"/>
          </w:rPr>
          <w:t>https://doi.org/10.3390/d14020143</w:t>
        </w:r>
      </w:hyperlink>
    </w:p>
    <w:p w14:paraId="6B5B1654" w14:textId="77777777" w:rsidR="00854582" w:rsidRDefault="00854582">
      <w:pPr>
        <w:tabs>
          <w:tab w:val="left" w:pos="3410"/>
        </w:tabs>
        <w:spacing w:line="360" w:lineRule="auto"/>
        <w:jc w:val="both"/>
        <w:rPr>
          <w:rFonts w:ascii="Arial" w:eastAsia="Arial" w:hAnsi="Arial" w:cs="Arial"/>
        </w:rPr>
      </w:pPr>
    </w:p>
    <w:p w14:paraId="20748F07" w14:textId="77777777" w:rsidR="00854582" w:rsidRDefault="00854582">
      <w:pPr>
        <w:tabs>
          <w:tab w:val="left" w:pos="3410"/>
        </w:tabs>
        <w:spacing w:line="360" w:lineRule="auto"/>
        <w:jc w:val="both"/>
        <w:rPr>
          <w:rFonts w:ascii="Arial" w:eastAsia="Arial" w:hAnsi="Arial" w:cs="Arial"/>
        </w:rPr>
      </w:pPr>
    </w:p>
    <w:p w14:paraId="329FB26C" w14:textId="77777777" w:rsidR="00854582" w:rsidRDefault="00E20F8D">
      <w:pPr>
        <w:tabs>
          <w:tab w:val="left" w:pos="3410"/>
        </w:tabs>
        <w:spacing w:line="360" w:lineRule="auto"/>
        <w:jc w:val="both"/>
        <w:rPr>
          <w:rFonts w:ascii="Arial" w:eastAsia="Arial" w:hAnsi="Arial" w:cs="Arial"/>
        </w:rPr>
      </w:pPr>
      <w:r>
        <w:rPr>
          <w:rFonts w:ascii="Arial" w:eastAsia="Arial" w:hAnsi="Arial" w:cs="Arial"/>
        </w:rPr>
        <w:t xml:space="preserve">Van </w:t>
      </w:r>
      <w:proofErr w:type="spellStart"/>
      <w:r>
        <w:rPr>
          <w:rFonts w:ascii="Arial" w:eastAsia="Arial" w:hAnsi="Arial" w:cs="Arial"/>
        </w:rPr>
        <w:t>Itterbeeck</w:t>
      </w:r>
      <w:proofErr w:type="spellEnd"/>
      <w:r>
        <w:rPr>
          <w:rFonts w:ascii="Arial" w:eastAsia="Arial" w:hAnsi="Arial" w:cs="Arial"/>
        </w:rPr>
        <w:t xml:space="preserve">, J., Sivongxay, N., </w:t>
      </w:r>
      <w:proofErr w:type="spellStart"/>
      <w:r>
        <w:rPr>
          <w:rFonts w:ascii="Arial" w:eastAsia="Arial" w:hAnsi="Arial" w:cs="Arial"/>
        </w:rPr>
        <w:t>Praxaysombath</w:t>
      </w:r>
      <w:proofErr w:type="spellEnd"/>
      <w:r>
        <w:rPr>
          <w:rFonts w:ascii="Arial" w:eastAsia="Arial" w:hAnsi="Arial" w:cs="Arial"/>
        </w:rPr>
        <w:t>, B., &amp; Van Huis, A. (2015). Location and exte</w:t>
      </w:r>
      <w:r>
        <w:rPr>
          <w:rFonts w:ascii="Arial" w:eastAsia="Arial" w:hAnsi="Arial" w:cs="Arial"/>
        </w:rPr>
        <w:t xml:space="preserve">rnal characteristics of the </w:t>
      </w:r>
      <w:proofErr w:type="spellStart"/>
      <w:r>
        <w:rPr>
          <w:rFonts w:ascii="Arial" w:eastAsia="Arial" w:hAnsi="Arial" w:cs="Arial"/>
        </w:rPr>
        <w:t>Oecophyllasmaragdina</w:t>
      </w:r>
      <w:proofErr w:type="spellEnd"/>
      <w:r>
        <w:rPr>
          <w:rFonts w:ascii="Arial" w:eastAsia="Arial" w:hAnsi="Arial" w:cs="Arial"/>
        </w:rPr>
        <w:t xml:space="preserve"> queen nest. </w:t>
      </w:r>
      <w:proofErr w:type="spellStart"/>
      <w:r>
        <w:rPr>
          <w:rFonts w:ascii="Arial" w:eastAsia="Arial" w:hAnsi="Arial" w:cs="Arial"/>
        </w:rPr>
        <w:t>Insectessociaux</w:t>
      </w:r>
      <w:proofErr w:type="spellEnd"/>
      <w:r>
        <w:rPr>
          <w:rFonts w:ascii="Arial" w:eastAsia="Arial" w:hAnsi="Arial" w:cs="Arial"/>
        </w:rPr>
        <w:t>, 62(3), 351-356.</w:t>
      </w:r>
    </w:p>
    <w:p w14:paraId="338C9986" w14:textId="77777777" w:rsidR="00854582" w:rsidRDefault="00854582">
      <w:pPr>
        <w:tabs>
          <w:tab w:val="left" w:pos="3410"/>
        </w:tabs>
        <w:spacing w:line="360" w:lineRule="auto"/>
        <w:jc w:val="both"/>
        <w:rPr>
          <w:rFonts w:ascii="Arial" w:eastAsia="Arial" w:hAnsi="Arial" w:cs="Arial"/>
        </w:rPr>
      </w:pPr>
    </w:p>
    <w:p w14:paraId="33EA7DAD" w14:textId="77777777" w:rsidR="00854582" w:rsidRDefault="00854582">
      <w:pPr>
        <w:tabs>
          <w:tab w:val="left" w:pos="3410"/>
        </w:tabs>
        <w:spacing w:line="360" w:lineRule="auto"/>
        <w:jc w:val="both"/>
        <w:rPr>
          <w:rFonts w:ascii="Arial" w:eastAsia="Arial" w:hAnsi="Arial" w:cs="Arial"/>
        </w:rPr>
      </w:pPr>
    </w:p>
    <w:p w14:paraId="45E42113" w14:textId="77777777" w:rsidR="00854582" w:rsidRDefault="00854582">
      <w:pPr>
        <w:tabs>
          <w:tab w:val="left" w:pos="3410"/>
        </w:tabs>
        <w:spacing w:line="360" w:lineRule="auto"/>
        <w:jc w:val="both"/>
        <w:rPr>
          <w:rFonts w:ascii="Arial" w:eastAsia="Arial" w:hAnsi="Arial" w:cs="Arial"/>
        </w:rPr>
      </w:pPr>
    </w:p>
    <w:p w14:paraId="5BD5BDD4" w14:textId="77777777" w:rsidR="00854582" w:rsidRDefault="00854582">
      <w:pPr>
        <w:tabs>
          <w:tab w:val="left" w:pos="3410"/>
        </w:tabs>
        <w:spacing w:line="360" w:lineRule="auto"/>
        <w:jc w:val="both"/>
        <w:rPr>
          <w:rFonts w:ascii="Arial" w:eastAsia="Arial" w:hAnsi="Arial" w:cs="Arial"/>
        </w:rPr>
      </w:pPr>
    </w:p>
    <w:p w14:paraId="31E04562" w14:textId="77777777" w:rsidR="00854582" w:rsidRDefault="00854582">
      <w:pPr>
        <w:tabs>
          <w:tab w:val="left" w:pos="3410"/>
        </w:tabs>
        <w:spacing w:line="360" w:lineRule="auto"/>
        <w:jc w:val="both"/>
        <w:rPr>
          <w:rFonts w:ascii="Arial" w:eastAsia="Arial" w:hAnsi="Arial" w:cs="Arial"/>
        </w:rPr>
      </w:pPr>
    </w:p>
    <w:sectPr w:rsidR="00854582">
      <w:pgSz w:w="12240" w:h="15840"/>
      <w:pgMar w:top="1440" w:right="2019" w:bottom="2019" w:left="2019" w:header="624" w:footer="34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1FECAF9" w14:textId="77777777" w:rsidR="00DF5CA4" w:rsidRDefault="00DF5CA4">
      <w:r>
        <w:separator/>
      </w:r>
    </w:p>
  </w:endnote>
  <w:endnote w:type="continuationSeparator" w:id="0">
    <w:p w14:paraId="6DDF1242" w14:textId="77777777" w:rsidR="00DF5CA4" w:rsidRDefault="00DF5CA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Helvetica Neue">
    <w:charset w:val="00"/>
    <w:family w:val="auto"/>
    <w:pitch w:val="default"/>
    <w:embedRegular r:id="rId1" w:fontKey="{5A00551F-1F26-46C9-8189-614B097E5854}"/>
    <w:embedBold r:id="rId2" w:fontKey="{5A4DFBB5-8539-4394-B43C-FAE4FBF3C6DF}"/>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embedItalic r:id="rId3" w:fontKey="{6D1D7C22-ABD2-4F9F-80E8-15F1DAB99B21}"/>
  </w:font>
  <w:font w:name="Calibri">
    <w:panose1 w:val="020F0502020204030204"/>
    <w:charset w:val="00"/>
    <w:family w:val="swiss"/>
    <w:pitch w:val="variable"/>
    <w:sig w:usb0="E4002EFF" w:usb1="C200247B" w:usb2="00000009" w:usb3="00000000" w:csb0="000001FF" w:csb1="00000000"/>
    <w:embedRegular r:id="rId4" w:fontKey="{98465DBF-1354-4D1C-A386-F62D896C8B96}"/>
  </w:font>
  <w:font w:name="Cambria">
    <w:panose1 w:val="02040503050406030204"/>
    <w:charset w:val="00"/>
    <w:family w:val="roman"/>
    <w:pitch w:val="variable"/>
    <w:sig w:usb0="E00006FF" w:usb1="420024FF" w:usb2="02000000" w:usb3="00000000" w:csb0="0000019F" w:csb1="00000000"/>
    <w:embedRegular r:id="rId5" w:fontKey="{2DBEC80F-7A89-4120-AF38-DADF736100A3}"/>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6E9DA79" w14:textId="77777777" w:rsidR="00854582" w:rsidRDefault="00854582">
    <w:pPr>
      <w:pBdr>
        <w:top w:val="nil"/>
        <w:left w:val="nil"/>
        <w:bottom w:val="nil"/>
        <w:right w:val="nil"/>
        <w:between w:val="nil"/>
      </w:pBdr>
      <w:tabs>
        <w:tab w:val="center" w:pos="4320"/>
        <w:tab w:val="right" w:pos="8640"/>
      </w:tabs>
      <w:rPr>
        <w:rFonts w:ascii="Arial" w:eastAsia="Arial" w:hAnsi="Arial" w:cs="Arial"/>
        <w:color w:val="000000"/>
        <w:sz w:val="16"/>
        <w:szCs w:val="16"/>
      </w:rPr>
    </w:pPr>
  </w:p>
  <w:p w14:paraId="246F0D5B" w14:textId="77777777" w:rsidR="00854582" w:rsidRDefault="00E20F8D">
    <w:pPr>
      <w:pBdr>
        <w:top w:val="nil"/>
        <w:left w:val="nil"/>
        <w:bottom w:val="nil"/>
        <w:right w:val="nil"/>
        <w:between w:val="nil"/>
      </w:pBdr>
      <w:tabs>
        <w:tab w:val="center" w:pos="4320"/>
        <w:tab w:val="right" w:pos="8640"/>
      </w:tabs>
      <w:jc w:val="center"/>
      <w:rPr>
        <w:rFonts w:ascii="Arial" w:eastAsia="Arial" w:hAnsi="Arial" w:cs="Arial"/>
        <w:color w:val="000000"/>
        <w:sz w:val="16"/>
        <w:szCs w:val="16"/>
      </w:rPr>
    </w:pPr>
    <w:r>
      <w:rPr>
        <w:rFonts w:ascii="Arial" w:eastAsia="Arial" w:hAnsi="Arial" w:cs="Arial"/>
        <w:color w:val="000000"/>
        <w:sz w:val="16"/>
        <w:szCs w:val="16"/>
      </w:rPr>
      <w:t>____________________________________________________________________________________________</w:t>
    </w:r>
  </w:p>
  <w:p w14:paraId="536014C7" w14:textId="77777777" w:rsidR="00854582" w:rsidRDefault="00854582">
    <w:pPr>
      <w:pBdr>
        <w:top w:val="nil"/>
        <w:left w:val="nil"/>
        <w:bottom w:val="nil"/>
        <w:right w:val="nil"/>
        <w:between w:val="nil"/>
      </w:pBdr>
      <w:tabs>
        <w:tab w:val="center" w:pos="4320"/>
        <w:tab w:val="right" w:pos="8640"/>
      </w:tabs>
      <w:rPr>
        <w:rFonts w:ascii="Arial" w:eastAsia="Arial" w:hAnsi="Arial" w:cs="Arial"/>
        <w:color w:val="000000"/>
        <w:sz w:val="16"/>
        <w:szCs w:val="16"/>
      </w:rPr>
    </w:pPr>
  </w:p>
  <w:p w14:paraId="280A0364" w14:textId="77777777" w:rsidR="00854582" w:rsidRDefault="00854582">
    <w:pPr>
      <w:pBdr>
        <w:top w:val="nil"/>
        <w:left w:val="nil"/>
        <w:bottom w:val="nil"/>
        <w:right w:val="nil"/>
        <w:between w:val="nil"/>
      </w:pBdr>
      <w:tabs>
        <w:tab w:val="center" w:pos="4320"/>
        <w:tab w:val="right" w:pos="8640"/>
      </w:tabs>
      <w:rPr>
        <w:rFonts w:ascii="Arial" w:eastAsia="Arial" w:hAnsi="Arial" w:cs="Arial"/>
        <w:i/>
        <w:iCs/>
        <w:color w:val="000000"/>
        <w:sz w:val="16"/>
        <w:szCs w:val="16"/>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1660344" w14:textId="77777777" w:rsidR="00854582" w:rsidRDefault="00854582">
    <w:pPr>
      <w:pBdr>
        <w:top w:val="nil"/>
        <w:left w:val="nil"/>
        <w:bottom w:val="nil"/>
        <w:right w:val="nil"/>
        <w:between w:val="nil"/>
      </w:pBdr>
      <w:tabs>
        <w:tab w:val="center" w:pos="4320"/>
        <w:tab w:val="right" w:pos="8640"/>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2A27B4C" w14:textId="77777777" w:rsidR="00DF5CA4" w:rsidRDefault="00DF5CA4">
      <w:r>
        <w:separator/>
      </w:r>
    </w:p>
  </w:footnote>
  <w:footnote w:type="continuationSeparator" w:id="0">
    <w:p w14:paraId="27DD23A2" w14:textId="77777777" w:rsidR="00DF5CA4" w:rsidRDefault="00DF5CA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9DF05A9" w14:textId="77777777" w:rsidR="00854582" w:rsidRDefault="00854582">
    <w:pPr>
      <w:ind w:left="2160"/>
      <w:jc w:val="center"/>
      <w:rPr>
        <w:rFonts w:ascii="Times New Roman" w:eastAsia="Times New Roman" w:hAnsi="Times New Roman" w:cs="Times New Roman"/>
        <w:i/>
        <w:iCs/>
        <w:sz w:val="18"/>
        <w:szCs w:val="18"/>
      </w:rPr>
    </w:pPr>
  </w:p>
  <w:p w14:paraId="0BE8EE0D" w14:textId="77777777" w:rsidR="00854582" w:rsidRDefault="00E20F8D">
    <w:pPr>
      <w:ind w:left="4320"/>
      <w:rPr>
        <w:rFonts w:ascii="Times New Roman" w:eastAsia="Times New Roman" w:hAnsi="Times New Roman" w:cs="Times New Roman"/>
        <w:i/>
        <w:iCs/>
        <w:sz w:val="18"/>
        <w:szCs w:val="18"/>
      </w:rPr>
    </w:pPr>
    <w:r>
      <w:rPr>
        <w:rFonts w:ascii="Times New Roman" w:eastAsia="Times New Roman" w:hAnsi="Times New Roman" w:cs="Times New Roman"/>
        <w:i/>
        <w:iCs/>
        <w:sz w:val="18"/>
        <w:szCs w:val="18"/>
      </w:rPr>
      <w:t>.</w:t>
    </w:r>
  </w:p>
  <w:p w14:paraId="02013168" w14:textId="77777777" w:rsidR="00854582" w:rsidRDefault="00E20F8D">
    <w:pPr>
      <w:jc w:val="center"/>
      <w:rPr>
        <w:rFonts w:ascii="Times New Roman" w:eastAsia="Times New Roman" w:hAnsi="Times New Roman" w:cs="Times New Roman"/>
        <w:i/>
        <w:iCs/>
        <w:sz w:val="18"/>
        <w:szCs w:val="18"/>
      </w:rPr>
    </w:pPr>
    <w:r>
      <w:rPr>
        <w:rFonts w:ascii="Times New Roman" w:eastAsia="Times New Roman" w:hAnsi="Times New Roman" w:cs="Times New Roman"/>
        <w:i/>
        <w:iCs/>
        <w:sz w:val="18"/>
        <w:szCs w:val="18"/>
      </w:rPr>
      <w:t>.</w:t>
    </w:r>
  </w:p>
  <w:p w14:paraId="02D11D9B" w14:textId="77777777" w:rsidR="00854582" w:rsidRDefault="00E20F8D">
    <w:pPr>
      <w:spacing w:after="200"/>
      <w:jc w:val="center"/>
      <w:rPr>
        <w:rFonts w:ascii="Times New Roman" w:eastAsia="Times New Roman" w:hAnsi="Times New Roman" w:cs="Times New Roman"/>
        <w:b/>
        <w:bCs/>
        <w:i/>
        <w:iCs/>
        <w:sz w:val="32"/>
        <w:szCs w:val="32"/>
      </w:rPr>
    </w:pPr>
    <w:r>
      <w:rPr>
        <w:rFonts w:ascii="Times New Roman" w:eastAsia="Times New Roman" w:hAnsi="Times New Roman" w:cs="Times New Roman"/>
        <w:b/>
        <w:bCs/>
        <w:i/>
        <w:iCs/>
        <w:sz w:val="32"/>
        <w:szCs w:val="32"/>
      </w:rPr>
      <w:t>.</w:t>
    </w:r>
  </w:p>
  <w:p w14:paraId="2B6966FA" w14:textId="77777777" w:rsidR="00854582" w:rsidRDefault="00854582">
    <w:pPr>
      <w:jc w:val="center"/>
      <w:rPr>
        <w:rFonts w:ascii="Times New Roman" w:eastAsia="Times New Roman" w:hAnsi="Times New Roman" w:cs="Times New Roman"/>
        <w:i/>
        <w:iCs/>
        <w:sz w:val="18"/>
        <w:szCs w:val="18"/>
      </w:rPr>
    </w:pPr>
  </w:p>
  <w:p w14:paraId="05A060FB" w14:textId="77777777" w:rsidR="00854582" w:rsidRDefault="00E20F8D">
    <w:pPr>
      <w:tabs>
        <w:tab w:val="left" w:pos="2145"/>
      </w:tabs>
      <w:rPr>
        <w:rFonts w:ascii="Times New Roman" w:eastAsia="Times New Roman" w:hAnsi="Times New Roman" w:cs="Times New Roman"/>
        <w:i/>
        <w:iCs/>
        <w:sz w:val="18"/>
        <w:szCs w:val="18"/>
      </w:rPr>
    </w:pPr>
    <w:r>
      <w:rPr>
        <w:rFonts w:ascii="Times New Roman" w:eastAsia="Times New Roman" w:hAnsi="Times New Roman" w:cs="Times New Roman"/>
        <w:i/>
        <w:iCs/>
        <w:sz w:val="18"/>
        <w:szCs w:val="18"/>
      </w:rPr>
      <w:tab/>
      <w:t>.</w:t>
    </w:r>
  </w:p>
  <w:p w14:paraId="74B5390C" w14:textId="77777777" w:rsidR="00854582" w:rsidRDefault="00E20F8D">
    <w:pPr>
      <w:pBdr>
        <w:top w:val="nil"/>
        <w:left w:val="nil"/>
        <w:bottom w:val="nil"/>
        <w:right w:val="nil"/>
        <w:between w:val="nil"/>
      </w:pBdr>
      <w:tabs>
        <w:tab w:val="center" w:pos="4320"/>
        <w:tab w:val="right" w:pos="8640"/>
      </w:tabs>
      <w:rPr>
        <w:color w:val="000000"/>
      </w:rPr>
    </w:pPr>
    <w:r>
      <w:rPr>
        <w:color w:val="000000"/>
      </w:rPr>
      <w: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F97F79" w14:textId="77777777" w:rsidR="00854582" w:rsidRDefault="00854582">
    <w:pPr>
      <w:pBdr>
        <w:top w:val="nil"/>
        <w:left w:val="nil"/>
        <w:bottom w:val="nil"/>
        <w:right w:val="nil"/>
        <w:between w:val="nil"/>
      </w:pBdr>
      <w:tabs>
        <w:tab w:val="center" w:pos="4320"/>
        <w:tab w:val="right" w:pos="8640"/>
      </w:tabs>
      <w:rPr>
        <w:color w:val="00000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C73E4A" w14:textId="77777777" w:rsidR="00854582" w:rsidRDefault="00854582">
    <w:pPr>
      <w:pBdr>
        <w:top w:val="nil"/>
        <w:left w:val="nil"/>
        <w:bottom w:val="nil"/>
        <w:right w:val="nil"/>
        <w:between w:val="nil"/>
      </w:pBdr>
      <w:tabs>
        <w:tab w:val="center" w:pos="4320"/>
        <w:tab w:val="right" w:pos="8640"/>
      </w:tabs>
      <w:rPr>
        <w:color w:val="00000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FC2BDA" w14:textId="77777777" w:rsidR="00854582" w:rsidRDefault="00854582">
    <w:pPr>
      <w:pBdr>
        <w:top w:val="nil"/>
        <w:left w:val="nil"/>
        <w:bottom w:val="nil"/>
        <w:right w:val="nil"/>
        <w:between w:val="nil"/>
      </w:pBdr>
      <w:tabs>
        <w:tab w:val="center" w:pos="4320"/>
        <w:tab w:val="right" w:pos="8640"/>
      </w:tabs>
      <w:rPr>
        <w:color w:val="000000"/>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xMjS1sDQ2NTYzMzK0MDdQ0lEKTi0uzszPAykwrAUAOBkDNCwAAAA="/>
  </w:docVars>
  <w:rsids>
    <w:rsidRoot w:val="00854582"/>
    <w:rsid w:val="0013312E"/>
    <w:rsid w:val="005877BE"/>
    <w:rsid w:val="00854582"/>
    <w:rsid w:val="00A55E64"/>
    <w:rsid w:val="00DF5CA4"/>
    <w:rsid w:val="00E20F8D"/>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6D03559"/>
  <w15:docId w15:val="{36541410-9D87-4ADC-8AE5-8F53B3A83D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Helvetica Neue" w:eastAsia="Helvetica Neue" w:hAnsi="Helvetica Neue" w:cs="Helvetica Neue"/>
        <w:lang w:val="en" w:eastAsia="en-I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uiPriority w:val="9"/>
    <w:qFormat/>
    <w:pPr>
      <w:keepNext/>
      <w:spacing w:before="240" w:after="60"/>
      <w:outlineLvl w:val="0"/>
    </w:pPr>
    <w:rPr>
      <w:rFonts w:ascii="Arial" w:eastAsia="Arial" w:hAnsi="Arial" w:cs="Arial"/>
      <w:b/>
      <w:bCs/>
      <w:sz w:val="28"/>
      <w:szCs w:val="28"/>
    </w:rPr>
  </w:style>
  <w:style w:type="paragraph" w:styleId="Heading2">
    <w:name w:val="heading 2"/>
    <w:basedOn w:val="Normal"/>
    <w:next w:val="Normal"/>
    <w:uiPriority w:val="9"/>
    <w:semiHidden/>
    <w:unhideWhenUsed/>
    <w:qFormat/>
    <w:pPr>
      <w:keepNext/>
      <w:keepLines/>
      <w:spacing w:before="360" w:after="80"/>
      <w:outlineLvl w:val="1"/>
    </w:pPr>
    <w:rPr>
      <w:b/>
      <w:bCs/>
      <w:sz w:val="36"/>
      <w:szCs w:val="36"/>
    </w:rPr>
  </w:style>
  <w:style w:type="paragraph" w:styleId="Heading3">
    <w:name w:val="heading 3"/>
    <w:basedOn w:val="Normal"/>
    <w:next w:val="Normal"/>
    <w:uiPriority w:val="9"/>
    <w:semiHidden/>
    <w:unhideWhenUsed/>
    <w:qFormat/>
    <w:pPr>
      <w:keepNext/>
      <w:keepLines/>
      <w:spacing w:before="280" w:after="80"/>
      <w:outlineLvl w:val="2"/>
    </w:pPr>
    <w:rPr>
      <w:b/>
      <w:bCs/>
      <w:sz w:val="28"/>
      <w:szCs w:val="28"/>
    </w:rPr>
  </w:style>
  <w:style w:type="paragraph" w:styleId="Heading4">
    <w:name w:val="heading 4"/>
    <w:basedOn w:val="Normal"/>
    <w:next w:val="Normal"/>
    <w:uiPriority w:val="9"/>
    <w:semiHidden/>
    <w:unhideWhenUsed/>
    <w:qFormat/>
    <w:pPr>
      <w:keepNext/>
      <w:keepLines/>
      <w:spacing w:before="240" w:after="40"/>
      <w:outlineLvl w:val="3"/>
    </w:pPr>
    <w:rPr>
      <w:b/>
      <w:bCs/>
      <w:sz w:val="24"/>
      <w:szCs w:val="24"/>
    </w:rPr>
  </w:style>
  <w:style w:type="paragraph" w:styleId="Heading5">
    <w:name w:val="heading 5"/>
    <w:basedOn w:val="Normal"/>
    <w:next w:val="Normal"/>
    <w:uiPriority w:val="9"/>
    <w:semiHidden/>
    <w:unhideWhenUsed/>
    <w:qFormat/>
    <w:pPr>
      <w:keepNext/>
      <w:keepLines/>
      <w:spacing w:before="220" w:after="40"/>
      <w:outlineLvl w:val="4"/>
    </w:pPr>
    <w:rPr>
      <w:b/>
      <w:bCs/>
      <w:sz w:val="22"/>
      <w:szCs w:val="22"/>
    </w:rPr>
  </w:style>
  <w:style w:type="paragraph" w:styleId="Heading6">
    <w:name w:val="heading 6"/>
    <w:basedOn w:val="Normal"/>
    <w:next w:val="Normal"/>
    <w:uiPriority w:val="9"/>
    <w:semiHidden/>
    <w:unhideWhenUsed/>
    <w:qFormat/>
    <w:pPr>
      <w:keepNext/>
      <w:keepLines/>
      <w:spacing w:before="200" w:after="40"/>
      <w:outlineLvl w:val="5"/>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spacing w:after="360"/>
      <w:jc w:val="right"/>
    </w:pPr>
    <w:rPr>
      <w:b/>
      <w:bCs/>
      <w:sz w:val="36"/>
      <w:szCs w:val="36"/>
    </w:rPr>
  </w:style>
  <w:style w:type="paragraph" w:styleId="Subtitle">
    <w:name w:val="Subtitle"/>
    <w:basedOn w:val="Normal"/>
    <w:next w:val="Normal"/>
    <w:uiPriority w:val="11"/>
    <w:qFormat/>
    <w:pPr>
      <w:keepNext/>
      <w:keepLines/>
      <w:spacing w:before="360" w:after="80"/>
    </w:pPr>
    <w:rPr>
      <w:rFonts w:ascii="Georgia" w:eastAsia="Georgia" w:hAnsi="Georgia" w:cs="Georgia"/>
      <w:i/>
      <w:iCs/>
      <w:color w:val="666666"/>
      <w:sz w:val="48"/>
      <w:szCs w:val="48"/>
    </w:rPr>
  </w:style>
  <w:style w:type="table" w:customStyle="1" w:styleId="a">
    <w:basedOn w:val="TableNormal0"/>
    <w:tblPr>
      <w:tblStyleRowBandSize w:val="1"/>
      <w:tblStyleColBandSize w:val="1"/>
      <w:tblCellMar>
        <w:top w:w="0" w:type="dxa"/>
        <w:left w:w="115" w:type="dxa"/>
        <w:bottom w:w="0"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4.png"/><Relationship Id="rId26" Type="http://schemas.openxmlformats.org/officeDocument/2006/relationships/hyperlink" Target="https://doi.org/10.13102/sociobiology.v62i1.39-45" TargetMode="External"/><Relationship Id="rId39" Type="http://schemas.openxmlformats.org/officeDocument/2006/relationships/hyperlink" Target="https://doi.org/10.55730/1300-0179.3202" TargetMode="External"/><Relationship Id="rId21" Type="http://schemas.openxmlformats.org/officeDocument/2006/relationships/image" Target="media/image7.png"/><Relationship Id="rId34" Type="http://schemas.openxmlformats.org/officeDocument/2006/relationships/hyperlink" Target="https://doi.org/10.1371/journal.pone.0326030" TargetMode="External"/><Relationship Id="rId42" Type="http://schemas.openxmlformats.org/officeDocument/2006/relationships/hyperlink" Target="https://doi.org/10.1007/s10905-011-9311-7" TargetMode="External"/><Relationship Id="rId47" Type="http://schemas.openxmlformats.org/officeDocument/2006/relationships/hyperlink" Target="https://doi.org/10.1080/09583157.2014.992861" TargetMode="External"/><Relationship Id="rId50" Type="http://schemas.openxmlformats.org/officeDocument/2006/relationships/hyperlink" Target="https://doi.org/10.13102/sociobiology.v68i4.7204" TargetMode="External"/><Relationship Id="rId55" Type="http://schemas.openxmlformats.org/officeDocument/2006/relationships/hyperlink" Target="https://doi.org/10.3390/d14020143" TargetMode="External"/><Relationship Id="rId7"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2.png"/><Relationship Id="rId29" Type="http://schemas.openxmlformats.org/officeDocument/2006/relationships/hyperlink" Target="https://doi.org/10.1371/journal.pone.0156681" TargetMode="External"/><Relationship Id="rId11" Type="http://schemas.openxmlformats.org/officeDocument/2006/relationships/header" Target="header2.xml"/><Relationship Id="rId24" Type="http://schemas.openxmlformats.org/officeDocument/2006/relationships/image" Target="media/image10.png"/><Relationship Id="rId32" Type="http://schemas.openxmlformats.org/officeDocument/2006/relationships/hyperlink" Target="https://doi.org/10.1177/07487304241233778" TargetMode="External"/><Relationship Id="rId37" Type="http://schemas.openxmlformats.org/officeDocument/2006/relationships/hyperlink" Target="https://doi.org/10.26480/ees.02.2025.110.112" TargetMode="External"/><Relationship Id="rId40" Type="http://schemas.openxmlformats.org/officeDocument/2006/relationships/hyperlink" Target="https://doi.org/10.13102/sociobiology.v64i1.1216" TargetMode="External"/><Relationship Id="rId45" Type="http://schemas.openxmlformats.org/officeDocument/2006/relationships/hyperlink" Target="https://doi.org/10.13189/azb.2020.080407" TargetMode="External"/><Relationship Id="rId53" Type="http://schemas.openxmlformats.org/officeDocument/2006/relationships/hyperlink" Target="https://doi.org/10.3389/fevo.2019.00120" TargetMode="External"/><Relationship Id="rId5" Type="http://schemas.openxmlformats.org/officeDocument/2006/relationships/footnotes" Target="footnotes.xml"/><Relationship Id="rId19" Type="http://schemas.openxmlformats.org/officeDocument/2006/relationships/image" Target="media/image5.png"/><Relationship Id="rId4" Type="http://schemas.openxmlformats.org/officeDocument/2006/relationships/webSettings" Target="webSettings.xml"/><Relationship Id="rId9" Type="http://schemas.openxmlformats.org/officeDocument/2006/relationships/image" Target="media/image11.png"/><Relationship Id="rId14" Type="http://schemas.openxmlformats.org/officeDocument/2006/relationships/header" Target="header4.xml"/><Relationship Id="rId22" Type="http://schemas.openxmlformats.org/officeDocument/2006/relationships/image" Target="media/image8.png"/><Relationship Id="rId27" Type="http://schemas.openxmlformats.org/officeDocument/2006/relationships/hyperlink" Target="https://doi.org/10.51470/plantarchives.2021.v21.no2.001" TargetMode="External"/><Relationship Id="rId30" Type="http://schemas.openxmlformats.org/officeDocument/2006/relationships/hyperlink" Target="https://doi.org/10.56557/upjoz/2024/v45i33893" TargetMode="External"/><Relationship Id="rId35" Type="http://schemas.openxmlformats.org/officeDocument/2006/relationships/hyperlink" Target="https://doi.org/10.5281/zenodo.3707151" TargetMode="External"/><Relationship Id="rId43" Type="http://schemas.openxmlformats.org/officeDocument/2006/relationships/hyperlink" Target="https://doi.org/10.1007/s10905-011-9311-7" TargetMode="External"/><Relationship Id="rId48" Type="http://schemas.openxmlformats.org/officeDocument/2006/relationships/hyperlink" Target="https://doi.org/10.1080/09583157.2014.992861" TargetMode="External"/><Relationship Id="rId56" Type="http://schemas.openxmlformats.org/officeDocument/2006/relationships/fontTable" Target="fontTable.xml"/><Relationship Id="rId8" Type="http://schemas.openxmlformats.org/officeDocument/2006/relationships/footer" Target="footer1.xml"/><Relationship Id="rId51" Type="http://schemas.openxmlformats.org/officeDocument/2006/relationships/hyperlink" Target="https://doi.org/10.33745/ijzi.2025.v11i01.036" TargetMode="External"/><Relationship Id="rId3" Type="http://schemas.openxmlformats.org/officeDocument/2006/relationships/settings" Target="settings.xml"/><Relationship Id="rId12" Type="http://schemas.openxmlformats.org/officeDocument/2006/relationships/header" Target="header3.xml"/><Relationship Id="rId17" Type="http://schemas.openxmlformats.org/officeDocument/2006/relationships/image" Target="media/image3.png"/><Relationship Id="rId25" Type="http://schemas.openxmlformats.org/officeDocument/2006/relationships/hyperlink" Target="https://doi.org/10.1111/eea.13236" TargetMode="External"/><Relationship Id="rId33" Type="http://schemas.openxmlformats.org/officeDocument/2006/relationships/hyperlink" Target="https://doi.org/10.3390/su15010780" TargetMode="External"/><Relationship Id="rId38" Type="http://schemas.openxmlformats.org/officeDocument/2006/relationships/hyperlink" Target="https://doi.org/10.22271/j.ento.2023.v11.i5c.9249" TargetMode="External"/><Relationship Id="rId46" Type="http://schemas.openxmlformats.org/officeDocument/2006/relationships/hyperlink" Target="https://doi.org/10.1371/journal.pone.0100155" TargetMode="External"/><Relationship Id="rId20" Type="http://schemas.openxmlformats.org/officeDocument/2006/relationships/image" Target="media/image6.png"/><Relationship Id="rId41" Type="http://schemas.openxmlformats.org/officeDocument/2006/relationships/hyperlink" Target="https://doi.org/10.13102/sociobiology.v64i1.1216" TargetMode="External"/><Relationship Id="rId54" Type="http://schemas.openxmlformats.org/officeDocument/2006/relationships/hyperlink" Target="https://doi.org/10.1093/evolut/qpaf250" TargetMode="External"/><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1.png"/><Relationship Id="rId23" Type="http://schemas.openxmlformats.org/officeDocument/2006/relationships/image" Target="media/image9.png"/><Relationship Id="rId28" Type="http://schemas.openxmlformats.org/officeDocument/2006/relationships/hyperlink" Target="https://doi.org/10.1371/journal.pone.0095112" TargetMode="External"/><Relationship Id="rId36" Type="http://schemas.openxmlformats.org/officeDocument/2006/relationships/hyperlink" Target="https://doi.org/10.55446/ije.2024.2089" TargetMode="External"/><Relationship Id="rId49" Type="http://schemas.openxmlformats.org/officeDocument/2006/relationships/hyperlink" Target="https://doi.org/10.55278/qlwq9332" TargetMode="External"/><Relationship Id="rId57" Type="http://schemas.openxmlformats.org/officeDocument/2006/relationships/theme" Target="theme/theme1.xml"/><Relationship Id="rId10" Type="http://schemas.openxmlformats.org/officeDocument/2006/relationships/hyperlink" Target="https://lbsmd.ac.in" TargetMode="External"/><Relationship Id="rId31" Type="http://schemas.openxmlformats.org/officeDocument/2006/relationships/hyperlink" Target="https://doi.org/10.1007/s00114-025-02019-6" TargetMode="External"/><Relationship Id="rId44" Type="http://schemas.openxmlformats.org/officeDocument/2006/relationships/hyperlink" Target="https://doi.org/10.13102/sociobiology.v71i1.10280" TargetMode="External"/><Relationship Id="rId52" Type="http://schemas.openxmlformats.org/officeDocument/2006/relationships/hyperlink" Target="https://doi.org/10.56726/irjmets33191" TargetMode="Externa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8DRpLCU2qKIYGV4ZMwblHlcRs3A==">CgMxLjAyDmguYjQ1ZjdocXN2eTM0OAByITFZWlVNekZSbVVZcUFHZ3l4eUpFZzNTYU1Ib3p6TXlqLQ==</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16</Pages>
  <Words>3735</Words>
  <Characters>21296</Characters>
  <Application>Microsoft Office Word</Application>
  <DocSecurity>0</DocSecurity>
  <Lines>177</Lines>
  <Paragraphs>49</Paragraphs>
  <ScaleCrop>false</ScaleCrop>
  <Company/>
  <LinksUpToDate>false</LinksUpToDate>
  <CharactersWithSpaces>24982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SDI PC New 16</cp:lastModifiedBy>
  <cp:revision>3</cp:revision>
  <dcterms:created xsi:type="dcterms:W3CDTF">2026-04-25T08:40:00Z</dcterms:created>
  <dcterms:modified xsi:type="dcterms:W3CDTF">2026-04-25T11:16:00Z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306c5c90-bc8c-4ada-b1c6-f43a2a2e4b8a</vt:lpwstr>
  </property>
</Properties>
</file>