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139E9" w14:textId="4ABAA453" w:rsidR="00F326E0" w:rsidRDefault="006D7929" w:rsidP="00AB4E6E">
      <w:pPr>
        <w:spacing w:after="0" w:line="480" w:lineRule="auto"/>
        <w:contextualSpacing/>
        <w:jc w:val="center"/>
        <w:outlineLvl w:val="0"/>
        <w:rPr>
          <w:rFonts w:ascii="Times New Roman" w:eastAsia="Times New Roman" w:hAnsi="Times New Roman" w:cs="Times New Roman"/>
          <w:b/>
          <w:bCs/>
          <w:color w:val="000000" w:themeColor="text1"/>
          <w:kern w:val="36"/>
          <w:sz w:val="28"/>
          <w:szCs w:val="28"/>
          <w:lang w:eastAsia="en-IN"/>
        </w:rPr>
      </w:pPr>
      <w:r w:rsidRPr="006D7929">
        <w:rPr>
          <w:rFonts w:ascii="Times New Roman" w:eastAsia="Times New Roman" w:hAnsi="Times New Roman" w:cs="Times New Roman"/>
          <w:b/>
          <w:bCs/>
          <w:color w:val="000000" w:themeColor="text1"/>
          <w:kern w:val="36"/>
          <w:sz w:val="28"/>
          <w:szCs w:val="28"/>
          <w:lang w:eastAsia="en-IN"/>
        </w:rPr>
        <w:t>Original Research Article</w:t>
      </w:r>
    </w:p>
    <w:p w14:paraId="36C621E7" w14:textId="77777777" w:rsidR="00BE5952" w:rsidRPr="00BE5952" w:rsidRDefault="00BE5952" w:rsidP="00BE5952">
      <w:pPr>
        <w:spacing w:after="0" w:line="480" w:lineRule="auto"/>
        <w:jc w:val="center"/>
        <w:outlineLvl w:val="0"/>
        <w:rPr>
          <w:rFonts w:ascii="Times New Roman" w:eastAsia="Times New Roman" w:hAnsi="Times New Roman" w:cs="Times New Roman"/>
          <w:b/>
          <w:bCs/>
          <w:color w:val="000000"/>
          <w:kern w:val="36"/>
          <w:sz w:val="28"/>
          <w:szCs w:val="28"/>
          <w:lang w:eastAsia="en-IN"/>
        </w:rPr>
      </w:pPr>
      <w:r w:rsidRPr="00BE5952">
        <w:rPr>
          <w:rFonts w:ascii="Times New Roman" w:eastAsia="Times New Roman" w:hAnsi="Times New Roman" w:cs="Times New Roman"/>
          <w:b/>
          <w:bCs/>
          <w:color w:val="000000"/>
          <w:kern w:val="36"/>
          <w:sz w:val="28"/>
          <w:szCs w:val="28"/>
          <w:lang w:eastAsia="en-IN"/>
        </w:rPr>
        <w:t>Impact of semen dilution and sperm to egg ratio on fertilization success in snowtrout (</w:t>
      </w:r>
      <w:r w:rsidRPr="00BE5952">
        <w:rPr>
          <w:rFonts w:ascii="Times New Roman" w:eastAsia="Times New Roman" w:hAnsi="Times New Roman" w:cs="Times New Roman"/>
          <w:b/>
          <w:bCs/>
          <w:i/>
          <w:iCs/>
          <w:color w:val="000000"/>
          <w:kern w:val="36"/>
          <w:sz w:val="28"/>
          <w:szCs w:val="28"/>
          <w:lang w:eastAsia="en-IN"/>
        </w:rPr>
        <w:t>Schizothorax richardsonii</w:t>
      </w:r>
      <w:r w:rsidRPr="00BE5952">
        <w:rPr>
          <w:rFonts w:ascii="Times New Roman" w:eastAsia="Times New Roman" w:hAnsi="Times New Roman" w:cs="Times New Roman"/>
          <w:b/>
          <w:bCs/>
          <w:color w:val="000000"/>
          <w:kern w:val="36"/>
          <w:sz w:val="28"/>
          <w:szCs w:val="28"/>
          <w:lang w:eastAsia="en-IN"/>
        </w:rPr>
        <w:t>)</w:t>
      </w:r>
    </w:p>
    <w:p w14:paraId="233BBB5B" w14:textId="6C42D4A3" w:rsidR="000D6EB1" w:rsidRDefault="000D6EB1"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p>
    <w:p w14:paraId="5AE45CF6" w14:textId="77777777" w:rsidR="00BE5952" w:rsidRDefault="00BE5952"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p>
    <w:p w14:paraId="4FB524C5" w14:textId="47C9C948" w:rsidR="002F4DEA" w:rsidRDefault="002F4DEA" w:rsidP="00AB4E6E">
      <w:pPr>
        <w:spacing w:after="0" w:line="480" w:lineRule="auto"/>
        <w:contextualSpacing/>
        <w:outlineLvl w:val="1"/>
        <w:rPr>
          <w:rFonts w:ascii="Times New Roman" w:eastAsia="Times New Roman" w:hAnsi="Times New Roman" w:cs="Times New Roman"/>
          <w:b/>
          <w:bCs/>
          <w:color w:val="000000" w:themeColor="text1"/>
          <w:sz w:val="24"/>
          <w:szCs w:val="24"/>
          <w:lang w:eastAsia="en-IN"/>
        </w:rPr>
      </w:pPr>
      <w:r w:rsidRPr="00762A75">
        <w:rPr>
          <w:rFonts w:ascii="Times New Roman" w:eastAsia="Times New Roman" w:hAnsi="Times New Roman" w:cs="Times New Roman"/>
          <w:b/>
          <w:bCs/>
          <w:color w:val="000000" w:themeColor="text1"/>
          <w:sz w:val="24"/>
          <w:szCs w:val="24"/>
          <w:lang w:eastAsia="en-IN"/>
        </w:rPr>
        <w:t>Abstract</w:t>
      </w:r>
    </w:p>
    <w:p w14:paraId="73506FCE" w14:textId="0BFE8450" w:rsidR="002F4DEA" w:rsidRPr="00B02316" w:rsidRDefault="002F4DEA" w:rsidP="00AB4E6E">
      <w:pPr>
        <w:pStyle w:val="BodyText2"/>
        <w:spacing w:after="0"/>
        <w:ind w:firstLine="720"/>
        <w:contextualSpacing/>
        <w:jc w:val="both"/>
        <w:rPr>
          <w:rFonts w:cs="Arial"/>
          <w:bCs/>
          <w:szCs w:val="28"/>
        </w:rPr>
      </w:pPr>
      <w:r>
        <w:rPr>
          <w:color w:val="111111"/>
          <w:lang w:eastAsia="en-IN"/>
        </w:rPr>
        <w:t>Th</w:t>
      </w:r>
      <w:r w:rsidR="00652110">
        <w:rPr>
          <w:color w:val="111111"/>
          <w:lang w:eastAsia="en-IN"/>
        </w:rPr>
        <w:t>is paper</w:t>
      </w:r>
      <w:r>
        <w:rPr>
          <w:color w:val="111111"/>
          <w:lang w:eastAsia="en-IN"/>
        </w:rPr>
        <w:t xml:space="preserve"> investigates the optimal </w:t>
      </w:r>
      <w:r w:rsidR="007B1E68">
        <w:rPr>
          <w:color w:val="111111"/>
          <w:lang w:eastAsia="en-IN"/>
        </w:rPr>
        <w:t xml:space="preserve">semen dilution and </w:t>
      </w:r>
      <w:r>
        <w:rPr>
          <w:color w:val="111111"/>
          <w:lang w:eastAsia="en-IN"/>
        </w:rPr>
        <w:t>sperm-</w:t>
      </w:r>
      <w:r w:rsidRPr="00C37848">
        <w:rPr>
          <w:color w:val="111111"/>
          <w:lang w:eastAsia="en-IN"/>
        </w:rPr>
        <w:t xml:space="preserve">egg ratio </w:t>
      </w:r>
      <w:r>
        <w:rPr>
          <w:color w:val="111111"/>
          <w:lang w:eastAsia="en-IN"/>
        </w:rPr>
        <w:t>for enhancing fertilization success in s</w:t>
      </w:r>
      <w:r w:rsidRPr="00C37848">
        <w:rPr>
          <w:color w:val="111111"/>
          <w:lang w:eastAsia="en-IN"/>
        </w:rPr>
        <w:t>nowtrout (</w:t>
      </w:r>
      <w:r w:rsidRPr="00C37848">
        <w:rPr>
          <w:i/>
          <w:color w:val="111111"/>
          <w:lang w:eastAsia="en-IN"/>
        </w:rPr>
        <w:t>Schizothorax richardsonii</w:t>
      </w:r>
      <w:r w:rsidRPr="00C37848">
        <w:rPr>
          <w:color w:val="111111"/>
          <w:lang w:eastAsia="en-IN"/>
        </w:rPr>
        <w:t>).</w:t>
      </w:r>
      <w:r>
        <w:rPr>
          <w:color w:val="111111"/>
          <w:lang w:eastAsia="en-IN"/>
        </w:rPr>
        <w:t xml:space="preserve"> </w:t>
      </w:r>
      <w:r w:rsidR="006E5A6D">
        <w:rPr>
          <w:color w:val="111111"/>
          <w:lang w:eastAsia="en-IN"/>
        </w:rPr>
        <w:t>W</w:t>
      </w:r>
      <w:r>
        <w:rPr>
          <w:color w:val="111111"/>
          <w:lang w:eastAsia="en-IN"/>
        </w:rPr>
        <w:t xml:space="preserve">e achieved a </w:t>
      </w:r>
      <w:r w:rsidRPr="00E84CE4">
        <w:rPr>
          <w:szCs w:val="28"/>
        </w:rPr>
        <w:t xml:space="preserve">high fertilization </w:t>
      </w:r>
      <w:r>
        <w:rPr>
          <w:szCs w:val="28"/>
        </w:rPr>
        <w:t xml:space="preserve">rate </w:t>
      </w:r>
      <w:r w:rsidR="00F047C8">
        <w:rPr>
          <w:szCs w:val="28"/>
        </w:rPr>
        <w:t>(</w:t>
      </w:r>
      <w:r w:rsidRPr="00E84CE4">
        <w:rPr>
          <w:szCs w:val="28"/>
        </w:rPr>
        <w:t>98.80 ±0.13%</w:t>
      </w:r>
      <w:r w:rsidR="00F047C8">
        <w:rPr>
          <w:szCs w:val="28"/>
        </w:rPr>
        <w:t>)</w:t>
      </w:r>
      <w:r>
        <w:rPr>
          <w:szCs w:val="28"/>
        </w:rPr>
        <w:t xml:space="preserve"> using </w:t>
      </w:r>
      <w:r w:rsidRPr="00E84CE4">
        <w:rPr>
          <w:szCs w:val="28"/>
        </w:rPr>
        <w:t>undiluted semen</w:t>
      </w:r>
      <w:r>
        <w:rPr>
          <w:szCs w:val="28"/>
        </w:rPr>
        <w:t xml:space="preserve">, with a </w:t>
      </w:r>
      <w:r w:rsidRPr="00E84CE4">
        <w:rPr>
          <w:szCs w:val="28"/>
        </w:rPr>
        <w:t>sperm concentration</w:t>
      </w:r>
      <w:r>
        <w:rPr>
          <w:szCs w:val="28"/>
        </w:rPr>
        <w:t xml:space="preserve"> of</w:t>
      </w:r>
      <w:r w:rsidRPr="00E84CE4">
        <w:rPr>
          <w:szCs w:val="28"/>
        </w:rPr>
        <w:t xml:space="preserve"> 3.59 ±0.12x10</w:t>
      </w:r>
      <w:r w:rsidRPr="00E84CE4">
        <w:rPr>
          <w:szCs w:val="28"/>
          <w:vertAlign w:val="superscript"/>
        </w:rPr>
        <w:t>8</w:t>
      </w:r>
      <w:r>
        <w:rPr>
          <w:szCs w:val="28"/>
        </w:rPr>
        <w:t xml:space="preserve"> sperm/ml,</w:t>
      </w:r>
      <w:r w:rsidRPr="00E84CE4">
        <w:rPr>
          <w:szCs w:val="28"/>
        </w:rPr>
        <w:t xml:space="preserve"> a</w:t>
      </w:r>
      <w:r w:rsidR="00B10AB8">
        <w:rPr>
          <w:szCs w:val="28"/>
        </w:rPr>
        <w:t xml:space="preserve">nd </w:t>
      </w:r>
      <w:r w:rsidRPr="00E84CE4">
        <w:rPr>
          <w:szCs w:val="28"/>
        </w:rPr>
        <w:t>sperm-egg</w:t>
      </w:r>
      <w:r>
        <w:rPr>
          <w:szCs w:val="28"/>
        </w:rPr>
        <w:t>-</w:t>
      </w:r>
      <w:r w:rsidRPr="00E84CE4">
        <w:rPr>
          <w:szCs w:val="28"/>
        </w:rPr>
        <w:t>ratio of 29.5 ±0.09x10</w:t>
      </w:r>
      <w:r w:rsidRPr="00E84CE4">
        <w:rPr>
          <w:szCs w:val="28"/>
          <w:vertAlign w:val="superscript"/>
        </w:rPr>
        <w:t>4</w:t>
      </w:r>
      <w:r>
        <w:rPr>
          <w:szCs w:val="28"/>
          <w:vertAlign w:val="superscript"/>
        </w:rPr>
        <w:t xml:space="preserve"> </w:t>
      </w:r>
      <w:r>
        <w:rPr>
          <w:szCs w:val="28"/>
        </w:rPr>
        <w:t>sperm</w:t>
      </w:r>
      <w:r w:rsidR="006E5A6D">
        <w:rPr>
          <w:szCs w:val="28"/>
        </w:rPr>
        <w:t>/</w:t>
      </w:r>
      <w:r>
        <w:rPr>
          <w:szCs w:val="28"/>
        </w:rPr>
        <w:t>egg.</w:t>
      </w:r>
      <w:r w:rsidRPr="00E84CE4">
        <w:rPr>
          <w:szCs w:val="28"/>
        </w:rPr>
        <w:t xml:space="preserve"> At 1:4 and 1:10 dilution</w:t>
      </w:r>
      <w:r>
        <w:rPr>
          <w:szCs w:val="28"/>
        </w:rPr>
        <w:t>s</w:t>
      </w:r>
      <w:r w:rsidRPr="00E84CE4">
        <w:rPr>
          <w:szCs w:val="28"/>
        </w:rPr>
        <w:t>, almost equally high fertilization rate</w:t>
      </w:r>
      <w:r w:rsidR="007B1E68">
        <w:rPr>
          <w:szCs w:val="28"/>
        </w:rPr>
        <w:t>s</w:t>
      </w:r>
      <w:r w:rsidRPr="00E84CE4">
        <w:rPr>
          <w:szCs w:val="28"/>
        </w:rPr>
        <w:t xml:space="preserve"> </w:t>
      </w:r>
      <w:r>
        <w:rPr>
          <w:szCs w:val="28"/>
        </w:rPr>
        <w:t xml:space="preserve">of </w:t>
      </w:r>
      <w:r w:rsidRPr="00E84CE4">
        <w:rPr>
          <w:szCs w:val="28"/>
        </w:rPr>
        <w:t xml:space="preserve">98.73 ±0.11% </w:t>
      </w:r>
      <w:r>
        <w:rPr>
          <w:szCs w:val="28"/>
        </w:rPr>
        <w:t>and</w:t>
      </w:r>
      <w:r w:rsidRPr="00E84CE4">
        <w:rPr>
          <w:szCs w:val="28"/>
        </w:rPr>
        <w:t xml:space="preserve"> 97.06 ±0.11%</w:t>
      </w:r>
      <w:r>
        <w:rPr>
          <w:szCs w:val="28"/>
        </w:rPr>
        <w:t xml:space="preserve"> w</w:t>
      </w:r>
      <w:r w:rsidR="007B1E68">
        <w:rPr>
          <w:szCs w:val="28"/>
        </w:rPr>
        <w:t>ere</w:t>
      </w:r>
      <w:r>
        <w:rPr>
          <w:szCs w:val="28"/>
        </w:rPr>
        <w:t xml:space="preserve"> recorded</w:t>
      </w:r>
      <w:r w:rsidR="00F047C8">
        <w:rPr>
          <w:szCs w:val="28"/>
        </w:rPr>
        <w:t>, respectively</w:t>
      </w:r>
      <w:r>
        <w:rPr>
          <w:szCs w:val="28"/>
        </w:rPr>
        <w:t>.</w:t>
      </w:r>
      <w:r w:rsidRPr="00E84CE4">
        <w:rPr>
          <w:szCs w:val="28"/>
        </w:rPr>
        <w:t xml:space="preserve"> </w:t>
      </w:r>
      <w:r w:rsidR="006E5A6D">
        <w:rPr>
          <w:szCs w:val="28"/>
        </w:rPr>
        <w:t>It</w:t>
      </w:r>
      <w:r w:rsidRPr="00E84CE4">
        <w:rPr>
          <w:szCs w:val="28"/>
        </w:rPr>
        <w:t xml:space="preserve"> reveal</w:t>
      </w:r>
      <w:r>
        <w:rPr>
          <w:szCs w:val="28"/>
        </w:rPr>
        <w:t>s</w:t>
      </w:r>
      <w:r w:rsidRPr="00E84CE4">
        <w:rPr>
          <w:szCs w:val="28"/>
        </w:rPr>
        <w:t xml:space="preserve"> that a</w:t>
      </w:r>
      <w:r w:rsidR="006E5A6D">
        <w:rPr>
          <w:szCs w:val="28"/>
        </w:rPr>
        <w:t xml:space="preserve">lmost </w:t>
      </w:r>
      <w:r w:rsidRPr="00E84CE4">
        <w:rPr>
          <w:szCs w:val="28"/>
        </w:rPr>
        <w:t>18,600 sperm</w:t>
      </w:r>
      <w:r w:rsidR="006E5A6D">
        <w:rPr>
          <w:szCs w:val="28"/>
        </w:rPr>
        <w:t>/</w:t>
      </w:r>
      <w:r w:rsidRPr="00E84CE4">
        <w:rPr>
          <w:szCs w:val="28"/>
        </w:rPr>
        <w:t xml:space="preserve">egg are </w:t>
      </w:r>
      <w:r w:rsidR="00652110">
        <w:rPr>
          <w:szCs w:val="28"/>
        </w:rPr>
        <w:t>required</w:t>
      </w:r>
      <w:r w:rsidRPr="00E84CE4">
        <w:rPr>
          <w:szCs w:val="28"/>
        </w:rPr>
        <w:t xml:space="preserve"> to achieve ~90% fertilization, while 26,900 sperm are </w:t>
      </w:r>
      <w:r w:rsidR="00652110">
        <w:rPr>
          <w:szCs w:val="28"/>
        </w:rPr>
        <w:t>essential</w:t>
      </w:r>
      <w:r w:rsidRPr="00E84CE4">
        <w:rPr>
          <w:szCs w:val="28"/>
        </w:rPr>
        <w:t xml:space="preserve"> for</w:t>
      </w:r>
      <w:r w:rsidR="006E5A6D">
        <w:rPr>
          <w:szCs w:val="28"/>
        </w:rPr>
        <w:t xml:space="preserve"> achieving </w:t>
      </w:r>
      <w:r w:rsidRPr="00E84CE4">
        <w:rPr>
          <w:szCs w:val="28"/>
        </w:rPr>
        <w:t>~97% fertilization</w:t>
      </w:r>
      <w:r>
        <w:rPr>
          <w:szCs w:val="28"/>
        </w:rPr>
        <w:t xml:space="preserve"> </w:t>
      </w:r>
      <w:r w:rsidR="00652110">
        <w:rPr>
          <w:szCs w:val="28"/>
        </w:rPr>
        <w:t>with more</w:t>
      </w:r>
      <w:r>
        <w:rPr>
          <w:szCs w:val="28"/>
        </w:rPr>
        <w:t xml:space="preserve"> than 75% </w:t>
      </w:r>
      <w:r w:rsidR="00652110">
        <w:rPr>
          <w:szCs w:val="28"/>
        </w:rPr>
        <w:t>motility</w:t>
      </w:r>
      <w:r w:rsidRPr="00E84CE4">
        <w:rPr>
          <w:szCs w:val="28"/>
        </w:rPr>
        <w:t xml:space="preserve">. </w:t>
      </w:r>
      <w:r w:rsidR="00F047C8">
        <w:rPr>
          <w:szCs w:val="28"/>
        </w:rPr>
        <w:t>A</w:t>
      </w:r>
      <w:r w:rsidRPr="00E84CE4">
        <w:rPr>
          <w:szCs w:val="28"/>
        </w:rPr>
        <w:t xml:space="preserve"> ratio </w:t>
      </w:r>
      <w:r>
        <w:rPr>
          <w:szCs w:val="28"/>
        </w:rPr>
        <w:t xml:space="preserve">of </w:t>
      </w:r>
      <w:r w:rsidRPr="00E84CE4">
        <w:rPr>
          <w:szCs w:val="28"/>
        </w:rPr>
        <w:t>18,600 sperm</w:t>
      </w:r>
      <w:r w:rsidR="00652110">
        <w:rPr>
          <w:szCs w:val="28"/>
        </w:rPr>
        <w:t>/</w:t>
      </w:r>
      <w:r>
        <w:rPr>
          <w:szCs w:val="28"/>
        </w:rPr>
        <w:t>egg</w:t>
      </w:r>
      <w:r w:rsidRPr="00E84CE4">
        <w:rPr>
          <w:szCs w:val="28"/>
        </w:rPr>
        <w:t xml:space="preserve"> and 26,900 sperm</w:t>
      </w:r>
      <w:r w:rsidR="00652110">
        <w:rPr>
          <w:szCs w:val="28"/>
        </w:rPr>
        <w:t>/</w:t>
      </w:r>
      <w:r>
        <w:rPr>
          <w:szCs w:val="28"/>
        </w:rPr>
        <w:t>egg</w:t>
      </w:r>
      <w:r w:rsidRPr="00E84CE4">
        <w:rPr>
          <w:szCs w:val="28"/>
        </w:rPr>
        <w:t xml:space="preserve"> were obtained </w:t>
      </w:r>
      <w:r>
        <w:rPr>
          <w:szCs w:val="28"/>
        </w:rPr>
        <w:t>with</w:t>
      </w:r>
      <w:r w:rsidRPr="00E84CE4">
        <w:rPr>
          <w:szCs w:val="28"/>
        </w:rPr>
        <w:t xml:space="preserve"> 1:15 and 1:10 dilution</w:t>
      </w:r>
      <w:r>
        <w:rPr>
          <w:szCs w:val="28"/>
        </w:rPr>
        <w:t>s</w:t>
      </w:r>
      <w:r w:rsidRPr="00E84CE4">
        <w:rPr>
          <w:szCs w:val="28"/>
        </w:rPr>
        <w:t xml:space="preserve"> respectively</w:t>
      </w:r>
      <w:r>
        <w:rPr>
          <w:szCs w:val="28"/>
        </w:rPr>
        <w:t>,</w:t>
      </w:r>
      <w:r w:rsidRPr="00E84CE4">
        <w:rPr>
          <w:szCs w:val="28"/>
        </w:rPr>
        <w:t xml:space="preserve"> when one ml </w:t>
      </w:r>
      <w:r>
        <w:rPr>
          <w:szCs w:val="28"/>
        </w:rPr>
        <w:t xml:space="preserve">of </w:t>
      </w:r>
      <w:r w:rsidR="00475F7C">
        <w:rPr>
          <w:szCs w:val="28"/>
        </w:rPr>
        <w:t xml:space="preserve">diluted semen </w:t>
      </w:r>
      <w:r>
        <w:rPr>
          <w:szCs w:val="28"/>
        </w:rPr>
        <w:t xml:space="preserve">fertilized around </w:t>
      </w:r>
      <w:r w:rsidRPr="00E84CE4">
        <w:rPr>
          <w:szCs w:val="28"/>
        </w:rPr>
        <w:t>1200 eggs.</w:t>
      </w:r>
      <w:r w:rsidRPr="00E84CE4">
        <w:rPr>
          <w:rFonts w:cs="Arial"/>
          <w:bCs/>
          <w:szCs w:val="28"/>
        </w:rPr>
        <w:t xml:space="preserve"> </w:t>
      </w:r>
      <w:r>
        <w:rPr>
          <w:rFonts w:cs="Arial"/>
          <w:bCs/>
          <w:szCs w:val="28"/>
        </w:rPr>
        <w:t xml:space="preserve">Statistical analysis revealed that </w:t>
      </w:r>
      <w:r w:rsidRPr="00E84CE4">
        <w:rPr>
          <w:rFonts w:cs="Arial"/>
          <w:bCs/>
          <w:szCs w:val="28"/>
        </w:rPr>
        <w:t>control</w:t>
      </w:r>
      <w:r>
        <w:rPr>
          <w:rFonts w:cs="Arial"/>
          <w:bCs/>
          <w:szCs w:val="28"/>
        </w:rPr>
        <w:t xml:space="preserve"> </w:t>
      </w:r>
      <w:r w:rsidR="002965D5">
        <w:rPr>
          <w:rFonts w:cs="Arial"/>
          <w:bCs/>
          <w:szCs w:val="28"/>
        </w:rPr>
        <w:t>a</w:t>
      </w:r>
      <w:r w:rsidR="006E5A6D">
        <w:rPr>
          <w:rFonts w:cs="Arial"/>
          <w:bCs/>
          <w:szCs w:val="28"/>
        </w:rPr>
        <w:t xml:space="preserve">nd </w:t>
      </w:r>
      <w:r w:rsidRPr="00E84CE4">
        <w:rPr>
          <w:rFonts w:cs="Arial"/>
          <w:bCs/>
          <w:szCs w:val="28"/>
        </w:rPr>
        <w:t xml:space="preserve">1:4 dilution ratio </w:t>
      </w:r>
      <w:r>
        <w:rPr>
          <w:rFonts w:cs="Arial"/>
          <w:bCs/>
          <w:szCs w:val="28"/>
        </w:rPr>
        <w:t>were</w:t>
      </w:r>
      <w:r w:rsidRPr="00E84CE4">
        <w:rPr>
          <w:rFonts w:cs="Arial"/>
          <w:bCs/>
          <w:szCs w:val="28"/>
        </w:rPr>
        <w:t xml:space="preserve"> not significantly different (P ns, n=3). However, 1:4</w:t>
      </w:r>
      <w:r w:rsidRPr="000C4001">
        <w:rPr>
          <w:rFonts w:cs="Arial"/>
          <w:bCs/>
          <w:szCs w:val="28"/>
        </w:rPr>
        <w:t xml:space="preserve"> </w:t>
      </w:r>
      <w:r w:rsidRPr="00E84CE4">
        <w:rPr>
          <w:rFonts w:cs="Arial"/>
          <w:bCs/>
          <w:szCs w:val="28"/>
        </w:rPr>
        <w:t>dilution ratio</w:t>
      </w:r>
      <w:r>
        <w:rPr>
          <w:rFonts w:cs="Arial"/>
          <w:bCs/>
          <w:szCs w:val="28"/>
        </w:rPr>
        <w:t xml:space="preserve"> </w:t>
      </w:r>
      <w:r w:rsidR="00652110">
        <w:rPr>
          <w:rFonts w:cs="Arial"/>
          <w:bCs/>
          <w:szCs w:val="28"/>
        </w:rPr>
        <w:t xml:space="preserve">was found </w:t>
      </w:r>
      <w:r w:rsidRPr="00E84CE4">
        <w:rPr>
          <w:rFonts w:cs="Arial"/>
          <w:bCs/>
          <w:szCs w:val="28"/>
        </w:rPr>
        <w:t>significantly</w:t>
      </w:r>
      <w:r>
        <w:rPr>
          <w:rFonts w:cs="Arial"/>
          <w:bCs/>
          <w:szCs w:val="28"/>
        </w:rPr>
        <w:t xml:space="preserve"> superior to other dilution</w:t>
      </w:r>
      <w:r w:rsidR="00652110">
        <w:rPr>
          <w:rFonts w:cs="Arial"/>
          <w:bCs/>
          <w:szCs w:val="28"/>
        </w:rPr>
        <w:t>s</w:t>
      </w:r>
      <w:r>
        <w:rPr>
          <w:rFonts w:cs="Arial"/>
          <w:bCs/>
          <w:szCs w:val="28"/>
        </w:rPr>
        <w:t xml:space="preserve">, </w:t>
      </w:r>
      <w:r w:rsidR="00B10AB8">
        <w:rPr>
          <w:rFonts w:cs="Arial"/>
          <w:bCs/>
          <w:szCs w:val="28"/>
        </w:rPr>
        <w:t xml:space="preserve">viz. </w:t>
      </w:r>
      <w:r w:rsidRPr="00E84CE4">
        <w:rPr>
          <w:rFonts w:cs="Arial"/>
          <w:bCs/>
          <w:szCs w:val="28"/>
        </w:rPr>
        <w:t xml:space="preserve">1:10 (P&lt;0.01, n=3); 1:15 (P&lt;0.001, n=3) and 1:20 (P&lt;0.001, n=3). Moreover, </w:t>
      </w:r>
      <w:r w:rsidR="00CB0923">
        <w:rPr>
          <w:rFonts w:cs="Arial"/>
          <w:bCs/>
          <w:szCs w:val="28"/>
        </w:rPr>
        <w:t>no</w:t>
      </w:r>
      <w:r w:rsidRPr="00E84CE4">
        <w:rPr>
          <w:rFonts w:cs="Arial"/>
          <w:bCs/>
          <w:szCs w:val="28"/>
        </w:rPr>
        <w:t xml:space="preserve"> correlation </w:t>
      </w:r>
      <w:r w:rsidR="00CB0923">
        <w:rPr>
          <w:rFonts w:cs="Arial"/>
          <w:bCs/>
          <w:szCs w:val="28"/>
        </w:rPr>
        <w:t>was</w:t>
      </w:r>
      <w:r>
        <w:rPr>
          <w:rFonts w:cs="Arial"/>
          <w:bCs/>
          <w:szCs w:val="28"/>
        </w:rPr>
        <w:t xml:space="preserve"> </w:t>
      </w:r>
      <w:r w:rsidRPr="00E84CE4">
        <w:rPr>
          <w:rFonts w:cs="Arial"/>
          <w:bCs/>
          <w:szCs w:val="28"/>
        </w:rPr>
        <w:t>establish</w:t>
      </w:r>
      <w:r>
        <w:rPr>
          <w:rFonts w:cs="Arial"/>
          <w:bCs/>
          <w:szCs w:val="28"/>
        </w:rPr>
        <w:t>ed</w:t>
      </w:r>
      <w:r w:rsidRPr="00E84CE4">
        <w:rPr>
          <w:rFonts w:cs="Arial"/>
          <w:bCs/>
          <w:szCs w:val="28"/>
        </w:rPr>
        <w:t xml:space="preserve"> between </w:t>
      </w:r>
      <w:r>
        <w:rPr>
          <w:rFonts w:cs="Arial"/>
          <w:bCs/>
          <w:szCs w:val="28"/>
        </w:rPr>
        <w:t xml:space="preserve">spermatozoa </w:t>
      </w:r>
      <w:r w:rsidRPr="00E84CE4">
        <w:rPr>
          <w:rFonts w:cs="Arial"/>
          <w:bCs/>
          <w:szCs w:val="28"/>
        </w:rPr>
        <w:t>motility</w:t>
      </w:r>
      <w:r>
        <w:rPr>
          <w:rFonts w:cs="Arial"/>
          <w:bCs/>
          <w:szCs w:val="28"/>
        </w:rPr>
        <w:t xml:space="preserve"> </w:t>
      </w:r>
      <w:r w:rsidRPr="00E84CE4">
        <w:rPr>
          <w:rFonts w:cs="Arial"/>
          <w:bCs/>
          <w:szCs w:val="28"/>
        </w:rPr>
        <w:t>and corresponding fertilization percentage.</w:t>
      </w:r>
      <w:r>
        <w:rPr>
          <w:rFonts w:cs="Arial"/>
          <w:bCs/>
          <w:szCs w:val="28"/>
        </w:rPr>
        <w:t xml:space="preserve"> </w:t>
      </w:r>
      <w:r w:rsidRPr="00BA168E">
        <w:rPr>
          <w:color w:val="111111"/>
          <w:lang w:eastAsia="en-IN"/>
        </w:rPr>
        <w:t>Th</w:t>
      </w:r>
      <w:r>
        <w:rPr>
          <w:color w:val="111111"/>
          <w:lang w:eastAsia="en-IN"/>
        </w:rPr>
        <w:t>ese findings</w:t>
      </w:r>
      <w:r w:rsidRPr="00BA168E">
        <w:rPr>
          <w:color w:val="111111"/>
          <w:lang w:eastAsia="en-IN"/>
        </w:rPr>
        <w:t xml:space="preserve"> </w:t>
      </w:r>
      <w:r w:rsidR="002965D5" w:rsidRPr="00BA168E">
        <w:rPr>
          <w:color w:val="111111"/>
          <w:lang w:eastAsia="en-IN"/>
        </w:rPr>
        <w:t>have</w:t>
      </w:r>
      <w:r w:rsidRPr="00BA168E">
        <w:rPr>
          <w:color w:val="111111"/>
          <w:lang w:eastAsia="en-IN"/>
        </w:rPr>
        <w:t xml:space="preserve"> </w:t>
      </w:r>
      <w:r>
        <w:rPr>
          <w:color w:val="111111"/>
          <w:lang w:eastAsia="en-IN"/>
        </w:rPr>
        <w:t>crucial</w:t>
      </w:r>
      <w:r w:rsidRPr="00BA168E">
        <w:rPr>
          <w:color w:val="111111"/>
          <w:lang w:eastAsia="en-IN"/>
        </w:rPr>
        <w:t xml:space="preserve"> implications for </w:t>
      </w:r>
      <w:r>
        <w:rPr>
          <w:color w:val="111111"/>
          <w:lang w:eastAsia="en-IN"/>
        </w:rPr>
        <w:t>advancing</w:t>
      </w:r>
      <w:r w:rsidRPr="00BA168E">
        <w:rPr>
          <w:color w:val="111111"/>
          <w:lang w:eastAsia="en-IN"/>
        </w:rPr>
        <w:t xml:space="preserve"> artificial fertilization</w:t>
      </w:r>
      <w:r w:rsidR="00475F7C">
        <w:rPr>
          <w:color w:val="111111"/>
          <w:lang w:eastAsia="en-IN"/>
        </w:rPr>
        <w:t xml:space="preserve"> and selective breeding</w:t>
      </w:r>
      <w:r>
        <w:rPr>
          <w:color w:val="111111"/>
          <w:lang w:eastAsia="en-IN"/>
        </w:rPr>
        <w:t xml:space="preserve"> </w:t>
      </w:r>
      <w:r w:rsidR="00475F7C">
        <w:rPr>
          <w:color w:val="111111"/>
          <w:lang w:eastAsia="en-IN"/>
        </w:rPr>
        <w:t>program</w:t>
      </w:r>
      <w:r>
        <w:rPr>
          <w:color w:val="111111"/>
          <w:lang w:eastAsia="en-IN"/>
        </w:rPr>
        <w:t>s,</w:t>
      </w:r>
      <w:r w:rsidRPr="00BA168E">
        <w:rPr>
          <w:color w:val="111111"/>
          <w:lang w:eastAsia="en-IN"/>
        </w:rPr>
        <w:t xml:space="preserve"> conserving </w:t>
      </w:r>
      <w:r>
        <w:rPr>
          <w:color w:val="111111"/>
          <w:lang w:eastAsia="en-IN"/>
        </w:rPr>
        <w:t>superior semen</w:t>
      </w:r>
      <w:r w:rsidRPr="00BA168E">
        <w:rPr>
          <w:color w:val="111111"/>
          <w:lang w:eastAsia="en-IN"/>
        </w:rPr>
        <w:t xml:space="preserve"> in gen</w:t>
      </w:r>
      <w:r w:rsidR="00475F7C">
        <w:rPr>
          <w:color w:val="111111"/>
          <w:lang w:eastAsia="en-IN"/>
        </w:rPr>
        <w:t>e</w:t>
      </w:r>
      <w:r w:rsidRPr="00BA168E">
        <w:rPr>
          <w:color w:val="111111"/>
          <w:lang w:eastAsia="en-IN"/>
        </w:rPr>
        <w:t xml:space="preserve"> banks, maximizing the </w:t>
      </w:r>
      <w:r w:rsidR="00F047C8">
        <w:rPr>
          <w:color w:val="111111"/>
          <w:lang w:eastAsia="en-IN"/>
        </w:rPr>
        <w:t xml:space="preserve">judicious </w:t>
      </w:r>
      <w:r w:rsidRPr="00BA168E">
        <w:rPr>
          <w:color w:val="111111"/>
          <w:lang w:eastAsia="en-IN"/>
        </w:rPr>
        <w:t>use of gametes in hatcher</w:t>
      </w:r>
      <w:r>
        <w:rPr>
          <w:color w:val="111111"/>
          <w:lang w:eastAsia="en-IN"/>
        </w:rPr>
        <w:t>ies</w:t>
      </w:r>
      <w:r w:rsidRPr="00BA168E">
        <w:rPr>
          <w:color w:val="111111"/>
          <w:lang w:eastAsia="en-IN"/>
        </w:rPr>
        <w:t>, a</w:t>
      </w:r>
      <w:r w:rsidR="006E5A6D">
        <w:rPr>
          <w:color w:val="111111"/>
          <w:lang w:eastAsia="en-IN"/>
        </w:rPr>
        <w:t>s well as</w:t>
      </w:r>
      <w:r w:rsidRPr="00BA168E">
        <w:rPr>
          <w:color w:val="111111"/>
          <w:lang w:eastAsia="en-IN"/>
        </w:rPr>
        <w:t xml:space="preserve"> </w:t>
      </w:r>
      <w:r>
        <w:rPr>
          <w:color w:val="111111"/>
          <w:lang w:eastAsia="en-IN"/>
        </w:rPr>
        <w:t xml:space="preserve">enhancing our </w:t>
      </w:r>
      <w:r w:rsidRPr="00BA168E">
        <w:rPr>
          <w:color w:val="111111"/>
          <w:lang w:eastAsia="en-IN"/>
        </w:rPr>
        <w:t>understanding</w:t>
      </w:r>
      <w:r>
        <w:rPr>
          <w:color w:val="111111"/>
          <w:lang w:eastAsia="en-IN"/>
        </w:rPr>
        <w:t xml:space="preserve"> of </w:t>
      </w:r>
      <w:r w:rsidRPr="00BA168E">
        <w:rPr>
          <w:color w:val="111111"/>
          <w:lang w:eastAsia="en-IN"/>
        </w:rPr>
        <w:t>mating success.</w:t>
      </w:r>
    </w:p>
    <w:p w14:paraId="6FDE34A8" w14:textId="77777777" w:rsidR="002F4DEA" w:rsidRDefault="002F4DEA" w:rsidP="00AB4E6E">
      <w:pPr>
        <w:spacing w:after="0" w:line="480" w:lineRule="auto"/>
        <w:ind w:left="1350" w:hanging="1350"/>
        <w:contextualSpacing/>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D2203">
        <w:rPr>
          <w:rFonts w:ascii="Times New Roman" w:hAnsi="Times New Roman" w:cs="Times New Roman"/>
          <w:sz w:val="24"/>
          <w:szCs w:val="24"/>
        </w:rPr>
        <w:t xml:space="preserve">artificial fertilization, </w:t>
      </w:r>
      <w:r w:rsidRPr="00AD2203">
        <w:rPr>
          <w:rFonts w:ascii="Times New Roman" w:hAnsi="Times New Roman" w:cs="Times New Roman"/>
          <w:i/>
          <w:sz w:val="24"/>
          <w:szCs w:val="24"/>
        </w:rPr>
        <w:t>Schizothorax richardsonii</w:t>
      </w:r>
      <w:r w:rsidRPr="00AD2203">
        <w:rPr>
          <w:rFonts w:ascii="Times New Roman" w:hAnsi="Times New Roman" w:cs="Times New Roman"/>
          <w:sz w:val="24"/>
          <w:szCs w:val="24"/>
        </w:rPr>
        <w:t>, semen dilution, snowtrout, sperm-egg ratio.</w:t>
      </w:r>
    </w:p>
    <w:p w14:paraId="508DB1CF" w14:textId="20D7A4E8" w:rsidR="00A64A58" w:rsidRPr="00724D62" w:rsidRDefault="00A64A58" w:rsidP="00AB4E6E">
      <w:pPr>
        <w:spacing w:after="0" w:line="480" w:lineRule="auto"/>
        <w:contextualSpacing/>
        <w:rPr>
          <w:rFonts w:ascii="Times New Roman" w:hAnsi="Times New Roman" w:cs="Times New Roman"/>
          <w:b/>
          <w:sz w:val="24"/>
          <w:szCs w:val="24"/>
        </w:rPr>
      </w:pPr>
      <w:r w:rsidRPr="00724D62">
        <w:rPr>
          <w:rFonts w:ascii="Times New Roman" w:hAnsi="Times New Roman" w:cs="Times New Roman"/>
          <w:b/>
          <w:sz w:val="24"/>
          <w:szCs w:val="24"/>
        </w:rPr>
        <w:lastRenderedPageBreak/>
        <w:t>INTRODUCTION:</w:t>
      </w:r>
    </w:p>
    <w:p w14:paraId="3AFD05AA" w14:textId="1AB9256A"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The snowtrout (</w:t>
      </w:r>
      <w:r w:rsidRPr="007670B7">
        <w:rPr>
          <w:rFonts w:ascii="Times New Roman" w:eastAsia="Times New Roman" w:hAnsi="Times New Roman" w:cs="Times New Roman"/>
          <w:i/>
          <w:iCs/>
          <w:sz w:val="24"/>
          <w:szCs w:val="24"/>
          <w:lang w:eastAsia="en-IN"/>
        </w:rPr>
        <w:t>Schizothorax richardsonii</w:t>
      </w:r>
      <w:r w:rsidRPr="007670B7">
        <w:rPr>
          <w:rFonts w:ascii="Times New Roman" w:eastAsia="Times New Roman" w:hAnsi="Times New Roman" w:cs="Times New Roman"/>
          <w:sz w:val="24"/>
          <w:szCs w:val="24"/>
          <w:lang w:eastAsia="en-IN"/>
        </w:rPr>
        <w:t xml:space="preserve">), a cold-water cyprinid fish endemic to the Himalayan region, holds significant ecological, economic and cultural importance in India, Nepal, Bhutan, and Pakistan. It is one of the dominant species in high-altitude rivers and streams, forming the basis of subsistence and small-scale commercial fisheries for local communities (Das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2016). With growing interest in cold-water aquaculture and the need for conservation of native ichthyofauna, </w:t>
      </w:r>
      <w:r w:rsidRPr="007670B7">
        <w:rPr>
          <w:rFonts w:ascii="Times New Roman" w:eastAsia="Times New Roman" w:hAnsi="Times New Roman" w:cs="Times New Roman"/>
          <w:i/>
          <w:iCs/>
          <w:sz w:val="24"/>
          <w:szCs w:val="24"/>
          <w:lang w:eastAsia="en-IN"/>
        </w:rPr>
        <w:t>S. richardsonii</w:t>
      </w:r>
      <w:r w:rsidRPr="007670B7">
        <w:rPr>
          <w:rFonts w:ascii="Times New Roman" w:eastAsia="Times New Roman" w:hAnsi="Times New Roman" w:cs="Times New Roman"/>
          <w:sz w:val="24"/>
          <w:szCs w:val="24"/>
          <w:lang w:eastAsia="en-IN"/>
        </w:rPr>
        <w:t xml:space="preserve"> has been recognized as a priority species for artificial propagation and captive seed production programs (Agarwal</w:t>
      </w:r>
      <w:r w:rsidR="0098340D">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xml:space="preserve">, 2009; Bhat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2019).</w:t>
      </w:r>
    </w:p>
    <w:p w14:paraId="17CF15FD" w14:textId="04AB2B89"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Despite its importance, natural </w:t>
      </w:r>
      <w:r w:rsidR="00311C2E">
        <w:rPr>
          <w:rFonts w:ascii="Times New Roman" w:eastAsia="Times New Roman" w:hAnsi="Times New Roman" w:cs="Times New Roman"/>
          <w:sz w:val="24"/>
          <w:szCs w:val="24"/>
          <w:lang w:eastAsia="en-IN"/>
        </w:rPr>
        <w:t>population</w:t>
      </w:r>
      <w:r w:rsidRPr="007670B7">
        <w:rPr>
          <w:rFonts w:ascii="Times New Roman" w:eastAsia="Times New Roman" w:hAnsi="Times New Roman" w:cs="Times New Roman"/>
          <w:sz w:val="24"/>
          <w:szCs w:val="24"/>
          <w:lang w:eastAsia="en-IN"/>
        </w:rPr>
        <w:t xml:space="preserve"> of snowtrout has declined due to multiple stressors, including habitat fragmentation from hydropower proje</w:t>
      </w:r>
      <w:r w:rsidR="00010758">
        <w:rPr>
          <w:rFonts w:ascii="Times New Roman" w:eastAsia="Times New Roman" w:hAnsi="Times New Roman" w:cs="Times New Roman"/>
          <w:sz w:val="24"/>
          <w:szCs w:val="24"/>
          <w:lang w:eastAsia="en-IN"/>
        </w:rPr>
        <w:t>cts, sedimentation, overfishing</w:t>
      </w:r>
      <w:r w:rsidRPr="007670B7">
        <w:rPr>
          <w:rFonts w:ascii="Times New Roman" w:eastAsia="Times New Roman" w:hAnsi="Times New Roman" w:cs="Times New Roman"/>
          <w:sz w:val="24"/>
          <w:szCs w:val="24"/>
          <w:lang w:eastAsia="en-IN"/>
        </w:rPr>
        <w:t xml:space="preserve"> and climate-induced hydrological changes (Raghuvanshi</w:t>
      </w:r>
      <w:r w:rsidR="0098340D">
        <w:rPr>
          <w:rFonts w:ascii="Times New Roman" w:eastAsia="Times New Roman" w:hAnsi="Times New Roman" w:cs="Times New Roman"/>
          <w:sz w:val="24"/>
          <w:szCs w:val="24"/>
          <w:lang w:eastAsia="en-IN"/>
        </w:rPr>
        <w:t>, 2007</w:t>
      </w:r>
      <w:r w:rsidRPr="007670B7">
        <w:rPr>
          <w:rFonts w:ascii="Times New Roman" w:eastAsia="Times New Roman" w:hAnsi="Times New Roman" w:cs="Times New Roman"/>
          <w:sz w:val="24"/>
          <w:szCs w:val="24"/>
          <w:lang w:eastAsia="en-IN"/>
        </w:rPr>
        <w:t xml:space="preserve">). This situation necessitates </w:t>
      </w:r>
      <w:r w:rsidRPr="007670B7">
        <w:rPr>
          <w:rFonts w:ascii="Times New Roman" w:eastAsia="Times New Roman" w:hAnsi="Times New Roman" w:cs="Times New Roman"/>
          <w:bCs/>
          <w:sz w:val="24"/>
          <w:szCs w:val="24"/>
          <w:lang w:eastAsia="en-IN"/>
        </w:rPr>
        <w:t>artificial breeding and hatchery-based interventions</w:t>
      </w:r>
      <w:r w:rsidRPr="007670B7">
        <w:rPr>
          <w:rFonts w:ascii="Times New Roman" w:eastAsia="Times New Roman" w:hAnsi="Times New Roman" w:cs="Times New Roman"/>
          <w:sz w:val="24"/>
          <w:szCs w:val="24"/>
          <w:lang w:eastAsia="en-IN"/>
        </w:rPr>
        <w:t xml:space="preserve"> to ensure sustainable stock enhancement and aquaculture development. Artificial fertilization techniques allow controlled gamete handling, synchronization of spawning, and optimization of fertilization success. However, achieving high fertilization efficiency while minimizing gamete waste remains a critical hatchery challenge.</w:t>
      </w:r>
    </w:p>
    <w:p w14:paraId="7E8B4C78" w14:textId="654A581F" w:rsidR="007670B7" w:rsidRP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 major constraint in snowtrout breeding is the </w:t>
      </w:r>
      <w:r w:rsidRPr="007670B7">
        <w:rPr>
          <w:rFonts w:ascii="Times New Roman" w:eastAsia="Times New Roman" w:hAnsi="Times New Roman" w:cs="Times New Roman"/>
          <w:bCs/>
          <w:sz w:val="24"/>
          <w:szCs w:val="24"/>
          <w:lang w:eastAsia="en-IN"/>
        </w:rPr>
        <w:t>limited availability of milt</w:t>
      </w:r>
      <w:r w:rsidRPr="007670B7">
        <w:rPr>
          <w:rFonts w:ascii="Times New Roman" w:eastAsia="Times New Roman" w:hAnsi="Times New Roman" w:cs="Times New Roman"/>
          <w:sz w:val="24"/>
          <w:szCs w:val="24"/>
          <w:lang w:eastAsia="en-IN"/>
        </w:rPr>
        <w:t>, as males produce smaller quantities of semen compared to females' egg output (Agarwal</w:t>
      </w:r>
      <w:r w:rsidR="005D5CB7">
        <w:rPr>
          <w:rFonts w:ascii="Times New Roman" w:eastAsia="Times New Roman" w:hAnsi="Times New Roman" w:cs="Times New Roman"/>
          <w:sz w:val="24"/>
          <w:szCs w:val="24"/>
          <w:lang w:eastAsia="en-IN"/>
        </w:rPr>
        <w:t xml:space="preserve"> and Raghuvanshi</w:t>
      </w:r>
      <w:r w:rsidRPr="007670B7">
        <w:rPr>
          <w:rFonts w:ascii="Times New Roman" w:eastAsia="Times New Roman" w:hAnsi="Times New Roman" w:cs="Times New Roman"/>
          <w:sz w:val="24"/>
          <w:szCs w:val="24"/>
          <w:lang w:eastAsia="en-IN"/>
        </w:rPr>
        <w:t xml:space="preserve">, 2009). Excessive sperm use during fertilization increases the demand for brood males, complicates hatchery logistics, and reduces overall production efficiency (Beirão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2018). </w:t>
      </w:r>
      <w:r w:rsidR="00D939C8" w:rsidRPr="00931CFA">
        <w:rPr>
          <w:rFonts w:ascii="Times New Roman" w:hAnsi="Times New Roman" w:cs="Times New Roman"/>
          <w:sz w:val="24"/>
          <w:szCs w:val="24"/>
        </w:rPr>
        <w:t xml:space="preserve">Recent studies have also highlighted the role of climate change-induced thermal stress and altered river flow regimes in affecting reproductive cycles and gamete quality in cold-water fishes (Zięba </w:t>
      </w:r>
      <w:r w:rsidR="00D939C8" w:rsidRPr="001D20FB">
        <w:rPr>
          <w:rFonts w:ascii="Times New Roman" w:hAnsi="Times New Roman" w:cs="Times New Roman"/>
          <w:i/>
          <w:iCs/>
          <w:sz w:val="24"/>
          <w:szCs w:val="24"/>
        </w:rPr>
        <w:t>et al.</w:t>
      </w:r>
      <w:r w:rsidR="00D939C8" w:rsidRPr="00931CFA">
        <w:rPr>
          <w:rFonts w:ascii="Times New Roman" w:hAnsi="Times New Roman" w:cs="Times New Roman"/>
          <w:sz w:val="24"/>
          <w:szCs w:val="24"/>
        </w:rPr>
        <w:t xml:space="preserve">, 2022; Rahmatullah </w:t>
      </w:r>
      <w:r w:rsidR="00D939C8" w:rsidRPr="001D20FB">
        <w:rPr>
          <w:rFonts w:ascii="Times New Roman" w:hAnsi="Times New Roman" w:cs="Times New Roman"/>
          <w:i/>
          <w:iCs/>
          <w:sz w:val="24"/>
          <w:szCs w:val="24"/>
        </w:rPr>
        <w:t>et al.</w:t>
      </w:r>
      <w:r w:rsidR="00D939C8" w:rsidRPr="00931CFA">
        <w:rPr>
          <w:rFonts w:ascii="Times New Roman" w:hAnsi="Times New Roman" w:cs="Times New Roman"/>
          <w:sz w:val="24"/>
          <w:szCs w:val="24"/>
        </w:rPr>
        <w:t>, 2023).</w:t>
      </w:r>
      <w:r w:rsidR="00D939C8">
        <w:rPr>
          <w:rFonts w:ascii="Times New Roman" w:hAnsi="Times New Roman" w:cs="Times New Roman"/>
          <w:sz w:val="24"/>
          <w:szCs w:val="24"/>
        </w:rPr>
        <w:t xml:space="preserve"> </w:t>
      </w:r>
      <w:r w:rsidRPr="007670B7">
        <w:rPr>
          <w:rFonts w:ascii="Times New Roman" w:eastAsia="Times New Roman" w:hAnsi="Times New Roman" w:cs="Times New Roman"/>
          <w:sz w:val="24"/>
          <w:szCs w:val="24"/>
          <w:lang w:eastAsia="en-IN"/>
        </w:rPr>
        <w:t xml:space="preserve">Therefore, establishing the </w:t>
      </w:r>
      <w:r w:rsidRPr="007670B7">
        <w:rPr>
          <w:rFonts w:ascii="Times New Roman" w:eastAsia="Times New Roman" w:hAnsi="Times New Roman" w:cs="Times New Roman"/>
          <w:bCs/>
          <w:sz w:val="24"/>
          <w:szCs w:val="24"/>
          <w:lang w:eastAsia="en-IN"/>
        </w:rPr>
        <w:lastRenderedPageBreak/>
        <w:t>minimum effective semen dilution and sperm-to-egg ratio (SER)</w:t>
      </w:r>
      <w:r w:rsidRPr="007670B7">
        <w:rPr>
          <w:rFonts w:ascii="Times New Roman" w:eastAsia="Times New Roman" w:hAnsi="Times New Roman" w:cs="Times New Roman"/>
          <w:sz w:val="24"/>
          <w:szCs w:val="24"/>
          <w:lang w:eastAsia="en-IN"/>
        </w:rPr>
        <w:t xml:space="preserve"> is essential for rationalizing semen use while ensuring high fertilization and embryo viability.</w:t>
      </w:r>
    </w:p>
    <w:p w14:paraId="41019553" w14:textId="7A7446F7" w:rsidR="007670B7" w:rsidRDefault="007670B7" w:rsidP="00AB4E6E">
      <w:pPr>
        <w:spacing w:after="0" w:line="480" w:lineRule="auto"/>
        <w:ind w:firstLine="72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Studies in salmonids and other cyprinids have demonstrated that </w:t>
      </w:r>
      <w:r w:rsidRPr="007670B7">
        <w:rPr>
          <w:rFonts w:ascii="Times New Roman" w:eastAsia="Times New Roman" w:hAnsi="Times New Roman" w:cs="Times New Roman"/>
          <w:bCs/>
          <w:sz w:val="24"/>
          <w:szCs w:val="24"/>
          <w:lang w:eastAsia="en-IN"/>
        </w:rPr>
        <w:t>high fertilization rates can be achieved at relatively low SERs</w:t>
      </w:r>
      <w:r w:rsidRPr="007670B7">
        <w:rPr>
          <w:rFonts w:ascii="Times New Roman" w:eastAsia="Times New Roman" w:hAnsi="Times New Roman" w:cs="Times New Roman"/>
          <w:sz w:val="24"/>
          <w:szCs w:val="24"/>
          <w:lang w:eastAsia="en-IN"/>
        </w:rPr>
        <w:t xml:space="preserve">, provided that gamete quality and handling conditions are optimal (Bókonyi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2021; Zięba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2022). For instance, ratios as low as 2.5 ×10</w:t>
      </w:r>
      <w:r w:rsidRPr="007670B7">
        <w:rPr>
          <w:rFonts w:ascii="Times New Roman" w:eastAsia="Times New Roman" w:hAnsi="Times New Roman" w:cs="Times New Roman"/>
          <w:sz w:val="24"/>
          <w:szCs w:val="24"/>
          <w:vertAlign w:val="superscript"/>
          <w:lang w:eastAsia="en-IN"/>
        </w:rPr>
        <w:t>5</w:t>
      </w:r>
      <w:r w:rsidRPr="007670B7">
        <w:rPr>
          <w:rFonts w:ascii="Times New Roman" w:eastAsia="Times New Roman" w:hAnsi="Times New Roman" w:cs="Times New Roman"/>
          <w:sz w:val="24"/>
          <w:szCs w:val="24"/>
          <w:lang w:eastAsia="en-IN"/>
        </w:rPr>
        <w:t xml:space="preserve">:1 have yielded satisfactory results in Eurasian perch, and even lower ratios in other teleost species (Beirão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xml:space="preserve">, 2018). However, these thresholds are species-specific and influenced by factors such as sperm motility duration, activation medium, water temperature, and gamete interaction time (Rahmatullah </w:t>
      </w:r>
      <w:r w:rsidRPr="00F92BC9">
        <w:rPr>
          <w:rFonts w:ascii="Times New Roman" w:eastAsia="Times New Roman" w:hAnsi="Times New Roman" w:cs="Times New Roman"/>
          <w:i/>
          <w:sz w:val="24"/>
          <w:szCs w:val="24"/>
          <w:lang w:eastAsia="en-IN"/>
        </w:rPr>
        <w:t>et al.</w:t>
      </w:r>
      <w:r w:rsidRPr="007670B7">
        <w:rPr>
          <w:rFonts w:ascii="Times New Roman" w:eastAsia="Times New Roman" w:hAnsi="Times New Roman" w:cs="Times New Roman"/>
          <w:sz w:val="24"/>
          <w:szCs w:val="24"/>
          <w:lang w:eastAsia="en-IN"/>
        </w:rPr>
        <w:t>, 2023).</w:t>
      </w:r>
    </w:p>
    <w:p w14:paraId="78A1A87D" w14:textId="77777777" w:rsidR="00ED13A8" w:rsidRPr="00724D62" w:rsidRDefault="00CE6BDE" w:rsidP="00ED13A8">
      <w:pPr>
        <w:pStyle w:val="BodyText2"/>
        <w:spacing w:after="0"/>
        <w:ind w:firstLine="720"/>
        <w:contextualSpacing/>
        <w:jc w:val="both"/>
      </w:pPr>
      <w:r w:rsidRPr="00724D62">
        <w:t xml:space="preserve">Without determining sperm-egg ratio, one cannot estimate the efficiency of such </w:t>
      </w:r>
      <w:r>
        <w:t xml:space="preserve">fertilization </w:t>
      </w:r>
      <w:r w:rsidRPr="00724D62">
        <w:t xml:space="preserve">techniques (Steyn and Van Vuren, 1987). Optimum sperm-egg ratio for economic use of semen in artificial fertilization has been estimated for fishes to find out semen dilution ratio during cryopreservation </w:t>
      </w:r>
      <w:r>
        <w:t xml:space="preserve">mostly </w:t>
      </w:r>
      <w:r w:rsidRPr="00724D62">
        <w:t xml:space="preserve">(Erdahl and Graham, 1987; Rurangwa </w:t>
      </w:r>
      <w:r w:rsidRPr="00AF446E">
        <w:rPr>
          <w:i/>
          <w:iCs/>
        </w:rPr>
        <w:t>et al.</w:t>
      </w:r>
      <w:r w:rsidRPr="00AD2203">
        <w:t>,</w:t>
      </w:r>
      <w:r w:rsidRPr="00724D62">
        <w:t xml:space="preserve"> 1998; Liley </w:t>
      </w:r>
      <w:r w:rsidRPr="00AF446E">
        <w:rPr>
          <w:i/>
          <w:iCs/>
        </w:rPr>
        <w:t>et al.</w:t>
      </w:r>
      <w:r w:rsidRPr="00AD2203">
        <w:t>,</w:t>
      </w:r>
      <w:r w:rsidRPr="00724D62">
        <w:t xml:space="preserve"> 2002</w:t>
      </w:r>
      <w:r>
        <w:t>; PMC, 2023</w:t>
      </w:r>
      <w:r w:rsidRPr="00724D62">
        <w:t xml:space="preserve">). Insufficient sperm survival and consequently low fertilizing capacity could be concealed when large uneconomical volumes of semen are employed in the insemination process. </w:t>
      </w:r>
      <w:r w:rsidR="00ED13A8">
        <w:t xml:space="preserve">Optimization of sperm-to-egg ratio (SER) has gained increasing importance in aquaculture biotechnology, as excessive sperm use does not proportionally increase fertilization success and may instead lead to inefficiencies in broodstock utilization (Beirão </w:t>
      </w:r>
      <w:r w:rsidR="00ED13A8" w:rsidRPr="001D20FB">
        <w:rPr>
          <w:i/>
          <w:iCs/>
        </w:rPr>
        <w:t>et al.</w:t>
      </w:r>
      <w:r w:rsidR="00ED13A8">
        <w:t xml:space="preserve">, 2018; Bókonyi </w:t>
      </w:r>
      <w:r w:rsidR="00ED13A8" w:rsidRPr="001D20FB">
        <w:rPr>
          <w:i/>
          <w:iCs/>
        </w:rPr>
        <w:t>et al.</w:t>
      </w:r>
      <w:r w:rsidR="00ED13A8">
        <w:t>, 2021).</w:t>
      </w:r>
    </w:p>
    <w:p w14:paraId="23B8A7B9" w14:textId="1D84B51A" w:rsidR="00BE0838" w:rsidRPr="00724D62" w:rsidRDefault="00A64A58" w:rsidP="00AB4E6E">
      <w:pPr>
        <w:pStyle w:val="BodyText2"/>
        <w:spacing w:after="0"/>
        <w:ind w:firstLine="720"/>
        <w:contextualSpacing/>
        <w:jc w:val="both"/>
      </w:pPr>
      <w:r w:rsidRPr="00724D62">
        <w:t xml:space="preserve">However, it is possible that much of the inconsistency in the fertilization results obtained with spermatozoa is due to biological variation of the material (Baynes and Scott, 1987). </w:t>
      </w:r>
      <w:r w:rsidR="00762A75" w:rsidRPr="00724D62">
        <w:t>For achieving</w:t>
      </w:r>
      <w:r w:rsidR="00762A75" w:rsidRPr="00724D62">
        <w:rPr>
          <w:b/>
        </w:rPr>
        <w:t xml:space="preserve"> </w:t>
      </w:r>
      <w:r w:rsidR="00762A75" w:rsidRPr="00724D62">
        <w:t xml:space="preserve">good fertilization results from unit volume of semen, knowledge of optimal number of sperm necessary for fertilizing an egg or in other words optimal semen dilution (sperm concentration/ml) for unit volume of egg, is required. Furthermore, semen dilution is indispensable for attempting cryopreservation. Up to what extent we can dilute the </w:t>
      </w:r>
      <w:r w:rsidR="00762A75" w:rsidRPr="00724D62">
        <w:lastRenderedPageBreak/>
        <w:t xml:space="preserve">semen without affecting the fertilization percentage of fresh or cryopreserved </w:t>
      </w:r>
      <w:r w:rsidR="00BE0838" w:rsidRPr="00724D62">
        <w:t>semen;</w:t>
      </w:r>
      <w:r w:rsidR="00762A75" w:rsidRPr="00724D62">
        <w:t xml:space="preserve"> this again requires basic information about optimal dilution ratio for fresh semen. </w:t>
      </w:r>
    </w:p>
    <w:p w14:paraId="5DF23A15" w14:textId="1E71A389" w:rsidR="00762A75" w:rsidRPr="00724D62" w:rsidRDefault="00ED13A8" w:rsidP="00AB4E6E">
      <w:pPr>
        <w:pStyle w:val="BodyText2"/>
        <w:spacing w:after="0"/>
        <w:ind w:firstLine="720"/>
        <w:contextualSpacing/>
        <w:jc w:val="both"/>
      </w:pPr>
      <w:r>
        <w:t xml:space="preserve">Despite advances in sperm biology and cryopreservation, limited species-specific data exist for Himalayan cold-water fishes, particularly </w:t>
      </w:r>
      <w:r>
        <w:rPr>
          <w:rStyle w:val="Emphasis"/>
        </w:rPr>
        <w:t>S. richardsonii</w:t>
      </w:r>
      <w:r>
        <w:t xml:space="preserve">, creating a significant gap in standardizing fertilization protocols under hatchery conditions. </w:t>
      </w:r>
      <w:r w:rsidR="007954AC" w:rsidRPr="00724D62">
        <w:t>Keeping this concept in mind</w:t>
      </w:r>
      <w:r w:rsidR="00762A75" w:rsidRPr="00724D62">
        <w:t xml:space="preserve">, first of all optimal semen dilution ratio and thereby number of sperm per egg is worked out by conducting artificial fertilization experiment with fresh semen and egg, obtained from ripe brooders. </w:t>
      </w:r>
    </w:p>
    <w:p w14:paraId="7AB03C9D" w14:textId="77777777" w:rsidR="006D2677" w:rsidRPr="006D2677" w:rsidRDefault="006D2677" w:rsidP="00AB4E6E">
      <w:pPr>
        <w:pStyle w:val="BodyText2"/>
        <w:spacing w:after="0"/>
        <w:contextualSpacing/>
        <w:jc w:val="both"/>
        <w:rPr>
          <w:b/>
          <w:sz w:val="14"/>
          <w:szCs w:val="14"/>
        </w:rPr>
      </w:pPr>
    </w:p>
    <w:p w14:paraId="01FBCC91" w14:textId="219560D3" w:rsidR="00C45A86" w:rsidRPr="00724D62" w:rsidRDefault="00C45A86" w:rsidP="00AB4E6E">
      <w:pPr>
        <w:pStyle w:val="BodyText2"/>
        <w:spacing w:after="0"/>
        <w:contextualSpacing/>
        <w:jc w:val="both"/>
        <w:rPr>
          <w:b/>
        </w:rPr>
      </w:pPr>
      <w:r w:rsidRPr="00724D62">
        <w:rPr>
          <w:b/>
        </w:rPr>
        <w:t>MATERIALS AND METHODS:</w:t>
      </w:r>
    </w:p>
    <w:p w14:paraId="1A12F8A9" w14:textId="7B8D3D60" w:rsidR="00162784" w:rsidRDefault="00162784" w:rsidP="00AB4E6E">
      <w:pPr>
        <w:pStyle w:val="BodyText2"/>
        <w:spacing w:after="0"/>
        <w:contextualSpacing/>
        <w:jc w:val="both"/>
      </w:pPr>
      <w:r w:rsidRPr="00162784">
        <w:rPr>
          <w:bCs/>
          <w:noProof/>
        </w:rPr>
        <w:drawing>
          <wp:anchor distT="0" distB="0" distL="114300" distR="114300" simplePos="0" relativeHeight="251656192" behindDoc="0" locked="0" layoutInCell="1" allowOverlap="1" wp14:anchorId="5A2F4A39" wp14:editId="068C0F0F">
            <wp:simplePos x="0" y="0"/>
            <wp:positionH relativeFrom="column">
              <wp:posOffset>0</wp:posOffset>
            </wp:positionH>
            <wp:positionV relativeFrom="paragraph">
              <wp:posOffset>1209040</wp:posOffset>
            </wp:positionV>
            <wp:extent cx="2505075" cy="1546225"/>
            <wp:effectExtent l="0" t="0" r="0" b="0"/>
            <wp:wrapThrough wrapText="bothSides">
              <wp:wrapPolygon edited="0">
                <wp:start x="0" y="0"/>
                <wp:lineTo x="0" y="21290"/>
                <wp:lineTo x="21518" y="21290"/>
                <wp:lineTo x="21518" y="0"/>
                <wp:lineTo x="0" y="0"/>
              </wp:wrapPolygon>
            </wp:wrapThrough>
            <wp:docPr id="1" name="Picture 1" descr="C:\Users\dell\Desktop\FishSemenBanking-atoolforPropagationofSnowtrout_page-0002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FishSemenBanking-atoolforPropagationofSnowtrout_page-0002 - Copy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54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A58" w:rsidRPr="00724D62">
        <w:rPr>
          <w:b/>
        </w:rPr>
        <w:tab/>
      </w:r>
      <w:r w:rsidR="00A64A58" w:rsidRPr="00724D62">
        <w:t xml:space="preserve"> </w:t>
      </w:r>
      <w:r w:rsidR="00A64A58" w:rsidRPr="00724D62">
        <w:rPr>
          <w:bCs/>
        </w:rPr>
        <w:t>To determine the optimum semen dilution and sperm-egg ratio, five sets of fertility</w:t>
      </w:r>
      <w:r w:rsidRPr="00162784">
        <w:rPr>
          <w:snapToGrid w:val="0"/>
          <w:color w:val="000000"/>
          <w:w w:val="0"/>
          <w:sz w:val="0"/>
          <w:szCs w:val="0"/>
          <w:u w:color="000000"/>
          <w:bdr w:val="none" w:sz="0" w:space="0" w:color="000000"/>
          <w:shd w:val="clear" w:color="000000" w:fill="000000"/>
          <w:lang w:val="x-none" w:eastAsia="x-none" w:bidi="x-none"/>
        </w:rPr>
        <w:t xml:space="preserve"> </w:t>
      </w:r>
      <w:r w:rsidR="00A64A58" w:rsidRPr="00724D62">
        <w:rPr>
          <w:bCs/>
        </w:rPr>
        <w:t xml:space="preserve">rials were performed with fresh semen in triplicate. The fresh semen was stripped from ripe brooder </w:t>
      </w:r>
      <w:r w:rsidR="00973929">
        <w:rPr>
          <w:bCs/>
        </w:rPr>
        <w:t xml:space="preserve">(Fig.-1) </w:t>
      </w:r>
      <w:r w:rsidR="00A64A58" w:rsidRPr="00724D62">
        <w:t xml:space="preserve">and subjected for preliminary semen quality analysis, </w:t>
      </w:r>
      <w:r w:rsidR="00A64A58" w:rsidRPr="00724D62">
        <w:rPr>
          <w:i/>
        </w:rPr>
        <w:t>i.e.</w:t>
      </w:r>
      <w:r w:rsidR="00A64A58" w:rsidRPr="00724D62">
        <w:t xml:space="preserve">, for sperm density </w:t>
      </w:r>
    </w:p>
    <w:p w14:paraId="5A832706" w14:textId="76946ECB" w:rsidR="00162784" w:rsidRDefault="00162784" w:rsidP="00AB4E6E">
      <w:pPr>
        <w:pStyle w:val="BodyText2"/>
        <w:spacing w:after="0"/>
        <w:contextualSpacing/>
        <w:jc w:val="both"/>
      </w:pPr>
      <w:r w:rsidRPr="00162784">
        <w:rPr>
          <w:noProof/>
        </w:rPr>
        <w:drawing>
          <wp:anchor distT="0" distB="0" distL="114300" distR="114300" simplePos="0" relativeHeight="251658240" behindDoc="0" locked="0" layoutInCell="1" allowOverlap="1" wp14:anchorId="47B6418C" wp14:editId="705C51EE">
            <wp:simplePos x="0" y="0"/>
            <wp:positionH relativeFrom="column">
              <wp:posOffset>485775</wp:posOffset>
            </wp:positionH>
            <wp:positionV relativeFrom="paragraph">
              <wp:posOffset>133350</wp:posOffset>
            </wp:positionV>
            <wp:extent cx="2633980" cy="1552575"/>
            <wp:effectExtent l="0" t="0" r="0" b="0"/>
            <wp:wrapThrough wrapText="bothSides">
              <wp:wrapPolygon edited="0">
                <wp:start x="0" y="0"/>
                <wp:lineTo x="0" y="21467"/>
                <wp:lineTo x="21402" y="21467"/>
                <wp:lineTo x="21402" y="0"/>
                <wp:lineTo x="0" y="0"/>
              </wp:wrapPolygon>
            </wp:wrapThrough>
            <wp:docPr id="2" name="Picture 2" descr="C:\Users\dell\Pictures\FishSemenBanking-atoolforPropagationofSnowtrout_page-0002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FishSemenBanking-atoolforPropagationofSnowtrout_page-0002 - Copy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398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8EA26" w14:textId="75DA44E5" w:rsidR="00162784" w:rsidRDefault="00162784" w:rsidP="00AB4E6E">
      <w:pPr>
        <w:pStyle w:val="BodyText2"/>
        <w:spacing w:after="0"/>
        <w:contextualSpacing/>
        <w:jc w:val="both"/>
      </w:pPr>
    </w:p>
    <w:p w14:paraId="784D2A12" w14:textId="207D00CD" w:rsidR="00162784" w:rsidRDefault="00162784" w:rsidP="00AB4E6E">
      <w:pPr>
        <w:pStyle w:val="BodyText2"/>
        <w:spacing w:after="0"/>
        <w:contextualSpacing/>
        <w:jc w:val="both"/>
      </w:pPr>
    </w:p>
    <w:p w14:paraId="0DF13690" w14:textId="47798E0D" w:rsidR="00162784" w:rsidRDefault="00162784" w:rsidP="00AB4E6E">
      <w:pPr>
        <w:pStyle w:val="BodyText2"/>
        <w:spacing w:after="0"/>
        <w:contextualSpacing/>
        <w:jc w:val="both"/>
      </w:pPr>
      <w:r>
        <w:t xml:space="preserve"> </w:t>
      </w:r>
    </w:p>
    <w:p w14:paraId="6EA84DF9" w14:textId="00FF7464" w:rsidR="00162784" w:rsidRDefault="00162784" w:rsidP="00AB4E6E">
      <w:pPr>
        <w:pStyle w:val="BodyText2"/>
        <w:spacing w:after="0"/>
        <w:contextualSpacing/>
        <w:jc w:val="both"/>
      </w:pPr>
    </w:p>
    <w:p w14:paraId="6AFECC4B" w14:textId="7B2D25BB" w:rsidR="00162784" w:rsidRDefault="00162784" w:rsidP="00162784">
      <w:pPr>
        <w:pStyle w:val="BodyText2"/>
        <w:spacing w:after="0"/>
        <w:contextualSpacing/>
        <w:jc w:val="both"/>
      </w:pPr>
      <w:r w:rsidRPr="00162784">
        <w:rPr>
          <w:b/>
          <w:bCs/>
        </w:rPr>
        <w:t>Fig.1: Stripping of semen from male brooders</w:t>
      </w:r>
      <w:r>
        <w:t xml:space="preserve">   </w:t>
      </w:r>
      <w:r w:rsidRPr="00162784">
        <w:rPr>
          <w:b/>
          <w:bCs/>
        </w:rPr>
        <w:t xml:space="preserve">   </w:t>
      </w:r>
      <w:r>
        <w:rPr>
          <w:b/>
          <w:bCs/>
        </w:rPr>
        <w:t xml:space="preserve">         </w:t>
      </w:r>
      <w:r w:rsidRPr="00162784">
        <w:rPr>
          <w:b/>
          <w:bCs/>
        </w:rPr>
        <w:t xml:space="preserve"> Fig.2: Dilution of semen</w:t>
      </w:r>
    </w:p>
    <w:p w14:paraId="1F28B627" w14:textId="33BB6CF0" w:rsidR="00762A75" w:rsidRPr="00724D62" w:rsidRDefault="00973929" w:rsidP="00AB4E6E">
      <w:pPr>
        <w:pStyle w:val="BodyText2"/>
        <w:spacing w:after="0"/>
        <w:contextualSpacing/>
        <w:jc w:val="both"/>
      </w:pPr>
      <w:r>
        <w:t xml:space="preserve">and </w:t>
      </w:r>
      <w:r w:rsidR="00A64A58" w:rsidRPr="00724D62">
        <w:t xml:space="preserve">motility rating. In the </w:t>
      </w:r>
      <w:r w:rsidR="007954AC" w:rsidRPr="00724D62">
        <w:t>meantime</w:t>
      </w:r>
      <w:r w:rsidR="00A64A58" w:rsidRPr="00724D62">
        <w:t>, eggs from female ripe brooder were st</w:t>
      </w:r>
      <w:r w:rsidR="00162784">
        <w:t xml:space="preserve">ripped and distributed in equal </w:t>
      </w:r>
      <w:r w:rsidR="00A64A58" w:rsidRPr="00724D62">
        <w:t>number in five batches. Each batch of eggs was placed in dry and clean enamel bowls for artificial fertilization. After estimating sperm density of the individual semen samples, semen was diluted in Mounib’s medium to make 1:4, 1:10, 1:15 and 1:20 semen-dilution ratios</w:t>
      </w:r>
      <w:r>
        <w:t xml:space="preserve"> (Fig.-2)</w:t>
      </w:r>
      <w:r w:rsidR="00A64A58" w:rsidRPr="00724D62">
        <w:t>. Fertilization experiments were performed by dry method</w:t>
      </w:r>
      <w:r w:rsidR="007B50CC" w:rsidRPr="00724D62">
        <w:t xml:space="preserve"> (Agarwal </w:t>
      </w:r>
      <w:r w:rsidR="007B50CC" w:rsidRPr="00AF446E">
        <w:rPr>
          <w:i/>
          <w:iCs/>
        </w:rPr>
        <w:t>et al.</w:t>
      </w:r>
      <w:r w:rsidR="007B50CC" w:rsidRPr="00AD2203">
        <w:t>,</w:t>
      </w:r>
      <w:r w:rsidR="007B50CC" w:rsidRPr="00724D62">
        <w:t xml:space="preserve"> 2001)</w:t>
      </w:r>
      <w:r w:rsidR="00A64A58" w:rsidRPr="00724D62">
        <w:t>. The eggs in the 1</w:t>
      </w:r>
      <w:r w:rsidR="00A64A58" w:rsidRPr="00724D62">
        <w:rPr>
          <w:vertAlign w:val="superscript"/>
        </w:rPr>
        <w:t>st</w:t>
      </w:r>
      <w:r w:rsidR="00A64A58" w:rsidRPr="00724D62">
        <w:t xml:space="preserve"> enamel bowl were fertilized with one ml. of fresh semen. The eggs distributed in the 2</w:t>
      </w:r>
      <w:r w:rsidR="00A64A58" w:rsidRPr="00724D62">
        <w:rPr>
          <w:vertAlign w:val="superscript"/>
        </w:rPr>
        <w:t>nd</w:t>
      </w:r>
      <w:r w:rsidR="00A64A58" w:rsidRPr="00724D62">
        <w:t>, 3</w:t>
      </w:r>
      <w:r w:rsidR="00A64A58" w:rsidRPr="00724D62">
        <w:rPr>
          <w:vertAlign w:val="superscript"/>
        </w:rPr>
        <w:t>rd</w:t>
      </w:r>
      <w:r w:rsidR="00A64A58" w:rsidRPr="00724D62">
        <w:t>, 4</w:t>
      </w:r>
      <w:r w:rsidR="00A64A58" w:rsidRPr="00724D62">
        <w:rPr>
          <w:vertAlign w:val="superscript"/>
        </w:rPr>
        <w:t>th</w:t>
      </w:r>
      <w:r w:rsidR="00A64A58" w:rsidRPr="00724D62">
        <w:t>, and 5</w:t>
      </w:r>
      <w:r w:rsidR="00A64A58" w:rsidRPr="00724D62">
        <w:rPr>
          <w:vertAlign w:val="superscript"/>
        </w:rPr>
        <w:t>th</w:t>
      </w:r>
      <w:r w:rsidR="00A64A58" w:rsidRPr="00724D62">
        <w:t xml:space="preserve"> enamel bowls (approx. 1200-1220 eggs </w:t>
      </w:r>
      <w:r w:rsidR="00A64A58" w:rsidRPr="00724D62">
        <w:lastRenderedPageBreak/>
        <w:t xml:space="preserve">in each batch) were inseminated with one ml sperm suspension of 1:4, 1:10, 1:15 and 1:20 semen-dilutions, respectively. </w:t>
      </w:r>
    </w:p>
    <w:p w14:paraId="582AFDA8" w14:textId="2EE68249" w:rsidR="00A64A58" w:rsidRDefault="00A64A58" w:rsidP="00AB4E6E">
      <w:pPr>
        <w:pStyle w:val="BodyText2"/>
        <w:spacing w:after="0"/>
        <w:ind w:firstLine="720"/>
        <w:contextualSpacing/>
        <w:jc w:val="both"/>
      </w:pPr>
      <w:r w:rsidRPr="00724D62">
        <w:t>For three replicates of such fertility trials, 3.8 ml, 2.2 ml and 2.5 ml semen samples (motility rating-4</w:t>
      </w:r>
      <w:r w:rsidR="00E1460F">
        <w:t xml:space="preserve">, </w:t>
      </w:r>
      <w:r w:rsidR="00E1460F" w:rsidRPr="00E1460F">
        <w:rPr>
          <w:i/>
          <w:iCs/>
        </w:rPr>
        <w:t>i.e</w:t>
      </w:r>
      <w:r w:rsidR="00E1460F">
        <w:t>. &gt;75 to 100% motility</w:t>
      </w:r>
      <w:r w:rsidRPr="00724D62">
        <w:t>) were obtained through stripping from three ripe male brooders of 130g, 170g and 70g respectively. The sperm concentration 3.49 x10</w:t>
      </w:r>
      <w:r w:rsidRPr="00724D62">
        <w:rPr>
          <w:vertAlign w:val="superscript"/>
        </w:rPr>
        <w:t>8</w:t>
      </w:r>
      <w:r w:rsidRPr="00724D62">
        <w:t>, 3.73 x10</w:t>
      </w:r>
      <w:r w:rsidRPr="00724D62">
        <w:rPr>
          <w:vertAlign w:val="superscript"/>
        </w:rPr>
        <w:t>8</w:t>
      </w:r>
      <w:r w:rsidRPr="00724D62">
        <w:t xml:space="preserve"> &amp; 3.56 x10</w:t>
      </w:r>
      <w:r w:rsidRPr="00724D62">
        <w:rPr>
          <w:vertAlign w:val="superscript"/>
        </w:rPr>
        <w:t>8</w:t>
      </w:r>
      <w:r w:rsidRPr="00724D62">
        <w:t xml:space="preserve"> per ml of semen recorded in the above three semen samples were in the optimum range of the species. The eggs stripped from the three ripe brooders weighing 317g, 264g, and 280g were 5997, 6137 and 6062 eggs respectively. The eggs &amp; semen obtained from one set of ripe brooder</w:t>
      </w:r>
      <w:r w:rsidR="00701546">
        <w:t>s</w:t>
      </w:r>
      <w:r w:rsidRPr="00724D62">
        <w:t xml:space="preserve"> were found sufficient to test all the 5 variants of fertilization (semen-dilutions) experiment. Thus, chance of individual variability for fertilization success was avoided. </w:t>
      </w:r>
    </w:p>
    <w:p w14:paraId="5C20FBF7" w14:textId="6B375EF8" w:rsidR="00162784" w:rsidRDefault="00162784" w:rsidP="00162784">
      <w:pPr>
        <w:pStyle w:val="BodyText2"/>
        <w:spacing w:after="0"/>
        <w:ind w:firstLine="720"/>
        <w:contextualSpacing/>
        <w:jc w:val="center"/>
      </w:pPr>
      <w:r w:rsidRPr="00162784">
        <w:rPr>
          <w:noProof/>
        </w:rPr>
        <w:drawing>
          <wp:inline distT="0" distB="0" distL="0" distR="0" wp14:anchorId="6D7A51E4" wp14:editId="365368C0">
            <wp:extent cx="4467225" cy="1880307"/>
            <wp:effectExtent l="0" t="0" r="0" b="0"/>
            <wp:docPr id="4" name="Picture 4" descr="C:\Users\dell\Pictures\FishSemenBanking-atoolforPropagationofSnowtrout_page-0002 - Cop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Pictures\FishSemenBanking-atoolforPropagationofSnowtrout_page-0002 - Copy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631" cy="1892263"/>
                    </a:xfrm>
                    <a:prstGeom prst="rect">
                      <a:avLst/>
                    </a:prstGeom>
                    <a:noFill/>
                    <a:ln>
                      <a:noFill/>
                    </a:ln>
                  </pic:spPr>
                </pic:pic>
              </a:graphicData>
            </a:graphic>
          </wp:inline>
        </w:drawing>
      </w:r>
    </w:p>
    <w:p w14:paraId="46433339" w14:textId="42C5CB44" w:rsidR="00162784" w:rsidRPr="00162784" w:rsidRDefault="00162784" w:rsidP="00162784">
      <w:pPr>
        <w:pStyle w:val="BodyText2"/>
        <w:spacing w:after="0"/>
        <w:ind w:firstLine="720"/>
        <w:contextualSpacing/>
        <w:jc w:val="center"/>
        <w:rPr>
          <w:b/>
          <w:bCs/>
        </w:rPr>
      </w:pPr>
      <w:r w:rsidRPr="00162784">
        <w:rPr>
          <w:b/>
          <w:bCs/>
        </w:rPr>
        <w:t>Fig.3: Fertilization of eggs and hatching in flow-through hatchery</w:t>
      </w:r>
    </w:p>
    <w:p w14:paraId="708A0599" w14:textId="0F2B563A" w:rsidR="00C45A86" w:rsidRPr="00724D62" w:rsidRDefault="00A64A58" w:rsidP="00AB4E6E">
      <w:pPr>
        <w:pStyle w:val="BodyText2"/>
        <w:tabs>
          <w:tab w:val="num" w:pos="360"/>
        </w:tabs>
        <w:spacing w:after="0"/>
        <w:ind w:firstLine="900"/>
        <w:contextualSpacing/>
        <w:jc w:val="both"/>
        <w:rPr>
          <w:b/>
          <w:bCs/>
        </w:rPr>
      </w:pPr>
      <w:r w:rsidRPr="00724D62">
        <w:t xml:space="preserve">After </w:t>
      </w:r>
      <w:r w:rsidR="002E1D55" w:rsidRPr="00724D62">
        <w:t xml:space="preserve">three hours of </w:t>
      </w:r>
      <w:r w:rsidRPr="00724D62">
        <w:t xml:space="preserve">fertilization, the water hardened fertilized eggs of </w:t>
      </w:r>
      <w:r w:rsidRPr="00724D62">
        <w:rPr>
          <w:i/>
        </w:rPr>
        <w:t>S. richardsonii</w:t>
      </w:r>
      <w:r w:rsidRPr="00724D62">
        <w:t xml:space="preserve"> became</w:t>
      </w:r>
      <w:r w:rsidR="002E1D55" w:rsidRPr="00724D62">
        <w:t xml:space="preserve"> translucent, while</w:t>
      </w:r>
      <w:r w:rsidRPr="00724D62">
        <w:t xml:space="preserve"> </w:t>
      </w:r>
      <w:r w:rsidR="002E1D55" w:rsidRPr="00724D62">
        <w:t>u</w:t>
      </w:r>
      <w:r w:rsidRPr="00724D62">
        <w:t xml:space="preserve">nfertilized eggs seem opaque. </w:t>
      </w:r>
      <w:r w:rsidR="002E1D55" w:rsidRPr="00724D62">
        <w:t>At this stage</w:t>
      </w:r>
      <w:r w:rsidRPr="00724D62">
        <w:t>, fertilized eggs were counted in each bowl to calculate fertilization percentage for each dilution test</w:t>
      </w:r>
      <w:r w:rsidR="00973929">
        <w:t xml:space="preserve"> (Fig.-3)</w:t>
      </w:r>
      <w:r w:rsidRPr="00724D62">
        <w:t>. Three such fertility trials for each dilution were made and mean values with their standard deviation were calculated. The number of sperm in each semen-dilution</w:t>
      </w:r>
      <w:r w:rsidRPr="00724D62">
        <w:rPr>
          <w:vertAlign w:val="superscript"/>
        </w:rPr>
        <w:t>-ml</w:t>
      </w:r>
      <w:r w:rsidRPr="00724D62">
        <w:t xml:space="preserve"> and sperm-egg ratio was calculated for each batch of fertilization from dilution study. The optimum number of motile sperm/egg required to fertilize eggs equal to fertilization </w:t>
      </w:r>
      <w:r w:rsidRPr="00724D62">
        <w:lastRenderedPageBreak/>
        <w:t>percentage with undiluted semen (control) was estimated using total number of sperm/ml semen, motility percentage, dilution factor, insemination volume and the number of eggs inseminated at that dilution</w:t>
      </w:r>
      <w:r w:rsidR="00973929">
        <w:t xml:space="preserve"> (Fig.-3)</w:t>
      </w:r>
      <w:r w:rsidR="00973929" w:rsidRPr="00724D62">
        <w:t>.</w:t>
      </w:r>
      <w:r w:rsidRPr="00724D62">
        <w:t xml:space="preserve"> </w:t>
      </w:r>
      <w:r w:rsidR="00EC4248" w:rsidRPr="00724D62">
        <w:t>Single factor ANOVA and Student’s t-test were applied for statistical analysis of the data.</w:t>
      </w:r>
    </w:p>
    <w:p w14:paraId="549635A8" w14:textId="77777777" w:rsidR="006D2677" w:rsidRPr="006D2677" w:rsidRDefault="006D2677" w:rsidP="00AB4E6E">
      <w:pPr>
        <w:pStyle w:val="BodyText2"/>
        <w:tabs>
          <w:tab w:val="num" w:pos="360"/>
        </w:tabs>
        <w:spacing w:after="0"/>
        <w:contextualSpacing/>
        <w:jc w:val="both"/>
        <w:rPr>
          <w:b/>
          <w:bCs/>
          <w:sz w:val="14"/>
          <w:szCs w:val="14"/>
        </w:rPr>
      </w:pPr>
    </w:p>
    <w:p w14:paraId="47FF4794" w14:textId="3EF6AD36" w:rsidR="00C45A86" w:rsidRPr="00724D62" w:rsidRDefault="00AB4E6E" w:rsidP="00AB4E6E">
      <w:pPr>
        <w:pStyle w:val="BodyText2"/>
        <w:tabs>
          <w:tab w:val="num" w:pos="360"/>
        </w:tabs>
        <w:spacing w:after="0"/>
        <w:contextualSpacing/>
        <w:jc w:val="both"/>
        <w:rPr>
          <w:b/>
          <w:bCs/>
        </w:rPr>
      </w:pPr>
      <w:r>
        <w:rPr>
          <w:b/>
          <w:bCs/>
        </w:rPr>
        <w:t>RESULTS</w:t>
      </w:r>
      <w:r w:rsidR="00C45A86" w:rsidRPr="00724D62">
        <w:rPr>
          <w:b/>
          <w:bCs/>
        </w:rPr>
        <w:t>:</w:t>
      </w:r>
    </w:p>
    <w:p w14:paraId="1BB1E267" w14:textId="108EE5A8" w:rsidR="00934EF3"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observations </w:t>
      </w:r>
      <w:r w:rsidR="00AD2203">
        <w:rPr>
          <w:rFonts w:ascii="Times New Roman" w:hAnsi="Times New Roman" w:cs="Times New Roman"/>
          <w:sz w:val="24"/>
          <w:szCs w:val="24"/>
        </w:rPr>
        <w:t>are summarized in T</w:t>
      </w:r>
      <w:r w:rsidRPr="00724D62">
        <w:rPr>
          <w:rFonts w:ascii="Times New Roman" w:hAnsi="Times New Roman" w:cs="Times New Roman"/>
          <w:sz w:val="24"/>
          <w:szCs w:val="24"/>
        </w:rPr>
        <w:t>able</w:t>
      </w:r>
      <w:r w:rsidR="001556B4" w:rsidRPr="00724D62">
        <w:rPr>
          <w:rFonts w:ascii="Times New Roman" w:hAnsi="Times New Roman" w:cs="Times New Roman"/>
          <w:sz w:val="24"/>
          <w:szCs w:val="24"/>
        </w:rPr>
        <w:t>-</w:t>
      </w:r>
      <w:r w:rsidRPr="00724D62">
        <w:rPr>
          <w:rFonts w:ascii="Times New Roman" w:hAnsi="Times New Roman" w:cs="Times New Roman"/>
          <w:sz w:val="24"/>
          <w:szCs w:val="24"/>
        </w:rPr>
        <w:t>1</w:t>
      </w:r>
      <w:r w:rsidR="00AD2203">
        <w:rPr>
          <w:rFonts w:ascii="Times New Roman" w:hAnsi="Times New Roman" w:cs="Times New Roman"/>
          <w:sz w:val="24"/>
          <w:szCs w:val="24"/>
        </w:rPr>
        <w:t xml:space="preserve"> and depicted in F</w:t>
      </w:r>
      <w:r w:rsidRPr="00724D62">
        <w:rPr>
          <w:rFonts w:ascii="Times New Roman" w:hAnsi="Times New Roman" w:cs="Times New Roman"/>
          <w:sz w:val="24"/>
          <w:szCs w:val="24"/>
        </w:rPr>
        <w:t xml:space="preserve">ig.-1. </w:t>
      </w:r>
      <w:r w:rsidR="00934EF3" w:rsidRPr="00724D62">
        <w:rPr>
          <w:rFonts w:ascii="Times New Roman" w:hAnsi="Times New Roman" w:cs="Times New Roman"/>
          <w:sz w:val="24"/>
          <w:szCs w:val="24"/>
        </w:rPr>
        <w:t>A very high fertilization percentage (98.80 ±0.13%) was recorded with fresh undiluted semen (sperm concentration 3.59 ±0.12x10</w:t>
      </w:r>
      <w:r w:rsidR="00934EF3" w:rsidRPr="00724D62">
        <w:rPr>
          <w:rFonts w:ascii="Times New Roman" w:hAnsi="Times New Roman" w:cs="Times New Roman"/>
          <w:sz w:val="24"/>
          <w:szCs w:val="24"/>
          <w:vertAlign w:val="superscript"/>
        </w:rPr>
        <w:t>8</w:t>
      </w:r>
      <w:r w:rsidR="00934EF3" w:rsidRPr="00724D62">
        <w:rPr>
          <w:rFonts w:ascii="Times New Roman" w:hAnsi="Times New Roman" w:cs="Times New Roman"/>
          <w:sz w:val="24"/>
          <w:szCs w:val="24"/>
        </w:rPr>
        <w:t xml:space="preserve"> sperm/ml) at sperm-egg ratio of 29.5 ±0.09x10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At 1:4 and 1:10 semen dilution, almost equally high fertilization rate (98.73 ±0.11% </w:t>
      </w:r>
      <w:r w:rsidR="00827594">
        <w:rPr>
          <w:rFonts w:ascii="Times New Roman" w:hAnsi="Times New Roman" w:cs="Times New Roman"/>
          <w:sz w:val="24"/>
          <w:szCs w:val="24"/>
        </w:rPr>
        <w:t>and</w:t>
      </w:r>
      <w:r w:rsidR="00934EF3" w:rsidRPr="00724D62">
        <w:rPr>
          <w:rFonts w:ascii="Times New Roman" w:hAnsi="Times New Roman" w:cs="Times New Roman"/>
          <w:sz w:val="24"/>
          <w:szCs w:val="24"/>
        </w:rPr>
        <w:t xml:space="preserve"> 97.06 ±0.11%</w:t>
      </w:r>
      <w:r w:rsidR="00827594">
        <w:rPr>
          <w:rFonts w:ascii="Times New Roman" w:hAnsi="Times New Roman" w:cs="Times New Roman"/>
          <w:sz w:val="24"/>
          <w:szCs w:val="24"/>
        </w:rPr>
        <w:t>, respectively</w:t>
      </w:r>
      <w:r w:rsidR="00934EF3" w:rsidRPr="00724D62">
        <w:rPr>
          <w:rFonts w:ascii="Times New Roman" w:hAnsi="Times New Roman" w:cs="Times New Roman"/>
          <w:sz w:val="24"/>
          <w:szCs w:val="24"/>
        </w:rPr>
        <w:t>) similar to control was recorded. At 1:10 semen dilution, sperm concentration per ml of suspension was decreased up to 3.27 ±0.11x10</w:t>
      </w:r>
      <w:r w:rsidR="00934EF3" w:rsidRPr="00724D62">
        <w:rPr>
          <w:rFonts w:ascii="Times New Roman" w:hAnsi="Times New Roman" w:cs="Times New Roman"/>
          <w:sz w:val="24"/>
          <w:szCs w:val="24"/>
          <w:vertAlign w:val="superscript"/>
        </w:rPr>
        <w:t>7</w:t>
      </w:r>
      <w:r w:rsidR="00934EF3" w:rsidRPr="00724D62">
        <w:rPr>
          <w:rFonts w:ascii="Times New Roman" w:hAnsi="Times New Roman" w:cs="Times New Roman"/>
          <w:sz w:val="24"/>
          <w:szCs w:val="24"/>
        </w:rPr>
        <w:t xml:space="preserve"> sperm with sperm-egg ratio of 2.69 ±0.05x10</w:t>
      </w:r>
      <w:r w:rsidR="00934EF3" w:rsidRPr="00724D62">
        <w:rPr>
          <w:rFonts w:ascii="Times New Roman" w:hAnsi="Times New Roman" w:cs="Times New Roman"/>
          <w:sz w:val="24"/>
          <w:szCs w:val="24"/>
          <w:vertAlign w:val="superscript"/>
        </w:rPr>
        <w:t>4</w:t>
      </w:r>
      <w:r w:rsidR="00934EF3" w:rsidRPr="00724D62">
        <w:rPr>
          <w:rFonts w:ascii="Times New Roman" w:hAnsi="Times New Roman" w:cs="Times New Roman"/>
          <w:sz w:val="24"/>
          <w:szCs w:val="24"/>
        </w:rPr>
        <w:t xml:space="preserve">:1. Semen diluted at 1:15 dilution showed significant decrease in fertility (89.95 ±0.09%) and further higher dilution (1:20) resulted in a progressive decline in fertility percentage (71.92 ±0.12%). Our results on sperm-egg ratio for </w:t>
      </w:r>
      <w:r w:rsidR="00934EF3" w:rsidRPr="00724D62">
        <w:rPr>
          <w:rFonts w:ascii="Times New Roman" w:hAnsi="Times New Roman" w:cs="Times New Roman"/>
          <w:i/>
          <w:iCs/>
          <w:sz w:val="24"/>
          <w:szCs w:val="24"/>
        </w:rPr>
        <w:t>S. richardsonii</w:t>
      </w:r>
      <w:r w:rsidR="00934EF3" w:rsidRPr="00724D62">
        <w:rPr>
          <w:rFonts w:ascii="Times New Roman" w:hAnsi="Times New Roman" w:cs="Times New Roman"/>
          <w:sz w:val="24"/>
          <w:szCs w:val="24"/>
        </w:rPr>
        <w:t xml:space="preserve"> reveal that approximately 18,600 motile sperm per egg are required to achieve ~90 % fertilization rate, while 26,900 sperm are required for an egg to achieve ~97% fertilization rate</w:t>
      </w:r>
      <w:r w:rsidR="00934EF3" w:rsidRPr="00724D62">
        <w:rPr>
          <w:rFonts w:ascii="Times New Roman" w:hAnsi="Times New Roman" w:cs="Times New Roman"/>
          <w:b/>
          <w:bCs/>
          <w:sz w:val="24"/>
          <w:szCs w:val="24"/>
        </w:rPr>
        <w:t xml:space="preserve"> </w:t>
      </w:r>
      <w:r w:rsidR="00934EF3" w:rsidRPr="00724D62">
        <w:rPr>
          <w:rFonts w:ascii="Times New Roman" w:hAnsi="Times New Roman" w:cs="Times New Roman"/>
          <w:sz w:val="24"/>
          <w:szCs w:val="24"/>
        </w:rPr>
        <w:t>at sperm motility rating 4 in a semen sample. Sperm-egg ratio 18,600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and 26,900 sperm</w:t>
      </w:r>
      <w:r w:rsidR="00934EF3" w:rsidRPr="00724D62">
        <w:rPr>
          <w:rFonts w:ascii="Times New Roman" w:hAnsi="Times New Roman" w:cs="Times New Roman"/>
          <w:sz w:val="24"/>
          <w:szCs w:val="24"/>
          <w:vertAlign w:val="superscript"/>
        </w:rPr>
        <w:t>–egg</w:t>
      </w:r>
      <w:r w:rsidR="00934EF3" w:rsidRPr="00724D62">
        <w:rPr>
          <w:rFonts w:ascii="Times New Roman" w:hAnsi="Times New Roman" w:cs="Times New Roman"/>
          <w:sz w:val="24"/>
          <w:szCs w:val="24"/>
        </w:rPr>
        <w:t xml:space="preserve"> were obtained at 1:15 and 1:10 semen dilution (semen: extender) respectively when its one ml sperm dilution was used to fertilize ~1200 eggs.</w:t>
      </w:r>
    </w:p>
    <w:p w14:paraId="5868D8CB" w14:textId="624F07E1" w:rsidR="00A64A58" w:rsidRPr="00724D62" w:rsidRDefault="00A64A58" w:rsidP="005D1D02">
      <w:pPr>
        <w:spacing w:after="0" w:line="480" w:lineRule="auto"/>
        <w:ind w:left="993" w:hanging="993"/>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t xml:space="preserve">Table-1: Effect of semen dilution and egg-sperm ratio on fertilization percentage in </w:t>
      </w:r>
      <w:r w:rsidRPr="00724D62">
        <w:rPr>
          <w:rFonts w:ascii="Times New Roman" w:hAnsi="Times New Roman" w:cs="Times New Roman"/>
          <w:b/>
          <w:i/>
          <w:iCs/>
          <w:sz w:val="24"/>
          <w:szCs w:val="24"/>
        </w:rPr>
        <w:t>S. richardsonii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tblBorders>
        <w:tblCellMar>
          <w:top w:w="72" w:type="dxa"/>
          <w:left w:w="72" w:type="dxa"/>
          <w:bottom w:w="72" w:type="dxa"/>
          <w:right w:w="72" w:type="dxa"/>
        </w:tblCellMar>
        <w:tblLook w:val="01E0" w:firstRow="1" w:lastRow="1" w:firstColumn="1" w:lastColumn="1" w:noHBand="0" w:noVBand="0"/>
      </w:tblPr>
      <w:tblGrid>
        <w:gridCol w:w="572"/>
        <w:gridCol w:w="1104"/>
        <w:gridCol w:w="1559"/>
        <w:gridCol w:w="1542"/>
        <w:gridCol w:w="1607"/>
        <w:gridCol w:w="1411"/>
        <w:gridCol w:w="1556"/>
      </w:tblGrid>
      <w:tr w:rsidR="00531AF8" w:rsidRPr="00724D62" w14:paraId="05B8A9E4" w14:textId="77777777" w:rsidTr="005D1D02">
        <w:trPr>
          <w:trHeight w:val="481"/>
          <w:jc w:val="center"/>
        </w:trPr>
        <w:tc>
          <w:tcPr>
            <w:tcW w:w="572" w:type="dxa"/>
            <w:vMerge w:val="restart"/>
            <w:vAlign w:val="center"/>
          </w:tcPr>
          <w:p w14:paraId="4951BC9C"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S.N.</w:t>
            </w:r>
          </w:p>
        </w:tc>
        <w:tc>
          <w:tcPr>
            <w:tcW w:w="1004" w:type="dxa"/>
            <w:vMerge w:val="restart"/>
            <w:vAlign w:val="center"/>
          </w:tcPr>
          <w:p w14:paraId="5FBD96D8"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Semen: diluent ratio</w:t>
            </w:r>
          </w:p>
        </w:tc>
        <w:tc>
          <w:tcPr>
            <w:tcW w:w="1559" w:type="dxa"/>
            <w:vMerge w:val="restart"/>
            <w:vAlign w:val="center"/>
          </w:tcPr>
          <w:p w14:paraId="0750C513"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Sperm conc. after dilution (per ml)</w:t>
            </w:r>
          </w:p>
        </w:tc>
        <w:tc>
          <w:tcPr>
            <w:tcW w:w="3249" w:type="dxa"/>
            <w:gridSpan w:val="2"/>
            <w:vAlign w:val="center"/>
          </w:tcPr>
          <w:p w14:paraId="40A50CE5" w14:textId="3CB62F7D"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Eggs fertilized with per ml sperm suspension</w:t>
            </w:r>
          </w:p>
        </w:tc>
        <w:tc>
          <w:tcPr>
            <w:tcW w:w="1411" w:type="dxa"/>
            <w:vMerge w:val="restart"/>
            <w:vAlign w:val="center"/>
          </w:tcPr>
          <w:p w14:paraId="16EC805D"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Fertilization percentage</w:t>
            </w:r>
          </w:p>
        </w:tc>
        <w:tc>
          <w:tcPr>
            <w:tcW w:w="1556" w:type="dxa"/>
            <w:vMerge w:val="restart"/>
            <w:vAlign w:val="center"/>
          </w:tcPr>
          <w:p w14:paraId="0A053B1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 xml:space="preserve">Number of sperm/ egg </w:t>
            </w:r>
            <w:r w:rsidRPr="00724D62">
              <w:rPr>
                <w:rFonts w:ascii="Times New Roman" w:hAnsi="Times New Roman" w:cs="Times New Roman"/>
                <w:bCs/>
                <w:sz w:val="24"/>
                <w:szCs w:val="24"/>
              </w:rPr>
              <w:t xml:space="preserve">(for respective </w:t>
            </w:r>
            <w:r w:rsidRPr="00724D62">
              <w:rPr>
                <w:rFonts w:ascii="Times New Roman" w:hAnsi="Times New Roman" w:cs="Times New Roman"/>
                <w:bCs/>
                <w:sz w:val="24"/>
                <w:szCs w:val="24"/>
              </w:rPr>
              <w:lastRenderedPageBreak/>
              <w:t>dilution)</w:t>
            </w:r>
          </w:p>
        </w:tc>
      </w:tr>
      <w:tr w:rsidR="00531AF8" w:rsidRPr="00724D62" w14:paraId="0BBF1351" w14:textId="77777777" w:rsidTr="005D1D02">
        <w:trPr>
          <w:trHeight w:val="20"/>
          <w:jc w:val="center"/>
        </w:trPr>
        <w:tc>
          <w:tcPr>
            <w:tcW w:w="572" w:type="dxa"/>
            <w:vMerge/>
            <w:vAlign w:val="center"/>
          </w:tcPr>
          <w:p w14:paraId="185A3CB7"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004" w:type="dxa"/>
            <w:vMerge/>
            <w:vAlign w:val="center"/>
          </w:tcPr>
          <w:p w14:paraId="58D7E4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9" w:type="dxa"/>
            <w:vMerge/>
            <w:vAlign w:val="center"/>
          </w:tcPr>
          <w:p w14:paraId="6D6194B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64" w:type="dxa"/>
            <w:vAlign w:val="center"/>
          </w:tcPr>
          <w:p w14:paraId="5393EA4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Inseminated</w:t>
            </w:r>
          </w:p>
        </w:tc>
        <w:tc>
          <w:tcPr>
            <w:tcW w:w="1685" w:type="dxa"/>
            <w:vAlign w:val="center"/>
          </w:tcPr>
          <w:p w14:paraId="6C8F9AE7" w14:textId="77777777" w:rsidR="00A64A58" w:rsidRPr="00724D62" w:rsidRDefault="00A64A58" w:rsidP="005D1D02">
            <w:pPr>
              <w:spacing w:after="0" w:line="480" w:lineRule="auto"/>
              <w:contextualSpacing/>
              <w:jc w:val="center"/>
              <w:rPr>
                <w:rFonts w:ascii="Times New Roman" w:hAnsi="Times New Roman" w:cs="Times New Roman"/>
                <w:b/>
                <w:bCs/>
                <w:sz w:val="24"/>
                <w:szCs w:val="24"/>
              </w:rPr>
            </w:pPr>
            <w:r w:rsidRPr="00724D62">
              <w:rPr>
                <w:rFonts w:ascii="Times New Roman" w:hAnsi="Times New Roman" w:cs="Times New Roman"/>
                <w:b/>
                <w:bCs/>
                <w:sz w:val="24"/>
                <w:szCs w:val="24"/>
              </w:rPr>
              <w:t>Fertilized</w:t>
            </w:r>
          </w:p>
        </w:tc>
        <w:tc>
          <w:tcPr>
            <w:tcW w:w="1411" w:type="dxa"/>
            <w:vMerge/>
            <w:vAlign w:val="center"/>
          </w:tcPr>
          <w:p w14:paraId="5C368C73"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c>
          <w:tcPr>
            <w:tcW w:w="1556" w:type="dxa"/>
            <w:vMerge/>
            <w:vAlign w:val="center"/>
          </w:tcPr>
          <w:p w14:paraId="33B6ED6C" w14:textId="77777777" w:rsidR="00A64A58" w:rsidRPr="00724D62" w:rsidRDefault="00A64A58" w:rsidP="005D1D02">
            <w:pPr>
              <w:spacing w:after="0" w:line="480" w:lineRule="auto"/>
              <w:contextualSpacing/>
              <w:jc w:val="center"/>
              <w:rPr>
                <w:rFonts w:ascii="Times New Roman" w:hAnsi="Times New Roman" w:cs="Times New Roman"/>
                <w:sz w:val="24"/>
                <w:szCs w:val="24"/>
              </w:rPr>
            </w:pPr>
          </w:p>
        </w:tc>
      </w:tr>
      <w:tr w:rsidR="00531AF8" w:rsidRPr="00724D62" w14:paraId="4124CF7F" w14:textId="77777777" w:rsidTr="005D1D02">
        <w:trPr>
          <w:trHeight w:val="233"/>
          <w:jc w:val="center"/>
        </w:trPr>
        <w:tc>
          <w:tcPr>
            <w:tcW w:w="572" w:type="dxa"/>
            <w:vAlign w:val="center"/>
          </w:tcPr>
          <w:p w14:paraId="3C54BE0D"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1</w:t>
            </w:r>
          </w:p>
        </w:tc>
        <w:tc>
          <w:tcPr>
            <w:tcW w:w="1004" w:type="dxa"/>
            <w:vAlign w:val="center"/>
          </w:tcPr>
          <w:p w14:paraId="1A0BD855" w14:textId="352405C5" w:rsidR="00A64A58" w:rsidRPr="00724D62" w:rsidRDefault="00531AF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Undiluted</w:t>
            </w:r>
            <w:r w:rsidR="00A64A58" w:rsidRPr="00724D62">
              <w:rPr>
                <w:rFonts w:ascii="Times New Roman" w:hAnsi="Times New Roman" w:cs="Times New Roman"/>
                <w:sz w:val="24"/>
                <w:szCs w:val="24"/>
              </w:rPr>
              <w:t xml:space="preserve"> </w:t>
            </w:r>
            <w:r w:rsidR="00477828">
              <w:rPr>
                <w:rFonts w:ascii="Times New Roman" w:hAnsi="Times New Roman" w:cs="Times New Roman"/>
                <w:sz w:val="24"/>
                <w:szCs w:val="24"/>
              </w:rPr>
              <w:t>S</w:t>
            </w:r>
            <w:r w:rsidR="00A64A58" w:rsidRPr="00724D62">
              <w:rPr>
                <w:rFonts w:ascii="Times New Roman" w:hAnsi="Times New Roman" w:cs="Times New Roman"/>
                <w:sz w:val="24"/>
                <w:szCs w:val="24"/>
              </w:rPr>
              <w:t>emen</w:t>
            </w:r>
          </w:p>
        </w:tc>
        <w:tc>
          <w:tcPr>
            <w:tcW w:w="1559" w:type="dxa"/>
            <w:vAlign w:val="center"/>
          </w:tcPr>
          <w:p w14:paraId="5377060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3.59±0.12x10</w:t>
            </w:r>
            <w:r w:rsidRPr="00724D62">
              <w:rPr>
                <w:rFonts w:ascii="Times New Roman" w:hAnsi="Times New Roman" w:cs="Times New Roman"/>
                <w:sz w:val="24"/>
                <w:szCs w:val="24"/>
                <w:vertAlign w:val="superscript"/>
              </w:rPr>
              <w:t>8</w:t>
            </w:r>
          </w:p>
        </w:tc>
        <w:tc>
          <w:tcPr>
            <w:tcW w:w="1564" w:type="dxa"/>
            <w:vAlign w:val="center"/>
          </w:tcPr>
          <w:p w14:paraId="5F8CF806" w14:textId="2A4FA80E"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±9.54</w:t>
            </w:r>
          </w:p>
        </w:tc>
        <w:tc>
          <w:tcPr>
            <w:tcW w:w="1685" w:type="dxa"/>
            <w:vAlign w:val="center"/>
          </w:tcPr>
          <w:p w14:paraId="1D91C41E" w14:textId="09B7E802"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1204.3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±10.02</w:t>
            </w:r>
          </w:p>
        </w:tc>
        <w:tc>
          <w:tcPr>
            <w:tcW w:w="1411" w:type="dxa"/>
            <w:vAlign w:val="center"/>
          </w:tcPr>
          <w:p w14:paraId="7C1D643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98.80 ±0.13</w:t>
            </w:r>
          </w:p>
        </w:tc>
        <w:tc>
          <w:tcPr>
            <w:tcW w:w="1556" w:type="dxa"/>
            <w:vAlign w:val="center"/>
          </w:tcPr>
          <w:p w14:paraId="0E99E64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29.5±0.09x10</w:t>
            </w:r>
            <w:r w:rsidRPr="00724D62">
              <w:rPr>
                <w:rFonts w:ascii="Times New Roman" w:hAnsi="Times New Roman" w:cs="Times New Roman"/>
                <w:sz w:val="24"/>
                <w:szCs w:val="24"/>
                <w:vertAlign w:val="superscript"/>
              </w:rPr>
              <w:t>4</w:t>
            </w:r>
          </w:p>
        </w:tc>
      </w:tr>
      <w:tr w:rsidR="00531AF8" w:rsidRPr="00724D62" w14:paraId="4EAD2B96" w14:textId="77777777" w:rsidTr="005D1D02">
        <w:trPr>
          <w:trHeight w:val="307"/>
          <w:jc w:val="center"/>
        </w:trPr>
        <w:tc>
          <w:tcPr>
            <w:tcW w:w="572" w:type="dxa"/>
            <w:vAlign w:val="center"/>
          </w:tcPr>
          <w:p w14:paraId="3C39057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2</w:t>
            </w:r>
          </w:p>
        </w:tc>
        <w:tc>
          <w:tcPr>
            <w:tcW w:w="1004" w:type="dxa"/>
            <w:vAlign w:val="center"/>
          </w:tcPr>
          <w:p w14:paraId="7293874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559" w:type="dxa"/>
            <w:vAlign w:val="center"/>
          </w:tcPr>
          <w:p w14:paraId="20B8F7C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7.19±0.25x10</w:t>
            </w:r>
            <w:r w:rsidRPr="00724D62">
              <w:rPr>
                <w:rFonts w:ascii="Times New Roman" w:hAnsi="Times New Roman" w:cs="Times New Roman"/>
                <w:sz w:val="24"/>
                <w:szCs w:val="24"/>
                <w:vertAlign w:val="superscript"/>
              </w:rPr>
              <w:t>7</w:t>
            </w:r>
          </w:p>
        </w:tc>
        <w:tc>
          <w:tcPr>
            <w:tcW w:w="1564" w:type="dxa"/>
            <w:vAlign w:val="center"/>
          </w:tcPr>
          <w:p w14:paraId="72969F28" w14:textId="05EC757B"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1209.0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±15.62</w:t>
            </w:r>
          </w:p>
        </w:tc>
        <w:tc>
          <w:tcPr>
            <w:tcW w:w="1685" w:type="dxa"/>
            <w:vAlign w:val="center"/>
          </w:tcPr>
          <w:p w14:paraId="0D2A34EA" w14:textId="5E01B2F9"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1193.7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±14.15</w:t>
            </w:r>
          </w:p>
        </w:tc>
        <w:tc>
          <w:tcPr>
            <w:tcW w:w="1411" w:type="dxa"/>
            <w:vAlign w:val="center"/>
          </w:tcPr>
          <w:p w14:paraId="273C9B39"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 ±0.11</w:t>
            </w:r>
          </w:p>
        </w:tc>
        <w:tc>
          <w:tcPr>
            <w:tcW w:w="1556" w:type="dxa"/>
            <w:vAlign w:val="center"/>
          </w:tcPr>
          <w:p w14:paraId="5B1BA59C"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5.94±0.14x10</w:t>
            </w:r>
            <w:r w:rsidRPr="00724D62">
              <w:rPr>
                <w:rFonts w:ascii="Times New Roman" w:hAnsi="Times New Roman" w:cs="Times New Roman"/>
                <w:sz w:val="24"/>
                <w:szCs w:val="24"/>
                <w:vertAlign w:val="superscript"/>
              </w:rPr>
              <w:t>4</w:t>
            </w:r>
          </w:p>
        </w:tc>
      </w:tr>
      <w:tr w:rsidR="00531AF8" w:rsidRPr="00724D62" w14:paraId="2A8B75FB" w14:textId="77777777" w:rsidTr="005D1D02">
        <w:trPr>
          <w:trHeight w:val="401"/>
          <w:jc w:val="center"/>
        </w:trPr>
        <w:tc>
          <w:tcPr>
            <w:tcW w:w="572" w:type="dxa"/>
            <w:vAlign w:val="center"/>
          </w:tcPr>
          <w:p w14:paraId="646DF221"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3</w:t>
            </w:r>
          </w:p>
        </w:tc>
        <w:tc>
          <w:tcPr>
            <w:tcW w:w="1004" w:type="dxa"/>
            <w:vAlign w:val="center"/>
          </w:tcPr>
          <w:p w14:paraId="68EED79E"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w:t>
            </w:r>
          </w:p>
        </w:tc>
        <w:tc>
          <w:tcPr>
            <w:tcW w:w="1559" w:type="dxa"/>
            <w:vAlign w:val="center"/>
          </w:tcPr>
          <w:p w14:paraId="2DD2BD5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3.27±0.11x10</w:t>
            </w:r>
            <w:r w:rsidRPr="00724D62">
              <w:rPr>
                <w:rFonts w:ascii="Times New Roman" w:hAnsi="Times New Roman" w:cs="Times New Roman"/>
                <w:sz w:val="24"/>
                <w:szCs w:val="24"/>
                <w:vertAlign w:val="superscript"/>
              </w:rPr>
              <w:t>7</w:t>
            </w:r>
          </w:p>
        </w:tc>
        <w:tc>
          <w:tcPr>
            <w:tcW w:w="1564" w:type="dxa"/>
            <w:vAlign w:val="center"/>
          </w:tcPr>
          <w:p w14:paraId="7E11B42F" w14:textId="1A9F14B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1212.7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±16.80</w:t>
            </w:r>
          </w:p>
        </w:tc>
        <w:tc>
          <w:tcPr>
            <w:tcW w:w="1685" w:type="dxa"/>
            <w:vAlign w:val="center"/>
          </w:tcPr>
          <w:p w14:paraId="4621D93A" w14:textId="4E79E031"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1177.0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±16.09</w:t>
            </w:r>
          </w:p>
        </w:tc>
        <w:tc>
          <w:tcPr>
            <w:tcW w:w="1411" w:type="dxa"/>
            <w:vAlign w:val="center"/>
          </w:tcPr>
          <w:p w14:paraId="1B974F5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 ±0.11</w:t>
            </w:r>
          </w:p>
        </w:tc>
        <w:tc>
          <w:tcPr>
            <w:tcW w:w="1556" w:type="dxa"/>
            <w:vAlign w:val="center"/>
          </w:tcPr>
          <w:p w14:paraId="16CBFBE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2.69±0.05x10</w:t>
            </w:r>
            <w:r w:rsidRPr="00724D62">
              <w:rPr>
                <w:rFonts w:ascii="Times New Roman" w:hAnsi="Times New Roman" w:cs="Times New Roman"/>
                <w:sz w:val="24"/>
                <w:szCs w:val="24"/>
                <w:vertAlign w:val="superscript"/>
              </w:rPr>
              <w:t>4</w:t>
            </w:r>
          </w:p>
        </w:tc>
      </w:tr>
      <w:tr w:rsidR="00531AF8" w:rsidRPr="00724D62" w14:paraId="60D19667" w14:textId="77777777" w:rsidTr="005D1D02">
        <w:trPr>
          <w:trHeight w:val="382"/>
          <w:jc w:val="center"/>
        </w:trPr>
        <w:tc>
          <w:tcPr>
            <w:tcW w:w="572" w:type="dxa"/>
            <w:vAlign w:val="center"/>
          </w:tcPr>
          <w:p w14:paraId="4339E657"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4</w:t>
            </w:r>
          </w:p>
        </w:tc>
        <w:tc>
          <w:tcPr>
            <w:tcW w:w="1004" w:type="dxa"/>
            <w:vAlign w:val="center"/>
          </w:tcPr>
          <w:p w14:paraId="1F466E60"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w:t>
            </w:r>
          </w:p>
        </w:tc>
        <w:tc>
          <w:tcPr>
            <w:tcW w:w="1559" w:type="dxa"/>
            <w:vAlign w:val="center"/>
          </w:tcPr>
          <w:p w14:paraId="6C051963"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2.25±0.08x10</w:t>
            </w:r>
            <w:r w:rsidRPr="00724D62">
              <w:rPr>
                <w:rFonts w:ascii="Times New Roman" w:hAnsi="Times New Roman" w:cs="Times New Roman"/>
                <w:sz w:val="24"/>
                <w:szCs w:val="24"/>
                <w:vertAlign w:val="superscript"/>
              </w:rPr>
              <w:t>7</w:t>
            </w:r>
          </w:p>
        </w:tc>
        <w:tc>
          <w:tcPr>
            <w:tcW w:w="1564" w:type="dxa"/>
            <w:vAlign w:val="center"/>
          </w:tcPr>
          <w:p w14:paraId="4CEBAA83" w14:textId="569E9A55"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1207.7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±18.01</w:t>
            </w:r>
          </w:p>
        </w:tc>
        <w:tc>
          <w:tcPr>
            <w:tcW w:w="1685" w:type="dxa"/>
            <w:vAlign w:val="center"/>
          </w:tcPr>
          <w:p w14:paraId="01FDFC62" w14:textId="29AC9F6D"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1119.7</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±42.77</w:t>
            </w:r>
          </w:p>
        </w:tc>
        <w:tc>
          <w:tcPr>
            <w:tcW w:w="1411" w:type="dxa"/>
            <w:vAlign w:val="center"/>
          </w:tcPr>
          <w:p w14:paraId="07C7F60D"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 ±0.09</w:t>
            </w:r>
          </w:p>
        </w:tc>
        <w:tc>
          <w:tcPr>
            <w:tcW w:w="1556" w:type="dxa"/>
            <w:vAlign w:val="center"/>
          </w:tcPr>
          <w:p w14:paraId="1D36F7EA"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1.86±0.04x10</w:t>
            </w:r>
            <w:r w:rsidRPr="00724D62">
              <w:rPr>
                <w:rFonts w:ascii="Times New Roman" w:hAnsi="Times New Roman" w:cs="Times New Roman"/>
                <w:sz w:val="24"/>
                <w:szCs w:val="24"/>
                <w:vertAlign w:val="superscript"/>
              </w:rPr>
              <w:t>4</w:t>
            </w:r>
          </w:p>
        </w:tc>
      </w:tr>
      <w:tr w:rsidR="00531AF8" w:rsidRPr="00724D62" w14:paraId="01EFCE51" w14:textId="77777777" w:rsidTr="005D1D02">
        <w:trPr>
          <w:trHeight w:val="379"/>
          <w:jc w:val="center"/>
        </w:trPr>
        <w:tc>
          <w:tcPr>
            <w:tcW w:w="572" w:type="dxa"/>
            <w:vAlign w:val="center"/>
          </w:tcPr>
          <w:p w14:paraId="6383C62B" w14:textId="77777777" w:rsidR="00A64A58" w:rsidRPr="00724D62" w:rsidRDefault="00A64A58" w:rsidP="005D1D02">
            <w:pPr>
              <w:spacing w:after="0" w:line="480" w:lineRule="auto"/>
              <w:contextualSpacing/>
              <w:jc w:val="center"/>
              <w:rPr>
                <w:rFonts w:ascii="Times New Roman" w:hAnsi="Times New Roman" w:cs="Times New Roman"/>
                <w:bCs/>
                <w:sz w:val="24"/>
                <w:szCs w:val="24"/>
              </w:rPr>
            </w:pPr>
            <w:r w:rsidRPr="00724D62">
              <w:rPr>
                <w:rFonts w:ascii="Times New Roman" w:hAnsi="Times New Roman" w:cs="Times New Roman"/>
                <w:bCs/>
                <w:sz w:val="24"/>
                <w:szCs w:val="24"/>
              </w:rPr>
              <w:t>5</w:t>
            </w:r>
          </w:p>
        </w:tc>
        <w:tc>
          <w:tcPr>
            <w:tcW w:w="1004" w:type="dxa"/>
            <w:vAlign w:val="center"/>
          </w:tcPr>
          <w:p w14:paraId="5156528F"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w:t>
            </w:r>
          </w:p>
        </w:tc>
        <w:tc>
          <w:tcPr>
            <w:tcW w:w="1559" w:type="dxa"/>
            <w:vAlign w:val="center"/>
          </w:tcPr>
          <w:p w14:paraId="77AA2A36"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1.71±0.06x10</w:t>
            </w:r>
            <w:r w:rsidRPr="00724D62">
              <w:rPr>
                <w:rFonts w:ascii="Times New Roman" w:hAnsi="Times New Roman" w:cs="Times New Roman"/>
                <w:sz w:val="24"/>
                <w:szCs w:val="24"/>
                <w:vertAlign w:val="superscript"/>
              </w:rPr>
              <w:t>7</w:t>
            </w:r>
          </w:p>
        </w:tc>
        <w:tc>
          <w:tcPr>
            <w:tcW w:w="1564" w:type="dxa"/>
            <w:vAlign w:val="center"/>
          </w:tcPr>
          <w:p w14:paraId="7EDF7ED4" w14:textId="3FFC4C00"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1217.0</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±16.37</w:t>
            </w:r>
          </w:p>
        </w:tc>
        <w:tc>
          <w:tcPr>
            <w:tcW w:w="1685" w:type="dxa"/>
            <w:vAlign w:val="center"/>
          </w:tcPr>
          <w:p w14:paraId="3E675D0E" w14:textId="123EFFA6"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875.3</w:t>
            </w:r>
            <w:r w:rsidR="00531AF8" w:rsidRPr="00724D62">
              <w:rPr>
                <w:rFonts w:ascii="Times New Roman" w:hAnsi="Times New Roman" w:cs="Times New Roman"/>
                <w:sz w:val="24"/>
                <w:szCs w:val="24"/>
              </w:rPr>
              <w:t xml:space="preserve"> </w:t>
            </w:r>
            <w:r w:rsidRPr="00724D62">
              <w:rPr>
                <w:rFonts w:ascii="Times New Roman" w:hAnsi="Times New Roman" w:cs="Times New Roman"/>
                <w:sz w:val="24"/>
                <w:szCs w:val="24"/>
              </w:rPr>
              <w:t>±11.06</w:t>
            </w:r>
          </w:p>
        </w:tc>
        <w:tc>
          <w:tcPr>
            <w:tcW w:w="1411" w:type="dxa"/>
            <w:vAlign w:val="center"/>
          </w:tcPr>
          <w:p w14:paraId="1E69B841"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 ±0.12</w:t>
            </w:r>
          </w:p>
        </w:tc>
        <w:tc>
          <w:tcPr>
            <w:tcW w:w="1556" w:type="dxa"/>
            <w:vAlign w:val="center"/>
          </w:tcPr>
          <w:p w14:paraId="58CE6B1B" w14:textId="77777777" w:rsidR="00A64A58" w:rsidRPr="00724D62" w:rsidRDefault="00A64A58" w:rsidP="005D1D02">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1.41±0.03x10</w:t>
            </w:r>
            <w:r w:rsidRPr="00724D62">
              <w:rPr>
                <w:rFonts w:ascii="Times New Roman" w:hAnsi="Times New Roman" w:cs="Times New Roman"/>
                <w:sz w:val="24"/>
                <w:szCs w:val="24"/>
                <w:vertAlign w:val="superscript"/>
              </w:rPr>
              <w:t>4</w:t>
            </w:r>
          </w:p>
        </w:tc>
      </w:tr>
    </w:tbl>
    <w:p w14:paraId="67CAB54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Three experimental trials for each set of fertilization were made and mean values with SD are given.</w:t>
      </w:r>
    </w:p>
    <w:p w14:paraId="6699DD1B"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All the semen dilutions were prepared from the semen of same brooders from which neat semen was used for fertilization to avoid individual variability in the experiment</w:t>
      </w:r>
    </w:p>
    <w:p w14:paraId="37C44401"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The eggs from one female brooder are distributed evenly in five batches for 5 sets of fertilization experiment at a time to avoid individual variability in the experiment.</w:t>
      </w:r>
    </w:p>
    <w:p w14:paraId="7F71A31D"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For semen dilution, Mounib’s extender is used as it gives best result for preserving sperm motility</w:t>
      </w:r>
    </w:p>
    <w:p w14:paraId="458B9E0C" w14:textId="77777777" w:rsidR="00A64A58" w:rsidRPr="005D1D02" w:rsidRDefault="00A64A58" w:rsidP="005D1D02">
      <w:pPr>
        <w:numPr>
          <w:ilvl w:val="2"/>
          <w:numId w:val="1"/>
        </w:numPr>
        <w:tabs>
          <w:tab w:val="clear" w:pos="2340"/>
          <w:tab w:val="num" w:pos="180"/>
        </w:tabs>
        <w:spacing w:after="0" w:line="480" w:lineRule="auto"/>
        <w:ind w:left="187" w:hanging="187"/>
        <w:contextualSpacing/>
        <w:jc w:val="both"/>
        <w:rPr>
          <w:rFonts w:ascii="Times New Roman" w:hAnsi="Times New Roman" w:cs="Times New Roman"/>
          <w:sz w:val="24"/>
          <w:szCs w:val="24"/>
          <w:vertAlign w:val="superscript"/>
        </w:rPr>
      </w:pPr>
      <w:r w:rsidRPr="005D1D02">
        <w:rPr>
          <w:rFonts w:ascii="Times New Roman" w:hAnsi="Times New Roman" w:cs="Times New Roman"/>
          <w:sz w:val="24"/>
          <w:szCs w:val="24"/>
          <w:vertAlign w:val="superscript"/>
        </w:rPr>
        <w:t xml:space="preserve">One ml neat/extended semen was used to fertilize approx. 1200 eggs in each batch.  </w:t>
      </w:r>
    </w:p>
    <w:p w14:paraId="61765CCD" w14:textId="0C1E9515" w:rsidR="00A64A58" w:rsidRPr="00724D62" w:rsidRDefault="00642FA9" w:rsidP="00AB4E6E">
      <w:pPr>
        <w:spacing w:after="0" w:line="480" w:lineRule="auto"/>
        <w:contextualSpacing/>
        <w:jc w:val="center"/>
        <w:rPr>
          <w:rFonts w:ascii="Times New Roman" w:hAnsi="Times New Roman" w:cs="Times New Roman"/>
          <w:sz w:val="24"/>
          <w:szCs w:val="24"/>
        </w:rPr>
      </w:pPr>
      <w:r>
        <w:rPr>
          <w:noProof/>
          <w:lang w:val="en-US"/>
        </w:rPr>
        <w:drawing>
          <wp:inline distT="0" distB="0" distL="0" distR="0" wp14:anchorId="2D821C6C" wp14:editId="673019CD">
            <wp:extent cx="5238750" cy="2943225"/>
            <wp:effectExtent l="0" t="0" r="0" b="9525"/>
            <wp:docPr id="3" name="Chart 3">
              <a:extLst xmlns:a="http://schemas.openxmlformats.org/drawingml/2006/main">
                <a:ext uri="{FF2B5EF4-FFF2-40B4-BE49-F238E27FC236}">
                  <a16:creationId xmlns:a16="http://schemas.microsoft.com/office/drawing/2014/main" id="{C148AB56-9011-4D6D-A7EB-F0FE6B470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t xml:space="preserve"> </w:t>
      </w:r>
      <w:r w:rsidR="00EC40D1" w:rsidRPr="00724D62">
        <w:rPr>
          <w:rFonts w:ascii="Times New Roman" w:hAnsi="Times New Roman" w:cs="Times New Roman"/>
          <w:noProof/>
          <w:sz w:val="24"/>
          <w:szCs w:val="24"/>
          <w:lang w:eastAsia="en-IN"/>
        </w:rPr>
        <w:t xml:space="preserve"> </w:t>
      </w:r>
    </w:p>
    <w:p w14:paraId="14D302E3" w14:textId="30CA3B47" w:rsidR="00A64A58" w:rsidRPr="00724D62" w:rsidRDefault="00A64A58" w:rsidP="00AB4E6E">
      <w:pPr>
        <w:tabs>
          <w:tab w:val="left" w:pos="900"/>
        </w:tabs>
        <w:spacing w:after="0" w:line="480" w:lineRule="auto"/>
        <w:ind w:left="709" w:hanging="709"/>
        <w:contextualSpacing/>
        <w:jc w:val="both"/>
        <w:rPr>
          <w:rFonts w:ascii="Times New Roman" w:hAnsi="Times New Roman" w:cs="Times New Roman"/>
          <w:b/>
          <w:i/>
          <w:iCs/>
          <w:sz w:val="24"/>
          <w:szCs w:val="24"/>
        </w:rPr>
      </w:pPr>
      <w:r w:rsidRPr="00724D62">
        <w:rPr>
          <w:rFonts w:ascii="Times New Roman" w:hAnsi="Times New Roman" w:cs="Times New Roman"/>
          <w:b/>
          <w:sz w:val="24"/>
          <w:szCs w:val="24"/>
        </w:rPr>
        <w:lastRenderedPageBreak/>
        <w:t>Fig.-</w:t>
      </w:r>
      <w:r w:rsidR="00605B94">
        <w:rPr>
          <w:rFonts w:ascii="Times New Roman" w:hAnsi="Times New Roman" w:cs="Times New Roman"/>
          <w:b/>
          <w:sz w:val="24"/>
          <w:szCs w:val="24"/>
        </w:rPr>
        <w:t>4</w:t>
      </w:r>
      <w:r w:rsidRPr="00724D62">
        <w:rPr>
          <w:rFonts w:ascii="Times New Roman" w:hAnsi="Times New Roman" w:cs="Times New Roman"/>
          <w:b/>
          <w:sz w:val="24"/>
          <w:szCs w:val="24"/>
        </w:rPr>
        <w:t xml:space="preserve">: Impact of semen dilution ratio and sperm concentration per egg on fertilization percentage in </w:t>
      </w:r>
      <w:r w:rsidRPr="00724D62">
        <w:rPr>
          <w:rFonts w:ascii="Times New Roman" w:hAnsi="Times New Roman" w:cs="Times New Roman"/>
          <w:b/>
          <w:i/>
          <w:iCs/>
          <w:sz w:val="24"/>
          <w:szCs w:val="24"/>
        </w:rPr>
        <w:t>S. richardsonii</w:t>
      </w:r>
    </w:p>
    <w:p w14:paraId="3A19CFAF" w14:textId="7DB5F604" w:rsidR="00A64A58" w:rsidRPr="00724D62" w:rsidRDefault="00A64A58" w:rsidP="00AB4E6E">
      <w:pPr>
        <w:spacing w:after="0" w:line="480" w:lineRule="auto"/>
        <w:ind w:firstLine="902"/>
        <w:contextualSpacing/>
        <w:jc w:val="both"/>
        <w:rPr>
          <w:rFonts w:ascii="Times New Roman" w:hAnsi="Times New Roman" w:cs="Times New Roman"/>
          <w:sz w:val="24"/>
          <w:szCs w:val="24"/>
        </w:rPr>
      </w:pPr>
      <w:r w:rsidRPr="00724D62">
        <w:rPr>
          <w:rFonts w:ascii="Times New Roman" w:hAnsi="Times New Roman" w:cs="Times New Roman"/>
          <w:sz w:val="24"/>
          <w:szCs w:val="24"/>
        </w:rPr>
        <w:t xml:space="preserve">The analysis of above findings suggests that for preserving the semen of </w:t>
      </w:r>
      <w:r w:rsidRPr="00724D62">
        <w:rPr>
          <w:rFonts w:ascii="Times New Roman" w:hAnsi="Times New Roman" w:cs="Times New Roman"/>
          <w:i/>
          <w:iCs/>
          <w:sz w:val="24"/>
          <w:szCs w:val="24"/>
        </w:rPr>
        <w:t>S. richardsonii</w:t>
      </w:r>
      <w:r w:rsidRPr="00724D62">
        <w:rPr>
          <w:rFonts w:ascii="Times New Roman" w:hAnsi="Times New Roman" w:cs="Times New Roman"/>
          <w:sz w:val="24"/>
          <w:szCs w:val="24"/>
        </w:rPr>
        <w:t>, the optimum semen dilution ratio should not exceed from 1:10 dilution to achieve high fertilization rate. At this dilution 26,900 sperm per egg is available to give fertilization rate almost equal to control value. Though at 1:15 semen dilution ratio, high fertilization rate (~ 90%) was recorded from pre-freeze semen with a requirement of 18,600 motile sperm/egg. But in cryopreserved semen percentage of viable/motile sperm (motility rating) is most likely to decrease, which would further reduce the availability of required number of sperm for fertilizing an egg in unit volume of semen. Therefore, to achieve higher fertilization rate equal to control with cryopreserved semen low semen dilution ratio (1:4) would be required.</w:t>
      </w:r>
    </w:p>
    <w:p w14:paraId="0B412F44" w14:textId="420E24E3" w:rsidR="00A64A58" w:rsidRPr="00724D62" w:rsidRDefault="00A64A58" w:rsidP="00AB4E6E">
      <w:pPr>
        <w:pStyle w:val="BodyText2"/>
        <w:spacing w:after="0"/>
        <w:ind w:firstLine="720"/>
        <w:contextualSpacing/>
        <w:jc w:val="both"/>
        <w:rPr>
          <w:bCs/>
        </w:rPr>
      </w:pPr>
      <w:r w:rsidRPr="00724D62">
        <w:rPr>
          <w:bCs/>
        </w:rPr>
        <w:t xml:space="preserve">When the fertilization percentage with all semen dilutions were compared by single factor ANOVA, there was found a highly significant difference among all the treatments (F=30577.2, P&lt;0.05, n=15) [Table-2]. </w:t>
      </w:r>
    </w:p>
    <w:p w14:paraId="5EBEEA24" w14:textId="48ABF170" w:rsidR="00A64A58" w:rsidRPr="00724D62" w:rsidRDefault="00A64A58" w:rsidP="00AB4E6E">
      <w:pPr>
        <w:pStyle w:val="BodyText2"/>
        <w:spacing w:after="0"/>
        <w:ind w:left="1134" w:hanging="1134"/>
        <w:contextualSpacing/>
        <w:jc w:val="both"/>
        <w:rPr>
          <w:b/>
          <w:bCs/>
        </w:rPr>
      </w:pPr>
      <w:r w:rsidRPr="00724D62">
        <w:rPr>
          <w:b/>
          <w:bCs/>
        </w:rPr>
        <w:t>Table-2: Single factor ANOVA among different semen dilutions and their corresponding fertilization percentages</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03"/>
        <w:gridCol w:w="230"/>
        <w:gridCol w:w="1191"/>
        <w:gridCol w:w="503"/>
        <w:gridCol w:w="1191"/>
        <w:gridCol w:w="1060"/>
        <w:gridCol w:w="764"/>
        <w:gridCol w:w="618"/>
        <w:gridCol w:w="996"/>
      </w:tblGrid>
      <w:tr w:rsidR="00A64A58" w:rsidRPr="00724D62" w14:paraId="13B79D05" w14:textId="77777777" w:rsidTr="005D1D02">
        <w:trPr>
          <w:trHeight w:val="276"/>
          <w:jc w:val="center"/>
        </w:trPr>
        <w:tc>
          <w:tcPr>
            <w:tcW w:w="8298" w:type="dxa"/>
            <w:gridSpan w:val="9"/>
            <w:noWrap/>
            <w:vAlign w:val="center"/>
          </w:tcPr>
          <w:p w14:paraId="5D2947E2" w14:textId="5AB7398D"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SUMMARY</w:t>
            </w:r>
            <w:r w:rsidR="000060B2" w:rsidRPr="00724D62">
              <w:rPr>
                <w:rFonts w:ascii="Times New Roman" w:hAnsi="Times New Roman" w:cs="Times New Roman"/>
                <w:b/>
                <w:sz w:val="24"/>
                <w:szCs w:val="24"/>
              </w:rPr>
              <w:t xml:space="preserve"> </w:t>
            </w:r>
          </w:p>
        </w:tc>
      </w:tr>
      <w:tr w:rsidR="00A64A58" w:rsidRPr="00724D62" w14:paraId="168CD789" w14:textId="77777777" w:rsidTr="005D1D02">
        <w:trPr>
          <w:trHeight w:val="261"/>
          <w:jc w:val="center"/>
        </w:trPr>
        <w:tc>
          <w:tcPr>
            <w:tcW w:w="1803" w:type="dxa"/>
            <w:noWrap/>
            <w:vAlign w:val="center"/>
          </w:tcPr>
          <w:p w14:paraId="060F7C39"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Groups</w:t>
            </w:r>
          </w:p>
        </w:tc>
        <w:tc>
          <w:tcPr>
            <w:tcW w:w="1421" w:type="dxa"/>
            <w:gridSpan w:val="2"/>
            <w:noWrap/>
            <w:vAlign w:val="center"/>
          </w:tcPr>
          <w:p w14:paraId="1B1D3B0D"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Count</w:t>
            </w:r>
          </w:p>
        </w:tc>
        <w:tc>
          <w:tcPr>
            <w:tcW w:w="1694" w:type="dxa"/>
            <w:gridSpan w:val="2"/>
            <w:noWrap/>
            <w:vAlign w:val="center"/>
          </w:tcPr>
          <w:p w14:paraId="4B6F18DF"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Sum</w:t>
            </w:r>
          </w:p>
        </w:tc>
        <w:tc>
          <w:tcPr>
            <w:tcW w:w="1824" w:type="dxa"/>
            <w:gridSpan w:val="2"/>
            <w:noWrap/>
            <w:vAlign w:val="center"/>
          </w:tcPr>
          <w:p w14:paraId="0019F0D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Average</w:t>
            </w:r>
          </w:p>
        </w:tc>
        <w:tc>
          <w:tcPr>
            <w:tcW w:w="1556" w:type="dxa"/>
            <w:gridSpan w:val="2"/>
            <w:noWrap/>
            <w:vAlign w:val="center"/>
          </w:tcPr>
          <w:p w14:paraId="7E3A1D8E" w14:textId="77777777" w:rsidR="00A64A58" w:rsidRPr="00724D62" w:rsidRDefault="00A64A58" w:rsidP="00AB4E6E">
            <w:pPr>
              <w:spacing w:after="0" w:line="480" w:lineRule="auto"/>
              <w:contextualSpacing/>
              <w:jc w:val="center"/>
              <w:rPr>
                <w:rFonts w:ascii="Times New Roman" w:hAnsi="Times New Roman" w:cs="Times New Roman"/>
                <w:b/>
                <w:sz w:val="24"/>
                <w:szCs w:val="24"/>
              </w:rPr>
            </w:pPr>
            <w:r w:rsidRPr="00724D62">
              <w:rPr>
                <w:rFonts w:ascii="Times New Roman" w:hAnsi="Times New Roman" w:cs="Times New Roman"/>
                <w:b/>
                <w:i/>
                <w:iCs/>
                <w:sz w:val="24"/>
                <w:szCs w:val="24"/>
              </w:rPr>
              <w:t>Variance</w:t>
            </w:r>
          </w:p>
        </w:tc>
      </w:tr>
      <w:tr w:rsidR="00A64A58" w:rsidRPr="00724D62" w14:paraId="429A1637" w14:textId="77777777" w:rsidTr="005D1D02">
        <w:trPr>
          <w:trHeight w:val="261"/>
          <w:jc w:val="center"/>
        </w:trPr>
        <w:tc>
          <w:tcPr>
            <w:tcW w:w="1803" w:type="dxa"/>
            <w:noWrap/>
            <w:vAlign w:val="center"/>
          </w:tcPr>
          <w:p w14:paraId="343569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Control</w:t>
            </w:r>
          </w:p>
        </w:tc>
        <w:tc>
          <w:tcPr>
            <w:tcW w:w="1421" w:type="dxa"/>
            <w:gridSpan w:val="2"/>
            <w:noWrap/>
            <w:vAlign w:val="center"/>
          </w:tcPr>
          <w:p w14:paraId="000EDFF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55B303C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296.39</w:t>
            </w:r>
          </w:p>
        </w:tc>
        <w:tc>
          <w:tcPr>
            <w:tcW w:w="1824" w:type="dxa"/>
            <w:gridSpan w:val="2"/>
            <w:noWrap/>
            <w:vAlign w:val="center"/>
          </w:tcPr>
          <w:p w14:paraId="4FA515EE"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98.79667</w:t>
            </w:r>
          </w:p>
        </w:tc>
        <w:tc>
          <w:tcPr>
            <w:tcW w:w="1556" w:type="dxa"/>
            <w:gridSpan w:val="2"/>
            <w:noWrap/>
            <w:vAlign w:val="center"/>
          </w:tcPr>
          <w:p w14:paraId="0B471FC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0.016633</w:t>
            </w:r>
          </w:p>
        </w:tc>
      </w:tr>
      <w:tr w:rsidR="00A64A58" w:rsidRPr="00724D62" w14:paraId="0441036B" w14:textId="77777777" w:rsidTr="005D1D02">
        <w:trPr>
          <w:trHeight w:val="261"/>
          <w:jc w:val="center"/>
        </w:trPr>
        <w:tc>
          <w:tcPr>
            <w:tcW w:w="1803" w:type="dxa"/>
            <w:noWrap/>
            <w:vAlign w:val="center"/>
          </w:tcPr>
          <w:p w14:paraId="2C53136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 dilution</w:t>
            </w:r>
          </w:p>
        </w:tc>
        <w:tc>
          <w:tcPr>
            <w:tcW w:w="1421" w:type="dxa"/>
            <w:gridSpan w:val="2"/>
            <w:noWrap/>
            <w:vAlign w:val="center"/>
          </w:tcPr>
          <w:p w14:paraId="0A1CEF1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30D7C4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296.19</w:t>
            </w:r>
          </w:p>
        </w:tc>
        <w:tc>
          <w:tcPr>
            <w:tcW w:w="1824" w:type="dxa"/>
            <w:gridSpan w:val="2"/>
            <w:noWrap/>
            <w:vAlign w:val="center"/>
          </w:tcPr>
          <w:p w14:paraId="0764B23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98.73</w:t>
            </w:r>
          </w:p>
        </w:tc>
        <w:tc>
          <w:tcPr>
            <w:tcW w:w="1556" w:type="dxa"/>
            <w:gridSpan w:val="2"/>
            <w:noWrap/>
            <w:vAlign w:val="center"/>
          </w:tcPr>
          <w:p w14:paraId="3D15B15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1D10468D" w14:textId="77777777" w:rsidTr="005D1D02">
        <w:trPr>
          <w:trHeight w:val="261"/>
          <w:jc w:val="center"/>
        </w:trPr>
        <w:tc>
          <w:tcPr>
            <w:tcW w:w="1803" w:type="dxa"/>
            <w:noWrap/>
            <w:vAlign w:val="center"/>
          </w:tcPr>
          <w:p w14:paraId="4D2CC4C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1:10 dilution</w:t>
            </w:r>
          </w:p>
        </w:tc>
        <w:tc>
          <w:tcPr>
            <w:tcW w:w="1421" w:type="dxa"/>
            <w:gridSpan w:val="2"/>
            <w:noWrap/>
            <w:vAlign w:val="center"/>
          </w:tcPr>
          <w:p w14:paraId="4987281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6119F3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291.18</w:t>
            </w:r>
          </w:p>
        </w:tc>
        <w:tc>
          <w:tcPr>
            <w:tcW w:w="1824" w:type="dxa"/>
            <w:gridSpan w:val="2"/>
            <w:noWrap/>
            <w:vAlign w:val="center"/>
          </w:tcPr>
          <w:p w14:paraId="3BB11D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97.06</w:t>
            </w:r>
          </w:p>
        </w:tc>
        <w:tc>
          <w:tcPr>
            <w:tcW w:w="1556" w:type="dxa"/>
            <w:gridSpan w:val="2"/>
            <w:noWrap/>
            <w:vAlign w:val="center"/>
          </w:tcPr>
          <w:p w14:paraId="14B273C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0.0124</w:t>
            </w:r>
          </w:p>
        </w:tc>
      </w:tr>
      <w:tr w:rsidR="00A64A58" w:rsidRPr="00724D62" w14:paraId="37694AAA" w14:textId="77777777" w:rsidTr="005D1D02">
        <w:trPr>
          <w:trHeight w:val="261"/>
          <w:jc w:val="center"/>
        </w:trPr>
        <w:tc>
          <w:tcPr>
            <w:tcW w:w="1803" w:type="dxa"/>
            <w:noWrap/>
            <w:vAlign w:val="center"/>
          </w:tcPr>
          <w:p w14:paraId="146F5DFA"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1:15 dilution</w:t>
            </w:r>
          </w:p>
        </w:tc>
        <w:tc>
          <w:tcPr>
            <w:tcW w:w="1421" w:type="dxa"/>
            <w:gridSpan w:val="2"/>
            <w:noWrap/>
            <w:vAlign w:val="center"/>
          </w:tcPr>
          <w:p w14:paraId="0F74EFA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1419A29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269.86</w:t>
            </w:r>
          </w:p>
        </w:tc>
        <w:tc>
          <w:tcPr>
            <w:tcW w:w="1824" w:type="dxa"/>
            <w:gridSpan w:val="2"/>
            <w:noWrap/>
            <w:vAlign w:val="center"/>
          </w:tcPr>
          <w:p w14:paraId="36806AE7"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89.95333</w:t>
            </w:r>
          </w:p>
        </w:tc>
        <w:tc>
          <w:tcPr>
            <w:tcW w:w="1556" w:type="dxa"/>
            <w:gridSpan w:val="2"/>
            <w:noWrap/>
            <w:vAlign w:val="center"/>
          </w:tcPr>
          <w:p w14:paraId="77920225"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0.008933</w:t>
            </w:r>
          </w:p>
        </w:tc>
      </w:tr>
      <w:tr w:rsidR="00A64A58" w:rsidRPr="00724D62" w14:paraId="0FA4B599" w14:textId="77777777" w:rsidTr="005D1D02">
        <w:trPr>
          <w:trHeight w:val="276"/>
          <w:jc w:val="center"/>
        </w:trPr>
        <w:tc>
          <w:tcPr>
            <w:tcW w:w="1803" w:type="dxa"/>
            <w:noWrap/>
            <w:vAlign w:val="center"/>
          </w:tcPr>
          <w:p w14:paraId="5D62341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1:20 dilution</w:t>
            </w:r>
          </w:p>
        </w:tc>
        <w:tc>
          <w:tcPr>
            <w:tcW w:w="1421" w:type="dxa"/>
            <w:gridSpan w:val="2"/>
            <w:noWrap/>
            <w:vAlign w:val="center"/>
          </w:tcPr>
          <w:p w14:paraId="1B7582D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w:t>
            </w:r>
          </w:p>
        </w:tc>
        <w:tc>
          <w:tcPr>
            <w:tcW w:w="1694" w:type="dxa"/>
            <w:gridSpan w:val="2"/>
            <w:noWrap/>
            <w:vAlign w:val="center"/>
          </w:tcPr>
          <w:p w14:paraId="0629513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215.77</w:t>
            </w:r>
          </w:p>
        </w:tc>
        <w:tc>
          <w:tcPr>
            <w:tcW w:w="1824" w:type="dxa"/>
            <w:gridSpan w:val="2"/>
            <w:noWrap/>
            <w:vAlign w:val="center"/>
          </w:tcPr>
          <w:p w14:paraId="7A1C8B8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71.92333</w:t>
            </w:r>
          </w:p>
        </w:tc>
        <w:tc>
          <w:tcPr>
            <w:tcW w:w="1556" w:type="dxa"/>
            <w:gridSpan w:val="2"/>
            <w:noWrap/>
            <w:vAlign w:val="center"/>
          </w:tcPr>
          <w:p w14:paraId="3421CC3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0.013633</w:t>
            </w:r>
          </w:p>
        </w:tc>
      </w:tr>
      <w:tr w:rsidR="00A64A58" w:rsidRPr="00724D62" w14:paraId="3015B163" w14:textId="77777777" w:rsidTr="005D1D02">
        <w:trPr>
          <w:trHeight w:val="276"/>
          <w:jc w:val="center"/>
        </w:trPr>
        <w:tc>
          <w:tcPr>
            <w:tcW w:w="8298" w:type="dxa"/>
            <w:gridSpan w:val="9"/>
            <w:noWrap/>
            <w:vAlign w:val="center"/>
          </w:tcPr>
          <w:p w14:paraId="3CD770F8" w14:textId="77777777" w:rsidR="00A64A58" w:rsidRPr="00724D62" w:rsidRDefault="00A64A58" w:rsidP="00AB4E6E">
            <w:pPr>
              <w:spacing w:after="0" w:line="480" w:lineRule="auto"/>
              <w:contextualSpacing/>
              <w:jc w:val="both"/>
              <w:rPr>
                <w:rFonts w:ascii="Times New Roman" w:hAnsi="Times New Roman" w:cs="Times New Roman"/>
                <w:b/>
                <w:sz w:val="24"/>
                <w:szCs w:val="24"/>
              </w:rPr>
            </w:pPr>
            <w:r w:rsidRPr="00724D62">
              <w:rPr>
                <w:rFonts w:ascii="Times New Roman" w:hAnsi="Times New Roman" w:cs="Times New Roman"/>
                <w:b/>
                <w:sz w:val="24"/>
                <w:szCs w:val="24"/>
              </w:rPr>
              <w:t>ANOVA</w:t>
            </w:r>
          </w:p>
        </w:tc>
      </w:tr>
      <w:tr w:rsidR="00A64A58" w:rsidRPr="00724D62" w14:paraId="3E43109B" w14:textId="77777777" w:rsidTr="005D1D02">
        <w:trPr>
          <w:trHeight w:val="261"/>
          <w:jc w:val="center"/>
        </w:trPr>
        <w:tc>
          <w:tcPr>
            <w:tcW w:w="2033" w:type="dxa"/>
            <w:gridSpan w:val="2"/>
            <w:noWrap/>
            <w:vAlign w:val="center"/>
          </w:tcPr>
          <w:p w14:paraId="4B42EDE5"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lastRenderedPageBreak/>
              <w:t>Source of Variation</w:t>
            </w:r>
          </w:p>
        </w:tc>
        <w:tc>
          <w:tcPr>
            <w:tcW w:w="1191" w:type="dxa"/>
            <w:noWrap/>
            <w:vAlign w:val="center"/>
          </w:tcPr>
          <w:p w14:paraId="61AD363E"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SS</w:t>
            </w:r>
          </w:p>
        </w:tc>
        <w:tc>
          <w:tcPr>
            <w:tcW w:w="503" w:type="dxa"/>
            <w:noWrap/>
            <w:vAlign w:val="center"/>
          </w:tcPr>
          <w:p w14:paraId="4D06D06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df</w:t>
            </w:r>
          </w:p>
        </w:tc>
        <w:tc>
          <w:tcPr>
            <w:tcW w:w="1191" w:type="dxa"/>
            <w:noWrap/>
            <w:vAlign w:val="center"/>
          </w:tcPr>
          <w:p w14:paraId="1974C347"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MS</w:t>
            </w:r>
          </w:p>
        </w:tc>
        <w:tc>
          <w:tcPr>
            <w:tcW w:w="1060" w:type="dxa"/>
            <w:noWrap/>
            <w:vAlign w:val="center"/>
          </w:tcPr>
          <w:p w14:paraId="2F742A73"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F</w:t>
            </w:r>
          </w:p>
        </w:tc>
        <w:tc>
          <w:tcPr>
            <w:tcW w:w="1382" w:type="dxa"/>
            <w:gridSpan w:val="2"/>
            <w:noWrap/>
            <w:vAlign w:val="center"/>
          </w:tcPr>
          <w:p w14:paraId="168D4556"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P-value</w:t>
            </w:r>
          </w:p>
        </w:tc>
        <w:tc>
          <w:tcPr>
            <w:tcW w:w="938" w:type="dxa"/>
            <w:noWrap/>
            <w:vAlign w:val="center"/>
          </w:tcPr>
          <w:p w14:paraId="44A9B9A0" w14:textId="77777777" w:rsidR="00A64A58" w:rsidRPr="00724D62" w:rsidRDefault="00A64A58" w:rsidP="00AB4E6E">
            <w:pPr>
              <w:spacing w:after="0" w:line="480" w:lineRule="auto"/>
              <w:contextualSpacing/>
              <w:jc w:val="center"/>
              <w:rPr>
                <w:rFonts w:ascii="Times New Roman" w:hAnsi="Times New Roman" w:cs="Times New Roman"/>
                <w:b/>
                <w:i/>
                <w:iCs/>
                <w:sz w:val="24"/>
                <w:szCs w:val="24"/>
              </w:rPr>
            </w:pPr>
            <w:r w:rsidRPr="00724D62">
              <w:rPr>
                <w:rFonts w:ascii="Times New Roman" w:hAnsi="Times New Roman" w:cs="Times New Roman"/>
                <w:b/>
                <w:i/>
                <w:iCs/>
                <w:sz w:val="24"/>
                <w:szCs w:val="24"/>
              </w:rPr>
              <w:t>F crit</w:t>
            </w:r>
          </w:p>
        </w:tc>
      </w:tr>
      <w:tr w:rsidR="00A64A58" w:rsidRPr="00724D62" w14:paraId="61A65F24" w14:textId="77777777" w:rsidTr="005D1D02">
        <w:trPr>
          <w:trHeight w:val="261"/>
          <w:jc w:val="center"/>
        </w:trPr>
        <w:tc>
          <w:tcPr>
            <w:tcW w:w="2033" w:type="dxa"/>
            <w:gridSpan w:val="2"/>
            <w:noWrap/>
            <w:vAlign w:val="center"/>
          </w:tcPr>
          <w:p w14:paraId="2DE0F03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Between Groups</w:t>
            </w:r>
          </w:p>
        </w:tc>
        <w:tc>
          <w:tcPr>
            <w:tcW w:w="1191" w:type="dxa"/>
            <w:noWrap/>
            <w:vAlign w:val="center"/>
          </w:tcPr>
          <w:p w14:paraId="296C22A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1565.553</w:t>
            </w:r>
          </w:p>
        </w:tc>
        <w:tc>
          <w:tcPr>
            <w:tcW w:w="503" w:type="dxa"/>
            <w:noWrap/>
            <w:vAlign w:val="center"/>
          </w:tcPr>
          <w:p w14:paraId="347A551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4</w:t>
            </w:r>
          </w:p>
        </w:tc>
        <w:tc>
          <w:tcPr>
            <w:tcW w:w="1191" w:type="dxa"/>
            <w:noWrap/>
            <w:vAlign w:val="center"/>
          </w:tcPr>
          <w:p w14:paraId="541FD0FD"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391.3882</w:t>
            </w:r>
          </w:p>
        </w:tc>
        <w:tc>
          <w:tcPr>
            <w:tcW w:w="1060" w:type="dxa"/>
            <w:noWrap/>
            <w:vAlign w:val="center"/>
          </w:tcPr>
          <w:p w14:paraId="63A14E21"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30577.2</w:t>
            </w:r>
          </w:p>
        </w:tc>
        <w:tc>
          <w:tcPr>
            <w:tcW w:w="1382" w:type="dxa"/>
            <w:gridSpan w:val="2"/>
            <w:noWrap/>
            <w:vAlign w:val="center"/>
          </w:tcPr>
          <w:p w14:paraId="3E3F281F"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2.19E-20</w:t>
            </w:r>
          </w:p>
        </w:tc>
        <w:tc>
          <w:tcPr>
            <w:tcW w:w="938" w:type="dxa"/>
            <w:noWrap/>
            <w:vAlign w:val="center"/>
          </w:tcPr>
          <w:p w14:paraId="17F308D4"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3.47805</w:t>
            </w:r>
          </w:p>
        </w:tc>
      </w:tr>
      <w:tr w:rsidR="00A64A58" w:rsidRPr="00724D62" w14:paraId="41F33545" w14:textId="77777777" w:rsidTr="005D1D02">
        <w:trPr>
          <w:trHeight w:val="261"/>
          <w:jc w:val="center"/>
        </w:trPr>
        <w:tc>
          <w:tcPr>
            <w:tcW w:w="2033" w:type="dxa"/>
            <w:gridSpan w:val="2"/>
            <w:noWrap/>
            <w:vAlign w:val="center"/>
          </w:tcPr>
          <w:p w14:paraId="469CD5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Within Groups</w:t>
            </w:r>
          </w:p>
        </w:tc>
        <w:tc>
          <w:tcPr>
            <w:tcW w:w="1191" w:type="dxa"/>
            <w:noWrap/>
            <w:vAlign w:val="center"/>
          </w:tcPr>
          <w:p w14:paraId="09C1E3C6"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0.128</w:t>
            </w:r>
          </w:p>
        </w:tc>
        <w:tc>
          <w:tcPr>
            <w:tcW w:w="503" w:type="dxa"/>
            <w:noWrap/>
            <w:vAlign w:val="center"/>
          </w:tcPr>
          <w:p w14:paraId="6E4BEA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10</w:t>
            </w:r>
          </w:p>
        </w:tc>
        <w:tc>
          <w:tcPr>
            <w:tcW w:w="1191" w:type="dxa"/>
            <w:noWrap/>
            <w:vAlign w:val="center"/>
          </w:tcPr>
          <w:p w14:paraId="716CA2EC"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0.0128</w:t>
            </w:r>
          </w:p>
        </w:tc>
        <w:tc>
          <w:tcPr>
            <w:tcW w:w="1060" w:type="dxa"/>
            <w:noWrap/>
            <w:vAlign w:val="center"/>
          </w:tcPr>
          <w:p w14:paraId="6FB31D69"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457C31B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488C1AF6"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r w:rsidR="00A64A58" w:rsidRPr="00724D62" w14:paraId="239BABF3" w14:textId="77777777" w:rsidTr="005D1D02">
        <w:trPr>
          <w:trHeight w:val="276"/>
          <w:jc w:val="center"/>
        </w:trPr>
        <w:tc>
          <w:tcPr>
            <w:tcW w:w="2033" w:type="dxa"/>
            <w:gridSpan w:val="2"/>
            <w:noWrap/>
            <w:vAlign w:val="center"/>
          </w:tcPr>
          <w:p w14:paraId="2A4F731B"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Total</w:t>
            </w:r>
          </w:p>
        </w:tc>
        <w:tc>
          <w:tcPr>
            <w:tcW w:w="1191" w:type="dxa"/>
            <w:noWrap/>
            <w:vAlign w:val="center"/>
          </w:tcPr>
          <w:p w14:paraId="44FFA0E2"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1565.681</w:t>
            </w:r>
          </w:p>
        </w:tc>
        <w:tc>
          <w:tcPr>
            <w:tcW w:w="503" w:type="dxa"/>
            <w:noWrap/>
            <w:vAlign w:val="center"/>
          </w:tcPr>
          <w:p w14:paraId="1DCBE248" w14:textId="77777777" w:rsidR="00A64A58" w:rsidRPr="00724D62" w:rsidRDefault="00A64A58" w:rsidP="00AB4E6E">
            <w:pPr>
              <w:spacing w:after="0" w:line="480" w:lineRule="auto"/>
              <w:contextualSpacing/>
              <w:jc w:val="center"/>
              <w:rPr>
                <w:rFonts w:ascii="Times New Roman" w:hAnsi="Times New Roman" w:cs="Times New Roman"/>
                <w:sz w:val="24"/>
                <w:szCs w:val="24"/>
              </w:rPr>
            </w:pPr>
            <w:r w:rsidRPr="00724D62">
              <w:rPr>
                <w:rFonts w:ascii="Times New Roman" w:hAnsi="Times New Roman" w:cs="Times New Roman"/>
                <w:sz w:val="24"/>
                <w:szCs w:val="24"/>
              </w:rPr>
              <w:t>14</w:t>
            </w:r>
          </w:p>
        </w:tc>
        <w:tc>
          <w:tcPr>
            <w:tcW w:w="1191" w:type="dxa"/>
            <w:noWrap/>
            <w:vAlign w:val="center"/>
          </w:tcPr>
          <w:p w14:paraId="31B4B860"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060" w:type="dxa"/>
            <w:noWrap/>
            <w:vAlign w:val="center"/>
          </w:tcPr>
          <w:p w14:paraId="7D121B01"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1382" w:type="dxa"/>
            <w:gridSpan w:val="2"/>
            <w:noWrap/>
            <w:vAlign w:val="center"/>
          </w:tcPr>
          <w:p w14:paraId="3AA2F74A"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c>
          <w:tcPr>
            <w:tcW w:w="938" w:type="dxa"/>
            <w:noWrap/>
            <w:vAlign w:val="center"/>
          </w:tcPr>
          <w:p w14:paraId="18F5AA87" w14:textId="77777777" w:rsidR="00A64A58" w:rsidRPr="00724D62" w:rsidRDefault="00A64A58" w:rsidP="00AB4E6E">
            <w:pPr>
              <w:spacing w:after="0" w:line="480" w:lineRule="auto"/>
              <w:contextualSpacing/>
              <w:jc w:val="center"/>
              <w:rPr>
                <w:rFonts w:ascii="Times New Roman" w:hAnsi="Times New Roman" w:cs="Times New Roman"/>
                <w:sz w:val="24"/>
                <w:szCs w:val="24"/>
              </w:rPr>
            </w:pPr>
          </w:p>
        </w:tc>
      </w:tr>
    </w:tbl>
    <w:p w14:paraId="262057E1" w14:textId="77777777" w:rsidR="00A64A58" w:rsidRPr="00724D62" w:rsidRDefault="00A64A58" w:rsidP="00AB4E6E">
      <w:pPr>
        <w:pStyle w:val="BodyText2"/>
        <w:spacing w:after="0"/>
        <w:ind w:firstLine="720"/>
        <w:contextualSpacing/>
        <w:jc w:val="both"/>
        <w:rPr>
          <w:bCs/>
        </w:rPr>
      </w:pPr>
      <w:r w:rsidRPr="00724D62">
        <w:rPr>
          <w:bCs/>
        </w:rPr>
        <w:t>Student’s t-test was applied to determine the significantly superior semen dilution ratio in terms of fertilization percentage. It was observed that control and dilution ratio 1:4 are not significantly different (P ns, n=3). However, dilution ratio 1:4 is found significantly superior to all other dilutions of semen, viz. 1:10 (P&lt;0.01, n=3); 1:15 (P&lt;0.001, n=3) and 1:20 (P&lt;0.001, n=3). Moreover, any correlation could not establish between motility of spermatozoa and their corresponding fertilization percentage.</w:t>
      </w:r>
    </w:p>
    <w:p w14:paraId="41D81AF8" w14:textId="77777777" w:rsidR="00A64A58" w:rsidRDefault="00A64A58" w:rsidP="00AB4E6E">
      <w:pPr>
        <w:pStyle w:val="BodyText2"/>
        <w:spacing w:after="0"/>
        <w:ind w:firstLine="720"/>
        <w:contextualSpacing/>
        <w:jc w:val="both"/>
      </w:pPr>
      <w:r w:rsidRPr="00724D62">
        <w:t xml:space="preserve">When the correlation between various sperm-egg ratios and corresponding fertilization rates were analyzed, a weak positive correlation could be established (r=0.459, P&lt;0.1, n=15). However, when the undiluted semen and their corresponding fertilization percentage (control trials) were excluded from the data, a strong positive correlation (r=0.693, P&lt;0.01, n=12) was found indicating decrease in fertilization percentage with the decrease of sperm-egg ratio.  </w:t>
      </w:r>
    </w:p>
    <w:p w14:paraId="053A7931" w14:textId="1885C59C" w:rsidR="00BF2C18" w:rsidRDefault="005B09B4" w:rsidP="00AB4E6E">
      <w:pPr>
        <w:spacing w:after="0" w:line="480" w:lineRule="auto"/>
        <w:ind w:right="23" w:firstLine="720"/>
        <w:contextualSpacing/>
        <w:jc w:val="both"/>
        <w:rPr>
          <w:rFonts w:ascii="Times New Roman" w:eastAsia="Times New Roman" w:hAnsi="Times New Roman" w:cs="Times New Roman"/>
          <w:sz w:val="24"/>
          <w:szCs w:val="24"/>
        </w:rPr>
      </w:pPr>
      <w:r w:rsidRPr="00084369">
        <w:rPr>
          <w:rFonts w:ascii="Times New Roman" w:hAnsi="Times New Roman" w:cs="Times New Roman"/>
          <w:color w:val="231F20"/>
          <w:sz w:val="24"/>
          <w:szCs w:val="24"/>
        </w:rPr>
        <w:t xml:space="preserve">Results from our experiments indicated that sperm density had a significant effect on fertilization success. </w:t>
      </w:r>
      <w:r w:rsidR="008A22D3" w:rsidRPr="00084369">
        <w:rPr>
          <w:rFonts w:ascii="Times New Roman" w:hAnsi="Times New Roman" w:cs="Times New Roman"/>
          <w:color w:val="231F20"/>
          <w:sz w:val="24"/>
          <w:szCs w:val="24"/>
        </w:rPr>
        <w:t>M</w:t>
      </w:r>
      <w:r w:rsidRPr="00084369">
        <w:rPr>
          <w:rFonts w:ascii="Times New Roman" w:hAnsi="Times New Roman" w:cs="Times New Roman"/>
          <w:color w:val="231F20"/>
          <w:sz w:val="24"/>
          <w:szCs w:val="24"/>
        </w:rPr>
        <w:t xml:space="preserve">ean fertilization </w:t>
      </w:r>
      <w:r w:rsidR="00337246" w:rsidRPr="00084369">
        <w:rPr>
          <w:rFonts w:ascii="Times New Roman" w:hAnsi="Times New Roman" w:cs="Times New Roman"/>
          <w:color w:val="231F20"/>
          <w:sz w:val="24"/>
          <w:szCs w:val="24"/>
        </w:rPr>
        <w:t>rates</w:t>
      </w:r>
      <w:r w:rsidRPr="00084369">
        <w:rPr>
          <w:rFonts w:ascii="Times New Roman" w:hAnsi="Times New Roman" w:cs="Times New Roman"/>
          <w:color w:val="231F20"/>
          <w:sz w:val="24"/>
          <w:szCs w:val="24"/>
        </w:rPr>
        <w:t xml:space="preserve"> using sperm to egg ratios ranging from </w:t>
      </w:r>
      <w:r w:rsidR="008A22D3" w:rsidRPr="00084369">
        <w:rPr>
          <w:rFonts w:ascii="Times New Roman" w:hAnsi="Times New Roman" w:cs="Times New Roman"/>
          <w:color w:val="231F20"/>
          <w:sz w:val="24"/>
          <w:szCs w:val="24"/>
        </w:rPr>
        <w:t>1</w:t>
      </w:r>
      <w:r w:rsidR="00070997">
        <w:rPr>
          <w:rFonts w:ascii="Times New Roman" w:hAnsi="Times New Roman" w:cs="Times New Roman"/>
          <w:color w:val="231F20"/>
          <w:sz w:val="24"/>
          <w:szCs w:val="24"/>
        </w:rPr>
        <w:t>4100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to </w:t>
      </w:r>
      <w:r w:rsidR="00655990">
        <w:rPr>
          <w:rFonts w:ascii="Times New Roman" w:hAnsi="Times New Roman" w:cs="Times New Roman"/>
          <w:color w:val="231F20"/>
          <w:sz w:val="24"/>
          <w:szCs w:val="24"/>
        </w:rPr>
        <w:t>59400</w:t>
      </w:r>
      <w:r w:rsidR="00655990" w:rsidRPr="00655990">
        <w:rPr>
          <w:rFonts w:ascii="Times New Roman" w:hAnsi="Times New Roman" w:cs="Times New Roman"/>
          <w:color w:val="231F20"/>
          <w:sz w:val="24"/>
          <w:szCs w:val="24"/>
          <w:vertAlign w:val="superscript"/>
        </w:rPr>
        <w:t>-egg</w:t>
      </w:r>
      <w:r w:rsidRPr="00084369">
        <w:rPr>
          <w:rFonts w:ascii="Times New Roman" w:hAnsi="Times New Roman" w:cs="Times New Roman"/>
          <w:color w:val="231F20"/>
          <w:sz w:val="24"/>
          <w:szCs w:val="24"/>
        </w:rPr>
        <w:t xml:space="preserve"> increased from </w:t>
      </w:r>
      <w:r w:rsidR="008A22D3" w:rsidRPr="00084369">
        <w:rPr>
          <w:rFonts w:ascii="Times New Roman" w:hAnsi="Times New Roman" w:cs="Times New Roman"/>
          <w:color w:val="231F20"/>
          <w:sz w:val="24"/>
          <w:szCs w:val="24"/>
        </w:rPr>
        <w:t>71.92</w:t>
      </w:r>
      <w:r w:rsidRPr="00084369">
        <w:rPr>
          <w:rFonts w:ascii="Times New Roman" w:hAnsi="Times New Roman" w:cs="Times New Roman"/>
          <w:color w:val="231F20"/>
          <w:sz w:val="24"/>
          <w:szCs w:val="24"/>
        </w:rPr>
        <w:t xml:space="preserve"> to </w:t>
      </w:r>
      <w:r w:rsidR="008A22D3" w:rsidRPr="00084369">
        <w:rPr>
          <w:rFonts w:ascii="Times New Roman" w:hAnsi="Times New Roman" w:cs="Times New Roman"/>
          <w:color w:val="231F20"/>
          <w:sz w:val="24"/>
          <w:szCs w:val="24"/>
        </w:rPr>
        <w:t>98.73</w:t>
      </w:r>
      <w:r w:rsidRPr="00084369">
        <w:rPr>
          <w:rFonts w:ascii="Times New Roman" w:hAnsi="Times New Roman" w:cs="Times New Roman"/>
          <w:color w:val="231F20"/>
          <w:sz w:val="24"/>
          <w:szCs w:val="24"/>
        </w:rPr>
        <w:t xml:space="preserve">%. </w:t>
      </w:r>
      <w:r w:rsidR="00084369">
        <w:rPr>
          <w:rFonts w:ascii="Times New Roman" w:hAnsi="Times New Roman" w:cs="Times New Roman"/>
          <w:color w:val="231F20"/>
          <w:sz w:val="24"/>
          <w:szCs w:val="24"/>
        </w:rPr>
        <w:t>In control with</w:t>
      </w:r>
      <w:r w:rsidRPr="00084369">
        <w:rPr>
          <w:rFonts w:ascii="Times New Roman" w:hAnsi="Times New Roman" w:cs="Times New Roman"/>
          <w:color w:val="231F20"/>
          <w:sz w:val="24"/>
          <w:szCs w:val="24"/>
        </w:rPr>
        <w:t xml:space="preserve"> higher sperm to egg ratio (</w:t>
      </w:r>
      <w:r w:rsidR="006A6077" w:rsidRPr="00084369">
        <w:rPr>
          <w:rFonts w:ascii="Times New Roman" w:hAnsi="Times New Roman" w:cs="Times New Roman"/>
          <w:color w:val="231F20"/>
          <w:sz w:val="24"/>
          <w:szCs w:val="24"/>
        </w:rPr>
        <w:t>2.95x10</w:t>
      </w:r>
      <w:r w:rsidR="006A6077" w:rsidRPr="00084369">
        <w:rPr>
          <w:rFonts w:ascii="Times New Roman" w:hAnsi="Times New Roman" w:cs="Times New Roman"/>
          <w:color w:val="231F20"/>
          <w:sz w:val="24"/>
          <w:szCs w:val="24"/>
          <w:vertAlign w:val="superscript"/>
        </w:rPr>
        <w:t>5</w:t>
      </w:r>
      <w:r w:rsidRPr="00084369">
        <w:rPr>
          <w:rFonts w:ascii="Times New Roman" w:hAnsi="Times New Roman" w:cs="Times New Roman"/>
          <w:color w:val="231F20"/>
          <w:sz w:val="24"/>
          <w:szCs w:val="24"/>
        </w:rPr>
        <w:t>)</w:t>
      </w:r>
      <w:r w:rsidR="00084369">
        <w:rPr>
          <w:rFonts w:ascii="Times New Roman" w:hAnsi="Times New Roman" w:cs="Times New Roman"/>
          <w:color w:val="231F20"/>
          <w:sz w:val="24"/>
          <w:szCs w:val="24"/>
        </w:rPr>
        <w:t xml:space="preserve">, </w:t>
      </w:r>
      <w:r w:rsidRPr="00084369">
        <w:rPr>
          <w:rFonts w:ascii="Times New Roman" w:hAnsi="Times New Roman" w:cs="Times New Roman"/>
          <w:color w:val="231F20"/>
          <w:sz w:val="24"/>
          <w:szCs w:val="24"/>
        </w:rPr>
        <w:t xml:space="preserve">the fertilization </w:t>
      </w:r>
      <w:r w:rsidR="00084369">
        <w:rPr>
          <w:rFonts w:ascii="Times New Roman" w:hAnsi="Times New Roman" w:cs="Times New Roman"/>
          <w:color w:val="231F20"/>
          <w:sz w:val="24"/>
          <w:szCs w:val="24"/>
        </w:rPr>
        <w:t xml:space="preserve">rate of 98.8% </w:t>
      </w:r>
      <w:r w:rsidRPr="00084369">
        <w:rPr>
          <w:rFonts w:ascii="Times New Roman" w:hAnsi="Times New Roman" w:cs="Times New Roman"/>
          <w:color w:val="231F20"/>
          <w:sz w:val="24"/>
          <w:szCs w:val="24"/>
        </w:rPr>
        <w:t>was no</w:t>
      </w:r>
      <w:r w:rsidR="007959EE">
        <w:rPr>
          <w:rFonts w:ascii="Times New Roman" w:hAnsi="Times New Roman" w:cs="Times New Roman"/>
          <w:color w:val="231F20"/>
          <w:sz w:val="24"/>
          <w:szCs w:val="24"/>
        </w:rPr>
        <w:t xml:space="preserve">t </w:t>
      </w:r>
      <w:r w:rsidRPr="00084369">
        <w:rPr>
          <w:rFonts w:ascii="Times New Roman" w:hAnsi="Times New Roman" w:cs="Times New Roman"/>
          <w:color w:val="231F20"/>
          <w:sz w:val="24"/>
          <w:szCs w:val="24"/>
        </w:rPr>
        <w:t>significant</w:t>
      </w:r>
      <w:r w:rsidR="007959EE">
        <w:rPr>
          <w:rFonts w:ascii="Times New Roman" w:hAnsi="Times New Roman" w:cs="Times New Roman"/>
          <w:color w:val="231F20"/>
          <w:sz w:val="24"/>
          <w:szCs w:val="24"/>
        </w:rPr>
        <w:t>ly superior</w:t>
      </w:r>
      <w:r w:rsidR="00084369">
        <w:rPr>
          <w:rFonts w:ascii="Times New Roman" w:hAnsi="Times New Roman" w:cs="Times New Roman"/>
          <w:color w:val="231F20"/>
          <w:sz w:val="24"/>
          <w:szCs w:val="24"/>
        </w:rPr>
        <w:t xml:space="preserve"> from 1:4 dilution</w:t>
      </w:r>
      <w:r w:rsidRPr="00084369">
        <w:rPr>
          <w:rFonts w:ascii="Times New Roman" w:hAnsi="Times New Roman" w:cs="Times New Roman"/>
          <w:color w:val="231F20"/>
          <w:sz w:val="24"/>
          <w:szCs w:val="24"/>
        </w:rPr>
        <w:t xml:space="preserve">. </w:t>
      </w:r>
      <w:r w:rsidR="00084369" w:rsidRPr="00084369">
        <w:rPr>
          <w:rFonts w:ascii="Times New Roman" w:eastAsia="Times New Roman" w:hAnsi="Times New Roman" w:cs="Times New Roman"/>
          <w:color w:val="000000"/>
          <w:sz w:val="24"/>
          <w:szCs w:val="24"/>
        </w:rPr>
        <w:t xml:space="preserve">The results from </w:t>
      </w:r>
      <w:r w:rsidR="00084369">
        <w:rPr>
          <w:rFonts w:ascii="Times New Roman" w:eastAsia="Times New Roman" w:hAnsi="Times New Roman" w:cs="Times New Roman"/>
          <w:color w:val="000000"/>
          <w:sz w:val="24"/>
          <w:szCs w:val="24"/>
        </w:rPr>
        <w:t xml:space="preserve">these </w:t>
      </w:r>
      <w:r w:rsidR="00084369" w:rsidRPr="00084369">
        <w:rPr>
          <w:rFonts w:ascii="Times New Roman" w:eastAsia="Times New Roman" w:hAnsi="Times New Roman" w:cs="Times New Roman"/>
          <w:color w:val="000000"/>
          <w:sz w:val="24"/>
          <w:szCs w:val="24"/>
        </w:rPr>
        <w:t>experiment</w:t>
      </w:r>
      <w:r w:rsidR="00084369">
        <w:rPr>
          <w:rFonts w:ascii="Times New Roman" w:eastAsia="Times New Roman" w:hAnsi="Times New Roman" w:cs="Times New Roman"/>
          <w:color w:val="000000"/>
          <w:sz w:val="24"/>
          <w:szCs w:val="24"/>
        </w:rPr>
        <w:t>s</w:t>
      </w:r>
      <w:r w:rsidR="00084369" w:rsidRPr="00084369">
        <w:rPr>
          <w:rFonts w:ascii="Times New Roman" w:eastAsia="Times New Roman" w:hAnsi="Times New Roman" w:cs="Times New Roman"/>
          <w:color w:val="000000"/>
          <w:sz w:val="24"/>
          <w:szCs w:val="24"/>
        </w:rPr>
        <w:t xml:space="preserve"> suggest that high sperm concentration corresponds to high fertilization rate in </w:t>
      </w:r>
      <w:r w:rsidR="00084369" w:rsidRPr="00084369">
        <w:rPr>
          <w:rFonts w:ascii="Times New Roman" w:eastAsia="Times New Roman" w:hAnsi="Times New Roman" w:cs="Times New Roman"/>
          <w:i/>
          <w:iCs/>
          <w:color w:val="000000"/>
          <w:sz w:val="24"/>
          <w:szCs w:val="24"/>
        </w:rPr>
        <w:t>S. richardsonii</w:t>
      </w:r>
      <w:r w:rsidR="00084369" w:rsidRPr="00084369">
        <w:rPr>
          <w:rFonts w:ascii="Times New Roman" w:eastAsia="Times New Roman" w:hAnsi="Times New Roman" w:cs="Times New Roman"/>
          <w:color w:val="000000"/>
          <w:sz w:val="24"/>
          <w:szCs w:val="24"/>
        </w:rPr>
        <w:t xml:space="preserve">. As the concentration of sperm decreased, the fertilization rates were also reduced. </w:t>
      </w:r>
      <w:r w:rsidR="00BF2C18" w:rsidRPr="00BF2C18">
        <w:rPr>
          <w:rFonts w:ascii="Times New Roman" w:eastAsia="Times New Roman" w:hAnsi="Times New Roman" w:cs="Times New Roman"/>
          <w:sz w:val="24"/>
          <w:szCs w:val="24"/>
        </w:rPr>
        <w:t xml:space="preserve">This suggests that </w:t>
      </w:r>
      <w:r w:rsidR="00BF2C18">
        <w:rPr>
          <w:rFonts w:ascii="Times New Roman" w:eastAsia="Times New Roman" w:hAnsi="Times New Roman" w:cs="Times New Roman"/>
          <w:sz w:val="24"/>
          <w:szCs w:val="24"/>
        </w:rPr>
        <w:t>approximately</w:t>
      </w:r>
      <w:r w:rsidR="00BF2C18" w:rsidRPr="00BF2C18">
        <w:rPr>
          <w:rFonts w:ascii="Times New Roman" w:eastAsia="Times New Roman" w:hAnsi="Times New Roman" w:cs="Times New Roman"/>
          <w:sz w:val="24"/>
          <w:szCs w:val="24"/>
        </w:rPr>
        <w:t xml:space="preserve"> 59400 live sperm</w:t>
      </w:r>
      <w:r w:rsidR="00BF2C18">
        <w:rPr>
          <w:rFonts w:ascii="Times New Roman" w:eastAsia="Times New Roman" w:hAnsi="Times New Roman" w:cs="Times New Roman"/>
          <w:sz w:val="24"/>
          <w:szCs w:val="24"/>
        </w:rPr>
        <w:t xml:space="preserve"> per egg </w:t>
      </w:r>
      <w:r w:rsidR="00551911">
        <w:rPr>
          <w:rFonts w:ascii="Times New Roman" w:eastAsia="Times New Roman" w:hAnsi="Times New Roman" w:cs="Times New Roman"/>
          <w:sz w:val="24"/>
          <w:szCs w:val="24"/>
        </w:rPr>
        <w:t xml:space="preserve">(1:4 dilution) </w:t>
      </w:r>
      <w:r w:rsidR="00BF2C18">
        <w:rPr>
          <w:rFonts w:ascii="Times New Roman" w:eastAsia="Times New Roman" w:hAnsi="Times New Roman" w:cs="Times New Roman"/>
          <w:sz w:val="24"/>
          <w:szCs w:val="24"/>
        </w:rPr>
        <w:t>are</w:t>
      </w:r>
      <w:r w:rsidR="00BF2C18" w:rsidRPr="00BF2C18">
        <w:rPr>
          <w:rFonts w:ascii="Times New Roman" w:eastAsia="Times New Roman" w:hAnsi="Times New Roman" w:cs="Times New Roman"/>
          <w:sz w:val="24"/>
          <w:szCs w:val="24"/>
        </w:rPr>
        <w:t xml:space="preserve"> essential to obtain the fertilization rate</w:t>
      </w:r>
      <w:r w:rsidR="00551911">
        <w:rPr>
          <w:rFonts w:ascii="Times New Roman" w:eastAsia="Times New Roman" w:hAnsi="Times New Roman" w:cs="Times New Roman"/>
          <w:sz w:val="24"/>
          <w:szCs w:val="24"/>
        </w:rPr>
        <w:t xml:space="preserve"> </w:t>
      </w:r>
      <w:r w:rsidR="00BF2C18" w:rsidRPr="00BF2C18">
        <w:rPr>
          <w:rFonts w:ascii="Times New Roman" w:eastAsia="Times New Roman" w:hAnsi="Times New Roman" w:cs="Times New Roman"/>
          <w:sz w:val="24"/>
          <w:szCs w:val="24"/>
        </w:rPr>
        <w:t xml:space="preserve">comparable with neat milt. </w:t>
      </w:r>
    </w:p>
    <w:p w14:paraId="0504E07F" w14:textId="77777777" w:rsidR="00973929" w:rsidRDefault="00973929" w:rsidP="0013247E">
      <w:pPr>
        <w:spacing w:after="0" w:line="480" w:lineRule="auto"/>
        <w:ind w:right="23"/>
        <w:contextualSpacing/>
        <w:jc w:val="both"/>
        <w:rPr>
          <w:rFonts w:ascii="Times New Roman" w:eastAsia="Times New Roman" w:hAnsi="Times New Roman" w:cs="Times New Roman"/>
          <w:b/>
          <w:bCs/>
          <w:sz w:val="24"/>
          <w:szCs w:val="24"/>
        </w:rPr>
      </w:pPr>
    </w:p>
    <w:p w14:paraId="5A776167" w14:textId="77777777" w:rsidR="00973929" w:rsidRDefault="00973929" w:rsidP="0013247E">
      <w:pPr>
        <w:spacing w:after="0" w:line="480" w:lineRule="auto"/>
        <w:ind w:right="23"/>
        <w:contextualSpacing/>
        <w:jc w:val="both"/>
        <w:rPr>
          <w:rFonts w:ascii="Times New Roman" w:eastAsia="Times New Roman" w:hAnsi="Times New Roman" w:cs="Times New Roman"/>
          <w:b/>
          <w:bCs/>
          <w:sz w:val="24"/>
          <w:szCs w:val="24"/>
        </w:rPr>
      </w:pPr>
    </w:p>
    <w:p w14:paraId="5EFAAFA3" w14:textId="6ABC723C" w:rsidR="0013247E" w:rsidRPr="0013247E" w:rsidRDefault="0013247E" w:rsidP="0013247E">
      <w:pPr>
        <w:spacing w:after="0" w:line="480" w:lineRule="auto"/>
        <w:ind w:right="23"/>
        <w:contextualSpacing/>
        <w:jc w:val="both"/>
        <w:rPr>
          <w:rFonts w:ascii="Times New Roman" w:eastAsia="Times New Roman" w:hAnsi="Times New Roman" w:cs="Times New Roman"/>
          <w:b/>
          <w:bCs/>
          <w:sz w:val="24"/>
          <w:szCs w:val="24"/>
        </w:rPr>
      </w:pPr>
      <w:r w:rsidRPr="0013247E">
        <w:rPr>
          <w:rFonts w:ascii="Times New Roman" w:eastAsia="Times New Roman" w:hAnsi="Times New Roman" w:cs="Times New Roman"/>
          <w:b/>
          <w:bCs/>
          <w:sz w:val="24"/>
          <w:szCs w:val="24"/>
        </w:rPr>
        <w:t>DISCUSSION:</w:t>
      </w:r>
    </w:p>
    <w:p w14:paraId="77C3BAE4" w14:textId="77777777" w:rsidR="0013247E" w:rsidRPr="00070997" w:rsidRDefault="00070997" w:rsidP="0013247E">
      <w:pPr>
        <w:pStyle w:val="Title"/>
        <w:tabs>
          <w:tab w:val="left" w:pos="0"/>
        </w:tabs>
        <w:spacing w:after="0" w:line="480" w:lineRule="auto"/>
        <w:ind w:firstLine="0"/>
        <w:contextualSpacing/>
        <w:jc w:val="both"/>
        <w:rPr>
          <w:b w:val="0"/>
          <w:bCs/>
          <w:sz w:val="24"/>
          <w:szCs w:val="24"/>
        </w:rPr>
      </w:pPr>
      <w:r>
        <w:rPr>
          <w:b w:val="0"/>
          <w:bCs/>
          <w:sz w:val="24"/>
          <w:szCs w:val="24"/>
        </w:rPr>
        <w:tab/>
      </w:r>
      <w:r w:rsidRPr="00724D62">
        <w:rPr>
          <w:b w:val="0"/>
          <w:bCs/>
          <w:sz w:val="24"/>
          <w:szCs w:val="24"/>
        </w:rPr>
        <w:t xml:space="preserve">The results of present study have demonstrated clearly that in </w:t>
      </w:r>
      <w:r w:rsidRPr="00724D62">
        <w:rPr>
          <w:b w:val="0"/>
          <w:bCs/>
          <w:i/>
          <w:sz w:val="24"/>
          <w:szCs w:val="24"/>
        </w:rPr>
        <w:t>S. richardsonii</w:t>
      </w:r>
      <w:r w:rsidRPr="00724D62">
        <w:rPr>
          <w:b w:val="0"/>
          <w:bCs/>
          <w:sz w:val="24"/>
          <w:szCs w:val="24"/>
        </w:rPr>
        <w:t xml:space="preserve">, </w:t>
      </w:r>
      <w:r w:rsidRPr="00070997">
        <w:rPr>
          <w:b w:val="0"/>
          <w:bCs/>
          <w:color w:val="231F20"/>
          <w:sz w:val="24"/>
          <w:szCs w:val="24"/>
        </w:rPr>
        <w:t xml:space="preserve">at least 18600 spermatozoa per egg are required to fertilize ~90% of the eggs. </w:t>
      </w:r>
      <w:r>
        <w:rPr>
          <w:b w:val="0"/>
          <w:bCs/>
          <w:color w:val="231F20"/>
          <w:sz w:val="24"/>
          <w:szCs w:val="24"/>
        </w:rPr>
        <w:t>I</w:t>
      </w:r>
      <w:r w:rsidRPr="00724D62">
        <w:rPr>
          <w:b w:val="0"/>
          <w:bCs/>
          <w:sz w:val="24"/>
          <w:szCs w:val="24"/>
        </w:rPr>
        <w:t>nsufficient sperm concentrations reduce fertilization success, which is in accordance with the findings of Levanduski and Cloud (1988)</w:t>
      </w:r>
      <w:r w:rsidR="00E571E3">
        <w:rPr>
          <w:b w:val="0"/>
          <w:bCs/>
          <w:sz w:val="24"/>
          <w:szCs w:val="24"/>
        </w:rPr>
        <w:t xml:space="preserve"> and AGRIS (2024)</w:t>
      </w:r>
      <w:r w:rsidRPr="00724D62">
        <w:rPr>
          <w:b w:val="0"/>
          <w:bCs/>
          <w:sz w:val="24"/>
          <w:szCs w:val="24"/>
        </w:rPr>
        <w:t xml:space="preserve"> for rainbow trout and Rurangwa </w:t>
      </w:r>
      <w:r w:rsidRPr="00032C32">
        <w:rPr>
          <w:b w:val="0"/>
          <w:bCs/>
          <w:i/>
          <w:sz w:val="24"/>
          <w:szCs w:val="24"/>
        </w:rPr>
        <w:t>et al.</w:t>
      </w:r>
      <w:r w:rsidRPr="00724D62">
        <w:rPr>
          <w:b w:val="0"/>
          <w:bCs/>
          <w:sz w:val="24"/>
          <w:szCs w:val="24"/>
        </w:rPr>
        <w:t xml:space="preserve"> (1998) for African catfish. The number of spermatozoa needed to fertilize one ovum in fish is relatively high and species dependent. Moreover</w:t>
      </w:r>
      <w:r w:rsidR="00E850EF">
        <w:rPr>
          <w:b w:val="0"/>
          <w:bCs/>
          <w:sz w:val="24"/>
          <w:szCs w:val="24"/>
        </w:rPr>
        <w:t>,</w:t>
      </w:r>
      <w:r w:rsidRPr="00724D62">
        <w:rPr>
          <w:b w:val="0"/>
          <w:bCs/>
          <w:sz w:val="24"/>
          <w:szCs w:val="24"/>
        </w:rPr>
        <w:t xml:space="preserve"> within species, different results have been reported by several studies (Erdahl and Graham, 1987; Suquet </w:t>
      </w:r>
      <w:r w:rsidRPr="00032C32">
        <w:rPr>
          <w:b w:val="0"/>
          <w:bCs/>
          <w:i/>
          <w:sz w:val="24"/>
          <w:szCs w:val="24"/>
        </w:rPr>
        <w:t>et al.</w:t>
      </w:r>
      <w:r w:rsidRPr="000A21A3">
        <w:rPr>
          <w:b w:val="0"/>
          <w:bCs/>
          <w:iCs/>
          <w:sz w:val="24"/>
          <w:szCs w:val="24"/>
        </w:rPr>
        <w:t>,</w:t>
      </w:r>
      <w:r w:rsidRPr="00724D62">
        <w:rPr>
          <w:b w:val="0"/>
          <w:bCs/>
          <w:sz w:val="24"/>
          <w:szCs w:val="24"/>
        </w:rPr>
        <w:t xml:space="preserve"> 1995</w:t>
      </w:r>
      <w:r w:rsidRPr="00070997">
        <w:rPr>
          <w:b w:val="0"/>
          <w:bCs/>
          <w:sz w:val="24"/>
          <w:szCs w:val="24"/>
        </w:rPr>
        <w:t>;</w:t>
      </w:r>
      <w:r w:rsidRPr="00070997">
        <w:rPr>
          <w:b w:val="0"/>
          <w:bCs/>
          <w:color w:val="231F20"/>
          <w:sz w:val="24"/>
          <w:szCs w:val="24"/>
        </w:rPr>
        <w:t xml:space="preserve"> Rurangwa </w:t>
      </w:r>
      <w:r w:rsidRPr="00032C32">
        <w:rPr>
          <w:b w:val="0"/>
          <w:bCs/>
          <w:i/>
          <w:iCs/>
          <w:color w:val="231F20"/>
          <w:sz w:val="24"/>
          <w:szCs w:val="24"/>
        </w:rPr>
        <w:t>et al.</w:t>
      </w:r>
      <w:r w:rsidRPr="00070997">
        <w:rPr>
          <w:b w:val="0"/>
          <w:bCs/>
          <w:color w:val="231F20"/>
          <w:sz w:val="24"/>
          <w:szCs w:val="24"/>
        </w:rPr>
        <w:t>, 1998</w:t>
      </w:r>
      <w:r w:rsidRPr="0087594E">
        <w:rPr>
          <w:b w:val="0"/>
          <w:bCs/>
          <w:sz w:val="24"/>
          <w:szCs w:val="24"/>
        </w:rPr>
        <w:t xml:space="preserve">; Ciereszko </w:t>
      </w:r>
      <w:r w:rsidRPr="00032C32">
        <w:rPr>
          <w:b w:val="0"/>
          <w:bCs/>
          <w:i/>
          <w:iCs/>
          <w:sz w:val="24"/>
          <w:szCs w:val="24"/>
        </w:rPr>
        <w:t>et al.</w:t>
      </w:r>
      <w:r w:rsidRPr="0087594E">
        <w:rPr>
          <w:b w:val="0"/>
          <w:bCs/>
          <w:sz w:val="24"/>
          <w:szCs w:val="24"/>
        </w:rPr>
        <w:t xml:space="preserve">, 2000; Linhart </w:t>
      </w:r>
      <w:r w:rsidRPr="00032C32">
        <w:rPr>
          <w:b w:val="0"/>
          <w:bCs/>
          <w:i/>
          <w:iCs/>
          <w:sz w:val="24"/>
          <w:szCs w:val="24"/>
        </w:rPr>
        <w:t>et al.</w:t>
      </w:r>
      <w:r w:rsidRPr="000A21A3">
        <w:rPr>
          <w:b w:val="0"/>
          <w:bCs/>
          <w:sz w:val="24"/>
          <w:szCs w:val="24"/>
        </w:rPr>
        <w:t>,</w:t>
      </w:r>
      <w:r w:rsidRPr="0087594E">
        <w:rPr>
          <w:b w:val="0"/>
          <w:bCs/>
          <w:sz w:val="24"/>
          <w:szCs w:val="24"/>
        </w:rPr>
        <w:t xml:space="preserve"> 2004; </w:t>
      </w:r>
      <w:r w:rsidR="006310ED" w:rsidRPr="0087594E">
        <w:rPr>
          <w:b w:val="0"/>
          <w:bCs/>
          <w:sz w:val="24"/>
          <w:szCs w:val="24"/>
        </w:rPr>
        <w:t xml:space="preserve">Casselman </w:t>
      </w:r>
      <w:r w:rsidR="006310ED" w:rsidRPr="00032C32">
        <w:rPr>
          <w:b w:val="0"/>
          <w:bCs/>
          <w:i/>
          <w:iCs/>
          <w:sz w:val="24"/>
          <w:szCs w:val="24"/>
        </w:rPr>
        <w:t>et al.</w:t>
      </w:r>
      <w:r w:rsidR="006310ED" w:rsidRPr="0087594E">
        <w:rPr>
          <w:b w:val="0"/>
          <w:bCs/>
          <w:sz w:val="24"/>
          <w:szCs w:val="24"/>
        </w:rPr>
        <w:t xml:space="preserve">, 2006; </w:t>
      </w:r>
      <w:r w:rsidRPr="0087594E">
        <w:rPr>
          <w:b w:val="0"/>
          <w:bCs/>
          <w:sz w:val="24"/>
          <w:szCs w:val="24"/>
        </w:rPr>
        <w:t xml:space="preserve">Sanches </w:t>
      </w:r>
      <w:r w:rsidRPr="00032C32">
        <w:rPr>
          <w:b w:val="0"/>
          <w:bCs/>
          <w:i/>
          <w:iCs/>
          <w:sz w:val="24"/>
          <w:szCs w:val="24"/>
        </w:rPr>
        <w:t>et al.</w:t>
      </w:r>
      <w:r w:rsidRPr="000A21A3">
        <w:rPr>
          <w:b w:val="0"/>
          <w:bCs/>
          <w:sz w:val="24"/>
          <w:szCs w:val="24"/>
        </w:rPr>
        <w:t>,</w:t>
      </w:r>
      <w:r w:rsidRPr="0087594E">
        <w:rPr>
          <w:b w:val="0"/>
          <w:bCs/>
          <w:sz w:val="24"/>
          <w:szCs w:val="24"/>
        </w:rPr>
        <w:t xml:space="preserve"> 2011</w:t>
      </w:r>
      <w:r w:rsidR="00E571E3">
        <w:rPr>
          <w:b w:val="0"/>
          <w:bCs/>
          <w:sz w:val="24"/>
          <w:szCs w:val="24"/>
        </w:rPr>
        <w:t>, PMC, 2023</w:t>
      </w:r>
      <w:r w:rsidRPr="0087594E">
        <w:rPr>
          <w:b w:val="0"/>
          <w:bCs/>
          <w:sz w:val="24"/>
          <w:szCs w:val="24"/>
        </w:rPr>
        <w:t xml:space="preserve">). </w:t>
      </w:r>
      <w:r w:rsidRPr="00724D62">
        <w:rPr>
          <w:b w:val="0"/>
          <w:bCs/>
          <w:sz w:val="24"/>
          <w:szCs w:val="24"/>
        </w:rPr>
        <w:t xml:space="preserve">Such a high number is necessary since each egg has a unique point of penetration, the micropyle, which the spermatozoa have little chance of reaching when their concentration is very low (Billard, 1988) or when their motility is reduced by toxic substances (Rurangwa </w:t>
      </w:r>
      <w:r w:rsidRPr="00724D62">
        <w:rPr>
          <w:b w:val="0"/>
          <w:bCs/>
          <w:i/>
          <w:sz w:val="24"/>
          <w:szCs w:val="24"/>
        </w:rPr>
        <w:t>et al.</w:t>
      </w:r>
      <w:r w:rsidRPr="00724D62">
        <w:rPr>
          <w:b w:val="0"/>
          <w:bCs/>
          <w:sz w:val="24"/>
          <w:szCs w:val="24"/>
        </w:rPr>
        <w:t>, 1998</w:t>
      </w:r>
      <w:r w:rsidR="00E571E3">
        <w:rPr>
          <w:b w:val="0"/>
          <w:bCs/>
          <w:sz w:val="24"/>
          <w:szCs w:val="24"/>
        </w:rPr>
        <w:t>; PMC, 2023</w:t>
      </w:r>
      <w:r w:rsidRPr="00724D62">
        <w:rPr>
          <w:b w:val="0"/>
          <w:bCs/>
          <w:sz w:val="24"/>
          <w:szCs w:val="24"/>
        </w:rPr>
        <w:t xml:space="preserve">). </w:t>
      </w:r>
      <w:r w:rsidR="0013247E" w:rsidRPr="006C7729">
        <w:rPr>
          <w:b w:val="0"/>
          <w:bCs/>
          <w:sz w:val="24"/>
          <w:szCs w:val="16"/>
        </w:rPr>
        <w:t xml:space="preserve">The absence of strong correlation between sperm motility and fertilization success suggests that motility alone is not a sufficient predictor of fertilizing ability, as factors such as sperm velocity, trajectory, and timing of activation also play critical roles (Beirão </w:t>
      </w:r>
      <w:r w:rsidR="0013247E" w:rsidRPr="006C7729">
        <w:rPr>
          <w:b w:val="0"/>
          <w:bCs/>
          <w:i/>
          <w:iCs/>
          <w:sz w:val="24"/>
          <w:szCs w:val="16"/>
        </w:rPr>
        <w:t>et al.</w:t>
      </w:r>
      <w:r w:rsidR="0013247E" w:rsidRPr="006C7729">
        <w:rPr>
          <w:b w:val="0"/>
          <w:bCs/>
          <w:sz w:val="24"/>
          <w:szCs w:val="16"/>
        </w:rPr>
        <w:t xml:space="preserve">, 2018; Rahmatullah </w:t>
      </w:r>
      <w:r w:rsidR="0013247E" w:rsidRPr="006C7729">
        <w:rPr>
          <w:b w:val="0"/>
          <w:bCs/>
          <w:i/>
          <w:iCs/>
          <w:sz w:val="24"/>
          <w:szCs w:val="16"/>
        </w:rPr>
        <w:t>et al.</w:t>
      </w:r>
      <w:r w:rsidR="0013247E" w:rsidRPr="006C7729">
        <w:rPr>
          <w:b w:val="0"/>
          <w:bCs/>
          <w:sz w:val="24"/>
          <w:szCs w:val="16"/>
        </w:rPr>
        <w:t>, 2023).</w:t>
      </w:r>
    </w:p>
    <w:p w14:paraId="2E3D0CE7" w14:textId="3886BF17" w:rsidR="007153B8" w:rsidRDefault="00551911" w:rsidP="00AB4E6E">
      <w:pPr>
        <w:spacing w:after="0" w:line="480" w:lineRule="auto"/>
        <w:ind w:firstLine="720"/>
        <w:contextualSpacing/>
        <w:jc w:val="both"/>
        <w:rPr>
          <w:rFonts w:ascii="Times New Roman" w:hAnsi="Times New Roman" w:cs="Times New Roman"/>
          <w:color w:val="231F20"/>
          <w:sz w:val="24"/>
          <w:szCs w:val="24"/>
        </w:rPr>
      </w:pPr>
      <w:r>
        <w:rPr>
          <w:rFonts w:ascii="Times New Roman" w:eastAsia="Times New Roman" w:hAnsi="Times New Roman" w:cs="Times New Roman"/>
          <w:color w:val="000000"/>
          <w:sz w:val="24"/>
          <w:szCs w:val="24"/>
        </w:rPr>
        <w:t xml:space="preserve">As the dilution of the milt is increased, the fertilization rates were decreased. </w:t>
      </w:r>
      <w:r w:rsidR="00084369" w:rsidRPr="00084369">
        <w:rPr>
          <w:rFonts w:ascii="Times New Roman" w:eastAsia="Times New Roman" w:hAnsi="Times New Roman" w:cs="Times New Roman"/>
          <w:color w:val="000000"/>
          <w:sz w:val="24"/>
          <w:szCs w:val="24"/>
        </w:rPr>
        <w:t>The dilution effects may have resulted in high dispersion of spermatozoa, thus hindering or reducing the probability of spermatozoa catch up the micropyle (</w:t>
      </w:r>
      <w:r w:rsidR="00084369" w:rsidRPr="00D90877">
        <w:rPr>
          <w:rFonts w:ascii="Times New Roman" w:eastAsia="Times New Roman" w:hAnsi="Times New Roman" w:cs="Times New Roman"/>
          <w:sz w:val="24"/>
          <w:szCs w:val="24"/>
        </w:rPr>
        <w:t xml:space="preserve">Chereguini </w:t>
      </w:r>
      <w:r w:rsidR="00084369" w:rsidRPr="00E571E3">
        <w:rPr>
          <w:rFonts w:ascii="Times New Roman" w:eastAsia="Times New Roman" w:hAnsi="Times New Roman" w:cs="Times New Roman"/>
          <w:i/>
          <w:iCs/>
          <w:sz w:val="24"/>
          <w:szCs w:val="24"/>
        </w:rPr>
        <w:t>et al.</w:t>
      </w:r>
      <w:r w:rsidR="00084369" w:rsidRPr="00D90877">
        <w:rPr>
          <w:rFonts w:ascii="Times New Roman" w:eastAsia="Times New Roman" w:hAnsi="Times New Roman" w:cs="Times New Roman"/>
          <w:sz w:val="24"/>
          <w:szCs w:val="24"/>
        </w:rPr>
        <w:t>, 1999</w:t>
      </w:r>
      <w:r w:rsidR="00E571E3">
        <w:rPr>
          <w:rFonts w:ascii="Times New Roman" w:eastAsia="Times New Roman" w:hAnsi="Times New Roman" w:cs="Times New Roman"/>
          <w:sz w:val="24"/>
          <w:szCs w:val="24"/>
        </w:rPr>
        <w:t>; Sciendo, 2024</w:t>
      </w:r>
      <w:r w:rsidR="00084369" w:rsidRPr="00084369">
        <w:rPr>
          <w:rFonts w:ascii="Times New Roman" w:eastAsia="Times New Roman" w:hAnsi="Times New Roman" w:cs="Times New Roman"/>
          <w:color w:val="000000"/>
          <w:sz w:val="24"/>
          <w:szCs w:val="24"/>
        </w:rPr>
        <w:t>), during the short activating period.</w:t>
      </w:r>
      <w:r w:rsidR="007153B8">
        <w:rPr>
          <w:rFonts w:ascii="Times New Roman" w:eastAsia="Times New Roman" w:hAnsi="Times New Roman" w:cs="Times New Roman"/>
          <w:color w:val="000000"/>
          <w:sz w:val="24"/>
          <w:szCs w:val="24"/>
        </w:rPr>
        <w:t xml:space="preserve"> </w:t>
      </w:r>
      <w:r w:rsidR="005B09B4" w:rsidRPr="00D90877">
        <w:rPr>
          <w:rFonts w:ascii="Times New Roman" w:hAnsi="Times New Roman" w:cs="Times New Roman"/>
          <w:sz w:val="24"/>
          <w:szCs w:val="24"/>
        </w:rPr>
        <w:t xml:space="preserve">Rosenthal </w:t>
      </w:r>
      <w:r w:rsidR="005B09B4" w:rsidRPr="00E571E3">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(1988) </w:t>
      </w:r>
      <w:r w:rsidR="005B09B4" w:rsidRPr="005B09B4">
        <w:rPr>
          <w:rFonts w:ascii="Times New Roman" w:hAnsi="Times New Roman" w:cs="Times New Roman"/>
          <w:color w:val="231F20"/>
          <w:sz w:val="24"/>
          <w:szCs w:val="24"/>
        </w:rPr>
        <w:t>suggested that too many</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sperm entering the micropyle simultaneously may block the passage</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through this elongated tubular structure. Therefore</w:t>
      </w:r>
      <w:r w:rsidR="007153B8">
        <w:rPr>
          <w:rFonts w:ascii="Times New Roman" w:hAnsi="Times New Roman" w:cs="Times New Roman"/>
          <w:color w:val="231F20"/>
          <w:sz w:val="24"/>
          <w:szCs w:val="24"/>
        </w:rPr>
        <w:t>,</w:t>
      </w:r>
      <w:r w:rsidR="005B09B4" w:rsidRPr="005B09B4">
        <w:rPr>
          <w:rFonts w:ascii="Times New Roman" w:hAnsi="Times New Roman" w:cs="Times New Roman"/>
          <w:color w:val="231F20"/>
          <w:sz w:val="24"/>
          <w:szCs w:val="24"/>
        </w:rPr>
        <w:t xml:space="preserve"> adding additional</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 xml:space="preserve">sperm may not increase fertilization success. </w:t>
      </w:r>
      <w:r>
        <w:rPr>
          <w:rFonts w:ascii="Times New Roman" w:hAnsi="Times New Roman" w:cs="Times New Roman"/>
          <w:color w:val="231F20"/>
          <w:sz w:val="24"/>
          <w:szCs w:val="24"/>
        </w:rPr>
        <w:t>Similar</w:t>
      </w:r>
      <w:r w:rsidR="006A6077">
        <w:rPr>
          <w:rFonts w:ascii="Times New Roman" w:hAnsi="Times New Roman" w:cs="Times New Roman"/>
          <w:color w:val="231F20"/>
          <w:sz w:val="24"/>
          <w:szCs w:val="24"/>
        </w:rPr>
        <w:t xml:space="preserve"> results </w:t>
      </w:r>
      <w:r>
        <w:rPr>
          <w:rFonts w:ascii="Times New Roman" w:hAnsi="Times New Roman" w:cs="Times New Roman"/>
          <w:color w:val="231F20"/>
          <w:sz w:val="24"/>
          <w:szCs w:val="24"/>
        </w:rPr>
        <w:t xml:space="preserve">were obtained by </w:t>
      </w:r>
      <w:r w:rsidR="005B09B4" w:rsidRPr="005B09B4">
        <w:rPr>
          <w:rFonts w:ascii="Times New Roman" w:hAnsi="Times New Roman" w:cs="Times New Roman"/>
          <w:color w:val="231F20"/>
          <w:sz w:val="24"/>
          <w:szCs w:val="24"/>
        </w:rPr>
        <w:t>previous</w:t>
      </w:r>
      <w:r w:rsidR="005B09B4">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work</w:t>
      </w:r>
      <w:r>
        <w:rPr>
          <w:rFonts w:ascii="Times New Roman" w:hAnsi="Times New Roman" w:cs="Times New Roman"/>
          <w:color w:val="231F20"/>
          <w:sz w:val="24"/>
          <w:szCs w:val="24"/>
        </w:rPr>
        <w:t>ers</w:t>
      </w:r>
      <w:r w:rsidR="005B09B4" w:rsidRPr="005B09B4">
        <w:rPr>
          <w:rFonts w:ascii="Times New Roman" w:hAnsi="Times New Roman" w:cs="Times New Roman"/>
          <w:color w:val="231F20"/>
          <w:sz w:val="24"/>
          <w:szCs w:val="24"/>
        </w:rPr>
        <w:t xml:space="preserve"> under controlled laboratory </w:t>
      </w:r>
      <w:r w:rsidR="005B09B4" w:rsidRPr="005B09B4">
        <w:rPr>
          <w:rFonts w:ascii="Times New Roman" w:hAnsi="Times New Roman" w:cs="Times New Roman"/>
          <w:color w:val="231F20"/>
          <w:sz w:val="24"/>
          <w:szCs w:val="24"/>
        </w:rPr>
        <w:lastRenderedPageBreak/>
        <w:t xml:space="preserve">conditions </w:t>
      </w:r>
      <w:r w:rsidR="005B09B4" w:rsidRPr="003F75E7">
        <w:rPr>
          <w:rFonts w:ascii="Times New Roman" w:hAnsi="Times New Roman" w:cs="Times New Roman"/>
          <w:sz w:val="24"/>
          <w:szCs w:val="24"/>
        </w:rPr>
        <w:t xml:space="preserve">(Mounib, 1978; </w:t>
      </w:r>
      <w:r w:rsidR="007D72CD" w:rsidRPr="00724D62">
        <w:rPr>
          <w:rFonts w:ascii="Times New Roman" w:hAnsi="Times New Roman" w:cs="Times New Roman"/>
          <w:sz w:val="24"/>
          <w:szCs w:val="24"/>
        </w:rPr>
        <w:t>Tambassen-Cheong</w:t>
      </w:r>
      <w:r w:rsidR="007D72CD" w:rsidRPr="007959EE">
        <w:rPr>
          <w:rFonts w:ascii="Times New Roman" w:hAnsi="Times New Roman" w:cs="Times New Roman"/>
          <w:sz w:val="24"/>
          <w:szCs w:val="24"/>
        </w:rPr>
        <w:t xml:space="preserve"> </w:t>
      </w:r>
      <w:r w:rsidR="007D72CD" w:rsidRPr="00032C32">
        <w:rPr>
          <w:rFonts w:ascii="Times New Roman" w:hAnsi="Times New Roman" w:cs="Times New Roman"/>
          <w:i/>
          <w:iCs/>
          <w:sz w:val="24"/>
          <w:szCs w:val="24"/>
        </w:rPr>
        <w:t>et al.</w:t>
      </w:r>
      <w:r w:rsidR="007D72CD">
        <w:rPr>
          <w:rFonts w:ascii="Times New Roman" w:hAnsi="Times New Roman" w:cs="Times New Roman"/>
          <w:sz w:val="24"/>
          <w:szCs w:val="24"/>
        </w:rPr>
        <w:t xml:space="preserve">, 1995; </w:t>
      </w:r>
      <w:r w:rsidR="005B09B4" w:rsidRPr="00D90877">
        <w:rPr>
          <w:rFonts w:ascii="Times New Roman" w:hAnsi="Times New Roman" w:cs="Times New Roman"/>
          <w:sz w:val="24"/>
          <w:szCs w:val="24"/>
        </w:rPr>
        <w:t xml:space="preserve">Rakitin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xml:space="preserve">, 1999; DeGraaf and Berlinsky, 2004; Trippel </w:t>
      </w:r>
      <w:r w:rsidR="005B09B4" w:rsidRPr="00032C32">
        <w:rPr>
          <w:rFonts w:ascii="Times New Roman" w:hAnsi="Times New Roman" w:cs="Times New Roman"/>
          <w:i/>
          <w:iCs/>
          <w:sz w:val="24"/>
          <w:szCs w:val="24"/>
        </w:rPr>
        <w:t>et al.</w:t>
      </w:r>
      <w:r w:rsidR="005B09B4" w:rsidRPr="00D90877">
        <w:rPr>
          <w:rFonts w:ascii="Times New Roman" w:hAnsi="Times New Roman" w:cs="Times New Roman"/>
          <w:sz w:val="24"/>
          <w:szCs w:val="24"/>
        </w:rPr>
        <w:t>, 2005</w:t>
      </w:r>
      <w:r w:rsidR="005B09B4" w:rsidRPr="007959EE">
        <w:rPr>
          <w:rFonts w:ascii="Times New Roman" w:hAnsi="Times New Roman" w:cs="Times New Roman"/>
          <w:sz w:val="24"/>
          <w:szCs w:val="24"/>
        </w:rPr>
        <w:t xml:space="preserve">). </w:t>
      </w:r>
    </w:p>
    <w:p w14:paraId="6B5C140A" w14:textId="77777777" w:rsidR="0013247E" w:rsidRDefault="005B09B4" w:rsidP="0013247E">
      <w:pPr>
        <w:spacing w:after="0" w:line="480" w:lineRule="auto"/>
        <w:ind w:firstLine="720"/>
        <w:contextualSpacing/>
        <w:jc w:val="both"/>
        <w:rPr>
          <w:rFonts w:ascii="Times New Roman" w:hAnsi="Times New Roman" w:cs="Times New Roman"/>
          <w:sz w:val="24"/>
          <w:szCs w:val="24"/>
        </w:rPr>
      </w:pPr>
      <w:r w:rsidRPr="005B09B4">
        <w:rPr>
          <w:rFonts w:ascii="Times New Roman" w:hAnsi="Times New Roman" w:cs="Times New Roman"/>
          <w:color w:val="231F20"/>
          <w:sz w:val="24"/>
          <w:szCs w:val="24"/>
        </w:rPr>
        <w:t>In other teleosts</w:t>
      </w:r>
      <w:r w:rsidR="007153B8">
        <w:rPr>
          <w:rFonts w:ascii="Times New Roman" w:hAnsi="Times New Roman" w:cs="Times New Roman"/>
          <w:color w:val="231F20"/>
          <w:sz w:val="24"/>
          <w:szCs w:val="24"/>
        </w:rPr>
        <w:t>,</w:t>
      </w:r>
      <w:r w:rsidRPr="005B09B4">
        <w:rPr>
          <w:rFonts w:ascii="Times New Roman" w:hAnsi="Times New Roman" w:cs="Times New Roman"/>
          <w:color w:val="231F20"/>
          <w:sz w:val="24"/>
          <w:szCs w:val="24"/>
        </w:rPr>
        <w:t xml:space="preserve"> the number of sperm required for </w:t>
      </w:r>
      <w:r w:rsidR="0013247E">
        <w:rPr>
          <w:rFonts w:ascii="Times New Roman" w:hAnsi="Times New Roman" w:cs="Times New Roman"/>
          <w:color w:val="231F20"/>
          <w:sz w:val="24"/>
          <w:szCs w:val="24"/>
        </w:rPr>
        <w:t>artificial</w:t>
      </w:r>
      <w:r w:rsidR="004644CD" w:rsidRPr="004644CD">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fertilization is diverse and species specific</w:t>
      </w:r>
      <w:r w:rsidR="0013247E">
        <w:rPr>
          <w:rFonts w:ascii="Times New Roman" w:hAnsi="Times New Roman" w:cs="Times New Roman"/>
          <w:color w:val="231F20"/>
          <w:sz w:val="24"/>
          <w:szCs w:val="24"/>
        </w:rPr>
        <w:t xml:space="preserve"> </w:t>
      </w:r>
      <w:r w:rsidR="0013247E" w:rsidRPr="006C7729">
        <w:rPr>
          <w:rFonts w:ascii="Times New Roman" w:hAnsi="Times New Roman" w:cs="Times New Roman"/>
          <w:sz w:val="24"/>
          <w:szCs w:val="24"/>
        </w:rPr>
        <w:t xml:space="preserve">(Bókonyi </w:t>
      </w:r>
      <w:r w:rsidR="0013247E" w:rsidRPr="006C7729">
        <w:rPr>
          <w:rFonts w:ascii="Times New Roman" w:hAnsi="Times New Roman" w:cs="Times New Roman"/>
          <w:i/>
          <w:iCs/>
          <w:sz w:val="24"/>
          <w:szCs w:val="24"/>
        </w:rPr>
        <w:t>et al.</w:t>
      </w:r>
      <w:r w:rsidR="0013247E" w:rsidRPr="006C7729">
        <w:rPr>
          <w:rFonts w:ascii="Times New Roman" w:hAnsi="Times New Roman" w:cs="Times New Roman"/>
          <w:sz w:val="24"/>
          <w:szCs w:val="24"/>
        </w:rPr>
        <w:t>, 2021)</w:t>
      </w:r>
      <w:r w:rsidRPr="005B09B4">
        <w:rPr>
          <w:rFonts w:ascii="Times New Roman" w:hAnsi="Times New Roman" w:cs="Times New Roman"/>
          <w:color w:val="231F20"/>
          <w:sz w:val="24"/>
          <w:szCs w:val="24"/>
        </w:rPr>
        <w:t>. Such a diversity of sperm densities is required for</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fertilization since each species relies on specific mating strategies,</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spawning behaviors, and features of their gametes to penetrate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micropyle and achieve successful fertilization. The number of sperm</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required to fertilize an egg has also been shown to be affected by the</w:t>
      </w:r>
      <w:r>
        <w:rPr>
          <w:rFonts w:ascii="Times New Roman" w:hAnsi="Times New Roman" w:cs="Times New Roman"/>
          <w:color w:val="231F20"/>
          <w:sz w:val="24"/>
          <w:szCs w:val="24"/>
        </w:rPr>
        <w:t xml:space="preserve"> </w:t>
      </w:r>
      <w:r w:rsidRPr="005B09B4">
        <w:rPr>
          <w:rFonts w:ascii="Times New Roman" w:hAnsi="Times New Roman" w:cs="Times New Roman"/>
          <w:color w:val="231F20"/>
          <w:sz w:val="24"/>
          <w:szCs w:val="24"/>
        </w:rPr>
        <w:t xml:space="preserve">fertilization environment </w:t>
      </w:r>
      <w:r w:rsidRPr="007959EE">
        <w:rPr>
          <w:rFonts w:ascii="Times New Roman" w:hAnsi="Times New Roman" w:cs="Times New Roman"/>
          <w:sz w:val="24"/>
          <w:szCs w:val="24"/>
        </w:rPr>
        <w:t xml:space="preserve">(Chereguini </w:t>
      </w:r>
      <w:r w:rsidRPr="00032C32">
        <w:rPr>
          <w:rFonts w:ascii="Times New Roman" w:hAnsi="Times New Roman" w:cs="Times New Roman"/>
          <w:i/>
          <w:iCs/>
          <w:sz w:val="24"/>
          <w:szCs w:val="24"/>
        </w:rPr>
        <w:t>et al.</w:t>
      </w:r>
      <w:r w:rsidRPr="007959EE">
        <w:rPr>
          <w:rFonts w:ascii="Times New Roman" w:hAnsi="Times New Roman" w:cs="Times New Roman"/>
          <w:sz w:val="24"/>
          <w:szCs w:val="24"/>
        </w:rPr>
        <w:t>, 1999</w:t>
      </w:r>
      <w:r w:rsidR="00E571E3">
        <w:rPr>
          <w:rFonts w:ascii="Times New Roman" w:hAnsi="Times New Roman" w:cs="Times New Roman"/>
          <w:sz w:val="24"/>
          <w:szCs w:val="24"/>
        </w:rPr>
        <w:t>; Sciendo, 2024</w:t>
      </w:r>
      <w:r w:rsidRPr="007959EE">
        <w:rPr>
          <w:rFonts w:ascii="Times New Roman" w:hAnsi="Times New Roman" w:cs="Times New Roman"/>
          <w:sz w:val="24"/>
          <w:szCs w:val="24"/>
        </w:rPr>
        <w:t xml:space="preserve">). </w:t>
      </w:r>
      <w:r w:rsidR="0013247E" w:rsidRPr="006A5463">
        <w:rPr>
          <w:rFonts w:ascii="Times New Roman" w:hAnsi="Times New Roman" w:cs="Times New Roman"/>
          <w:sz w:val="24"/>
          <w:szCs w:val="24"/>
        </w:rPr>
        <w:t xml:space="preserve">The observed positive relationship between sperm concentration and fertilization success is consistent with findings in other teleosts, where higher sperm densities increase the probability of successful micropyle entry under limited motility duration (Bókonyi </w:t>
      </w:r>
      <w:r w:rsidR="0013247E" w:rsidRPr="006A5463">
        <w:rPr>
          <w:rFonts w:ascii="Times New Roman" w:hAnsi="Times New Roman" w:cs="Times New Roman"/>
          <w:i/>
          <w:iCs/>
          <w:sz w:val="24"/>
          <w:szCs w:val="24"/>
        </w:rPr>
        <w:t>et al.</w:t>
      </w:r>
      <w:r w:rsidR="0013247E" w:rsidRPr="006A5463">
        <w:rPr>
          <w:rFonts w:ascii="Times New Roman" w:hAnsi="Times New Roman" w:cs="Times New Roman"/>
          <w:sz w:val="24"/>
          <w:szCs w:val="24"/>
        </w:rPr>
        <w:t xml:space="preserve">, 2021; Rahmatullah </w:t>
      </w:r>
      <w:r w:rsidR="0013247E" w:rsidRPr="006A5463">
        <w:rPr>
          <w:rFonts w:ascii="Times New Roman" w:hAnsi="Times New Roman" w:cs="Times New Roman"/>
          <w:i/>
          <w:iCs/>
          <w:sz w:val="24"/>
          <w:szCs w:val="24"/>
        </w:rPr>
        <w:t>et al.</w:t>
      </w:r>
      <w:r w:rsidR="0013247E" w:rsidRPr="006A5463">
        <w:rPr>
          <w:rFonts w:ascii="Times New Roman" w:hAnsi="Times New Roman" w:cs="Times New Roman"/>
          <w:sz w:val="24"/>
          <w:szCs w:val="24"/>
        </w:rPr>
        <w:t>, 2023).</w:t>
      </w:r>
      <w:r w:rsidR="0013247E">
        <w:rPr>
          <w:rFonts w:ascii="Times New Roman" w:hAnsi="Times New Roman" w:cs="Times New Roman"/>
          <w:sz w:val="24"/>
          <w:szCs w:val="24"/>
        </w:rPr>
        <w:t xml:space="preserve"> </w:t>
      </w:r>
    </w:p>
    <w:p w14:paraId="3576A0A5" w14:textId="201903C7" w:rsidR="00070997" w:rsidRDefault="007959EE" w:rsidP="00AB4E6E">
      <w:pPr>
        <w:spacing w:after="0" w:line="480" w:lineRule="auto"/>
        <w:ind w:firstLine="720"/>
        <w:contextualSpacing/>
        <w:jc w:val="both"/>
        <w:rPr>
          <w:rFonts w:ascii="Times New Roman" w:hAnsi="Times New Roman" w:cs="Times New Roman"/>
          <w:color w:val="231F20"/>
          <w:sz w:val="24"/>
          <w:szCs w:val="24"/>
        </w:rPr>
      </w:pPr>
      <w:r>
        <w:rPr>
          <w:rFonts w:ascii="Times New Roman" w:hAnsi="Times New Roman" w:cs="Times New Roman"/>
          <w:sz w:val="24"/>
          <w:szCs w:val="24"/>
        </w:rPr>
        <w:t>Therefore, a</w:t>
      </w:r>
      <w:r w:rsidR="005B09B4" w:rsidRPr="005B09B4">
        <w:rPr>
          <w:rFonts w:ascii="Times New Roman" w:hAnsi="Times New Roman" w:cs="Times New Roman"/>
          <w:color w:val="231F20"/>
          <w:sz w:val="24"/>
          <w:szCs w:val="24"/>
        </w:rPr>
        <w:t>quaculture operations and future studies should account for paternal variation so that the best broodstock can be</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selected for reproduction. This can be accomplished by storing</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gametes in sperm banks using cryopreservation techniques to create</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an inventory of nuclear genetic material of an individual male of</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known performance</w:t>
      </w:r>
      <w:r w:rsidR="00BF2C18">
        <w:rPr>
          <w:rFonts w:ascii="Times New Roman" w:hAnsi="Times New Roman" w:cs="Times New Roman"/>
          <w:color w:val="231F20"/>
          <w:sz w:val="24"/>
          <w:szCs w:val="24"/>
        </w:rPr>
        <w:t xml:space="preserve"> </w:t>
      </w:r>
      <w:r w:rsidR="00BF2C18" w:rsidRPr="00BF2C18">
        <w:rPr>
          <w:rFonts w:ascii="Times New Roman" w:eastAsia="Times New Roman" w:hAnsi="Times New Roman" w:cs="Times New Roman"/>
          <w:color w:val="231F20"/>
          <w:sz w:val="24"/>
          <w:szCs w:val="24"/>
        </w:rPr>
        <w:t>(</w:t>
      </w:r>
      <w:r w:rsidR="00BF2C18" w:rsidRPr="00D90877">
        <w:rPr>
          <w:rFonts w:ascii="Times New Roman" w:eastAsia="Times New Roman" w:hAnsi="Times New Roman" w:cs="Times New Roman"/>
          <w:sz w:val="24"/>
          <w:szCs w:val="24"/>
        </w:rPr>
        <w:t xml:space="preserve">Rideout </w:t>
      </w:r>
      <w:r w:rsidR="00BF2C18" w:rsidRPr="00032C32">
        <w:rPr>
          <w:rFonts w:ascii="Times New Roman" w:eastAsia="Times New Roman" w:hAnsi="Times New Roman" w:cs="Times New Roman"/>
          <w:i/>
          <w:iCs/>
          <w:sz w:val="24"/>
          <w:szCs w:val="24"/>
        </w:rPr>
        <w:t>et al.</w:t>
      </w:r>
      <w:r w:rsidR="00032C32">
        <w:rPr>
          <w:rFonts w:ascii="Times New Roman" w:eastAsia="Times New Roman" w:hAnsi="Times New Roman" w:cs="Times New Roman"/>
          <w:sz w:val="24"/>
          <w:szCs w:val="24"/>
        </w:rPr>
        <w:t xml:space="preserve">, </w:t>
      </w:r>
      <w:r w:rsidR="00BF2C18" w:rsidRPr="00D90877">
        <w:rPr>
          <w:rFonts w:ascii="Times New Roman" w:eastAsia="Times New Roman" w:hAnsi="Times New Roman" w:cs="Times New Roman"/>
          <w:sz w:val="24"/>
          <w:szCs w:val="24"/>
        </w:rPr>
        <w:t>2003</w:t>
      </w:r>
      <w:r w:rsidR="00BF2C18" w:rsidRPr="00BF2C18">
        <w:rPr>
          <w:rFonts w:ascii="Times New Roman" w:eastAsia="Times New Roman" w:hAnsi="Times New Roman" w:cs="Times New Roman"/>
          <w:color w:val="231F20"/>
          <w:sz w:val="24"/>
          <w:szCs w:val="24"/>
        </w:rPr>
        <w:t>)</w:t>
      </w:r>
      <w:r w:rsidR="005B09B4" w:rsidRPr="005B09B4">
        <w:rPr>
          <w:rFonts w:ascii="Times New Roman" w:hAnsi="Times New Roman" w:cs="Times New Roman"/>
          <w:color w:val="231F20"/>
          <w:sz w:val="24"/>
          <w:szCs w:val="24"/>
        </w:rPr>
        <w:t>. This will allow the aquaculture industry to</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maintain strain diversity and maximize the number of opportunities</w:t>
      </w:r>
      <w:r w:rsidR="00067412">
        <w:rPr>
          <w:rFonts w:ascii="Times New Roman" w:hAnsi="Times New Roman" w:cs="Times New Roman"/>
          <w:color w:val="231F20"/>
          <w:sz w:val="24"/>
          <w:szCs w:val="24"/>
        </w:rPr>
        <w:t xml:space="preserve"> </w:t>
      </w:r>
      <w:r w:rsidR="005B09B4" w:rsidRPr="005B09B4">
        <w:rPr>
          <w:rFonts w:ascii="Times New Roman" w:hAnsi="Times New Roman" w:cs="Times New Roman"/>
          <w:color w:val="231F20"/>
          <w:sz w:val="24"/>
          <w:szCs w:val="24"/>
        </w:rPr>
        <w:t>for selection of desirable traits.</w:t>
      </w:r>
      <w:r w:rsidR="00070997">
        <w:rPr>
          <w:rFonts w:ascii="Times New Roman" w:hAnsi="Times New Roman" w:cs="Times New Roman"/>
          <w:color w:val="231F20"/>
          <w:sz w:val="24"/>
          <w:szCs w:val="24"/>
        </w:rPr>
        <w:t xml:space="preserve"> </w:t>
      </w:r>
    </w:p>
    <w:p w14:paraId="5FDD9591" w14:textId="77777777" w:rsidR="00F25FBC" w:rsidRPr="00A32A61" w:rsidRDefault="00F25FBC" w:rsidP="00F25FBC">
      <w:pPr>
        <w:spacing w:after="0" w:line="480" w:lineRule="auto"/>
        <w:contextualSpacing/>
        <w:jc w:val="both"/>
        <w:rPr>
          <w:rFonts w:ascii="Times New Roman" w:hAnsi="Times New Roman" w:cs="Times New Roman"/>
          <w:b/>
          <w:bCs/>
          <w:color w:val="231F20"/>
          <w:sz w:val="24"/>
          <w:szCs w:val="24"/>
        </w:rPr>
      </w:pPr>
      <w:r w:rsidRPr="00A32A61">
        <w:rPr>
          <w:rFonts w:ascii="Times New Roman" w:hAnsi="Times New Roman" w:cs="Times New Roman"/>
          <w:b/>
          <w:bCs/>
          <w:color w:val="231F20"/>
          <w:sz w:val="24"/>
          <w:szCs w:val="24"/>
        </w:rPr>
        <w:t>C</w:t>
      </w:r>
      <w:r>
        <w:rPr>
          <w:rFonts w:ascii="Times New Roman" w:hAnsi="Times New Roman" w:cs="Times New Roman"/>
          <w:b/>
          <w:bCs/>
          <w:color w:val="231F20"/>
          <w:sz w:val="24"/>
          <w:szCs w:val="24"/>
        </w:rPr>
        <w:t>ONCLUSION</w:t>
      </w:r>
    </w:p>
    <w:p w14:paraId="52BFCEFD" w14:textId="286E9D38" w:rsidR="00F25FBC" w:rsidRPr="006C7729" w:rsidRDefault="00F25FBC" w:rsidP="00F25FBC">
      <w:pPr>
        <w:pStyle w:val="Default"/>
        <w:spacing w:line="480" w:lineRule="auto"/>
        <w:ind w:firstLine="720"/>
        <w:contextualSpacing/>
        <w:jc w:val="both"/>
        <w:rPr>
          <w:rFonts w:eastAsia="Times New Roman"/>
          <w:color w:val="auto"/>
          <w:lang w:eastAsia="en-IN" w:bidi="hi-IN"/>
        </w:rPr>
      </w:pPr>
      <w:r w:rsidRPr="006C7729">
        <w:rPr>
          <w:rFonts w:eastAsia="Times New Roman"/>
          <w:color w:val="auto"/>
          <w:lang w:eastAsia="en-IN" w:bidi="hi-IN"/>
        </w:rPr>
        <w:t xml:space="preserve">The present study establishes that both semen dilution and sperm-to-egg ratio are critical determinants of fertilization efficiency in </w:t>
      </w:r>
      <w:r w:rsidRPr="005D5740">
        <w:rPr>
          <w:rFonts w:eastAsia="Times New Roman"/>
          <w:i/>
          <w:iCs/>
          <w:color w:val="auto"/>
          <w:lang w:eastAsia="en-IN" w:bidi="hi-IN"/>
        </w:rPr>
        <w:t>Schizothorax richardsonii</w:t>
      </w:r>
      <w:r w:rsidRPr="006C7729">
        <w:rPr>
          <w:rFonts w:eastAsia="Times New Roman"/>
          <w:color w:val="auto"/>
          <w:lang w:eastAsia="en-IN" w:bidi="hi-IN"/>
        </w:rPr>
        <w:t xml:space="preserve">. </w:t>
      </w:r>
      <w:r>
        <w:rPr>
          <w:rFonts w:eastAsia="Times New Roman"/>
          <w:color w:val="auto"/>
          <w:lang w:eastAsia="en-IN" w:bidi="hi-IN"/>
        </w:rPr>
        <w:t>Beyond optimum dilution of semen</w:t>
      </w:r>
      <w:r w:rsidRPr="006C7729">
        <w:rPr>
          <w:rFonts w:eastAsia="Times New Roman"/>
          <w:color w:val="auto"/>
          <w:lang w:eastAsia="en-IN" w:bidi="hi-IN"/>
        </w:rPr>
        <w:t>, fertilization efficiency declines due to reduced sperm density and probable limitations in gamete interaction dynamics.</w:t>
      </w:r>
      <w:r>
        <w:rPr>
          <w:rFonts w:eastAsia="Times New Roman"/>
          <w:color w:val="auto"/>
          <w:lang w:eastAsia="en-IN" w:bidi="hi-IN"/>
        </w:rPr>
        <w:t xml:space="preserve"> </w:t>
      </w:r>
      <w:r w:rsidRPr="006C7729">
        <w:rPr>
          <w:rFonts w:eastAsia="Times New Roman"/>
          <w:color w:val="auto"/>
          <w:lang w:eastAsia="en-IN" w:bidi="hi-IN"/>
        </w:rPr>
        <w:t xml:space="preserve">Importantly, the study highlights that optimal SER is not solely dependent on sperm motility but is influenced by multiple interacting factors, including sperm concentration, activation conditions, and fertilization environment. </w:t>
      </w:r>
      <w:r w:rsidRPr="006C7729">
        <w:rPr>
          <w:rFonts w:eastAsia="Times New Roman"/>
          <w:color w:val="auto"/>
          <w:lang w:eastAsia="en-IN" w:bidi="hi-IN"/>
        </w:rPr>
        <w:lastRenderedPageBreak/>
        <w:t>These findings align with recent advances in fish reproductive biology emphasizing multi-factor optimization of fertilization protocols</w:t>
      </w:r>
      <w:r>
        <w:rPr>
          <w:rFonts w:eastAsia="Times New Roman"/>
          <w:color w:val="auto"/>
          <w:lang w:eastAsia="en-IN" w:bidi="hi-IN"/>
        </w:rPr>
        <w:t xml:space="preserve">. </w:t>
      </w:r>
    </w:p>
    <w:p w14:paraId="5E435EF9" w14:textId="421E354B" w:rsidR="00F25FBC" w:rsidRDefault="00F25FBC" w:rsidP="00F25FBC">
      <w:pPr>
        <w:spacing w:after="0" w:line="480" w:lineRule="auto"/>
        <w:ind w:firstLine="720"/>
        <w:contextualSpacing/>
        <w:jc w:val="both"/>
        <w:rPr>
          <w:rFonts w:ascii="Times New Roman" w:eastAsia="Times New Roman" w:hAnsi="Times New Roman" w:cs="Times New Roman"/>
          <w:color w:val="000000"/>
          <w:sz w:val="24"/>
          <w:szCs w:val="24"/>
        </w:rPr>
      </w:pPr>
      <w:r w:rsidRPr="007153B8">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 present study</w:t>
      </w:r>
      <w:r w:rsidRPr="007153B8">
        <w:rPr>
          <w:rFonts w:ascii="Times New Roman" w:eastAsia="Times New Roman" w:hAnsi="Times New Roman" w:cs="Times New Roman"/>
          <w:color w:val="000000"/>
          <w:sz w:val="24"/>
          <w:szCs w:val="24"/>
        </w:rPr>
        <w:t xml:space="preserve"> will promote improvement of breeding procedures </w:t>
      </w:r>
      <w:r>
        <w:rPr>
          <w:rFonts w:ascii="Times New Roman" w:eastAsia="Times New Roman" w:hAnsi="Times New Roman" w:cs="Times New Roman"/>
          <w:color w:val="000000"/>
          <w:sz w:val="24"/>
          <w:szCs w:val="24"/>
        </w:rPr>
        <w:t xml:space="preserve">of snowtrout </w:t>
      </w:r>
      <w:r w:rsidRPr="007153B8">
        <w:rPr>
          <w:rFonts w:ascii="Times New Roman" w:eastAsia="Times New Roman" w:hAnsi="Times New Roman" w:cs="Times New Roman"/>
          <w:color w:val="000000"/>
          <w:sz w:val="24"/>
          <w:szCs w:val="24"/>
        </w:rPr>
        <w:t>through the optimization of the use of the gametes and will possibly be a useful tool to help the programs of biodiversity conservation.</w:t>
      </w:r>
    </w:p>
    <w:p w14:paraId="1BEF588A" w14:textId="541F4A40" w:rsidR="003C1D12" w:rsidRDefault="003C1D12" w:rsidP="00F25FBC">
      <w:pPr>
        <w:spacing w:after="0" w:line="480" w:lineRule="auto"/>
        <w:ind w:firstLine="720"/>
        <w:contextualSpacing/>
        <w:jc w:val="both"/>
        <w:rPr>
          <w:rFonts w:ascii="Times New Roman" w:eastAsia="Times New Roman" w:hAnsi="Times New Roman" w:cs="Times New Roman"/>
          <w:color w:val="000000"/>
          <w:sz w:val="24"/>
          <w:szCs w:val="24"/>
        </w:rPr>
      </w:pPr>
    </w:p>
    <w:p w14:paraId="52780AB6" w14:textId="77777777" w:rsidR="00715ABD" w:rsidRPr="00900F01" w:rsidRDefault="00715ABD" w:rsidP="00715ABD">
      <w:pPr>
        <w:spacing w:after="0" w:line="480" w:lineRule="auto"/>
        <w:contextualSpacing/>
        <w:jc w:val="both"/>
        <w:rPr>
          <w:rFonts w:ascii="Times New Roman" w:eastAsia="Times New Roman" w:hAnsi="Times New Roman" w:cs="Times New Roman"/>
          <w:b/>
          <w:color w:val="000000"/>
          <w:sz w:val="24"/>
          <w:szCs w:val="24"/>
        </w:rPr>
      </w:pPr>
      <w:r w:rsidRPr="00900F01">
        <w:rPr>
          <w:rFonts w:ascii="Times New Roman" w:eastAsia="Times New Roman" w:hAnsi="Times New Roman" w:cs="Times New Roman"/>
          <w:b/>
          <w:color w:val="000000"/>
          <w:sz w:val="24"/>
          <w:szCs w:val="24"/>
        </w:rPr>
        <w:t>Disclaimer</w:t>
      </w:r>
    </w:p>
    <w:p w14:paraId="623FC4CD" w14:textId="1E6DF55F" w:rsidR="00715ABD" w:rsidRPr="00715ABD" w:rsidRDefault="00715ABD" w:rsidP="00AE4C07">
      <w:pPr>
        <w:spacing w:after="0" w:line="480" w:lineRule="auto"/>
        <w:contextualSpacing/>
        <w:jc w:val="both"/>
        <w:rPr>
          <w:rFonts w:ascii="Times New Roman" w:eastAsia="Times New Roman" w:hAnsi="Times New Roman" w:cs="Times New Roman"/>
          <w:color w:val="000000"/>
          <w:sz w:val="24"/>
          <w:szCs w:val="24"/>
        </w:rPr>
      </w:pPr>
      <w:r w:rsidRPr="00715ABD">
        <w:rPr>
          <w:rFonts w:ascii="Times New Roman" w:eastAsia="Times New Roman" w:hAnsi="Times New Roman" w:cs="Times New Roman"/>
          <w:color w:val="000000"/>
          <w:sz w:val="24"/>
          <w:szCs w:val="24"/>
        </w:rPr>
        <w:t>This paper is an extended version of a preprint document of the same author.</w:t>
      </w:r>
    </w:p>
    <w:p w14:paraId="042BB117" w14:textId="55586C4D" w:rsidR="00715ABD" w:rsidRDefault="00715ABD" w:rsidP="00AE4C07">
      <w:pPr>
        <w:spacing w:after="0" w:line="48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preprint </w:t>
      </w:r>
      <w:r w:rsidRPr="00715ABD">
        <w:rPr>
          <w:rFonts w:ascii="Times New Roman" w:eastAsia="Times New Roman" w:hAnsi="Times New Roman" w:cs="Times New Roman"/>
          <w:color w:val="000000"/>
          <w:sz w:val="24"/>
          <w:szCs w:val="24"/>
        </w:rPr>
        <w:t xml:space="preserve">document is available in this link: </w:t>
      </w:r>
      <w:hyperlink r:id="rId12" w:history="1">
        <w:r w:rsidRPr="003A0455">
          <w:rPr>
            <w:rStyle w:val="Hyperlink"/>
            <w:rFonts w:ascii="Times New Roman" w:eastAsia="Times New Roman" w:hAnsi="Times New Roman" w:cs="Times New Roman"/>
            <w:sz w:val="24"/>
            <w:szCs w:val="24"/>
          </w:rPr>
          <w:t>https://papers.ssrn.com/sol3/papers.cfm?abstract_id=5574442</w:t>
        </w:r>
      </w:hyperlink>
      <w:r>
        <w:rPr>
          <w:rFonts w:ascii="Times New Roman" w:eastAsia="Times New Roman" w:hAnsi="Times New Roman" w:cs="Times New Roman"/>
          <w:color w:val="000000"/>
          <w:sz w:val="24"/>
          <w:szCs w:val="24"/>
        </w:rPr>
        <w:t xml:space="preserve"> </w:t>
      </w:r>
      <w:r w:rsidRPr="00715ABD">
        <w:rPr>
          <w:rFonts w:ascii="Times New Roman" w:eastAsia="Times New Roman" w:hAnsi="Times New Roman" w:cs="Times New Roman"/>
          <w:color w:val="000000"/>
          <w:sz w:val="24"/>
          <w:szCs w:val="24"/>
        </w:rPr>
        <w:t xml:space="preserve"> </w:t>
      </w:r>
    </w:p>
    <w:p w14:paraId="4F705932" w14:textId="3E883914" w:rsidR="003C1D12" w:rsidRDefault="00715ABD" w:rsidP="00AE4C07">
      <w:pPr>
        <w:spacing w:after="0" w:line="480" w:lineRule="auto"/>
        <w:contextualSpacing/>
        <w:jc w:val="both"/>
        <w:rPr>
          <w:rFonts w:ascii="Times New Roman" w:eastAsia="Times New Roman" w:hAnsi="Times New Roman" w:cs="Times New Roman"/>
          <w:color w:val="000000"/>
          <w:sz w:val="24"/>
          <w:szCs w:val="24"/>
        </w:rPr>
      </w:pPr>
      <w:r w:rsidRPr="00715ABD">
        <w:rPr>
          <w:rFonts w:ascii="Times New Roman" w:eastAsia="Times New Roman" w:hAnsi="Times New Roman" w:cs="Times New Roman"/>
          <w:color w:val="000000"/>
          <w:sz w:val="24"/>
          <w:szCs w:val="24"/>
        </w:rPr>
        <w:t>[As per journal policy, preprint can be published as a journal article, provided it is not published in any other journal]</w:t>
      </w:r>
    </w:p>
    <w:p w14:paraId="79C59A19" w14:textId="77777777" w:rsidR="00F60261" w:rsidRDefault="00F60261" w:rsidP="00AB4E6E">
      <w:pPr>
        <w:spacing w:after="0" w:line="480" w:lineRule="auto"/>
        <w:ind w:firstLine="720"/>
        <w:contextualSpacing/>
        <w:jc w:val="both"/>
        <w:rPr>
          <w:rFonts w:ascii="Times New Roman" w:hAnsi="Times New Roman" w:cs="Times New Roman"/>
          <w:sz w:val="24"/>
          <w:szCs w:val="24"/>
        </w:rPr>
      </w:pPr>
      <w:bookmarkStart w:id="0" w:name="_GoBack"/>
      <w:bookmarkEnd w:id="0"/>
    </w:p>
    <w:p w14:paraId="54024E26" w14:textId="429B8178" w:rsidR="00F60261" w:rsidRPr="00F60261" w:rsidRDefault="00F60261" w:rsidP="00F60261">
      <w:pPr>
        <w:spacing w:after="200" w:line="276" w:lineRule="auto"/>
        <w:rPr>
          <w:rFonts w:ascii="Arial" w:eastAsia="Times New Roman" w:hAnsi="Arial" w:cs="Arial"/>
          <w:b/>
          <w:bCs/>
          <w:lang w:val="en-GB" w:eastAsia="en-GB"/>
        </w:rPr>
      </w:pPr>
      <w:r w:rsidRPr="00F60261">
        <w:rPr>
          <w:rFonts w:ascii="Arial" w:eastAsia="Times New Roman" w:hAnsi="Arial" w:cs="Arial"/>
          <w:b/>
          <w:bCs/>
          <w:lang w:val="en-GB" w:eastAsia="en-GB"/>
        </w:rPr>
        <w:t>COMPETING INTERESTS:</w:t>
      </w:r>
    </w:p>
    <w:p w14:paraId="777CE6BC" w14:textId="43E3F53D" w:rsidR="00F60261" w:rsidRDefault="00F60261" w:rsidP="00F60261">
      <w:pPr>
        <w:spacing w:after="200" w:line="276" w:lineRule="auto"/>
        <w:rPr>
          <w:rFonts w:ascii="Arial" w:eastAsia="Times New Roman" w:hAnsi="Arial" w:cs="Arial"/>
          <w:b/>
          <w:bCs/>
          <w:lang w:val="en-GB" w:eastAsia="en-GB"/>
        </w:rPr>
      </w:pPr>
      <w:r w:rsidRPr="00F60261">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1B43EED1" w14:textId="77777777" w:rsidR="003C1D12" w:rsidRPr="00F60261" w:rsidRDefault="003C1D12" w:rsidP="00F60261">
      <w:pPr>
        <w:spacing w:after="200" w:line="276" w:lineRule="auto"/>
        <w:rPr>
          <w:rFonts w:ascii="Calibri" w:eastAsia="Times New Roman" w:hAnsi="Calibri" w:cs="Times New Roman"/>
          <w:lang w:val="en-GB" w:eastAsia="en-GB"/>
        </w:rPr>
      </w:pPr>
    </w:p>
    <w:p w14:paraId="5C9A9875" w14:textId="77777777" w:rsidR="00C139C8" w:rsidRPr="00C139C8" w:rsidRDefault="00C139C8" w:rsidP="00C139C8">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C139C8">
        <w:rPr>
          <w:rFonts w:ascii="Times New Roman" w:eastAsia="Times New Roman" w:hAnsi="Times New Roman" w:cs="Times New Roman"/>
          <w:bCs/>
          <w:sz w:val="24"/>
          <w:szCs w:val="24"/>
          <w:highlight w:val="yellow"/>
          <w:lang w:val="en-GB" w:eastAsia="en-IN"/>
        </w:rPr>
        <w:t>Disclaimer (Artificial intelligence)</w:t>
      </w:r>
    </w:p>
    <w:p w14:paraId="31D7ABF4" w14:textId="77777777" w:rsidR="00C139C8" w:rsidRPr="00C139C8" w:rsidRDefault="00C139C8" w:rsidP="00C139C8">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139C8">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C139C8">
        <w:rPr>
          <w:rFonts w:ascii="Times New Roman" w:eastAsia="Times New Roman" w:hAnsi="Times New Roman" w:cs="Times New Roman"/>
          <w:bCs/>
          <w:sz w:val="24"/>
          <w:szCs w:val="24"/>
          <w:lang w:val="en-GB" w:eastAsia="en-IN"/>
        </w:rPr>
        <w:t xml:space="preserve"> </w:t>
      </w:r>
    </w:p>
    <w:bookmarkEnd w:id="1"/>
    <w:p w14:paraId="3D9D0D32" w14:textId="77777777" w:rsidR="00F60261" w:rsidRPr="00D907DF" w:rsidRDefault="00F60261" w:rsidP="00AB4E6E">
      <w:pPr>
        <w:spacing w:after="0" w:line="480" w:lineRule="auto"/>
        <w:ind w:firstLine="720"/>
        <w:contextualSpacing/>
        <w:jc w:val="both"/>
        <w:rPr>
          <w:rFonts w:ascii="Times New Roman" w:eastAsia="Times New Roman" w:hAnsi="Times New Roman" w:cs="Times New Roman"/>
          <w:color w:val="000000"/>
          <w:sz w:val="24"/>
          <w:szCs w:val="24"/>
        </w:rPr>
      </w:pPr>
    </w:p>
    <w:p w14:paraId="2DA85656" w14:textId="62F6C222" w:rsidR="007842C8" w:rsidRPr="00724D62" w:rsidRDefault="007842C8" w:rsidP="00AB4E6E">
      <w:pPr>
        <w:pStyle w:val="Title"/>
        <w:tabs>
          <w:tab w:val="left" w:pos="0"/>
        </w:tabs>
        <w:spacing w:after="0" w:line="480" w:lineRule="auto"/>
        <w:ind w:firstLine="0"/>
        <w:contextualSpacing/>
        <w:jc w:val="both"/>
        <w:rPr>
          <w:bCs/>
          <w:sz w:val="24"/>
          <w:szCs w:val="24"/>
        </w:rPr>
      </w:pPr>
      <w:r w:rsidRPr="00724D62">
        <w:rPr>
          <w:bCs/>
          <w:sz w:val="24"/>
          <w:szCs w:val="24"/>
        </w:rPr>
        <w:t>REFERENCES:</w:t>
      </w:r>
    </w:p>
    <w:p w14:paraId="114901FD" w14:textId="2880EBB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 xml:space="preserve">Agarwal, N. K. </w:t>
      </w:r>
      <w:r>
        <w:rPr>
          <w:rFonts w:ascii="Times New Roman" w:eastAsia="Times New Roman" w:hAnsi="Times New Roman" w:cs="Times New Roman"/>
          <w:sz w:val="24"/>
          <w:szCs w:val="24"/>
          <w:lang w:eastAsia="en-IN"/>
        </w:rPr>
        <w:t>and Raghuvanshi, S.K.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2009. Spermatocrit and sperm density in snowtrout (</w:t>
      </w:r>
      <w:r w:rsidRPr="007670B7">
        <w:rPr>
          <w:rFonts w:ascii="Times New Roman" w:eastAsia="Times New Roman" w:hAnsi="Times New Roman" w:cs="Times New Roman"/>
          <w:i/>
          <w:iCs/>
          <w:sz w:val="24"/>
          <w:szCs w:val="24"/>
          <w:lang w:eastAsia="en-IN"/>
        </w:rPr>
        <w:t>Schizothorax richardsonii</w:t>
      </w:r>
      <w:r w:rsidRPr="007670B7">
        <w:rPr>
          <w:rFonts w:ascii="Times New Roman" w:eastAsia="Times New Roman" w:hAnsi="Times New Roman" w:cs="Times New Roman"/>
          <w:sz w:val="24"/>
          <w:szCs w:val="24"/>
          <w:lang w:eastAsia="en-IN"/>
        </w:rPr>
        <w:t>) semen</w:t>
      </w:r>
      <w:r>
        <w:rPr>
          <w:rFonts w:ascii="Times New Roman" w:eastAsia="Times New Roman" w:hAnsi="Times New Roman" w:cs="Times New Roman"/>
          <w:sz w:val="24"/>
          <w:szCs w:val="24"/>
          <w:lang w:eastAsia="en-IN"/>
        </w:rPr>
        <w:t>: Correlation and variations</w:t>
      </w:r>
      <w:r w:rsidRPr="007670B7">
        <w:rPr>
          <w:rFonts w:ascii="Times New Roman" w:eastAsia="Times New Roman" w:hAnsi="Times New Roman" w:cs="Times New Roman"/>
          <w:sz w:val="24"/>
          <w:szCs w:val="24"/>
          <w:lang w:eastAsia="en-IN"/>
        </w:rPr>
        <w:t xml:space="preserve"> during the breeding </w:t>
      </w:r>
      <w:r w:rsidRPr="007670B7">
        <w:rPr>
          <w:rFonts w:ascii="Times New Roman" w:eastAsia="Times New Roman" w:hAnsi="Times New Roman" w:cs="Times New Roman"/>
          <w:sz w:val="24"/>
          <w:szCs w:val="24"/>
          <w:lang w:eastAsia="en-IN"/>
        </w:rPr>
        <w:lastRenderedPageBreak/>
        <w:t xml:space="preserve">season.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296(3–4), 333–336. https://doi.org/10.1016/j.aquaculture.</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2009.08.010 </w:t>
      </w:r>
    </w:p>
    <w:p w14:paraId="38DE0194"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r w:rsidRPr="006C44C7">
        <w:rPr>
          <w:rFonts w:ascii="Times New Roman" w:hAnsi="Times New Roman" w:cs="Times New Roman"/>
          <w:sz w:val="24"/>
          <w:szCs w:val="24"/>
        </w:rPr>
        <w:t xml:space="preserve">Agarwal, N.K., Thapliyal, B.L., Rawat, U.S., 2001. Artificial breeding of a snowtrout, </w:t>
      </w:r>
      <w:r w:rsidRPr="006C44C7">
        <w:rPr>
          <w:rFonts w:ascii="Times New Roman" w:hAnsi="Times New Roman" w:cs="Times New Roman"/>
          <w:i/>
          <w:sz w:val="24"/>
          <w:szCs w:val="24"/>
        </w:rPr>
        <w:t>Schizothorax richardsonii</w:t>
      </w:r>
      <w:r w:rsidRPr="006C44C7">
        <w:rPr>
          <w:rFonts w:ascii="Times New Roman" w:hAnsi="Times New Roman" w:cs="Times New Roman"/>
          <w:sz w:val="24"/>
          <w:szCs w:val="24"/>
        </w:rPr>
        <w:t xml:space="preserve">, inhabiting the Bhilangana </w:t>
      </w:r>
      <w:r>
        <w:rPr>
          <w:rFonts w:ascii="Times New Roman" w:hAnsi="Times New Roman" w:cs="Times New Roman"/>
          <w:sz w:val="24"/>
          <w:szCs w:val="24"/>
        </w:rPr>
        <w:t>R</w:t>
      </w:r>
      <w:r w:rsidRPr="006C44C7">
        <w:rPr>
          <w:rFonts w:ascii="Times New Roman" w:hAnsi="Times New Roman" w:cs="Times New Roman"/>
          <w:sz w:val="24"/>
          <w:szCs w:val="24"/>
        </w:rPr>
        <w:t xml:space="preserve">iver of Garhwal Himalaya. </w:t>
      </w:r>
      <w:r w:rsidRPr="006C44C7">
        <w:rPr>
          <w:rFonts w:ascii="Times New Roman" w:hAnsi="Times New Roman" w:cs="Times New Roman"/>
          <w:iCs/>
          <w:sz w:val="24"/>
          <w:szCs w:val="24"/>
        </w:rPr>
        <w:t>J. Inland Fish. Soc. India 33 (1), 77-80.</w:t>
      </w:r>
    </w:p>
    <w:p w14:paraId="37EF6D39"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AGRIS</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2024. Fertilization efficiency in Atlantic salmon using fresh and cryopreserved sperm. Food and Agriculture Organization of the United Nations. </w:t>
      </w:r>
      <w:hyperlink r:id="rId13" w:tgtFrame="_new" w:history="1">
        <w:r w:rsidRPr="005A6E91">
          <w:rPr>
            <w:rStyle w:val="Hyperlink"/>
            <w:rFonts w:ascii="Times New Roman" w:hAnsi="Times New Roman" w:cs="Times New Roman"/>
            <w:color w:val="auto"/>
            <w:sz w:val="24"/>
            <w:szCs w:val="24"/>
            <w:u w:val="none"/>
          </w:rPr>
          <w:t>https://agris.fao.org/</w:t>
        </w:r>
      </w:hyperlink>
    </w:p>
    <w:p w14:paraId="773DF11B" w14:textId="77777777" w:rsidR="00445C99" w:rsidRPr="006C44C7" w:rsidRDefault="00445C99" w:rsidP="00AB4E6E">
      <w:pPr>
        <w:spacing w:after="0" w:line="480" w:lineRule="auto"/>
        <w:ind w:left="900" w:hanging="900"/>
        <w:contextualSpacing/>
        <w:jc w:val="both"/>
        <w:rPr>
          <w:rFonts w:ascii="Times New Roman" w:hAnsi="Times New Roman" w:cs="Times New Roman"/>
          <w:color w:val="000000"/>
          <w:sz w:val="24"/>
          <w:szCs w:val="24"/>
        </w:rPr>
      </w:pPr>
      <w:r w:rsidRPr="006C44C7">
        <w:rPr>
          <w:rFonts w:ascii="Times New Roman" w:hAnsi="Times New Roman" w:cs="Times New Roman"/>
          <w:color w:val="000000"/>
          <w:sz w:val="24"/>
          <w:szCs w:val="24"/>
        </w:rPr>
        <w:t>Baynes, S.M., Scott, A.P., 1987. Cryopreservation of rainbow trout spermatozoa: the influence of sperm quality, egg quality and extender composition on post thaw fertility. Aquaculture</w:t>
      </w:r>
      <w:r w:rsidRPr="006C44C7">
        <w:rPr>
          <w:rFonts w:ascii="Times New Roman" w:hAnsi="Times New Roman" w:cs="Times New Roman"/>
          <w:i/>
          <w:iCs/>
          <w:color w:val="000000"/>
          <w:sz w:val="24"/>
          <w:szCs w:val="24"/>
        </w:rPr>
        <w:t xml:space="preserve"> </w:t>
      </w:r>
      <w:r w:rsidRPr="006C44C7">
        <w:rPr>
          <w:rFonts w:ascii="Times New Roman" w:hAnsi="Times New Roman" w:cs="Times New Roman"/>
          <w:color w:val="000000"/>
          <w:sz w:val="24"/>
          <w:szCs w:val="24"/>
        </w:rPr>
        <w:t>66, 53-67.</w:t>
      </w:r>
    </w:p>
    <w:p w14:paraId="1E578B00" w14:textId="531D5232"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Beirão, J., Schütz, R., Purchase, C. F., Wringe, B. F., &amp; Zupa, W.</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2018. Optimization of a fertilization protocol for spotted wolffish (</w:t>
      </w:r>
      <w:r w:rsidRPr="007670B7">
        <w:rPr>
          <w:rFonts w:ascii="Times New Roman" w:eastAsia="Times New Roman" w:hAnsi="Times New Roman" w:cs="Times New Roman"/>
          <w:i/>
          <w:iCs/>
          <w:sz w:val="24"/>
          <w:szCs w:val="24"/>
          <w:lang w:eastAsia="en-IN"/>
        </w:rPr>
        <w:t>Anarhichas minor</w:t>
      </w:r>
      <w:r w:rsidRPr="007670B7">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i/>
          <w:iCs/>
          <w:sz w:val="24"/>
          <w:szCs w:val="24"/>
          <w:lang w:eastAsia="en-IN"/>
        </w:rPr>
        <w:t>Aquaculture</w:t>
      </w:r>
      <w:r w:rsidRPr="007670B7">
        <w:rPr>
          <w:rFonts w:ascii="Times New Roman" w:eastAsia="Times New Roman" w:hAnsi="Times New Roman" w:cs="Times New Roman"/>
          <w:sz w:val="24"/>
          <w:szCs w:val="24"/>
          <w:lang w:eastAsia="en-IN"/>
        </w:rPr>
        <w:t xml:space="preserve">, 491, 302–309. https://doi.org/10.1016/j.aquaculture.2018.03.050 </w:t>
      </w:r>
    </w:p>
    <w:p w14:paraId="1F7C51F3" w14:textId="51C8E82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Bhat, S., Bhat, F. A., Bhat, N. A.,</w:t>
      </w:r>
      <w:r w:rsidR="00F92BC9">
        <w:rPr>
          <w:rFonts w:ascii="Times New Roman" w:eastAsia="Times New Roman" w:hAnsi="Times New Roman" w:cs="Times New Roman"/>
          <w:sz w:val="24"/>
          <w:szCs w:val="24"/>
          <w:lang w:eastAsia="en-IN"/>
        </w:rPr>
        <w:t xml:space="preserve"> Balkhi, M. H., &amp; Rather, M. A., 2019</w:t>
      </w:r>
      <w:r w:rsidRPr="007670B7">
        <w:rPr>
          <w:rFonts w:ascii="Times New Roman" w:eastAsia="Times New Roman" w:hAnsi="Times New Roman" w:cs="Times New Roman"/>
          <w:sz w:val="24"/>
          <w:szCs w:val="24"/>
          <w:lang w:eastAsia="en-IN"/>
        </w:rPr>
        <w:t xml:space="preserve">. Semen characteristics and extender competency during refrigerated storage of snow trout </w:t>
      </w:r>
      <w:r w:rsidRPr="007670B7">
        <w:rPr>
          <w:rFonts w:ascii="Times New Roman" w:eastAsia="Times New Roman" w:hAnsi="Times New Roman" w:cs="Times New Roman"/>
          <w:i/>
          <w:iCs/>
          <w:sz w:val="24"/>
          <w:szCs w:val="24"/>
          <w:lang w:eastAsia="en-IN"/>
        </w:rPr>
        <w:t>Schizothorax richardsonii</w:t>
      </w:r>
      <w:r w:rsidRPr="007670B7">
        <w:rPr>
          <w:rFonts w:ascii="Times New Roman" w:eastAsia="Times New Roman" w:hAnsi="Times New Roman" w:cs="Times New Roman"/>
          <w:sz w:val="24"/>
          <w:szCs w:val="24"/>
          <w:lang w:eastAsia="en-IN"/>
        </w:rPr>
        <w:t xml:space="preserve"> semen. </w:t>
      </w:r>
      <w:r w:rsidRPr="007670B7">
        <w:rPr>
          <w:rFonts w:ascii="Times New Roman" w:eastAsia="Times New Roman" w:hAnsi="Times New Roman" w:cs="Times New Roman"/>
          <w:i/>
          <w:iCs/>
          <w:sz w:val="24"/>
          <w:szCs w:val="24"/>
          <w:lang w:eastAsia="en-IN"/>
        </w:rPr>
        <w:t>Unpublished manuscript/ResearchGate preprint</w:t>
      </w:r>
      <w:r w:rsidRPr="007670B7">
        <w:rPr>
          <w:rFonts w:ascii="Times New Roman" w:eastAsia="Times New Roman" w:hAnsi="Times New Roman" w:cs="Times New Roman"/>
          <w:sz w:val="24"/>
          <w:szCs w:val="24"/>
          <w:lang w:eastAsia="en-IN"/>
        </w:rPr>
        <w:t xml:space="preserve">. Retrieved from ResearchGate. </w:t>
      </w:r>
    </w:p>
    <w:p w14:paraId="7F608DAC"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r w:rsidRPr="006C44C7">
        <w:rPr>
          <w:rFonts w:ascii="Times New Roman" w:hAnsi="Times New Roman" w:cs="Times New Roman"/>
          <w:iCs/>
          <w:sz w:val="24"/>
          <w:szCs w:val="24"/>
        </w:rPr>
        <w:t>Billard, R., 1988. Artificial insemination and gamete management in fish. Marine Behaviour Physiol. 14, 3-21.</w:t>
      </w:r>
    </w:p>
    <w:p w14:paraId="3627FABE" w14:textId="4B923DEB"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r w:rsidRPr="007670B7">
        <w:rPr>
          <w:rFonts w:ascii="Times New Roman" w:eastAsia="Times New Roman" w:hAnsi="Times New Roman" w:cs="Times New Roman"/>
          <w:sz w:val="24"/>
          <w:szCs w:val="24"/>
          <w:lang w:eastAsia="en-IN"/>
        </w:rPr>
        <w:t>Bókonyi, S., Kujawa, R., Szabó, T., &amp; Horváth, Á.</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2021. Standardization of sperm management for laboratory assessment of sperm quality and fertilization in Eurasian perch. </w:t>
      </w:r>
      <w:r w:rsidRPr="007670B7">
        <w:rPr>
          <w:rFonts w:ascii="Times New Roman" w:eastAsia="Times New Roman" w:hAnsi="Times New Roman" w:cs="Times New Roman"/>
          <w:i/>
          <w:iCs/>
          <w:sz w:val="24"/>
          <w:szCs w:val="24"/>
          <w:lang w:eastAsia="en-IN"/>
        </w:rPr>
        <w:t>Aquaculture International</w:t>
      </w:r>
      <w:r w:rsidRPr="007670B7">
        <w:rPr>
          <w:rFonts w:ascii="Times New Roman" w:eastAsia="Times New Roman" w:hAnsi="Times New Roman" w:cs="Times New Roman"/>
          <w:sz w:val="24"/>
          <w:szCs w:val="24"/>
          <w:lang w:eastAsia="en-IN"/>
        </w:rPr>
        <w:t xml:space="preserve">, 29, 2629–2645. </w:t>
      </w:r>
      <w:hyperlink r:id="rId14" w:history="1">
        <w:r w:rsidRPr="00F92BC9">
          <w:rPr>
            <w:rStyle w:val="Hyperlink"/>
            <w:rFonts w:ascii="Times New Roman" w:eastAsia="Times New Roman" w:hAnsi="Times New Roman" w:cs="Times New Roman"/>
            <w:color w:val="000000" w:themeColor="text1"/>
            <w:sz w:val="24"/>
            <w:szCs w:val="24"/>
            <w:u w:val="none"/>
            <w:lang w:eastAsia="en-IN"/>
          </w:rPr>
          <w:t>https://doi.org/10.1007/s10499-021-00731-4</w:t>
        </w:r>
      </w:hyperlink>
      <w:r w:rsidRPr="00F92BC9">
        <w:rPr>
          <w:rFonts w:ascii="Times New Roman" w:eastAsia="Times New Roman" w:hAnsi="Times New Roman" w:cs="Times New Roman"/>
          <w:color w:val="000000" w:themeColor="text1"/>
          <w:sz w:val="24"/>
          <w:szCs w:val="24"/>
          <w:lang w:eastAsia="en-IN"/>
        </w:rPr>
        <w:t>.</w:t>
      </w:r>
    </w:p>
    <w:p w14:paraId="36CB1D38" w14:textId="77777777" w:rsidR="00445C99" w:rsidRPr="006C44C7" w:rsidRDefault="00445C99" w:rsidP="00AB4E6E">
      <w:pPr>
        <w:spacing w:after="0" w:line="480" w:lineRule="auto"/>
        <w:ind w:left="900" w:hanging="900"/>
        <w:contextualSpacing/>
        <w:jc w:val="both"/>
        <w:rPr>
          <w:rFonts w:ascii="Times New Roman" w:hAnsi="Times New Roman" w:cs="Times New Roman"/>
          <w:iCs/>
          <w:sz w:val="24"/>
          <w:szCs w:val="24"/>
        </w:rPr>
      </w:pPr>
      <w:r w:rsidRPr="006C44C7">
        <w:rPr>
          <w:rFonts w:ascii="Times New Roman" w:hAnsi="Times New Roman" w:cs="Times New Roman"/>
          <w:iCs/>
          <w:sz w:val="24"/>
          <w:szCs w:val="24"/>
        </w:rPr>
        <w:lastRenderedPageBreak/>
        <w:t xml:space="preserve">Cabrita, E. Robles, V., Alvarez, R., Herraez, M.P., 2001. Cryopreservation of rainbow trout sperm in large volume straws: application to large-scale fertilization. Aquaculture 201, 301-314.   </w:t>
      </w:r>
    </w:p>
    <w:p w14:paraId="292CD1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Casselman, S.J., Schulte-Hostedde, A.I., Montgomerie, R., 2006. Sperm quality influences male fertilization success in walleye (Sander vitreus). Can. J. Fish Aquat. Sci. 63, 2119–2125.</w:t>
      </w:r>
    </w:p>
    <w:p w14:paraId="3760768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Chereguini, O., García de la Banda, I., Rasines, I., Fernandez, A., 1999. Artificial</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fertilization in turbot, Scophthalmus maximus (L): different methods and determination of the optimal sperm–egg ratio. Aquac. Res. 30, 319–324.</w:t>
      </w:r>
    </w:p>
    <w:p w14:paraId="0AB0A73D"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Pr>
          <w:rFonts w:ascii="Times New Roman" w:hAnsi="Times New Roman" w:cs="Times New Roman"/>
          <w:color w:val="231F20"/>
          <w:sz w:val="24"/>
          <w:szCs w:val="24"/>
        </w:rPr>
        <w:t>Ciereszko, A., Glogowski, J., Dabrowski, K., 2000. Fertilization in landlocked sea lamprey: storage of gametes, optimal sperm: egg ratio, and methods of assessing fertilization success. J. Fish Biol. 56, 495-505.</w:t>
      </w:r>
    </w:p>
    <w:p w14:paraId="360C827D" w14:textId="470095FC"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Das, P., Roy, P., &amp; Chakraborty, S.</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2016. Induced breeding and artificial fertilization of snowtrout </w:t>
      </w:r>
      <w:r w:rsidRPr="007670B7">
        <w:rPr>
          <w:rFonts w:ascii="Times New Roman" w:eastAsia="Times New Roman" w:hAnsi="Times New Roman" w:cs="Times New Roman"/>
          <w:i/>
          <w:iCs/>
          <w:sz w:val="24"/>
          <w:szCs w:val="24"/>
          <w:lang w:eastAsia="en-IN"/>
        </w:rPr>
        <w:t>Schizothorax richardsonii</w:t>
      </w:r>
      <w:r w:rsidRPr="007670B7">
        <w:rPr>
          <w:rFonts w:ascii="Times New Roman" w:eastAsia="Times New Roman" w:hAnsi="Times New Roman" w:cs="Times New Roman"/>
          <w:sz w:val="24"/>
          <w:szCs w:val="24"/>
          <w:lang w:eastAsia="en-IN"/>
        </w:rPr>
        <w:t xml:space="preserve"> through the application of Ovaprim. </w:t>
      </w:r>
      <w:r w:rsidRPr="007670B7">
        <w:rPr>
          <w:rFonts w:ascii="Times New Roman" w:eastAsia="Times New Roman" w:hAnsi="Times New Roman" w:cs="Times New Roman"/>
          <w:i/>
          <w:iCs/>
          <w:sz w:val="24"/>
          <w:szCs w:val="24"/>
          <w:lang w:eastAsia="en-IN"/>
        </w:rPr>
        <w:t>ResearchGate preprint</w:t>
      </w:r>
      <w:r w:rsidRPr="007670B7">
        <w:rPr>
          <w:rFonts w:ascii="Times New Roman" w:eastAsia="Times New Roman" w:hAnsi="Times New Roman" w:cs="Times New Roman"/>
          <w:sz w:val="24"/>
          <w:szCs w:val="24"/>
          <w:lang w:eastAsia="en-IN"/>
        </w:rPr>
        <w:t xml:space="preserve">. </w:t>
      </w:r>
    </w:p>
    <w:p w14:paraId="18F6B926"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DeGraaf, J.D., Berlinsky, D.L., 2004. Cryogenic and refrigerated storage of Atlantic cod</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(Gadus morhua) and haddock (Melanogrammus aeglefinus) spermatozoa. Aquaculture 234, 527–540.</w:t>
      </w:r>
    </w:p>
    <w:p w14:paraId="4C29A213"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Erdahl, A.W., Graham, E.F., 1987. Fertility of teleost semen as affected by dilution and storage in a seminal plasma-mimicking medium. Aquaculture 60, 311-321.</w:t>
      </w:r>
    </w:p>
    <w:p w14:paraId="743B8060"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 xml:space="preserve">Levanduski, M.J., Cloud, J.G., 1988. Rainbow trout </w:t>
      </w:r>
      <w:r w:rsidRPr="006C44C7">
        <w:rPr>
          <w:rFonts w:ascii="Times New Roman" w:hAnsi="Times New Roman" w:cs="Times New Roman"/>
          <w:i/>
          <w:iCs/>
          <w:sz w:val="24"/>
          <w:szCs w:val="24"/>
        </w:rPr>
        <w:t>Salmo gairdneri</w:t>
      </w:r>
      <w:r w:rsidRPr="006C44C7">
        <w:rPr>
          <w:rFonts w:ascii="Times New Roman" w:hAnsi="Times New Roman" w:cs="Times New Roman"/>
          <w:sz w:val="24"/>
          <w:szCs w:val="24"/>
        </w:rPr>
        <w:t xml:space="preserve"> semen: effect of non-motile sperm on fertility. Aquaculture 75, 171-179.</w:t>
      </w:r>
    </w:p>
    <w:p w14:paraId="29B8DC09" w14:textId="77777777" w:rsidR="00445C99" w:rsidRDefault="00445C99" w:rsidP="00AB4E6E">
      <w:pPr>
        <w:spacing w:after="0" w:line="480" w:lineRule="auto"/>
        <w:ind w:left="900" w:hanging="900"/>
        <w:contextualSpacing/>
        <w:jc w:val="both"/>
        <w:rPr>
          <w:rFonts w:ascii="Times New Roman" w:hAnsi="Times New Roman" w:cs="Times New Roman"/>
          <w:color w:val="000000"/>
          <w:sz w:val="24"/>
          <w:szCs w:val="24"/>
        </w:rPr>
      </w:pPr>
      <w:r w:rsidRPr="006C44C7">
        <w:rPr>
          <w:rFonts w:ascii="Times New Roman" w:hAnsi="Times New Roman" w:cs="Times New Roman"/>
          <w:color w:val="000000"/>
          <w:sz w:val="24"/>
          <w:szCs w:val="24"/>
        </w:rPr>
        <w:t>Liley, N.R., Tamkee, P., Tsai, R., Hoysak, D.J., 2002. Fertilization dynamics in rainbow trout (</w:t>
      </w:r>
      <w:r w:rsidRPr="006C44C7">
        <w:rPr>
          <w:rFonts w:ascii="Times New Roman" w:hAnsi="Times New Roman" w:cs="Times New Roman"/>
          <w:i/>
          <w:color w:val="000000"/>
          <w:sz w:val="24"/>
          <w:szCs w:val="24"/>
        </w:rPr>
        <w:t>Oncorhynchus mykiss</w:t>
      </w:r>
      <w:r w:rsidRPr="006C44C7">
        <w:rPr>
          <w:rFonts w:ascii="Times New Roman" w:hAnsi="Times New Roman" w:cs="Times New Roman"/>
          <w:color w:val="000000"/>
          <w:sz w:val="24"/>
          <w:szCs w:val="24"/>
        </w:rPr>
        <w:t xml:space="preserve">): effect of male age, social experience, and sperm </w:t>
      </w:r>
      <w:r w:rsidRPr="006C44C7">
        <w:rPr>
          <w:rFonts w:ascii="Times New Roman" w:hAnsi="Times New Roman" w:cs="Times New Roman"/>
          <w:color w:val="000000"/>
          <w:sz w:val="24"/>
          <w:szCs w:val="24"/>
        </w:rPr>
        <w:lastRenderedPageBreak/>
        <w:t xml:space="preserve">concentration and motility on in vitro fertilization. </w:t>
      </w:r>
      <w:r w:rsidRPr="006C44C7">
        <w:rPr>
          <w:rFonts w:ascii="Times New Roman" w:hAnsi="Times New Roman" w:cs="Times New Roman"/>
          <w:iCs/>
          <w:color w:val="000000"/>
          <w:sz w:val="24"/>
          <w:szCs w:val="24"/>
        </w:rPr>
        <w:t>Can. J. Fish. Aquat. Sci.</w:t>
      </w:r>
      <w:r w:rsidRPr="006C44C7">
        <w:rPr>
          <w:rFonts w:ascii="Times New Roman" w:hAnsi="Times New Roman" w:cs="Times New Roman"/>
          <w:color w:val="000000"/>
          <w:sz w:val="24"/>
          <w:szCs w:val="24"/>
        </w:rPr>
        <w:t xml:space="preserve"> 59, 144-152.</w:t>
      </w:r>
    </w:p>
    <w:p w14:paraId="33DE142C" w14:textId="77777777" w:rsidR="00445C99" w:rsidRPr="00732C1E" w:rsidRDefault="00445C99" w:rsidP="00AB4E6E">
      <w:pPr>
        <w:spacing w:after="0" w:line="480" w:lineRule="auto"/>
        <w:ind w:left="900" w:hanging="90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Linhart, O., Gela, D., Rodina, M., Kocour, M., 2004. Optimization of artificial propagation in European catfish, </w:t>
      </w:r>
      <w:r>
        <w:rPr>
          <w:rFonts w:ascii="Times New Roman" w:hAnsi="Times New Roman" w:cs="Times New Roman"/>
          <w:i/>
          <w:iCs/>
          <w:color w:val="000000"/>
          <w:sz w:val="24"/>
          <w:szCs w:val="24"/>
        </w:rPr>
        <w:t xml:space="preserve">Silurus glanis </w:t>
      </w:r>
      <w:r>
        <w:rPr>
          <w:rFonts w:ascii="Times New Roman" w:hAnsi="Times New Roman" w:cs="Times New Roman"/>
          <w:color w:val="000000"/>
          <w:sz w:val="24"/>
          <w:szCs w:val="24"/>
        </w:rPr>
        <w:t>L. Aquaculture 235, 619-632.</w:t>
      </w:r>
    </w:p>
    <w:p w14:paraId="69B899B9" w14:textId="77777777" w:rsidR="00445C99" w:rsidRPr="00C27095" w:rsidRDefault="00445C99" w:rsidP="00AB4E6E">
      <w:pPr>
        <w:spacing w:after="0" w:line="480" w:lineRule="auto"/>
        <w:ind w:left="900" w:hanging="900"/>
        <w:contextualSpacing/>
        <w:jc w:val="both"/>
        <w:rPr>
          <w:rFonts w:ascii="Times New Roman" w:hAnsi="Times New Roman" w:cs="Times New Roman"/>
          <w:color w:val="000000"/>
          <w:sz w:val="24"/>
          <w:szCs w:val="24"/>
        </w:rPr>
      </w:pPr>
      <w:r w:rsidRPr="00C27095">
        <w:rPr>
          <w:rFonts w:ascii="Times New Roman" w:hAnsi="Times New Roman" w:cs="Times New Roman"/>
          <w:color w:val="000000"/>
          <w:sz w:val="24"/>
          <w:szCs w:val="24"/>
        </w:rPr>
        <w:t>Mounib, M.S.</w:t>
      </w:r>
      <w:r>
        <w:rPr>
          <w:rFonts w:ascii="Times New Roman" w:hAnsi="Times New Roman" w:cs="Times New Roman"/>
          <w:color w:val="000000"/>
          <w:sz w:val="24"/>
          <w:szCs w:val="24"/>
        </w:rPr>
        <w:t xml:space="preserve">, </w:t>
      </w:r>
      <w:r w:rsidRPr="00C27095">
        <w:rPr>
          <w:rFonts w:ascii="Times New Roman" w:hAnsi="Times New Roman" w:cs="Times New Roman"/>
          <w:color w:val="000000"/>
          <w:sz w:val="24"/>
          <w:szCs w:val="24"/>
        </w:rPr>
        <w:t xml:space="preserve">1978. Cryogenic preservation of fish and mammalian spermatozoa. </w:t>
      </w:r>
      <w:r w:rsidRPr="00C27095">
        <w:rPr>
          <w:rFonts w:ascii="Times New Roman" w:hAnsi="Times New Roman" w:cs="Times New Roman"/>
          <w:iCs/>
          <w:color w:val="000000"/>
          <w:sz w:val="24"/>
          <w:szCs w:val="24"/>
        </w:rPr>
        <w:t xml:space="preserve">J. Reprod. Fertil. </w:t>
      </w:r>
      <w:r w:rsidRPr="00C27095">
        <w:rPr>
          <w:rFonts w:ascii="Times New Roman" w:hAnsi="Times New Roman" w:cs="Times New Roman"/>
          <w:color w:val="000000"/>
          <w:sz w:val="24"/>
          <w:szCs w:val="24"/>
        </w:rPr>
        <w:t>53</w:t>
      </w:r>
      <w:r>
        <w:rPr>
          <w:rFonts w:ascii="Times New Roman" w:hAnsi="Times New Roman" w:cs="Times New Roman"/>
          <w:color w:val="000000"/>
          <w:sz w:val="24"/>
          <w:szCs w:val="24"/>
        </w:rPr>
        <w:t>,</w:t>
      </w:r>
      <w:r w:rsidRPr="00C27095">
        <w:rPr>
          <w:rFonts w:ascii="Times New Roman" w:hAnsi="Times New Roman" w:cs="Times New Roman"/>
          <w:color w:val="000000"/>
          <w:sz w:val="24"/>
          <w:szCs w:val="24"/>
        </w:rPr>
        <w:t xml:space="preserve"> 13-18.</w:t>
      </w:r>
    </w:p>
    <w:p w14:paraId="69EE41D2" w14:textId="77777777" w:rsidR="00445C99" w:rsidRPr="005A6E91" w:rsidRDefault="00445C99" w:rsidP="00AB4E6E">
      <w:pPr>
        <w:autoSpaceDE w:val="0"/>
        <w:autoSpaceDN w:val="0"/>
        <w:adjustRightInd w:val="0"/>
        <w:spacing w:after="0" w:line="480" w:lineRule="auto"/>
        <w:ind w:left="900" w:hanging="900"/>
        <w:contextualSpacing/>
        <w:jc w:val="both"/>
        <w:rPr>
          <w:rFonts w:ascii="Times New Roman" w:hAnsi="Times New Roman" w:cs="Times New Roman"/>
          <w:sz w:val="24"/>
          <w:szCs w:val="24"/>
        </w:rPr>
      </w:pPr>
      <w:r w:rsidRPr="005A6E91">
        <w:rPr>
          <w:rFonts w:ascii="Times New Roman" w:hAnsi="Times New Roman" w:cs="Times New Roman"/>
          <w:color w:val="231F20"/>
          <w:sz w:val="24"/>
          <w:szCs w:val="24"/>
        </w:rPr>
        <w:t>PMC</w:t>
      </w:r>
      <w:r>
        <w:rPr>
          <w:rFonts w:ascii="Times New Roman" w:hAnsi="Times New Roman" w:cs="Times New Roman"/>
          <w:color w:val="231F20"/>
          <w:sz w:val="24"/>
          <w:szCs w:val="24"/>
        </w:rPr>
        <w:t xml:space="preserve">, </w:t>
      </w:r>
      <w:r w:rsidRPr="005A6E91">
        <w:rPr>
          <w:rFonts w:ascii="Times New Roman" w:hAnsi="Times New Roman" w:cs="Times New Roman"/>
          <w:color w:val="231F20"/>
          <w:sz w:val="24"/>
          <w:szCs w:val="24"/>
        </w:rPr>
        <w:t xml:space="preserve">2023. Optimal semen dilution for freshwater fish cryopreservation. PubMed Central. </w:t>
      </w:r>
      <w:hyperlink r:id="rId15" w:tgtFrame="_new" w:history="1">
        <w:r w:rsidRPr="005A6E91">
          <w:rPr>
            <w:rStyle w:val="Hyperlink"/>
            <w:rFonts w:ascii="Times New Roman" w:hAnsi="Times New Roman" w:cs="Times New Roman"/>
            <w:color w:val="auto"/>
            <w:sz w:val="24"/>
            <w:szCs w:val="24"/>
            <w:u w:val="none"/>
          </w:rPr>
          <w:t>https://pmc.ncbi.nlm.nih.gov/articles/PMC12111003/</w:t>
        </w:r>
      </w:hyperlink>
    </w:p>
    <w:p w14:paraId="745FF98A" w14:textId="2F6A057A" w:rsidR="00445C9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Raghuvanshi, S. K.</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20</w:t>
      </w:r>
      <w:r>
        <w:rPr>
          <w:rFonts w:ascii="Times New Roman" w:eastAsia="Times New Roman" w:hAnsi="Times New Roman" w:cs="Times New Roman"/>
          <w:sz w:val="24"/>
          <w:szCs w:val="24"/>
          <w:lang w:eastAsia="en-IN"/>
        </w:rPr>
        <w:t>07</w:t>
      </w:r>
      <w:r w:rsidRPr="007670B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Studies on the biology and cryogenic preservation of snowtrout (</w:t>
      </w:r>
      <w:r w:rsidRPr="0098340D">
        <w:rPr>
          <w:rFonts w:ascii="Times New Roman" w:eastAsia="Times New Roman" w:hAnsi="Times New Roman" w:cs="Times New Roman"/>
          <w:i/>
          <w:sz w:val="24"/>
          <w:szCs w:val="24"/>
          <w:lang w:eastAsia="en-IN"/>
        </w:rPr>
        <w:t>S. richardsonii</w:t>
      </w:r>
      <w:r>
        <w:rPr>
          <w:rFonts w:ascii="Times New Roman" w:eastAsia="Times New Roman" w:hAnsi="Times New Roman" w:cs="Times New Roman"/>
          <w:sz w:val="24"/>
          <w:szCs w:val="24"/>
          <w:lang w:eastAsia="en-IN"/>
        </w:rPr>
        <w:t xml:space="preserve">) semen. Ph.D. Thesis </w:t>
      </w:r>
      <w:r w:rsidRPr="007670B7">
        <w:rPr>
          <w:rFonts w:ascii="Times New Roman" w:eastAsia="Times New Roman" w:hAnsi="Times New Roman" w:cs="Times New Roman"/>
          <w:sz w:val="24"/>
          <w:szCs w:val="24"/>
          <w:lang w:eastAsia="en-IN"/>
        </w:rPr>
        <w:t>submitted</w:t>
      </w:r>
      <w:r>
        <w:rPr>
          <w:rFonts w:ascii="Times New Roman" w:eastAsia="Times New Roman" w:hAnsi="Times New Roman" w:cs="Times New Roman"/>
          <w:sz w:val="24"/>
          <w:szCs w:val="24"/>
          <w:lang w:eastAsia="en-IN"/>
        </w:rPr>
        <w:t xml:space="preserve"> to HNB Garhwal University, Srinagar Garhwal, Uttarakhand, India.</w:t>
      </w:r>
    </w:p>
    <w:p w14:paraId="20F524B0" w14:textId="6D31FF59" w:rsidR="00445C99" w:rsidRPr="00F92BC9"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color w:val="000000" w:themeColor="text1"/>
          <w:sz w:val="24"/>
          <w:szCs w:val="24"/>
          <w:lang w:eastAsia="en-IN"/>
        </w:rPr>
      </w:pPr>
      <w:r w:rsidRPr="007670B7">
        <w:rPr>
          <w:rFonts w:ascii="Times New Roman" w:eastAsia="Times New Roman" w:hAnsi="Times New Roman" w:cs="Times New Roman"/>
          <w:sz w:val="24"/>
          <w:szCs w:val="24"/>
          <w:lang w:eastAsia="en-IN"/>
        </w:rPr>
        <w:t>Rahmatullah, R., Nugroho, R. A., &amp; Subagja, J.</w:t>
      </w:r>
      <w:r w:rsidR="00F92BC9">
        <w:rPr>
          <w:rFonts w:ascii="Times New Roman" w:eastAsia="Times New Roman" w:hAnsi="Times New Roman" w:cs="Times New Roman"/>
          <w:sz w:val="24"/>
          <w:szCs w:val="24"/>
          <w:lang w:eastAsia="en-IN"/>
        </w:rPr>
        <w:t xml:space="preserve">, </w:t>
      </w:r>
      <w:r w:rsidRPr="007670B7">
        <w:rPr>
          <w:rFonts w:ascii="Times New Roman" w:eastAsia="Times New Roman" w:hAnsi="Times New Roman" w:cs="Times New Roman"/>
          <w:sz w:val="24"/>
          <w:szCs w:val="24"/>
          <w:lang w:eastAsia="en-IN"/>
        </w:rPr>
        <w:t xml:space="preserve">2023. Sperm quality improvement in male cyprinids under hormonal induction. </w:t>
      </w:r>
      <w:r w:rsidRPr="007670B7">
        <w:rPr>
          <w:rFonts w:ascii="Times New Roman" w:eastAsia="Times New Roman" w:hAnsi="Times New Roman" w:cs="Times New Roman"/>
          <w:i/>
          <w:iCs/>
          <w:sz w:val="24"/>
          <w:szCs w:val="24"/>
          <w:lang w:eastAsia="en-IN"/>
        </w:rPr>
        <w:t>CABI Digital Library</w:t>
      </w:r>
      <w:r w:rsidRPr="007670B7">
        <w:rPr>
          <w:rFonts w:ascii="Times New Roman" w:eastAsia="Times New Roman" w:hAnsi="Times New Roman" w:cs="Times New Roman"/>
          <w:sz w:val="24"/>
          <w:szCs w:val="24"/>
          <w:lang w:eastAsia="en-IN"/>
        </w:rPr>
        <w:t xml:space="preserve"> (Chapter/Proceedings). https://doi.org/10.5555/20230057692 </w:t>
      </w:r>
      <w:hyperlink r:id="rId16" w:tgtFrame="_blank" w:history="1">
        <w:r w:rsidRPr="00F92BC9">
          <w:rPr>
            <w:rFonts w:ascii="Times New Roman" w:eastAsia="Times New Roman" w:hAnsi="Times New Roman" w:cs="Times New Roman"/>
            <w:color w:val="000000" w:themeColor="text1"/>
            <w:sz w:val="24"/>
            <w:szCs w:val="24"/>
            <w:lang w:eastAsia="en-IN"/>
          </w:rPr>
          <w:t>cabidigitallibrary.org</w:t>
        </w:r>
      </w:hyperlink>
    </w:p>
    <w:p w14:paraId="778D29A8"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Rakitin, A., Ferguson, M.M., Trippel, E.A., 1999. Sperm competition and fertilization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success in Atlantic cod (Gadus morhua): effect of sire size and condition factor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gamete quality. Can. J. Fish Aquat. Sci. 56, 2315–2323.</w:t>
      </w:r>
    </w:p>
    <w:p w14:paraId="7D841B4C"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Rideout, R.M., Trippel, E.A., Litvak, M.K., 2004. The development of haddock and Atlantic cod sperm cryopreservation techniques and the effect of sperm age on</w:t>
      </w:r>
      <w:r>
        <w:rPr>
          <w:rFonts w:ascii="Times New Roman" w:hAnsi="Times New Roman" w:cs="Times New Roman"/>
          <w:color w:val="231F20"/>
          <w:sz w:val="24"/>
          <w:szCs w:val="24"/>
        </w:rPr>
        <w:t xml:space="preserve"> </w:t>
      </w:r>
      <w:r w:rsidRPr="006310ED">
        <w:rPr>
          <w:rFonts w:ascii="Times New Roman" w:hAnsi="Times New Roman" w:cs="Times New Roman"/>
          <w:color w:val="231F20"/>
          <w:sz w:val="24"/>
          <w:szCs w:val="24"/>
        </w:rPr>
        <w:t>cryopreservation success. J. Fish Biol. 65, 299–311.</w:t>
      </w:r>
    </w:p>
    <w:p w14:paraId="501829D2" w14:textId="77777777" w:rsidR="00445C99" w:rsidRPr="006310ED"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Rosenthal, H., Klumpp, D., Willführ, J.,1988. Influence of sperm density and contact time on herring egg fertilization. J. Appl. Ichthyol. 4, 79–86.</w:t>
      </w:r>
    </w:p>
    <w:p w14:paraId="4A0936D4"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 xml:space="preserve">Rurangwa, E., Roleants, L., Huyskens, G., Ebrahimi, M., Kime, D.E., Olieveer, F., 1998. The minimum effective spermatozoa: egg ratio for artificial insemination and the effects </w:t>
      </w:r>
      <w:r w:rsidRPr="006C44C7">
        <w:rPr>
          <w:rFonts w:ascii="Times New Roman" w:hAnsi="Times New Roman" w:cs="Times New Roman"/>
          <w:sz w:val="24"/>
          <w:szCs w:val="24"/>
        </w:rPr>
        <w:lastRenderedPageBreak/>
        <w:t xml:space="preserve">of mercury on sperm motility and fertilization ability in </w:t>
      </w:r>
      <w:r w:rsidRPr="006C44C7">
        <w:rPr>
          <w:rFonts w:ascii="Times New Roman" w:hAnsi="Times New Roman" w:cs="Times New Roman"/>
          <w:i/>
          <w:sz w:val="24"/>
          <w:szCs w:val="24"/>
        </w:rPr>
        <w:t>Clarias gariepinus</w:t>
      </w:r>
      <w:r w:rsidRPr="006C44C7">
        <w:rPr>
          <w:rFonts w:ascii="Times New Roman" w:hAnsi="Times New Roman" w:cs="Times New Roman"/>
          <w:sz w:val="24"/>
          <w:szCs w:val="24"/>
        </w:rPr>
        <w:t>. J. Fish Biol. 53, 402-413.</w:t>
      </w:r>
    </w:p>
    <w:p w14:paraId="5E893F2D" w14:textId="77777777" w:rsidR="00445C99" w:rsidRPr="0035710F" w:rsidRDefault="00445C99" w:rsidP="00AB4E6E">
      <w:pPr>
        <w:spacing w:after="0" w:line="480" w:lineRule="auto"/>
        <w:ind w:left="900" w:hanging="900"/>
        <w:contextualSpacing/>
        <w:jc w:val="both"/>
        <w:rPr>
          <w:rFonts w:ascii="Times New Roman" w:hAnsi="Times New Roman" w:cs="Times New Roman"/>
          <w:sz w:val="24"/>
          <w:szCs w:val="24"/>
        </w:rPr>
      </w:pPr>
      <w:r>
        <w:rPr>
          <w:rFonts w:ascii="Times New Roman" w:hAnsi="Times New Roman" w:cs="Times New Roman"/>
          <w:sz w:val="24"/>
          <w:szCs w:val="24"/>
        </w:rPr>
        <w:t xml:space="preserve">Sanches, E.A., Baggio, D.M., Piana, P.A., de Souza, B.E., Bombardelli, R.A., 2011. Artificial fertilization of oocytes and sperm activation in pacu: effects of the spermatozoa: oocyte ratio, water volume, and in </w:t>
      </w:r>
      <w:r w:rsidRPr="0035710F">
        <w:rPr>
          <w:rFonts w:ascii="Times New Roman" w:hAnsi="Times New Roman" w:cs="Times New Roman"/>
          <w:i/>
          <w:iCs/>
          <w:sz w:val="24"/>
          <w:szCs w:val="24"/>
        </w:rPr>
        <w:t>natura</w:t>
      </w:r>
      <w:r>
        <w:rPr>
          <w:rFonts w:ascii="Times New Roman" w:hAnsi="Times New Roman" w:cs="Times New Roman"/>
          <w:sz w:val="24"/>
          <w:szCs w:val="24"/>
        </w:rPr>
        <w:t xml:space="preserve"> semen preservation. R. Bras. Zootec. 40, 1-6.</w:t>
      </w:r>
    </w:p>
    <w:p w14:paraId="52498B38" w14:textId="6F5827F7" w:rsidR="00445C99" w:rsidRPr="00E571E3" w:rsidRDefault="00F92BC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Sciendo, </w:t>
      </w:r>
      <w:r w:rsidR="00445C99" w:rsidRPr="00E571E3">
        <w:rPr>
          <w:rFonts w:ascii="Times New Roman" w:hAnsi="Times New Roman" w:cs="Times New Roman"/>
          <w:color w:val="231F20"/>
          <w:sz w:val="24"/>
          <w:szCs w:val="24"/>
        </w:rPr>
        <w:t xml:space="preserve">2024. Influence of dilution ratio and extender type on sperm quality in </w:t>
      </w:r>
      <w:r w:rsidR="00445C99" w:rsidRPr="00E571E3">
        <w:rPr>
          <w:rFonts w:ascii="Times New Roman" w:hAnsi="Times New Roman" w:cs="Times New Roman"/>
          <w:i/>
          <w:iCs/>
          <w:color w:val="231F20"/>
          <w:sz w:val="24"/>
          <w:szCs w:val="24"/>
        </w:rPr>
        <w:t>Rasbora tawarensis</w:t>
      </w:r>
      <w:r w:rsidR="00445C99" w:rsidRPr="00E571E3">
        <w:rPr>
          <w:rFonts w:ascii="Times New Roman" w:hAnsi="Times New Roman" w:cs="Times New Roman"/>
          <w:color w:val="231F20"/>
          <w:sz w:val="24"/>
          <w:szCs w:val="24"/>
        </w:rPr>
        <w:t>. Macedonian Veterinary Review, 47(1), 18–26. https://sciendo.com/article/10.2478/macvetrev-2024-0022</w:t>
      </w:r>
    </w:p>
    <w:p w14:paraId="6A6ED66E"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Steyn, G.J., Van Vuren, J.H.J., 1987. The fertilization capacity of cryopreserved sharp tooth catfish (</w:t>
      </w:r>
      <w:r w:rsidRPr="006C44C7">
        <w:rPr>
          <w:rFonts w:ascii="Times New Roman" w:hAnsi="Times New Roman" w:cs="Times New Roman"/>
          <w:i/>
          <w:iCs/>
          <w:sz w:val="24"/>
          <w:szCs w:val="24"/>
        </w:rPr>
        <w:t>Clarias gariepinus</w:t>
      </w:r>
      <w:r w:rsidRPr="006C44C7">
        <w:rPr>
          <w:rFonts w:ascii="Times New Roman" w:hAnsi="Times New Roman" w:cs="Times New Roman"/>
          <w:sz w:val="24"/>
          <w:szCs w:val="24"/>
        </w:rPr>
        <w:t>) (Clariidae, Pisces) sperm. Aquaculture 63, 187-193.</w:t>
      </w:r>
    </w:p>
    <w:p w14:paraId="39253A2A" w14:textId="77777777" w:rsidR="00445C99" w:rsidRPr="006C44C7"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Suquet, M., Billard, R., Cosson, J., Normant, Y., Fauvel, C., 1995. Artificial insemination in turbot (</w:t>
      </w:r>
      <w:r w:rsidRPr="006C44C7">
        <w:rPr>
          <w:rFonts w:ascii="Times New Roman" w:hAnsi="Times New Roman" w:cs="Times New Roman"/>
          <w:i/>
          <w:iCs/>
          <w:sz w:val="24"/>
          <w:szCs w:val="24"/>
        </w:rPr>
        <w:t>Scopthalmus maximus</w:t>
      </w:r>
      <w:r w:rsidRPr="006C44C7">
        <w:rPr>
          <w:rFonts w:ascii="Times New Roman" w:hAnsi="Times New Roman" w:cs="Times New Roman"/>
          <w:sz w:val="24"/>
          <w:szCs w:val="24"/>
        </w:rPr>
        <w:t>): determination of the optimal sperm to egg ratio and time of gamete contact. Aquaculture 133, 83-90.</w:t>
      </w:r>
    </w:p>
    <w:p w14:paraId="64352EEE" w14:textId="77777777" w:rsidR="00445C99" w:rsidRDefault="00445C99" w:rsidP="00AB4E6E">
      <w:pPr>
        <w:spacing w:after="0" w:line="480" w:lineRule="auto"/>
        <w:ind w:left="900" w:hanging="900"/>
        <w:contextualSpacing/>
        <w:jc w:val="both"/>
        <w:rPr>
          <w:rFonts w:ascii="Times New Roman" w:hAnsi="Times New Roman" w:cs="Times New Roman"/>
          <w:sz w:val="24"/>
          <w:szCs w:val="24"/>
        </w:rPr>
      </w:pPr>
      <w:r w:rsidRPr="006C44C7">
        <w:rPr>
          <w:rFonts w:ascii="Times New Roman" w:hAnsi="Times New Roman" w:cs="Times New Roman"/>
          <w:sz w:val="24"/>
          <w:szCs w:val="24"/>
        </w:rPr>
        <w:t>Tambassen-Cheong, M.V.P., Tan-Fermin, J., Gercia, L.M.B., Baldaverona, R.B., 1995. Milt egg ratio in artificial fertilization of the Asian freshwater catfish (</w:t>
      </w:r>
      <w:r w:rsidRPr="006C44C7">
        <w:rPr>
          <w:rFonts w:ascii="Times New Roman" w:hAnsi="Times New Roman" w:cs="Times New Roman"/>
          <w:i/>
          <w:iCs/>
          <w:sz w:val="24"/>
          <w:szCs w:val="24"/>
        </w:rPr>
        <w:t>Clarias macrocephalus</w:t>
      </w:r>
      <w:r w:rsidRPr="006C44C7">
        <w:rPr>
          <w:rFonts w:ascii="Times New Roman" w:hAnsi="Times New Roman" w:cs="Times New Roman"/>
          <w:sz w:val="24"/>
          <w:szCs w:val="24"/>
        </w:rPr>
        <w:t>) injected salmon gonadotropin releasing hormone and domperidone. Aquat. Living Resources 8, 303-307.</w:t>
      </w:r>
    </w:p>
    <w:p w14:paraId="675639D9" w14:textId="77777777" w:rsidR="00445C99" w:rsidRDefault="00445C99" w:rsidP="00AB4E6E">
      <w:pPr>
        <w:autoSpaceDE w:val="0"/>
        <w:autoSpaceDN w:val="0"/>
        <w:adjustRightInd w:val="0"/>
        <w:spacing w:after="0" w:line="480" w:lineRule="auto"/>
        <w:ind w:left="900" w:hanging="900"/>
        <w:contextualSpacing/>
        <w:jc w:val="both"/>
        <w:rPr>
          <w:rFonts w:ascii="Times New Roman" w:hAnsi="Times New Roman" w:cs="Times New Roman"/>
          <w:color w:val="231F20"/>
          <w:sz w:val="24"/>
          <w:szCs w:val="24"/>
        </w:rPr>
      </w:pPr>
      <w:r w:rsidRPr="006310ED">
        <w:rPr>
          <w:rFonts w:ascii="Times New Roman" w:hAnsi="Times New Roman" w:cs="Times New Roman"/>
          <w:color w:val="231F20"/>
          <w:sz w:val="24"/>
          <w:szCs w:val="24"/>
        </w:rPr>
        <w:t>Trippel, E.A., Kraus, G., Köster, F.W., 2005. Maternal and paternal influences on early life history traits and processes of Baltic cod Gadus morhua. Mar. Ecol. Prog. Ser. 303, 259–267.</w:t>
      </w:r>
    </w:p>
    <w:p w14:paraId="0216ED38" w14:textId="0B4CF7ED" w:rsidR="007670B7" w:rsidRPr="00C63021" w:rsidRDefault="00445C99" w:rsidP="00AB4E6E">
      <w:pPr>
        <w:autoSpaceDE w:val="0"/>
        <w:autoSpaceDN w:val="0"/>
        <w:adjustRightInd w:val="0"/>
        <w:spacing w:after="0" w:line="480" w:lineRule="auto"/>
        <w:ind w:left="900" w:hanging="900"/>
        <w:contextualSpacing/>
        <w:jc w:val="both"/>
        <w:rPr>
          <w:rFonts w:ascii="Times New Roman" w:eastAsia="Times New Roman" w:hAnsi="Times New Roman" w:cs="Times New Roman"/>
          <w:sz w:val="24"/>
          <w:szCs w:val="24"/>
          <w:lang w:eastAsia="en-IN"/>
        </w:rPr>
      </w:pPr>
      <w:r w:rsidRPr="007670B7">
        <w:rPr>
          <w:rFonts w:ascii="Times New Roman" w:eastAsia="Times New Roman" w:hAnsi="Times New Roman" w:cs="Times New Roman"/>
          <w:sz w:val="24"/>
          <w:szCs w:val="24"/>
          <w:lang w:eastAsia="en-IN"/>
        </w:rPr>
        <w:t>Zięba, G., Podhorec, P., &amp; Alavi, S. M. H.</w:t>
      </w:r>
      <w:r w:rsidR="00F92BC9">
        <w:rPr>
          <w:rFonts w:ascii="Times New Roman" w:eastAsia="Times New Roman" w:hAnsi="Times New Roman" w:cs="Times New Roman"/>
          <w:sz w:val="24"/>
          <w:szCs w:val="24"/>
          <w:lang w:eastAsia="en-IN"/>
        </w:rPr>
        <w:t>,</w:t>
      </w:r>
      <w:r w:rsidRPr="007670B7">
        <w:rPr>
          <w:rFonts w:ascii="Times New Roman" w:eastAsia="Times New Roman" w:hAnsi="Times New Roman" w:cs="Times New Roman"/>
          <w:sz w:val="24"/>
          <w:szCs w:val="24"/>
          <w:lang w:eastAsia="en-IN"/>
        </w:rPr>
        <w:t xml:space="preserve"> 2022. Effect of the temperature of activation medium on fish sperm quality: A review. </w:t>
      </w:r>
      <w:r w:rsidRPr="007670B7">
        <w:rPr>
          <w:rFonts w:ascii="Times New Roman" w:eastAsia="Times New Roman" w:hAnsi="Times New Roman" w:cs="Times New Roman"/>
          <w:i/>
          <w:iCs/>
          <w:sz w:val="24"/>
          <w:szCs w:val="24"/>
          <w:lang w:eastAsia="en-IN"/>
        </w:rPr>
        <w:t>Reviews in Aquaculture</w:t>
      </w:r>
      <w:r w:rsidRPr="007670B7">
        <w:rPr>
          <w:rFonts w:ascii="Times New Roman" w:eastAsia="Times New Roman" w:hAnsi="Times New Roman" w:cs="Times New Roman"/>
          <w:sz w:val="24"/>
          <w:szCs w:val="24"/>
          <w:lang w:eastAsia="en-IN"/>
        </w:rPr>
        <w:t>, 14(3), 1234–1256. https://doi.org/10.1111/raq.12729</w:t>
      </w:r>
      <w:r w:rsidR="00C63021">
        <w:rPr>
          <w:rFonts w:ascii="Times New Roman" w:eastAsia="Times New Roman" w:hAnsi="Times New Roman" w:cs="Times New Roman"/>
          <w:sz w:val="24"/>
          <w:szCs w:val="24"/>
          <w:lang w:eastAsia="en-IN"/>
        </w:rPr>
        <w:t>.</w:t>
      </w:r>
    </w:p>
    <w:sectPr w:rsidR="007670B7" w:rsidRPr="00C63021" w:rsidSect="000D6EB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49F9" w14:textId="77777777" w:rsidR="00451712" w:rsidRDefault="00451712" w:rsidP="00C63021">
      <w:pPr>
        <w:spacing w:after="0" w:line="240" w:lineRule="auto"/>
      </w:pPr>
      <w:r>
        <w:separator/>
      </w:r>
    </w:p>
  </w:endnote>
  <w:endnote w:type="continuationSeparator" w:id="0">
    <w:p w14:paraId="1BAEF7FD" w14:textId="77777777" w:rsidR="00451712" w:rsidRDefault="00451712" w:rsidP="00C6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9EFD" w14:textId="77777777" w:rsidR="000D6EB1" w:rsidRDefault="000D6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78319"/>
      <w:docPartObj>
        <w:docPartGallery w:val="Page Numbers (Bottom of Page)"/>
        <w:docPartUnique/>
      </w:docPartObj>
    </w:sdtPr>
    <w:sdtEndPr>
      <w:rPr>
        <w:noProof/>
      </w:rPr>
    </w:sdtEndPr>
    <w:sdtContent>
      <w:p w14:paraId="78E2E85A" w14:textId="15F2F443" w:rsidR="00C63021" w:rsidRDefault="00C63021">
        <w:pPr>
          <w:pStyle w:val="Footer"/>
          <w:jc w:val="center"/>
        </w:pPr>
        <w:r>
          <w:fldChar w:fldCharType="begin"/>
        </w:r>
        <w:r>
          <w:instrText xml:space="preserve"> PAGE   \* MERGEFORMAT </w:instrText>
        </w:r>
        <w:r>
          <w:fldChar w:fldCharType="separate"/>
        </w:r>
        <w:r w:rsidR="00AE4C07">
          <w:rPr>
            <w:noProof/>
          </w:rPr>
          <w:t>12</w:t>
        </w:r>
        <w:r>
          <w:rPr>
            <w:noProof/>
          </w:rPr>
          <w:fldChar w:fldCharType="end"/>
        </w:r>
      </w:p>
    </w:sdtContent>
  </w:sdt>
  <w:p w14:paraId="18F1F3BD" w14:textId="77777777" w:rsidR="00C63021" w:rsidRDefault="00C6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D6EF" w14:textId="77777777" w:rsidR="000D6EB1" w:rsidRDefault="000D6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C237" w14:textId="77777777" w:rsidR="00451712" w:rsidRDefault="00451712" w:rsidP="00C63021">
      <w:pPr>
        <w:spacing w:after="0" w:line="240" w:lineRule="auto"/>
      </w:pPr>
      <w:r>
        <w:separator/>
      </w:r>
    </w:p>
  </w:footnote>
  <w:footnote w:type="continuationSeparator" w:id="0">
    <w:p w14:paraId="4E18B399" w14:textId="77777777" w:rsidR="00451712" w:rsidRDefault="00451712" w:rsidP="00C6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D74E" w14:textId="249A7B67" w:rsidR="000D6EB1" w:rsidRDefault="00451712">
    <w:pPr>
      <w:pStyle w:val="Header"/>
    </w:pPr>
    <w:r>
      <w:rPr>
        <w:noProof/>
      </w:rPr>
      <w:pict w14:anchorId="61E4E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FD49" w14:textId="245FC09B" w:rsidR="000D6EB1" w:rsidRDefault="00451712">
    <w:pPr>
      <w:pStyle w:val="Header"/>
    </w:pPr>
    <w:r>
      <w:rPr>
        <w:noProof/>
      </w:rPr>
      <w:pict w14:anchorId="550B0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2143" w14:textId="3A2B50CD" w:rsidR="000D6EB1" w:rsidRDefault="00451712">
    <w:pPr>
      <w:pStyle w:val="Header"/>
    </w:pPr>
    <w:r>
      <w:rPr>
        <w:noProof/>
      </w:rPr>
      <w:pict w14:anchorId="2850A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5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4A89"/>
    <w:multiLevelType w:val="hybridMultilevel"/>
    <w:tmpl w:val="D1B24C9C"/>
    <w:lvl w:ilvl="0" w:tplc="04090005">
      <w:start w:val="1"/>
      <w:numFmt w:val="bullet"/>
      <w:lvlText w:val=""/>
      <w:lvlJc w:val="left"/>
      <w:pPr>
        <w:tabs>
          <w:tab w:val="num" w:pos="720"/>
        </w:tabs>
        <w:ind w:left="720" w:hanging="360"/>
      </w:pPr>
      <w:rPr>
        <w:rFonts w:ascii="Wingdings" w:hAnsi="Wingdings" w:hint="default"/>
      </w:rPr>
    </w:lvl>
    <w:lvl w:ilvl="1" w:tplc="E8F0F5CA">
      <w:start w:val="1"/>
      <w:numFmt w:val="lowerRoman"/>
      <w:lvlText w:val="(%2)"/>
      <w:lvlJc w:val="left"/>
      <w:pPr>
        <w:tabs>
          <w:tab w:val="num" w:pos="1800"/>
        </w:tabs>
        <w:ind w:left="1800" w:hanging="720"/>
      </w:pPr>
      <w:rPr>
        <w:rFonts w:hint="default"/>
      </w:rPr>
    </w:lvl>
    <w:lvl w:ilvl="2" w:tplc="5B04FF56">
      <w:start w:val="1"/>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DC7E31"/>
    <w:multiLevelType w:val="hybridMultilevel"/>
    <w:tmpl w:val="BFF6C798"/>
    <w:lvl w:ilvl="0" w:tplc="5B04FF56">
      <w:start w:val="1"/>
      <w:numFmt w:val="bullet"/>
      <w:lvlText w:val=""/>
      <w:lvlJc w:val="left"/>
      <w:pPr>
        <w:tabs>
          <w:tab w:val="num" w:pos="2340"/>
        </w:tabs>
        <w:ind w:left="23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213640"/>
    <w:multiLevelType w:val="multilevel"/>
    <w:tmpl w:val="CA2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16BFB"/>
    <w:rsid w:val="000060B2"/>
    <w:rsid w:val="00010758"/>
    <w:rsid w:val="00032C32"/>
    <w:rsid w:val="00057F97"/>
    <w:rsid w:val="00067412"/>
    <w:rsid w:val="00070997"/>
    <w:rsid w:val="00084369"/>
    <w:rsid w:val="000A21A3"/>
    <w:rsid w:val="000B1CF0"/>
    <w:rsid w:val="000D6EB1"/>
    <w:rsid w:val="000F121B"/>
    <w:rsid w:val="0013247E"/>
    <w:rsid w:val="00141BD0"/>
    <w:rsid w:val="00146BCD"/>
    <w:rsid w:val="001556B4"/>
    <w:rsid w:val="00162784"/>
    <w:rsid w:val="001A4136"/>
    <w:rsid w:val="001D0D21"/>
    <w:rsid w:val="00221488"/>
    <w:rsid w:val="002965D5"/>
    <w:rsid w:val="002D48E9"/>
    <w:rsid w:val="002E1D55"/>
    <w:rsid w:val="002F4B63"/>
    <w:rsid w:val="002F4DEA"/>
    <w:rsid w:val="003061C1"/>
    <w:rsid w:val="00311C2E"/>
    <w:rsid w:val="0032734C"/>
    <w:rsid w:val="00337246"/>
    <w:rsid w:val="0034720E"/>
    <w:rsid w:val="00350BB4"/>
    <w:rsid w:val="00352525"/>
    <w:rsid w:val="00355E19"/>
    <w:rsid w:val="0035710F"/>
    <w:rsid w:val="00396607"/>
    <w:rsid w:val="003C1952"/>
    <w:rsid w:val="003C1D12"/>
    <w:rsid w:val="003C3F20"/>
    <w:rsid w:val="003E35B4"/>
    <w:rsid w:val="003F75E7"/>
    <w:rsid w:val="004068AB"/>
    <w:rsid w:val="00416BFB"/>
    <w:rsid w:val="00445C94"/>
    <w:rsid w:val="00445C99"/>
    <w:rsid w:val="00451712"/>
    <w:rsid w:val="004644CD"/>
    <w:rsid w:val="00475F7C"/>
    <w:rsid w:val="00477828"/>
    <w:rsid w:val="004A45A7"/>
    <w:rsid w:val="004F48CB"/>
    <w:rsid w:val="00500778"/>
    <w:rsid w:val="00516A91"/>
    <w:rsid w:val="00525758"/>
    <w:rsid w:val="00531AF8"/>
    <w:rsid w:val="00551911"/>
    <w:rsid w:val="005868FE"/>
    <w:rsid w:val="005A6E91"/>
    <w:rsid w:val="005B09B4"/>
    <w:rsid w:val="005C23B5"/>
    <w:rsid w:val="005D1D02"/>
    <w:rsid w:val="005D5CB7"/>
    <w:rsid w:val="00601E23"/>
    <w:rsid w:val="00605B94"/>
    <w:rsid w:val="006310ED"/>
    <w:rsid w:val="006350E8"/>
    <w:rsid w:val="00641C50"/>
    <w:rsid w:val="00642FA9"/>
    <w:rsid w:val="00652110"/>
    <w:rsid w:val="00655990"/>
    <w:rsid w:val="006605C6"/>
    <w:rsid w:val="00663EE1"/>
    <w:rsid w:val="006A6077"/>
    <w:rsid w:val="006C3163"/>
    <w:rsid w:val="006C44C7"/>
    <w:rsid w:val="006D2677"/>
    <w:rsid w:val="006D2FC3"/>
    <w:rsid w:val="006D3DEA"/>
    <w:rsid w:val="006D7929"/>
    <w:rsid w:val="006E5A6D"/>
    <w:rsid w:val="00701546"/>
    <w:rsid w:val="007071B0"/>
    <w:rsid w:val="007153B8"/>
    <w:rsid w:val="00715ABD"/>
    <w:rsid w:val="00724D62"/>
    <w:rsid w:val="00732C1E"/>
    <w:rsid w:val="00762A75"/>
    <w:rsid w:val="007670B7"/>
    <w:rsid w:val="007842C8"/>
    <w:rsid w:val="00793B32"/>
    <w:rsid w:val="007954AC"/>
    <w:rsid w:val="007959EE"/>
    <w:rsid w:val="007B1E68"/>
    <w:rsid w:val="007B50CC"/>
    <w:rsid w:val="007D72CD"/>
    <w:rsid w:val="007E6A9F"/>
    <w:rsid w:val="00800ECA"/>
    <w:rsid w:val="00827594"/>
    <w:rsid w:val="00831A3E"/>
    <w:rsid w:val="008540DB"/>
    <w:rsid w:val="008551E8"/>
    <w:rsid w:val="008652D1"/>
    <w:rsid w:val="0087594E"/>
    <w:rsid w:val="00892FE2"/>
    <w:rsid w:val="008A22D3"/>
    <w:rsid w:val="008C4436"/>
    <w:rsid w:val="00900F01"/>
    <w:rsid w:val="00915AA8"/>
    <w:rsid w:val="00916552"/>
    <w:rsid w:val="00934EF3"/>
    <w:rsid w:val="00944FE7"/>
    <w:rsid w:val="00956403"/>
    <w:rsid w:val="00967C54"/>
    <w:rsid w:val="00973929"/>
    <w:rsid w:val="0098340D"/>
    <w:rsid w:val="009C6926"/>
    <w:rsid w:val="00A1368E"/>
    <w:rsid w:val="00A64A58"/>
    <w:rsid w:val="00AB4E6E"/>
    <w:rsid w:val="00AC456B"/>
    <w:rsid w:val="00AD2203"/>
    <w:rsid w:val="00AE4C07"/>
    <w:rsid w:val="00AF446E"/>
    <w:rsid w:val="00AF5FF9"/>
    <w:rsid w:val="00B02316"/>
    <w:rsid w:val="00B10AB8"/>
    <w:rsid w:val="00B34747"/>
    <w:rsid w:val="00B5009D"/>
    <w:rsid w:val="00B81E54"/>
    <w:rsid w:val="00BA168E"/>
    <w:rsid w:val="00BE0838"/>
    <w:rsid w:val="00BE5952"/>
    <w:rsid w:val="00BF2C18"/>
    <w:rsid w:val="00C0707D"/>
    <w:rsid w:val="00C12FAA"/>
    <w:rsid w:val="00C139C8"/>
    <w:rsid w:val="00C27095"/>
    <w:rsid w:val="00C37848"/>
    <w:rsid w:val="00C45A86"/>
    <w:rsid w:val="00C63021"/>
    <w:rsid w:val="00CB0923"/>
    <w:rsid w:val="00CB163D"/>
    <w:rsid w:val="00CE134F"/>
    <w:rsid w:val="00CE6BDE"/>
    <w:rsid w:val="00CF2CBC"/>
    <w:rsid w:val="00D73881"/>
    <w:rsid w:val="00D907DF"/>
    <w:rsid w:val="00D90877"/>
    <w:rsid w:val="00D939C8"/>
    <w:rsid w:val="00D96F5A"/>
    <w:rsid w:val="00DC15B0"/>
    <w:rsid w:val="00E1460F"/>
    <w:rsid w:val="00E571E3"/>
    <w:rsid w:val="00E80ED9"/>
    <w:rsid w:val="00E84CE4"/>
    <w:rsid w:val="00E84FCA"/>
    <w:rsid w:val="00E850EF"/>
    <w:rsid w:val="00EB2A47"/>
    <w:rsid w:val="00EC40D1"/>
    <w:rsid w:val="00EC4248"/>
    <w:rsid w:val="00ED13A8"/>
    <w:rsid w:val="00F047C8"/>
    <w:rsid w:val="00F14ED9"/>
    <w:rsid w:val="00F25FBC"/>
    <w:rsid w:val="00F278B1"/>
    <w:rsid w:val="00F326E0"/>
    <w:rsid w:val="00F430E6"/>
    <w:rsid w:val="00F60261"/>
    <w:rsid w:val="00F61E8B"/>
    <w:rsid w:val="00F92BC9"/>
    <w:rsid w:val="00FF0D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12B06"/>
  <w15:docId w15:val="{350801B0-5E0D-4F9E-B11D-6FD604EE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1A41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41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3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4136"/>
    <w:rPr>
      <w:rFonts w:ascii="Times New Roman" w:eastAsia="Times New Roman" w:hAnsi="Times New Roman" w:cs="Times New Roman"/>
      <w:b/>
      <w:bCs/>
      <w:sz w:val="36"/>
      <w:szCs w:val="36"/>
      <w:lang w:eastAsia="en-IN"/>
    </w:rPr>
  </w:style>
  <w:style w:type="character" w:customStyle="1" w:styleId="title-text">
    <w:name w:val="title-text"/>
    <w:basedOn w:val="DefaultParagraphFont"/>
    <w:rsid w:val="001A4136"/>
  </w:style>
  <w:style w:type="character" w:customStyle="1" w:styleId="mjxassistivemathml">
    <w:name w:val="mjx_assistive_mathml"/>
    <w:basedOn w:val="DefaultParagraphFont"/>
    <w:rsid w:val="001A4136"/>
  </w:style>
  <w:style w:type="character" w:customStyle="1" w:styleId="sr-only">
    <w:name w:val="sr-only"/>
    <w:basedOn w:val="DefaultParagraphFont"/>
    <w:rsid w:val="001A4136"/>
  </w:style>
  <w:style w:type="character" w:styleId="Hyperlink">
    <w:name w:val="Hyperlink"/>
    <w:basedOn w:val="DefaultParagraphFont"/>
    <w:uiPriority w:val="99"/>
    <w:unhideWhenUsed/>
    <w:rsid w:val="001A4136"/>
    <w:rPr>
      <w:color w:val="0000FF"/>
      <w:u w:val="single"/>
    </w:rPr>
  </w:style>
  <w:style w:type="character" w:customStyle="1" w:styleId="text">
    <w:name w:val="text"/>
    <w:basedOn w:val="DefaultParagraphFont"/>
    <w:rsid w:val="001A4136"/>
  </w:style>
  <w:style w:type="paragraph" w:styleId="NormalWeb">
    <w:name w:val="Normal (Web)"/>
    <w:basedOn w:val="Normal"/>
    <w:uiPriority w:val="99"/>
    <w:semiHidden/>
    <w:unhideWhenUsed/>
    <w:rsid w:val="001A413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link w:val="TitleChar"/>
    <w:qFormat/>
    <w:rsid w:val="00A64A58"/>
    <w:pPr>
      <w:spacing w:after="120" w:line="360" w:lineRule="auto"/>
      <w:ind w:firstLine="720"/>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A64A58"/>
    <w:rPr>
      <w:rFonts w:ascii="Times New Roman" w:eastAsia="Times New Roman" w:hAnsi="Times New Roman" w:cs="Times New Roman"/>
      <w:b/>
      <w:sz w:val="28"/>
      <w:szCs w:val="20"/>
      <w:lang w:val="en-US"/>
    </w:rPr>
  </w:style>
  <w:style w:type="paragraph" w:styleId="BodyText">
    <w:name w:val="Body Text"/>
    <w:basedOn w:val="Normal"/>
    <w:link w:val="BodyTextChar"/>
    <w:rsid w:val="00A64A58"/>
    <w:pPr>
      <w:spacing w:before="120" w:after="0" w:line="360" w:lineRule="auto"/>
      <w:jc w:val="both"/>
    </w:pPr>
    <w:rPr>
      <w:rFonts w:ascii="Times New Roman" w:eastAsia="Times New Roman" w:hAnsi="Times New Roman" w:cs="Times New Roman"/>
      <w:b/>
      <w:sz w:val="28"/>
      <w:szCs w:val="20"/>
      <w:lang w:val="en-US"/>
    </w:rPr>
  </w:style>
  <w:style w:type="character" w:customStyle="1" w:styleId="BodyTextChar">
    <w:name w:val="Body Text Char"/>
    <w:basedOn w:val="DefaultParagraphFont"/>
    <w:link w:val="BodyText"/>
    <w:rsid w:val="00A64A58"/>
    <w:rPr>
      <w:rFonts w:ascii="Times New Roman" w:eastAsia="Times New Roman" w:hAnsi="Times New Roman" w:cs="Times New Roman"/>
      <w:b/>
      <w:sz w:val="28"/>
      <w:szCs w:val="20"/>
      <w:lang w:val="en-US"/>
    </w:rPr>
  </w:style>
  <w:style w:type="paragraph" w:styleId="BodyText2">
    <w:name w:val="Body Text 2"/>
    <w:basedOn w:val="Normal"/>
    <w:link w:val="BodyText2Char"/>
    <w:rsid w:val="00A64A5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A64A58"/>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64A5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64A58"/>
    <w:rPr>
      <w:rFonts w:ascii="Times New Roman" w:eastAsia="Times New Roman" w:hAnsi="Times New Roman" w:cs="Times New Roman"/>
      <w:sz w:val="24"/>
      <w:szCs w:val="24"/>
      <w:lang w:val="en-US"/>
    </w:rPr>
  </w:style>
  <w:style w:type="paragraph" w:styleId="Caption">
    <w:name w:val="caption"/>
    <w:basedOn w:val="Normal"/>
    <w:next w:val="Normal"/>
    <w:qFormat/>
    <w:rsid w:val="00A64A58"/>
    <w:pPr>
      <w:spacing w:after="0" w:line="240" w:lineRule="auto"/>
      <w:jc w:val="both"/>
    </w:pPr>
    <w:rPr>
      <w:rFonts w:ascii="Times New Roman" w:eastAsia="Times New Roman" w:hAnsi="Times New Roman" w:cs="Times New Roman"/>
      <w:sz w:val="28"/>
      <w:szCs w:val="28"/>
      <w:lang w:val="en-US"/>
    </w:rPr>
  </w:style>
  <w:style w:type="paragraph" w:styleId="Footer">
    <w:name w:val="footer"/>
    <w:basedOn w:val="Normal"/>
    <w:link w:val="FooterChar"/>
    <w:uiPriority w:val="99"/>
    <w:rsid w:val="00A64A5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64A58"/>
    <w:rPr>
      <w:rFonts w:ascii="Times New Roman" w:eastAsia="Times New Roman" w:hAnsi="Times New Roman" w:cs="Times New Roman"/>
      <w:sz w:val="24"/>
      <w:szCs w:val="24"/>
      <w:lang w:val="en-US"/>
    </w:rPr>
  </w:style>
  <w:style w:type="character" w:styleId="PageNumber">
    <w:name w:val="page number"/>
    <w:basedOn w:val="DefaultParagraphFont"/>
    <w:rsid w:val="00A64A58"/>
  </w:style>
  <w:style w:type="character" w:customStyle="1" w:styleId="UnresolvedMention1">
    <w:name w:val="Unresolved Mention1"/>
    <w:basedOn w:val="DefaultParagraphFont"/>
    <w:uiPriority w:val="99"/>
    <w:semiHidden/>
    <w:unhideWhenUsed/>
    <w:rsid w:val="00A64A58"/>
    <w:rPr>
      <w:color w:val="605E5C"/>
      <w:shd w:val="clear" w:color="auto" w:fill="E1DFDD"/>
    </w:rPr>
  </w:style>
  <w:style w:type="paragraph" w:styleId="BalloonText">
    <w:name w:val="Balloon Text"/>
    <w:basedOn w:val="Normal"/>
    <w:link w:val="BalloonTextChar"/>
    <w:uiPriority w:val="99"/>
    <w:semiHidden/>
    <w:unhideWhenUsed/>
    <w:rsid w:val="0085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1E8"/>
    <w:rPr>
      <w:rFonts w:ascii="Tahoma" w:hAnsi="Tahoma" w:cs="Tahoma"/>
      <w:sz w:val="16"/>
      <w:szCs w:val="16"/>
    </w:rPr>
  </w:style>
  <w:style w:type="paragraph" w:styleId="BodyTextIndent2">
    <w:name w:val="Body Text Indent 2"/>
    <w:basedOn w:val="Normal"/>
    <w:link w:val="BodyTextIndent2Char"/>
    <w:uiPriority w:val="99"/>
    <w:semiHidden/>
    <w:unhideWhenUsed/>
    <w:rsid w:val="007842C8"/>
    <w:pPr>
      <w:spacing w:after="120" w:line="480" w:lineRule="auto"/>
      <w:ind w:left="283"/>
    </w:pPr>
  </w:style>
  <w:style w:type="character" w:customStyle="1" w:styleId="BodyTextIndent2Char">
    <w:name w:val="Body Text Indent 2 Char"/>
    <w:basedOn w:val="DefaultParagraphFont"/>
    <w:link w:val="BodyTextIndent2"/>
    <w:uiPriority w:val="99"/>
    <w:semiHidden/>
    <w:rsid w:val="007842C8"/>
  </w:style>
  <w:style w:type="paragraph" w:styleId="Subtitle">
    <w:name w:val="Subtitle"/>
    <w:basedOn w:val="Normal"/>
    <w:link w:val="SubtitleChar"/>
    <w:qFormat/>
    <w:rsid w:val="007842C8"/>
    <w:pPr>
      <w:spacing w:after="0" w:line="240" w:lineRule="auto"/>
    </w:pPr>
    <w:rPr>
      <w:rFonts w:ascii="Times New Roman" w:eastAsia="Times New Roman" w:hAnsi="Times New Roman" w:cs="Times New Roman"/>
      <w:sz w:val="28"/>
      <w:szCs w:val="20"/>
      <w:lang w:val="en-US"/>
    </w:rPr>
  </w:style>
  <w:style w:type="character" w:customStyle="1" w:styleId="SubtitleChar">
    <w:name w:val="Subtitle Char"/>
    <w:basedOn w:val="DefaultParagraphFont"/>
    <w:link w:val="Subtitle"/>
    <w:rsid w:val="007842C8"/>
    <w:rPr>
      <w:rFonts w:ascii="Times New Roman" w:eastAsia="Times New Roman" w:hAnsi="Times New Roman" w:cs="Times New Roman"/>
      <w:sz w:val="28"/>
      <w:szCs w:val="20"/>
      <w:lang w:val="en-US"/>
    </w:rPr>
  </w:style>
  <w:style w:type="character" w:styleId="LineNumber">
    <w:name w:val="line number"/>
    <w:basedOn w:val="DefaultParagraphFont"/>
    <w:uiPriority w:val="99"/>
    <w:semiHidden/>
    <w:unhideWhenUsed/>
    <w:rsid w:val="00355E19"/>
  </w:style>
  <w:style w:type="paragraph" w:customStyle="1" w:styleId="Default">
    <w:name w:val="Default"/>
    <w:rsid w:val="00D907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2525"/>
    <w:pPr>
      <w:ind w:left="720"/>
      <w:contextualSpacing/>
    </w:pPr>
  </w:style>
  <w:style w:type="character" w:customStyle="1" w:styleId="UnresolvedMention2">
    <w:name w:val="Unresolved Mention2"/>
    <w:basedOn w:val="DefaultParagraphFont"/>
    <w:uiPriority w:val="99"/>
    <w:semiHidden/>
    <w:unhideWhenUsed/>
    <w:rsid w:val="005A6E91"/>
    <w:rPr>
      <w:color w:val="605E5C"/>
      <w:shd w:val="clear" w:color="auto" w:fill="E1DFDD"/>
    </w:rPr>
  </w:style>
  <w:style w:type="character" w:styleId="Emphasis">
    <w:name w:val="Emphasis"/>
    <w:basedOn w:val="DefaultParagraphFont"/>
    <w:uiPriority w:val="20"/>
    <w:qFormat/>
    <w:rsid w:val="007670B7"/>
    <w:rPr>
      <w:i/>
      <w:iCs/>
    </w:rPr>
  </w:style>
  <w:style w:type="character" w:styleId="Strong">
    <w:name w:val="Strong"/>
    <w:basedOn w:val="DefaultParagraphFont"/>
    <w:uiPriority w:val="22"/>
    <w:qFormat/>
    <w:rsid w:val="007670B7"/>
    <w:rPr>
      <w:b/>
      <w:bCs/>
    </w:rPr>
  </w:style>
  <w:style w:type="character" w:customStyle="1" w:styleId="ms-1">
    <w:name w:val="ms-1"/>
    <w:basedOn w:val="DefaultParagraphFont"/>
    <w:rsid w:val="007670B7"/>
  </w:style>
  <w:style w:type="character" w:customStyle="1" w:styleId="max-w-full">
    <w:name w:val="max-w-full"/>
    <w:basedOn w:val="DefaultParagraphFont"/>
    <w:rsid w:val="007670B7"/>
  </w:style>
  <w:style w:type="character" w:customStyle="1" w:styleId="-me-1">
    <w:name w:val="-me-1"/>
    <w:basedOn w:val="DefaultParagraphFont"/>
    <w:rsid w:val="007670B7"/>
  </w:style>
  <w:style w:type="paragraph" w:styleId="Header">
    <w:name w:val="header"/>
    <w:basedOn w:val="Normal"/>
    <w:link w:val="HeaderChar"/>
    <w:uiPriority w:val="99"/>
    <w:unhideWhenUsed/>
    <w:rsid w:val="00C63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21"/>
  </w:style>
  <w:style w:type="character" w:customStyle="1" w:styleId="UnresolvedMention">
    <w:name w:val="Unresolved Mention"/>
    <w:basedOn w:val="DefaultParagraphFont"/>
    <w:uiPriority w:val="99"/>
    <w:semiHidden/>
    <w:unhideWhenUsed/>
    <w:rsid w:val="00F3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1214">
      <w:bodyDiv w:val="1"/>
      <w:marLeft w:val="0"/>
      <w:marRight w:val="0"/>
      <w:marTop w:val="0"/>
      <w:marBottom w:val="0"/>
      <w:divBdr>
        <w:top w:val="none" w:sz="0" w:space="0" w:color="auto"/>
        <w:left w:val="none" w:sz="0" w:space="0" w:color="auto"/>
        <w:bottom w:val="none" w:sz="0" w:space="0" w:color="auto"/>
        <w:right w:val="none" w:sz="0" w:space="0" w:color="auto"/>
      </w:divBdr>
    </w:div>
    <w:div w:id="195699234">
      <w:bodyDiv w:val="1"/>
      <w:marLeft w:val="0"/>
      <w:marRight w:val="0"/>
      <w:marTop w:val="0"/>
      <w:marBottom w:val="0"/>
      <w:divBdr>
        <w:top w:val="none" w:sz="0" w:space="0" w:color="auto"/>
        <w:left w:val="none" w:sz="0" w:space="0" w:color="auto"/>
        <w:bottom w:val="none" w:sz="0" w:space="0" w:color="auto"/>
        <w:right w:val="none" w:sz="0" w:space="0" w:color="auto"/>
      </w:divBdr>
      <w:divsChild>
        <w:div w:id="1306621159">
          <w:marLeft w:val="0"/>
          <w:marRight w:val="0"/>
          <w:marTop w:val="0"/>
          <w:marBottom w:val="0"/>
          <w:divBdr>
            <w:top w:val="none" w:sz="0" w:space="0" w:color="auto"/>
            <w:left w:val="none" w:sz="0" w:space="0" w:color="auto"/>
            <w:bottom w:val="none" w:sz="0" w:space="0" w:color="auto"/>
            <w:right w:val="none" w:sz="0" w:space="0" w:color="auto"/>
          </w:divBdr>
        </w:div>
        <w:div w:id="1842500242">
          <w:marLeft w:val="0"/>
          <w:marRight w:val="0"/>
          <w:marTop w:val="0"/>
          <w:marBottom w:val="120"/>
          <w:divBdr>
            <w:top w:val="none" w:sz="0" w:space="0" w:color="auto"/>
            <w:left w:val="none" w:sz="0" w:space="0" w:color="auto"/>
            <w:bottom w:val="none" w:sz="0" w:space="0" w:color="auto"/>
            <w:right w:val="none" w:sz="0" w:space="0" w:color="auto"/>
          </w:divBdr>
          <w:divsChild>
            <w:div w:id="87240476">
              <w:marLeft w:val="0"/>
              <w:marRight w:val="0"/>
              <w:marTop w:val="0"/>
              <w:marBottom w:val="0"/>
              <w:divBdr>
                <w:top w:val="none" w:sz="0" w:space="0" w:color="auto"/>
                <w:left w:val="none" w:sz="0" w:space="0" w:color="auto"/>
                <w:bottom w:val="none" w:sz="0" w:space="0" w:color="auto"/>
                <w:right w:val="none" w:sz="0" w:space="0" w:color="auto"/>
              </w:divBdr>
              <w:divsChild>
                <w:div w:id="2046908005">
                  <w:marLeft w:val="0"/>
                  <w:marRight w:val="0"/>
                  <w:marTop w:val="0"/>
                  <w:marBottom w:val="0"/>
                  <w:divBdr>
                    <w:top w:val="none" w:sz="0" w:space="0" w:color="auto"/>
                    <w:left w:val="none" w:sz="0" w:space="0" w:color="auto"/>
                    <w:bottom w:val="none" w:sz="0" w:space="0" w:color="auto"/>
                    <w:right w:val="none" w:sz="0" w:space="0" w:color="auto"/>
                  </w:divBdr>
                  <w:divsChild>
                    <w:div w:id="9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093">
          <w:marLeft w:val="0"/>
          <w:marRight w:val="0"/>
          <w:marTop w:val="0"/>
          <w:marBottom w:val="0"/>
          <w:divBdr>
            <w:top w:val="none" w:sz="0" w:space="0" w:color="auto"/>
            <w:left w:val="none" w:sz="0" w:space="0" w:color="auto"/>
            <w:bottom w:val="none" w:sz="0" w:space="0" w:color="auto"/>
            <w:right w:val="none" w:sz="0" w:space="0" w:color="auto"/>
          </w:divBdr>
          <w:divsChild>
            <w:div w:id="202985154">
              <w:marLeft w:val="0"/>
              <w:marRight w:val="0"/>
              <w:marTop w:val="0"/>
              <w:marBottom w:val="120"/>
              <w:divBdr>
                <w:top w:val="none" w:sz="0" w:space="0" w:color="auto"/>
                <w:left w:val="none" w:sz="0" w:space="0" w:color="auto"/>
                <w:bottom w:val="none" w:sz="0" w:space="0" w:color="auto"/>
                <w:right w:val="none" w:sz="0" w:space="0" w:color="auto"/>
              </w:divBdr>
              <w:divsChild>
                <w:div w:id="1642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7506">
      <w:bodyDiv w:val="1"/>
      <w:marLeft w:val="0"/>
      <w:marRight w:val="0"/>
      <w:marTop w:val="0"/>
      <w:marBottom w:val="0"/>
      <w:divBdr>
        <w:top w:val="none" w:sz="0" w:space="0" w:color="auto"/>
        <w:left w:val="none" w:sz="0" w:space="0" w:color="auto"/>
        <w:bottom w:val="none" w:sz="0" w:space="0" w:color="auto"/>
        <w:right w:val="none" w:sz="0" w:space="0" w:color="auto"/>
      </w:divBdr>
    </w:div>
    <w:div w:id="1499883706">
      <w:bodyDiv w:val="1"/>
      <w:marLeft w:val="0"/>
      <w:marRight w:val="0"/>
      <w:marTop w:val="0"/>
      <w:marBottom w:val="0"/>
      <w:divBdr>
        <w:top w:val="none" w:sz="0" w:space="0" w:color="auto"/>
        <w:left w:val="none" w:sz="0" w:space="0" w:color="auto"/>
        <w:bottom w:val="none" w:sz="0" w:space="0" w:color="auto"/>
        <w:right w:val="none" w:sz="0" w:space="0" w:color="auto"/>
      </w:divBdr>
    </w:div>
    <w:div w:id="1514033983">
      <w:bodyDiv w:val="1"/>
      <w:marLeft w:val="0"/>
      <w:marRight w:val="0"/>
      <w:marTop w:val="0"/>
      <w:marBottom w:val="0"/>
      <w:divBdr>
        <w:top w:val="none" w:sz="0" w:space="0" w:color="auto"/>
        <w:left w:val="none" w:sz="0" w:space="0" w:color="auto"/>
        <w:bottom w:val="none" w:sz="0" w:space="0" w:color="auto"/>
        <w:right w:val="none" w:sz="0" w:space="0" w:color="auto"/>
      </w:divBdr>
    </w:div>
    <w:div w:id="1666933603">
      <w:bodyDiv w:val="1"/>
      <w:marLeft w:val="0"/>
      <w:marRight w:val="0"/>
      <w:marTop w:val="0"/>
      <w:marBottom w:val="0"/>
      <w:divBdr>
        <w:top w:val="none" w:sz="0" w:space="0" w:color="auto"/>
        <w:left w:val="none" w:sz="0" w:space="0" w:color="auto"/>
        <w:bottom w:val="none" w:sz="0" w:space="0" w:color="auto"/>
        <w:right w:val="none" w:sz="0" w:space="0" w:color="auto"/>
      </w:divBdr>
    </w:div>
    <w:div w:id="1767649429">
      <w:bodyDiv w:val="1"/>
      <w:marLeft w:val="0"/>
      <w:marRight w:val="0"/>
      <w:marTop w:val="0"/>
      <w:marBottom w:val="0"/>
      <w:divBdr>
        <w:top w:val="none" w:sz="0" w:space="0" w:color="auto"/>
        <w:left w:val="none" w:sz="0" w:space="0" w:color="auto"/>
        <w:bottom w:val="none" w:sz="0" w:space="0" w:color="auto"/>
        <w:right w:val="none" w:sz="0" w:space="0" w:color="auto"/>
      </w:divBdr>
    </w:div>
    <w:div w:id="191018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gris.fao.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apers.ssrn.com/sol3/papers.cfm?abstract_id=557444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bidigitallibrary.org/doi/pdf/10.5555/20230057692?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mc.ncbi.nlm.nih.gov/articles/PMC12111003/"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0499-021-00731-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Sandeep%20Thesis\Optimum_sperm_concentr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2432455256174"/>
          <c:y val="6.1224489795918366E-2"/>
          <c:w val="0.84479027160809272"/>
          <c:h val="0.64081632653061227"/>
        </c:manualLayout>
      </c:layout>
      <c:barChart>
        <c:barDir val="col"/>
        <c:grouping val="clustered"/>
        <c:varyColors val="0"/>
        <c:ser>
          <c:idx val="1"/>
          <c:order val="0"/>
          <c:tx>
            <c:strRef>
              <c:f>Sheet1!$B$19</c:f>
              <c:strCache>
                <c:ptCount val="1"/>
                <c:pt idx="0">
                  <c:v>Fertilization percentage</c:v>
                </c:pt>
              </c:strCache>
            </c:strRef>
          </c:tx>
          <c:spPr>
            <a:solidFill>
              <a:srgbClr val="C0C0C0"/>
            </a:solidFill>
            <a:ln w="12700">
              <a:solidFill>
                <a:srgbClr val="333333"/>
              </a:solidFill>
              <a:prstDash val="solid"/>
            </a:ln>
          </c:spPr>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Arial"/>
                    <a:ea typeface="Arial"/>
                    <a:cs typeface="Aria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Sheet1!$A$20:$A$24</c:f>
              <c:strCache>
                <c:ptCount val="5"/>
                <c:pt idx="0">
                  <c:v>control (2,95,000/ml)</c:v>
                </c:pt>
                <c:pt idx="1">
                  <c:v>1:4 (59,400/ml)</c:v>
                </c:pt>
                <c:pt idx="2">
                  <c:v>1:10 (26,900/ml)</c:v>
                </c:pt>
                <c:pt idx="3">
                  <c:v>1:15 (18,600/ml)</c:v>
                </c:pt>
                <c:pt idx="4">
                  <c:v>1:20 (14,100/ml)</c:v>
                </c:pt>
              </c:strCache>
            </c:strRef>
          </c:cat>
          <c:val>
            <c:numRef>
              <c:f>Sheet1!$B$20:$B$24</c:f>
              <c:numCache>
                <c:formatCode>General</c:formatCode>
                <c:ptCount val="5"/>
                <c:pt idx="0">
                  <c:v>98.8</c:v>
                </c:pt>
                <c:pt idx="1">
                  <c:v>98.73</c:v>
                </c:pt>
                <c:pt idx="2">
                  <c:v>97.06</c:v>
                </c:pt>
                <c:pt idx="3">
                  <c:v>89.95</c:v>
                </c:pt>
                <c:pt idx="4">
                  <c:v>71.92</c:v>
                </c:pt>
              </c:numCache>
            </c:numRef>
          </c:val>
          <c:extLst>
            <c:ext xmlns:c16="http://schemas.microsoft.com/office/drawing/2014/chart" uri="{C3380CC4-5D6E-409C-BE32-E72D297353CC}">
              <c16:uniqueId val="{00000000-B0C5-4AD7-B54A-8892DFAE5929}"/>
            </c:ext>
          </c:extLst>
        </c:ser>
        <c:dLbls>
          <c:showLegendKey val="0"/>
          <c:showVal val="0"/>
          <c:showCatName val="0"/>
          <c:showSerName val="0"/>
          <c:showPercent val="0"/>
          <c:showBubbleSize val="0"/>
        </c:dLbls>
        <c:gapWidth val="390"/>
        <c:overlap val="100"/>
        <c:axId val="408412528"/>
        <c:axId val="1"/>
      </c:barChart>
      <c:catAx>
        <c:axId val="408412528"/>
        <c:scaling>
          <c:orientation val="minMax"/>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IN"/>
                  <a:t>Milt- dilution ratio &amp;  number of sperm/ egg for fertilization</a:t>
                </a:r>
              </a:p>
            </c:rich>
          </c:tx>
          <c:layout>
            <c:manualLayout>
              <c:xMode val="edge"/>
              <c:yMode val="edge"/>
              <c:x val="0.17294923500416107"/>
              <c:y val="0.86938775510204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
                <a:ea typeface="t"/>
                <a:cs typeface="t"/>
              </a:defRPr>
            </a:pPr>
            <a:endParaRPr lang="en-US"/>
          </a:p>
        </c:txPr>
        <c:crossAx val="1"/>
        <c:crosses val="autoZero"/>
        <c:auto val="0"/>
        <c:lblAlgn val="ctr"/>
        <c:lblOffset val="100"/>
        <c:tickLblSkip val="1"/>
        <c:tickMarkSkip val="1"/>
        <c:noMultiLvlLbl val="0"/>
      </c:catAx>
      <c:valAx>
        <c:axId val="1"/>
        <c:scaling>
          <c:orientation val="minMax"/>
          <c:max val="10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en-IN"/>
                  <a:t>Fertlization percentage</a:t>
                </a:r>
              </a:p>
            </c:rich>
          </c:tx>
          <c:layout>
            <c:manualLayout>
              <c:xMode val="edge"/>
              <c:yMode val="edge"/>
              <c:x val="3.1042128603104215E-2"/>
              <c:y val="0.114285714285714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08412528"/>
        <c:crosses val="autoZero"/>
        <c:crossBetween val="between"/>
        <c:majorUnit val="10"/>
        <c:minorUnit val="2"/>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FE61-A081-47DB-963E-8E45EEEC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4133</TotalTime>
  <Pages>16</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RAGHUVAMSHI</dc:creator>
  <cp:keywords/>
  <dc:description/>
  <cp:lastModifiedBy>SDI CPU 1117</cp:lastModifiedBy>
  <cp:revision>44</cp:revision>
  <dcterms:created xsi:type="dcterms:W3CDTF">2020-01-11T03:58:00Z</dcterms:created>
  <dcterms:modified xsi:type="dcterms:W3CDTF">2026-04-09T06:44:00Z</dcterms:modified>
</cp:coreProperties>
</file>