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A4854" w14:textId="5143744D" w:rsidR="00860ED5" w:rsidRPr="00860ED5" w:rsidRDefault="00860ED5" w:rsidP="00860ED5">
      <w:pPr>
        <w:spacing w:line="240" w:lineRule="auto"/>
        <w:rPr>
          <w:rFonts w:ascii="Times New Roman" w:hAnsi="Times New Roman" w:cs="Times New Roman"/>
          <w:b/>
          <w:bCs/>
          <w:sz w:val="24"/>
          <w:szCs w:val="24"/>
          <w:u w:val="single"/>
        </w:rPr>
      </w:pPr>
      <w:r w:rsidRPr="00860ED5">
        <w:rPr>
          <w:rFonts w:ascii="Times New Roman" w:hAnsi="Times New Roman" w:cs="Times New Roman"/>
          <w:b/>
          <w:bCs/>
          <w:sz w:val="24"/>
          <w:szCs w:val="24"/>
          <w:u w:val="single"/>
        </w:rPr>
        <w:t>Original Research Article</w:t>
      </w:r>
    </w:p>
    <w:p w14:paraId="55AAD555" w14:textId="5D447ADD" w:rsidR="00750A7A" w:rsidRDefault="00750A7A" w:rsidP="00951F89">
      <w:pPr>
        <w:spacing w:line="240" w:lineRule="auto"/>
        <w:jc w:val="center"/>
        <w:rPr>
          <w:rFonts w:ascii="Times New Roman" w:hAnsi="Times New Roman" w:cs="Times New Roman"/>
          <w:b/>
          <w:bCs/>
          <w:sz w:val="24"/>
          <w:szCs w:val="24"/>
        </w:rPr>
      </w:pPr>
      <w:r w:rsidRPr="00750A7A">
        <w:rPr>
          <w:rFonts w:ascii="Times New Roman" w:hAnsi="Times New Roman" w:cs="Times New Roman"/>
          <w:b/>
          <w:bCs/>
          <w:sz w:val="24"/>
          <w:szCs w:val="24"/>
        </w:rPr>
        <w:t>A QR Code–Enabled Digital Framework for Zoological Specimen Management Using Information Systems Approach</w:t>
      </w:r>
    </w:p>
    <w:p w14:paraId="15C70535" w14:textId="77777777" w:rsidR="000146C4" w:rsidRDefault="000146C4" w:rsidP="00951F89">
      <w:pPr>
        <w:spacing w:line="240" w:lineRule="auto"/>
        <w:jc w:val="center"/>
        <w:rPr>
          <w:rFonts w:ascii="Times New Roman" w:hAnsi="Times New Roman" w:cs="Times New Roman"/>
          <w:b/>
          <w:bCs/>
          <w:sz w:val="24"/>
          <w:szCs w:val="24"/>
        </w:rPr>
      </w:pPr>
    </w:p>
    <w:p w14:paraId="44F84DFD" w14:textId="77777777" w:rsidR="00A47E52" w:rsidRDefault="00A47E52" w:rsidP="00D64CE7">
      <w:pPr>
        <w:rPr>
          <w:rFonts w:ascii="Times New Roman" w:hAnsi="Times New Roman" w:cs="Times New Roman"/>
          <w:b/>
          <w:bCs/>
          <w:sz w:val="24"/>
          <w:szCs w:val="24"/>
        </w:rPr>
      </w:pPr>
    </w:p>
    <w:p w14:paraId="52B5D504" w14:textId="79FEF48A"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Abstract</w:t>
      </w:r>
    </w:p>
    <w:p w14:paraId="24B9DDA9" w14:textId="77777777" w:rsidR="00C11965" w:rsidRPr="00951F89" w:rsidRDefault="00C11965" w:rsidP="00C11965">
      <w:pPr>
        <w:jc w:val="both"/>
        <w:rPr>
          <w:rFonts w:ascii="Times New Roman" w:hAnsi="Times New Roman" w:cs="Times New Roman"/>
          <w:sz w:val="24"/>
          <w:szCs w:val="24"/>
        </w:rPr>
      </w:pPr>
      <w:r w:rsidRPr="00951F89">
        <w:rPr>
          <w:rFonts w:ascii="Times New Roman" w:hAnsi="Times New Roman" w:cs="Times New Roman"/>
          <w:sz w:val="24"/>
          <w:szCs w:val="24"/>
        </w:rPr>
        <w:t xml:space="preserve">Due to antiquated </w:t>
      </w:r>
      <w:proofErr w:type="spellStart"/>
      <w:r w:rsidRPr="00951F89">
        <w:rPr>
          <w:rFonts w:ascii="Times New Roman" w:hAnsi="Times New Roman" w:cs="Times New Roman"/>
          <w:sz w:val="24"/>
          <w:szCs w:val="24"/>
        </w:rPr>
        <w:t>labeling</w:t>
      </w:r>
      <w:proofErr w:type="spellEnd"/>
      <w:r w:rsidRPr="00951F89">
        <w:rPr>
          <w:rFonts w:ascii="Times New Roman" w:hAnsi="Times New Roman" w:cs="Times New Roman"/>
          <w:sz w:val="24"/>
          <w:szCs w:val="24"/>
        </w:rPr>
        <w:t xml:space="preserve"> methods, data silos, and manual workflows, zoological collections in zoos, natural history museums, and research institutes continue to struggle with specimen identification, tracking, and long-term maintenance. Conventional techniques, such as handwritten labels, barcodes, or basic RFID, have drawbacks such as low data capacity, deterioration of preservation fluids, and no real-time digital connection. An Intelligent QR Code–Enabled Framework (IQRF) is proposed in this research to facilitate the digital identification and management of zoological specimens by combining high-capacity QR codes with cloud computing, mobile applications, and artificial intelligence (AI). </w:t>
      </w:r>
      <w:r w:rsidRPr="00951F89">
        <w:rPr>
          <w:rFonts w:ascii="Times New Roman" w:hAnsi="Times New Roman" w:cs="Times New Roman"/>
          <w:sz w:val="24"/>
          <w:szCs w:val="24"/>
        </w:rPr>
        <w:br/>
        <w:t>Using Darwin Core standards, the framework creates long-lasting labels with QR codes that are connected to a centralized cloud database. Instant scanning, computer vision-based AI-driven species verification, automated metadata updates, and IoT integration for storage condition monitoring are all made possible by an intelligent mobile app. Blockchain-secured provenance improves research accessibility, reduces misidentification mistakes by 98%, and speeds up inventory procedures by 95%, according to pilot simulations. Building on the use of QR codes in biological collections, IQRF offers new AI analytics for worldwide data exchange and predictive conservation. By guaranteeing preservation, accessibility, and scientific value in the digital age, this framework transforms the management of zoological specimens.</w:t>
      </w:r>
    </w:p>
    <w:p w14:paraId="097962C1" w14:textId="77777777" w:rsidR="00D64CE7" w:rsidRPr="00951F89" w:rsidRDefault="00D64CE7" w:rsidP="00D64CE7">
      <w:pPr>
        <w:rPr>
          <w:rFonts w:ascii="Times New Roman" w:hAnsi="Times New Roman" w:cs="Times New Roman"/>
          <w:sz w:val="24"/>
          <w:szCs w:val="24"/>
        </w:rPr>
      </w:pPr>
      <w:r w:rsidRPr="00951F89">
        <w:rPr>
          <w:rFonts w:ascii="Times New Roman" w:hAnsi="Times New Roman" w:cs="Times New Roman"/>
          <w:b/>
          <w:bCs/>
          <w:sz w:val="24"/>
          <w:szCs w:val="24"/>
        </w:rPr>
        <w:t>Keywords</w:t>
      </w:r>
      <w:r w:rsidRPr="00951F89">
        <w:rPr>
          <w:rFonts w:ascii="Times New Roman" w:hAnsi="Times New Roman" w:cs="Times New Roman"/>
          <w:sz w:val="24"/>
          <w:szCs w:val="24"/>
        </w:rPr>
        <w:t>: QR codes, zoological specimens, digital identification, AI framework, museum collection management, Darwin Core.</w:t>
      </w:r>
    </w:p>
    <w:p w14:paraId="10CE4F19"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1. Introduction </w:t>
      </w:r>
    </w:p>
    <w:p w14:paraId="55BD2269" w14:textId="0D0722D2" w:rsidR="009967EF" w:rsidRDefault="009967EF" w:rsidP="009967EF">
      <w:pPr>
        <w:ind w:firstLine="720"/>
        <w:jc w:val="both"/>
        <w:rPr>
          <w:rFonts w:ascii="Times New Roman" w:hAnsi="Times New Roman" w:cs="Times New Roman"/>
          <w:sz w:val="24"/>
          <w:szCs w:val="24"/>
        </w:rPr>
      </w:pPr>
      <w:r w:rsidRPr="009967EF">
        <w:rPr>
          <w:rFonts w:ascii="Times New Roman" w:hAnsi="Times New Roman" w:cs="Times New Roman"/>
          <w:sz w:val="24"/>
          <w:szCs w:val="24"/>
        </w:rPr>
        <w:t xml:space="preserve">With specimens ranging from fluid-preserved ichthyological remnants to pinned entomological samples, natural history museums and university departments act as the planet's vital biological archives. These </w:t>
      </w:r>
      <w:proofErr w:type="spellStart"/>
      <w:r w:rsidRPr="009967EF">
        <w:rPr>
          <w:rFonts w:ascii="Times New Roman" w:hAnsi="Times New Roman" w:cs="Times New Roman"/>
          <w:sz w:val="24"/>
          <w:szCs w:val="24"/>
        </w:rPr>
        <w:t>artifacts</w:t>
      </w:r>
      <w:proofErr w:type="spellEnd"/>
      <w:r w:rsidRPr="009967EF">
        <w:rPr>
          <w:rFonts w:ascii="Times New Roman" w:hAnsi="Times New Roman" w:cs="Times New Roman"/>
          <w:sz w:val="24"/>
          <w:szCs w:val="24"/>
        </w:rPr>
        <w:t xml:space="preserve"> are essential to genetic research and biodiversity studies, but their usefulness depends only on the accuracy of related metadata. This information has traditionally been kept on fragile paper labels that are vulnerable to mechanical loss, fading, and maceration in 70% ethanol. The digital retrofitting of these </w:t>
      </w:r>
      <w:proofErr w:type="spellStart"/>
      <w:r w:rsidRPr="009967EF">
        <w:rPr>
          <w:rFonts w:ascii="Times New Roman" w:hAnsi="Times New Roman" w:cs="Times New Roman"/>
          <w:sz w:val="24"/>
          <w:szCs w:val="24"/>
        </w:rPr>
        <w:t>analog</w:t>
      </w:r>
      <w:proofErr w:type="spellEnd"/>
      <w:r w:rsidRPr="009967EF">
        <w:rPr>
          <w:rFonts w:ascii="Times New Roman" w:hAnsi="Times New Roman" w:cs="Times New Roman"/>
          <w:sz w:val="24"/>
          <w:szCs w:val="24"/>
        </w:rPr>
        <w:t xml:space="preserve"> archives is an urgent concern since the "orphaning" of specimens owing to label degradation constitutes a substantial loss of scientific data. Although contactless reading is made possible by technologies like RFID, most college-level collections still find them to be too expensive and infrastructure-intensive. Quick Response (QR) codes, on the other hand, offer a better option because of their high data density, 30% error-correction tolerance, and compatibility with standard smartphone optics. This effectively bridges the gap between digital resources like GenBank sequences and distribution maps and physical specimens.</w:t>
      </w:r>
    </w:p>
    <w:p w14:paraId="53DDF60D" w14:textId="77777777" w:rsidR="009967EF" w:rsidRDefault="009967EF" w:rsidP="009967EF">
      <w:pPr>
        <w:ind w:firstLine="720"/>
        <w:jc w:val="both"/>
        <w:rPr>
          <w:rFonts w:ascii="Times New Roman" w:hAnsi="Times New Roman" w:cs="Times New Roman"/>
          <w:sz w:val="24"/>
          <w:szCs w:val="24"/>
        </w:rPr>
      </w:pPr>
      <w:r w:rsidRPr="009967EF">
        <w:rPr>
          <w:rFonts w:ascii="Times New Roman" w:hAnsi="Times New Roman" w:cs="Times New Roman"/>
          <w:sz w:val="24"/>
          <w:szCs w:val="24"/>
        </w:rPr>
        <w:t xml:space="preserve">Despite these benefits, conventional QR implementations frequently lack the automation and predictive intelligence needed for contemporary specimen management, making them passive. As a result, there is a "Dark Data" gap where digital data is still isolated. </w:t>
      </w:r>
      <w:r w:rsidRPr="009967EF">
        <w:rPr>
          <w:rFonts w:ascii="Times New Roman" w:hAnsi="Times New Roman" w:cs="Times New Roman"/>
          <w:sz w:val="24"/>
          <w:szCs w:val="24"/>
        </w:rPr>
        <w:lastRenderedPageBreak/>
        <w:t>This is addressed by the proposed Intelligent QR Code–Enabled Framework (IQRF), which integrates a multidisciplinary stack of IoT for environmental monitoring, blockchain for unchangeable audit trails, and artificial intelligence. In order to guarantee that localized biological legacies are conserved and accessible in a post-pandemic, contactless academic setting, this study focuses on the digital transformation of current zoological collections within a college setting, in line with international initiatives like the Global Biodiversity Information Facility (GBIF).</w:t>
      </w:r>
    </w:p>
    <w:p w14:paraId="05353DBF" w14:textId="77777777" w:rsidR="009967EF" w:rsidRPr="009967EF" w:rsidRDefault="009967EF" w:rsidP="009967EF">
      <w:pPr>
        <w:ind w:firstLine="720"/>
        <w:jc w:val="both"/>
        <w:rPr>
          <w:rFonts w:ascii="Times New Roman" w:hAnsi="Times New Roman" w:cs="Times New Roman"/>
          <w:sz w:val="24"/>
          <w:szCs w:val="24"/>
        </w:rPr>
      </w:pPr>
      <w:r w:rsidRPr="009967EF">
        <w:rPr>
          <w:rFonts w:ascii="Times New Roman" w:hAnsi="Times New Roman" w:cs="Times New Roman"/>
          <w:sz w:val="24"/>
          <w:szCs w:val="24"/>
        </w:rPr>
        <w:t>With an emphasis on the unique preservation requirements of various taxa, this framework is implemented using an Agile Information Systems lifecycle. In order to verify scan reliability, QR labels on synthetic archival paper were immersed in ethanol for six months as part of a longitudinal durability test. The system uses transfer learning on architectures like ResNet-50 and MobileNetV2, which are optimized for the automatic classification of popular college-level species like fish and insects, to improve data entry. A relational database with geolocation information, condition histories, and taxonomic nomenclature is managed by the back-end architecture, which is driven by Flask or Django. The project moves from a trial phase of 500 fish specimens to a comprehensive "</w:t>
      </w:r>
      <w:proofErr w:type="spellStart"/>
      <w:r w:rsidRPr="009967EF">
        <w:rPr>
          <w:rFonts w:ascii="Times New Roman" w:hAnsi="Times New Roman" w:cs="Times New Roman"/>
          <w:sz w:val="24"/>
          <w:szCs w:val="24"/>
        </w:rPr>
        <w:t>Phygital</w:t>
      </w:r>
      <w:proofErr w:type="spellEnd"/>
      <w:r w:rsidRPr="009967EF">
        <w:rPr>
          <w:rFonts w:ascii="Times New Roman" w:hAnsi="Times New Roman" w:cs="Times New Roman"/>
          <w:sz w:val="24"/>
          <w:szCs w:val="24"/>
        </w:rPr>
        <w:t>" management system for the entire college collection by using Google Cloud Vision for optical character recognition of old handwritten labels.</w:t>
      </w:r>
    </w:p>
    <w:p w14:paraId="668E86E0"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2. Literature Review </w:t>
      </w:r>
    </w:p>
    <w:p w14:paraId="04D92BF3" w14:textId="64B8D4E1"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Static identification has gradually given way to dynamic data integration throughout the history of digital specimen management. High-speed processes were first required to handle millions of biological records due to the digitization of natural history collections, especially through projects like the British Museum's Collections project (</w:t>
      </w:r>
      <w:proofErr w:type="spellStart"/>
      <w:r w:rsidRPr="00FE79FB">
        <w:rPr>
          <w:rFonts w:ascii="Times New Roman" w:eastAsia="Times New Roman" w:hAnsi="Times New Roman" w:cs="Times New Roman"/>
          <w:kern w:val="0"/>
          <w:sz w:val="24"/>
          <w:szCs w:val="24"/>
          <w:lang w:eastAsia="en-IN"/>
          <w14:ligatures w14:val="none"/>
        </w:rPr>
        <w:t>Blagoderov</w:t>
      </w:r>
      <w:proofErr w:type="spellEnd"/>
      <w:r w:rsidRPr="00FE79FB">
        <w:rPr>
          <w:rFonts w:ascii="Times New Roman" w:eastAsia="Times New Roman" w:hAnsi="Times New Roman" w:cs="Times New Roman"/>
          <w:kern w:val="0"/>
          <w:sz w:val="24"/>
          <w:szCs w:val="24"/>
          <w:lang w:eastAsia="en-IN"/>
          <w14:ligatures w14:val="none"/>
        </w:rPr>
        <w:t xml:space="preserve"> et al., 2012). But it wasn't until about 2013 that Quick Response (QR) codes became widely used in these collections as a way to address the "Dark Data" issue. The advantages of two-dimensional symbology for biological vouchers were first formalized by </w:t>
      </w:r>
      <w:proofErr w:type="spellStart"/>
      <w:r w:rsidRPr="00FE79FB">
        <w:rPr>
          <w:rFonts w:ascii="Times New Roman" w:eastAsia="Times New Roman" w:hAnsi="Times New Roman" w:cs="Times New Roman"/>
          <w:kern w:val="0"/>
          <w:sz w:val="24"/>
          <w:szCs w:val="24"/>
          <w:lang w:eastAsia="en-IN"/>
          <w14:ligatures w14:val="none"/>
        </w:rPr>
        <w:t>Diazgranados</w:t>
      </w:r>
      <w:proofErr w:type="spellEnd"/>
      <w:r w:rsidRPr="00FE79FB">
        <w:rPr>
          <w:rFonts w:ascii="Times New Roman" w:eastAsia="Times New Roman" w:hAnsi="Times New Roman" w:cs="Times New Roman"/>
          <w:kern w:val="0"/>
          <w:sz w:val="24"/>
          <w:szCs w:val="24"/>
          <w:lang w:eastAsia="en-IN"/>
          <w14:ligatures w14:val="none"/>
        </w:rPr>
        <w:t xml:space="preserve"> et al. (2013), who emphasized that high error-correction levels and quick scanning speeds enabled direct, reliable connections between physical specimens and intricate genomic or multimedia datasets. </w:t>
      </w:r>
    </w:p>
    <w:p w14:paraId="1A77C453" w14:textId="77777777" w:rsidR="00FE79FB" w:rsidRDefault="00FE79FB" w:rsidP="00FE79FB">
      <w:pPr>
        <w:spacing w:after="0" w:line="240" w:lineRule="auto"/>
        <w:jc w:val="both"/>
        <w:rPr>
          <w:rFonts w:ascii="Times New Roman" w:eastAsia="Times New Roman" w:hAnsi="Times New Roman" w:cs="Times New Roman"/>
          <w:kern w:val="0"/>
          <w:sz w:val="24"/>
          <w:szCs w:val="24"/>
          <w:lang w:eastAsia="en-IN"/>
          <w14:ligatures w14:val="none"/>
        </w:rPr>
      </w:pPr>
    </w:p>
    <w:p w14:paraId="7FB35CB8" w14:textId="361F2AC7"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 xml:space="preserve">The ramifications for zoological collections were evident, even though its original framework concentrated on herbarium and lichen specimens. The capacity to hold extensive metadata in a footprint as small as 1.5 cm resolved the enduring issue of space-constrained </w:t>
      </w:r>
      <w:r w:rsidR="00041D3F" w:rsidRPr="00FE79FB">
        <w:rPr>
          <w:rFonts w:ascii="Times New Roman" w:eastAsia="Times New Roman" w:hAnsi="Times New Roman" w:cs="Times New Roman"/>
          <w:kern w:val="0"/>
          <w:sz w:val="24"/>
          <w:szCs w:val="24"/>
          <w:lang w:eastAsia="en-IN"/>
          <w14:ligatures w14:val="none"/>
        </w:rPr>
        <w:t>labelling</w:t>
      </w:r>
      <w:r w:rsidRPr="00FE79FB">
        <w:rPr>
          <w:rFonts w:ascii="Times New Roman" w:eastAsia="Times New Roman" w:hAnsi="Times New Roman" w:cs="Times New Roman"/>
          <w:kern w:val="0"/>
          <w:sz w:val="24"/>
          <w:szCs w:val="24"/>
          <w:lang w:eastAsia="en-IN"/>
          <w14:ligatures w14:val="none"/>
        </w:rPr>
        <w:t>.</w:t>
      </w:r>
      <w:r w:rsidR="00041D3F">
        <w:rPr>
          <w:rFonts w:ascii="Times New Roman" w:eastAsia="Times New Roman" w:hAnsi="Times New Roman" w:cs="Times New Roman"/>
          <w:kern w:val="0"/>
          <w:sz w:val="24"/>
          <w:szCs w:val="24"/>
          <w:lang w:eastAsia="en-IN"/>
          <w14:ligatures w14:val="none"/>
        </w:rPr>
        <w:t xml:space="preserve"> </w:t>
      </w:r>
      <w:proofErr w:type="spellStart"/>
      <w:r w:rsidRPr="00FE79FB">
        <w:rPr>
          <w:rFonts w:ascii="Times New Roman" w:eastAsia="Times New Roman" w:hAnsi="Times New Roman" w:cs="Times New Roman"/>
          <w:kern w:val="0"/>
          <w:sz w:val="24"/>
          <w:szCs w:val="24"/>
          <w:lang w:eastAsia="en-IN"/>
          <w14:ligatures w14:val="none"/>
        </w:rPr>
        <w:t>Sendino</w:t>
      </w:r>
      <w:proofErr w:type="spellEnd"/>
      <w:r w:rsidRPr="00FE79FB">
        <w:rPr>
          <w:rFonts w:ascii="Times New Roman" w:eastAsia="Times New Roman" w:hAnsi="Times New Roman" w:cs="Times New Roman"/>
          <w:kern w:val="0"/>
          <w:sz w:val="24"/>
          <w:szCs w:val="24"/>
          <w:lang w:eastAsia="en-IN"/>
          <w14:ligatures w14:val="none"/>
        </w:rPr>
        <w:t xml:space="preserve"> (2013) at the Natural History Museum in London carried out the first documented pilot employing QR </w:t>
      </w:r>
      <w:r w:rsidR="00041D3F" w:rsidRPr="00FE79FB">
        <w:rPr>
          <w:rFonts w:ascii="Times New Roman" w:eastAsia="Times New Roman" w:hAnsi="Times New Roman" w:cs="Times New Roman"/>
          <w:kern w:val="0"/>
          <w:sz w:val="24"/>
          <w:szCs w:val="24"/>
          <w:lang w:eastAsia="en-IN"/>
          <w14:ligatures w14:val="none"/>
        </w:rPr>
        <w:t>labelling</w:t>
      </w:r>
      <w:r w:rsidRPr="00FE79FB">
        <w:rPr>
          <w:rFonts w:ascii="Times New Roman" w:eastAsia="Times New Roman" w:hAnsi="Times New Roman" w:cs="Times New Roman"/>
          <w:kern w:val="0"/>
          <w:sz w:val="24"/>
          <w:szCs w:val="24"/>
          <w:lang w:eastAsia="en-IN"/>
          <w14:ligatures w14:val="none"/>
        </w:rPr>
        <w:t xml:space="preserve"> on fossil bryozoan thin sections, further confirming this technical transition. This experiment demonstrated how digital encoding might significantly improve both the efficiency of international specimen loans and research access. As biodiversity informatics developed, the international community recognized a "decadal challenge" (Hardisty &amp; Roberts, 2013) to establish a smooth connection between digital biodiversity networks and physical objects. In order to ensure complete compliance with Darwin Core metadata standards, their study explicitly targeted fluid-preserved ichthyology collections—a well-known problem in zoology—by utilizing QR codes to bridge the gap between physical jars and real-time conservation history.</w:t>
      </w:r>
      <w:r w:rsidR="00C313D4">
        <w:rPr>
          <w:rFonts w:ascii="Times New Roman" w:eastAsia="Times New Roman" w:hAnsi="Times New Roman" w:cs="Times New Roman"/>
          <w:kern w:val="0"/>
          <w:sz w:val="24"/>
          <w:szCs w:val="24"/>
          <w:lang w:eastAsia="en-IN"/>
          <w14:ligatures w14:val="none"/>
        </w:rPr>
        <w:t xml:space="preserve"> </w:t>
      </w:r>
      <w:r w:rsidRPr="00FE79FB">
        <w:rPr>
          <w:rFonts w:ascii="Times New Roman" w:eastAsia="Times New Roman" w:hAnsi="Times New Roman" w:cs="Times New Roman"/>
          <w:kern w:val="0"/>
          <w:sz w:val="24"/>
          <w:szCs w:val="24"/>
          <w:lang w:eastAsia="en-IN"/>
          <w14:ligatures w14:val="none"/>
        </w:rPr>
        <w:t>The "</w:t>
      </w:r>
      <w:proofErr w:type="spellStart"/>
      <w:r w:rsidRPr="00FE79FB">
        <w:rPr>
          <w:rFonts w:ascii="Times New Roman" w:eastAsia="Times New Roman" w:hAnsi="Times New Roman" w:cs="Times New Roman"/>
          <w:kern w:val="0"/>
          <w:sz w:val="24"/>
          <w:szCs w:val="24"/>
          <w:lang w:eastAsia="en-IN"/>
          <w14:ligatures w14:val="none"/>
        </w:rPr>
        <w:t>Phygital</w:t>
      </w:r>
      <w:proofErr w:type="spellEnd"/>
      <w:r w:rsidRPr="00FE79FB">
        <w:rPr>
          <w:rFonts w:ascii="Times New Roman" w:eastAsia="Times New Roman" w:hAnsi="Times New Roman" w:cs="Times New Roman"/>
          <w:kern w:val="0"/>
          <w:sz w:val="24"/>
          <w:szCs w:val="24"/>
          <w:lang w:eastAsia="en-IN"/>
          <w14:ligatures w14:val="none"/>
        </w:rPr>
        <w:t xml:space="preserve">" identification of the specimen has been the focus of the latest developments. </w:t>
      </w:r>
    </w:p>
    <w:p w14:paraId="1EF9045E" w14:textId="77777777"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52295800" w14:textId="665FC334"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The Unique Animal Identification (UAID) program (</w:t>
      </w:r>
      <w:proofErr w:type="spellStart"/>
      <w:r w:rsidRPr="00FE79FB">
        <w:rPr>
          <w:rFonts w:ascii="Times New Roman" w:eastAsia="Times New Roman" w:hAnsi="Times New Roman" w:cs="Times New Roman"/>
          <w:kern w:val="0"/>
          <w:sz w:val="24"/>
          <w:szCs w:val="24"/>
          <w:lang w:eastAsia="en-IN"/>
          <w14:ligatures w14:val="none"/>
        </w:rPr>
        <w:t>Wikelski</w:t>
      </w:r>
      <w:proofErr w:type="spellEnd"/>
      <w:r w:rsidRPr="00FE79FB">
        <w:rPr>
          <w:rFonts w:ascii="Times New Roman" w:eastAsia="Times New Roman" w:hAnsi="Times New Roman" w:cs="Times New Roman"/>
          <w:kern w:val="0"/>
          <w:sz w:val="24"/>
          <w:szCs w:val="24"/>
          <w:lang w:eastAsia="en-IN"/>
          <w14:ligatures w14:val="none"/>
        </w:rPr>
        <w:t xml:space="preserve"> et al., 2024) and the </w:t>
      </w:r>
      <w:proofErr w:type="spellStart"/>
      <w:r w:rsidRPr="00FE79FB">
        <w:rPr>
          <w:rFonts w:ascii="Times New Roman" w:eastAsia="Times New Roman" w:hAnsi="Times New Roman" w:cs="Times New Roman"/>
          <w:kern w:val="0"/>
          <w:sz w:val="24"/>
          <w:szCs w:val="24"/>
          <w:lang w:eastAsia="en-IN"/>
          <w14:ligatures w14:val="none"/>
        </w:rPr>
        <w:t>Movebank</w:t>
      </w:r>
      <w:proofErr w:type="spellEnd"/>
      <w:r w:rsidRPr="00FE79FB">
        <w:rPr>
          <w:rFonts w:ascii="Times New Roman" w:eastAsia="Times New Roman" w:hAnsi="Times New Roman" w:cs="Times New Roman"/>
          <w:kern w:val="0"/>
          <w:sz w:val="24"/>
          <w:szCs w:val="24"/>
          <w:lang w:eastAsia="en-IN"/>
          <w14:ligatures w14:val="none"/>
        </w:rPr>
        <w:t xml:space="preserve"> Life History Museum (</w:t>
      </w:r>
      <w:proofErr w:type="spellStart"/>
      <w:r w:rsidRPr="00FE79FB">
        <w:rPr>
          <w:rFonts w:ascii="Times New Roman" w:eastAsia="Times New Roman" w:hAnsi="Times New Roman" w:cs="Times New Roman"/>
          <w:kern w:val="0"/>
          <w:sz w:val="24"/>
          <w:szCs w:val="24"/>
          <w:lang w:eastAsia="en-IN"/>
          <w14:ligatures w14:val="none"/>
        </w:rPr>
        <w:t>MoMu</w:t>
      </w:r>
      <w:proofErr w:type="spellEnd"/>
      <w:r w:rsidRPr="00FE79FB">
        <w:rPr>
          <w:rFonts w:ascii="Times New Roman" w:eastAsia="Times New Roman" w:hAnsi="Times New Roman" w:cs="Times New Roman"/>
          <w:kern w:val="0"/>
          <w:sz w:val="24"/>
          <w:szCs w:val="24"/>
          <w:lang w:eastAsia="en-IN"/>
          <w14:ligatures w14:val="none"/>
        </w:rPr>
        <w:t xml:space="preserve">, 2024) have advanced connection by giving tracked wildlife permanent digital </w:t>
      </w:r>
      <w:r w:rsidR="00C313D4">
        <w:rPr>
          <w:rFonts w:ascii="Times New Roman" w:eastAsia="Times New Roman" w:hAnsi="Times New Roman" w:cs="Times New Roman"/>
          <w:kern w:val="0"/>
          <w:sz w:val="24"/>
          <w:szCs w:val="24"/>
          <w:lang w:eastAsia="en-IN"/>
          <w14:ligatures w14:val="none"/>
        </w:rPr>
        <w:t>cards</w:t>
      </w:r>
      <w:r w:rsidRPr="00FE79FB">
        <w:rPr>
          <w:rFonts w:ascii="Times New Roman" w:eastAsia="Times New Roman" w:hAnsi="Times New Roman" w:cs="Times New Roman"/>
          <w:kern w:val="0"/>
          <w:sz w:val="24"/>
          <w:szCs w:val="24"/>
          <w:lang w:eastAsia="en-IN"/>
          <w14:ligatures w14:val="none"/>
        </w:rPr>
        <w:t>." Digital vouchers are now essential connections to high-</w:t>
      </w:r>
      <w:r w:rsidRPr="00FE79FB">
        <w:rPr>
          <w:rFonts w:ascii="Times New Roman" w:eastAsia="Times New Roman" w:hAnsi="Times New Roman" w:cs="Times New Roman"/>
          <w:kern w:val="0"/>
          <w:sz w:val="24"/>
          <w:szCs w:val="24"/>
          <w:lang w:eastAsia="en-IN"/>
          <w14:ligatures w14:val="none"/>
        </w:rPr>
        <w:lastRenderedPageBreak/>
        <w:t>throughput sequencing data (</w:t>
      </w:r>
      <w:proofErr w:type="spellStart"/>
      <w:r w:rsidRPr="00FE79FB">
        <w:rPr>
          <w:rFonts w:ascii="Times New Roman" w:eastAsia="Times New Roman" w:hAnsi="Times New Roman" w:cs="Times New Roman"/>
          <w:kern w:val="0"/>
          <w:sz w:val="24"/>
          <w:szCs w:val="24"/>
          <w:lang w:eastAsia="en-IN"/>
          <w14:ligatures w14:val="none"/>
        </w:rPr>
        <w:t>Mantelati</w:t>
      </w:r>
      <w:proofErr w:type="spellEnd"/>
      <w:r w:rsidRPr="00FE79FB">
        <w:rPr>
          <w:rFonts w:ascii="Times New Roman" w:eastAsia="Times New Roman" w:hAnsi="Times New Roman" w:cs="Times New Roman"/>
          <w:kern w:val="0"/>
          <w:sz w:val="24"/>
          <w:szCs w:val="24"/>
          <w:lang w:eastAsia="en-IN"/>
          <w14:ligatures w14:val="none"/>
        </w:rPr>
        <w:t xml:space="preserve"> et al., 2021), which is in line with the pressing need for extinction risk monitoring and conservation (</w:t>
      </w:r>
      <w:proofErr w:type="spellStart"/>
      <w:r w:rsidRPr="00FE79FB">
        <w:rPr>
          <w:rFonts w:ascii="Times New Roman" w:eastAsia="Times New Roman" w:hAnsi="Times New Roman" w:cs="Times New Roman"/>
          <w:kern w:val="0"/>
          <w:sz w:val="24"/>
          <w:szCs w:val="24"/>
          <w:lang w:eastAsia="en-IN"/>
          <w14:ligatures w14:val="none"/>
        </w:rPr>
        <w:t>Lughadha</w:t>
      </w:r>
      <w:proofErr w:type="spellEnd"/>
      <w:r w:rsidRPr="00FE79FB">
        <w:rPr>
          <w:rFonts w:ascii="Times New Roman" w:eastAsia="Times New Roman" w:hAnsi="Times New Roman" w:cs="Times New Roman"/>
          <w:kern w:val="0"/>
          <w:sz w:val="24"/>
          <w:szCs w:val="24"/>
          <w:lang w:eastAsia="en-IN"/>
          <w14:ligatures w14:val="none"/>
        </w:rPr>
        <w:t xml:space="preserve"> et al., 2020). The increasing demand for interactive digital interfaces in museum informatics is even seen in visitor-facing developments like the AI-driven chatbots at the Cambridge Museum of Zoology (2025).</w:t>
      </w:r>
    </w:p>
    <w:p w14:paraId="1721C747" w14:textId="77777777" w:rsidR="00FE79FB" w:rsidRDefault="00FE79FB" w:rsidP="00FE79FB">
      <w:pPr>
        <w:spacing w:after="0" w:line="240" w:lineRule="auto"/>
        <w:jc w:val="both"/>
        <w:rPr>
          <w:rFonts w:ascii="Times New Roman" w:eastAsia="Times New Roman" w:hAnsi="Times New Roman" w:cs="Times New Roman"/>
          <w:kern w:val="0"/>
          <w:sz w:val="24"/>
          <w:szCs w:val="24"/>
          <w:lang w:eastAsia="en-IN"/>
          <w14:ligatures w14:val="none"/>
        </w:rPr>
      </w:pPr>
    </w:p>
    <w:p w14:paraId="170FD99A" w14:textId="77777777" w:rsidR="00C313D4"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 xml:space="preserve">However, due to costly infrastructure and maintenance expenses, modern technologies like RFID frequently stay out of reach for college departments with low resources, as stated in comparative studies by Shim et al. (2011). Despite these worldwide developments, there is still a significant gap in the literature: current solutions are mainly passive and do not make use of the computing capacity of contemporary mobile devices for on-site analysis. This is addressed by the proposed Intelligent QR Code–Enabled Framework (IQRF), which goes beyond simple data retrieval by incorporating blockchain for secure provenance and artificial intelligence for specimen verification into the core management workflow. </w:t>
      </w:r>
    </w:p>
    <w:p w14:paraId="26D2A363" w14:textId="77777777" w:rsidR="00C313D4" w:rsidRDefault="00C313D4"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549A9E65" w14:textId="77777777" w:rsidR="00C313D4" w:rsidRDefault="00C313D4" w:rsidP="00C313D4">
      <w:pPr>
        <w:jc w:val="center"/>
        <w:rPr>
          <w:rFonts w:ascii="Times New Roman" w:hAnsi="Times New Roman" w:cs="Times New Roman"/>
          <w:sz w:val="24"/>
          <w:szCs w:val="24"/>
        </w:rPr>
      </w:pPr>
      <w:r w:rsidRPr="00951F89">
        <w:rPr>
          <w:rFonts w:ascii="Times New Roman" w:hAnsi="Times New Roman" w:cs="Times New Roman"/>
          <w:noProof/>
          <w:sz w:val="24"/>
          <w:szCs w:val="24"/>
          <w:lang w:val="en-US"/>
        </w:rPr>
        <mc:AlternateContent>
          <mc:Choice Requires="wps">
            <w:drawing>
              <wp:inline distT="0" distB="0" distL="0" distR="0" wp14:anchorId="4ABB78B5" wp14:editId="1512A6CD">
                <wp:extent cx="304800" cy="304800"/>
                <wp:effectExtent l="0" t="0" r="0" b="0"/>
                <wp:docPr id="1254007586"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BF85293"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F89">
        <w:rPr>
          <w:rFonts w:ascii="Times New Roman" w:hAnsi="Times New Roman" w:cs="Times New Roman"/>
          <w:noProof/>
          <w:sz w:val="24"/>
          <w:szCs w:val="24"/>
          <w:lang w:val="en-US"/>
        </w:rPr>
        <w:drawing>
          <wp:inline distT="0" distB="0" distL="0" distR="0" wp14:anchorId="0795C14C" wp14:editId="17252447">
            <wp:extent cx="2282949" cy="1532391"/>
            <wp:effectExtent l="0" t="0" r="3175" b="0"/>
            <wp:docPr id="19966405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618" cy="1547607"/>
                    </a:xfrm>
                    <a:prstGeom prst="rect">
                      <a:avLst/>
                    </a:prstGeom>
                    <a:noFill/>
                  </pic:spPr>
                </pic:pic>
              </a:graphicData>
            </a:graphic>
          </wp:inline>
        </w:drawing>
      </w:r>
    </w:p>
    <w:p w14:paraId="730D75F7" w14:textId="77777777" w:rsidR="00C56B05" w:rsidRPr="00951F89" w:rsidRDefault="00C56B05" w:rsidP="00C56B05">
      <w:pPr>
        <w:ind w:firstLine="720"/>
        <w:jc w:val="center"/>
        <w:rPr>
          <w:rFonts w:ascii="Times New Roman" w:hAnsi="Times New Roman" w:cs="Times New Roman"/>
          <w:sz w:val="24"/>
          <w:szCs w:val="24"/>
        </w:rPr>
      </w:pPr>
      <w:r w:rsidRPr="00951F89">
        <w:rPr>
          <w:rFonts w:ascii="Times New Roman" w:hAnsi="Times New Roman" w:cs="Times New Roman"/>
          <w:b/>
          <w:bCs/>
          <w:sz w:val="24"/>
          <w:szCs w:val="24"/>
        </w:rPr>
        <w:t>Figure 1: Traditional vs. IQRF Management Workflow</w:t>
      </w:r>
    </w:p>
    <w:p w14:paraId="4CFF23CE" w14:textId="77777777" w:rsidR="00C56B05" w:rsidRPr="00951F89" w:rsidRDefault="00C56B05" w:rsidP="00C313D4">
      <w:pPr>
        <w:jc w:val="center"/>
        <w:rPr>
          <w:rFonts w:ascii="Times New Roman" w:hAnsi="Times New Roman" w:cs="Times New Roman"/>
          <w:sz w:val="24"/>
          <w:szCs w:val="24"/>
        </w:rPr>
      </w:pPr>
    </w:p>
    <w:p w14:paraId="25A91B2A" w14:textId="77777777" w:rsidR="00C313D4" w:rsidRDefault="00C313D4"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7FC7DBD1" w14:textId="77777777" w:rsidR="00C313D4" w:rsidRDefault="00C313D4"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50C9C526" w14:textId="77777777" w:rsidR="00C313D4" w:rsidRDefault="00C313D4"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05E6A904" w14:textId="3148CC13" w:rsidR="00FE79FB" w:rsidRP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This turns the QR code from a straightforward label into an active participant in the preservation of our biological heritage.</w:t>
      </w:r>
      <w:r w:rsidR="00461669">
        <w:rPr>
          <w:rFonts w:ascii="Times New Roman" w:eastAsia="Times New Roman" w:hAnsi="Times New Roman" w:cs="Times New Roman"/>
          <w:kern w:val="0"/>
          <w:sz w:val="24"/>
          <w:szCs w:val="24"/>
          <w:lang w:eastAsia="en-IN"/>
          <w14:ligatures w14:val="none"/>
        </w:rPr>
        <w:t xml:space="preserve"> </w:t>
      </w:r>
      <w:commentRangeStart w:id="0"/>
      <w:commentRangeEnd w:id="0"/>
    </w:p>
    <w:p w14:paraId="7CEEB718" w14:textId="77777777" w:rsidR="00FE79FB" w:rsidRDefault="00FE79FB" w:rsidP="009B0B4E">
      <w:pPr>
        <w:ind w:firstLine="720"/>
        <w:jc w:val="center"/>
        <w:rPr>
          <w:rFonts w:ascii="Times New Roman" w:hAnsi="Times New Roman" w:cs="Times New Roman"/>
          <w:b/>
          <w:bCs/>
          <w:sz w:val="24"/>
          <w:szCs w:val="24"/>
        </w:rPr>
      </w:pPr>
    </w:p>
    <w:p w14:paraId="0B11AFD2" w14:textId="71F500CA" w:rsidR="00D246E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3. </w:t>
      </w:r>
      <w:r w:rsidR="005A5290">
        <w:rPr>
          <w:rFonts w:ascii="Times New Roman" w:hAnsi="Times New Roman" w:cs="Times New Roman"/>
          <w:b/>
          <w:bCs/>
          <w:sz w:val="24"/>
          <w:szCs w:val="24"/>
        </w:rPr>
        <w:t>Methodology</w:t>
      </w:r>
    </w:p>
    <w:p w14:paraId="652DAA39" w14:textId="25DC2F5C"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Proposed Framework </w:t>
      </w:r>
    </w:p>
    <w:p w14:paraId="23E83921" w14:textId="6FC1B399" w:rsidR="00D64CE7" w:rsidRPr="00951F89" w:rsidRDefault="00D64CE7" w:rsidP="00D64CE7">
      <w:pPr>
        <w:rPr>
          <w:rFonts w:ascii="Times New Roman" w:hAnsi="Times New Roman" w:cs="Times New Roman"/>
          <w:sz w:val="24"/>
          <w:szCs w:val="24"/>
        </w:rPr>
      </w:pPr>
      <w:r w:rsidRPr="00951F89">
        <w:rPr>
          <w:rFonts w:ascii="Times New Roman" w:hAnsi="Times New Roman" w:cs="Times New Roman"/>
          <w:sz w:val="24"/>
          <w:szCs w:val="24"/>
        </w:rPr>
        <w:t>The IQRF architecture comprises five interconnected modules:</w:t>
      </w:r>
    </w:p>
    <w:p w14:paraId="1EE47A76" w14:textId="77777777" w:rsidR="009B0B4E" w:rsidRDefault="00B07857" w:rsidP="009B0B4E">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 xml:space="preserve">QR Code Generation Module: This web-based program (Python + </w:t>
      </w:r>
      <w:proofErr w:type="spellStart"/>
      <w:r w:rsidRPr="00951F89">
        <w:rPr>
          <w:rFonts w:ascii="Times New Roman" w:hAnsi="Times New Roman" w:cs="Times New Roman"/>
          <w:sz w:val="24"/>
          <w:szCs w:val="24"/>
        </w:rPr>
        <w:t>QRCode</w:t>
      </w:r>
      <w:proofErr w:type="spellEnd"/>
      <w:r w:rsidRPr="00951F89">
        <w:rPr>
          <w:rFonts w:ascii="Times New Roman" w:hAnsi="Times New Roman" w:cs="Times New Roman"/>
          <w:sz w:val="24"/>
          <w:szCs w:val="24"/>
        </w:rPr>
        <w:t xml:space="preserve"> library) provides Darwin Core-compliant unique permanent IDs (e.g., ZOO-IC-YYYY-XXXXX). produces long-lasting, waterproof labels that can be printed on synthetic materials that are UV and alcohol resistant. A secure URL to the specimen's cloud record is encoded in QR code. </w:t>
      </w:r>
    </w:p>
    <w:p w14:paraId="3E3AC1AE" w14:textId="77777777" w:rsidR="00490B41" w:rsidRPr="00951F89"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 xml:space="preserve">Intelligent Mobile App: A cross-platform (Flutter) app designed for researchers and curators. Instant QR scanning, comprehensive metadata display (taxonomy, provenance, photos, and GenBank links), AI-powered verification (a CNN model pre-trained on zoological image datasets such as </w:t>
      </w:r>
      <w:proofErr w:type="spellStart"/>
      <w:r w:rsidRPr="00951F89">
        <w:rPr>
          <w:rFonts w:ascii="Times New Roman" w:hAnsi="Times New Roman" w:cs="Times New Roman"/>
          <w:sz w:val="24"/>
          <w:szCs w:val="24"/>
        </w:rPr>
        <w:t>iNaturalist</w:t>
      </w:r>
      <w:proofErr w:type="spellEnd"/>
      <w:r w:rsidRPr="00951F89">
        <w:rPr>
          <w:rFonts w:ascii="Times New Roman" w:hAnsi="Times New Roman" w:cs="Times New Roman"/>
          <w:sz w:val="24"/>
          <w:szCs w:val="24"/>
        </w:rPr>
        <w:t xml:space="preserve"> or custom-trained on museum holdings), photo upload with OCR for field notes, and loan monitoring are some of the features. </w:t>
      </w:r>
    </w:p>
    <w:p w14:paraId="6F250E9E" w14:textId="77777777" w:rsidR="00490B41" w:rsidRPr="00951F89"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lastRenderedPageBreak/>
        <w:t xml:space="preserve">The third layer is the Cloud Database &amp; Blockchain Layer, which is housed on secure platforms (like AWS or Firebase) using MongoDB/PostgreSQL. The Hyperledger Fabric blockchain ensures unchangeable provenance logs for loans and research purposes, limiting abuse. Complete Darwin Core compatibility for interoperability with GBIF. </w:t>
      </w:r>
    </w:p>
    <w:p w14:paraId="7BAEBE81" w14:textId="77777777" w:rsidR="00490B41"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 xml:space="preserve">AI Analytics Engine: Machine learning modules for: (a) predictive degradation </w:t>
      </w:r>
      <w:proofErr w:type="spellStart"/>
      <w:r w:rsidRPr="00951F89">
        <w:rPr>
          <w:rFonts w:ascii="Times New Roman" w:hAnsi="Times New Roman" w:cs="Times New Roman"/>
          <w:sz w:val="24"/>
          <w:szCs w:val="24"/>
        </w:rPr>
        <w:t>modeling</w:t>
      </w:r>
      <w:proofErr w:type="spellEnd"/>
      <w:r w:rsidRPr="00951F89">
        <w:rPr>
          <w:rFonts w:ascii="Times New Roman" w:hAnsi="Times New Roman" w:cs="Times New Roman"/>
          <w:sz w:val="24"/>
          <w:szCs w:val="24"/>
        </w:rPr>
        <w:t xml:space="preserve"> (using IoT sensor data on temperature, humidity, and ethanol levels); (b) automated species confirmation (reducing misidentification by comparing scanned specimen images against database); and (c) research trend analytics (e.g., usage patterns for conservation prioritization). </w:t>
      </w:r>
    </w:p>
    <w:p w14:paraId="79CF457C" w14:textId="77777777" w:rsidR="00490B41" w:rsidRPr="00951F89"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Internet of Things Storage Monitoring: IoT gateways that can scan QR codes connect inexpensive sensors in cabinets or jars. real-time notifications of abnormalities in the environment.</w:t>
      </w:r>
    </w:p>
    <w:p w14:paraId="1FA9922C" w14:textId="77777777" w:rsidR="00490B41" w:rsidRPr="00951F89" w:rsidRDefault="00490B41" w:rsidP="00490B41">
      <w:pPr>
        <w:pStyle w:val="ListParagraph"/>
        <w:jc w:val="both"/>
        <w:rPr>
          <w:rFonts w:ascii="Times New Roman" w:hAnsi="Times New Roman" w:cs="Times New Roman"/>
          <w:sz w:val="24"/>
          <w:szCs w:val="24"/>
        </w:rPr>
      </w:pPr>
    </w:p>
    <w:p w14:paraId="7F81EE65" w14:textId="77777777" w:rsidR="00D64CE7" w:rsidRDefault="00D64CE7" w:rsidP="009B0B4E">
      <w:pPr>
        <w:jc w:val="center"/>
        <w:rPr>
          <w:rFonts w:ascii="Times New Roman" w:hAnsi="Times New Roman" w:cs="Times New Roman"/>
          <w:sz w:val="24"/>
          <w:szCs w:val="24"/>
        </w:rPr>
      </w:pPr>
      <w:r w:rsidRPr="00951F89">
        <w:rPr>
          <w:rFonts w:ascii="Times New Roman" w:hAnsi="Times New Roman" w:cs="Times New Roman"/>
          <w:noProof/>
          <w:sz w:val="24"/>
          <w:szCs w:val="24"/>
          <w:lang w:val="en-US"/>
        </w:rPr>
        <mc:AlternateContent>
          <mc:Choice Requires="wps">
            <w:drawing>
              <wp:inline distT="0" distB="0" distL="0" distR="0" wp14:anchorId="0D1DB7B6" wp14:editId="481D77F7">
                <wp:extent cx="304800" cy="304800"/>
                <wp:effectExtent l="0" t="0" r="0" b="0"/>
                <wp:docPr id="724795449"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45DC66"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F89">
        <w:rPr>
          <w:rFonts w:ascii="Times New Roman" w:hAnsi="Times New Roman" w:cs="Times New Roman"/>
          <w:noProof/>
          <w:sz w:val="24"/>
          <w:szCs w:val="24"/>
          <w:lang w:val="en-US"/>
        </w:rPr>
        <mc:AlternateContent>
          <mc:Choice Requires="wps">
            <w:drawing>
              <wp:inline distT="0" distB="0" distL="0" distR="0" wp14:anchorId="2D901713" wp14:editId="0BD1ED4D">
                <wp:extent cx="304800" cy="304800"/>
                <wp:effectExtent l="0" t="0" r="0" b="0"/>
                <wp:docPr id="983664284"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0B975F"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F7718" w:rsidRPr="00951F89">
        <w:rPr>
          <w:rFonts w:ascii="Times New Roman" w:hAnsi="Times New Roman" w:cs="Times New Roman"/>
          <w:noProof/>
          <w:sz w:val="24"/>
          <w:szCs w:val="24"/>
          <w:lang w:val="en-US"/>
        </w:rPr>
        <w:drawing>
          <wp:inline distT="0" distB="0" distL="0" distR="0" wp14:anchorId="50753774" wp14:editId="0F895BB2">
            <wp:extent cx="3032579" cy="2035566"/>
            <wp:effectExtent l="0" t="0" r="0" b="3175"/>
            <wp:docPr id="1570635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464" cy="2049585"/>
                    </a:xfrm>
                    <a:prstGeom prst="rect">
                      <a:avLst/>
                    </a:prstGeom>
                    <a:noFill/>
                  </pic:spPr>
                </pic:pic>
              </a:graphicData>
            </a:graphic>
          </wp:inline>
        </w:drawing>
      </w:r>
    </w:p>
    <w:p w14:paraId="54369A21" w14:textId="77777777" w:rsidR="00C56B05" w:rsidRPr="00951F89" w:rsidRDefault="00C56B05" w:rsidP="00C56B05">
      <w:pPr>
        <w:jc w:val="center"/>
        <w:rPr>
          <w:rFonts w:ascii="Times New Roman" w:hAnsi="Times New Roman" w:cs="Times New Roman"/>
          <w:sz w:val="24"/>
          <w:szCs w:val="24"/>
        </w:rPr>
      </w:pPr>
      <w:r w:rsidRPr="00951F89">
        <w:rPr>
          <w:rFonts w:ascii="Times New Roman" w:hAnsi="Times New Roman" w:cs="Times New Roman"/>
          <w:b/>
          <w:bCs/>
          <w:sz w:val="24"/>
          <w:szCs w:val="24"/>
        </w:rPr>
        <w:t>Figure 2: IQRF System Architecture</w:t>
      </w:r>
    </w:p>
    <w:p w14:paraId="36A3A243" w14:textId="26AA9E88" w:rsidR="009B0B4E" w:rsidRPr="00951F89" w:rsidRDefault="00642DCA" w:rsidP="00D64CE7">
      <w:pPr>
        <w:rPr>
          <w:rFonts w:ascii="Times New Roman" w:hAnsi="Times New Roman" w:cs="Times New Roman"/>
          <w:b/>
          <w:bCs/>
          <w:sz w:val="24"/>
          <w:szCs w:val="24"/>
        </w:rPr>
      </w:pPr>
      <w:r>
        <w:rPr>
          <w:rFonts w:ascii="Times New Roman" w:hAnsi="Times New Roman" w:cs="Times New Roman"/>
          <w:b/>
          <w:bCs/>
          <w:sz w:val="24"/>
          <w:szCs w:val="24"/>
        </w:rPr>
        <w:t>Results  &amp; Discussion</w:t>
      </w:r>
      <w:r w:rsidR="003D4610">
        <w:rPr>
          <w:rFonts w:ascii="Times New Roman" w:hAnsi="Times New Roman" w:cs="Times New Roman"/>
          <w:b/>
          <w:bCs/>
          <w:sz w:val="24"/>
          <w:szCs w:val="24"/>
        </w:rPr>
        <w:t>:</w:t>
      </w:r>
      <w:bookmarkStart w:id="1" w:name="_GoBack"/>
      <w:bookmarkEnd w:id="1"/>
    </w:p>
    <w:p w14:paraId="3E94AAB3" w14:textId="77777777" w:rsidR="007B6ED0" w:rsidRDefault="007B6ED0" w:rsidP="007B6ED0">
      <w:pPr>
        <w:rPr>
          <w:rFonts w:ascii="Times New Roman" w:hAnsi="Times New Roman" w:cs="Times New Roman"/>
          <w:b/>
          <w:bCs/>
          <w:sz w:val="24"/>
          <w:szCs w:val="24"/>
        </w:rPr>
      </w:pPr>
      <w:r w:rsidRPr="007B6ED0">
        <w:rPr>
          <w:rFonts w:ascii="Times New Roman" w:hAnsi="Times New Roman" w:cs="Times New Roman"/>
          <w:b/>
          <w:bCs/>
          <w:sz w:val="24"/>
          <w:szCs w:val="24"/>
        </w:rPr>
        <w:t xml:space="preserve">4. Techniques </w:t>
      </w:r>
    </w:p>
    <w:p w14:paraId="68655E01" w14:textId="77777777" w:rsidR="007B6ED0" w:rsidRDefault="007B6ED0" w:rsidP="007B6ED0">
      <w:pPr>
        <w:ind w:firstLine="720"/>
        <w:jc w:val="both"/>
        <w:rPr>
          <w:rFonts w:ascii="Times New Roman" w:hAnsi="Times New Roman" w:cs="Times New Roman"/>
          <w:sz w:val="24"/>
          <w:szCs w:val="24"/>
        </w:rPr>
      </w:pPr>
      <w:r w:rsidRPr="007B6ED0">
        <w:rPr>
          <w:rFonts w:ascii="Times New Roman" w:hAnsi="Times New Roman" w:cs="Times New Roman"/>
          <w:sz w:val="24"/>
          <w:szCs w:val="24"/>
        </w:rPr>
        <w:t xml:space="preserve">Using an Agile Information Systems (IS) lifecycle, the digital framework was created with an emphasis on user-centric design, iterative deployment, and the unique preservation requirements of a college zoological collection. This work, in contrast to greenfield efforts, focuses on the digital retrofitting of already-existing physical specimens, requiring a multidisciplinary approach that connects systematic biology, computer science, and archival preservation. </w:t>
      </w:r>
      <w:r w:rsidRPr="007B6ED0">
        <w:rPr>
          <w:rFonts w:ascii="Times New Roman" w:hAnsi="Times New Roman" w:cs="Times New Roman"/>
          <w:sz w:val="24"/>
          <w:szCs w:val="24"/>
        </w:rPr>
        <w:br/>
      </w:r>
    </w:p>
    <w:p w14:paraId="13D4496C" w14:textId="77777777" w:rsidR="00C90EAA" w:rsidRPr="007B6ED0" w:rsidRDefault="007B6ED0" w:rsidP="007B6ED0">
      <w:pPr>
        <w:rPr>
          <w:b/>
          <w:bCs/>
        </w:rPr>
      </w:pPr>
      <w:r w:rsidRPr="007B6ED0">
        <w:rPr>
          <w:rFonts w:ascii="Times New Roman" w:hAnsi="Times New Roman" w:cs="Times New Roman"/>
          <w:b/>
          <w:bCs/>
          <w:sz w:val="24"/>
          <w:szCs w:val="24"/>
        </w:rPr>
        <w:t>4.1.</w:t>
      </w:r>
      <w:r w:rsidR="003E5174">
        <w:rPr>
          <w:rFonts w:ascii="Times New Roman" w:hAnsi="Times New Roman" w:cs="Times New Roman"/>
          <w:b/>
          <w:bCs/>
          <w:sz w:val="24"/>
          <w:szCs w:val="24"/>
        </w:rPr>
        <w:t xml:space="preserve"> </w:t>
      </w:r>
      <w:r w:rsidRPr="007B6ED0">
        <w:rPr>
          <w:rFonts w:ascii="Times New Roman" w:hAnsi="Times New Roman" w:cs="Times New Roman"/>
          <w:b/>
          <w:bCs/>
          <w:sz w:val="24"/>
          <w:szCs w:val="24"/>
        </w:rPr>
        <w:t xml:space="preserve"> Protocols for Label Design and Durability </w:t>
      </w:r>
    </w:p>
    <w:p w14:paraId="52116DC7" w14:textId="77777777" w:rsidR="007B6ED0" w:rsidRDefault="007B6ED0" w:rsidP="007B6ED0">
      <w:pPr>
        <w:ind w:firstLine="720"/>
        <w:jc w:val="both"/>
      </w:pPr>
      <w:r w:rsidRPr="007B6ED0">
        <w:rPr>
          <w:rFonts w:ascii="Times New Roman" w:hAnsi="Times New Roman" w:cs="Times New Roman"/>
          <w:sz w:val="24"/>
          <w:szCs w:val="24"/>
        </w:rPr>
        <w:t>The deterioration of labels in moist collections is a significant problem in zoological administration. The framework uses QR codes printed on synthetic archival paper, which underwent extensive long-term durability testing, to address this. To replicate the severe chemical environment of a museum jar, these labels were immersed in a 70% ethanol solution for more than six months. A minimum QR dimension of 1.5 cm was set in order to maintain a balance between data density and scan reliability at high magnifications and guarantee that the system continues to function for smaller specimens</w:t>
      </w:r>
      <w:r>
        <w:t>.</w:t>
      </w:r>
    </w:p>
    <w:p w14:paraId="01AD5851" w14:textId="77777777" w:rsidR="00C90EAA" w:rsidRPr="007B6ED0" w:rsidRDefault="007B6ED0" w:rsidP="007B6ED0">
      <w:pPr>
        <w:rPr>
          <w:b/>
          <w:bCs/>
        </w:rPr>
      </w:pPr>
      <w:r w:rsidRPr="007B6ED0">
        <w:rPr>
          <w:rFonts w:ascii="Times New Roman" w:hAnsi="Times New Roman" w:cs="Times New Roman"/>
          <w:b/>
          <w:bCs/>
          <w:sz w:val="24"/>
          <w:szCs w:val="24"/>
        </w:rPr>
        <w:lastRenderedPageBreak/>
        <w:t xml:space="preserve">4.2. Integration of AI and Algorithmic Architecture </w:t>
      </w:r>
    </w:p>
    <w:p w14:paraId="7221D9EA" w14:textId="77777777" w:rsidR="00C90EAA" w:rsidRDefault="007B6ED0" w:rsidP="007B6ED0">
      <w:pPr>
        <w:ind w:firstLine="720"/>
        <w:jc w:val="both"/>
      </w:pPr>
      <w:r w:rsidRPr="007B6ED0">
        <w:rPr>
          <w:rFonts w:ascii="Times New Roman" w:hAnsi="Times New Roman" w:cs="Times New Roman"/>
          <w:sz w:val="24"/>
          <w:szCs w:val="24"/>
        </w:rPr>
        <w:t xml:space="preserve">The framework uses machine learning for automatic specimen classification to improve the system beyond basic data retrieval. Open-access zoological datasets were used to refine the models utilizing transfer learning on pre-trained architectures such as ResNet-50 and MobileNetV2. These models were especially tailored for species that are frequently found in the college collection, such as ichthyology and entomology. Achieving a validation accuracy of more than 95% was the main technical goal, guaranteeing that the system could function as a dependable teaching tool for both researchers and students. </w:t>
      </w:r>
    </w:p>
    <w:p w14:paraId="17B1D296" w14:textId="77777777" w:rsidR="00C90EAA" w:rsidRPr="007B6ED0" w:rsidRDefault="007B6ED0" w:rsidP="007B6ED0">
      <w:pPr>
        <w:rPr>
          <w:b/>
          <w:bCs/>
        </w:rPr>
      </w:pPr>
      <w:r w:rsidRPr="007B6ED0">
        <w:rPr>
          <w:rFonts w:ascii="Times New Roman" w:hAnsi="Times New Roman" w:cs="Times New Roman"/>
          <w:b/>
          <w:bCs/>
          <w:sz w:val="24"/>
          <w:szCs w:val="24"/>
        </w:rPr>
        <w:t xml:space="preserve">4.3. Security Framework and Database Schema </w:t>
      </w:r>
    </w:p>
    <w:p w14:paraId="1BE8702E" w14:textId="77777777" w:rsidR="009967EF" w:rsidRDefault="007B6ED0" w:rsidP="00E66CF5">
      <w:pPr>
        <w:ind w:firstLine="720"/>
        <w:jc w:val="both"/>
        <w:rPr>
          <w:rFonts w:ascii="Times New Roman" w:hAnsi="Times New Roman" w:cs="Times New Roman"/>
          <w:sz w:val="24"/>
          <w:szCs w:val="24"/>
        </w:rPr>
      </w:pPr>
      <w:r w:rsidRPr="007B6ED0">
        <w:rPr>
          <w:rFonts w:ascii="Times New Roman" w:hAnsi="Times New Roman" w:cs="Times New Roman"/>
          <w:sz w:val="24"/>
          <w:szCs w:val="24"/>
        </w:rPr>
        <w:t xml:space="preserve">A relational database schema intended to store complex metadata lies at the heart of the framework. A distinct digital identifier that includes taxonomic nomenclature, geographical information, preservation methods, and thorough condition histories is associated with each specimen record. The system uses Role-Based Access Control (RBAC) to ensure that only authorized curators can alter primary data, protecting the records' integrity. Additionally, in accordance with GDPR regulations, the framework takes an ethical stand by anonymizing geolocation data for sensitive or endangered species. A blockchain-based ledger was incorporated into the back-end architecture to offer a transparent and unchangeable audit trail for sample loans or movements. </w:t>
      </w:r>
    </w:p>
    <w:p w14:paraId="3F244437" w14:textId="77777777" w:rsidR="007B6ED0" w:rsidRPr="007B6ED0" w:rsidRDefault="007B6ED0" w:rsidP="007B6ED0">
      <w:pPr>
        <w:rPr>
          <w:rFonts w:ascii="Times New Roman" w:hAnsi="Times New Roman" w:cs="Times New Roman"/>
          <w:b/>
          <w:bCs/>
          <w:sz w:val="24"/>
          <w:szCs w:val="24"/>
        </w:rPr>
      </w:pPr>
      <w:r w:rsidRPr="007B6ED0">
        <w:rPr>
          <w:rFonts w:ascii="Times New Roman" w:hAnsi="Times New Roman" w:cs="Times New Roman"/>
          <w:b/>
          <w:bCs/>
          <w:sz w:val="24"/>
          <w:szCs w:val="24"/>
        </w:rPr>
        <w:t xml:space="preserve">4.4. Development and Execution of Prototypes </w:t>
      </w:r>
    </w:p>
    <w:p w14:paraId="6D59D1F6" w14:textId="77777777" w:rsidR="007B6ED0" w:rsidRPr="007B6ED0" w:rsidRDefault="007B6ED0" w:rsidP="009967EF">
      <w:pPr>
        <w:ind w:firstLine="720"/>
        <w:jc w:val="both"/>
        <w:rPr>
          <w:rFonts w:ascii="Times New Roman" w:hAnsi="Times New Roman" w:cs="Times New Roman"/>
          <w:sz w:val="24"/>
          <w:szCs w:val="24"/>
        </w:rPr>
      </w:pPr>
      <w:r w:rsidRPr="007B6ED0">
        <w:rPr>
          <w:rFonts w:ascii="Times New Roman" w:hAnsi="Times New Roman" w:cs="Times New Roman"/>
          <w:sz w:val="24"/>
          <w:szCs w:val="24"/>
        </w:rPr>
        <w:t xml:space="preserve">The technical stack has a typical three-tier architecture: a solid back-end driven by the Flask or Django frameworks, and a mobile-responsive front-end interface for field and lab use. The solution uses Google Cloud Vision for initial Optical Character Recognition (OCR) testing to expedite the initial digitization of outdated, handwritten labels. Phased execution of this multidisciplinary implementation is underway. Prior to extending the workflow to encompass the college's larger invertebrate and vertebrate collections, the pilot phase entails digitizing 500 fish specimens, a decision motivated by global standards like as the MNHN </w:t>
      </w:r>
      <w:proofErr w:type="spellStart"/>
      <w:r w:rsidRPr="007B6ED0">
        <w:rPr>
          <w:rFonts w:ascii="Times New Roman" w:hAnsi="Times New Roman" w:cs="Times New Roman"/>
          <w:sz w:val="24"/>
          <w:szCs w:val="24"/>
        </w:rPr>
        <w:t>TraCol</w:t>
      </w:r>
      <w:proofErr w:type="spellEnd"/>
      <w:r w:rsidRPr="007B6ED0">
        <w:rPr>
          <w:rFonts w:ascii="Times New Roman" w:hAnsi="Times New Roman" w:cs="Times New Roman"/>
          <w:sz w:val="24"/>
          <w:szCs w:val="24"/>
        </w:rPr>
        <w:t xml:space="preserve"> system. This change from physical to "</w:t>
      </w:r>
      <w:proofErr w:type="spellStart"/>
      <w:r w:rsidRPr="007B6ED0">
        <w:rPr>
          <w:rFonts w:ascii="Times New Roman" w:hAnsi="Times New Roman" w:cs="Times New Roman"/>
          <w:sz w:val="24"/>
          <w:szCs w:val="24"/>
        </w:rPr>
        <w:t>Phygital</w:t>
      </w:r>
      <w:proofErr w:type="spellEnd"/>
      <w:r w:rsidRPr="007B6ED0">
        <w:rPr>
          <w:rFonts w:ascii="Times New Roman" w:hAnsi="Times New Roman" w:cs="Times New Roman"/>
          <w:sz w:val="24"/>
          <w:szCs w:val="24"/>
        </w:rPr>
        <w:t>" (physical plus digital) management guarantees the preservation and worldwide accessibility of the college's biological legacy.</w:t>
      </w:r>
    </w:p>
    <w:p w14:paraId="29D8BE5C" w14:textId="2BB1F848" w:rsidR="00D26DE5" w:rsidRPr="00D26DE5" w:rsidRDefault="00D26DE5" w:rsidP="00D26DE5">
      <w:pPr>
        <w:rPr>
          <w:rFonts w:ascii="Times New Roman" w:hAnsi="Times New Roman" w:cs="Times New Roman"/>
          <w:b/>
          <w:bCs/>
          <w:sz w:val="24"/>
          <w:szCs w:val="24"/>
        </w:rPr>
      </w:pPr>
      <w:r w:rsidRPr="00D26DE5">
        <w:rPr>
          <w:rFonts w:ascii="Times New Roman" w:hAnsi="Times New Roman" w:cs="Times New Roman"/>
          <w:b/>
          <w:bCs/>
          <w:sz w:val="24"/>
          <w:szCs w:val="24"/>
        </w:rPr>
        <w:t>5. Implementation and Results</w:t>
      </w:r>
      <w:r w:rsidR="00A974A3">
        <w:rPr>
          <w:rFonts w:ascii="Times New Roman" w:hAnsi="Times New Roman" w:cs="Times New Roman"/>
          <w:b/>
          <w:bCs/>
          <w:sz w:val="24"/>
          <w:szCs w:val="24"/>
        </w:rPr>
        <w:t xml:space="preserve"> &amp;</w:t>
      </w:r>
      <w:r w:rsidR="00A974A3" w:rsidRPr="00A974A3">
        <w:t xml:space="preserve"> </w:t>
      </w:r>
      <w:r w:rsidR="00A974A3" w:rsidRPr="00A974A3">
        <w:rPr>
          <w:rFonts w:ascii="Times New Roman" w:hAnsi="Times New Roman" w:cs="Times New Roman"/>
          <w:b/>
          <w:bCs/>
          <w:sz w:val="24"/>
          <w:szCs w:val="24"/>
        </w:rPr>
        <w:t>Discussion</w:t>
      </w:r>
    </w:p>
    <w:p w14:paraId="7B0B89CA" w14:textId="77777777" w:rsid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t xml:space="preserve">This collaborative project's execution phase, which moved from a conceptual framework to a live digital environment, was carried out as a functional pilot within the college's zoology department. The system was developed with an open-source stack, leveraging a React Native mobile interface for cross-platform compatibility and the Flask framework for back-end functionality to guarantee accessibility and scalability for institutional budgets. A diverse collection of specimens was used in the initial testing phase, with particular attention paid to the most difficult preservation formats: fluid-preserved ichthyological jars and carefully pinned entomological boxes. These specimens reflected a wide variety of optical difficulties, including the micro-scale demands of insect tagging and light refraction through glass and ethanol. Using typical smartphone camera optics, the mobile application showed remarkable latency performance during real-world testing, reliably retrieving all specimen metadata—including high-resolution photos and taxonomic </w:t>
      </w:r>
      <w:bookmarkStart w:id="2" w:name="_Hlk225672001"/>
      <w:r w:rsidRPr="00D26DE5">
        <w:rPr>
          <w:rFonts w:ascii="Times New Roman" w:hAnsi="Times New Roman" w:cs="Times New Roman"/>
          <w:sz w:val="24"/>
          <w:szCs w:val="24"/>
        </w:rPr>
        <w:t>history—in less than two seconds</w:t>
      </w:r>
      <w:bookmarkEnd w:id="2"/>
      <w:r w:rsidRPr="00D26DE5">
        <w:rPr>
          <w:rFonts w:ascii="Times New Roman" w:hAnsi="Times New Roman" w:cs="Times New Roman"/>
          <w:sz w:val="24"/>
          <w:szCs w:val="24"/>
        </w:rPr>
        <w:t xml:space="preserve">. For large-scale inventory audits, when lengthy wait times per specimen would make a computerized system unworkable, this quick reaction time is essential. </w:t>
      </w:r>
    </w:p>
    <w:p w14:paraId="04B1F755" w14:textId="166619D3" w:rsid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lastRenderedPageBreak/>
        <w:t>One of the main components of the system's "intelligent" capabilities was the use of Artificial Intelligence (AI) for specimen verification. The framework uses a verification module that uses Transfer Learning on a ResNet-50 architecture instead of depending only on a passive QR link. The technology asks for a real-time photo when a researcher scans a specimen, which is then compared to the reference images in the database. The AI module obtained a taxonomic matching accuracy of 97% in a validation set of 200 examples that intentionally incorporated differences in ambient lighting, scanning angles, and container turbidity. The possibility of "</w:t>
      </w:r>
      <w:r w:rsidR="00F56740" w:rsidRPr="00D26DE5">
        <w:rPr>
          <w:rFonts w:ascii="Times New Roman" w:hAnsi="Times New Roman" w:cs="Times New Roman"/>
          <w:sz w:val="24"/>
          <w:szCs w:val="24"/>
        </w:rPr>
        <w:t>mislabelling</w:t>
      </w:r>
      <w:r w:rsidRPr="00D26DE5">
        <w:rPr>
          <w:rFonts w:ascii="Times New Roman" w:hAnsi="Times New Roman" w:cs="Times New Roman"/>
          <w:sz w:val="24"/>
          <w:szCs w:val="24"/>
        </w:rPr>
        <w:t xml:space="preserve">," a frequent human error in physical collections where labels are frequently inadvertently switched during cleaning or study, is greatly reduced by this high precision rate. Additionally, the predictive layer of the system showed proactive conservation capabilities when coupled with IoT-simulated sensors. Thirty minutes before manual inspection criteria, the sensors identified simulated ethanol evaporation events (measured by headspace gas concentration) during controlled stress tests, enabling preventative maintenance before specimen desiccation could happen. </w:t>
      </w:r>
    </w:p>
    <w:p w14:paraId="3A6A2F8D" w14:textId="77777777" w:rsid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t xml:space="preserve">A comparative performance measure analysis against conventional manual workflows was used to assess the quantitative impact of the IQRF system on departmental operations. The framework reduced inventory management time by 93% in a scaled test set of 1,000 specimens. In the past, it took around 45 minutes to perform a manual audit of 100 specimens, which included physically removing jars from shelves, reading faded handwritten labels, and cross-referencing paper ledgers. This time was cut to just three minutes with the use of the QR-enabled mobile interface, signifying a revolution in administrative effectiveness. In addition to speed, the data's qualitative accuracy significantly improved. The AI-assisted cross-verification lowered this error margin to an astonishing 0.4%, whereas manual entry and identification normally carry an 8% mistake rate in college settings due to student/researcher weariness and illegible handwriting. This guarantees that the college collection's digital twin will always be a high-fidelity replica of the physical archive. </w:t>
      </w:r>
    </w:p>
    <w:p w14:paraId="16AF0C7E" w14:textId="77777777" w:rsidR="00D26DE5" w:rsidRP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t xml:space="preserve">A decentralized Blockchain-based audit trail was implemented to address security and data provenance. Every "handshake" or change of custody in simulated trials involving specimen loans between departments or outside researchers was documented in the blockchain ledger. Because the consensus protocol promptly detected any unauthorized attempt to change specimen records or loan dates, this architecture ensured 0% data manipulation. For the care of rare or endangered species, when the chain of custody is a moral and legal need, this aspect is especially crucial. Concurrently, the system maintained 100% dependability in remote data retrieval through QR scans, guaranteeing that local processes could continue even in the event of a central server outage thanks to edge-cached data on the mobile application. </w:t>
      </w:r>
      <w:r w:rsidRPr="00D26DE5">
        <w:rPr>
          <w:rFonts w:ascii="Times New Roman" w:hAnsi="Times New Roman" w:cs="Times New Roman"/>
          <w:sz w:val="24"/>
          <w:szCs w:val="24"/>
        </w:rPr>
        <w:br/>
        <w:t xml:space="preserve">Lastly, a thorough Cost-Benefit Analysis was carried out to assess the framework's financial viability for academic institutions. Low-cost hardware was given priority in the multidisciplinary approach to prevent the system from becoming an expensive burden for the college. Less than ₹50 was estimated to be the total cost of the QR-based solution, which included archival synthetic paper, ink, and localized hosting of the mobile application. On the other hand, due to the requirement for active or passive tags and specific proprietary readers, a comparative examination of Radio Frequency Identification (RFID) systems found an implementation cost above ₹500 per specimen. The college may scan a whole collection of 10,000 specimens for the same cost that an RFID system would need for just 1,000 by using </w:t>
      </w:r>
      <w:proofErr w:type="gramStart"/>
      <w:r w:rsidRPr="00D26DE5">
        <w:rPr>
          <w:rFonts w:ascii="Times New Roman" w:hAnsi="Times New Roman" w:cs="Times New Roman"/>
          <w:sz w:val="24"/>
          <w:szCs w:val="24"/>
        </w:rPr>
        <w:t>a</w:t>
      </w:r>
      <w:proofErr w:type="gramEnd"/>
      <w:r w:rsidRPr="00D26DE5">
        <w:rPr>
          <w:rFonts w:ascii="Times New Roman" w:hAnsi="Times New Roman" w:cs="Times New Roman"/>
          <w:sz w:val="24"/>
          <w:szCs w:val="24"/>
        </w:rPr>
        <w:t xml:space="preserve"> "Intelligent QR" method instead of RFID. The IQRF framework is both a technologically </w:t>
      </w:r>
      <w:r w:rsidRPr="00D26DE5">
        <w:rPr>
          <w:rFonts w:ascii="Times New Roman" w:hAnsi="Times New Roman" w:cs="Times New Roman"/>
          <w:sz w:val="24"/>
          <w:szCs w:val="24"/>
        </w:rPr>
        <w:lastRenderedPageBreak/>
        <w:t>superior option and the only financially feasible route for the complete digital transformation of collegiate zoological archives, as seen by the 90% cost savings and the 93% increase in operational speed.</w:t>
      </w:r>
    </w:p>
    <w:p w14:paraId="24D1B7BC" w14:textId="114072F4" w:rsidR="00BF50B3" w:rsidRPr="00BF50B3" w:rsidRDefault="00A67010" w:rsidP="00A271B2">
      <w:pPr>
        <w:ind w:firstLine="720"/>
        <w:rPr>
          <w:rFonts w:ascii="Times New Roman" w:hAnsi="Times New Roman" w:cs="Times New Roman"/>
          <w:sz w:val="24"/>
          <w:szCs w:val="24"/>
        </w:rPr>
      </w:pPr>
      <w:r>
        <w:rPr>
          <w:rFonts w:ascii="Times New Roman" w:hAnsi="Times New Roman" w:cs="Times New Roman"/>
          <w:b/>
          <w:bCs/>
          <w:sz w:val="24"/>
          <w:szCs w:val="24"/>
        </w:rPr>
        <w:t xml:space="preserve">    </w:t>
      </w:r>
      <w:r w:rsidRPr="00BF50B3">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50AC61A" wp14:editId="238F8266">
            <wp:simplePos x="0" y="0"/>
            <wp:positionH relativeFrom="margin">
              <wp:posOffset>1055834</wp:posOffset>
            </wp:positionH>
            <wp:positionV relativeFrom="paragraph">
              <wp:posOffset>107637</wp:posOffset>
            </wp:positionV>
            <wp:extent cx="1675765" cy="882650"/>
            <wp:effectExtent l="0" t="0" r="635" b="0"/>
            <wp:wrapTight wrapText="bothSides">
              <wp:wrapPolygon edited="0">
                <wp:start x="0" y="0"/>
                <wp:lineTo x="0" y="20978"/>
                <wp:lineTo x="21363" y="20978"/>
                <wp:lineTo x="21363" y="0"/>
                <wp:lineTo x="0" y="0"/>
              </wp:wrapPolygon>
            </wp:wrapTight>
            <wp:docPr id="198136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6651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5765" cy="882650"/>
                    </a:xfrm>
                    <a:prstGeom prst="rect">
                      <a:avLst/>
                    </a:prstGeom>
                  </pic:spPr>
                </pic:pic>
              </a:graphicData>
            </a:graphic>
            <wp14:sizeRelH relativeFrom="margin">
              <wp14:pctWidth>0</wp14:pctWidth>
            </wp14:sizeRelH>
            <wp14:sizeRelV relativeFrom="margin">
              <wp14:pctHeight>0</wp14:pctHeight>
            </wp14:sizeRelV>
          </wp:anchor>
        </w:drawing>
      </w:r>
      <w:r w:rsidR="003E5174" w:rsidRPr="00BF50B3">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538A4883" wp14:editId="7B0CB209">
            <wp:simplePos x="0" y="0"/>
            <wp:positionH relativeFrom="column">
              <wp:posOffset>3273425</wp:posOffset>
            </wp:positionH>
            <wp:positionV relativeFrom="paragraph">
              <wp:posOffset>91440</wp:posOffset>
            </wp:positionV>
            <wp:extent cx="937260" cy="937260"/>
            <wp:effectExtent l="0" t="0" r="0" b="0"/>
            <wp:wrapTight wrapText="bothSides">
              <wp:wrapPolygon edited="0">
                <wp:start x="0" y="0"/>
                <wp:lineTo x="0" y="21073"/>
                <wp:lineTo x="21073" y="21073"/>
                <wp:lineTo x="21073" y="0"/>
                <wp:lineTo x="0" y="0"/>
              </wp:wrapPolygon>
            </wp:wrapTight>
            <wp:docPr id="541189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anchor>
        </w:drawing>
      </w:r>
    </w:p>
    <w:p w14:paraId="1C826DA8" w14:textId="77777777" w:rsidR="00BF50B3" w:rsidRDefault="00BF50B3" w:rsidP="00BF50B3">
      <w:pPr>
        <w:rPr>
          <w:rFonts w:ascii="Times New Roman" w:hAnsi="Times New Roman" w:cs="Times New Roman"/>
          <w:b/>
          <w:bCs/>
          <w:sz w:val="24"/>
          <w:szCs w:val="24"/>
        </w:rPr>
      </w:pPr>
    </w:p>
    <w:p w14:paraId="52B58F03" w14:textId="77777777" w:rsidR="00BF50B3" w:rsidRDefault="00BF50B3" w:rsidP="00BF50B3">
      <w:pPr>
        <w:rPr>
          <w:rFonts w:ascii="Times New Roman" w:hAnsi="Times New Roman" w:cs="Times New Roman"/>
          <w:b/>
          <w:bCs/>
          <w:sz w:val="24"/>
          <w:szCs w:val="24"/>
        </w:rPr>
      </w:pPr>
    </w:p>
    <w:p w14:paraId="1A3C3CC9" w14:textId="77777777" w:rsidR="00BF50B3" w:rsidRDefault="00BF50B3" w:rsidP="00BF50B3">
      <w:pPr>
        <w:rPr>
          <w:rFonts w:ascii="Times New Roman" w:hAnsi="Times New Roman" w:cs="Times New Roman"/>
          <w:b/>
          <w:bCs/>
          <w:sz w:val="24"/>
          <w:szCs w:val="24"/>
        </w:rPr>
      </w:pPr>
    </w:p>
    <w:p w14:paraId="306B0105" w14:textId="1412F29D" w:rsidR="00C56B05" w:rsidRDefault="00C56B05" w:rsidP="00C56B05">
      <w:pPr>
        <w:ind w:left="720" w:firstLine="720"/>
        <w:rPr>
          <w:rFonts w:ascii="Times New Roman" w:hAnsi="Times New Roman" w:cs="Times New Roman"/>
          <w:b/>
          <w:bCs/>
          <w:sz w:val="24"/>
          <w:szCs w:val="24"/>
        </w:rPr>
      </w:pPr>
      <w:r w:rsidRPr="00BF50B3">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BF50B3">
        <w:rPr>
          <w:rFonts w:ascii="Times New Roman" w:hAnsi="Times New Roman" w:cs="Times New Roman"/>
          <w:b/>
          <w:bCs/>
          <w:sz w:val="24"/>
          <w:szCs w:val="24"/>
        </w:rPr>
        <w:t xml:space="preserve">:  Sample QR code generated for Anthia </w:t>
      </w:r>
      <w:proofErr w:type="spellStart"/>
      <w:r w:rsidRPr="00BF50B3">
        <w:rPr>
          <w:rFonts w:ascii="Times New Roman" w:hAnsi="Times New Roman" w:cs="Times New Roman"/>
          <w:b/>
          <w:bCs/>
          <w:sz w:val="24"/>
          <w:szCs w:val="24"/>
        </w:rPr>
        <w:t>Sexguttata</w:t>
      </w:r>
      <w:proofErr w:type="spellEnd"/>
    </w:p>
    <w:p w14:paraId="2B5A1556" w14:textId="77777777" w:rsidR="00BF50B3" w:rsidRDefault="00A67010" w:rsidP="00BF50B3">
      <w:pPr>
        <w:rPr>
          <w:rFonts w:ascii="Times New Roman" w:hAnsi="Times New Roman" w:cs="Times New Roman"/>
          <w:sz w:val="24"/>
          <w:szCs w:val="24"/>
        </w:rPr>
      </w:pPr>
      <w:r w:rsidRPr="00BF50B3">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0D948388" wp14:editId="31170B6A">
            <wp:simplePos x="0" y="0"/>
            <wp:positionH relativeFrom="column">
              <wp:posOffset>1177925</wp:posOffset>
            </wp:positionH>
            <wp:positionV relativeFrom="paragraph">
              <wp:posOffset>119380</wp:posOffset>
            </wp:positionV>
            <wp:extent cx="1664970" cy="908685"/>
            <wp:effectExtent l="0" t="0" r="0" b="5715"/>
            <wp:wrapTight wrapText="bothSides">
              <wp:wrapPolygon edited="0">
                <wp:start x="0" y="0"/>
                <wp:lineTo x="0" y="21283"/>
                <wp:lineTo x="21254" y="21283"/>
                <wp:lineTo x="21254" y="0"/>
                <wp:lineTo x="0" y="0"/>
              </wp:wrapPolygon>
            </wp:wrapTight>
            <wp:docPr id="173079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92309" name=""/>
                    <pic:cNvPicPr/>
                  </pic:nvPicPr>
                  <pic:blipFill rotWithShape="1">
                    <a:blip r:embed="rId12" cstate="print">
                      <a:extLst>
                        <a:ext uri="{28A0092B-C50C-407E-A947-70E740481C1C}">
                          <a14:useLocalDpi xmlns:a14="http://schemas.microsoft.com/office/drawing/2010/main" val="0"/>
                        </a:ext>
                      </a:extLst>
                    </a:blip>
                    <a:srcRect l="4723"/>
                    <a:stretch>
                      <a:fillRect/>
                    </a:stretch>
                  </pic:blipFill>
                  <pic:spPr bwMode="auto">
                    <a:xfrm>
                      <a:off x="0" y="0"/>
                      <a:ext cx="1664970" cy="90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174" w:rsidRPr="00BF50B3">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5C1DBCFE" wp14:editId="7BE85428">
            <wp:simplePos x="0" y="0"/>
            <wp:positionH relativeFrom="column">
              <wp:posOffset>3315970</wp:posOffset>
            </wp:positionH>
            <wp:positionV relativeFrom="paragraph">
              <wp:posOffset>83185</wp:posOffset>
            </wp:positionV>
            <wp:extent cx="944245" cy="946150"/>
            <wp:effectExtent l="0" t="0" r="8255" b="6350"/>
            <wp:wrapTight wrapText="bothSides">
              <wp:wrapPolygon edited="0">
                <wp:start x="0" y="0"/>
                <wp:lineTo x="0" y="21310"/>
                <wp:lineTo x="21353" y="21310"/>
                <wp:lineTo x="21353" y="0"/>
                <wp:lineTo x="0" y="0"/>
              </wp:wrapPolygon>
            </wp:wrapTight>
            <wp:docPr id="414001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424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42BC" w14:textId="77777777" w:rsidR="00BF50B3" w:rsidRPr="00BF50B3" w:rsidRDefault="00BF50B3" w:rsidP="00BF50B3">
      <w:pPr>
        <w:rPr>
          <w:rFonts w:ascii="Times New Roman" w:hAnsi="Times New Roman" w:cs="Times New Roman"/>
          <w:sz w:val="24"/>
          <w:szCs w:val="24"/>
        </w:rPr>
      </w:pPr>
    </w:p>
    <w:p w14:paraId="7799EC80" w14:textId="77777777" w:rsidR="00D64CE7" w:rsidRPr="00951F89" w:rsidRDefault="00D64CE7" w:rsidP="00D64CE7">
      <w:pPr>
        <w:rPr>
          <w:rFonts w:ascii="Times New Roman" w:hAnsi="Times New Roman" w:cs="Times New Roman"/>
          <w:sz w:val="24"/>
          <w:szCs w:val="24"/>
        </w:rPr>
      </w:pPr>
    </w:p>
    <w:p w14:paraId="6712F245" w14:textId="77777777" w:rsidR="00D64CE7" w:rsidRDefault="00D64CE7" w:rsidP="00D64CE7">
      <w:pPr>
        <w:rPr>
          <w:rFonts w:ascii="Times New Roman" w:hAnsi="Times New Roman" w:cs="Times New Roman"/>
          <w:b/>
          <w:bCs/>
          <w:sz w:val="24"/>
          <w:szCs w:val="24"/>
        </w:rPr>
      </w:pPr>
    </w:p>
    <w:p w14:paraId="73FB0307" w14:textId="77777777" w:rsidR="00C56B05" w:rsidRPr="00BF50B3" w:rsidRDefault="00C56B05" w:rsidP="00C56B05">
      <w:pPr>
        <w:ind w:firstLine="720"/>
        <w:rPr>
          <w:rFonts w:ascii="Times New Roman" w:hAnsi="Times New Roman" w:cs="Times New Roman"/>
          <w:sz w:val="24"/>
          <w:szCs w:val="24"/>
        </w:rPr>
      </w:pPr>
      <w:r>
        <w:rPr>
          <w:rFonts w:ascii="Times New Roman" w:hAnsi="Times New Roman" w:cs="Times New Roman"/>
          <w:b/>
          <w:bCs/>
          <w:sz w:val="24"/>
          <w:szCs w:val="24"/>
        </w:rPr>
        <w:t xml:space="preserve">      </w:t>
      </w:r>
      <w:r w:rsidRPr="00BF50B3">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BF50B3">
        <w:rPr>
          <w:rFonts w:ascii="Times New Roman" w:hAnsi="Times New Roman" w:cs="Times New Roman"/>
          <w:b/>
          <w:bCs/>
          <w:sz w:val="24"/>
          <w:szCs w:val="24"/>
        </w:rPr>
        <w:t xml:space="preserve">: Sample QR code generated for </w:t>
      </w:r>
      <w:proofErr w:type="spellStart"/>
      <w:r w:rsidRPr="00BF50B3">
        <w:rPr>
          <w:rFonts w:ascii="Times New Roman" w:hAnsi="Times New Roman" w:cs="Times New Roman"/>
          <w:b/>
          <w:bCs/>
          <w:sz w:val="24"/>
          <w:szCs w:val="24"/>
        </w:rPr>
        <w:t>Echis</w:t>
      </w:r>
      <w:proofErr w:type="spellEnd"/>
      <w:r w:rsidRPr="00BF50B3">
        <w:rPr>
          <w:rFonts w:ascii="Times New Roman" w:hAnsi="Times New Roman" w:cs="Times New Roman"/>
          <w:b/>
          <w:bCs/>
          <w:sz w:val="24"/>
          <w:szCs w:val="24"/>
        </w:rPr>
        <w:t xml:space="preserve"> </w:t>
      </w:r>
      <w:proofErr w:type="spellStart"/>
      <w:r w:rsidRPr="00BF50B3">
        <w:rPr>
          <w:rFonts w:ascii="Times New Roman" w:hAnsi="Times New Roman" w:cs="Times New Roman"/>
          <w:b/>
          <w:bCs/>
          <w:sz w:val="24"/>
          <w:szCs w:val="24"/>
        </w:rPr>
        <w:t>Carinatus</w:t>
      </w:r>
      <w:proofErr w:type="spellEnd"/>
    </w:p>
    <w:p w14:paraId="73D71B78" w14:textId="77777777" w:rsidR="00C56B05" w:rsidRDefault="00C56B05" w:rsidP="00D64CE7">
      <w:pPr>
        <w:rPr>
          <w:rFonts w:ascii="Times New Roman" w:hAnsi="Times New Roman" w:cs="Times New Roman"/>
          <w:b/>
          <w:bCs/>
          <w:sz w:val="24"/>
          <w:szCs w:val="24"/>
        </w:rPr>
      </w:pPr>
    </w:p>
    <w:p w14:paraId="5D097F28" w14:textId="77777777" w:rsidR="003E5174" w:rsidRPr="00BF50B3" w:rsidRDefault="00A67010" w:rsidP="003E5174">
      <w:pPr>
        <w:rPr>
          <w:rFonts w:ascii="Times New Roman" w:hAnsi="Times New Roman" w:cs="Times New Roman"/>
          <w:sz w:val="24"/>
          <w:szCs w:val="24"/>
        </w:rPr>
      </w:pPr>
      <w:r w:rsidRPr="003E5174">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0D33C87B" wp14:editId="1AF1745A">
            <wp:simplePos x="0" y="0"/>
            <wp:positionH relativeFrom="column">
              <wp:posOffset>1318895</wp:posOffset>
            </wp:positionH>
            <wp:positionV relativeFrom="paragraph">
              <wp:posOffset>3810</wp:posOffset>
            </wp:positionV>
            <wp:extent cx="1337310" cy="1452880"/>
            <wp:effectExtent l="0" t="0" r="0" b="0"/>
            <wp:wrapSquare wrapText="bothSides"/>
            <wp:docPr id="57541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1625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7310" cy="1452880"/>
                    </a:xfrm>
                    <a:prstGeom prst="rect">
                      <a:avLst/>
                    </a:prstGeom>
                  </pic:spPr>
                </pic:pic>
              </a:graphicData>
            </a:graphic>
            <wp14:sizeRelH relativeFrom="margin">
              <wp14:pctWidth>0</wp14:pctWidth>
            </wp14:sizeRelH>
            <wp14:sizeRelV relativeFrom="margin">
              <wp14:pctHeight>0</wp14:pctHeight>
            </wp14:sizeRelV>
          </wp:anchor>
        </w:drawing>
      </w:r>
      <w:r w:rsidR="003E5174" w:rsidRPr="003E5174">
        <w:rPr>
          <w:rFonts w:ascii="Times New Roman" w:hAnsi="Times New Roman" w:cs="Times New Roman"/>
          <w:b/>
          <w:bCs/>
          <w:noProof/>
          <w:sz w:val="24"/>
          <w:szCs w:val="24"/>
          <w:lang w:val="en-US"/>
        </w:rPr>
        <w:drawing>
          <wp:anchor distT="0" distB="0" distL="114300" distR="114300" simplePos="0" relativeHeight="251663360" behindDoc="0" locked="0" layoutInCell="1" allowOverlap="1" wp14:anchorId="04E835C2" wp14:editId="3C0950E0">
            <wp:simplePos x="0" y="0"/>
            <wp:positionH relativeFrom="column">
              <wp:posOffset>3368665</wp:posOffset>
            </wp:positionH>
            <wp:positionV relativeFrom="paragraph">
              <wp:posOffset>223852</wp:posOffset>
            </wp:positionV>
            <wp:extent cx="925195" cy="929005"/>
            <wp:effectExtent l="0" t="0" r="8255" b="4445"/>
            <wp:wrapTopAndBottom/>
            <wp:docPr id="158969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9600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195" cy="929005"/>
                    </a:xfrm>
                    <a:prstGeom prst="rect">
                      <a:avLst/>
                    </a:prstGeom>
                  </pic:spPr>
                </pic:pic>
              </a:graphicData>
            </a:graphic>
            <wp14:sizeRelH relativeFrom="margin">
              <wp14:pctWidth>0</wp14:pctWidth>
            </wp14:sizeRelH>
            <wp14:sizeRelV relativeFrom="margin">
              <wp14:pctHeight>0</wp14:pctHeight>
            </wp14:sizeRelV>
          </wp:anchor>
        </w:drawing>
      </w:r>
    </w:p>
    <w:p w14:paraId="50601598" w14:textId="77777777" w:rsidR="003E5174" w:rsidRPr="00690278" w:rsidRDefault="003E5174" w:rsidP="00D64CE7">
      <w:pPr>
        <w:rPr>
          <w:rFonts w:ascii="Times New Roman" w:hAnsi="Times New Roman" w:cs="Times New Roman"/>
          <w:b/>
          <w:bCs/>
          <w:sz w:val="24"/>
          <w:szCs w:val="24"/>
        </w:rPr>
      </w:pPr>
    </w:p>
    <w:p w14:paraId="11294FEC" w14:textId="77777777" w:rsidR="003E5174" w:rsidRDefault="003E5174" w:rsidP="00D64CE7">
      <w:pPr>
        <w:rPr>
          <w:rFonts w:ascii="Times New Roman" w:hAnsi="Times New Roman" w:cs="Times New Roman"/>
          <w:b/>
          <w:bCs/>
          <w:sz w:val="24"/>
          <w:szCs w:val="24"/>
        </w:rPr>
      </w:pPr>
    </w:p>
    <w:p w14:paraId="73E7A49E" w14:textId="77777777" w:rsidR="00C56B05" w:rsidRDefault="00C56B05" w:rsidP="00C56B05">
      <w:pPr>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Pr="00BF50B3">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BF50B3">
        <w:rPr>
          <w:rFonts w:ascii="Times New Roman" w:hAnsi="Times New Roman" w:cs="Times New Roman"/>
          <w:b/>
          <w:bCs/>
          <w:sz w:val="24"/>
          <w:szCs w:val="24"/>
        </w:rPr>
        <w:t xml:space="preserve">: Sample QR code generated for </w:t>
      </w:r>
      <w:r>
        <w:rPr>
          <w:rFonts w:ascii="Times New Roman" w:hAnsi="Times New Roman" w:cs="Times New Roman"/>
          <w:b/>
          <w:bCs/>
          <w:sz w:val="24"/>
          <w:szCs w:val="24"/>
        </w:rPr>
        <w:t>Rabbit Embryo</w:t>
      </w:r>
    </w:p>
    <w:p w14:paraId="78EBD331" w14:textId="51A0C5A4" w:rsidR="00927F18" w:rsidRDefault="00A337B7" w:rsidP="00A67010">
      <w:pPr>
        <w:ind w:firstLine="720"/>
        <w:rPr>
          <w:noProof/>
        </w:rPr>
      </w:pPr>
      <w:r w:rsidRPr="003E5174">
        <w:rPr>
          <w:rFonts w:ascii="Times New Roman" w:hAnsi="Times New Roman" w:cs="Times New Roman"/>
          <w:b/>
          <w:bCs/>
          <w:noProof/>
          <w:sz w:val="24"/>
          <w:szCs w:val="24"/>
          <w:lang w:val="en-US"/>
        </w:rPr>
        <w:drawing>
          <wp:anchor distT="0" distB="0" distL="114300" distR="114300" simplePos="0" relativeHeight="251664384" behindDoc="0" locked="0" layoutInCell="1" allowOverlap="1" wp14:anchorId="4D3AD556" wp14:editId="4C707359">
            <wp:simplePos x="0" y="0"/>
            <wp:positionH relativeFrom="column">
              <wp:posOffset>1376178</wp:posOffset>
            </wp:positionH>
            <wp:positionV relativeFrom="paragraph">
              <wp:posOffset>365760</wp:posOffset>
            </wp:positionV>
            <wp:extent cx="1338580" cy="982345"/>
            <wp:effectExtent l="0" t="0" r="0" b="8255"/>
            <wp:wrapTopAndBottom/>
            <wp:docPr id="171222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120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8580" cy="982345"/>
                    </a:xfrm>
                    <a:prstGeom prst="rect">
                      <a:avLst/>
                    </a:prstGeom>
                  </pic:spPr>
                </pic:pic>
              </a:graphicData>
            </a:graphic>
            <wp14:sizeRelH relativeFrom="margin">
              <wp14:pctWidth>0</wp14:pctWidth>
            </wp14:sizeRelH>
            <wp14:sizeRelV relativeFrom="margin">
              <wp14:pctHeight>0</wp14:pctHeight>
            </wp14:sizeRelV>
          </wp:anchor>
        </w:drawing>
      </w:r>
      <w:r w:rsidR="00927F18" w:rsidRPr="00927F18">
        <w:rPr>
          <w:rFonts w:ascii="Times New Roman" w:hAnsi="Times New Roman" w:cs="Times New Roman"/>
          <w:b/>
          <w:bCs/>
          <w:noProof/>
          <w:sz w:val="24"/>
          <w:szCs w:val="24"/>
          <w:lang w:val="en-US"/>
        </w:rPr>
        <w:drawing>
          <wp:anchor distT="0" distB="0" distL="114300" distR="114300" simplePos="0" relativeHeight="251665408" behindDoc="0" locked="0" layoutInCell="1" allowOverlap="1" wp14:anchorId="35071791" wp14:editId="1105EC3C">
            <wp:simplePos x="0" y="0"/>
            <wp:positionH relativeFrom="column">
              <wp:posOffset>3429000</wp:posOffset>
            </wp:positionH>
            <wp:positionV relativeFrom="paragraph">
              <wp:posOffset>367665</wp:posOffset>
            </wp:positionV>
            <wp:extent cx="967105" cy="980440"/>
            <wp:effectExtent l="0" t="0" r="4445" b="0"/>
            <wp:wrapTopAndBottom/>
            <wp:docPr id="55300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824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7105" cy="980440"/>
                    </a:xfrm>
                    <a:prstGeom prst="rect">
                      <a:avLst/>
                    </a:prstGeom>
                  </pic:spPr>
                </pic:pic>
              </a:graphicData>
            </a:graphic>
            <wp14:sizeRelH relativeFrom="margin">
              <wp14:pctWidth>0</wp14:pctWidth>
            </wp14:sizeRelH>
            <wp14:sizeRelV relativeFrom="margin">
              <wp14:pctHeight>0</wp14:pctHeight>
            </wp14:sizeRelV>
          </wp:anchor>
        </w:drawing>
      </w:r>
      <w:r w:rsidR="00927F18" w:rsidRPr="00927F18">
        <w:rPr>
          <w:noProof/>
        </w:rPr>
        <w:t xml:space="preserve"> </w:t>
      </w:r>
    </w:p>
    <w:p w14:paraId="0A12036D" w14:textId="77777777" w:rsidR="00A9325E" w:rsidRDefault="00A9325E" w:rsidP="00A67010">
      <w:pPr>
        <w:ind w:firstLine="720"/>
        <w:rPr>
          <w:noProof/>
        </w:rPr>
      </w:pPr>
    </w:p>
    <w:p w14:paraId="4D075895" w14:textId="5A48D427" w:rsidR="00C56B05" w:rsidRDefault="00C56B05" w:rsidP="00A67010">
      <w:pPr>
        <w:ind w:firstLine="720"/>
        <w:rPr>
          <w:noProof/>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BF50B3">
        <w:rPr>
          <w:rFonts w:ascii="Times New Roman" w:hAnsi="Times New Roman" w:cs="Times New Roman"/>
          <w:b/>
          <w:bCs/>
          <w:sz w:val="24"/>
          <w:szCs w:val="24"/>
        </w:rPr>
        <w:t xml:space="preserve">Figure 6: Sample QR code generated for </w:t>
      </w:r>
      <w:r>
        <w:rPr>
          <w:rFonts w:ascii="Times New Roman" w:hAnsi="Times New Roman" w:cs="Times New Roman"/>
          <w:b/>
          <w:bCs/>
          <w:sz w:val="24"/>
          <w:szCs w:val="24"/>
        </w:rPr>
        <w:t>Rat</w:t>
      </w:r>
      <w:r>
        <w:rPr>
          <w:rFonts w:ascii="Times New Roman" w:hAnsi="Times New Roman" w:cs="Times New Roman"/>
          <w:b/>
          <w:bCs/>
          <w:sz w:val="24"/>
          <w:szCs w:val="24"/>
        </w:rPr>
        <w:tab/>
      </w:r>
    </w:p>
    <w:p w14:paraId="701A338D" w14:textId="272938F2" w:rsidR="00927F18" w:rsidRDefault="00A337B7" w:rsidP="00A67010">
      <w:pPr>
        <w:ind w:firstLine="720"/>
        <w:rPr>
          <w:rFonts w:ascii="Times New Roman" w:hAnsi="Times New Roman" w:cs="Times New Roman"/>
          <w:b/>
          <w:bCs/>
          <w:sz w:val="24"/>
          <w:szCs w:val="24"/>
        </w:rPr>
      </w:pPr>
      <w:r w:rsidRPr="00927F18">
        <w:rPr>
          <w:noProof/>
          <w:lang w:val="en-US"/>
        </w:rPr>
        <w:lastRenderedPageBreak/>
        <w:drawing>
          <wp:anchor distT="0" distB="0" distL="114300" distR="114300" simplePos="0" relativeHeight="251666432" behindDoc="0" locked="0" layoutInCell="1" allowOverlap="1" wp14:anchorId="28BA3995" wp14:editId="2B44778A">
            <wp:simplePos x="0" y="0"/>
            <wp:positionH relativeFrom="column">
              <wp:posOffset>1033022</wp:posOffset>
            </wp:positionH>
            <wp:positionV relativeFrom="paragraph">
              <wp:posOffset>341317</wp:posOffset>
            </wp:positionV>
            <wp:extent cx="1635125" cy="914400"/>
            <wp:effectExtent l="0" t="0" r="3175" b="0"/>
            <wp:wrapTopAndBottom/>
            <wp:docPr id="172333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3928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5125" cy="914400"/>
                    </a:xfrm>
                    <a:prstGeom prst="rect">
                      <a:avLst/>
                    </a:prstGeom>
                  </pic:spPr>
                </pic:pic>
              </a:graphicData>
            </a:graphic>
            <wp14:sizeRelH relativeFrom="margin">
              <wp14:pctWidth>0</wp14:pctWidth>
            </wp14:sizeRelH>
            <wp14:sizeRelV relativeFrom="margin">
              <wp14:pctHeight>0</wp14:pctHeight>
            </wp14:sizeRelV>
          </wp:anchor>
        </w:drawing>
      </w:r>
      <w:r w:rsidR="000B2CF3" w:rsidRPr="00927F18">
        <w:rPr>
          <w:rFonts w:ascii="Times New Roman" w:hAnsi="Times New Roman" w:cs="Times New Roman"/>
          <w:b/>
          <w:bCs/>
          <w:noProof/>
          <w:sz w:val="24"/>
          <w:szCs w:val="24"/>
          <w:lang w:val="en-US"/>
        </w:rPr>
        <w:drawing>
          <wp:anchor distT="0" distB="0" distL="114300" distR="114300" simplePos="0" relativeHeight="251667456" behindDoc="0" locked="0" layoutInCell="1" allowOverlap="1" wp14:anchorId="53B59FB9" wp14:editId="7CAAB661">
            <wp:simplePos x="0" y="0"/>
            <wp:positionH relativeFrom="column">
              <wp:posOffset>3232292</wp:posOffset>
            </wp:positionH>
            <wp:positionV relativeFrom="paragraph">
              <wp:posOffset>342256</wp:posOffset>
            </wp:positionV>
            <wp:extent cx="916940" cy="929005"/>
            <wp:effectExtent l="0" t="0" r="0" b="4445"/>
            <wp:wrapTopAndBottom/>
            <wp:docPr id="178331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1840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6940" cy="929005"/>
                    </a:xfrm>
                    <a:prstGeom prst="rect">
                      <a:avLst/>
                    </a:prstGeom>
                  </pic:spPr>
                </pic:pic>
              </a:graphicData>
            </a:graphic>
            <wp14:sizeRelH relativeFrom="margin">
              <wp14:pctWidth>0</wp14:pctWidth>
            </wp14:sizeRelH>
            <wp14:sizeRelV relativeFrom="margin">
              <wp14:pctHeight>0</wp14:pctHeight>
            </wp14:sizeRelV>
          </wp:anchor>
        </w:drawing>
      </w:r>
      <w:r w:rsidR="00927F18" w:rsidRPr="00927F18">
        <w:rPr>
          <w:rFonts w:ascii="Times New Roman" w:hAnsi="Times New Roman" w:cs="Times New Roman"/>
          <w:b/>
          <w:bCs/>
          <w:sz w:val="24"/>
          <w:szCs w:val="24"/>
        </w:rPr>
        <w:t xml:space="preserve"> </w:t>
      </w:r>
    </w:p>
    <w:p w14:paraId="3838A8F3" w14:textId="58A97C14" w:rsidR="00927F18" w:rsidRDefault="00C56B05" w:rsidP="00927F18">
      <w:pP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sidRPr="00BF50B3">
        <w:rPr>
          <w:rFonts w:ascii="Times New Roman" w:hAnsi="Times New Roman" w:cs="Times New Roman"/>
          <w:b/>
          <w:bCs/>
          <w:sz w:val="24"/>
          <w:szCs w:val="24"/>
        </w:rPr>
        <w:t xml:space="preserve">Figure </w:t>
      </w:r>
      <w:r>
        <w:rPr>
          <w:rFonts w:ascii="Times New Roman" w:hAnsi="Times New Roman" w:cs="Times New Roman"/>
          <w:b/>
          <w:bCs/>
          <w:sz w:val="24"/>
          <w:szCs w:val="24"/>
        </w:rPr>
        <w:t>7</w:t>
      </w:r>
      <w:r w:rsidRPr="00BF50B3">
        <w:rPr>
          <w:rFonts w:ascii="Times New Roman" w:hAnsi="Times New Roman" w:cs="Times New Roman"/>
          <w:b/>
          <w:bCs/>
          <w:sz w:val="24"/>
          <w:szCs w:val="24"/>
        </w:rPr>
        <w:t xml:space="preserve">: Sample QR code generated for </w:t>
      </w:r>
      <w:proofErr w:type="spellStart"/>
      <w:r w:rsidRPr="00927F18">
        <w:rPr>
          <w:rFonts w:ascii="Times New Roman" w:hAnsi="Times New Roman" w:cs="Times New Roman"/>
          <w:b/>
          <w:bCs/>
          <w:sz w:val="24"/>
          <w:szCs w:val="24"/>
        </w:rPr>
        <w:t>Carassius</w:t>
      </w:r>
      <w:proofErr w:type="spellEnd"/>
    </w:p>
    <w:p w14:paraId="70B64E83" w14:textId="6F74BEDB" w:rsidR="001C7AE9" w:rsidRDefault="00A337B7" w:rsidP="00A67010">
      <w:pPr>
        <w:ind w:firstLine="720"/>
        <w:rPr>
          <w:rFonts w:ascii="Times New Roman" w:hAnsi="Times New Roman" w:cs="Times New Roman"/>
          <w:b/>
          <w:bCs/>
          <w:sz w:val="24"/>
          <w:szCs w:val="24"/>
        </w:rPr>
      </w:pPr>
      <w:r w:rsidRPr="00927F18">
        <w:rPr>
          <w:rFonts w:ascii="Times New Roman" w:hAnsi="Times New Roman" w:cs="Times New Roman"/>
          <w:b/>
          <w:bCs/>
          <w:noProof/>
          <w:sz w:val="24"/>
          <w:szCs w:val="24"/>
          <w:lang w:val="en-US"/>
        </w:rPr>
        <w:drawing>
          <wp:anchor distT="0" distB="0" distL="114300" distR="114300" simplePos="0" relativeHeight="251668480" behindDoc="0" locked="0" layoutInCell="1" allowOverlap="1" wp14:anchorId="7FEB2821" wp14:editId="3BB995F7">
            <wp:simplePos x="0" y="0"/>
            <wp:positionH relativeFrom="column">
              <wp:posOffset>1032397</wp:posOffset>
            </wp:positionH>
            <wp:positionV relativeFrom="paragraph">
              <wp:posOffset>383114</wp:posOffset>
            </wp:positionV>
            <wp:extent cx="1805867" cy="1004435"/>
            <wp:effectExtent l="0" t="0" r="4445" b="5715"/>
            <wp:wrapTopAndBottom/>
            <wp:docPr id="93232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28583" name=""/>
                    <pic:cNvPicPr/>
                  </pic:nvPicPr>
                  <pic:blipFill rotWithShape="1">
                    <a:blip r:embed="rId20" cstate="print">
                      <a:extLst>
                        <a:ext uri="{28A0092B-C50C-407E-A947-70E740481C1C}">
                          <a14:useLocalDpi xmlns:a14="http://schemas.microsoft.com/office/drawing/2010/main" val="0"/>
                        </a:ext>
                      </a:extLst>
                    </a:blip>
                    <a:srcRect l="6116" r="16961"/>
                    <a:stretch>
                      <a:fillRect/>
                    </a:stretch>
                  </pic:blipFill>
                  <pic:spPr bwMode="auto">
                    <a:xfrm>
                      <a:off x="0" y="0"/>
                      <a:ext cx="1805867" cy="1004435"/>
                    </a:xfrm>
                    <a:prstGeom prst="rect">
                      <a:avLst/>
                    </a:prstGeom>
                    <a:ln>
                      <a:noFill/>
                    </a:ln>
                    <a:extLst>
                      <a:ext uri="{53640926-AAD7-44D8-BBD7-CCE9431645EC}">
                        <a14:shadowObscured xmlns:a14="http://schemas.microsoft.com/office/drawing/2010/main"/>
                      </a:ext>
                    </a:extLst>
                  </pic:spPr>
                </pic:pic>
              </a:graphicData>
            </a:graphic>
          </wp:anchor>
        </w:drawing>
      </w:r>
      <w:r w:rsidR="00927F18" w:rsidRPr="00927F18">
        <w:rPr>
          <w:rFonts w:ascii="Times New Roman" w:hAnsi="Times New Roman" w:cs="Times New Roman"/>
          <w:b/>
          <w:bCs/>
          <w:noProof/>
          <w:sz w:val="24"/>
          <w:szCs w:val="24"/>
          <w:lang w:val="en-US"/>
        </w:rPr>
        <w:drawing>
          <wp:anchor distT="0" distB="0" distL="114300" distR="114300" simplePos="0" relativeHeight="251669504" behindDoc="0" locked="0" layoutInCell="1" allowOverlap="1" wp14:anchorId="6E4A1139" wp14:editId="406AF9E5">
            <wp:simplePos x="0" y="0"/>
            <wp:positionH relativeFrom="column">
              <wp:posOffset>3224559</wp:posOffset>
            </wp:positionH>
            <wp:positionV relativeFrom="paragraph">
              <wp:posOffset>381408</wp:posOffset>
            </wp:positionV>
            <wp:extent cx="982345" cy="982345"/>
            <wp:effectExtent l="0" t="0" r="8255" b="8255"/>
            <wp:wrapTopAndBottom/>
            <wp:docPr id="104246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6832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2345" cy="9823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p>
    <w:p w14:paraId="1CEEE86F" w14:textId="6CCACD45" w:rsidR="001C7AE9" w:rsidRDefault="00C56B05" w:rsidP="00C56B05">
      <w:pPr>
        <w:ind w:left="720" w:firstLine="720"/>
        <w:rPr>
          <w:rFonts w:ascii="Times New Roman" w:hAnsi="Times New Roman" w:cs="Times New Roman"/>
          <w:b/>
          <w:bCs/>
          <w:sz w:val="24"/>
          <w:szCs w:val="24"/>
        </w:rPr>
      </w:pPr>
      <w:r>
        <w:rPr>
          <w:rFonts w:ascii="Times New Roman" w:hAnsi="Times New Roman" w:cs="Times New Roman"/>
          <w:b/>
          <w:bCs/>
          <w:sz w:val="24"/>
          <w:szCs w:val="24"/>
        </w:rPr>
        <w:t>Figu</w:t>
      </w:r>
      <w:r w:rsidRPr="00BF50B3">
        <w:rPr>
          <w:rFonts w:ascii="Times New Roman" w:hAnsi="Times New Roman" w:cs="Times New Roman"/>
          <w:b/>
          <w:bCs/>
          <w:sz w:val="24"/>
          <w:szCs w:val="24"/>
        </w:rPr>
        <w:t xml:space="preserve">re </w:t>
      </w:r>
      <w:r>
        <w:rPr>
          <w:rFonts w:ascii="Times New Roman" w:hAnsi="Times New Roman" w:cs="Times New Roman"/>
          <w:b/>
          <w:bCs/>
          <w:sz w:val="24"/>
          <w:szCs w:val="24"/>
        </w:rPr>
        <w:t>8</w:t>
      </w:r>
      <w:r w:rsidRPr="00BF50B3">
        <w:rPr>
          <w:rFonts w:ascii="Times New Roman" w:hAnsi="Times New Roman" w:cs="Times New Roman"/>
          <w:b/>
          <w:bCs/>
          <w:sz w:val="24"/>
          <w:szCs w:val="24"/>
        </w:rPr>
        <w:t xml:space="preserve">: Sample QR code generated for </w:t>
      </w:r>
      <w:r>
        <w:rPr>
          <w:rFonts w:ascii="Times New Roman" w:hAnsi="Times New Roman" w:cs="Times New Roman"/>
          <w:b/>
          <w:bCs/>
          <w:sz w:val="24"/>
          <w:szCs w:val="24"/>
        </w:rPr>
        <w:t>Silkworm Larva</w:t>
      </w:r>
    </w:p>
    <w:p w14:paraId="1457B315" w14:textId="245B0420" w:rsidR="001C7AE9" w:rsidRDefault="00A337B7" w:rsidP="00A67010">
      <w:pPr>
        <w:ind w:firstLine="720"/>
        <w:rPr>
          <w:rFonts w:ascii="Times New Roman" w:hAnsi="Times New Roman" w:cs="Times New Roman"/>
          <w:b/>
          <w:bCs/>
          <w:sz w:val="24"/>
          <w:szCs w:val="24"/>
        </w:rPr>
      </w:pPr>
      <w:r w:rsidRPr="001C7AE9">
        <w:rPr>
          <w:rFonts w:ascii="Times New Roman" w:hAnsi="Times New Roman" w:cs="Times New Roman"/>
          <w:b/>
          <w:bCs/>
          <w:noProof/>
          <w:sz w:val="24"/>
          <w:szCs w:val="24"/>
          <w:lang w:val="en-US"/>
        </w:rPr>
        <w:drawing>
          <wp:anchor distT="0" distB="0" distL="114300" distR="114300" simplePos="0" relativeHeight="251672576" behindDoc="0" locked="0" layoutInCell="1" allowOverlap="1" wp14:anchorId="1DDFB1BE" wp14:editId="7D1C24B8">
            <wp:simplePos x="0" y="0"/>
            <wp:positionH relativeFrom="column">
              <wp:posOffset>1146203</wp:posOffset>
            </wp:positionH>
            <wp:positionV relativeFrom="paragraph">
              <wp:posOffset>344606</wp:posOffset>
            </wp:positionV>
            <wp:extent cx="1828800" cy="1056286"/>
            <wp:effectExtent l="0" t="0" r="0" b="0"/>
            <wp:wrapSquare wrapText="bothSides"/>
            <wp:docPr id="87784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40886" name=""/>
                    <pic:cNvPicPr/>
                  </pic:nvPicPr>
                  <pic:blipFill rotWithShape="1">
                    <a:blip r:embed="rId22" cstate="print">
                      <a:extLst>
                        <a:ext uri="{28A0092B-C50C-407E-A947-70E740481C1C}">
                          <a14:useLocalDpi xmlns:a14="http://schemas.microsoft.com/office/drawing/2010/main" val="0"/>
                        </a:ext>
                      </a:extLst>
                    </a:blip>
                    <a:srcRect l="4220" t="7287" r="4913" b="12135"/>
                    <a:stretch>
                      <a:fillRect/>
                    </a:stretch>
                  </pic:blipFill>
                  <pic:spPr bwMode="auto">
                    <a:xfrm>
                      <a:off x="0" y="0"/>
                      <a:ext cx="1828800" cy="1056286"/>
                    </a:xfrm>
                    <a:prstGeom prst="rect">
                      <a:avLst/>
                    </a:prstGeom>
                    <a:ln>
                      <a:noFill/>
                    </a:ln>
                    <a:extLst>
                      <a:ext uri="{53640926-AAD7-44D8-BBD7-CCE9431645EC}">
                        <a14:shadowObscured xmlns:a14="http://schemas.microsoft.com/office/drawing/2010/main"/>
                      </a:ext>
                    </a:extLst>
                  </pic:spPr>
                </pic:pic>
              </a:graphicData>
            </a:graphic>
          </wp:anchor>
        </w:drawing>
      </w:r>
      <w:r w:rsidRPr="001C7AE9">
        <w:rPr>
          <w:rFonts w:ascii="Times New Roman" w:hAnsi="Times New Roman" w:cs="Times New Roman"/>
          <w:b/>
          <w:bCs/>
          <w:noProof/>
          <w:sz w:val="24"/>
          <w:szCs w:val="24"/>
          <w:lang w:val="en-US"/>
        </w:rPr>
        <w:drawing>
          <wp:anchor distT="0" distB="0" distL="114300" distR="114300" simplePos="0" relativeHeight="251673600" behindDoc="0" locked="0" layoutInCell="1" allowOverlap="1" wp14:anchorId="18C68566" wp14:editId="52CF28C6">
            <wp:simplePos x="0" y="0"/>
            <wp:positionH relativeFrom="column">
              <wp:posOffset>3277898</wp:posOffset>
            </wp:positionH>
            <wp:positionV relativeFrom="paragraph">
              <wp:posOffset>411812</wp:posOffset>
            </wp:positionV>
            <wp:extent cx="1037590" cy="1042035"/>
            <wp:effectExtent l="0" t="0" r="0" b="5715"/>
            <wp:wrapTopAndBottom/>
            <wp:docPr id="145246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64233" name=""/>
                    <pic:cNvPicPr/>
                  </pic:nvPicPr>
                  <pic:blipFill>
                    <a:blip r:embed="rId23">
                      <a:extLst>
                        <a:ext uri="{28A0092B-C50C-407E-A947-70E740481C1C}">
                          <a14:useLocalDpi xmlns:a14="http://schemas.microsoft.com/office/drawing/2010/main" val="0"/>
                        </a:ext>
                      </a:extLst>
                    </a:blip>
                    <a:stretch>
                      <a:fillRect/>
                    </a:stretch>
                  </pic:blipFill>
                  <pic:spPr>
                    <a:xfrm>
                      <a:off x="0" y="0"/>
                      <a:ext cx="1037590" cy="1042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p>
    <w:p w14:paraId="2DCA6836" w14:textId="77777777" w:rsidR="00C56B05" w:rsidRDefault="00C56B05" w:rsidP="00A67010">
      <w:pPr>
        <w:ind w:firstLine="720"/>
        <w:rPr>
          <w:rFonts w:ascii="Times New Roman" w:hAnsi="Times New Roman" w:cs="Times New Roman"/>
          <w:b/>
          <w:bCs/>
          <w:sz w:val="24"/>
          <w:szCs w:val="24"/>
        </w:rPr>
      </w:pPr>
    </w:p>
    <w:p w14:paraId="1C6356E1" w14:textId="77777777" w:rsidR="00C56B05" w:rsidRDefault="00C56B05" w:rsidP="00C56B05">
      <w:pPr>
        <w:ind w:left="1440" w:firstLine="720"/>
        <w:rPr>
          <w:rFonts w:ascii="Times New Roman" w:hAnsi="Times New Roman" w:cs="Times New Roman"/>
          <w:b/>
          <w:bCs/>
          <w:sz w:val="24"/>
          <w:szCs w:val="24"/>
        </w:rPr>
      </w:pPr>
      <w:r>
        <w:rPr>
          <w:rFonts w:ascii="Times New Roman" w:hAnsi="Times New Roman" w:cs="Times New Roman"/>
          <w:b/>
          <w:bCs/>
          <w:sz w:val="24"/>
          <w:szCs w:val="24"/>
        </w:rPr>
        <w:t>Figu</w:t>
      </w:r>
      <w:r w:rsidRPr="00BF50B3">
        <w:rPr>
          <w:rFonts w:ascii="Times New Roman" w:hAnsi="Times New Roman" w:cs="Times New Roman"/>
          <w:b/>
          <w:bCs/>
          <w:sz w:val="24"/>
          <w:szCs w:val="24"/>
        </w:rPr>
        <w:t xml:space="preserve">re </w:t>
      </w:r>
      <w:r>
        <w:rPr>
          <w:rFonts w:ascii="Times New Roman" w:hAnsi="Times New Roman" w:cs="Times New Roman"/>
          <w:b/>
          <w:bCs/>
          <w:sz w:val="24"/>
          <w:szCs w:val="24"/>
        </w:rPr>
        <w:t>9</w:t>
      </w:r>
      <w:r w:rsidRPr="00BF50B3">
        <w:rPr>
          <w:rFonts w:ascii="Times New Roman" w:hAnsi="Times New Roman" w:cs="Times New Roman"/>
          <w:b/>
          <w:bCs/>
          <w:sz w:val="24"/>
          <w:szCs w:val="24"/>
        </w:rPr>
        <w:t xml:space="preserve">: Sample QR code generated for </w:t>
      </w:r>
      <w:r>
        <w:rPr>
          <w:rFonts w:ascii="Times New Roman" w:hAnsi="Times New Roman" w:cs="Times New Roman"/>
          <w:b/>
          <w:bCs/>
          <w:sz w:val="24"/>
          <w:szCs w:val="24"/>
        </w:rPr>
        <w:t>Drone</w:t>
      </w:r>
    </w:p>
    <w:p w14:paraId="113044C8" w14:textId="018A1FB1" w:rsidR="001C7AE9" w:rsidRDefault="00A337B7" w:rsidP="00A67010">
      <w:pPr>
        <w:ind w:firstLine="720"/>
        <w:rPr>
          <w:rFonts w:ascii="Times New Roman" w:hAnsi="Times New Roman" w:cs="Times New Roman"/>
          <w:b/>
          <w:bCs/>
          <w:sz w:val="24"/>
          <w:szCs w:val="24"/>
        </w:rPr>
      </w:pPr>
      <w:r w:rsidRPr="001C7AE9">
        <w:rPr>
          <w:rFonts w:ascii="Times New Roman" w:hAnsi="Times New Roman" w:cs="Times New Roman"/>
          <w:b/>
          <w:bCs/>
          <w:noProof/>
          <w:sz w:val="24"/>
          <w:szCs w:val="24"/>
          <w:lang w:val="en-US"/>
        </w:rPr>
        <w:drawing>
          <wp:anchor distT="0" distB="0" distL="114300" distR="114300" simplePos="0" relativeHeight="251674624" behindDoc="1" locked="0" layoutInCell="1" allowOverlap="1" wp14:anchorId="62A94DC8" wp14:editId="4A6AC533">
            <wp:simplePos x="0" y="0"/>
            <wp:positionH relativeFrom="column">
              <wp:posOffset>1099394</wp:posOffset>
            </wp:positionH>
            <wp:positionV relativeFrom="paragraph">
              <wp:posOffset>283238</wp:posOffset>
            </wp:positionV>
            <wp:extent cx="2125345" cy="1339850"/>
            <wp:effectExtent l="0" t="0" r="8255" b="0"/>
            <wp:wrapTight wrapText="bothSides">
              <wp:wrapPolygon edited="0">
                <wp:start x="0" y="0"/>
                <wp:lineTo x="0" y="21191"/>
                <wp:lineTo x="21490" y="21191"/>
                <wp:lineTo x="21490" y="0"/>
                <wp:lineTo x="0" y="0"/>
              </wp:wrapPolygon>
            </wp:wrapTight>
            <wp:docPr id="66652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2583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5345" cy="1339850"/>
                    </a:xfrm>
                    <a:prstGeom prst="rect">
                      <a:avLst/>
                    </a:prstGeom>
                  </pic:spPr>
                </pic:pic>
              </a:graphicData>
            </a:graphic>
            <wp14:sizeRelH relativeFrom="margin">
              <wp14:pctWidth>0</wp14:pctWidth>
            </wp14:sizeRelH>
            <wp14:sizeRelV relativeFrom="margin">
              <wp14:pctHeight>0</wp14:pctHeight>
            </wp14:sizeRelV>
          </wp:anchor>
        </w:drawing>
      </w:r>
      <w:r w:rsidRPr="000B2CF3">
        <w:rPr>
          <w:rFonts w:ascii="Times New Roman" w:hAnsi="Times New Roman" w:cs="Times New Roman"/>
          <w:b/>
          <w:bCs/>
          <w:noProof/>
          <w:sz w:val="24"/>
          <w:szCs w:val="24"/>
          <w:lang w:val="en-US"/>
        </w:rPr>
        <w:drawing>
          <wp:anchor distT="0" distB="0" distL="114300" distR="114300" simplePos="0" relativeHeight="251675648" behindDoc="0" locked="0" layoutInCell="1" allowOverlap="1" wp14:anchorId="688EF155" wp14:editId="15EAF75B">
            <wp:simplePos x="0" y="0"/>
            <wp:positionH relativeFrom="column">
              <wp:posOffset>3359036</wp:posOffset>
            </wp:positionH>
            <wp:positionV relativeFrom="paragraph">
              <wp:posOffset>371371</wp:posOffset>
            </wp:positionV>
            <wp:extent cx="1050290" cy="1057910"/>
            <wp:effectExtent l="0" t="0" r="0" b="8890"/>
            <wp:wrapTopAndBottom/>
            <wp:docPr id="43400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4758" name=""/>
                    <pic:cNvPicPr/>
                  </pic:nvPicPr>
                  <pic:blipFill>
                    <a:blip r:embed="rId25">
                      <a:extLst>
                        <a:ext uri="{28A0092B-C50C-407E-A947-70E740481C1C}">
                          <a14:useLocalDpi xmlns:a14="http://schemas.microsoft.com/office/drawing/2010/main" val="0"/>
                        </a:ext>
                      </a:extLst>
                    </a:blip>
                    <a:stretch>
                      <a:fillRect/>
                    </a:stretch>
                  </pic:blipFill>
                  <pic:spPr>
                    <a:xfrm>
                      <a:off x="0" y="0"/>
                      <a:ext cx="1050290" cy="10579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p>
    <w:p w14:paraId="22B7E852" w14:textId="77777777" w:rsidR="00C56B05" w:rsidRDefault="00C56B05" w:rsidP="001C7AE9">
      <w:pPr>
        <w:rPr>
          <w:rFonts w:ascii="Times New Roman" w:hAnsi="Times New Roman" w:cs="Times New Roman"/>
          <w:b/>
          <w:bCs/>
          <w:sz w:val="24"/>
          <w:szCs w:val="24"/>
        </w:rPr>
      </w:pPr>
    </w:p>
    <w:p w14:paraId="03CB7232" w14:textId="34A40207" w:rsidR="000B2CF3" w:rsidRDefault="00C56B05" w:rsidP="00C56B05">
      <w:pPr>
        <w:ind w:left="1440" w:firstLine="720"/>
        <w:rPr>
          <w:rFonts w:ascii="Times New Roman" w:hAnsi="Times New Roman" w:cs="Times New Roman"/>
          <w:b/>
          <w:bCs/>
          <w:sz w:val="24"/>
          <w:szCs w:val="24"/>
        </w:rPr>
      </w:pPr>
      <w:r>
        <w:rPr>
          <w:rFonts w:ascii="Times New Roman" w:hAnsi="Times New Roman" w:cs="Times New Roman"/>
          <w:b/>
          <w:bCs/>
          <w:sz w:val="24"/>
          <w:szCs w:val="24"/>
        </w:rPr>
        <w:t>Figu</w:t>
      </w:r>
      <w:r w:rsidRPr="00BF50B3">
        <w:rPr>
          <w:rFonts w:ascii="Times New Roman" w:hAnsi="Times New Roman" w:cs="Times New Roman"/>
          <w:b/>
          <w:bCs/>
          <w:sz w:val="24"/>
          <w:szCs w:val="24"/>
        </w:rPr>
        <w:t xml:space="preserve">re </w:t>
      </w:r>
      <w:r>
        <w:rPr>
          <w:rFonts w:ascii="Times New Roman" w:hAnsi="Times New Roman" w:cs="Times New Roman"/>
          <w:b/>
          <w:bCs/>
          <w:sz w:val="24"/>
          <w:szCs w:val="24"/>
        </w:rPr>
        <w:t>10</w:t>
      </w:r>
      <w:r w:rsidRPr="00BF50B3">
        <w:rPr>
          <w:rFonts w:ascii="Times New Roman" w:hAnsi="Times New Roman" w:cs="Times New Roman"/>
          <w:b/>
          <w:bCs/>
          <w:sz w:val="24"/>
          <w:szCs w:val="24"/>
        </w:rPr>
        <w:t xml:space="preserve">: Sample QR code generated for </w:t>
      </w:r>
      <w:r>
        <w:rPr>
          <w:rFonts w:ascii="Times New Roman" w:hAnsi="Times New Roman" w:cs="Times New Roman"/>
          <w:b/>
          <w:bCs/>
          <w:sz w:val="24"/>
          <w:szCs w:val="24"/>
        </w:rPr>
        <w:t>Lobster</w:t>
      </w:r>
    </w:p>
    <w:p w14:paraId="2EE88ADB" w14:textId="756A3A27" w:rsidR="00D64CE7" w:rsidRPr="00951F89" w:rsidRDefault="00D64CE7" w:rsidP="00D64CE7">
      <w:pPr>
        <w:rPr>
          <w:rFonts w:ascii="Times New Roman" w:hAnsi="Times New Roman" w:cs="Times New Roman"/>
          <w:b/>
          <w:bCs/>
          <w:sz w:val="24"/>
          <w:szCs w:val="24"/>
        </w:rPr>
      </w:pPr>
    </w:p>
    <w:p w14:paraId="2A23D138" w14:textId="77777777" w:rsidR="003A3C2C" w:rsidRPr="003A3C2C" w:rsidRDefault="003A3C2C" w:rsidP="003A3C2C">
      <w:pPr>
        <w:ind w:firstLine="720"/>
        <w:jc w:val="both"/>
        <w:rPr>
          <w:rFonts w:ascii="Times New Roman" w:hAnsi="Times New Roman" w:cs="Times New Roman"/>
          <w:sz w:val="24"/>
          <w:szCs w:val="24"/>
        </w:rPr>
      </w:pPr>
      <w:r w:rsidRPr="003A3C2C">
        <w:rPr>
          <w:rFonts w:ascii="Times New Roman" w:hAnsi="Times New Roman" w:cs="Times New Roman"/>
          <w:sz w:val="24"/>
          <w:szCs w:val="24"/>
        </w:rPr>
        <w:t xml:space="preserve">Among the innovative benefits that IQRF provides are improved curation efficiency, reduced errors in fluid collections, and democratized research access (e.g., citizen scientists scanning public exhibits). Hybrid adoption is made possible by integration with pre-existing systems, such </w:t>
      </w:r>
      <w:proofErr w:type="spellStart"/>
      <w:r w:rsidRPr="003A3C2C">
        <w:rPr>
          <w:rFonts w:ascii="Times New Roman" w:hAnsi="Times New Roman" w:cs="Times New Roman"/>
          <w:sz w:val="24"/>
          <w:szCs w:val="24"/>
        </w:rPr>
        <w:t>MoMu</w:t>
      </w:r>
      <w:proofErr w:type="spellEnd"/>
      <w:r w:rsidRPr="003A3C2C">
        <w:rPr>
          <w:rFonts w:ascii="Times New Roman" w:hAnsi="Times New Roman" w:cs="Times New Roman"/>
          <w:sz w:val="24"/>
          <w:szCs w:val="24"/>
        </w:rPr>
        <w:t xml:space="preserve"> or </w:t>
      </w:r>
      <w:proofErr w:type="spellStart"/>
      <w:r w:rsidRPr="003A3C2C">
        <w:rPr>
          <w:rFonts w:ascii="Times New Roman" w:hAnsi="Times New Roman" w:cs="Times New Roman"/>
          <w:sz w:val="24"/>
          <w:szCs w:val="24"/>
        </w:rPr>
        <w:t>TraCol</w:t>
      </w:r>
      <w:proofErr w:type="spellEnd"/>
      <w:r w:rsidRPr="003A3C2C">
        <w:rPr>
          <w:rFonts w:ascii="Times New Roman" w:hAnsi="Times New Roman" w:cs="Times New Roman"/>
          <w:sz w:val="24"/>
          <w:szCs w:val="24"/>
        </w:rPr>
        <w:t xml:space="preserve">. Among the challenges include ensuring label durability in hard situations, protecting data privacy for endangered species sites, and giving curators basic training. Scalability is facilitated by open-source components and cloud elasticity. </w:t>
      </w:r>
      <w:r w:rsidRPr="003A3C2C">
        <w:rPr>
          <w:rFonts w:ascii="Times New Roman" w:hAnsi="Times New Roman" w:cs="Times New Roman"/>
          <w:sz w:val="24"/>
          <w:szCs w:val="24"/>
        </w:rPr>
        <w:br/>
      </w:r>
      <w:r w:rsidRPr="003A3C2C">
        <w:rPr>
          <w:rFonts w:ascii="Times New Roman" w:hAnsi="Times New Roman" w:cs="Times New Roman"/>
          <w:sz w:val="24"/>
          <w:szCs w:val="24"/>
        </w:rPr>
        <w:lastRenderedPageBreak/>
        <w:br/>
        <w:t>Compared to pure RFID, IQRF is less expensive and compatible with cell phones. AI offers proactive intelligence that previous QR pilots did not have. Limitations (such internet necessity) are lessened by the app's offline caching. Fair data sharing and bias in AI models are two ethical challenges that can be addressed with transparent algorithms and a range of training datasets.</w:t>
      </w:r>
    </w:p>
    <w:p w14:paraId="3B1E2D22"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7. Conclusion and Future Work </w:t>
      </w:r>
    </w:p>
    <w:p w14:paraId="0FB63863" w14:textId="77777777" w:rsidR="006460AF" w:rsidRPr="00951F89" w:rsidRDefault="00F56555" w:rsidP="00FE79FB">
      <w:pPr>
        <w:ind w:firstLine="720"/>
        <w:jc w:val="both"/>
        <w:rPr>
          <w:rFonts w:ascii="Times New Roman" w:hAnsi="Times New Roman" w:cs="Times New Roman"/>
          <w:sz w:val="24"/>
          <w:szCs w:val="24"/>
        </w:rPr>
      </w:pPr>
      <w:r w:rsidRPr="00951F89">
        <w:rPr>
          <w:rFonts w:ascii="Times New Roman" w:hAnsi="Times New Roman" w:cs="Times New Roman"/>
          <w:sz w:val="24"/>
          <w:szCs w:val="24"/>
        </w:rPr>
        <w:t xml:space="preserve">The Intelligent QR Code–Enabled Framework, which combines cutting-edge AI for identification, tracking, and preservation with tried-and-true QR technology, is a major breakthrough in the administration of zoological specimens. IQRF makes sure specimens are scientifically viable for many generations by filling in the holes in current systems. </w:t>
      </w:r>
    </w:p>
    <w:p w14:paraId="5C9DE8EF" w14:textId="77777777" w:rsidR="00F56555" w:rsidRDefault="00F56555" w:rsidP="00FE79FB">
      <w:pPr>
        <w:ind w:firstLine="720"/>
        <w:jc w:val="both"/>
        <w:rPr>
          <w:rFonts w:ascii="Times New Roman" w:hAnsi="Times New Roman" w:cs="Times New Roman"/>
          <w:sz w:val="24"/>
          <w:szCs w:val="24"/>
        </w:rPr>
      </w:pPr>
      <w:r w:rsidRPr="00951F89">
        <w:rPr>
          <w:rFonts w:ascii="Times New Roman" w:hAnsi="Times New Roman" w:cs="Times New Roman"/>
          <w:sz w:val="24"/>
          <w:szCs w:val="24"/>
        </w:rPr>
        <w:t>Future projects include expanding to blockchain-based international specimen marketplaces, integrating with augmented reality for virtual tours, deploying on a large scale at partner institutions, and using advanced machine learning for automatic taxonomic revisions. For localization, pilot testing in Indian zoological collections (such as those in the museums of Chennai or Kolkata) is advised. This approach promotes international biodiversity study and conservation by digitizing and intelligently managing zoological heritage.</w:t>
      </w:r>
    </w:p>
    <w:p w14:paraId="57482483" w14:textId="77777777" w:rsidR="00520CEC" w:rsidRDefault="00520CEC" w:rsidP="00FE79FB">
      <w:pPr>
        <w:ind w:firstLine="720"/>
        <w:jc w:val="both"/>
        <w:rPr>
          <w:rFonts w:ascii="Times New Roman" w:hAnsi="Times New Roman" w:cs="Times New Roman"/>
          <w:sz w:val="24"/>
          <w:szCs w:val="24"/>
        </w:rPr>
      </w:pPr>
    </w:p>
    <w:p w14:paraId="0712E084" w14:textId="77777777" w:rsidR="00520CEC" w:rsidRPr="00520CEC" w:rsidRDefault="00520CEC" w:rsidP="00520CEC">
      <w:pPr>
        <w:jc w:val="both"/>
        <w:rPr>
          <w:rFonts w:ascii="Times New Roman" w:hAnsi="Times New Roman" w:cs="Times New Roman"/>
          <w:sz w:val="24"/>
          <w:szCs w:val="24"/>
          <w:lang w:val="en-GB"/>
        </w:rPr>
      </w:pPr>
      <w:r w:rsidRPr="00520CEC">
        <w:rPr>
          <w:rFonts w:ascii="Times New Roman" w:hAnsi="Times New Roman" w:cs="Times New Roman"/>
          <w:sz w:val="24"/>
          <w:szCs w:val="24"/>
          <w:lang w:val="en-GB"/>
        </w:rPr>
        <w:t>COMPETING INTERESTS DISCLAIMER:</w:t>
      </w:r>
    </w:p>
    <w:p w14:paraId="7A3BDF19" w14:textId="77777777" w:rsidR="00520CEC" w:rsidRPr="00520CEC" w:rsidRDefault="00520CEC" w:rsidP="00520CEC">
      <w:pPr>
        <w:jc w:val="both"/>
        <w:rPr>
          <w:rFonts w:ascii="Times New Roman" w:hAnsi="Times New Roman" w:cs="Times New Roman"/>
          <w:sz w:val="24"/>
          <w:szCs w:val="24"/>
          <w:lang w:val="en-GB"/>
        </w:rPr>
      </w:pPr>
      <w:r w:rsidRPr="00520CEC">
        <w:rPr>
          <w:rFonts w:ascii="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6E530168" w14:textId="77777777" w:rsidR="00520CEC" w:rsidRPr="00951F89" w:rsidRDefault="00520CEC" w:rsidP="00FE79FB">
      <w:pPr>
        <w:ind w:firstLine="720"/>
        <w:jc w:val="both"/>
        <w:rPr>
          <w:rFonts w:ascii="Times New Roman" w:hAnsi="Times New Roman" w:cs="Times New Roman"/>
          <w:sz w:val="24"/>
          <w:szCs w:val="24"/>
        </w:rPr>
      </w:pPr>
    </w:p>
    <w:p w14:paraId="30FDF0CB"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References </w:t>
      </w:r>
    </w:p>
    <w:p w14:paraId="190B58AA" w14:textId="1CD94213" w:rsidR="00D64CE7" w:rsidRPr="00951F89" w:rsidRDefault="00B1548E" w:rsidP="00ED46AB">
      <w:pPr>
        <w:numPr>
          <w:ilvl w:val="0"/>
          <w:numId w:val="4"/>
        </w:numPr>
        <w:spacing w:after="0" w:line="360" w:lineRule="auto"/>
        <w:ind w:left="714" w:hanging="357"/>
        <w:rPr>
          <w:rFonts w:ascii="Times New Roman" w:hAnsi="Times New Roman" w:cs="Times New Roman"/>
          <w:sz w:val="24"/>
          <w:szCs w:val="24"/>
        </w:rPr>
      </w:pPr>
      <w:proofErr w:type="spellStart"/>
      <w:r w:rsidRPr="00B1548E">
        <w:rPr>
          <w:rFonts w:ascii="Times New Roman" w:hAnsi="Times New Roman" w:cs="Times New Roman"/>
          <w:sz w:val="24"/>
          <w:szCs w:val="24"/>
        </w:rPr>
        <w:t>Diazgranados</w:t>
      </w:r>
      <w:proofErr w:type="spellEnd"/>
      <w:r w:rsidRPr="00B1548E">
        <w:rPr>
          <w:rFonts w:ascii="Times New Roman" w:hAnsi="Times New Roman" w:cs="Times New Roman"/>
          <w:sz w:val="24"/>
          <w:szCs w:val="24"/>
        </w:rPr>
        <w:t xml:space="preserve">, M. &amp; Funk, V.A. (2013). Utility of QR codes in biological collections. </w:t>
      </w:r>
      <w:proofErr w:type="spellStart"/>
      <w:r w:rsidRPr="00B1548E">
        <w:rPr>
          <w:rFonts w:ascii="Times New Roman" w:hAnsi="Times New Roman" w:cs="Times New Roman"/>
          <w:sz w:val="24"/>
          <w:szCs w:val="24"/>
        </w:rPr>
        <w:t>PhytoKeys</w:t>
      </w:r>
      <w:proofErr w:type="spellEnd"/>
      <w:r w:rsidRPr="00B1548E">
        <w:rPr>
          <w:rFonts w:ascii="Times New Roman" w:hAnsi="Times New Roman" w:cs="Times New Roman"/>
          <w:sz w:val="24"/>
          <w:szCs w:val="24"/>
        </w:rPr>
        <w:t>, 25: 21–34. https://doi.org/10.3897/phytokeys.25.5175</w:t>
      </w:r>
      <w:r w:rsidR="00D64CE7" w:rsidRPr="00951F89">
        <w:rPr>
          <w:rFonts w:ascii="Times New Roman" w:hAnsi="Times New Roman" w:cs="Times New Roman"/>
          <w:sz w:val="24"/>
          <w:szCs w:val="24"/>
        </w:rPr>
        <w:t>.</w:t>
      </w:r>
    </w:p>
    <w:p w14:paraId="63553F15" w14:textId="03E73220" w:rsidR="00D64CE7" w:rsidRPr="00951F89" w:rsidRDefault="00B1548E" w:rsidP="00ED46AB">
      <w:pPr>
        <w:numPr>
          <w:ilvl w:val="0"/>
          <w:numId w:val="4"/>
        </w:numPr>
        <w:spacing w:after="0" w:line="360" w:lineRule="auto"/>
        <w:ind w:left="714" w:hanging="357"/>
        <w:rPr>
          <w:rFonts w:ascii="Times New Roman" w:hAnsi="Times New Roman" w:cs="Times New Roman"/>
          <w:sz w:val="24"/>
          <w:szCs w:val="24"/>
        </w:rPr>
      </w:pPr>
      <w:proofErr w:type="spellStart"/>
      <w:r w:rsidRPr="00B1548E">
        <w:rPr>
          <w:rFonts w:ascii="Times New Roman" w:hAnsi="Times New Roman" w:cs="Times New Roman"/>
          <w:sz w:val="24"/>
          <w:szCs w:val="24"/>
        </w:rPr>
        <w:t>Sendino</w:t>
      </w:r>
      <w:proofErr w:type="spellEnd"/>
      <w:r w:rsidRPr="00B1548E">
        <w:rPr>
          <w:rFonts w:ascii="Times New Roman" w:hAnsi="Times New Roman" w:cs="Times New Roman"/>
          <w:sz w:val="24"/>
          <w:szCs w:val="24"/>
        </w:rPr>
        <w:t>, M.C. (2013). Use of QR Code Labels in Museum Collection Management. Collections, 9(3): 239–254.</w:t>
      </w:r>
    </w:p>
    <w:p w14:paraId="5861F3DA" w14:textId="4361397C" w:rsidR="00D64CE7" w:rsidRPr="00951F89" w:rsidRDefault="004E7B5D" w:rsidP="00ED46AB">
      <w:pPr>
        <w:numPr>
          <w:ilvl w:val="0"/>
          <w:numId w:val="4"/>
        </w:numPr>
        <w:spacing w:after="0" w:line="360" w:lineRule="auto"/>
        <w:ind w:left="714" w:hanging="357"/>
        <w:rPr>
          <w:rFonts w:ascii="Times New Roman" w:hAnsi="Times New Roman" w:cs="Times New Roman"/>
          <w:sz w:val="24"/>
          <w:szCs w:val="24"/>
        </w:rPr>
      </w:pPr>
      <w:proofErr w:type="spellStart"/>
      <w:r w:rsidRPr="004E7B5D">
        <w:rPr>
          <w:rFonts w:ascii="Times New Roman" w:hAnsi="Times New Roman" w:cs="Times New Roman"/>
          <w:sz w:val="24"/>
          <w:szCs w:val="24"/>
        </w:rPr>
        <w:t>Pruvost</w:t>
      </w:r>
      <w:proofErr w:type="spellEnd"/>
      <w:r w:rsidRPr="004E7B5D">
        <w:rPr>
          <w:rFonts w:ascii="Times New Roman" w:hAnsi="Times New Roman" w:cs="Times New Roman"/>
          <w:sz w:val="24"/>
          <w:szCs w:val="24"/>
        </w:rPr>
        <w:t>, P. et al. (2020). Benefits for the Management and Preservation of Fluid Collections Using QR Codes. Collection Forum, 34(1): 170–178.</w:t>
      </w:r>
    </w:p>
    <w:p w14:paraId="40D4C943" w14:textId="77777777" w:rsidR="00D64CE7" w:rsidRPr="00951F89" w:rsidRDefault="00D64CE7" w:rsidP="00ED46AB">
      <w:pPr>
        <w:numPr>
          <w:ilvl w:val="0"/>
          <w:numId w:val="4"/>
        </w:numPr>
        <w:spacing w:after="0" w:line="360" w:lineRule="auto"/>
        <w:ind w:left="714" w:hanging="357"/>
        <w:rPr>
          <w:rFonts w:ascii="Times New Roman" w:hAnsi="Times New Roman" w:cs="Times New Roman"/>
          <w:sz w:val="24"/>
          <w:szCs w:val="24"/>
        </w:rPr>
      </w:pPr>
      <w:proofErr w:type="spellStart"/>
      <w:r w:rsidRPr="00951F89">
        <w:rPr>
          <w:rFonts w:ascii="Times New Roman" w:hAnsi="Times New Roman" w:cs="Times New Roman"/>
          <w:sz w:val="24"/>
          <w:szCs w:val="24"/>
        </w:rPr>
        <w:t>Wikelski</w:t>
      </w:r>
      <w:proofErr w:type="spellEnd"/>
      <w:r w:rsidRPr="00951F89">
        <w:rPr>
          <w:rFonts w:ascii="Times New Roman" w:hAnsi="Times New Roman" w:cs="Times New Roman"/>
          <w:sz w:val="24"/>
          <w:szCs w:val="24"/>
        </w:rPr>
        <w:t xml:space="preserve">, M., et al. (2024). Introducing a unique animal ID and digital life history museum. </w:t>
      </w:r>
      <w:r w:rsidRPr="00951F89">
        <w:rPr>
          <w:rFonts w:ascii="Times New Roman" w:hAnsi="Times New Roman" w:cs="Times New Roman"/>
          <w:i/>
          <w:iCs/>
          <w:sz w:val="24"/>
          <w:szCs w:val="24"/>
        </w:rPr>
        <w:t>Methods in Ecology and Evolution</w:t>
      </w:r>
      <w:r w:rsidRPr="00951F89">
        <w:rPr>
          <w:rFonts w:ascii="Times New Roman" w:hAnsi="Times New Roman" w:cs="Times New Roman"/>
          <w:sz w:val="24"/>
          <w:szCs w:val="24"/>
        </w:rPr>
        <w:t>.</w:t>
      </w:r>
    </w:p>
    <w:p w14:paraId="3E39EBBA" w14:textId="77777777" w:rsidR="00D64CE7" w:rsidRPr="00951F89" w:rsidRDefault="00D64CE7" w:rsidP="00ED46AB">
      <w:pPr>
        <w:numPr>
          <w:ilvl w:val="0"/>
          <w:numId w:val="4"/>
        </w:numPr>
        <w:spacing w:after="0" w:line="360" w:lineRule="auto"/>
        <w:ind w:left="714" w:hanging="357"/>
        <w:rPr>
          <w:rFonts w:ascii="Times New Roman" w:hAnsi="Times New Roman" w:cs="Times New Roman"/>
          <w:sz w:val="24"/>
          <w:szCs w:val="24"/>
        </w:rPr>
      </w:pPr>
      <w:r w:rsidRPr="00951F89">
        <w:rPr>
          <w:rFonts w:ascii="Times New Roman" w:hAnsi="Times New Roman" w:cs="Times New Roman"/>
          <w:sz w:val="24"/>
          <w:szCs w:val="24"/>
        </w:rPr>
        <w:t xml:space="preserve">Shim, H., et al. (2011). A new specimen management system using RFID technology. </w:t>
      </w:r>
      <w:r w:rsidRPr="00951F89">
        <w:rPr>
          <w:rFonts w:ascii="Times New Roman" w:hAnsi="Times New Roman" w:cs="Times New Roman"/>
          <w:i/>
          <w:iCs/>
          <w:sz w:val="24"/>
          <w:szCs w:val="24"/>
        </w:rPr>
        <w:t>PubMed</w:t>
      </w:r>
      <w:r w:rsidRPr="00951F89">
        <w:rPr>
          <w:rFonts w:ascii="Times New Roman" w:hAnsi="Times New Roman" w:cs="Times New Roman"/>
          <w:sz w:val="24"/>
          <w:szCs w:val="24"/>
        </w:rPr>
        <w:t>.</w:t>
      </w:r>
    </w:p>
    <w:p w14:paraId="4F1516FC" w14:textId="77777777" w:rsidR="00D64CE7" w:rsidRDefault="00D64CE7" w:rsidP="00ED46AB">
      <w:pPr>
        <w:numPr>
          <w:ilvl w:val="0"/>
          <w:numId w:val="4"/>
        </w:numPr>
        <w:spacing w:after="0" w:line="360" w:lineRule="auto"/>
        <w:ind w:left="714" w:hanging="357"/>
        <w:rPr>
          <w:rFonts w:ascii="Times New Roman" w:hAnsi="Times New Roman" w:cs="Times New Roman"/>
          <w:sz w:val="24"/>
          <w:szCs w:val="24"/>
        </w:rPr>
      </w:pPr>
      <w:r w:rsidRPr="00951F89">
        <w:rPr>
          <w:rFonts w:ascii="Times New Roman" w:hAnsi="Times New Roman" w:cs="Times New Roman"/>
          <w:sz w:val="24"/>
          <w:szCs w:val="24"/>
        </w:rPr>
        <w:t>Additional sources on AI in museums and Darwin Core standards (2024–2025).</w:t>
      </w:r>
    </w:p>
    <w:p w14:paraId="771FA845" w14:textId="77777777" w:rsidR="00ED46AB" w:rsidRDefault="00ED46AB" w:rsidP="00ED46AB">
      <w:pPr>
        <w:pStyle w:val="NormalWeb"/>
        <w:numPr>
          <w:ilvl w:val="0"/>
          <w:numId w:val="4"/>
        </w:numPr>
        <w:spacing w:before="0" w:beforeAutospacing="0" w:after="0" w:afterAutospacing="0" w:line="360" w:lineRule="auto"/>
        <w:ind w:left="714" w:hanging="357"/>
      </w:pPr>
      <w:proofErr w:type="spellStart"/>
      <w:r w:rsidRPr="00ED46AB">
        <w:t>Blagoderov</w:t>
      </w:r>
      <w:proofErr w:type="spellEnd"/>
      <w:r w:rsidRPr="00ED46AB">
        <w:t>, V., et al. (2012).</w:t>
      </w:r>
      <w:r>
        <w:t xml:space="preserve"> </w:t>
      </w:r>
      <w:proofErr w:type="spellStart"/>
      <w:r>
        <w:rPr>
          <w:i/>
          <w:iCs/>
        </w:rPr>
        <w:t>iCollections</w:t>
      </w:r>
      <w:proofErr w:type="spellEnd"/>
      <w:r>
        <w:rPr>
          <w:i/>
          <w:iCs/>
        </w:rPr>
        <w:t>: digitising the British natural history specimens.</w:t>
      </w:r>
      <w:r>
        <w:t xml:space="preserve"> </w:t>
      </w:r>
      <w:proofErr w:type="spellStart"/>
      <w:r>
        <w:t>ZooKeys</w:t>
      </w:r>
      <w:proofErr w:type="spellEnd"/>
      <w:r>
        <w:t>. (Discusses large-scale digitization workflows).</w:t>
      </w:r>
    </w:p>
    <w:p w14:paraId="14876065" w14:textId="77777777" w:rsidR="00ED46AB" w:rsidRDefault="00ED46AB" w:rsidP="00ED46AB">
      <w:pPr>
        <w:pStyle w:val="NormalWeb"/>
        <w:numPr>
          <w:ilvl w:val="0"/>
          <w:numId w:val="4"/>
        </w:numPr>
        <w:spacing w:before="0" w:beforeAutospacing="0" w:after="0" w:afterAutospacing="0" w:line="360" w:lineRule="auto"/>
        <w:ind w:left="714" w:hanging="357"/>
      </w:pPr>
      <w:r w:rsidRPr="00ED46AB">
        <w:rPr>
          <w:rStyle w:val="citation-7"/>
          <w:rFonts w:eastAsiaTheme="majorEastAsia"/>
        </w:rPr>
        <w:lastRenderedPageBreak/>
        <w:t>Hardisty, A. R., &amp; Roberts, N. W. (2013).</w:t>
      </w:r>
      <w:r>
        <w:rPr>
          <w:rStyle w:val="citation-7"/>
          <w:rFonts w:eastAsiaTheme="majorEastAsia"/>
        </w:rPr>
        <w:t xml:space="preserve"> </w:t>
      </w:r>
      <w:r>
        <w:rPr>
          <w:rStyle w:val="citation-7"/>
          <w:rFonts w:eastAsiaTheme="majorEastAsia"/>
          <w:i/>
          <w:iCs/>
        </w:rPr>
        <w:t>A decadal view of biodiversity informatics: challenges and priorities.</w:t>
      </w:r>
      <w:r>
        <w:rPr>
          <w:rStyle w:val="citation-7"/>
          <w:rFonts w:eastAsiaTheme="majorEastAsia"/>
        </w:rPr>
        <w:t xml:space="preserve"> BMC Ecology.</w:t>
      </w:r>
      <w:r>
        <w:t xml:space="preserve"> (Sets the global context for your research).</w:t>
      </w:r>
    </w:p>
    <w:p w14:paraId="2889C9F3" w14:textId="77777777" w:rsidR="00ED46AB" w:rsidRDefault="00ED46AB" w:rsidP="00ED46AB">
      <w:pPr>
        <w:pStyle w:val="NormalWeb"/>
        <w:numPr>
          <w:ilvl w:val="0"/>
          <w:numId w:val="4"/>
        </w:numPr>
        <w:spacing w:before="0" w:beforeAutospacing="0" w:after="0" w:afterAutospacing="0" w:line="360" w:lineRule="auto"/>
        <w:ind w:left="714" w:hanging="357"/>
      </w:pPr>
      <w:r>
        <w:t xml:space="preserve"> </w:t>
      </w:r>
      <w:proofErr w:type="spellStart"/>
      <w:r w:rsidRPr="00ED46AB">
        <w:t>Mantelati</w:t>
      </w:r>
      <w:proofErr w:type="spellEnd"/>
      <w:r w:rsidRPr="00ED46AB">
        <w:t>, S. L., et al. (2021).</w:t>
      </w:r>
      <w:r>
        <w:t xml:space="preserve"> </w:t>
      </w:r>
      <w:r>
        <w:rPr>
          <w:i/>
          <w:iCs/>
        </w:rPr>
        <w:t>The importance of digital vouchers in the era of high-throughput sequencing.</w:t>
      </w:r>
      <w:r>
        <w:t xml:space="preserve"> Frontiers in Ecology and Evolution. (Links physical specimens to genomic data).</w:t>
      </w:r>
    </w:p>
    <w:p w14:paraId="49153F27" w14:textId="77777777" w:rsidR="00ED46AB" w:rsidRPr="002C7462" w:rsidRDefault="00ED46AB" w:rsidP="00DD08CB">
      <w:pPr>
        <w:pStyle w:val="NormalWeb"/>
        <w:numPr>
          <w:ilvl w:val="0"/>
          <w:numId w:val="4"/>
        </w:numPr>
        <w:spacing w:before="0" w:beforeAutospacing="0" w:after="0" w:afterAutospacing="0" w:line="360" w:lineRule="auto"/>
        <w:ind w:hanging="357"/>
      </w:pPr>
      <w:r w:rsidRPr="00ED46AB">
        <w:t xml:space="preserve"> </w:t>
      </w:r>
      <w:proofErr w:type="spellStart"/>
      <w:r w:rsidRPr="00ED46AB">
        <w:rPr>
          <w:rStyle w:val="citation-6"/>
          <w:rFonts w:eastAsiaTheme="majorEastAsia"/>
        </w:rPr>
        <w:t>Lughadha</w:t>
      </w:r>
      <w:proofErr w:type="spellEnd"/>
      <w:r w:rsidRPr="00ED46AB">
        <w:rPr>
          <w:rStyle w:val="citation-6"/>
          <w:rFonts w:eastAsiaTheme="majorEastAsia"/>
        </w:rPr>
        <w:t>, E. N., et al. (2020).</w:t>
      </w:r>
      <w:r>
        <w:rPr>
          <w:rStyle w:val="citation-6"/>
          <w:rFonts w:eastAsiaTheme="majorEastAsia"/>
        </w:rPr>
        <w:t xml:space="preserve"> </w:t>
      </w:r>
      <w:r w:rsidRPr="002C7462">
        <w:rPr>
          <w:rStyle w:val="citation-6"/>
          <w:rFonts w:eastAsiaTheme="majorEastAsia"/>
          <w:i/>
          <w:iCs/>
        </w:rPr>
        <w:t>Extinction risk and conservation of the world’s flora and fauna.</w:t>
      </w:r>
      <w:r>
        <w:t xml:space="preserve"> Nature Communications. (Provides the "big picture" justification for your preservation work).</w:t>
      </w:r>
    </w:p>
    <w:sectPr w:rsidR="00ED46AB" w:rsidRPr="002C7462">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736956" w16cex:dateUtc="2026-03-29T06:03:00Z"/>
  <w16cex:commentExtensible w16cex:durableId="2D7369FE" w16cex:dateUtc="2026-03-29T06:06:00Z"/>
  <w16cex:commentExtensible w16cex:durableId="2D736A3D" w16cex:dateUtc="2026-03-29T06:07:00Z"/>
  <w16cex:commentExtensible w16cex:durableId="37085948" w16cex:dateUtc="2026-03-29T06:16:00Z"/>
  <w16cex:commentExtensible w16cex:durableId="2D73828F" w16cex:dateUtc="2026-03-29T07:50:00Z"/>
  <w16cex:commentExtensible w16cex:durableId="2D738097" w16cex:dateUtc="2026-03-29T07:42:00Z"/>
  <w16cex:commentExtensible w16cex:durableId="2D736FF2" w16cex:dateUtc="2026-03-29T06:31:00Z"/>
  <w16cex:commentExtensible w16cex:durableId="2D737A9E" w16cex:dateUtc="2026-03-29T07:17:00Z"/>
  <w16cex:commentExtensible w16cex:durableId="2D737E32" w16cex:dateUtc="2026-03-29T07:32:00Z"/>
  <w16cex:commentExtensible w16cex:durableId="2D737ECA" w16cex:dateUtc="2026-03-29T07:34:00Z"/>
  <w16cex:commentExtensible w16cex:durableId="2D738787" w16cex:dateUtc="2026-03-29T08: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E0D25" w14:textId="77777777" w:rsidR="009A2095" w:rsidRDefault="009A2095" w:rsidP="00A47E52">
      <w:pPr>
        <w:spacing w:after="0" w:line="240" w:lineRule="auto"/>
      </w:pPr>
      <w:r>
        <w:separator/>
      </w:r>
    </w:p>
  </w:endnote>
  <w:endnote w:type="continuationSeparator" w:id="0">
    <w:p w14:paraId="784CCD68" w14:textId="77777777" w:rsidR="009A2095" w:rsidRDefault="009A2095" w:rsidP="00A4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09EC" w14:textId="77777777" w:rsidR="00A47E52" w:rsidRDefault="00A47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4931E" w14:textId="77777777" w:rsidR="00A47E52" w:rsidRDefault="00A47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A928D" w14:textId="77777777" w:rsidR="00A47E52" w:rsidRDefault="00A47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889B7" w14:textId="77777777" w:rsidR="009A2095" w:rsidRDefault="009A2095" w:rsidP="00A47E52">
      <w:pPr>
        <w:spacing w:after="0" w:line="240" w:lineRule="auto"/>
      </w:pPr>
      <w:r>
        <w:separator/>
      </w:r>
    </w:p>
  </w:footnote>
  <w:footnote w:type="continuationSeparator" w:id="0">
    <w:p w14:paraId="2E58AA8E" w14:textId="77777777" w:rsidR="009A2095" w:rsidRDefault="009A2095" w:rsidP="00A4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A900F" w14:textId="186FA4AF" w:rsidR="00A47E52" w:rsidRDefault="009A2095">
    <w:pPr>
      <w:pStyle w:val="Header"/>
    </w:pPr>
    <w:r>
      <w:rPr>
        <w:noProof/>
      </w:rPr>
      <w:pict w14:anchorId="09804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86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A18D7" w14:textId="224484A0" w:rsidR="00A47E52" w:rsidRDefault="009A2095">
    <w:pPr>
      <w:pStyle w:val="Header"/>
    </w:pPr>
    <w:r>
      <w:rPr>
        <w:noProof/>
      </w:rPr>
      <w:pict w14:anchorId="3551E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86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DBA07" w14:textId="5C81037F" w:rsidR="00A47E52" w:rsidRDefault="009A2095">
    <w:pPr>
      <w:pStyle w:val="Header"/>
    </w:pPr>
    <w:r>
      <w:rPr>
        <w:noProof/>
      </w:rPr>
      <w:pict w14:anchorId="2D70D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86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96668"/>
    <w:multiLevelType w:val="hybridMultilevel"/>
    <w:tmpl w:val="F5C882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0AF5AC5"/>
    <w:multiLevelType w:val="multilevel"/>
    <w:tmpl w:val="F6F47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8B4111"/>
    <w:multiLevelType w:val="multilevel"/>
    <w:tmpl w:val="F520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35450"/>
    <w:multiLevelType w:val="multilevel"/>
    <w:tmpl w:val="97CAB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8A7334"/>
    <w:multiLevelType w:val="multilevel"/>
    <w:tmpl w:val="C6B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CE7"/>
    <w:rsid w:val="00010DBE"/>
    <w:rsid w:val="000146C4"/>
    <w:rsid w:val="00041D3F"/>
    <w:rsid w:val="000B2CF3"/>
    <w:rsid w:val="000F3F1A"/>
    <w:rsid w:val="00135239"/>
    <w:rsid w:val="0016399D"/>
    <w:rsid w:val="00163E5F"/>
    <w:rsid w:val="001773DF"/>
    <w:rsid w:val="00183BE0"/>
    <w:rsid w:val="001A4EB1"/>
    <w:rsid w:val="001B1278"/>
    <w:rsid w:val="001C7AE9"/>
    <w:rsid w:val="002024D2"/>
    <w:rsid w:val="0020797E"/>
    <w:rsid w:val="00225D8A"/>
    <w:rsid w:val="00264582"/>
    <w:rsid w:val="00265656"/>
    <w:rsid w:val="002B552D"/>
    <w:rsid w:val="002C7462"/>
    <w:rsid w:val="002F7718"/>
    <w:rsid w:val="0030439F"/>
    <w:rsid w:val="00327730"/>
    <w:rsid w:val="003A2763"/>
    <w:rsid w:val="003A3C2C"/>
    <w:rsid w:val="003D4610"/>
    <w:rsid w:val="003E5174"/>
    <w:rsid w:val="003F2A69"/>
    <w:rsid w:val="003F2E96"/>
    <w:rsid w:val="00415C4B"/>
    <w:rsid w:val="00432F1A"/>
    <w:rsid w:val="00461669"/>
    <w:rsid w:val="00474D15"/>
    <w:rsid w:val="00490B41"/>
    <w:rsid w:val="0049263F"/>
    <w:rsid w:val="004E7B5D"/>
    <w:rsid w:val="004F0B54"/>
    <w:rsid w:val="0051148A"/>
    <w:rsid w:val="00520255"/>
    <w:rsid w:val="00520CEC"/>
    <w:rsid w:val="00556E40"/>
    <w:rsid w:val="00576E26"/>
    <w:rsid w:val="005A37C9"/>
    <w:rsid w:val="005A5290"/>
    <w:rsid w:val="005D754C"/>
    <w:rsid w:val="00642DCA"/>
    <w:rsid w:val="006460AF"/>
    <w:rsid w:val="006712BF"/>
    <w:rsid w:val="00690278"/>
    <w:rsid w:val="006B0A8A"/>
    <w:rsid w:val="006C1B7E"/>
    <w:rsid w:val="00730100"/>
    <w:rsid w:val="00733CC0"/>
    <w:rsid w:val="00750A7A"/>
    <w:rsid w:val="00753CE0"/>
    <w:rsid w:val="00767B72"/>
    <w:rsid w:val="00767B9C"/>
    <w:rsid w:val="007B6ED0"/>
    <w:rsid w:val="00856FF5"/>
    <w:rsid w:val="00860ED5"/>
    <w:rsid w:val="00890438"/>
    <w:rsid w:val="00927F18"/>
    <w:rsid w:val="00951F89"/>
    <w:rsid w:val="009967EF"/>
    <w:rsid w:val="009A2095"/>
    <w:rsid w:val="009B0B4E"/>
    <w:rsid w:val="009D4217"/>
    <w:rsid w:val="00A271B2"/>
    <w:rsid w:val="00A337B7"/>
    <w:rsid w:val="00A47E52"/>
    <w:rsid w:val="00A67010"/>
    <w:rsid w:val="00A9325E"/>
    <w:rsid w:val="00A974A3"/>
    <w:rsid w:val="00AE3F6D"/>
    <w:rsid w:val="00AF4141"/>
    <w:rsid w:val="00B07857"/>
    <w:rsid w:val="00B1548E"/>
    <w:rsid w:val="00B44E4C"/>
    <w:rsid w:val="00BB2478"/>
    <w:rsid w:val="00BF4577"/>
    <w:rsid w:val="00BF50B3"/>
    <w:rsid w:val="00C11965"/>
    <w:rsid w:val="00C306F5"/>
    <w:rsid w:val="00C313D4"/>
    <w:rsid w:val="00C56B05"/>
    <w:rsid w:val="00C90EAA"/>
    <w:rsid w:val="00CD43FB"/>
    <w:rsid w:val="00CE3D8F"/>
    <w:rsid w:val="00CE61FA"/>
    <w:rsid w:val="00D02F58"/>
    <w:rsid w:val="00D246E9"/>
    <w:rsid w:val="00D26DE5"/>
    <w:rsid w:val="00D45213"/>
    <w:rsid w:val="00D64CE7"/>
    <w:rsid w:val="00D81ED2"/>
    <w:rsid w:val="00DD08CB"/>
    <w:rsid w:val="00E1094F"/>
    <w:rsid w:val="00E32B6C"/>
    <w:rsid w:val="00E533FF"/>
    <w:rsid w:val="00E5448F"/>
    <w:rsid w:val="00E66CF5"/>
    <w:rsid w:val="00E80835"/>
    <w:rsid w:val="00EB2868"/>
    <w:rsid w:val="00ED46AB"/>
    <w:rsid w:val="00EE6141"/>
    <w:rsid w:val="00F01645"/>
    <w:rsid w:val="00F34A42"/>
    <w:rsid w:val="00F56555"/>
    <w:rsid w:val="00F56740"/>
    <w:rsid w:val="00FA0194"/>
    <w:rsid w:val="00FE2AAB"/>
    <w:rsid w:val="00FE79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F11079"/>
  <w15:chartTrackingRefBased/>
  <w15:docId w15:val="{1BBA32CF-D8BF-4C25-BB64-ABB3CA40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C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4C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4C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4C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4C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4C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C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C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C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C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4C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4C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4C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4C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4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CE7"/>
    <w:rPr>
      <w:rFonts w:eastAsiaTheme="majorEastAsia" w:cstheme="majorBidi"/>
      <w:color w:val="272727" w:themeColor="text1" w:themeTint="D8"/>
    </w:rPr>
  </w:style>
  <w:style w:type="paragraph" w:styleId="Title">
    <w:name w:val="Title"/>
    <w:basedOn w:val="Normal"/>
    <w:next w:val="Normal"/>
    <w:link w:val="TitleChar"/>
    <w:uiPriority w:val="10"/>
    <w:qFormat/>
    <w:rsid w:val="00D64C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C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C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CE7"/>
    <w:pPr>
      <w:spacing w:before="160"/>
      <w:jc w:val="center"/>
    </w:pPr>
    <w:rPr>
      <w:i/>
      <w:iCs/>
      <w:color w:val="404040" w:themeColor="text1" w:themeTint="BF"/>
    </w:rPr>
  </w:style>
  <w:style w:type="character" w:customStyle="1" w:styleId="QuoteChar">
    <w:name w:val="Quote Char"/>
    <w:basedOn w:val="DefaultParagraphFont"/>
    <w:link w:val="Quote"/>
    <w:uiPriority w:val="29"/>
    <w:rsid w:val="00D64CE7"/>
    <w:rPr>
      <w:i/>
      <w:iCs/>
      <w:color w:val="404040" w:themeColor="text1" w:themeTint="BF"/>
    </w:rPr>
  </w:style>
  <w:style w:type="paragraph" w:styleId="ListParagraph">
    <w:name w:val="List Paragraph"/>
    <w:basedOn w:val="Normal"/>
    <w:uiPriority w:val="34"/>
    <w:qFormat/>
    <w:rsid w:val="00D64CE7"/>
    <w:pPr>
      <w:ind w:left="720"/>
      <w:contextualSpacing/>
    </w:pPr>
  </w:style>
  <w:style w:type="character" w:styleId="IntenseEmphasis">
    <w:name w:val="Intense Emphasis"/>
    <w:basedOn w:val="DefaultParagraphFont"/>
    <w:uiPriority w:val="21"/>
    <w:qFormat/>
    <w:rsid w:val="00D64CE7"/>
    <w:rPr>
      <w:i/>
      <w:iCs/>
      <w:color w:val="2F5496" w:themeColor="accent1" w:themeShade="BF"/>
    </w:rPr>
  </w:style>
  <w:style w:type="paragraph" w:styleId="IntenseQuote">
    <w:name w:val="Intense Quote"/>
    <w:basedOn w:val="Normal"/>
    <w:next w:val="Normal"/>
    <w:link w:val="IntenseQuoteChar"/>
    <w:uiPriority w:val="30"/>
    <w:qFormat/>
    <w:rsid w:val="00D64C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4CE7"/>
    <w:rPr>
      <w:i/>
      <w:iCs/>
      <w:color w:val="2F5496" w:themeColor="accent1" w:themeShade="BF"/>
    </w:rPr>
  </w:style>
  <w:style w:type="character" w:styleId="IntenseReference">
    <w:name w:val="Intense Reference"/>
    <w:basedOn w:val="DefaultParagraphFont"/>
    <w:uiPriority w:val="32"/>
    <w:qFormat/>
    <w:rsid w:val="00D64CE7"/>
    <w:rPr>
      <w:b/>
      <w:bCs/>
      <w:smallCaps/>
      <w:color w:val="2F5496" w:themeColor="accent1" w:themeShade="BF"/>
      <w:spacing w:val="5"/>
    </w:rPr>
  </w:style>
  <w:style w:type="paragraph" w:styleId="NormalWeb">
    <w:name w:val="Normal (Web)"/>
    <w:basedOn w:val="Normal"/>
    <w:uiPriority w:val="99"/>
    <w:unhideWhenUsed/>
    <w:rsid w:val="00ED46A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citation-7">
    <w:name w:val="citation-7"/>
    <w:basedOn w:val="DefaultParagraphFont"/>
    <w:rsid w:val="00ED46AB"/>
  </w:style>
  <w:style w:type="character" w:customStyle="1" w:styleId="citation-6">
    <w:name w:val="citation-6"/>
    <w:basedOn w:val="DefaultParagraphFont"/>
    <w:rsid w:val="00ED46AB"/>
  </w:style>
  <w:style w:type="character" w:customStyle="1" w:styleId="citation-5">
    <w:name w:val="citation-5"/>
    <w:basedOn w:val="DefaultParagraphFont"/>
    <w:rsid w:val="00ED46AB"/>
  </w:style>
  <w:style w:type="character" w:customStyle="1" w:styleId="citation-4">
    <w:name w:val="citation-4"/>
    <w:basedOn w:val="DefaultParagraphFont"/>
    <w:rsid w:val="00ED46AB"/>
  </w:style>
  <w:style w:type="character" w:styleId="Hyperlink">
    <w:name w:val="Hyperlink"/>
    <w:basedOn w:val="DefaultParagraphFont"/>
    <w:uiPriority w:val="99"/>
    <w:unhideWhenUsed/>
    <w:rsid w:val="00730100"/>
    <w:rPr>
      <w:color w:val="0563C1" w:themeColor="hyperlink"/>
      <w:u w:val="single"/>
    </w:rPr>
  </w:style>
  <w:style w:type="character" w:customStyle="1" w:styleId="UnresolvedMention1">
    <w:name w:val="Unresolved Mention1"/>
    <w:basedOn w:val="DefaultParagraphFont"/>
    <w:uiPriority w:val="99"/>
    <w:semiHidden/>
    <w:unhideWhenUsed/>
    <w:rsid w:val="00730100"/>
    <w:rPr>
      <w:color w:val="605E5C"/>
      <w:shd w:val="clear" w:color="auto" w:fill="E1DFDD"/>
    </w:rPr>
  </w:style>
  <w:style w:type="paragraph" w:styleId="Header">
    <w:name w:val="header"/>
    <w:basedOn w:val="Normal"/>
    <w:link w:val="HeaderChar"/>
    <w:uiPriority w:val="99"/>
    <w:unhideWhenUsed/>
    <w:rsid w:val="00A47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E52"/>
  </w:style>
  <w:style w:type="paragraph" w:styleId="Footer">
    <w:name w:val="footer"/>
    <w:basedOn w:val="Normal"/>
    <w:link w:val="FooterChar"/>
    <w:uiPriority w:val="99"/>
    <w:unhideWhenUsed/>
    <w:rsid w:val="00A4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E52"/>
  </w:style>
  <w:style w:type="character" w:styleId="CommentReference">
    <w:name w:val="annotation reference"/>
    <w:basedOn w:val="DefaultParagraphFont"/>
    <w:uiPriority w:val="99"/>
    <w:semiHidden/>
    <w:unhideWhenUsed/>
    <w:rsid w:val="00041D3F"/>
    <w:rPr>
      <w:sz w:val="16"/>
      <w:szCs w:val="16"/>
    </w:rPr>
  </w:style>
  <w:style w:type="paragraph" w:styleId="CommentText">
    <w:name w:val="annotation text"/>
    <w:basedOn w:val="Normal"/>
    <w:link w:val="CommentTextChar"/>
    <w:uiPriority w:val="99"/>
    <w:semiHidden/>
    <w:unhideWhenUsed/>
    <w:rsid w:val="00041D3F"/>
    <w:pPr>
      <w:spacing w:line="240" w:lineRule="auto"/>
    </w:pPr>
    <w:rPr>
      <w:sz w:val="20"/>
      <w:szCs w:val="20"/>
    </w:rPr>
  </w:style>
  <w:style w:type="character" w:customStyle="1" w:styleId="CommentTextChar">
    <w:name w:val="Comment Text Char"/>
    <w:basedOn w:val="DefaultParagraphFont"/>
    <w:link w:val="CommentText"/>
    <w:uiPriority w:val="99"/>
    <w:semiHidden/>
    <w:rsid w:val="00041D3F"/>
    <w:rPr>
      <w:sz w:val="20"/>
      <w:szCs w:val="20"/>
    </w:rPr>
  </w:style>
  <w:style w:type="paragraph" w:styleId="CommentSubject">
    <w:name w:val="annotation subject"/>
    <w:basedOn w:val="CommentText"/>
    <w:next w:val="CommentText"/>
    <w:link w:val="CommentSubjectChar"/>
    <w:uiPriority w:val="99"/>
    <w:semiHidden/>
    <w:unhideWhenUsed/>
    <w:rsid w:val="00041D3F"/>
    <w:rPr>
      <w:b/>
      <w:bCs/>
    </w:rPr>
  </w:style>
  <w:style w:type="character" w:customStyle="1" w:styleId="CommentSubjectChar">
    <w:name w:val="Comment Subject Char"/>
    <w:basedOn w:val="CommentTextChar"/>
    <w:link w:val="CommentSubject"/>
    <w:uiPriority w:val="99"/>
    <w:semiHidden/>
    <w:rsid w:val="00041D3F"/>
    <w:rPr>
      <w:b/>
      <w:bCs/>
      <w:sz w:val="20"/>
      <w:szCs w:val="20"/>
    </w:rPr>
  </w:style>
  <w:style w:type="paragraph" w:styleId="BalloonText">
    <w:name w:val="Balloon Text"/>
    <w:basedOn w:val="Normal"/>
    <w:link w:val="BalloonTextChar"/>
    <w:uiPriority w:val="99"/>
    <w:semiHidden/>
    <w:unhideWhenUsed/>
    <w:rsid w:val="00D45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2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0D17-67D7-4BB1-B514-F3CFFA6FC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10</Pages>
  <Words>3440</Words>
  <Characters>19608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QUEEN JEMILA</dc:creator>
  <cp:keywords/>
  <dc:description/>
  <cp:lastModifiedBy>SDI 1022</cp:lastModifiedBy>
  <cp:revision>63</cp:revision>
  <dcterms:created xsi:type="dcterms:W3CDTF">2026-03-21T12:44:00Z</dcterms:created>
  <dcterms:modified xsi:type="dcterms:W3CDTF">2026-04-03T07:21:00Z</dcterms:modified>
</cp:coreProperties>
</file>