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01A" w:rsidRDefault="00F4401A">
      <w:pPr>
        <w:spacing w:after="0" w:line="240" w:lineRule="auto"/>
        <w:ind w:right="-563"/>
        <w:jc w:val="center"/>
        <w:rPr>
          <w:rFonts w:ascii="Times New Roman" w:eastAsia="Times New Roman" w:hAnsi="Times New Roman" w:cs="Times New Roman"/>
          <w:b/>
          <w:bCs/>
        </w:rPr>
      </w:pPr>
    </w:p>
    <w:p w:rsidR="00F4401A" w:rsidRDefault="00F4401A">
      <w:pPr>
        <w:spacing w:after="0" w:line="240" w:lineRule="auto"/>
        <w:ind w:right="-563"/>
        <w:jc w:val="center"/>
        <w:rPr>
          <w:rFonts w:ascii="Times New Roman" w:eastAsia="Times New Roman" w:hAnsi="Times New Roman" w:cs="Times New Roman"/>
          <w:b/>
          <w:bCs/>
        </w:rPr>
      </w:pPr>
    </w:p>
    <w:p w:rsidR="00F4401A" w:rsidRDefault="00AC5FB1">
      <w:pPr>
        <w:spacing w:after="0" w:line="240" w:lineRule="auto"/>
        <w:ind w:right="-563"/>
        <w:rPr>
          <w:rFonts w:ascii="Times New Roman" w:eastAsia="Times New Roman" w:hAnsi="Times New Roman" w:cs="Times New Roman"/>
          <w:b/>
          <w:bCs/>
          <w:u w:val="single"/>
        </w:rPr>
      </w:pPr>
      <w:r>
        <w:rPr>
          <w:rFonts w:ascii="Times New Roman" w:eastAsia="Times New Roman" w:hAnsi="Times New Roman" w:cs="Times New Roman"/>
          <w:b/>
          <w:bCs/>
          <w:u w:val="single"/>
        </w:rPr>
        <w:t>Original Research Article</w:t>
      </w:r>
    </w:p>
    <w:p w:rsidR="00F4401A" w:rsidRDefault="00F4401A">
      <w:pPr>
        <w:spacing w:after="0" w:line="240" w:lineRule="auto"/>
        <w:ind w:right="-563"/>
        <w:jc w:val="center"/>
        <w:rPr>
          <w:rFonts w:ascii="Times New Roman" w:eastAsia="Times New Roman" w:hAnsi="Times New Roman" w:cs="Times New Roman"/>
          <w:b/>
          <w:bCs/>
        </w:rPr>
      </w:pPr>
    </w:p>
    <w:p w:rsidR="00F4401A" w:rsidRDefault="00AC5FB1">
      <w:pPr>
        <w:spacing w:after="0" w:line="240" w:lineRule="auto"/>
        <w:ind w:right="-563"/>
        <w:jc w:val="center"/>
        <w:rPr>
          <w:rFonts w:ascii="Times New Roman" w:eastAsia="Times New Roman" w:hAnsi="Times New Roman" w:cs="Times New Roman"/>
          <w:b/>
          <w:bCs/>
        </w:rPr>
      </w:pPr>
      <w:r>
        <w:rPr>
          <w:rFonts w:ascii="Times New Roman" w:eastAsia="Times New Roman" w:hAnsi="Times New Roman" w:cs="Times New Roman"/>
          <w:b/>
          <w:bCs/>
        </w:rPr>
        <w:t xml:space="preserve">NOVEL LARVAL HOST ASSOCIATIONS OF CATOPSILIA </w:t>
      </w:r>
      <w:proofErr w:type="gramStart"/>
      <w:r>
        <w:rPr>
          <w:rFonts w:ascii="Times New Roman" w:eastAsia="Times New Roman" w:hAnsi="Times New Roman" w:cs="Times New Roman"/>
          <w:b/>
          <w:bCs/>
        </w:rPr>
        <w:t>POMONA</w:t>
      </w:r>
      <w:r>
        <w:rPr>
          <w:rFonts w:ascii="Times New Roman" w:eastAsia="Times New Roman" w:hAnsi="Times New Roman" w:cs="Times New Roman"/>
          <w:b/>
          <w:bCs/>
          <w:i/>
          <w:iCs/>
        </w:rPr>
        <w:t xml:space="preserve"> </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LEPIDOPTERA: PIERIDAE) FROM ALATHUR, PALAKKAD, KERALA, INDIA</w:t>
      </w:r>
    </w:p>
    <w:p w:rsidR="00F4401A" w:rsidRDefault="00F4401A">
      <w:pPr>
        <w:spacing w:after="0" w:line="240" w:lineRule="auto"/>
        <w:jc w:val="both"/>
        <w:rPr>
          <w:rFonts w:ascii="Times New Roman" w:eastAsia="Times New Roman" w:hAnsi="Times New Roman" w:cs="Times New Roman"/>
          <w:b/>
          <w:bCs/>
          <w:sz w:val="24"/>
          <w:szCs w:val="24"/>
        </w:rPr>
      </w:pPr>
    </w:p>
    <w:p w:rsidR="00F4401A" w:rsidRDefault="00AC5FB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F4401A" w:rsidRDefault="00AC5FB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Senna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xml:space="preserve"> (Desert Cassia), belonging to the family Caesalpiniaceae, is reported as a new host plant of </w:t>
      </w:r>
      <w:proofErr w:type="spellStart"/>
      <w:r>
        <w:rPr>
          <w:rFonts w:ascii="Times New Roman" w:eastAsia="Times New Roman" w:hAnsi="Times New Roman" w:cs="Times New Roman"/>
          <w:i/>
          <w:iCs/>
          <w:sz w:val="24"/>
          <w:szCs w:val="24"/>
        </w:rPr>
        <w:t>Catopsilia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(common emigrant) butterfly from </w:t>
      </w:r>
      <w:proofErr w:type="spellStart"/>
      <w:r>
        <w:rPr>
          <w:rFonts w:ascii="Times New Roman" w:eastAsia="Times New Roman" w:hAnsi="Times New Roman" w:cs="Times New Roman"/>
          <w:sz w:val="24"/>
          <w:szCs w:val="24"/>
        </w:rPr>
        <w:t>Alathur</w:t>
      </w:r>
      <w:proofErr w:type="spellEnd"/>
      <w:r>
        <w:rPr>
          <w:rFonts w:ascii="Times New Roman" w:eastAsia="Times New Roman" w:hAnsi="Times New Roman" w:cs="Times New Roman"/>
          <w:sz w:val="24"/>
          <w:szCs w:val="24"/>
        </w:rPr>
        <w:t xml:space="preserve">, Palakkad district, Kerala, India.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xml:space="preserve"> is an ornamental plant with green-</w:t>
      </w:r>
      <w:proofErr w:type="spellStart"/>
      <w:r>
        <w:rPr>
          <w:rFonts w:ascii="Times New Roman" w:eastAsia="Times New Roman" w:hAnsi="Times New Roman" w:cs="Times New Roman"/>
          <w:sz w:val="24"/>
          <w:szCs w:val="24"/>
        </w:rPr>
        <w:t>coloured</w:t>
      </w:r>
      <w:proofErr w:type="spellEnd"/>
      <w:r>
        <w:rPr>
          <w:rFonts w:ascii="Times New Roman" w:eastAsia="Times New Roman" w:hAnsi="Times New Roman" w:cs="Times New Roman"/>
          <w:sz w:val="24"/>
          <w:szCs w:val="24"/>
        </w:rPr>
        <w:t xml:space="preserve"> compound le</w:t>
      </w:r>
      <w:r>
        <w:rPr>
          <w:rFonts w:ascii="Times New Roman" w:eastAsia="Times New Roman" w:hAnsi="Times New Roman" w:cs="Times New Roman"/>
          <w:sz w:val="24"/>
          <w:szCs w:val="24"/>
        </w:rPr>
        <w:t xml:space="preserve">aves with fine and feathery leaflets and five-petaled flowers. The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is a medium-sized butterfly coming under the family </w:t>
      </w:r>
      <w:proofErr w:type="spellStart"/>
      <w:r>
        <w:rPr>
          <w:rFonts w:ascii="Times New Roman" w:eastAsia="Times New Roman" w:hAnsi="Times New Roman" w:cs="Times New Roman"/>
          <w:sz w:val="24"/>
          <w:szCs w:val="24"/>
        </w:rPr>
        <w:t>Pieridae</w:t>
      </w:r>
      <w:proofErr w:type="spellEnd"/>
      <w:r>
        <w:rPr>
          <w:rFonts w:ascii="Times New Roman" w:eastAsia="Times New Roman" w:hAnsi="Times New Roman" w:cs="Times New Roman"/>
          <w:sz w:val="24"/>
          <w:szCs w:val="24"/>
        </w:rPr>
        <w:t xml:space="preserve">. The present study site was Butterfly Park of </w:t>
      </w:r>
      <w:proofErr w:type="spellStart"/>
      <w:r>
        <w:rPr>
          <w:rFonts w:ascii="Times New Roman" w:eastAsia="Times New Roman" w:hAnsi="Times New Roman" w:cs="Times New Roman"/>
          <w:sz w:val="24"/>
          <w:szCs w:val="24"/>
        </w:rPr>
        <w:t>Sree</w:t>
      </w:r>
      <w:proofErr w:type="spellEnd"/>
      <w:r>
        <w:rPr>
          <w:rFonts w:ascii="Times New Roman" w:eastAsia="Times New Roman" w:hAnsi="Times New Roman" w:cs="Times New Roman"/>
          <w:sz w:val="24"/>
          <w:szCs w:val="24"/>
        </w:rPr>
        <w:t xml:space="preserve"> Narayana College, </w:t>
      </w:r>
      <w:proofErr w:type="spellStart"/>
      <w:r>
        <w:rPr>
          <w:rFonts w:ascii="Times New Roman" w:eastAsia="Times New Roman" w:hAnsi="Times New Roman" w:cs="Times New Roman"/>
          <w:sz w:val="24"/>
          <w:szCs w:val="24"/>
        </w:rPr>
        <w:t>Alathur</w:t>
      </w:r>
      <w:proofErr w:type="spellEnd"/>
      <w:r>
        <w:rPr>
          <w:rFonts w:ascii="Times New Roman" w:eastAsia="Times New Roman" w:hAnsi="Times New Roman" w:cs="Times New Roman"/>
          <w:sz w:val="24"/>
          <w:szCs w:val="24"/>
        </w:rPr>
        <w:t xml:space="preserve"> (Lat. 10.633204° Long. 76.508705°) which </w:t>
      </w:r>
      <w:r>
        <w:rPr>
          <w:rFonts w:ascii="Times New Roman" w:eastAsia="Times New Roman" w:hAnsi="Times New Roman" w:cs="Times New Roman"/>
          <w:sz w:val="24"/>
          <w:szCs w:val="24"/>
        </w:rPr>
        <w:t>is located in the southwestern part of Palakkad district.</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4"/>
          <w:szCs w:val="24"/>
          <w:highlight w:val="white"/>
        </w:rPr>
        <w:t>During an opportunistic</w:t>
      </w:r>
      <w:r>
        <w:rPr>
          <w:rFonts w:ascii="Times New Roman" w:eastAsia="Times New Roman" w:hAnsi="Times New Roman" w:cs="Times New Roman"/>
          <w:sz w:val="24"/>
          <w:szCs w:val="24"/>
        </w:rPr>
        <w:t xml:space="preserve"> survey in the study site targeting caterpillars and butterflies, a female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was observed </w:t>
      </w:r>
      <w:proofErr w:type="spellStart"/>
      <w:r>
        <w:rPr>
          <w:rFonts w:ascii="Times New Roman" w:eastAsia="Times New Roman" w:hAnsi="Times New Roman" w:cs="Times New Roman"/>
          <w:sz w:val="24"/>
          <w:szCs w:val="24"/>
        </w:rPr>
        <w:t>ovipositing</w:t>
      </w:r>
      <w:proofErr w:type="spellEnd"/>
      <w:r>
        <w:rPr>
          <w:rFonts w:ascii="Times New Roman" w:eastAsia="Times New Roman" w:hAnsi="Times New Roman" w:cs="Times New Roman"/>
          <w:sz w:val="24"/>
          <w:szCs w:val="24"/>
        </w:rPr>
        <w:t xml:space="preserve"> on the apical portions of tender leaves of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The eg</w:t>
      </w:r>
      <w:r>
        <w:rPr>
          <w:rFonts w:ascii="Times New Roman" w:eastAsia="Times New Roman" w:hAnsi="Times New Roman" w:cs="Times New Roman"/>
          <w:sz w:val="24"/>
          <w:szCs w:val="24"/>
        </w:rPr>
        <w:t>gs were spindle-shaped and creamy white, later hatching into light green larvae that fed exclusively on young, tender leaves. As development progressed, the larvae gradually turned darker and finally assumed a leafy green coloration. The head was green wit</w:t>
      </w:r>
      <w:r>
        <w:rPr>
          <w:rFonts w:ascii="Times New Roman" w:eastAsia="Times New Roman" w:hAnsi="Times New Roman" w:cs="Times New Roman"/>
          <w:sz w:val="24"/>
          <w:szCs w:val="24"/>
        </w:rPr>
        <w:t>h black tubercles, and the spiracles were marked by a continuous white line. Each body segment bore black tubercles (Fig. 2d), along with paired longitudinal lines extending from the head to the anus. The larval stage lasted approximately 20 days. The pupa</w:t>
      </w:r>
      <w:r>
        <w:rPr>
          <w:rFonts w:ascii="Times New Roman" w:eastAsia="Times New Roman" w:hAnsi="Times New Roman" w:cs="Times New Roman"/>
          <w:sz w:val="24"/>
          <w:szCs w:val="24"/>
        </w:rPr>
        <w:t xml:space="preserve"> was observed suspended by a silken thread, attached to the substrate by a black cremaster. It was bright green in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with a continuous yellow line running laterally from the cremaster to the head, which ended in a snout-like projection (Fig. 2e). The</w:t>
      </w:r>
      <w:r>
        <w:rPr>
          <w:rFonts w:ascii="Times New Roman" w:eastAsia="Times New Roman" w:hAnsi="Times New Roman" w:cs="Times New Roman"/>
          <w:sz w:val="24"/>
          <w:szCs w:val="24"/>
        </w:rPr>
        <w:t xml:space="preserve"> first adult butterfly emerged on the ninth day of pupation, and the complete life cycle of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on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xml:space="preserve"> was completed in approximately 34 days. For the time being fourteen species of host plants belonging to </w:t>
      </w:r>
      <w:proofErr w:type="spellStart"/>
      <w:r>
        <w:rPr>
          <w:rFonts w:ascii="Times New Roman" w:eastAsia="Times New Roman" w:hAnsi="Times New Roman" w:cs="Times New Roman"/>
          <w:sz w:val="24"/>
          <w:szCs w:val="24"/>
        </w:rPr>
        <w:t>Apocynacea</w:t>
      </w:r>
      <w:proofErr w:type="spellEnd"/>
      <w:r>
        <w:rPr>
          <w:rFonts w:ascii="Times New Roman" w:eastAsia="Times New Roman" w:hAnsi="Times New Roman" w:cs="Times New Roman"/>
          <w:sz w:val="24"/>
          <w:szCs w:val="24"/>
        </w:rPr>
        <w:t xml:space="preserve"> and Fabaceae are reported as host plants for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by various researchers. The present study recorded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xml:space="preserve"> belonging to the fam</w:t>
      </w:r>
      <w:r>
        <w:rPr>
          <w:rFonts w:ascii="Times New Roman" w:eastAsia="Times New Roman" w:hAnsi="Times New Roman" w:cs="Times New Roman"/>
          <w:sz w:val="24"/>
          <w:szCs w:val="24"/>
        </w:rPr>
        <w:t xml:space="preserve">ily Fabaceae as a new larval host plant of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w:t>
      </w:r>
    </w:p>
    <w:p w:rsidR="00F4401A" w:rsidRDefault="00AC5FB1">
      <w:pPr>
        <w:pStyle w:val="Heading2"/>
        <w:keepLines w:val="0"/>
        <w:spacing w:before="240" w:after="240" w:line="240" w:lineRule="auto"/>
        <w:ind w:firstLine="720"/>
        <w:jc w:val="both"/>
        <w:rPr>
          <w:rFonts w:ascii="Times New Roman" w:eastAsia="Times New Roman" w:hAnsi="Times New Roman" w:cs="Times New Roman"/>
          <w:sz w:val="24"/>
          <w:szCs w:val="24"/>
        </w:rPr>
      </w:pPr>
      <w:bookmarkStart w:id="0" w:name="_heading=h.398tujnoz7kn" w:colFirst="0" w:colLast="0"/>
      <w:bookmarkEnd w:id="0"/>
      <w:r>
        <w:rPr>
          <w:rFonts w:ascii="Times New Roman" w:eastAsia="Times New Roman" w:hAnsi="Times New Roman" w:cs="Times New Roman"/>
          <w:b w:val="0"/>
          <w:bCs w:val="0"/>
          <w:sz w:val="24"/>
          <w:szCs w:val="24"/>
        </w:rPr>
        <w:t xml:space="preserve">This report makes a significant contribution to the scientific community by documenting a novel larval host association between the butterfly </w:t>
      </w:r>
      <w:proofErr w:type="spellStart"/>
      <w:r>
        <w:rPr>
          <w:rFonts w:ascii="Times New Roman" w:eastAsia="Times New Roman" w:hAnsi="Times New Roman" w:cs="Times New Roman"/>
          <w:b w:val="0"/>
          <w:bCs w:val="0"/>
          <w:i/>
          <w:iCs/>
          <w:sz w:val="24"/>
          <w:szCs w:val="24"/>
        </w:rPr>
        <w:t>Catopsilia</w:t>
      </w:r>
      <w:proofErr w:type="spellEnd"/>
      <w:r>
        <w:rPr>
          <w:rFonts w:ascii="Times New Roman" w:eastAsia="Times New Roman" w:hAnsi="Times New Roman" w:cs="Times New Roman"/>
          <w:b w:val="0"/>
          <w:bCs w:val="0"/>
          <w:i/>
          <w:iCs/>
          <w:sz w:val="24"/>
          <w:szCs w:val="24"/>
        </w:rPr>
        <w:t xml:space="preserve"> </w:t>
      </w:r>
      <w:proofErr w:type="spellStart"/>
      <w:r>
        <w:rPr>
          <w:rFonts w:ascii="Times New Roman" w:eastAsia="Times New Roman" w:hAnsi="Times New Roman" w:cs="Times New Roman"/>
          <w:b w:val="0"/>
          <w:bCs w:val="0"/>
          <w:i/>
          <w:iCs/>
          <w:sz w:val="24"/>
          <w:szCs w:val="24"/>
        </w:rPr>
        <w:t>pomona</w:t>
      </w:r>
      <w:proofErr w:type="spellEnd"/>
      <w:r>
        <w:rPr>
          <w:rFonts w:ascii="Times New Roman" w:eastAsia="Times New Roman" w:hAnsi="Times New Roman" w:cs="Times New Roman"/>
          <w:b w:val="0"/>
          <w:bCs w:val="0"/>
          <w:sz w:val="24"/>
          <w:szCs w:val="24"/>
        </w:rPr>
        <w:t xml:space="preserve"> and the plant </w:t>
      </w:r>
      <w:r>
        <w:rPr>
          <w:rFonts w:ascii="Times New Roman" w:eastAsia="Times New Roman" w:hAnsi="Times New Roman" w:cs="Times New Roman"/>
          <w:b w:val="0"/>
          <w:bCs w:val="0"/>
          <w:i/>
          <w:iCs/>
          <w:sz w:val="24"/>
          <w:szCs w:val="24"/>
        </w:rPr>
        <w:t xml:space="preserve">Senna </w:t>
      </w:r>
      <w:proofErr w:type="spellStart"/>
      <w:r>
        <w:rPr>
          <w:rFonts w:ascii="Times New Roman" w:eastAsia="Times New Roman" w:hAnsi="Times New Roman" w:cs="Times New Roman"/>
          <w:b w:val="0"/>
          <w:bCs w:val="0"/>
          <w:i/>
          <w:iCs/>
          <w:sz w:val="24"/>
          <w:szCs w:val="24"/>
        </w:rPr>
        <w:t>polyphylla</w:t>
      </w:r>
      <w:proofErr w:type="spellEnd"/>
      <w:r>
        <w:rPr>
          <w:rFonts w:ascii="Times New Roman" w:eastAsia="Times New Roman" w:hAnsi="Times New Roman" w:cs="Times New Roman"/>
          <w:b w:val="0"/>
          <w:bCs w:val="0"/>
          <w:sz w:val="24"/>
          <w:szCs w:val="24"/>
        </w:rPr>
        <w:t xml:space="preserve">. Such new </w:t>
      </w:r>
      <w:r>
        <w:rPr>
          <w:rFonts w:ascii="Times New Roman" w:eastAsia="Times New Roman" w:hAnsi="Times New Roman" w:cs="Times New Roman"/>
          <w:b w:val="0"/>
          <w:bCs w:val="0"/>
          <w:sz w:val="24"/>
          <w:szCs w:val="24"/>
        </w:rPr>
        <w:t>host plant records are crucial for improving our understanding of insect - plant interactions, host range expansion, and adaptive ecological strategies in Lepidopterans</w:t>
      </w:r>
    </w:p>
    <w:p w:rsidR="00F4401A" w:rsidRDefault="00F4401A">
      <w:pPr>
        <w:spacing w:after="0" w:line="240" w:lineRule="auto"/>
        <w:ind w:firstLine="720"/>
        <w:jc w:val="both"/>
        <w:rPr>
          <w:rFonts w:ascii="Times New Roman" w:eastAsia="Times New Roman" w:hAnsi="Times New Roman" w:cs="Times New Roman"/>
          <w:sz w:val="24"/>
          <w:szCs w:val="24"/>
        </w:rPr>
      </w:pPr>
    </w:p>
    <w:p w:rsidR="00F4401A" w:rsidRDefault="00AC5FB1">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 words: </w:t>
      </w:r>
      <w:r>
        <w:rPr>
          <w:rFonts w:ascii="Times New Roman" w:eastAsia="Times New Roman" w:hAnsi="Times New Roman" w:cs="Times New Roman"/>
          <w:sz w:val="24"/>
          <w:szCs w:val="24"/>
        </w:rPr>
        <w:t xml:space="preserve">Host plant, insect-plant interaction,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common emigrant, desert ca</w:t>
      </w:r>
      <w:r>
        <w:rPr>
          <w:rFonts w:ascii="Times New Roman" w:eastAsia="Times New Roman" w:hAnsi="Times New Roman" w:cs="Times New Roman"/>
          <w:sz w:val="24"/>
          <w:szCs w:val="24"/>
        </w:rPr>
        <w:t>ssia</w:t>
      </w:r>
      <w:r>
        <w:rPr>
          <w:rFonts w:ascii="Times New Roman" w:eastAsia="Times New Roman" w:hAnsi="Times New Roman" w:cs="Times New Roman"/>
          <w:b/>
          <w:bCs/>
          <w:sz w:val="24"/>
          <w:szCs w:val="24"/>
        </w:rPr>
        <w:t>.</w:t>
      </w:r>
    </w:p>
    <w:p w:rsidR="00F4401A" w:rsidRDefault="00F4401A">
      <w:pPr>
        <w:spacing w:after="0" w:line="240" w:lineRule="auto"/>
        <w:jc w:val="both"/>
        <w:rPr>
          <w:rFonts w:ascii="Times New Roman" w:eastAsia="Times New Roman" w:hAnsi="Times New Roman" w:cs="Times New Roman"/>
          <w:b/>
          <w:bCs/>
          <w:sz w:val="24"/>
          <w:szCs w:val="24"/>
        </w:rPr>
      </w:pPr>
    </w:p>
    <w:p w:rsidR="00F4401A" w:rsidRDefault="00AC5FB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F4401A" w:rsidRDefault="00AC5FB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Abundance of host plants and distribution of herbivorous insects are correlated (Knops et al., 1999). According to New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(2021), knowledge about the interaction between host plants</w:t>
      </w:r>
      <w:r>
        <w:t xml:space="preserve"> </w:t>
      </w:r>
      <w:r>
        <w:rPr>
          <w:rFonts w:ascii="Times New Roman" w:eastAsia="Times New Roman" w:hAnsi="Times New Roman" w:cs="Times New Roman"/>
          <w:sz w:val="24"/>
          <w:szCs w:val="24"/>
        </w:rPr>
        <w:t>and lepidopterans</w:t>
      </w:r>
      <w:r>
        <w:t xml:space="preserve"> </w:t>
      </w:r>
      <w:r>
        <w:rPr>
          <w:rFonts w:ascii="Times New Roman" w:eastAsia="Times New Roman" w:hAnsi="Times New Roman" w:cs="Times New Roman"/>
          <w:sz w:val="24"/>
          <w:szCs w:val="24"/>
        </w:rPr>
        <w:t>is found to be the fundamental</w:t>
      </w:r>
      <w:r>
        <w:rPr>
          <w:rFonts w:ascii="Times New Roman" w:eastAsia="Times New Roman" w:hAnsi="Times New Roman" w:cs="Times New Roman"/>
          <w:sz w:val="24"/>
          <w:szCs w:val="24"/>
        </w:rPr>
        <w:t xml:space="preserve"> fact for in-situ conservation. Butterfly population densities are often found in areas with rich food resources, which reflect the ecological health of the habitat. This makes butterflies a good indicator species for monitoring ecosystem health (Dennis </w:t>
      </w:r>
      <w:r>
        <w:rPr>
          <w:rFonts w:ascii="Times New Roman" w:eastAsia="Times New Roman" w:hAnsi="Times New Roman" w:cs="Times New Roman"/>
          <w:i/>
          <w:iCs/>
          <w:sz w:val="24"/>
          <w:szCs w:val="24"/>
        </w:rPr>
        <w:t>et</w:t>
      </w:r>
      <w:r>
        <w:rPr>
          <w:rFonts w:ascii="Times New Roman" w:eastAsia="Times New Roman" w:hAnsi="Times New Roman" w:cs="Times New Roman"/>
          <w:i/>
          <w:iCs/>
          <w:sz w:val="24"/>
          <w:szCs w:val="24"/>
        </w:rPr>
        <w:t xml:space="preserve"> al.,</w:t>
      </w:r>
      <w:r>
        <w:rPr>
          <w:rFonts w:ascii="Times New Roman" w:eastAsia="Times New Roman" w:hAnsi="Times New Roman" w:cs="Times New Roman"/>
          <w:sz w:val="24"/>
          <w:szCs w:val="24"/>
        </w:rPr>
        <w:t xml:space="preserve"> 2006).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shows varying yellow to greenish-white </w:t>
      </w:r>
      <w:proofErr w:type="spellStart"/>
      <w:r>
        <w:rPr>
          <w:rFonts w:ascii="Times New Roman" w:eastAsia="Times New Roman" w:hAnsi="Times New Roman" w:cs="Times New Roman"/>
          <w:sz w:val="24"/>
          <w:szCs w:val="24"/>
        </w:rPr>
        <w:t>colouration</w:t>
      </w:r>
      <w:proofErr w:type="spellEnd"/>
      <w:r>
        <w:rPr>
          <w:rFonts w:ascii="Times New Roman" w:eastAsia="Times New Roman" w:hAnsi="Times New Roman" w:cs="Times New Roman"/>
          <w:sz w:val="24"/>
          <w:szCs w:val="24"/>
        </w:rPr>
        <w:t xml:space="preserve"> with red antennae with a black margin along the forewing </w:t>
      </w:r>
      <w:proofErr w:type="spellStart"/>
      <w:r>
        <w:rPr>
          <w:rFonts w:ascii="Times New Roman" w:eastAsia="Times New Roman" w:hAnsi="Times New Roman" w:cs="Times New Roman"/>
          <w:sz w:val="24"/>
          <w:szCs w:val="24"/>
        </w:rPr>
        <w:t>termen</w:t>
      </w:r>
      <w:proofErr w:type="spellEnd"/>
      <w:r>
        <w:rPr>
          <w:rFonts w:ascii="Times New Roman" w:eastAsia="Times New Roman" w:hAnsi="Times New Roman" w:cs="Times New Roman"/>
          <w:sz w:val="24"/>
          <w:szCs w:val="24"/>
        </w:rPr>
        <w:t xml:space="preserve"> and costa. While females have unique purple blotches on the underside of both wings. When compared, forewings are sli</w:t>
      </w:r>
      <w:r>
        <w:rPr>
          <w:rFonts w:ascii="Times New Roman" w:eastAsia="Times New Roman" w:hAnsi="Times New Roman" w:cs="Times New Roman"/>
          <w:sz w:val="24"/>
          <w:szCs w:val="24"/>
        </w:rPr>
        <w:t xml:space="preserve">ghtly broad with </w:t>
      </w:r>
      <w:r>
        <w:rPr>
          <w:rFonts w:ascii="Times New Roman" w:eastAsia="Times New Roman" w:hAnsi="Times New Roman" w:cs="Times New Roman"/>
          <w:sz w:val="24"/>
          <w:szCs w:val="24"/>
        </w:rPr>
        <w:lastRenderedPageBreak/>
        <w:t>a pointed apex, and hindwings are round. The eggs are usually laid singly on the underside, at the margin of the leaves. Each egg is white, bottle-shaped, and ribbed vertically.</w:t>
      </w:r>
    </w:p>
    <w:p w:rsidR="00F4401A" w:rsidRDefault="00AC5FB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is a polyphagous butterfly feeding on a variety of </w:t>
      </w:r>
      <w:r>
        <w:rPr>
          <w:rFonts w:ascii="Times New Roman" w:eastAsia="Times New Roman" w:hAnsi="Times New Roman" w:cs="Times New Roman"/>
          <w:sz w:val="24"/>
          <w:szCs w:val="24"/>
        </w:rPr>
        <w:t xml:space="preserve">plant species belonging to the Family Fabaceae such as </w:t>
      </w:r>
      <w:r>
        <w:rPr>
          <w:rFonts w:ascii="Times New Roman" w:eastAsia="Times New Roman" w:hAnsi="Times New Roman" w:cs="Times New Roman"/>
          <w:i/>
          <w:iCs/>
          <w:sz w:val="24"/>
          <w:szCs w:val="24"/>
        </w:rPr>
        <w:t>Cassia fistula</w:t>
      </w:r>
      <w:r>
        <w:rPr>
          <w:rFonts w:ascii="Times New Roman" w:eastAsia="Times New Roman" w:hAnsi="Times New Roman" w:cs="Times New Roman"/>
          <w:sz w:val="24"/>
          <w:szCs w:val="24"/>
        </w:rPr>
        <w:t xml:space="preserve"> L.,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sophera</w:t>
      </w:r>
      <w:proofErr w:type="spellEnd"/>
      <w:r>
        <w:rPr>
          <w:rFonts w:ascii="Times New Roman" w:eastAsia="Times New Roman" w:hAnsi="Times New Roman" w:cs="Times New Roman"/>
          <w:sz w:val="24"/>
          <w:szCs w:val="24"/>
        </w:rPr>
        <w:t xml:space="preserve"> L.,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occidentalis</w:t>
      </w:r>
      <w:proofErr w:type="spellEnd"/>
      <w:r>
        <w:rPr>
          <w:rFonts w:ascii="Times New Roman" w:eastAsia="Times New Roman" w:hAnsi="Times New Roman" w:cs="Times New Roman"/>
          <w:sz w:val="24"/>
          <w:szCs w:val="24"/>
        </w:rPr>
        <w:t xml:space="preserve"> L.,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tora</w:t>
      </w:r>
      <w:proofErr w:type="spellEnd"/>
      <w:r>
        <w:rPr>
          <w:rFonts w:ascii="Times New Roman" w:eastAsia="Times New Roman" w:hAnsi="Times New Roman" w:cs="Times New Roman"/>
          <w:sz w:val="24"/>
          <w:szCs w:val="24"/>
        </w:rPr>
        <w:t xml:space="preserve"> L.,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siamea</w:t>
      </w:r>
      <w:proofErr w:type="spellEnd"/>
      <w:r>
        <w:rPr>
          <w:rFonts w:ascii="Times New Roman" w:eastAsia="Times New Roman" w:hAnsi="Times New Roman" w:cs="Times New Roman"/>
          <w:sz w:val="24"/>
          <w:szCs w:val="24"/>
        </w:rPr>
        <w:t xml:space="preserve"> (Lam.), </w:t>
      </w:r>
      <w:r>
        <w:rPr>
          <w:rFonts w:ascii="Times New Roman" w:eastAsia="Times New Roman" w:hAnsi="Times New Roman" w:cs="Times New Roman"/>
          <w:i/>
          <w:iCs/>
          <w:sz w:val="24"/>
          <w:szCs w:val="24"/>
        </w:rPr>
        <w:t xml:space="preserve">Butea </w:t>
      </w:r>
      <w:proofErr w:type="spellStart"/>
      <w:r>
        <w:rPr>
          <w:rFonts w:ascii="Times New Roman" w:eastAsia="Times New Roman" w:hAnsi="Times New Roman" w:cs="Times New Roman"/>
          <w:i/>
          <w:iCs/>
          <w:sz w:val="24"/>
          <w:szCs w:val="24"/>
        </w:rPr>
        <w:t>frondosa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xml:space="preserve">. ex. </w:t>
      </w:r>
      <w:proofErr w:type="spellStart"/>
      <w:r>
        <w:rPr>
          <w:rFonts w:ascii="Times New Roman" w:eastAsia="Times New Roman" w:hAnsi="Times New Roman" w:cs="Times New Roman"/>
          <w:sz w:val="24"/>
          <w:szCs w:val="24"/>
        </w:rPr>
        <w:t>Willd</w:t>
      </w:r>
      <w:proofErr w:type="spellEnd"/>
      <w:r>
        <w:rPr>
          <w:rFonts w:ascii="Times New Roman" w:eastAsia="Times New Roman" w:hAnsi="Times New Roman" w:cs="Times New Roman"/>
          <w:sz w:val="24"/>
          <w:szCs w:val="24"/>
        </w:rPr>
        <w:t>.,</w:t>
      </w:r>
      <w:r>
        <w:t xml:space="preserve"> </w:t>
      </w:r>
      <w:r>
        <w:rPr>
          <w:rFonts w:ascii="Times New Roman" w:eastAsia="Times New Roman" w:hAnsi="Times New Roman" w:cs="Times New Roman"/>
          <w:i/>
          <w:iCs/>
          <w:sz w:val="24"/>
          <w:szCs w:val="24"/>
        </w:rPr>
        <w:t xml:space="preserve">B. </w:t>
      </w:r>
      <w:proofErr w:type="spellStart"/>
      <w:r>
        <w:rPr>
          <w:rFonts w:ascii="Times New Roman" w:eastAsia="Times New Roman" w:hAnsi="Times New Roman" w:cs="Times New Roman"/>
          <w:i/>
          <w:iCs/>
          <w:sz w:val="24"/>
          <w:szCs w:val="24"/>
        </w:rPr>
        <w:t>monosperma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Bauhinia </w:t>
      </w:r>
      <w:proofErr w:type="spellStart"/>
      <w:r>
        <w:rPr>
          <w:rFonts w:ascii="Times New Roman" w:eastAsia="Times New Roman" w:hAnsi="Times New Roman" w:cs="Times New Roman"/>
          <w:i/>
          <w:iCs/>
          <w:sz w:val="24"/>
          <w:szCs w:val="24"/>
        </w:rPr>
        <w:t>racemosa</w:t>
      </w:r>
      <w:proofErr w:type="spellEnd"/>
      <w:r>
        <w:rPr>
          <w:rFonts w:ascii="Times New Roman" w:eastAsia="Times New Roman" w:hAnsi="Times New Roman" w:cs="Times New Roman"/>
          <w:sz w:val="24"/>
          <w:szCs w:val="24"/>
        </w:rPr>
        <w:t xml:space="preserve"> L.</w:t>
      </w:r>
      <w:r>
        <w:t xml:space="preserve"> </w:t>
      </w:r>
      <w:r>
        <w:rPr>
          <w:rFonts w:ascii="Times New Roman" w:eastAsia="Times New Roman" w:hAnsi="Times New Roman" w:cs="Times New Roman"/>
          <w:i/>
          <w:iCs/>
          <w:sz w:val="24"/>
          <w:szCs w:val="24"/>
        </w:rPr>
        <w:t>Pterocarpus indicus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Senna </w:t>
      </w:r>
      <w:proofErr w:type="spellStart"/>
      <w:r>
        <w:rPr>
          <w:rFonts w:ascii="Times New Roman" w:eastAsia="Times New Roman" w:hAnsi="Times New Roman" w:cs="Times New Roman"/>
          <w:i/>
          <w:iCs/>
          <w:sz w:val="24"/>
          <w:szCs w:val="24"/>
        </w:rPr>
        <w:t>alata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iCs/>
          <w:sz w:val="24"/>
          <w:szCs w:val="24"/>
        </w:rPr>
        <w:t>Sesbania</w:t>
      </w:r>
      <w:proofErr w:type="spellEnd"/>
      <w:r>
        <w:rPr>
          <w:rFonts w:ascii="Times New Roman" w:eastAsia="Times New Roman" w:hAnsi="Times New Roman" w:cs="Times New Roman"/>
          <w:sz w:val="24"/>
          <w:szCs w:val="24"/>
        </w:rPr>
        <w:t xml:space="preserve"> species (</w:t>
      </w:r>
      <w:proofErr w:type="spellStart"/>
      <w:r>
        <w:rPr>
          <w:rFonts w:ascii="Times New Roman" w:eastAsia="Times New Roman" w:hAnsi="Times New Roman" w:cs="Times New Roman"/>
          <w:sz w:val="24"/>
          <w:szCs w:val="24"/>
        </w:rPr>
        <w:t>Kunte</w:t>
      </w:r>
      <w:proofErr w:type="spellEnd"/>
      <w:r>
        <w:rPr>
          <w:rFonts w:ascii="Times New Roman" w:eastAsia="Times New Roman" w:hAnsi="Times New Roman" w:cs="Times New Roman"/>
          <w:sz w:val="24"/>
          <w:szCs w:val="24"/>
        </w:rPr>
        <w:t xml:space="preserve">, 2000; </w:t>
      </w:r>
      <w:proofErr w:type="spellStart"/>
      <w:r>
        <w:rPr>
          <w:rFonts w:ascii="Times New Roman" w:eastAsia="Times New Roman" w:hAnsi="Times New Roman" w:cs="Times New Roman"/>
          <w:sz w:val="24"/>
          <w:szCs w:val="24"/>
        </w:rPr>
        <w:t>Atluri</w:t>
      </w:r>
      <w:proofErr w:type="spellEnd"/>
      <w:r>
        <w:rPr>
          <w:rFonts w:ascii="Times New Roman" w:eastAsia="Times New Roman" w:hAnsi="Times New Roman" w:cs="Times New Roman"/>
          <w:sz w:val="24"/>
          <w:szCs w:val="24"/>
        </w:rPr>
        <w:t xml:space="preserve"> et. al., 2004; </w:t>
      </w:r>
      <w:proofErr w:type="spellStart"/>
      <w:r>
        <w:rPr>
          <w:rFonts w:ascii="Times New Roman" w:eastAsia="Times New Roman" w:hAnsi="Times New Roman" w:cs="Times New Roman"/>
          <w:sz w:val="24"/>
          <w:szCs w:val="24"/>
        </w:rPr>
        <w:t>Nylin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2009; </w:t>
      </w:r>
      <w:proofErr w:type="spellStart"/>
      <w:r>
        <w:rPr>
          <w:rFonts w:ascii="Times New Roman" w:eastAsia="Times New Roman" w:hAnsi="Times New Roman" w:cs="Times New Roman"/>
          <w:sz w:val="24"/>
          <w:szCs w:val="24"/>
        </w:rPr>
        <w:t>Gaden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w:t>
      </w:r>
    </w:p>
    <w:p w:rsidR="00F4401A" w:rsidRDefault="00AC5FB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larval host plants of Indian butterflies have been charted for more than a century (Davidson and Aitken, 1890; </w:t>
      </w:r>
      <w:proofErr w:type="spellStart"/>
      <w:r>
        <w:rPr>
          <w:rFonts w:ascii="Times New Roman" w:eastAsia="Times New Roman" w:hAnsi="Times New Roman" w:cs="Times New Roman"/>
          <w:sz w:val="24"/>
          <w:szCs w:val="24"/>
        </w:rPr>
        <w:t>Kalesh</w:t>
      </w:r>
      <w:proofErr w:type="spellEnd"/>
      <w:r>
        <w:rPr>
          <w:rFonts w:ascii="Times New Roman" w:eastAsia="Times New Roman" w:hAnsi="Times New Roman" w:cs="Times New Roman"/>
          <w:sz w:val="24"/>
          <w:szCs w:val="24"/>
        </w:rPr>
        <w:t> and Prakash, 2015; Banerjee </w:t>
      </w:r>
      <w:r>
        <w:rPr>
          <w:rFonts w:ascii="Times New Roman" w:eastAsia="Times New Roman" w:hAnsi="Times New Roman" w:cs="Times New Roman"/>
          <w:i/>
          <w:iCs/>
          <w:sz w:val="24"/>
          <w:szCs w:val="24"/>
        </w:rPr>
        <w:t>et</w:t>
      </w:r>
      <w:r>
        <w:rPr>
          <w:rFonts w:ascii="Times New Roman" w:eastAsia="Times New Roman" w:hAnsi="Times New Roman" w:cs="Times New Roman"/>
          <w:i/>
          <w:iCs/>
          <w:sz w:val="24"/>
          <w:szCs w:val="24"/>
        </w:rPr>
        <w:t>. al</w:t>
      </w:r>
      <w:r>
        <w:rPr>
          <w:rFonts w:ascii="Times New Roman" w:eastAsia="Times New Roman" w:hAnsi="Times New Roman" w:cs="Times New Roman"/>
          <w:sz w:val="24"/>
          <w:szCs w:val="24"/>
        </w:rPr>
        <w:t>., 2023), considerable gaps remain. Kerala state is home to varied biogeographic realms, including the Western Ghats and the Malabar Coast. Several studies have enriched knowledge of butterflies and their host plants, including Nitin et al. (2018), who</w:t>
      </w:r>
      <w:r>
        <w:rPr>
          <w:rFonts w:ascii="Times New Roman" w:eastAsia="Times New Roman" w:hAnsi="Times New Roman" w:cs="Times New Roman"/>
          <w:sz w:val="24"/>
          <w:szCs w:val="24"/>
        </w:rPr>
        <w:t xml:space="preserve"> prepared a checklist of 336 butterfly species and their host plants.</w:t>
      </w:r>
    </w:p>
    <w:p w:rsidR="00F4401A" w:rsidRDefault="00AC5F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METHODOLOGY</w:t>
      </w:r>
    </w:p>
    <w:p w:rsidR="00F4401A" w:rsidRDefault="00AC5FB1">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 area</w:t>
      </w:r>
    </w:p>
    <w:p w:rsidR="00F4401A" w:rsidRDefault="00AC5FB1">
      <w:pPr>
        <w:spacing w:after="0" w:line="240" w:lineRule="auto"/>
        <w:ind w:firstLine="720"/>
        <w:jc w:val="both"/>
        <w:rPr>
          <w:sz w:val="28"/>
          <w:szCs w:val="28"/>
          <w:highlight w:val="white"/>
        </w:rPr>
      </w:pPr>
      <w:r>
        <w:rPr>
          <w:rFonts w:ascii="Times New Roman" w:eastAsia="Times New Roman" w:hAnsi="Times New Roman" w:cs="Times New Roman"/>
          <w:sz w:val="24"/>
          <w:szCs w:val="24"/>
        </w:rPr>
        <w:t xml:space="preserve">Palakkad is situated in the northeastern part of Kerala state, bordered by the </w:t>
      </w:r>
      <w:proofErr w:type="spellStart"/>
      <w:r>
        <w:rPr>
          <w:rFonts w:ascii="Times New Roman" w:eastAsia="Times New Roman" w:hAnsi="Times New Roman" w:cs="Times New Roman"/>
          <w:sz w:val="24"/>
          <w:szCs w:val="24"/>
        </w:rPr>
        <w:t>Nilgiris</w:t>
      </w:r>
      <w:proofErr w:type="spellEnd"/>
      <w:r>
        <w:rPr>
          <w:rFonts w:ascii="Times New Roman" w:eastAsia="Times New Roman" w:hAnsi="Times New Roman" w:cs="Times New Roman"/>
          <w:sz w:val="24"/>
          <w:szCs w:val="24"/>
        </w:rPr>
        <w:t xml:space="preserve"> Hills and Tamil Nadu. Specifically, it's located near the Western Ghats Mou</w:t>
      </w:r>
      <w:r>
        <w:rPr>
          <w:rFonts w:ascii="Times New Roman" w:eastAsia="Times New Roman" w:hAnsi="Times New Roman" w:cs="Times New Roman"/>
          <w:sz w:val="24"/>
          <w:szCs w:val="24"/>
        </w:rPr>
        <w:t xml:space="preserve">ntains.  Present study site (Fig.1)– Butterfly Park of </w:t>
      </w:r>
      <w:proofErr w:type="spellStart"/>
      <w:r>
        <w:rPr>
          <w:rFonts w:ascii="Times New Roman" w:eastAsia="Times New Roman" w:hAnsi="Times New Roman" w:cs="Times New Roman"/>
          <w:sz w:val="24"/>
          <w:szCs w:val="24"/>
        </w:rPr>
        <w:t>Sree</w:t>
      </w:r>
      <w:proofErr w:type="spellEnd"/>
      <w:r>
        <w:rPr>
          <w:rFonts w:ascii="Times New Roman" w:eastAsia="Times New Roman" w:hAnsi="Times New Roman" w:cs="Times New Roman"/>
          <w:sz w:val="24"/>
          <w:szCs w:val="24"/>
        </w:rPr>
        <w:t xml:space="preserve"> Narayana College, </w:t>
      </w:r>
      <w:proofErr w:type="spellStart"/>
      <w:r>
        <w:rPr>
          <w:rFonts w:ascii="Times New Roman" w:eastAsia="Times New Roman" w:hAnsi="Times New Roman" w:cs="Times New Roman"/>
          <w:sz w:val="24"/>
          <w:szCs w:val="24"/>
        </w:rPr>
        <w:t>Alathur</w:t>
      </w:r>
      <w:proofErr w:type="spellEnd"/>
      <w:r>
        <w:rPr>
          <w:rFonts w:ascii="Times New Roman" w:eastAsia="Times New Roman" w:hAnsi="Times New Roman" w:cs="Times New Roman"/>
          <w:sz w:val="24"/>
          <w:szCs w:val="24"/>
        </w:rPr>
        <w:t xml:space="preserve"> (Lat. 10.633204° Long. 76.508705°) is located in the southwestern part of Palakkad district.</w:t>
      </w:r>
      <w:r>
        <w:rPr>
          <w:sz w:val="28"/>
          <w:szCs w:val="28"/>
          <w:highlight w:val="white"/>
        </w:rPr>
        <w:t xml:space="preserve">  </w:t>
      </w:r>
    </w:p>
    <w:p w:rsidR="00F4401A" w:rsidRDefault="00AC5FB1">
      <w:pPr>
        <w:spacing w:after="0" w:line="240" w:lineRule="auto"/>
        <w:jc w:val="center"/>
        <w:rPr>
          <w:rFonts w:ascii="Times New Roman" w:eastAsia="Times New Roman" w:hAnsi="Times New Roman" w:cs="Times New Roman"/>
          <w:b/>
          <w:bCs/>
          <w:sz w:val="24"/>
          <w:szCs w:val="24"/>
          <w:highlight w:val="white"/>
        </w:rPr>
      </w:pPr>
      <w:r>
        <w:rPr>
          <w:noProof/>
        </w:rPr>
        <w:drawing>
          <wp:inline distT="0" distB="0" distL="0" distR="0">
            <wp:extent cx="5556250" cy="283845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4066" t="10493" r="4692" b="55016"/>
                    <a:stretch>
                      <a:fillRect/>
                    </a:stretch>
                  </pic:blipFill>
                  <pic:spPr>
                    <a:xfrm>
                      <a:off x="0" y="0"/>
                      <a:ext cx="5556250" cy="2838450"/>
                    </a:xfrm>
                    <a:prstGeom prst="rect">
                      <a:avLst/>
                    </a:prstGeom>
                    <a:ln/>
                  </pic:spPr>
                </pic:pic>
              </a:graphicData>
            </a:graphic>
          </wp:inline>
        </w:drawing>
      </w:r>
    </w:p>
    <w:p w:rsidR="00F4401A" w:rsidRDefault="00AC5FB1">
      <w:pPr>
        <w:spacing w:after="0"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Fig. 1 Study site – Butterfly Park of </w:t>
      </w:r>
      <w:proofErr w:type="spellStart"/>
      <w:r>
        <w:rPr>
          <w:rFonts w:ascii="Times New Roman" w:eastAsia="Times New Roman" w:hAnsi="Times New Roman" w:cs="Times New Roman"/>
          <w:b/>
          <w:bCs/>
          <w:sz w:val="24"/>
          <w:szCs w:val="24"/>
          <w:highlight w:val="white"/>
        </w:rPr>
        <w:t>Sree</w:t>
      </w:r>
      <w:proofErr w:type="spellEnd"/>
      <w:r>
        <w:rPr>
          <w:rFonts w:ascii="Times New Roman" w:eastAsia="Times New Roman" w:hAnsi="Times New Roman" w:cs="Times New Roman"/>
          <w:b/>
          <w:bCs/>
          <w:sz w:val="24"/>
          <w:szCs w:val="24"/>
          <w:highlight w:val="white"/>
        </w:rPr>
        <w:t xml:space="preserve"> Narayana College, </w:t>
      </w:r>
      <w:proofErr w:type="spellStart"/>
      <w:r>
        <w:rPr>
          <w:rFonts w:ascii="Times New Roman" w:eastAsia="Times New Roman" w:hAnsi="Times New Roman" w:cs="Times New Roman"/>
          <w:sz w:val="24"/>
          <w:szCs w:val="24"/>
          <w:highlight w:val="white"/>
        </w:rPr>
        <w:t>Alathur</w:t>
      </w:r>
      <w:proofErr w:type="spellEnd"/>
    </w:p>
    <w:p w:rsidR="00F4401A" w:rsidRDefault="00AC5FB1">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white"/>
        </w:rPr>
        <w:t>Observation</w:t>
      </w:r>
    </w:p>
    <w:p w:rsidR="00F4401A" w:rsidRDefault="00AC5FB1">
      <w:pPr>
        <w:spacing w:after="0" w:line="240" w:lineRule="auto"/>
        <w:ind w:firstLine="720"/>
        <w:jc w:val="both"/>
        <w:rPr>
          <w:rFonts w:ascii="ff1" w:eastAsia="ff1" w:hAnsi="ff1" w:cs="ff1"/>
          <w:color w:val="000000"/>
          <w:sz w:val="60"/>
          <w:szCs w:val="60"/>
        </w:rPr>
      </w:pPr>
      <w:r>
        <w:rPr>
          <w:rFonts w:ascii="Times New Roman" w:eastAsia="Times New Roman" w:hAnsi="Times New Roman" w:cs="Times New Roman"/>
          <w:sz w:val="24"/>
          <w:szCs w:val="24"/>
        </w:rPr>
        <w:t>While conducting an opportunistic survey (</w:t>
      </w:r>
      <w:r>
        <w:rPr>
          <w:rFonts w:ascii="Times New Roman" w:eastAsia="Times New Roman" w:hAnsi="Times New Roman" w:cs="Times New Roman"/>
          <w:sz w:val="24"/>
          <w:szCs w:val="24"/>
          <w:highlight w:val="white"/>
        </w:rPr>
        <w:t>Cohen and Crabtree, 2006</w:t>
      </w:r>
      <w:r>
        <w:rPr>
          <w:rFonts w:ascii="Times New Roman" w:eastAsia="Times New Roman" w:hAnsi="Times New Roman" w:cs="Times New Roman"/>
          <w:sz w:val="24"/>
          <w:szCs w:val="24"/>
        </w:rPr>
        <w:t xml:space="preserve">) in butterfly park of </w:t>
      </w:r>
      <w:proofErr w:type="spellStart"/>
      <w:r>
        <w:rPr>
          <w:rFonts w:ascii="Times New Roman" w:eastAsia="Times New Roman" w:hAnsi="Times New Roman" w:cs="Times New Roman"/>
          <w:sz w:val="24"/>
          <w:szCs w:val="24"/>
        </w:rPr>
        <w:t>Sree</w:t>
      </w:r>
      <w:proofErr w:type="spellEnd"/>
      <w:r>
        <w:rPr>
          <w:rFonts w:ascii="Times New Roman" w:eastAsia="Times New Roman" w:hAnsi="Times New Roman" w:cs="Times New Roman"/>
          <w:sz w:val="24"/>
          <w:szCs w:val="24"/>
        </w:rPr>
        <w:t xml:space="preserve"> Narayana College, </w:t>
      </w:r>
      <w:proofErr w:type="spellStart"/>
      <w:r>
        <w:rPr>
          <w:rFonts w:ascii="Times New Roman" w:eastAsia="Times New Roman" w:hAnsi="Times New Roman" w:cs="Times New Roman"/>
          <w:sz w:val="24"/>
          <w:szCs w:val="24"/>
        </w:rPr>
        <w:t>Alathur</w:t>
      </w:r>
      <w:proofErr w:type="spellEnd"/>
      <w:r>
        <w:rPr>
          <w:rFonts w:ascii="Times New Roman" w:eastAsia="Times New Roman" w:hAnsi="Times New Roman" w:cs="Times New Roman"/>
          <w:sz w:val="24"/>
          <w:szCs w:val="24"/>
        </w:rPr>
        <w:t xml:space="preserve">, Palakkad, targeting caterpillars and butterflies, a female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was observed </w:t>
      </w:r>
      <w:proofErr w:type="spellStart"/>
      <w:r>
        <w:rPr>
          <w:rFonts w:ascii="Times New Roman" w:eastAsia="Times New Roman" w:hAnsi="Times New Roman" w:cs="Times New Roman"/>
          <w:sz w:val="24"/>
          <w:szCs w:val="24"/>
        </w:rPr>
        <w:t>ovipositing</w:t>
      </w:r>
      <w:proofErr w:type="spellEnd"/>
      <w:r>
        <w:rPr>
          <w:rFonts w:ascii="Times New Roman" w:eastAsia="Times New Roman" w:hAnsi="Times New Roman" w:cs="Times New Roman"/>
          <w:sz w:val="24"/>
          <w:szCs w:val="24"/>
        </w:rPr>
        <w:t xml:space="preserve"> on the apical portions of tender leaves of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xml:space="preserve"> (Fig.2 a). Photographic documentation of the host plant and successive stages of butterfly metamorphosis was obtained using a Redmi Note 5 Pro smartphone camera.</w:t>
      </w:r>
    </w:p>
    <w:p w:rsidR="00F4401A" w:rsidRDefault="00AC5FB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our </w:t>
      </w:r>
      <w:r>
        <w:rPr>
          <w:rFonts w:ascii="Times New Roman" w:eastAsia="Times New Roman" w:hAnsi="Times New Roman" w:cs="Times New Roman"/>
          <w:sz w:val="24"/>
          <w:szCs w:val="24"/>
        </w:rPr>
        <w:t>surveys in the study site on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October 2023, a female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was observed </w:t>
      </w:r>
      <w:proofErr w:type="spellStart"/>
      <w:r>
        <w:rPr>
          <w:rFonts w:ascii="Times New Roman" w:eastAsia="Times New Roman" w:hAnsi="Times New Roman" w:cs="Times New Roman"/>
          <w:sz w:val="24"/>
          <w:szCs w:val="24"/>
        </w:rPr>
        <w:t>ovipositing</w:t>
      </w:r>
      <w:proofErr w:type="spellEnd"/>
      <w:r>
        <w:rPr>
          <w:rFonts w:ascii="Times New Roman" w:eastAsia="Times New Roman" w:hAnsi="Times New Roman" w:cs="Times New Roman"/>
          <w:sz w:val="24"/>
          <w:szCs w:val="24"/>
        </w:rPr>
        <w:t xml:space="preserve"> on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xml:space="preserve"> (Fig.2 b).</w:t>
      </w:r>
      <w:r>
        <w:t xml:space="preserve"> </w:t>
      </w:r>
      <w:r>
        <w:rPr>
          <w:rFonts w:ascii="Times New Roman" w:eastAsia="Times New Roman" w:hAnsi="Times New Roman" w:cs="Times New Roman"/>
        </w:rPr>
        <w:t>The next day,</w:t>
      </w:r>
      <w:r>
        <w:t xml:space="preserve"> </w:t>
      </w:r>
      <w:r>
        <w:rPr>
          <w:rFonts w:ascii="Times New Roman" w:eastAsia="Times New Roman" w:hAnsi="Times New Roman" w:cs="Times New Roman"/>
          <w:sz w:val="24"/>
          <w:szCs w:val="24"/>
        </w:rPr>
        <w:t xml:space="preserve">we encountered many spindle-shaped, creamy white eggs (Fig. 2 c) on the tender leaves and young shoots of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Af</w:t>
      </w:r>
      <w:r>
        <w:rPr>
          <w:rFonts w:ascii="Times New Roman" w:eastAsia="Times New Roman" w:hAnsi="Times New Roman" w:cs="Times New Roman"/>
          <w:sz w:val="24"/>
          <w:szCs w:val="24"/>
        </w:rPr>
        <w:t>ter four days, many light green larvae were found</w:t>
      </w:r>
      <w:r>
        <w:t xml:space="preserve">. </w:t>
      </w:r>
      <w:r>
        <w:rPr>
          <w:rFonts w:ascii="Times New Roman" w:eastAsia="Times New Roman" w:hAnsi="Times New Roman" w:cs="Times New Roman"/>
          <w:sz w:val="24"/>
          <w:szCs w:val="24"/>
          <w:highlight w:val="white"/>
        </w:rPr>
        <w:t>The larvae were found to feed exclusively on young, tender leaves</w:t>
      </w:r>
      <w:r>
        <w:rPr>
          <w:sz w:val="28"/>
          <w:szCs w:val="28"/>
          <w:highlight w:val="white"/>
        </w:rPr>
        <w:t xml:space="preserve">. </w:t>
      </w:r>
      <w:r>
        <w:rPr>
          <w:rFonts w:ascii="Times New Roman" w:eastAsia="Times New Roman" w:hAnsi="Times New Roman" w:cs="Times New Roman"/>
          <w:sz w:val="24"/>
          <w:szCs w:val="24"/>
        </w:rPr>
        <w:lastRenderedPageBreak/>
        <w:t xml:space="preserve">Later, as larvae grew,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was observed to become darker and finally to leafy green. The head was green in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with black tuberc</w:t>
      </w:r>
      <w:r>
        <w:rPr>
          <w:rFonts w:ascii="Times New Roman" w:eastAsia="Times New Roman" w:hAnsi="Times New Roman" w:cs="Times New Roman"/>
          <w:sz w:val="24"/>
          <w:szCs w:val="24"/>
        </w:rPr>
        <w:t>les. The spiracles were covered with a continuous white line. Each body segment bears black tubercles (Fig. 2 d). The paired lines were found on both sides of the body and run from head to anus. The larval stage extended for about 20 days. The pupa was see</w:t>
      </w:r>
      <w:r>
        <w:rPr>
          <w:rFonts w:ascii="Times New Roman" w:eastAsia="Times New Roman" w:hAnsi="Times New Roman" w:cs="Times New Roman"/>
          <w:sz w:val="24"/>
          <w:szCs w:val="24"/>
        </w:rPr>
        <w:t xml:space="preserve">n suspended by a silken girdle attached to the substrate by a black cremaster. Its entire body was a bright green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A continuous yellow line was seen running along the sides from the cremaster to the head, the head ending in a snout (Fig.2 e). On the</w:t>
      </w:r>
      <w:r>
        <w:rPr>
          <w:rFonts w:ascii="Times New Roman" w:eastAsia="Times New Roman" w:hAnsi="Times New Roman" w:cs="Times New Roman"/>
          <w:sz w:val="24"/>
          <w:szCs w:val="24"/>
        </w:rPr>
        <w:t xml:space="preserve"> ninth day the first butterfly emerged, that is,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November 2023. That is the total life cycle extended up to almost 34 days. </w:t>
      </w:r>
    </w:p>
    <w:p w:rsidR="00F4401A" w:rsidRDefault="00F4401A">
      <w:pPr>
        <w:spacing w:after="0" w:line="240" w:lineRule="auto"/>
        <w:ind w:firstLine="720"/>
        <w:jc w:val="both"/>
        <w:rPr>
          <w:rFonts w:ascii="Times New Roman" w:eastAsia="Times New Roman" w:hAnsi="Times New Roman" w:cs="Times New Roman"/>
          <w:sz w:val="24"/>
          <w:szCs w:val="24"/>
        </w:rPr>
      </w:pPr>
    </w:p>
    <w:p w:rsidR="00F4401A" w:rsidRDefault="00AC5FB1">
      <w:pPr>
        <w:spacing w:after="0" w:line="240" w:lineRule="auto"/>
        <w:jc w:val="both"/>
        <w:rPr>
          <w:rFonts w:ascii="ff3" w:eastAsia="ff3" w:hAnsi="ff3" w:cs="ff3"/>
          <w:color w:val="000000"/>
          <w:sz w:val="72"/>
          <w:szCs w:val="72"/>
        </w:rPr>
      </w:pPr>
      <w:r>
        <w:rPr>
          <w:rFonts w:ascii="Times New Roman" w:eastAsia="Times New Roman" w:hAnsi="Times New Roman" w:cs="Times New Roman"/>
          <w:b/>
          <w:bCs/>
          <w:sz w:val="24"/>
          <w:szCs w:val="24"/>
        </w:rPr>
        <w:t>RESULTS AND DISCUSSIONS</w:t>
      </w:r>
    </w:p>
    <w:p w:rsidR="00F4401A" w:rsidRDefault="00AC5FB1">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Cycle Stages</w:t>
      </w:r>
    </w:p>
    <w:p w:rsidR="00F4401A" w:rsidRDefault="00AC5FB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all lepidopterans four life cycle stages of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observed on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xml:space="preserve"> (Table 1) are egg, larval stages, pupal stage and adult stage. Eggs of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are spindle-shaped and laid singly on the upper surface of fresh, tender leaves and young shoots. Freshly laid eggs were creamy white, and within a day its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appeared to</w:t>
      </w:r>
      <w:r>
        <w:rPr>
          <w:rFonts w:ascii="Times New Roman" w:eastAsia="Times New Roman" w:hAnsi="Times New Roman" w:cs="Times New Roman"/>
          <w:sz w:val="24"/>
          <w:szCs w:val="24"/>
        </w:rPr>
        <w:t xml:space="preserve"> be yellowish white. The larva is initially cream-</w:t>
      </w:r>
      <w:proofErr w:type="spellStart"/>
      <w:r>
        <w:rPr>
          <w:rFonts w:ascii="Times New Roman" w:eastAsia="Times New Roman" w:hAnsi="Times New Roman" w:cs="Times New Roman"/>
          <w:sz w:val="24"/>
          <w:szCs w:val="24"/>
        </w:rPr>
        <w:t>coloured</w:t>
      </w:r>
      <w:proofErr w:type="spellEnd"/>
      <w:r>
        <w:rPr>
          <w:rFonts w:ascii="Times New Roman" w:eastAsia="Times New Roman" w:hAnsi="Times New Roman" w:cs="Times New Roman"/>
          <w:sz w:val="24"/>
          <w:szCs w:val="24"/>
        </w:rPr>
        <w:t xml:space="preserve">, turning pale green after feeding, with a pale head in early instars that later becomes green. Other prominent morphological features were gradual appearance of </w:t>
      </w:r>
      <w:proofErr w:type="spellStart"/>
      <w:r>
        <w:rPr>
          <w:rFonts w:ascii="Times New Roman" w:eastAsia="Times New Roman" w:hAnsi="Times New Roman" w:cs="Times New Roman"/>
          <w:sz w:val="24"/>
          <w:szCs w:val="24"/>
        </w:rPr>
        <w:t>creamish</w:t>
      </w:r>
      <w:proofErr w:type="spellEnd"/>
      <w:r>
        <w:rPr>
          <w:rFonts w:ascii="Times New Roman" w:eastAsia="Times New Roman" w:hAnsi="Times New Roman" w:cs="Times New Roman"/>
          <w:sz w:val="24"/>
          <w:szCs w:val="24"/>
        </w:rPr>
        <w:t xml:space="preserve">-white to yellow </w:t>
      </w:r>
      <w:proofErr w:type="spellStart"/>
      <w:r>
        <w:rPr>
          <w:rFonts w:ascii="Times New Roman" w:eastAsia="Times New Roman" w:hAnsi="Times New Roman" w:cs="Times New Roman"/>
          <w:sz w:val="24"/>
          <w:szCs w:val="24"/>
        </w:rPr>
        <w:t>dorso</w:t>
      </w:r>
      <w:proofErr w:type="spellEnd"/>
      <w:r>
        <w:rPr>
          <w:rFonts w:ascii="Times New Roman" w:eastAsia="Times New Roman" w:hAnsi="Times New Roman" w:cs="Times New Roman"/>
          <w:sz w:val="24"/>
          <w:szCs w:val="24"/>
        </w:rPr>
        <w:t>-later</w:t>
      </w:r>
      <w:r>
        <w:rPr>
          <w:rFonts w:ascii="Times New Roman" w:eastAsia="Times New Roman" w:hAnsi="Times New Roman" w:cs="Times New Roman"/>
          <w:sz w:val="24"/>
          <w:szCs w:val="24"/>
        </w:rPr>
        <w:t xml:space="preserve">al lines, which become well-defined in later instars, along with clear body segmentation. Before entering into the pupal stage larva stop feeding and become inactive. The pupa, which is oval-shaped and green in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with two pale yellowish lines on eith</w:t>
      </w:r>
      <w:r>
        <w:rPr>
          <w:rFonts w:ascii="Times New Roman" w:eastAsia="Times New Roman" w:hAnsi="Times New Roman" w:cs="Times New Roman"/>
          <w:sz w:val="24"/>
          <w:szCs w:val="24"/>
        </w:rPr>
        <w:t>er side from tip to end, was seen suspended by two silken threads attached to the substrate by a black cremaster. Pupal stages extended for nine days.</w:t>
      </w:r>
    </w:p>
    <w:p w:rsidR="00F4401A" w:rsidRDefault="00AC5FB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present communication, we are reporting Desert Cassia,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xml:space="preserve"> (Family Fabaceae) as a host p</w:t>
      </w:r>
      <w:r>
        <w:rPr>
          <w:rFonts w:ascii="Times New Roman" w:eastAsia="Times New Roman" w:hAnsi="Times New Roman" w:cs="Times New Roman"/>
          <w:sz w:val="24"/>
          <w:szCs w:val="24"/>
        </w:rPr>
        <w:t xml:space="preserve">lant of the Common emigrant,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for the first time. No life stages were collected from their natural habitats for these observations. All observations were made and photographed in situ. The life cycle of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was documented in the Butterfly p</w:t>
      </w:r>
      <w:r>
        <w:rPr>
          <w:rFonts w:ascii="Times New Roman" w:eastAsia="Times New Roman" w:hAnsi="Times New Roman" w:cs="Times New Roman"/>
          <w:sz w:val="24"/>
          <w:szCs w:val="24"/>
        </w:rPr>
        <w:t xml:space="preserve">ark of </w:t>
      </w:r>
      <w:proofErr w:type="spellStart"/>
      <w:r>
        <w:rPr>
          <w:rFonts w:ascii="Times New Roman" w:eastAsia="Times New Roman" w:hAnsi="Times New Roman" w:cs="Times New Roman"/>
          <w:sz w:val="24"/>
          <w:szCs w:val="24"/>
        </w:rPr>
        <w:t>Sree</w:t>
      </w:r>
      <w:proofErr w:type="spellEnd"/>
      <w:r>
        <w:rPr>
          <w:rFonts w:ascii="Times New Roman" w:eastAsia="Times New Roman" w:hAnsi="Times New Roman" w:cs="Times New Roman"/>
          <w:sz w:val="24"/>
          <w:szCs w:val="24"/>
        </w:rPr>
        <w:t xml:space="preserve"> Narayana College, </w:t>
      </w:r>
      <w:proofErr w:type="spellStart"/>
      <w:r>
        <w:rPr>
          <w:rFonts w:ascii="Times New Roman" w:eastAsia="Times New Roman" w:hAnsi="Times New Roman" w:cs="Times New Roman"/>
          <w:sz w:val="24"/>
          <w:szCs w:val="24"/>
        </w:rPr>
        <w:t>Alathur</w:t>
      </w:r>
      <w:proofErr w:type="spellEnd"/>
      <w:r>
        <w:rPr>
          <w:rFonts w:ascii="Times New Roman" w:eastAsia="Times New Roman" w:hAnsi="Times New Roman" w:cs="Times New Roman"/>
          <w:sz w:val="24"/>
          <w:szCs w:val="24"/>
        </w:rPr>
        <w:t xml:space="preserve">, Palakkad, Kerala, India. The study site also hosts a variety of known larval host plants belonging to the Fabaceae family, such as C. fistula, C. </w:t>
      </w:r>
      <w:proofErr w:type="spellStart"/>
      <w:r>
        <w:rPr>
          <w:rFonts w:ascii="Times New Roman" w:eastAsia="Times New Roman" w:hAnsi="Times New Roman" w:cs="Times New Roman"/>
          <w:sz w:val="24"/>
          <w:szCs w:val="24"/>
        </w:rPr>
        <w:t>sophera</w:t>
      </w:r>
      <w:proofErr w:type="spellEnd"/>
      <w:r>
        <w:rPr>
          <w:rFonts w:ascii="Times New Roman" w:eastAsia="Times New Roman" w:hAnsi="Times New Roman" w:cs="Times New Roman"/>
          <w:sz w:val="24"/>
          <w:szCs w:val="24"/>
        </w:rPr>
        <w:t xml:space="preserve"> L., C. </w:t>
      </w:r>
      <w:proofErr w:type="spellStart"/>
      <w:r>
        <w:rPr>
          <w:rFonts w:ascii="Times New Roman" w:eastAsia="Times New Roman" w:hAnsi="Times New Roman" w:cs="Times New Roman"/>
          <w:sz w:val="24"/>
          <w:szCs w:val="24"/>
        </w:rPr>
        <w:t>occidentalis</w:t>
      </w:r>
      <w:proofErr w:type="spellEnd"/>
      <w:r>
        <w:rPr>
          <w:rFonts w:ascii="Times New Roman" w:eastAsia="Times New Roman" w:hAnsi="Times New Roman" w:cs="Times New Roman"/>
          <w:sz w:val="24"/>
          <w:szCs w:val="24"/>
        </w:rPr>
        <w:t xml:space="preserve"> L., C. </w:t>
      </w:r>
      <w:proofErr w:type="spellStart"/>
      <w:r>
        <w:rPr>
          <w:rFonts w:ascii="Times New Roman" w:eastAsia="Times New Roman" w:hAnsi="Times New Roman" w:cs="Times New Roman"/>
          <w:sz w:val="24"/>
          <w:szCs w:val="24"/>
        </w:rPr>
        <w:t>tora</w:t>
      </w:r>
      <w:proofErr w:type="spellEnd"/>
      <w:r>
        <w:rPr>
          <w:rFonts w:ascii="Times New Roman" w:eastAsia="Times New Roman" w:hAnsi="Times New Roman" w:cs="Times New Roman"/>
          <w:sz w:val="24"/>
          <w:szCs w:val="24"/>
        </w:rPr>
        <w:t xml:space="preserve"> L., Butea </w:t>
      </w:r>
      <w:proofErr w:type="spellStart"/>
      <w:r>
        <w:rPr>
          <w:rFonts w:ascii="Times New Roman" w:eastAsia="Times New Roman" w:hAnsi="Times New Roman" w:cs="Times New Roman"/>
          <w:sz w:val="24"/>
          <w:szCs w:val="24"/>
        </w:rPr>
        <w:t>monosperma</w:t>
      </w:r>
      <w:proofErr w:type="spellEnd"/>
      <w:r>
        <w:rPr>
          <w:rFonts w:ascii="Times New Roman" w:eastAsia="Times New Roman" w:hAnsi="Times New Roman" w:cs="Times New Roman"/>
          <w:sz w:val="24"/>
          <w:szCs w:val="24"/>
        </w:rPr>
        <w:t>, Pterocarp</w:t>
      </w:r>
      <w:r>
        <w:rPr>
          <w:rFonts w:ascii="Times New Roman" w:eastAsia="Times New Roman" w:hAnsi="Times New Roman" w:cs="Times New Roman"/>
          <w:sz w:val="24"/>
          <w:szCs w:val="24"/>
        </w:rPr>
        <w:t xml:space="preserve">us indicus, Senna </w:t>
      </w:r>
      <w:proofErr w:type="spellStart"/>
      <w:r>
        <w:rPr>
          <w:rFonts w:ascii="Times New Roman" w:eastAsia="Times New Roman" w:hAnsi="Times New Roman" w:cs="Times New Roman"/>
          <w:sz w:val="24"/>
          <w:szCs w:val="24"/>
        </w:rPr>
        <w:t>alata</w:t>
      </w:r>
      <w:proofErr w:type="spellEnd"/>
      <w:r>
        <w:rPr>
          <w:rFonts w:ascii="Times New Roman" w:eastAsia="Times New Roman" w:hAnsi="Times New Roman" w:cs="Times New Roman"/>
          <w:sz w:val="24"/>
          <w:szCs w:val="24"/>
        </w:rPr>
        <w:t>, and Bombax ceiba (</w:t>
      </w:r>
      <w:proofErr w:type="spellStart"/>
      <w:r>
        <w:rPr>
          <w:rFonts w:ascii="Times New Roman" w:eastAsia="Times New Roman" w:hAnsi="Times New Roman" w:cs="Times New Roman"/>
          <w:sz w:val="24"/>
          <w:szCs w:val="24"/>
        </w:rPr>
        <w:t>Malvaceae</w:t>
      </w:r>
      <w:proofErr w:type="spellEnd"/>
      <w:r>
        <w:rPr>
          <w:rFonts w:ascii="Times New Roman" w:eastAsia="Times New Roman" w:hAnsi="Times New Roman" w:cs="Times New Roman"/>
          <w:sz w:val="24"/>
          <w:szCs w:val="24"/>
        </w:rPr>
        <w:t>).</w:t>
      </w:r>
    </w:p>
    <w:p w:rsidR="00F4401A" w:rsidRDefault="00AC5FB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2023, we have been observing common emigrants laying eggs and breeding commonly on the tender leaves of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especially during the pre-monsoon season (October – January), completely def</w:t>
      </w:r>
      <w:r>
        <w:rPr>
          <w:rFonts w:ascii="Times New Roman" w:eastAsia="Times New Roman" w:hAnsi="Times New Roman" w:cs="Times New Roman"/>
          <w:sz w:val="24"/>
          <w:szCs w:val="24"/>
        </w:rPr>
        <w:t xml:space="preserve">oliating and destroying the plant. To avoid potential misidentification, the photographs of the adult and caterpillars were sent to experts in the specific field. </w:t>
      </w:r>
    </w:p>
    <w:p w:rsidR="00F4401A" w:rsidRDefault="00AC5FB1">
      <w:pPr>
        <w:spacing w:after="0" w:line="240" w:lineRule="auto"/>
        <w:ind w:firstLine="72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rPr>
        <w:t>For the time being fourteen species of host plants belonging to two families are reported as</w:t>
      </w:r>
      <w:r>
        <w:rPr>
          <w:rFonts w:ascii="Times New Roman" w:eastAsia="Times New Roman" w:hAnsi="Times New Roman" w:cs="Times New Roman"/>
          <w:sz w:val="24"/>
          <w:szCs w:val="24"/>
        </w:rPr>
        <w:t xml:space="preserve"> host plants for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(Table 2). The present study recorded </w:t>
      </w: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xml:space="preserve"> belonging to the family Fabaceae as a new larval host plant of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in the butterfly park of </w:t>
      </w:r>
      <w:proofErr w:type="spellStart"/>
      <w:r>
        <w:rPr>
          <w:rFonts w:ascii="Times New Roman" w:eastAsia="Times New Roman" w:hAnsi="Times New Roman" w:cs="Times New Roman"/>
          <w:sz w:val="24"/>
          <w:szCs w:val="24"/>
        </w:rPr>
        <w:t>Sree</w:t>
      </w:r>
      <w:proofErr w:type="spellEnd"/>
      <w:r>
        <w:rPr>
          <w:rFonts w:ascii="Times New Roman" w:eastAsia="Times New Roman" w:hAnsi="Times New Roman" w:cs="Times New Roman"/>
          <w:sz w:val="24"/>
          <w:szCs w:val="24"/>
        </w:rPr>
        <w:t xml:space="preserve"> Narayana College, </w:t>
      </w:r>
      <w:proofErr w:type="spellStart"/>
      <w:r>
        <w:rPr>
          <w:rFonts w:ascii="Times New Roman" w:eastAsia="Times New Roman" w:hAnsi="Times New Roman" w:cs="Times New Roman"/>
          <w:sz w:val="24"/>
          <w:szCs w:val="24"/>
        </w:rPr>
        <w:t>Alathur</w:t>
      </w:r>
      <w:proofErr w:type="spellEnd"/>
      <w:r>
        <w:rPr>
          <w:rFonts w:ascii="Times New Roman" w:eastAsia="Times New Roman" w:hAnsi="Times New Roman" w:cs="Times New Roman"/>
          <w:sz w:val="24"/>
          <w:szCs w:val="24"/>
        </w:rPr>
        <w:t>. Common emigrants are distributed throughout Ind</w:t>
      </w:r>
      <w:r>
        <w:rPr>
          <w:rFonts w:ascii="Times New Roman" w:eastAsia="Times New Roman" w:hAnsi="Times New Roman" w:cs="Times New Roman"/>
          <w:sz w:val="24"/>
          <w:szCs w:val="24"/>
        </w:rPr>
        <w:t>ia in various habitats (</w:t>
      </w:r>
      <w:r>
        <w:rPr>
          <w:rFonts w:ascii="Times New Roman" w:eastAsia="Times New Roman" w:hAnsi="Times New Roman" w:cs="Times New Roman"/>
          <w:color w:val="202122"/>
          <w:sz w:val="24"/>
          <w:szCs w:val="24"/>
          <w:highlight w:val="white"/>
        </w:rPr>
        <w:t xml:space="preserve">Varshney R. and </w:t>
      </w:r>
      <w:proofErr w:type="spellStart"/>
      <w:r>
        <w:rPr>
          <w:rFonts w:ascii="Times New Roman" w:eastAsia="Times New Roman" w:hAnsi="Times New Roman" w:cs="Times New Roman"/>
          <w:color w:val="202122"/>
          <w:sz w:val="24"/>
          <w:szCs w:val="24"/>
          <w:highlight w:val="white"/>
        </w:rPr>
        <w:t>Smetacek</w:t>
      </w:r>
      <w:proofErr w:type="spellEnd"/>
      <w:r>
        <w:rPr>
          <w:rFonts w:ascii="Times New Roman" w:eastAsia="Times New Roman" w:hAnsi="Times New Roman" w:cs="Times New Roman"/>
          <w:color w:val="202122"/>
          <w:sz w:val="24"/>
          <w:szCs w:val="24"/>
          <w:highlight w:val="white"/>
        </w:rPr>
        <w:t>, 2015</w:t>
      </w:r>
      <w:proofErr w:type="gramStart"/>
      <w:r>
        <w:rPr>
          <w:rFonts w:ascii="Times New Roman" w:eastAsia="Times New Roman" w:hAnsi="Times New Roman" w:cs="Times New Roman"/>
          <w:color w:val="202122"/>
          <w:sz w:val="24"/>
          <w:szCs w:val="24"/>
          <w:highlight w:val="white"/>
        </w:rPr>
        <w:t>).According</w:t>
      </w:r>
      <w:proofErr w:type="gramEnd"/>
      <w:r>
        <w:rPr>
          <w:rFonts w:ascii="Times New Roman" w:eastAsia="Times New Roman" w:hAnsi="Times New Roman" w:cs="Times New Roman"/>
          <w:color w:val="202122"/>
          <w:sz w:val="24"/>
          <w:szCs w:val="24"/>
          <w:highlight w:val="white"/>
        </w:rPr>
        <w:t xml:space="preserve"> to </w:t>
      </w:r>
      <w:proofErr w:type="spellStart"/>
      <w:r>
        <w:rPr>
          <w:rFonts w:ascii="Times New Roman" w:eastAsia="Times New Roman" w:hAnsi="Times New Roman" w:cs="Times New Roman"/>
          <w:color w:val="202122"/>
          <w:sz w:val="24"/>
          <w:szCs w:val="24"/>
          <w:highlight w:val="white"/>
        </w:rPr>
        <w:t>rajasekhara</w:t>
      </w:r>
      <w:proofErr w:type="spellEnd"/>
      <w:r>
        <w:rPr>
          <w:rFonts w:ascii="Times New Roman" w:eastAsia="Times New Roman" w:hAnsi="Times New Roman" w:cs="Times New Roman"/>
          <w:color w:val="202122"/>
          <w:sz w:val="24"/>
          <w:szCs w:val="24"/>
          <w:highlight w:val="white"/>
        </w:rPr>
        <w:t xml:space="preserve"> et. al., (2025) </w:t>
      </w:r>
      <w:r>
        <w:rPr>
          <w:rFonts w:ascii="Times New Roman" w:eastAsia="Times New Roman" w:hAnsi="Times New Roman" w:cs="Times New Roman"/>
          <w:i/>
          <w:iCs/>
          <w:color w:val="222222"/>
          <w:sz w:val="24"/>
          <w:szCs w:val="24"/>
          <w:highlight w:val="white"/>
        </w:rPr>
        <w:t xml:space="preserve">C. </w:t>
      </w:r>
      <w:proofErr w:type="spellStart"/>
      <w:r>
        <w:rPr>
          <w:rFonts w:ascii="Times New Roman" w:eastAsia="Times New Roman" w:hAnsi="Times New Roman" w:cs="Times New Roman"/>
          <w:i/>
          <w:iCs/>
          <w:color w:val="222222"/>
          <w:sz w:val="24"/>
          <w:szCs w:val="24"/>
          <w:highlight w:val="white"/>
        </w:rPr>
        <w:t>pomona</w:t>
      </w:r>
      <w:proofErr w:type="spellEnd"/>
      <w:r>
        <w:rPr>
          <w:rFonts w:ascii="Times New Roman" w:eastAsia="Times New Roman" w:hAnsi="Times New Roman" w:cs="Times New Roman"/>
          <w:color w:val="222222"/>
          <w:sz w:val="24"/>
          <w:szCs w:val="24"/>
          <w:highlight w:val="white"/>
        </w:rPr>
        <w:t xml:space="preserve"> and </w:t>
      </w:r>
      <w:r>
        <w:rPr>
          <w:rFonts w:ascii="Times New Roman" w:eastAsia="Times New Roman" w:hAnsi="Times New Roman" w:cs="Times New Roman"/>
          <w:i/>
          <w:iCs/>
          <w:color w:val="222222"/>
          <w:sz w:val="24"/>
          <w:szCs w:val="24"/>
          <w:highlight w:val="white"/>
        </w:rPr>
        <w:t xml:space="preserve">C. </w:t>
      </w:r>
      <w:proofErr w:type="spellStart"/>
      <w:r>
        <w:rPr>
          <w:rFonts w:ascii="Times New Roman" w:eastAsia="Times New Roman" w:hAnsi="Times New Roman" w:cs="Times New Roman"/>
          <w:i/>
          <w:iCs/>
          <w:color w:val="222222"/>
          <w:sz w:val="24"/>
          <w:szCs w:val="24"/>
          <w:highlight w:val="white"/>
        </w:rPr>
        <w:t>pyranthe</w:t>
      </w:r>
      <w:proofErr w:type="spellEnd"/>
      <w:r>
        <w:rPr>
          <w:rFonts w:ascii="Times New Roman" w:eastAsia="Times New Roman" w:hAnsi="Times New Roman" w:cs="Times New Roman"/>
          <w:color w:val="222222"/>
          <w:sz w:val="24"/>
          <w:szCs w:val="24"/>
          <w:highlight w:val="white"/>
        </w:rPr>
        <w:t xml:space="preserve"> were observed year-round on host plants belonging to </w:t>
      </w:r>
      <w:r>
        <w:rPr>
          <w:rFonts w:ascii="Times New Roman" w:eastAsia="Times New Roman" w:hAnsi="Times New Roman" w:cs="Times New Roman"/>
          <w:i/>
          <w:iCs/>
          <w:color w:val="222222"/>
          <w:sz w:val="24"/>
          <w:szCs w:val="24"/>
          <w:highlight w:val="white"/>
        </w:rPr>
        <w:t xml:space="preserve">C. </w:t>
      </w:r>
      <w:proofErr w:type="spellStart"/>
      <w:r>
        <w:rPr>
          <w:rFonts w:ascii="Times New Roman" w:eastAsia="Times New Roman" w:hAnsi="Times New Roman" w:cs="Times New Roman"/>
          <w:i/>
          <w:iCs/>
          <w:color w:val="222222"/>
          <w:sz w:val="24"/>
          <w:szCs w:val="24"/>
          <w:highlight w:val="white"/>
        </w:rPr>
        <w:t>tora</w:t>
      </w:r>
      <w:proofErr w:type="spellEnd"/>
      <w:r>
        <w:rPr>
          <w:rFonts w:ascii="Times New Roman" w:eastAsia="Times New Roman" w:hAnsi="Times New Roman" w:cs="Times New Roman"/>
          <w:color w:val="222222"/>
          <w:sz w:val="24"/>
          <w:szCs w:val="24"/>
          <w:highlight w:val="white"/>
        </w:rPr>
        <w:t xml:space="preserve"> (Fabaceae). Butterflies depend on specific host plants for nutrition and habitat. However, these relationships are under continuous threat due to various anthropogenic pressures (</w:t>
      </w:r>
      <w:proofErr w:type="spellStart"/>
      <w:r>
        <w:rPr>
          <w:rFonts w:ascii="Times New Roman" w:eastAsia="Times New Roman" w:hAnsi="Times New Roman" w:cs="Times New Roman"/>
          <w:color w:val="222222"/>
          <w:sz w:val="24"/>
          <w:szCs w:val="24"/>
          <w:highlight w:val="white"/>
        </w:rPr>
        <w:t>Darshita</w:t>
      </w:r>
      <w:proofErr w:type="spellEnd"/>
      <w:r>
        <w:rPr>
          <w:rFonts w:ascii="Times New Roman" w:eastAsia="Times New Roman" w:hAnsi="Times New Roman" w:cs="Times New Roman"/>
          <w:color w:val="222222"/>
          <w:sz w:val="24"/>
          <w:szCs w:val="24"/>
          <w:highlight w:val="white"/>
        </w:rPr>
        <w:t xml:space="preserve"> and Ankur, 2024). In this context, the discovery of a new host plan</w:t>
      </w:r>
      <w:r>
        <w:rPr>
          <w:rFonts w:ascii="Times New Roman" w:eastAsia="Times New Roman" w:hAnsi="Times New Roman" w:cs="Times New Roman"/>
          <w:color w:val="222222"/>
          <w:sz w:val="24"/>
          <w:szCs w:val="24"/>
          <w:highlight w:val="white"/>
        </w:rPr>
        <w:t xml:space="preserve">t by butterflies indicates host range expansion and reflects adaptive ecological strategies in </w:t>
      </w:r>
      <w:proofErr w:type="spellStart"/>
      <w:r>
        <w:rPr>
          <w:rFonts w:ascii="Times New Roman" w:eastAsia="Times New Roman" w:hAnsi="Times New Roman" w:cs="Times New Roman"/>
          <w:color w:val="222222"/>
          <w:sz w:val="24"/>
          <w:szCs w:val="24"/>
          <w:highlight w:val="white"/>
        </w:rPr>
        <w:t>Lepidopterans.The</w:t>
      </w:r>
      <w:proofErr w:type="spellEnd"/>
      <w:r>
        <w:rPr>
          <w:rFonts w:ascii="Times New Roman" w:eastAsia="Times New Roman" w:hAnsi="Times New Roman" w:cs="Times New Roman"/>
          <w:color w:val="222222"/>
          <w:sz w:val="24"/>
          <w:szCs w:val="24"/>
          <w:highlight w:val="white"/>
        </w:rPr>
        <w:t xml:space="preserve"> oligophagous strategy of consuming closely </w:t>
      </w:r>
      <w:r>
        <w:rPr>
          <w:rFonts w:ascii="Times New Roman" w:eastAsia="Times New Roman" w:hAnsi="Times New Roman" w:cs="Times New Roman"/>
          <w:color w:val="222222"/>
          <w:sz w:val="24"/>
          <w:szCs w:val="24"/>
          <w:highlight w:val="white"/>
        </w:rPr>
        <w:lastRenderedPageBreak/>
        <w:t xml:space="preserve">related plants among herbivorous insects will maximize offspring survival and fitness (Gibbs et al. </w:t>
      </w:r>
      <w:r>
        <w:rPr>
          <w:rFonts w:ascii="Times New Roman" w:eastAsia="Times New Roman" w:hAnsi="Times New Roman" w:cs="Times New Roman"/>
          <w:color w:val="222222"/>
          <w:sz w:val="24"/>
          <w:szCs w:val="24"/>
          <w:highlight w:val="white"/>
        </w:rPr>
        <w:t>2006)</w:t>
      </w:r>
    </w:p>
    <w:p w:rsidR="00F4401A" w:rsidRDefault="00AC5FB1">
      <w:pPr>
        <w:pBdr>
          <w:top w:val="nil"/>
          <w:left w:val="nil"/>
          <w:bottom w:val="nil"/>
          <w:right w:val="nil"/>
          <w:between w:val="nil"/>
        </w:pBdr>
        <w:spacing w:after="0" w:line="240" w:lineRule="auto"/>
        <w:ind w:left="720"/>
        <w:jc w:val="center"/>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b/>
          <w:bCs/>
          <w:color w:val="000000"/>
          <w:sz w:val="24"/>
          <w:szCs w:val="24"/>
          <w:highlight w:val="white"/>
        </w:rPr>
        <w:t xml:space="preserve">Fig. 2 Host plant and life cycle of </w:t>
      </w:r>
      <w:proofErr w:type="spellStart"/>
      <w:r>
        <w:rPr>
          <w:rFonts w:ascii="Times New Roman" w:eastAsia="Times New Roman" w:hAnsi="Times New Roman" w:cs="Times New Roman"/>
          <w:b/>
          <w:bCs/>
          <w:i/>
          <w:iCs/>
          <w:color w:val="000000"/>
          <w:sz w:val="24"/>
          <w:szCs w:val="24"/>
          <w:highlight w:val="white"/>
        </w:rPr>
        <w:t>Catopsilia</w:t>
      </w:r>
      <w:proofErr w:type="spellEnd"/>
      <w:r>
        <w:rPr>
          <w:rFonts w:ascii="Times New Roman" w:eastAsia="Times New Roman" w:hAnsi="Times New Roman" w:cs="Times New Roman"/>
          <w:b/>
          <w:bCs/>
          <w:i/>
          <w:iCs/>
          <w:color w:val="000000"/>
          <w:sz w:val="24"/>
          <w:szCs w:val="24"/>
          <w:highlight w:val="white"/>
        </w:rPr>
        <w:t xml:space="preserve"> </w:t>
      </w:r>
      <w:proofErr w:type="spellStart"/>
      <w:r>
        <w:rPr>
          <w:rFonts w:ascii="Times New Roman" w:eastAsia="Times New Roman" w:hAnsi="Times New Roman" w:cs="Times New Roman"/>
          <w:b/>
          <w:bCs/>
          <w:i/>
          <w:iCs/>
          <w:color w:val="000000"/>
          <w:sz w:val="24"/>
          <w:szCs w:val="24"/>
          <w:highlight w:val="white"/>
        </w:rPr>
        <w:t>pomona</w:t>
      </w:r>
      <w:proofErr w:type="spellEnd"/>
      <w:r>
        <w:rPr>
          <w:rFonts w:ascii="Times New Roman" w:eastAsia="Times New Roman" w:hAnsi="Times New Roman" w:cs="Times New Roman"/>
          <w:b/>
          <w:bCs/>
          <w:color w:val="000000"/>
          <w:sz w:val="24"/>
          <w:szCs w:val="24"/>
          <w:highlight w:val="white"/>
        </w:rPr>
        <w:t xml:space="preserve"> </w:t>
      </w:r>
    </w:p>
    <w:p w:rsidR="00F4401A" w:rsidRDefault="00AC5FB1">
      <w:pPr>
        <w:pBdr>
          <w:top w:val="nil"/>
          <w:left w:val="nil"/>
          <w:bottom w:val="nil"/>
          <w:right w:val="nil"/>
          <w:between w:val="nil"/>
        </w:pBdr>
        <w:spacing w:after="0" w:line="240" w:lineRule="auto"/>
        <w:ind w:left="284"/>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rPr>
        <w:drawing>
          <wp:inline distT="0" distB="0" distL="0" distR="0">
            <wp:extent cx="5929719" cy="5869681"/>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29719" cy="5869681"/>
                    </a:xfrm>
                    <a:prstGeom prst="rect">
                      <a:avLst/>
                    </a:prstGeom>
                    <a:ln/>
                  </pic:spPr>
                </pic:pic>
              </a:graphicData>
            </a:graphic>
          </wp:inline>
        </w:drawing>
      </w:r>
      <w:r>
        <w:rPr>
          <w:rFonts w:ascii="Times New Roman" w:eastAsia="Times New Roman" w:hAnsi="Times New Roman" w:cs="Times New Roman"/>
          <w:color w:val="000000"/>
          <w:sz w:val="24"/>
          <w:szCs w:val="24"/>
          <w:highlight w:val="white"/>
        </w:rPr>
        <w:t xml:space="preserve">Figure 2 (a) The host plant, </w:t>
      </w:r>
      <w:r>
        <w:rPr>
          <w:rFonts w:ascii="Times New Roman" w:eastAsia="Times New Roman" w:hAnsi="Times New Roman" w:cs="Times New Roman"/>
          <w:i/>
          <w:iCs/>
          <w:color w:val="000000"/>
          <w:sz w:val="24"/>
          <w:szCs w:val="24"/>
          <w:highlight w:val="white"/>
        </w:rPr>
        <w:t xml:space="preserve">S. </w:t>
      </w:r>
      <w:proofErr w:type="spellStart"/>
      <w:r>
        <w:rPr>
          <w:rFonts w:ascii="Times New Roman" w:eastAsia="Times New Roman" w:hAnsi="Times New Roman" w:cs="Times New Roman"/>
          <w:i/>
          <w:iCs/>
          <w:color w:val="000000"/>
          <w:sz w:val="24"/>
          <w:szCs w:val="24"/>
          <w:highlight w:val="white"/>
        </w:rPr>
        <w:t>polyphylla</w:t>
      </w:r>
      <w:proofErr w:type="spellEnd"/>
      <w:r>
        <w:rPr>
          <w:rFonts w:ascii="Times New Roman" w:eastAsia="Times New Roman" w:hAnsi="Times New Roman" w:cs="Times New Roman"/>
          <w:i/>
          <w:iCs/>
          <w:color w:val="000000"/>
          <w:sz w:val="24"/>
          <w:szCs w:val="24"/>
          <w:highlight w:val="white"/>
        </w:rPr>
        <w:t>,</w:t>
      </w:r>
      <w:r>
        <w:rPr>
          <w:rFonts w:ascii="Times New Roman" w:eastAsia="Times New Roman" w:hAnsi="Times New Roman" w:cs="Times New Roman"/>
          <w:color w:val="000000"/>
          <w:sz w:val="24"/>
          <w:szCs w:val="24"/>
          <w:highlight w:val="white"/>
        </w:rPr>
        <w:t xml:space="preserve"> with flowers; (b)Egg laying by female </w:t>
      </w:r>
      <w:proofErr w:type="spellStart"/>
      <w:proofErr w:type="gramStart"/>
      <w:r>
        <w:rPr>
          <w:rFonts w:ascii="Times New Roman" w:eastAsia="Times New Roman" w:hAnsi="Times New Roman" w:cs="Times New Roman"/>
          <w:i/>
          <w:iCs/>
          <w:color w:val="000000"/>
          <w:sz w:val="24"/>
          <w:szCs w:val="24"/>
          <w:highlight w:val="white"/>
        </w:rPr>
        <w:t>C.pomona</w:t>
      </w:r>
      <w:proofErr w:type="spellEnd"/>
      <w:proofErr w:type="gramEnd"/>
      <w:r>
        <w:rPr>
          <w:rFonts w:ascii="Times New Roman" w:eastAsia="Times New Roman" w:hAnsi="Times New Roman" w:cs="Times New Roman"/>
          <w:color w:val="000000"/>
          <w:sz w:val="24"/>
          <w:szCs w:val="24"/>
          <w:highlight w:val="white"/>
        </w:rPr>
        <w:t xml:space="preserve">; </w:t>
      </w:r>
      <w:r>
        <w:rPr>
          <w:noProof/>
        </w:rPr>
        <mc:AlternateContent>
          <mc:Choice Requires="wps">
            <w:drawing>
              <wp:anchor distT="0" distB="0" distL="114300" distR="114300" simplePos="0" relativeHeight="251658240" behindDoc="0" locked="0" layoutInCell="1" hidden="0" allowOverlap="1">
                <wp:simplePos x="0" y="0"/>
                <wp:positionH relativeFrom="column">
                  <wp:posOffset>1598332</wp:posOffset>
                </wp:positionH>
                <wp:positionV relativeFrom="paragraph">
                  <wp:posOffset>872454</wp:posOffset>
                </wp:positionV>
                <wp:extent cx="356235" cy="275301"/>
                <wp:effectExtent l="0" t="0" r="0" b="0"/>
                <wp:wrapNone/>
                <wp:docPr id="6" name="Rectangle 6"/>
                <wp:cNvGraphicFramePr/>
                <a:graphic xmlns:a="http://schemas.openxmlformats.org/drawingml/2006/main">
                  <a:graphicData uri="http://schemas.microsoft.com/office/word/2010/wordprocessingShape">
                    <wps:wsp>
                      <wps:cNvSpPr/>
                      <wps:spPr>
                        <a:xfrm>
                          <a:off x="5172645" y="3647112"/>
                          <a:ext cx="346710" cy="265776"/>
                        </a:xfrm>
                        <a:prstGeom prst="rect">
                          <a:avLst/>
                        </a:prstGeom>
                        <a:solidFill>
                          <a:schemeClr val="lt1"/>
                        </a:solidFill>
                        <a:ln w="9525" cap="flat" cmpd="sng">
                          <a:solidFill>
                            <a:srgbClr val="000000"/>
                          </a:solidFill>
                          <a:prstDash val="solid"/>
                          <a:round/>
                          <a:headEnd type="none" w="sm" len="sm"/>
                          <a:tailEnd type="none" w="sm" len="sm"/>
                        </a:ln>
                      </wps:spPr>
                      <wps:txbx>
                        <w:txbxContent>
                          <w:p w:rsidR="00F4401A" w:rsidRDefault="00AC5FB1">
                            <w:pPr>
                              <w:spacing w:line="275" w:lineRule="auto"/>
                              <w:jc w:val="right"/>
                              <w:textDirection w:val="btLr"/>
                            </w:pPr>
                            <w:r>
                              <w:rPr>
                                <w:rFonts w:ascii="Times New Roman" w:eastAsia="Times New Roman" w:hAnsi="Times New Roman" w:cs="Times New Roman"/>
                                <w:color w:val="000000"/>
                                <w:sz w:val="24"/>
                              </w:rPr>
                              <w:t>2a</w:t>
                            </w:r>
                          </w:p>
                        </w:txbxContent>
                      </wps:txbx>
                      <wps:bodyPr spcFirstLastPara="1" wrap="square" lIns="91425" tIns="45700" rIns="91425" bIns="45700" anchor="t" anchorCtr="0">
                        <a:noAutofit/>
                      </wps:bodyPr>
                    </wps:wsp>
                  </a:graphicData>
                </a:graphic>
              </wp:anchor>
            </w:drawing>
          </mc:Choice>
          <mc:Fallback>
            <w:pict>
              <v:rect id="Rectangle 6" o:spid="_x0000_s1026" style="position:absolute;left:0;text-align:left;margin-left:125.85pt;margin-top:68.7pt;width:28.05pt;height:21.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" fillcolor="white [3201]">
                <v:stroke startarrowwidth="narrow" startarrowlength="short" endarrowwidth="narrow" endarrowlength="short" joinstyle="round"/>
                <v:textbox inset="2.53958mm,1.2694mm,2.53958mm,1.2694mm">
                  <w:txbxContent>
                    <w:p w:rsidR="00F4401A" w:rsidRDefault="00AC5FB1">
                      <w:pPr>
                        <w:spacing w:line="275" w:lineRule="auto"/>
                        <w:jc w:val="right"/>
                        <w:textDirection w:val="btLr"/>
                      </w:pPr>
                      <w:r>
                        <w:rPr>
                          <w:rFonts w:ascii="Times New Roman" w:eastAsia="Times New Roman" w:hAnsi="Times New Roman" w:cs="Times New Roman"/>
                          <w:color w:val="000000"/>
                          <w:sz w:val="24"/>
                        </w:rPr>
                        <w:t>2a</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3594965</wp:posOffset>
                </wp:positionH>
                <wp:positionV relativeFrom="paragraph">
                  <wp:posOffset>2053071</wp:posOffset>
                </wp:positionV>
                <wp:extent cx="367665" cy="274738"/>
                <wp:effectExtent l="0" t="0" r="0" b="0"/>
                <wp:wrapNone/>
                <wp:docPr id="7" name="Rectangle 7"/>
                <wp:cNvGraphicFramePr/>
                <a:graphic xmlns:a="http://schemas.openxmlformats.org/drawingml/2006/main">
                  <a:graphicData uri="http://schemas.microsoft.com/office/word/2010/wordprocessingShape">
                    <wps:wsp>
                      <wps:cNvSpPr/>
                      <wps:spPr>
                        <a:xfrm>
                          <a:off x="5166930" y="3647394"/>
                          <a:ext cx="358140" cy="265213"/>
                        </a:xfrm>
                        <a:prstGeom prst="rect">
                          <a:avLst/>
                        </a:prstGeom>
                        <a:solidFill>
                          <a:schemeClr val="lt1"/>
                        </a:solidFill>
                        <a:ln w="9525" cap="flat" cmpd="sng">
                          <a:solidFill>
                            <a:srgbClr val="000000"/>
                          </a:solidFill>
                          <a:prstDash val="solid"/>
                          <a:round/>
                          <a:headEnd type="none" w="sm" len="sm"/>
                          <a:tailEnd type="none" w="sm" len="sm"/>
                        </a:ln>
                      </wps:spPr>
                      <wps:txbx>
                        <w:txbxContent>
                          <w:p w:rsidR="00F4401A" w:rsidRDefault="00AC5FB1">
                            <w:pPr>
                              <w:spacing w:line="275" w:lineRule="auto"/>
                              <w:textDirection w:val="btLr"/>
                            </w:pPr>
                            <w:r>
                              <w:rPr>
                                <w:rFonts w:ascii="Times New Roman" w:eastAsia="Times New Roman" w:hAnsi="Times New Roman" w:cs="Times New Roman"/>
                                <w:color w:val="000000"/>
                                <w:sz w:val="24"/>
                              </w:rPr>
                              <w:t>2b</w:t>
                            </w:r>
                          </w:p>
                        </w:txbxContent>
                      </wps:txbx>
                      <wps:bodyPr spcFirstLastPara="1" wrap="square" lIns="91425" tIns="45700" rIns="91425" bIns="45700" anchor="t" anchorCtr="0">
                        <a:noAutofit/>
                      </wps:bodyPr>
                    </wps:wsp>
                  </a:graphicData>
                </a:graphic>
              </wp:anchor>
            </w:drawing>
          </mc:Choice>
          <mc:Fallback>
            <w:pict>
              <v:rect id="Rectangle 7" o:spid="_x0000_s1027" style="position:absolute;left:0;text-align:left;margin-left:283.05pt;margin-top:161.65pt;width:28.95pt;height:21.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" fillcolor="white [3201]">
                <v:stroke startarrowwidth="narrow" startarrowlength="short" endarrowwidth="narrow" endarrowlength="short" joinstyle="round"/>
                <v:textbox inset="2.53958mm,1.2694mm,2.53958mm,1.2694mm">
                  <w:txbxContent>
                    <w:p w:rsidR="00F4401A" w:rsidRDefault="00AC5FB1">
                      <w:pPr>
                        <w:spacing w:line="275" w:lineRule="auto"/>
                        <w:textDirection w:val="btLr"/>
                      </w:pPr>
                      <w:r>
                        <w:rPr>
                          <w:rFonts w:ascii="Times New Roman" w:eastAsia="Times New Roman" w:hAnsi="Times New Roman" w:cs="Times New Roman"/>
                          <w:color w:val="000000"/>
                          <w:sz w:val="24"/>
                        </w:rPr>
                        <w:t>2b</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5574235</wp:posOffset>
                </wp:positionH>
                <wp:positionV relativeFrom="paragraph">
                  <wp:posOffset>3245264</wp:posOffset>
                </wp:positionV>
                <wp:extent cx="338801" cy="269956"/>
                <wp:effectExtent l="0" t="0" r="0" b="0"/>
                <wp:wrapNone/>
                <wp:docPr id="3" name="Rectangle 3"/>
                <wp:cNvGraphicFramePr/>
                <a:graphic xmlns:a="http://schemas.openxmlformats.org/drawingml/2006/main">
                  <a:graphicData uri="http://schemas.microsoft.com/office/word/2010/wordprocessingShape">
                    <wps:wsp>
                      <wps:cNvSpPr/>
                      <wps:spPr>
                        <a:xfrm>
                          <a:off x="5181362" y="3649785"/>
                          <a:ext cx="329276" cy="260431"/>
                        </a:xfrm>
                        <a:prstGeom prst="rect">
                          <a:avLst/>
                        </a:prstGeom>
                        <a:solidFill>
                          <a:schemeClr val="lt1"/>
                        </a:solidFill>
                        <a:ln w="9525" cap="flat" cmpd="sng">
                          <a:solidFill>
                            <a:srgbClr val="000000"/>
                          </a:solidFill>
                          <a:prstDash val="solid"/>
                          <a:round/>
                          <a:headEnd type="none" w="sm" len="sm"/>
                          <a:tailEnd type="none" w="sm" len="sm"/>
                        </a:ln>
                      </wps:spPr>
                      <wps:txbx>
                        <w:txbxContent>
                          <w:p w:rsidR="00F4401A" w:rsidRDefault="00AC5FB1">
                            <w:pPr>
                              <w:spacing w:line="275" w:lineRule="auto"/>
                              <w:textDirection w:val="btLr"/>
                            </w:pPr>
                            <w:r>
                              <w:rPr>
                                <w:rFonts w:ascii="Times New Roman" w:eastAsia="Times New Roman" w:hAnsi="Times New Roman" w:cs="Times New Roman"/>
                                <w:color w:val="000000"/>
                              </w:rPr>
                              <w:t>2f</w:t>
                            </w:r>
                          </w:p>
                        </w:txbxContent>
                      </wps:txbx>
                      <wps:bodyPr spcFirstLastPara="1" wrap="square" lIns="91425" tIns="45700" rIns="91425" bIns="45700" anchor="t" anchorCtr="0">
                        <a:noAutofit/>
                      </wps:bodyPr>
                    </wps:wsp>
                  </a:graphicData>
                </a:graphic>
              </wp:anchor>
            </w:drawing>
          </mc:Choice>
          <mc:Fallback>
            <w:pict>
              <v:rect id="Rectangle 3" o:spid="_x0000_s1028" style="position:absolute;left:0;text-align:left;margin-left:438.9pt;margin-top:255.55pt;width:26.7pt;height:2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" fillcolor="white [3201]">
                <v:stroke startarrowwidth="narrow" startarrowlength="short" endarrowwidth="narrow" endarrowlength="short" joinstyle="round"/>
                <v:textbox inset="2.53958mm,1.2694mm,2.53958mm,1.2694mm">
                  <w:txbxContent>
                    <w:p w:rsidR="00F4401A" w:rsidRDefault="00AC5FB1">
                      <w:pPr>
                        <w:spacing w:line="275" w:lineRule="auto"/>
                        <w:textDirection w:val="btLr"/>
                      </w:pPr>
                      <w:r>
                        <w:rPr>
                          <w:rFonts w:ascii="Times New Roman" w:eastAsia="Times New Roman" w:hAnsi="Times New Roman" w:cs="Times New Roman"/>
                          <w:color w:val="000000"/>
                        </w:rPr>
                        <w:t>2f</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1546245</wp:posOffset>
                </wp:positionH>
                <wp:positionV relativeFrom="paragraph">
                  <wp:posOffset>5589137</wp:posOffset>
                </wp:positionV>
                <wp:extent cx="385388" cy="282470"/>
                <wp:effectExtent l="0" t="0" r="0" b="0"/>
                <wp:wrapNone/>
                <wp:docPr id="2" name="Rectangle 2"/>
                <wp:cNvGraphicFramePr/>
                <a:graphic xmlns:a="http://schemas.openxmlformats.org/drawingml/2006/main">
                  <a:graphicData uri="http://schemas.microsoft.com/office/word/2010/wordprocessingShape">
                    <wps:wsp>
                      <wps:cNvSpPr/>
                      <wps:spPr>
                        <a:xfrm>
                          <a:off x="5158069" y="3643528"/>
                          <a:ext cx="375863" cy="272945"/>
                        </a:xfrm>
                        <a:prstGeom prst="rect">
                          <a:avLst/>
                        </a:prstGeom>
                        <a:solidFill>
                          <a:schemeClr val="lt1"/>
                        </a:solidFill>
                        <a:ln w="9525" cap="flat" cmpd="sng">
                          <a:solidFill>
                            <a:srgbClr val="000000"/>
                          </a:solidFill>
                          <a:prstDash val="solid"/>
                          <a:round/>
                          <a:headEnd type="none" w="sm" len="sm"/>
                          <a:tailEnd type="none" w="sm" len="sm"/>
                        </a:ln>
                      </wps:spPr>
                      <wps:txbx>
                        <w:txbxContent>
                          <w:p w:rsidR="00F4401A" w:rsidRDefault="00AC5FB1">
                            <w:pPr>
                              <w:spacing w:line="275" w:lineRule="auto"/>
                              <w:textDirection w:val="btLr"/>
                            </w:pPr>
                            <w:r>
                              <w:rPr>
                                <w:color w:val="000000"/>
                              </w:rPr>
                              <w:t xml:space="preserve"> </w:t>
                            </w:r>
                            <w:r>
                              <w:rPr>
                                <w:rFonts w:ascii="Times New Roman" w:eastAsia="Times New Roman" w:hAnsi="Times New Roman" w:cs="Times New Roman"/>
                                <w:color w:val="000000"/>
                              </w:rPr>
                              <w:t>2g</w:t>
                            </w:r>
                          </w:p>
                        </w:txbxContent>
                      </wps:txbx>
                      <wps:bodyPr spcFirstLastPara="1" wrap="square" lIns="91425" tIns="45700" rIns="91425" bIns="45700" anchor="t" anchorCtr="0">
                        <a:noAutofit/>
                      </wps:bodyPr>
                    </wps:wsp>
                  </a:graphicData>
                </a:graphic>
              </wp:anchor>
            </w:drawing>
          </mc:Choice>
          <mc:Fallback>
            <w:pict>
              <v:rect id="Rectangle 2" o:spid="_x0000_s1029" style="position:absolute;left:0;text-align:left;margin-left:121.75pt;margin-top:440.1pt;width:30.35pt;height:2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" fillcolor="white [3201]">
                <v:stroke startarrowwidth="narrow" startarrowlength="short" endarrowwidth="narrow" endarrowlength="short" joinstyle="round"/>
                <v:textbox inset="2.53958mm,1.2694mm,2.53958mm,1.2694mm">
                  <w:txbxContent>
                    <w:p w:rsidR="00F4401A" w:rsidRDefault="00AC5FB1">
                      <w:pPr>
                        <w:spacing w:line="275" w:lineRule="auto"/>
                        <w:textDirection w:val="btLr"/>
                      </w:pPr>
                      <w:r>
                        <w:rPr>
                          <w:color w:val="000000"/>
                        </w:rPr>
                        <w:t xml:space="preserve"> </w:t>
                      </w:r>
                      <w:r>
                        <w:rPr>
                          <w:rFonts w:ascii="Times New Roman" w:eastAsia="Times New Roman" w:hAnsi="Times New Roman" w:cs="Times New Roman"/>
                          <w:color w:val="000000"/>
                        </w:rPr>
                        <w:t>2g</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5551085</wp:posOffset>
                </wp:positionH>
                <wp:positionV relativeFrom="paragraph">
                  <wp:posOffset>889815</wp:posOffset>
                </wp:positionV>
                <wp:extent cx="361950" cy="258011"/>
                <wp:effectExtent l="0" t="0" r="0" b="0"/>
                <wp:wrapNone/>
                <wp:docPr id="1" name="Rectangle 1"/>
                <wp:cNvGraphicFramePr/>
                <a:graphic xmlns:a="http://schemas.openxmlformats.org/drawingml/2006/main">
                  <a:graphicData uri="http://schemas.microsoft.com/office/word/2010/wordprocessingShape">
                    <wps:wsp>
                      <wps:cNvSpPr/>
                      <wps:spPr>
                        <a:xfrm>
                          <a:off x="5169788" y="3655757"/>
                          <a:ext cx="352425" cy="248486"/>
                        </a:xfrm>
                        <a:prstGeom prst="rect">
                          <a:avLst/>
                        </a:prstGeom>
                        <a:solidFill>
                          <a:schemeClr val="lt1"/>
                        </a:solidFill>
                        <a:ln w="9525" cap="flat" cmpd="sng">
                          <a:solidFill>
                            <a:srgbClr val="000000"/>
                          </a:solidFill>
                          <a:prstDash val="solid"/>
                          <a:round/>
                          <a:headEnd type="none" w="sm" len="sm"/>
                          <a:tailEnd type="none" w="sm" len="sm"/>
                        </a:ln>
                      </wps:spPr>
                      <wps:txbx>
                        <w:txbxContent>
                          <w:p w:rsidR="00F4401A" w:rsidRDefault="00AC5FB1">
                            <w:pPr>
                              <w:spacing w:line="275" w:lineRule="auto"/>
                              <w:textDirection w:val="btLr"/>
                            </w:pPr>
                            <w:r>
                              <w:rPr>
                                <w:rFonts w:ascii="Times New Roman" w:eastAsia="Times New Roman" w:hAnsi="Times New Roman" w:cs="Times New Roman"/>
                                <w:color w:val="000000"/>
                                <w:sz w:val="24"/>
                              </w:rPr>
                              <w:t>2c</w:t>
                            </w:r>
                          </w:p>
                        </w:txbxContent>
                      </wps:txbx>
                      <wps:bodyPr spcFirstLastPara="1" wrap="square" lIns="91425" tIns="45700" rIns="91425" bIns="45700" anchor="t" anchorCtr="0">
                        <a:noAutofit/>
                      </wps:bodyPr>
                    </wps:wsp>
                  </a:graphicData>
                </a:graphic>
              </wp:anchor>
            </w:drawing>
          </mc:Choice>
          <mc:Fallback>
            <w:pict>
              <v:rect id="Rectangle 1" o:spid="_x0000_s1030" style="position:absolute;left:0;text-align:left;margin-left:437.1pt;margin-top:70.05pt;width:28.5pt;height:20.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" fillcolor="white [3201]">
                <v:stroke startarrowwidth="narrow" startarrowlength="short" endarrowwidth="narrow" endarrowlength="short" joinstyle="round"/>
                <v:textbox inset="2.53958mm,1.2694mm,2.53958mm,1.2694mm">
                  <w:txbxContent>
                    <w:p w:rsidR="00F4401A" w:rsidRDefault="00AC5FB1">
                      <w:pPr>
                        <w:spacing w:line="275" w:lineRule="auto"/>
                        <w:textDirection w:val="btLr"/>
                      </w:pPr>
                      <w:r>
                        <w:rPr>
                          <w:rFonts w:ascii="Times New Roman" w:eastAsia="Times New Roman" w:hAnsi="Times New Roman" w:cs="Times New Roman"/>
                          <w:color w:val="000000"/>
                          <w:sz w:val="24"/>
                        </w:rPr>
                        <w:t>2c</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1627268</wp:posOffset>
                </wp:positionH>
                <wp:positionV relativeFrom="paragraph">
                  <wp:posOffset>3251052</wp:posOffset>
                </wp:positionV>
                <wp:extent cx="356235" cy="252513"/>
                <wp:effectExtent l="0" t="0" r="0" b="0"/>
                <wp:wrapNone/>
                <wp:docPr id="8" name="Rectangle 8"/>
                <wp:cNvGraphicFramePr/>
                <a:graphic xmlns:a="http://schemas.openxmlformats.org/drawingml/2006/main">
                  <a:graphicData uri="http://schemas.microsoft.com/office/word/2010/wordprocessingShape">
                    <wps:wsp>
                      <wps:cNvSpPr/>
                      <wps:spPr>
                        <a:xfrm>
                          <a:off x="5172645" y="3658506"/>
                          <a:ext cx="346710" cy="242988"/>
                        </a:xfrm>
                        <a:prstGeom prst="rect">
                          <a:avLst/>
                        </a:prstGeom>
                        <a:solidFill>
                          <a:schemeClr val="lt1"/>
                        </a:solidFill>
                        <a:ln w="9525" cap="flat" cmpd="sng">
                          <a:solidFill>
                            <a:srgbClr val="000000"/>
                          </a:solidFill>
                          <a:prstDash val="solid"/>
                          <a:round/>
                          <a:headEnd type="none" w="sm" len="sm"/>
                          <a:tailEnd type="none" w="sm" len="sm"/>
                        </a:ln>
                      </wps:spPr>
                      <wps:txbx>
                        <w:txbxContent>
                          <w:p w:rsidR="00F4401A" w:rsidRDefault="00AC5FB1">
                            <w:pPr>
                              <w:spacing w:line="275" w:lineRule="auto"/>
                              <w:textDirection w:val="btLr"/>
                            </w:pPr>
                            <w:r>
                              <w:rPr>
                                <w:rFonts w:ascii="Times New Roman" w:eastAsia="Times New Roman" w:hAnsi="Times New Roman" w:cs="Times New Roman"/>
                                <w:color w:val="000000"/>
                              </w:rPr>
                              <w:t>2d</w:t>
                            </w:r>
                          </w:p>
                        </w:txbxContent>
                      </wps:txbx>
                      <wps:bodyPr spcFirstLastPara="1" wrap="square" lIns="91425" tIns="45700" rIns="91425" bIns="45700" anchor="t" anchorCtr="0">
                        <a:noAutofit/>
                      </wps:bodyPr>
                    </wps:wsp>
                  </a:graphicData>
                </a:graphic>
              </wp:anchor>
            </w:drawing>
          </mc:Choice>
          <mc:Fallback>
            <w:pict>
              <v:rect id="Rectangle 8" o:spid="_x0000_s1031" style="position:absolute;left:0;text-align:left;margin-left:128.15pt;margin-top:256pt;width:28.05pt;height:19.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" fillcolor="white [3201]">
                <v:stroke startarrowwidth="narrow" startarrowlength="short" endarrowwidth="narrow" endarrowlength="short" joinstyle="round"/>
                <v:textbox inset="2.53958mm,1.2694mm,2.53958mm,1.2694mm">
                  <w:txbxContent>
                    <w:p w:rsidR="00F4401A" w:rsidRDefault="00AC5FB1">
                      <w:pPr>
                        <w:spacing w:line="275" w:lineRule="auto"/>
                        <w:textDirection w:val="btLr"/>
                      </w:pPr>
                      <w:r>
                        <w:rPr>
                          <w:rFonts w:ascii="Times New Roman" w:eastAsia="Times New Roman" w:hAnsi="Times New Roman" w:cs="Times New Roman"/>
                          <w:color w:val="000000"/>
                        </w:rPr>
                        <w:t>2d</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3623901</wp:posOffset>
                </wp:positionH>
                <wp:positionV relativeFrom="paragraph">
                  <wp:posOffset>3245264</wp:posOffset>
                </wp:positionV>
                <wp:extent cx="338415" cy="287004"/>
                <wp:effectExtent l="0" t="0" r="0" b="0"/>
                <wp:wrapNone/>
                <wp:docPr id="5" name="Rectangle 5"/>
                <wp:cNvGraphicFramePr/>
                <a:graphic xmlns:a="http://schemas.openxmlformats.org/drawingml/2006/main">
                  <a:graphicData uri="http://schemas.microsoft.com/office/word/2010/wordprocessingShape">
                    <wps:wsp>
                      <wps:cNvSpPr/>
                      <wps:spPr>
                        <a:xfrm>
                          <a:off x="5181555" y="3641261"/>
                          <a:ext cx="328890" cy="277479"/>
                        </a:xfrm>
                        <a:prstGeom prst="rect">
                          <a:avLst/>
                        </a:prstGeom>
                        <a:solidFill>
                          <a:schemeClr val="lt1"/>
                        </a:solidFill>
                        <a:ln w="9525" cap="flat" cmpd="sng">
                          <a:solidFill>
                            <a:srgbClr val="000000"/>
                          </a:solidFill>
                          <a:prstDash val="solid"/>
                          <a:round/>
                          <a:headEnd type="none" w="sm" len="sm"/>
                          <a:tailEnd type="none" w="sm" len="sm"/>
                        </a:ln>
                      </wps:spPr>
                      <wps:txbx>
                        <w:txbxContent>
                          <w:p w:rsidR="00F4401A" w:rsidRDefault="00AC5FB1">
                            <w:pPr>
                              <w:spacing w:line="275" w:lineRule="auto"/>
                              <w:textDirection w:val="btLr"/>
                            </w:pPr>
                            <w:r>
                              <w:rPr>
                                <w:rFonts w:ascii="Times New Roman" w:eastAsia="Times New Roman" w:hAnsi="Times New Roman" w:cs="Times New Roman"/>
                                <w:color w:val="000000"/>
                              </w:rPr>
                              <w:t>2e</w:t>
                            </w:r>
                          </w:p>
                        </w:txbxContent>
                      </wps:txbx>
                      <wps:bodyPr spcFirstLastPara="1" wrap="square" lIns="91425" tIns="45700" rIns="91425" bIns="45700" anchor="t" anchorCtr="0">
                        <a:noAutofit/>
                      </wps:bodyPr>
                    </wps:wsp>
                  </a:graphicData>
                </a:graphic>
              </wp:anchor>
            </w:drawing>
          </mc:Choice>
          <mc:Fallback>
            <w:pict>
              <v:rect id="Rectangle 5" o:spid="_x0000_s1032" style="position:absolute;left:0;text-align:left;margin-left:285.35pt;margin-top:255.55pt;width:26.65pt;height:2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" fillcolor="white [3201]">
                <v:stroke startarrowwidth="narrow" startarrowlength="short" endarrowwidth="narrow" endarrowlength="short" joinstyle="round"/>
                <v:textbox inset="2.53958mm,1.2694mm,2.53958mm,1.2694mm">
                  <w:txbxContent>
                    <w:p w:rsidR="00F4401A" w:rsidRDefault="00AC5FB1">
                      <w:pPr>
                        <w:spacing w:line="275" w:lineRule="auto"/>
                        <w:textDirection w:val="btLr"/>
                      </w:pPr>
                      <w:r>
                        <w:rPr>
                          <w:rFonts w:ascii="Times New Roman" w:eastAsia="Times New Roman" w:hAnsi="Times New Roman" w:cs="Times New Roman"/>
                          <w:color w:val="000000"/>
                        </w:rPr>
                        <w:t>2e</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3623901</wp:posOffset>
                </wp:positionH>
                <wp:positionV relativeFrom="paragraph">
                  <wp:posOffset>5571775</wp:posOffset>
                </wp:positionV>
                <wp:extent cx="362529" cy="292904"/>
                <wp:effectExtent l="0" t="0" r="0" b="0"/>
                <wp:wrapNone/>
                <wp:docPr id="4" name="Rectangle 4"/>
                <wp:cNvGraphicFramePr/>
                <a:graphic xmlns:a="http://schemas.openxmlformats.org/drawingml/2006/main">
                  <a:graphicData uri="http://schemas.microsoft.com/office/word/2010/wordprocessingShape">
                    <wps:wsp>
                      <wps:cNvSpPr/>
                      <wps:spPr>
                        <a:xfrm>
                          <a:off x="5169498" y="3638311"/>
                          <a:ext cx="353004" cy="283379"/>
                        </a:xfrm>
                        <a:prstGeom prst="rect">
                          <a:avLst/>
                        </a:prstGeom>
                        <a:solidFill>
                          <a:schemeClr val="lt1"/>
                        </a:solidFill>
                        <a:ln w="9525" cap="flat" cmpd="sng">
                          <a:solidFill>
                            <a:srgbClr val="000000"/>
                          </a:solidFill>
                          <a:prstDash val="solid"/>
                          <a:round/>
                          <a:headEnd type="none" w="sm" len="sm"/>
                          <a:tailEnd type="none" w="sm" len="sm"/>
                        </a:ln>
                      </wps:spPr>
                      <wps:txbx>
                        <w:txbxContent>
                          <w:p w:rsidR="00F4401A" w:rsidRDefault="00AC5FB1">
                            <w:pPr>
                              <w:spacing w:line="275" w:lineRule="auto"/>
                              <w:textDirection w:val="btLr"/>
                            </w:pPr>
                            <w:r>
                              <w:rPr>
                                <w:rFonts w:ascii="Times New Roman" w:eastAsia="Times New Roman" w:hAnsi="Times New Roman" w:cs="Times New Roman"/>
                                <w:color w:val="000000"/>
                              </w:rPr>
                              <w:t>2h</w:t>
                            </w:r>
                          </w:p>
                        </w:txbxContent>
                      </wps:txbx>
                      <wps:bodyPr spcFirstLastPara="1" wrap="square" lIns="91425" tIns="45700" rIns="91425" bIns="45700" anchor="t" anchorCtr="0">
                        <a:noAutofit/>
                      </wps:bodyPr>
                    </wps:wsp>
                  </a:graphicData>
                </a:graphic>
              </wp:anchor>
            </w:drawing>
          </mc:Choice>
          <mc:Fallback>
            <w:pict>
              <v:rect id="Rectangle 4" o:spid="_x0000_s1033" style="position:absolute;left:0;text-align:left;margin-left:285.35pt;margin-top:438.7pt;width:28.55pt;height:23.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" fillcolor="white [3201]">
                <v:stroke startarrowwidth="narrow" startarrowlength="short" endarrowwidth="narrow" endarrowlength="short" joinstyle="round"/>
                <v:textbox inset="2.53958mm,1.2694mm,2.53958mm,1.2694mm">
                  <w:txbxContent>
                    <w:p w:rsidR="00F4401A" w:rsidRDefault="00AC5FB1">
                      <w:pPr>
                        <w:spacing w:line="275" w:lineRule="auto"/>
                        <w:textDirection w:val="btLr"/>
                      </w:pPr>
                      <w:r>
                        <w:rPr>
                          <w:rFonts w:ascii="Times New Roman" w:eastAsia="Times New Roman" w:hAnsi="Times New Roman" w:cs="Times New Roman"/>
                          <w:color w:val="000000"/>
                        </w:rPr>
                        <w:t>2h</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5580023</wp:posOffset>
                </wp:positionH>
                <wp:positionV relativeFrom="paragraph">
                  <wp:posOffset>5577563</wp:posOffset>
                </wp:positionV>
                <wp:extent cx="332981" cy="275743"/>
                <wp:effectExtent l="0" t="0" r="0" b="0"/>
                <wp:wrapNone/>
                <wp:docPr id="9" name="Rectangle 9"/>
                <wp:cNvGraphicFramePr/>
                <a:graphic xmlns:a="http://schemas.openxmlformats.org/drawingml/2006/main">
                  <a:graphicData uri="http://schemas.microsoft.com/office/word/2010/wordprocessingShape">
                    <wps:wsp>
                      <wps:cNvSpPr/>
                      <wps:spPr>
                        <a:xfrm>
                          <a:off x="5184272" y="3646891"/>
                          <a:ext cx="323456" cy="266218"/>
                        </a:xfrm>
                        <a:prstGeom prst="rect">
                          <a:avLst/>
                        </a:prstGeom>
                        <a:solidFill>
                          <a:schemeClr val="lt1"/>
                        </a:solidFill>
                        <a:ln w="9525" cap="flat" cmpd="sng">
                          <a:solidFill>
                            <a:srgbClr val="000000"/>
                          </a:solidFill>
                          <a:prstDash val="solid"/>
                          <a:round/>
                          <a:headEnd type="none" w="sm" len="sm"/>
                          <a:tailEnd type="none" w="sm" len="sm"/>
                        </a:ln>
                      </wps:spPr>
                      <wps:txbx>
                        <w:txbxContent>
                          <w:p w:rsidR="00F4401A" w:rsidRDefault="00AC5FB1">
                            <w:pPr>
                              <w:spacing w:line="275" w:lineRule="auto"/>
                              <w:textDirection w:val="btLr"/>
                            </w:pPr>
                            <w:r>
                              <w:rPr>
                                <w:rFonts w:ascii="Times New Roman" w:eastAsia="Times New Roman" w:hAnsi="Times New Roman" w:cs="Times New Roman"/>
                                <w:color w:val="000000"/>
                              </w:rPr>
                              <w:t>2i</w:t>
                            </w:r>
                          </w:p>
                        </w:txbxContent>
                      </wps:txbx>
                      <wps:bodyPr spcFirstLastPara="1" wrap="square" lIns="91425" tIns="45700" rIns="91425" bIns="45700" anchor="t" anchorCtr="0">
                        <a:noAutofit/>
                      </wps:bodyPr>
                    </wps:wsp>
                  </a:graphicData>
                </a:graphic>
              </wp:anchor>
            </w:drawing>
          </mc:Choice>
          <mc:Fallback>
            <w:pict>
              <v:rect id="Rectangle 9" o:spid="_x0000_s1034" style="position:absolute;left:0;text-align:left;margin-left:439.35pt;margin-top:439.2pt;width:26.2pt;height:21.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" fillcolor="white [3201]">
                <v:stroke startarrowwidth="narrow" startarrowlength="short" endarrowwidth="narrow" endarrowlength="short" joinstyle="round"/>
                <v:textbox inset="2.53958mm,1.2694mm,2.53958mm,1.2694mm">
                  <w:txbxContent>
                    <w:p w:rsidR="00F4401A" w:rsidRDefault="00AC5FB1">
                      <w:pPr>
                        <w:spacing w:line="275" w:lineRule="auto"/>
                        <w:textDirection w:val="btLr"/>
                      </w:pPr>
                      <w:r>
                        <w:rPr>
                          <w:rFonts w:ascii="Times New Roman" w:eastAsia="Times New Roman" w:hAnsi="Times New Roman" w:cs="Times New Roman"/>
                          <w:color w:val="000000"/>
                        </w:rPr>
                        <w:t>2i</w:t>
                      </w:r>
                    </w:p>
                  </w:txbxContent>
                </v:textbox>
              </v:rect>
            </w:pict>
          </mc:Fallback>
        </mc:AlternateContent>
      </w:r>
    </w:p>
    <w:p w:rsidR="00F4401A" w:rsidRDefault="00AC5FB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 Creamy white egg </w:t>
      </w:r>
      <w:r>
        <w:rPr>
          <w:rFonts w:ascii="Times New Roman" w:eastAsia="Times New Roman" w:hAnsi="Times New Roman" w:cs="Times New Roman"/>
          <w:sz w:val="24"/>
          <w:szCs w:val="24"/>
          <w:highlight w:val="white"/>
        </w:rPr>
        <w:t>laid</w:t>
      </w:r>
      <w:r>
        <w:rPr>
          <w:rFonts w:ascii="Times New Roman" w:eastAsia="Times New Roman" w:hAnsi="Times New Roman" w:cs="Times New Roman"/>
          <w:color w:val="000000"/>
          <w:sz w:val="24"/>
          <w:szCs w:val="24"/>
          <w:highlight w:val="white"/>
        </w:rPr>
        <w:t xml:space="preserve"> on tender leaves; (d) </w:t>
      </w:r>
      <w:proofErr w:type="spellStart"/>
      <w:r>
        <w:rPr>
          <w:rFonts w:ascii="Times New Roman" w:eastAsia="Times New Roman" w:hAnsi="Times New Roman" w:cs="Times New Roman"/>
          <w:color w:val="000000"/>
          <w:sz w:val="24"/>
          <w:szCs w:val="24"/>
          <w:highlight w:val="white"/>
        </w:rPr>
        <w:t>Sphindle</w:t>
      </w:r>
      <w:proofErr w:type="spellEnd"/>
      <w:r>
        <w:rPr>
          <w:rFonts w:ascii="Times New Roman" w:eastAsia="Times New Roman" w:hAnsi="Times New Roman" w:cs="Times New Roman"/>
          <w:color w:val="000000"/>
          <w:sz w:val="24"/>
          <w:szCs w:val="24"/>
          <w:highlight w:val="white"/>
        </w:rPr>
        <w:t xml:space="preserve"> shaped eggs on the top of tender leaves tips; (e) Larva with creamy white </w:t>
      </w:r>
      <w:proofErr w:type="spellStart"/>
      <w:r>
        <w:rPr>
          <w:rFonts w:ascii="Times New Roman" w:eastAsia="Times New Roman" w:hAnsi="Times New Roman" w:cs="Times New Roman"/>
          <w:color w:val="000000"/>
          <w:sz w:val="24"/>
          <w:szCs w:val="24"/>
          <w:highlight w:val="white"/>
        </w:rPr>
        <w:t>white</w:t>
      </w:r>
      <w:proofErr w:type="spellEnd"/>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lines;  (</w:t>
      </w:r>
      <w:proofErr w:type="gramEnd"/>
      <w:r>
        <w:rPr>
          <w:rFonts w:ascii="Times New Roman" w:eastAsia="Times New Roman" w:hAnsi="Times New Roman" w:cs="Times New Roman"/>
          <w:color w:val="000000"/>
          <w:sz w:val="24"/>
          <w:szCs w:val="24"/>
          <w:highlight w:val="white"/>
        </w:rPr>
        <w:t xml:space="preserve">f) Pre- pupal stage; (g) Green </w:t>
      </w:r>
      <w:proofErr w:type="spellStart"/>
      <w:r>
        <w:rPr>
          <w:rFonts w:ascii="Times New Roman" w:eastAsia="Times New Roman" w:hAnsi="Times New Roman" w:cs="Times New Roman"/>
          <w:color w:val="000000"/>
          <w:sz w:val="24"/>
          <w:szCs w:val="24"/>
          <w:highlight w:val="white"/>
        </w:rPr>
        <w:t>coloured</w:t>
      </w:r>
      <w:proofErr w:type="spellEnd"/>
      <w:r>
        <w:rPr>
          <w:rFonts w:ascii="Times New Roman" w:eastAsia="Times New Roman" w:hAnsi="Times New Roman" w:cs="Times New Roman"/>
          <w:color w:val="000000"/>
          <w:sz w:val="24"/>
          <w:szCs w:val="24"/>
          <w:highlight w:val="white"/>
        </w:rPr>
        <w:t xml:space="preserve"> pupa; (h) Dull green pupa; (</w:t>
      </w:r>
      <w:proofErr w:type="spellStart"/>
      <w:r>
        <w:rPr>
          <w:rFonts w:ascii="Times New Roman" w:eastAsia="Times New Roman" w:hAnsi="Times New Roman" w:cs="Times New Roman"/>
          <w:color w:val="000000"/>
          <w:sz w:val="24"/>
          <w:szCs w:val="24"/>
          <w:highlight w:val="white"/>
        </w:rPr>
        <w:t>i</w:t>
      </w:r>
      <w:proofErr w:type="spellEnd"/>
      <w:r>
        <w:rPr>
          <w:rFonts w:ascii="Times New Roman" w:eastAsia="Times New Roman" w:hAnsi="Times New Roman" w:cs="Times New Roman"/>
          <w:color w:val="000000"/>
          <w:sz w:val="24"/>
          <w:szCs w:val="24"/>
          <w:highlight w:val="white"/>
        </w:rPr>
        <w:t xml:space="preserve">) Pupal stage just before </w:t>
      </w:r>
      <w:proofErr w:type="spellStart"/>
      <w:r>
        <w:rPr>
          <w:rFonts w:ascii="Times New Roman" w:eastAsia="Times New Roman" w:hAnsi="Times New Roman" w:cs="Times New Roman"/>
          <w:color w:val="000000"/>
          <w:sz w:val="24"/>
          <w:szCs w:val="24"/>
          <w:highlight w:val="white"/>
        </w:rPr>
        <w:t>eclosion</w:t>
      </w:r>
      <w:proofErr w:type="spellEnd"/>
    </w:p>
    <w:p w:rsidR="00F4401A" w:rsidRDefault="00F4401A">
      <w:pPr>
        <w:pBdr>
          <w:top w:val="nil"/>
          <w:left w:val="nil"/>
          <w:bottom w:val="nil"/>
          <w:right w:val="nil"/>
          <w:between w:val="nil"/>
        </w:pBdr>
        <w:spacing w:after="0" w:line="240" w:lineRule="auto"/>
        <w:jc w:val="center"/>
        <w:rPr>
          <w:rFonts w:ascii="Times New Roman" w:eastAsia="Times New Roman" w:hAnsi="Times New Roman" w:cs="Times New Roman"/>
          <w:sz w:val="24"/>
          <w:szCs w:val="24"/>
          <w:highlight w:val="white"/>
        </w:rPr>
      </w:pPr>
    </w:p>
    <w:p w:rsidR="00F4401A" w:rsidRDefault="00F4401A">
      <w:pPr>
        <w:pBdr>
          <w:top w:val="nil"/>
          <w:left w:val="nil"/>
          <w:bottom w:val="nil"/>
          <w:right w:val="nil"/>
          <w:between w:val="nil"/>
        </w:pBdr>
        <w:spacing w:after="0" w:line="240" w:lineRule="auto"/>
        <w:jc w:val="center"/>
        <w:rPr>
          <w:rFonts w:ascii="Times New Roman" w:eastAsia="Times New Roman" w:hAnsi="Times New Roman" w:cs="Times New Roman"/>
          <w:sz w:val="24"/>
          <w:szCs w:val="24"/>
          <w:highlight w:val="white"/>
        </w:rPr>
      </w:pPr>
    </w:p>
    <w:p w:rsidR="00F4401A" w:rsidRDefault="00F4401A">
      <w:pPr>
        <w:pBdr>
          <w:top w:val="nil"/>
          <w:left w:val="nil"/>
          <w:bottom w:val="nil"/>
          <w:right w:val="nil"/>
          <w:between w:val="nil"/>
        </w:pBdr>
        <w:spacing w:after="0" w:line="240" w:lineRule="auto"/>
        <w:jc w:val="center"/>
        <w:rPr>
          <w:rFonts w:ascii="Times New Roman" w:eastAsia="Times New Roman" w:hAnsi="Times New Roman" w:cs="Times New Roman"/>
          <w:sz w:val="24"/>
          <w:szCs w:val="24"/>
          <w:highlight w:val="white"/>
        </w:rPr>
      </w:pPr>
    </w:p>
    <w:p w:rsidR="00F4401A" w:rsidRDefault="00F4401A">
      <w:pPr>
        <w:pBdr>
          <w:top w:val="nil"/>
          <w:left w:val="nil"/>
          <w:bottom w:val="nil"/>
          <w:right w:val="nil"/>
          <w:between w:val="nil"/>
        </w:pBdr>
        <w:spacing w:after="0" w:line="240" w:lineRule="auto"/>
        <w:jc w:val="center"/>
        <w:rPr>
          <w:rFonts w:ascii="Times New Roman" w:eastAsia="Times New Roman" w:hAnsi="Times New Roman" w:cs="Times New Roman"/>
          <w:sz w:val="24"/>
          <w:szCs w:val="24"/>
          <w:highlight w:val="white"/>
        </w:rPr>
      </w:pPr>
    </w:p>
    <w:p w:rsidR="00F4401A" w:rsidRDefault="00AC5FB1">
      <w:pPr>
        <w:spacing w:after="0" w:line="24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Taxonomic hierarch</w:t>
      </w:r>
      <w:r>
        <w:rPr>
          <w:rFonts w:ascii="Times New Roman" w:eastAsia="Times New Roman" w:hAnsi="Times New Roman" w:cs="Times New Roman"/>
          <w:b/>
          <w:bCs/>
          <w:sz w:val="24"/>
          <w:szCs w:val="24"/>
        </w:rPr>
        <w:t>y of butterfly and host plant</w:t>
      </w:r>
    </w:p>
    <w:tbl>
      <w:tblPr>
        <w:tblStyle w:val="a"/>
        <w:tblW w:w="7125" w:type="dxa"/>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2640"/>
        <w:gridCol w:w="2670"/>
      </w:tblGrid>
      <w:tr w:rsidR="00F4401A">
        <w:tc>
          <w:tcPr>
            <w:tcW w:w="1815" w:type="dxa"/>
          </w:tcPr>
          <w:p w:rsidR="00F4401A" w:rsidRDefault="00F4401A">
            <w:pPr>
              <w:jc w:val="center"/>
              <w:rPr>
                <w:rFonts w:ascii="Times New Roman" w:eastAsia="Times New Roman" w:hAnsi="Times New Roman" w:cs="Times New Roman"/>
                <w:b/>
                <w:bCs/>
              </w:rPr>
            </w:pPr>
          </w:p>
          <w:p w:rsidR="00F4401A" w:rsidRDefault="00AC5FB1">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HIERARCHY</w:t>
            </w:r>
          </w:p>
        </w:tc>
        <w:tc>
          <w:tcPr>
            <w:tcW w:w="2640" w:type="dxa"/>
          </w:tcPr>
          <w:p w:rsidR="00F4401A" w:rsidRDefault="00F4401A">
            <w:pPr>
              <w:jc w:val="center"/>
              <w:rPr>
                <w:rFonts w:ascii="Times New Roman" w:eastAsia="Times New Roman" w:hAnsi="Times New Roman" w:cs="Times New Roman"/>
                <w:b/>
                <w:bCs/>
              </w:rPr>
            </w:pPr>
          </w:p>
          <w:p w:rsidR="00F4401A" w:rsidRDefault="00AC5FB1">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CATOPSILIA POMONA</w:t>
            </w:r>
          </w:p>
        </w:tc>
        <w:tc>
          <w:tcPr>
            <w:tcW w:w="2670" w:type="dxa"/>
          </w:tcPr>
          <w:p w:rsidR="00F4401A" w:rsidRDefault="00F4401A">
            <w:pPr>
              <w:jc w:val="center"/>
              <w:rPr>
                <w:rFonts w:ascii="Times New Roman" w:eastAsia="Times New Roman" w:hAnsi="Times New Roman" w:cs="Times New Roman"/>
                <w:b/>
                <w:bCs/>
              </w:rPr>
            </w:pPr>
          </w:p>
          <w:p w:rsidR="00F4401A" w:rsidRDefault="00AC5FB1">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SENNA POLYPHYLLA</w:t>
            </w:r>
          </w:p>
        </w:tc>
      </w:tr>
      <w:tr w:rsidR="00F4401A">
        <w:tc>
          <w:tcPr>
            <w:tcW w:w="1815"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Kingdom</w:t>
            </w:r>
          </w:p>
        </w:tc>
        <w:tc>
          <w:tcPr>
            <w:tcW w:w="2640"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Animalia</w:t>
            </w:r>
          </w:p>
        </w:tc>
        <w:tc>
          <w:tcPr>
            <w:tcW w:w="2670"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Plantae</w:t>
            </w:r>
          </w:p>
        </w:tc>
      </w:tr>
      <w:tr w:rsidR="00F4401A">
        <w:tc>
          <w:tcPr>
            <w:tcW w:w="1815"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Phylum</w:t>
            </w:r>
          </w:p>
        </w:tc>
        <w:tc>
          <w:tcPr>
            <w:tcW w:w="2640"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Arthropoda</w:t>
            </w:r>
          </w:p>
        </w:tc>
        <w:tc>
          <w:tcPr>
            <w:tcW w:w="2670" w:type="dxa"/>
          </w:tcPr>
          <w:p w:rsidR="00F4401A" w:rsidRDefault="00AC5FB1">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Tracheophyta</w:t>
            </w:r>
            <w:proofErr w:type="spellEnd"/>
            <w:r>
              <w:rPr>
                <w:rFonts w:ascii="Times New Roman" w:eastAsia="Times New Roman" w:hAnsi="Times New Roman" w:cs="Times New Roman"/>
                <w:sz w:val="24"/>
                <w:szCs w:val="24"/>
              </w:rPr>
              <w:t xml:space="preserve"> </w:t>
            </w:r>
          </w:p>
        </w:tc>
      </w:tr>
      <w:tr w:rsidR="00F4401A">
        <w:tc>
          <w:tcPr>
            <w:tcW w:w="1815"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Class</w:t>
            </w:r>
          </w:p>
        </w:tc>
        <w:tc>
          <w:tcPr>
            <w:tcW w:w="2640" w:type="dxa"/>
          </w:tcPr>
          <w:p w:rsidR="00F4401A" w:rsidRDefault="00AC5FB1">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Insecta</w:t>
            </w:r>
            <w:proofErr w:type="spellEnd"/>
          </w:p>
        </w:tc>
        <w:tc>
          <w:tcPr>
            <w:tcW w:w="2670" w:type="dxa"/>
          </w:tcPr>
          <w:p w:rsidR="00F4401A" w:rsidRDefault="00AC5FB1">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Magnoliopsida</w:t>
            </w:r>
            <w:proofErr w:type="spellEnd"/>
            <w:r>
              <w:rPr>
                <w:rFonts w:ascii="Times New Roman" w:eastAsia="Times New Roman" w:hAnsi="Times New Roman" w:cs="Times New Roman"/>
                <w:sz w:val="24"/>
                <w:szCs w:val="24"/>
              </w:rPr>
              <w:t xml:space="preserve"> </w:t>
            </w:r>
          </w:p>
        </w:tc>
      </w:tr>
      <w:tr w:rsidR="00F4401A">
        <w:tc>
          <w:tcPr>
            <w:tcW w:w="1815"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Order</w:t>
            </w:r>
          </w:p>
        </w:tc>
        <w:tc>
          <w:tcPr>
            <w:tcW w:w="2640"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Lepidoptera</w:t>
            </w:r>
          </w:p>
        </w:tc>
        <w:tc>
          <w:tcPr>
            <w:tcW w:w="2670" w:type="dxa"/>
          </w:tcPr>
          <w:p w:rsidR="00F4401A" w:rsidRDefault="00AC5FB1">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Fabales</w:t>
            </w:r>
            <w:proofErr w:type="spellEnd"/>
          </w:p>
        </w:tc>
      </w:tr>
      <w:tr w:rsidR="00F4401A">
        <w:tc>
          <w:tcPr>
            <w:tcW w:w="1815"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Family</w:t>
            </w:r>
          </w:p>
        </w:tc>
        <w:tc>
          <w:tcPr>
            <w:tcW w:w="2640" w:type="dxa"/>
          </w:tcPr>
          <w:p w:rsidR="00F4401A" w:rsidRDefault="00AC5FB1">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Pieridae</w:t>
            </w:r>
            <w:proofErr w:type="spellEnd"/>
          </w:p>
        </w:tc>
        <w:tc>
          <w:tcPr>
            <w:tcW w:w="2670"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Fabaceae </w:t>
            </w:r>
          </w:p>
        </w:tc>
      </w:tr>
      <w:tr w:rsidR="00F4401A">
        <w:tc>
          <w:tcPr>
            <w:tcW w:w="1815"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Tribe</w:t>
            </w:r>
          </w:p>
        </w:tc>
        <w:tc>
          <w:tcPr>
            <w:tcW w:w="2640" w:type="dxa"/>
          </w:tcPr>
          <w:p w:rsidR="00F4401A" w:rsidRDefault="00AC5FB1">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Coliadinae</w:t>
            </w:r>
            <w:proofErr w:type="spellEnd"/>
          </w:p>
        </w:tc>
        <w:tc>
          <w:tcPr>
            <w:tcW w:w="2670" w:type="dxa"/>
          </w:tcPr>
          <w:p w:rsidR="00F4401A" w:rsidRDefault="00AC5FB1">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Cassieae</w:t>
            </w:r>
            <w:proofErr w:type="spellEnd"/>
          </w:p>
        </w:tc>
      </w:tr>
      <w:tr w:rsidR="00F4401A">
        <w:tc>
          <w:tcPr>
            <w:tcW w:w="1815"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Genus </w:t>
            </w:r>
          </w:p>
        </w:tc>
        <w:tc>
          <w:tcPr>
            <w:tcW w:w="2640" w:type="dxa"/>
          </w:tcPr>
          <w:p w:rsidR="00F4401A" w:rsidRDefault="00AC5FB1">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Catopsilia</w:t>
            </w:r>
            <w:proofErr w:type="spellEnd"/>
          </w:p>
        </w:tc>
        <w:tc>
          <w:tcPr>
            <w:tcW w:w="2670"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Senna</w:t>
            </w:r>
          </w:p>
        </w:tc>
      </w:tr>
      <w:tr w:rsidR="00F4401A">
        <w:tc>
          <w:tcPr>
            <w:tcW w:w="1815"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Species</w:t>
            </w:r>
          </w:p>
        </w:tc>
        <w:tc>
          <w:tcPr>
            <w:tcW w:w="2640" w:type="dxa"/>
          </w:tcPr>
          <w:p w:rsidR="00F4401A" w:rsidRDefault="00AC5FB1">
            <w:pPr>
              <w:jc w:val="both"/>
              <w:rPr>
                <w:rFonts w:ascii="Times New Roman" w:eastAsia="Times New Roman" w:hAnsi="Times New Roman" w:cs="Times New Roman"/>
                <w:sz w:val="24"/>
                <w:szCs w:val="24"/>
                <w:highlight w:val="white"/>
                <w:u w:val="single"/>
              </w:rPr>
            </w:pPr>
            <w:hyperlink r:id="rId10">
              <w:proofErr w:type="spellStart"/>
              <w:r>
                <w:rPr>
                  <w:rFonts w:ascii="Times New Roman" w:eastAsia="Times New Roman" w:hAnsi="Times New Roman" w:cs="Times New Roman"/>
                  <w:i/>
                  <w:iCs/>
                  <w:sz w:val="24"/>
                  <w:szCs w:val="24"/>
                  <w:u w:val="single"/>
                </w:rPr>
                <w:t>Catopsilia</w:t>
              </w:r>
              <w:proofErr w:type="spellEnd"/>
            </w:hyperlink>
            <w:hyperlink r:id="rId11">
              <w:r>
                <w:rPr>
                  <w:rFonts w:ascii="Times New Roman" w:eastAsia="Times New Roman" w:hAnsi="Times New Roman" w:cs="Times New Roman"/>
                  <w:i/>
                  <w:iCs/>
                  <w:sz w:val="24"/>
                  <w:szCs w:val="24"/>
                </w:rPr>
                <w:t xml:space="preserve"> </w:t>
              </w:r>
            </w:hyperlink>
            <w:hyperlink r:id="rId12">
              <w:proofErr w:type="spellStart"/>
              <w:r>
                <w:rPr>
                  <w:rFonts w:ascii="Times New Roman" w:eastAsia="Times New Roman" w:hAnsi="Times New Roman" w:cs="Times New Roman"/>
                  <w:i/>
                  <w:iCs/>
                  <w:sz w:val="24"/>
                  <w:szCs w:val="24"/>
                  <w:u w:val="single"/>
                </w:rPr>
                <w:t>pomona</w:t>
              </w:r>
              <w:proofErr w:type="spellEnd"/>
            </w:hyperlink>
            <w:hyperlink r:id="rId13">
              <w:r>
                <w:rPr>
                  <w:rFonts w:ascii="Times New Roman" w:eastAsia="Times New Roman" w:hAnsi="Times New Roman" w:cs="Times New Roman"/>
                  <w:sz w:val="24"/>
                  <w:szCs w:val="24"/>
                  <w:u w:val="single"/>
                </w:rPr>
                <w:t xml:space="preserve"> </w:t>
              </w:r>
            </w:hyperlink>
          </w:p>
        </w:tc>
        <w:tc>
          <w:tcPr>
            <w:tcW w:w="2670" w:type="dxa"/>
          </w:tcPr>
          <w:p w:rsidR="00F4401A" w:rsidRDefault="00AC5FB1">
            <w:pPr>
              <w:jc w:val="both"/>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rPr>
              <w:t xml:space="preserve">Senna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i/>
                <w:iCs/>
                <w:sz w:val="24"/>
                <w:szCs w:val="24"/>
              </w:rPr>
              <w:t xml:space="preserve"> </w:t>
            </w:r>
          </w:p>
        </w:tc>
      </w:tr>
    </w:tbl>
    <w:p w:rsidR="00F4401A" w:rsidRDefault="00F4401A">
      <w:pPr>
        <w:spacing w:after="0" w:line="240" w:lineRule="auto"/>
        <w:ind w:firstLine="720"/>
        <w:jc w:val="both"/>
        <w:rPr>
          <w:rFonts w:ascii="Times New Roman" w:eastAsia="Times New Roman" w:hAnsi="Times New Roman" w:cs="Times New Roman"/>
          <w:sz w:val="24"/>
          <w:szCs w:val="24"/>
        </w:rPr>
      </w:pPr>
    </w:p>
    <w:p w:rsidR="00F4401A" w:rsidRDefault="00AC5FB1">
      <w:pPr>
        <w:spacing w:after="0"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Table: 2 Larval Host Plants of </w:t>
      </w:r>
      <w:proofErr w:type="spellStart"/>
      <w:r>
        <w:rPr>
          <w:rFonts w:ascii="Times New Roman" w:eastAsia="Times New Roman" w:hAnsi="Times New Roman" w:cs="Times New Roman"/>
          <w:b/>
          <w:bCs/>
          <w:i/>
          <w:iCs/>
          <w:sz w:val="24"/>
          <w:szCs w:val="24"/>
          <w:highlight w:val="white"/>
        </w:rPr>
        <w:t>Catopsilia</w:t>
      </w:r>
      <w:proofErr w:type="spellEnd"/>
      <w:r>
        <w:rPr>
          <w:rFonts w:ascii="Times New Roman" w:eastAsia="Times New Roman" w:hAnsi="Times New Roman" w:cs="Times New Roman"/>
          <w:b/>
          <w:bCs/>
          <w:i/>
          <w:iCs/>
          <w:sz w:val="24"/>
          <w:szCs w:val="24"/>
          <w:highlight w:val="white"/>
        </w:rPr>
        <w:t xml:space="preserve"> </w:t>
      </w:r>
      <w:proofErr w:type="spellStart"/>
      <w:r>
        <w:rPr>
          <w:rFonts w:ascii="Times New Roman" w:eastAsia="Times New Roman" w:hAnsi="Times New Roman" w:cs="Times New Roman"/>
          <w:b/>
          <w:bCs/>
          <w:i/>
          <w:iCs/>
          <w:sz w:val="24"/>
          <w:szCs w:val="24"/>
          <w:highlight w:val="white"/>
        </w:rPr>
        <w:t>pomona</w:t>
      </w:r>
      <w:proofErr w:type="spellEnd"/>
      <w:r>
        <w:rPr>
          <w:rFonts w:ascii="Times New Roman" w:eastAsia="Times New Roman" w:hAnsi="Times New Roman" w:cs="Times New Roman"/>
          <w:b/>
          <w:bCs/>
          <w:sz w:val="24"/>
          <w:szCs w:val="24"/>
          <w:highlight w:val="white"/>
        </w:rPr>
        <w:t>*</w:t>
      </w:r>
    </w:p>
    <w:tbl>
      <w:tblPr>
        <w:tblStyle w:val="a0"/>
        <w:tblW w:w="7015" w:type="dxa"/>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
        <w:gridCol w:w="2126"/>
        <w:gridCol w:w="1559"/>
        <w:gridCol w:w="2268"/>
      </w:tblGrid>
      <w:tr w:rsidR="00F4401A">
        <w:tc>
          <w:tcPr>
            <w:tcW w:w="1063" w:type="dxa"/>
          </w:tcPr>
          <w:p w:rsidR="00F4401A" w:rsidRDefault="00F4401A">
            <w:pPr>
              <w:jc w:val="center"/>
              <w:rPr>
                <w:rFonts w:ascii="Times New Roman" w:eastAsia="Times New Roman" w:hAnsi="Times New Roman" w:cs="Times New Roman"/>
                <w:b/>
                <w:bCs/>
                <w:sz w:val="24"/>
                <w:szCs w:val="24"/>
                <w:highlight w:val="white"/>
              </w:rPr>
            </w:pPr>
          </w:p>
          <w:p w:rsidR="00F4401A" w:rsidRDefault="00AC5FB1">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SL. NO.</w:t>
            </w:r>
          </w:p>
        </w:tc>
        <w:tc>
          <w:tcPr>
            <w:tcW w:w="2126" w:type="dxa"/>
          </w:tcPr>
          <w:p w:rsidR="00F4401A" w:rsidRDefault="00F4401A">
            <w:pPr>
              <w:jc w:val="center"/>
              <w:rPr>
                <w:rFonts w:ascii="Times New Roman" w:eastAsia="Times New Roman" w:hAnsi="Times New Roman" w:cs="Times New Roman"/>
                <w:b/>
                <w:bCs/>
                <w:sz w:val="24"/>
                <w:szCs w:val="24"/>
                <w:highlight w:val="white"/>
              </w:rPr>
            </w:pPr>
          </w:p>
          <w:p w:rsidR="00F4401A" w:rsidRDefault="00AC5FB1">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HOST PLANTS</w:t>
            </w:r>
          </w:p>
        </w:tc>
        <w:tc>
          <w:tcPr>
            <w:tcW w:w="1559" w:type="dxa"/>
          </w:tcPr>
          <w:p w:rsidR="00F4401A" w:rsidRDefault="00F4401A">
            <w:pPr>
              <w:jc w:val="center"/>
              <w:rPr>
                <w:rFonts w:ascii="Times New Roman" w:eastAsia="Times New Roman" w:hAnsi="Times New Roman" w:cs="Times New Roman"/>
                <w:b/>
                <w:bCs/>
                <w:sz w:val="24"/>
                <w:szCs w:val="24"/>
                <w:highlight w:val="white"/>
              </w:rPr>
            </w:pPr>
          </w:p>
          <w:p w:rsidR="00F4401A" w:rsidRDefault="00AC5FB1">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FAMILY</w:t>
            </w:r>
          </w:p>
        </w:tc>
        <w:tc>
          <w:tcPr>
            <w:tcW w:w="2268" w:type="dxa"/>
          </w:tcPr>
          <w:p w:rsidR="00F4401A" w:rsidRDefault="00F4401A">
            <w:pPr>
              <w:jc w:val="center"/>
              <w:rPr>
                <w:rFonts w:ascii="Times New Roman" w:eastAsia="Times New Roman" w:hAnsi="Times New Roman" w:cs="Times New Roman"/>
                <w:b/>
                <w:bCs/>
                <w:sz w:val="24"/>
                <w:szCs w:val="24"/>
                <w:highlight w:val="white"/>
              </w:rPr>
            </w:pPr>
          </w:p>
          <w:p w:rsidR="00F4401A" w:rsidRDefault="00AC5FB1">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COMMON NAME</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126" w:type="dxa"/>
          </w:tcPr>
          <w:p w:rsidR="00F4401A" w:rsidRDefault="00AC5FB1">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color w:val="09090B"/>
                <w:sz w:val="24"/>
                <w:szCs w:val="24"/>
                <w:highlight w:val="white"/>
              </w:rPr>
              <w:t xml:space="preserve">Carissa </w:t>
            </w:r>
            <w:proofErr w:type="spellStart"/>
            <w:r>
              <w:rPr>
                <w:rFonts w:ascii="Times New Roman" w:eastAsia="Times New Roman" w:hAnsi="Times New Roman" w:cs="Times New Roman"/>
                <w:i/>
                <w:iCs/>
                <w:color w:val="09090B"/>
                <w:sz w:val="24"/>
                <w:szCs w:val="24"/>
                <w:highlight w:val="white"/>
              </w:rPr>
              <w:t>spinarum</w:t>
            </w:r>
            <w:proofErr w:type="spellEnd"/>
          </w:p>
        </w:tc>
        <w:tc>
          <w:tcPr>
            <w:tcW w:w="1559" w:type="dxa"/>
          </w:tcPr>
          <w:p w:rsidR="00F4401A" w:rsidRDefault="00AC5FB1">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09090B"/>
                <w:sz w:val="24"/>
                <w:szCs w:val="24"/>
                <w:highlight w:val="white"/>
              </w:rPr>
              <w:t>Apocynaceae</w:t>
            </w:r>
            <w:proofErr w:type="spellEnd"/>
          </w:p>
        </w:tc>
        <w:tc>
          <w:tcPr>
            <w:tcW w:w="2268" w:type="dxa"/>
          </w:tcPr>
          <w:p w:rsidR="00F4401A" w:rsidRDefault="00AC5FB1">
            <w:pPr>
              <w:jc w:val="both"/>
              <w:rPr>
                <w:rFonts w:ascii="Times New Roman" w:eastAsia="Times New Roman" w:hAnsi="Times New Roman" w:cs="Times New Roman"/>
                <w:color w:val="09090B"/>
                <w:sz w:val="24"/>
                <w:szCs w:val="24"/>
                <w:highlight w:val="white"/>
              </w:rPr>
            </w:pPr>
            <w:r>
              <w:rPr>
                <w:rFonts w:ascii="Times New Roman" w:eastAsia="Times New Roman" w:hAnsi="Times New Roman" w:cs="Times New Roman"/>
                <w:sz w:val="24"/>
                <w:szCs w:val="24"/>
              </w:rPr>
              <w:t>Conkerberry</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126" w:type="dxa"/>
          </w:tcPr>
          <w:p w:rsidR="00F4401A" w:rsidRDefault="00AC5FB1">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color w:val="09090B"/>
                <w:sz w:val="24"/>
                <w:szCs w:val="24"/>
                <w:highlight w:val="white"/>
              </w:rPr>
              <w:t xml:space="preserve">Bauhinia </w:t>
            </w:r>
            <w:proofErr w:type="spellStart"/>
            <w:r>
              <w:rPr>
                <w:rFonts w:ascii="Times New Roman" w:eastAsia="Times New Roman" w:hAnsi="Times New Roman" w:cs="Times New Roman"/>
                <w:i/>
                <w:iCs/>
                <w:color w:val="09090B"/>
                <w:sz w:val="24"/>
                <w:szCs w:val="24"/>
                <w:highlight w:val="white"/>
              </w:rPr>
              <w:t>racemosa</w:t>
            </w:r>
            <w:proofErr w:type="spellEnd"/>
          </w:p>
        </w:tc>
        <w:tc>
          <w:tcPr>
            <w:tcW w:w="1559" w:type="dxa"/>
            <w:vMerge w:val="restart"/>
          </w:tcPr>
          <w:p w:rsidR="00F4401A" w:rsidRDefault="00AC5FB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9090B"/>
                <w:sz w:val="24"/>
                <w:szCs w:val="24"/>
                <w:highlight w:val="white"/>
              </w:rPr>
              <w:t>Fabaceae</w:t>
            </w:r>
          </w:p>
        </w:tc>
        <w:tc>
          <w:tcPr>
            <w:tcW w:w="2268" w:type="dxa"/>
          </w:tcPr>
          <w:p w:rsidR="00F4401A" w:rsidRDefault="00AC5F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Bidi Leaf Tree </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126" w:type="dxa"/>
          </w:tcPr>
          <w:p w:rsidR="00F4401A" w:rsidRDefault="00AC5FB1">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color w:val="09090B"/>
                <w:sz w:val="24"/>
                <w:szCs w:val="24"/>
                <w:highlight w:val="white"/>
              </w:rPr>
              <w:t xml:space="preserve">Butea </w:t>
            </w:r>
            <w:proofErr w:type="spellStart"/>
            <w:r>
              <w:rPr>
                <w:rFonts w:ascii="Times New Roman" w:eastAsia="Times New Roman" w:hAnsi="Times New Roman" w:cs="Times New Roman"/>
                <w:i/>
                <w:iCs/>
                <w:color w:val="09090B"/>
                <w:sz w:val="24"/>
                <w:szCs w:val="24"/>
                <w:highlight w:val="white"/>
              </w:rPr>
              <w:t>monosperma</w:t>
            </w:r>
            <w:proofErr w:type="spellEnd"/>
            <w:r>
              <w:rPr>
                <w:rFonts w:ascii="Times New Roman" w:eastAsia="Times New Roman" w:hAnsi="Times New Roman" w:cs="Times New Roman"/>
                <w:i/>
                <w:iCs/>
                <w:color w:val="09090B"/>
                <w:sz w:val="24"/>
                <w:szCs w:val="24"/>
                <w:highlight w:val="white"/>
              </w:rPr>
              <w:t xml:space="preserve"> </w:t>
            </w:r>
          </w:p>
        </w:tc>
        <w:tc>
          <w:tcPr>
            <w:tcW w:w="1559" w:type="dxa"/>
            <w:vMerge/>
          </w:tcPr>
          <w:p w:rsidR="00F4401A" w:rsidRDefault="00F4401A">
            <w:pPr>
              <w:widowControl w:val="0"/>
              <w:spacing w:line="276" w:lineRule="auto"/>
              <w:rPr>
                <w:rFonts w:ascii="Times New Roman" w:eastAsia="Times New Roman" w:hAnsi="Times New Roman" w:cs="Times New Roman"/>
                <w:i/>
                <w:iCs/>
                <w:sz w:val="24"/>
                <w:szCs w:val="24"/>
                <w:highlight w:val="white"/>
              </w:rPr>
            </w:pPr>
          </w:p>
        </w:tc>
        <w:tc>
          <w:tcPr>
            <w:tcW w:w="2268"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Flame of the Forest</w:t>
            </w:r>
          </w:p>
        </w:tc>
      </w:tr>
      <w:tr w:rsidR="00F4401A">
        <w:trPr>
          <w:trHeight w:val="236"/>
        </w:trPr>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126" w:type="dxa"/>
          </w:tcPr>
          <w:p w:rsidR="00F4401A" w:rsidRDefault="00AC5FB1">
            <w:pPr>
              <w:rPr>
                <w:rFonts w:ascii="Times New Roman" w:eastAsia="Times New Roman" w:hAnsi="Times New Roman" w:cs="Times New Roman"/>
                <w:i/>
                <w:iCs/>
              </w:rPr>
            </w:pPr>
            <w:r>
              <w:rPr>
                <w:rFonts w:ascii="Times New Roman" w:eastAsia="Times New Roman" w:hAnsi="Times New Roman" w:cs="Times New Roman"/>
                <w:i/>
                <w:iCs/>
              </w:rPr>
              <w:t>Cassia fistula</w:t>
            </w:r>
          </w:p>
        </w:tc>
        <w:tc>
          <w:tcPr>
            <w:tcW w:w="1559" w:type="dxa"/>
            <w:vMerge/>
          </w:tcPr>
          <w:p w:rsidR="00F4401A" w:rsidRDefault="00F4401A">
            <w:pPr>
              <w:widowControl w:val="0"/>
              <w:spacing w:line="276" w:lineRule="auto"/>
              <w:rPr>
                <w:rFonts w:ascii="Times New Roman" w:eastAsia="Times New Roman" w:hAnsi="Times New Roman" w:cs="Times New Roman"/>
                <w:i/>
                <w:iCs/>
              </w:rPr>
            </w:pPr>
          </w:p>
        </w:tc>
        <w:tc>
          <w:tcPr>
            <w:tcW w:w="2268" w:type="dxa"/>
          </w:tcPr>
          <w:p w:rsidR="00F4401A" w:rsidRDefault="00AC5FB1">
            <w:pPr>
              <w:rPr>
                <w:rFonts w:ascii="Times New Roman" w:eastAsia="Times New Roman" w:hAnsi="Times New Roman" w:cs="Times New Roman"/>
                <w:sz w:val="24"/>
                <w:szCs w:val="24"/>
              </w:rPr>
            </w:pPr>
            <w:r>
              <w:rPr>
                <w:rFonts w:ascii="Times New Roman" w:eastAsia="Times New Roman" w:hAnsi="Times New Roman" w:cs="Times New Roman"/>
                <w:sz w:val="24"/>
                <w:szCs w:val="24"/>
              </w:rPr>
              <w:t>Golden Shower Tree</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2126" w:type="dxa"/>
          </w:tcPr>
          <w:p w:rsidR="00F4401A" w:rsidRDefault="00AC5FB1">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color w:val="09090B"/>
                <w:sz w:val="24"/>
                <w:szCs w:val="24"/>
                <w:highlight w:val="white"/>
              </w:rPr>
              <w:t xml:space="preserve">C. </w:t>
            </w:r>
            <w:proofErr w:type="spellStart"/>
            <w:r>
              <w:rPr>
                <w:rFonts w:ascii="Times New Roman" w:eastAsia="Times New Roman" w:hAnsi="Times New Roman" w:cs="Times New Roman"/>
                <w:i/>
                <w:iCs/>
                <w:color w:val="09090B"/>
                <w:sz w:val="24"/>
                <w:szCs w:val="24"/>
                <w:highlight w:val="white"/>
              </w:rPr>
              <w:t>javanica</w:t>
            </w:r>
            <w:proofErr w:type="spellEnd"/>
            <w:r>
              <w:rPr>
                <w:rFonts w:ascii="Times New Roman" w:eastAsia="Times New Roman" w:hAnsi="Times New Roman" w:cs="Times New Roman"/>
                <w:i/>
                <w:iCs/>
                <w:color w:val="09090B"/>
                <w:sz w:val="24"/>
                <w:szCs w:val="24"/>
                <w:highlight w:val="white"/>
              </w:rPr>
              <w:t xml:space="preserve"> </w:t>
            </w:r>
          </w:p>
        </w:tc>
        <w:tc>
          <w:tcPr>
            <w:tcW w:w="1559" w:type="dxa"/>
            <w:vMerge/>
          </w:tcPr>
          <w:p w:rsidR="00F4401A" w:rsidRDefault="00F4401A">
            <w:pPr>
              <w:widowControl w:val="0"/>
              <w:spacing w:line="276" w:lineRule="auto"/>
              <w:rPr>
                <w:rFonts w:ascii="Times New Roman" w:eastAsia="Times New Roman" w:hAnsi="Times New Roman" w:cs="Times New Roman"/>
                <w:i/>
                <w:iCs/>
                <w:sz w:val="24"/>
                <w:szCs w:val="24"/>
                <w:highlight w:val="white"/>
              </w:rPr>
            </w:pPr>
          </w:p>
        </w:tc>
        <w:tc>
          <w:tcPr>
            <w:tcW w:w="2268" w:type="dxa"/>
          </w:tcPr>
          <w:p w:rsidR="00F4401A" w:rsidRDefault="00AC5FB1">
            <w:pPr>
              <w:rPr>
                <w:rFonts w:ascii="Times New Roman" w:eastAsia="Times New Roman" w:hAnsi="Times New Roman" w:cs="Times New Roman"/>
                <w:sz w:val="24"/>
                <w:szCs w:val="24"/>
              </w:rPr>
            </w:pPr>
            <w:r>
              <w:rPr>
                <w:rFonts w:ascii="Times New Roman" w:eastAsia="Times New Roman" w:hAnsi="Times New Roman" w:cs="Times New Roman"/>
                <w:sz w:val="24"/>
                <w:szCs w:val="24"/>
              </w:rPr>
              <w:t>Pink shower tree</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2126" w:type="dxa"/>
          </w:tcPr>
          <w:p w:rsidR="00F4401A" w:rsidRDefault="00AC5FB1">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color w:val="09090B"/>
                <w:sz w:val="24"/>
                <w:szCs w:val="24"/>
                <w:highlight w:val="white"/>
              </w:rPr>
              <w:t xml:space="preserve">C. </w:t>
            </w:r>
            <w:proofErr w:type="spellStart"/>
            <w:r>
              <w:rPr>
                <w:rFonts w:ascii="Times New Roman" w:eastAsia="Times New Roman" w:hAnsi="Times New Roman" w:cs="Times New Roman"/>
                <w:i/>
                <w:iCs/>
                <w:color w:val="09090B"/>
                <w:sz w:val="24"/>
                <w:szCs w:val="24"/>
                <w:highlight w:val="white"/>
              </w:rPr>
              <w:t>renigera</w:t>
            </w:r>
            <w:proofErr w:type="spellEnd"/>
            <w:r>
              <w:rPr>
                <w:rFonts w:ascii="Times New Roman" w:eastAsia="Times New Roman" w:hAnsi="Times New Roman" w:cs="Times New Roman"/>
                <w:i/>
                <w:iCs/>
                <w:color w:val="09090B"/>
                <w:sz w:val="24"/>
                <w:szCs w:val="24"/>
                <w:highlight w:val="white"/>
              </w:rPr>
              <w:t xml:space="preserve"> </w:t>
            </w:r>
          </w:p>
        </w:tc>
        <w:tc>
          <w:tcPr>
            <w:tcW w:w="1559" w:type="dxa"/>
            <w:vMerge/>
          </w:tcPr>
          <w:p w:rsidR="00F4401A" w:rsidRDefault="00F4401A">
            <w:pPr>
              <w:widowControl w:val="0"/>
              <w:spacing w:line="276" w:lineRule="auto"/>
              <w:rPr>
                <w:rFonts w:ascii="Times New Roman" w:eastAsia="Times New Roman" w:hAnsi="Times New Roman" w:cs="Times New Roman"/>
                <w:i/>
                <w:iCs/>
                <w:sz w:val="24"/>
                <w:szCs w:val="24"/>
                <w:highlight w:val="white"/>
              </w:rPr>
            </w:pPr>
          </w:p>
        </w:tc>
        <w:tc>
          <w:tcPr>
            <w:tcW w:w="2268" w:type="dxa"/>
          </w:tcPr>
          <w:p w:rsidR="00F4401A" w:rsidRDefault="00AC5F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Pink Shower Tree </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126" w:type="dxa"/>
          </w:tcPr>
          <w:p w:rsidR="00F4401A" w:rsidRDefault="00AC5FB1">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color w:val="09090B"/>
                <w:sz w:val="24"/>
                <w:szCs w:val="24"/>
                <w:highlight w:val="white"/>
              </w:rPr>
              <w:t xml:space="preserve">C. </w:t>
            </w:r>
            <w:proofErr w:type="spellStart"/>
            <w:r>
              <w:rPr>
                <w:rFonts w:ascii="Times New Roman" w:eastAsia="Times New Roman" w:hAnsi="Times New Roman" w:cs="Times New Roman"/>
                <w:i/>
                <w:iCs/>
                <w:color w:val="09090B"/>
                <w:sz w:val="24"/>
                <w:szCs w:val="24"/>
                <w:highlight w:val="white"/>
              </w:rPr>
              <w:t>roxburghii</w:t>
            </w:r>
            <w:proofErr w:type="spellEnd"/>
          </w:p>
        </w:tc>
        <w:tc>
          <w:tcPr>
            <w:tcW w:w="1559" w:type="dxa"/>
            <w:vMerge/>
          </w:tcPr>
          <w:p w:rsidR="00F4401A" w:rsidRDefault="00F4401A">
            <w:pPr>
              <w:widowControl w:val="0"/>
              <w:spacing w:line="276" w:lineRule="auto"/>
              <w:rPr>
                <w:rFonts w:ascii="Times New Roman" w:eastAsia="Times New Roman" w:hAnsi="Times New Roman" w:cs="Times New Roman"/>
                <w:i/>
                <w:iCs/>
                <w:sz w:val="24"/>
                <w:szCs w:val="24"/>
                <w:highlight w:val="white"/>
              </w:rPr>
            </w:pPr>
          </w:p>
        </w:tc>
        <w:tc>
          <w:tcPr>
            <w:tcW w:w="2268"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Red Cassia </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2126" w:type="dxa"/>
          </w:tcPr>
          <w:p w:rsidR="00F4401A" w:rsidRDefault="00AC5FB1">
            <w:pPr>
              <w:rPr>
                <w:rFonts w:ascii="Times New Roman" w:eastAsia="Times New Roman" w:hAnsi="Times New Roman" w:cs="Times New Roman"/>
                <w:i/>
                <w:iCs/>
                <w:color w:val="09090B"/>
                <w:sz w:val="24"/>
                <w:szCs w:val="24"/>
                <w:highlight w:val="white"/>
              </w:rPr>
            </w:pP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sophera</w:t>
            </w:r>
            <w:proofErr w:type="spellEnd"/>
            <w:r>
              <w:rPr>
                <w:rFonts w:ascii="Times New Roman" w:eastAsia="Times New Roman" w:hAnsi="Times New Roman" w:cs="Times New Roman"/>
                <w:i/>
                <w:iCs/>
                <w:sz w:val="24"/>
                <w:szCs w:val="24"/>
              </w:rPr>
              <w:t xml:space="preserve">  </w:t>
            </w:r>
          </w:p>
        </w:tc>
        <w:tc>
          <w:tcPr>
            <w:tcW w:w="1559" w:type="dxa"/>
            <w:vMerge/>
          </w:tcPr>
          <w:p w:rsidR="00F4401A" w:rsidRDefault="00F4401A">
            <w:pPr>
              <w:widowControl w:val="0"/>
              <w:spacing w:line="276" w:lineRule="auto"/>
              <w:rPr>
                <w:rFonts w:ascii="Times New Roman" w:eastAsia="Times New Roman" w:hAnsi="Times New Roman" w:cs="Times New Roman"/>
                <w:i/>
                <w:iCs/>
                <w:color w:val="09090B"/>
                <w:sz w:val="24"/>
                <w:szCs w:val="24"/>
                <w:highlight w:val="white"/>
              </w:rPr>
            </w:pPr>
          </w:p>
        </w:tc>
        <w:tc>
          <w:tcPr>
            <w:tcW w:w="2268" w:type="dxa"/>
          </w:tcPr>
          <w:p w:rsidR="00F4401A" w:rsidRDefault="00AC5F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Sickle pod Senna </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2126" w:type="dxa"/>
          </w:tcPr>
          <w:p w:rsidR="00F4401A" w:rsidRDefault="00AC5FB1">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Senna </w:t>
            </w:r>
            <w:proofErr w:type="spellStart"/>
            <w:r>
              <w:rPr>
                <w:rFonts w:ascii="Times New Roman" w:eastAsia="Times New Roman" w:hAnsi="Times New Roman" w:cs="Times New Roman"/>
                <w:i/>
                <w:iCs/>
                <w:sz w:val="24"/>
                <w:szCs w:val="24"/>
              </w:rPr>
              <w:t>alata</w:t>
            </w:r>
            <w:proofErr w:type="spellEnd"/>
          </w:p>
        </w:tc>
        <w:tc>
          <w:tcPr>
            <w:tcW w:w="1559" w:type="dxa"/>
            <w:vMerge/>
          </w:tcPr>
          <w:p w:rsidR="00F4401A" w:rsidRDefault="00F4401A">
            <w:pPr>
              <w:widowControl w:val="0"/>
              <w:spacing w:line="276" w:lineRule="auto"/>
              <w:rPr>
                <w:rFonts w:ascii="Times New Roman" w:eastAsia="Times New Roman" w:hAnsi="Times New Roman" w:cs="Times New Roman"/>
                <w:i/>
                <w:iCs/>
                <w:sz w:val="24"/>
                <w:szCs w:val="24"/>
              </w:rPr>
            </w:pPr>
          </w:p>
        </w:tc>
        <w:tc>
          <w:tcPr>
            <w:tcW w:w="2268" w:type="dxa"/>
          </w:tcPr>
          <w:p w:rsidR="00F4401A" w:rsidRDefault="00AC5F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Candle Bush </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2126" w:type="dxa"/>
          </w:tcPr>
          <w:p w:rsidR="00F4401A" w:rsidRDefault="00AC5FB1">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color w:val="09090B"/>
                <w:sz w:val="24"/>
                <w:szCs w:val="24"/>
                <w:highlight w:val="white"/>
              </w:rPr>
              <w:t xml:space="preserve">Senna </w:t>
            </w:r>
            <w:proofErr w:type="spellStart"/>
            <w:r>
              <w:rPr>
                <w:rFonts w:ascii="Times New Roman" w:eastAsia="Times New Roman" w:hAnsi="Times New Roman" w:cs="Times New Roman"/>
                <w:i/>
                <w:iCs/>
                <w:color w:val="09090B"/>
                <w:sz w:val="24"/>
                <w:szCs w:val="24"/>
                <w:highlight w:val="white"/>
              </w:rPr>
              <w:t>occidentalis</w:t>
            </w:r>
            <w:proofErr w:type="spellEnd"/>
            <w:r>
              <w:rPr>
                <w:rFonts w:ascii="Times New Roman" w:eastAsia="Times New Roman" w:hAnsi="Times New Roman" w:cs="Times New Roman"/>
                <w:i/>
                <w:iCs/>
                <w:color w:val="09090B"/>
                <w:sz w:val="24"/>
                <w:szCs w:val="24"/>
                <w:highlight w:val="white"/>
              </w:rPr>
              <w:t xml:space="preserve"> </w:t>
            </w:r>
          </w:p>
        </w:tc>
        <w:tc>
          <w:tcPr>
            <w:tcW w:w="1559" w:type="dxa"/>
            <w:vMerge/>
          </w:tcPr>
          <w:p w:rsidR="00F4401A" w:rsidRDefault="00F4401A">
            <w:pPr>
              <w:widowControl w:val="0"/>
              <w:spacing w:line="276" w:lineRule="auto"/>
              <w:rPr>
                <w:rFonts w:ascii="Times New Roman" w:eastAsia="Times New Roman" w:hAnsi="Times New Roman" w:cs="Times New Roman"/>
                <w:i/>
                <w:iCs/>
                <w:sz w:val="24"/>
                <w:szCs w:val="24"/>
                <w:highlight w:val="white"/>
              </w:rPr>
            </w:pPr>
          </w:p>
        </w:tc>
        <w:tc>
          <w:tcPr>
            <w:tcW w:w="2268" w:type="dxa"/>
          </w:tcPr>
          <w:p w:rsidR="00F4401A" w:rsidRDefault="00AC5FB1">
            <w:pPr>
              <w:rPr>
                <w:rFonts w:ascii="Times New Roman" w:eastAsia="Times New Roman" w:hAnsi="Times New Roman" w:cs="Times New Roman"/>
                <w:sz w:val="24"/>
                <w:szCs w:val="24"/>
              </w:rPr>
            </w:pPr>
            <w:r>
              <w:rPr>
                <w:rFonts w:ascii="Times New Roman" w:eastAsia="Times New Roman" w:hAnsi="Times New Roman" w:cs="Times New Roman"/>
                <w:sz w:val="24"/>
                <w:szCs w:val="24"/>
              </w:rPr>
              <w:t>Coffee Senna</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2126" w:type="dxa"/>
          </w:tcPr>
          <w:p w:rsidR="00F4401A" w:rsidRDefault="00AC5FB1">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color w:val="09090B"/>
                <w:sz w:val="24"/>
                <w:szCs w:val="24"/>
                <w:highlight w:val="white"/>
              </w:rPr>
              <w:t xml:space="preserve">S. </w:t>
            </w:r>
            <w:proofErr w:type="spellStart"/>
            <w:r>
              <w:rPr>
                <w:rFonts w:ascii="Times New Roman" w:eastAsia="Times New Roman" w:hAnsi="Times New Roman" w:cs="Times New Roman"/>
                <w:i/>
                <w:iCs/>
                <w:color w:val="09090B"/>
                <w:sz w:val="24"/>
                <w:szCs w:val="24"/>
                <w:highlight w:val="white"/>
              </w:rPr>
              <w:t>siamea</w:t>
            </w:r>
            <w:proofErr w:type="spellEnd"/>
            <w:r>
              <w:rPr>
                <w:rFonts w:ascii="Times New Roman" w:eastAsia="Times New Roman" w:hAnsi="Times New Roman" w:cs="Times New Roman"/>
                <w:i/>
                <w:iCs/>
                <w:color w:val="09090B"/>
                <w:sz w:val="24"/>
                <w:szCs w:val="24"/>
                <w:highlight w:val="white"/>
              </w:rPr>
              <w:t xml:space="preserve"> </w:t>
            </w:r>
          </w:p>
        </w:tc>
        <w:tc>
          <w:tcPr>
            <w:tcW w:w="1559" w:type="dxa"/>
            <w:vMerge/>
          </w:tcPr>
          <w:p w:rsidR="00F4401A" w:rsidRDefault="00F4401A">
            <w:pPr>
              <w:widowControl w:val="0"/>
              <w:spacing w:line="276" w:lineRule="auto"/>
              <w:rPr>
                <w:rFonts w:ascii="Times New Roman" w:eastAsia="Times New Roman" w:hAnsi="Times New Roman" w:cs="Times New Roman"/>
                <w:i/>
                <w:iCs/>
                <w:sz w:val="24"/>
                <w:szCs w:val="24"/>
                <w:highlight w:val="white"/>
              </w:rPr>
            </w:pPr>
          </w:p>
        </w:tc>
        <w:tc>
          <w:tcPr>
            <w:tcW w:w="2268"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Siamese Cassia </w:t>
            </w:r>
          </w:p>
        </w:tc>
      </w:tr>
      <w:tr w:rsidR="00F4401A">
        <w:tc>
          <w:tcPr>
            <w:tcW w:w="1063" w:type="dxa"/>
          </w:tcPr>
          <w:p w:rsidR="00F4401A" w:rsidRDefault="00AC5FB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2126" w:type="dxa"/>
          </w:tcPr>
          <w:p w:rsidR="00F4401A" w:rsidRDefault="00AC5FB1">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color w:val="09090B"/>
                <w:sz w:val="24"/>
                <w:szCs w:val="24"/>
                <w:highlight w:val="white"/>
              </w:rPr>
              <w:t xml:space="preserve">S. </w:t>
            </w:r>
            <w:proofErr w:type="spellStart"/>
            <w:r>
              <w:rPr>
                <w:rFonts w:ascii="Times New Roman" w:eastAsia="Times New Roman" w:hAnsi="Times New Roman" w:cs="Times New Roman"/>
                <w:i/>
                <w:iCs/>
                <w:color w:val="09090B"/>
                <w:sz w:val="24"/>
                <w:szCs w:val="24"/>
                <w:highlight w:val="white"/>
              </w:rPr>
              <w:t>tora</w:t>
            </w:r>
            <w:proofErr w:type="spellEnd"/>
          </w:p>
        </w:tc>
        <w:tc>
          <w:tcPr>
            <w:tcW w:w="1559" w:type="dxa"/>
            <w:vMerge/>
          </w:tcPr>
          <w:p w:rsidR="00F4401A" w:rsidRDefault="00F4401A">
            <w:pPr>
              <w:widowControl w:val="0"/>
              <w:spacing w:line="276" w:lineRule="auto"/>
              <w:rPr>
                <w:rFonts w:ascii="Times New Roman" w:eastAsia="Times New Roman" w:hAnsi="Times New Roman" w:cs="Times New Roman"/>
                <w:i/>
                <w:iCs/>
                <w:sz w:val="24"/>
                <w:szCs w:val="24"/>
                <w:highlight w:val="white"/>
              </w:rPr>
            </w:pPr>
          </w:p>
        </w:tc>
        <w:tc>
          <w:tcPr>
            <w:tcW w:w="2268" w:type="dxa"/>
          </w:tcPr>
          <w:p w:rsidR="00F4401A" w:rsidRDefault="00AC5F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Sickle Senna </w:t>
            </w:r>
          </w:p>
        </w:tc>
      </w:tr>
    </w:tbl>
    <w:p w:rsidR="00F4401A" w:rsidRDefault="00AC5FB1">
      <w:pPr>
        <w:spacing w:after="0" w:line="240" w:lineRule="auto"/>
        <w:ind w:left="720"/>
        <w:jc w:val="center"/>
        <w:rPr>
          <w:rFonts w:ascii="Times New Roman" w:eastAsia="Times New Roman" w:hAnsi="Times New Roman" w:cs="Times New Roman"/>
          <w:sz w:val="24"/>
          <w:szCs w:val="24"/>
        </w:rPr>
      </w:pPr>
      <w:r>
        <w:rPr>
          <w:sz w:val="28"/>
          <w:szCs w:val="28"/>
          <w:highlight w:val="white"/>
        </w:rPr>
        <w:t>*</w:t>
      </w:r>
      <w:r>
        <w:rPr>
          <w:rFonts w:ascii="Times New Roman" w:eastAsia="Times New Roman" w:hAnsi="Times New Roman" w:cs="Times New Roman"/>
          <w:sz w:val="24"/>
          <w:szCs w:val="24"/>
          <w:highlight w:val="white"/>
        </w:rPr>
        <w:t>https://indiabiodiversity.org/species/show/235706#description</w:t>
      </w:r>
    </w:p>
    <w:p w:rsidR="00F4401A" w:rsidRDefault="00AC5FB1">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F4401A" w:rsidRDefault="00AC5FB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S.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xml:space="preserve"> is recorded as a new host plant for butterfly larvae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for the first time </w:t>
      </w:r>
      <w:r>
        <w:rPr>
          <w:rFonts w:ascii="Times New Roman" w:eastAsia="Times New Roman" w:hAnsi="Times New Roman" w:cs="Times New Roman"/>
          <w:sz w:val="24"/>
          <w:szCs w:val="24"/>
        </w:rPr>
        <w:t>from the butterfly</w:t>
      </w:r>
      <w:r>
        <w:rPr>
          <w:rFonts w:ascii="Times New Roman" w:eastAsia="Times New Roman" w:hAnsi="Times New Roman" w:cs="Times New Roman"/>
          <w:sz w:val="24"/>
          <w:szCs w:val="24"/>
        </w:rPr>
        <w:t xml:space="preserve"> park of </w:t>
      </w:r>
      <w:proofErr w:type="spellStart"/>
      <w:r>
        <w:rPr>
          <w:rFonts w:ascii="Times New Roman" w:eastAsia="Times New Roman" w:hAnsi="Times New Roman" w:cs="Times New Roman"/>
          <w:sz w:val="24"/>
          <w:szCs w:val="24"/>
        </w:rPr>
        <w:t>Sree</w:t>
      </w:r>
      <w:proofErr w:type="spellEnd"/>
      <w:r>
        <w:rPr>
          <w:rFonts w:ascii="Times New Roman" w:eastAsia="Times New Roman" w:hAnsi="Times New Roman" w:cs="Times New Roman"/>
          <w:sz w:val="24"/>
          <w:szCs w:val="24"/>
        </w:rPr>
        <w:t xml:space="preserve"> Narayana College, </w:t>
      </w:r>
      <w:proofErr w:type="spellStart"/>
      <w:r>
        <w:rPr>
          <w:rFonts w:ascii="Times New Roman" w:eastAsia="Times New Roman" w:hAnsi="Times New Roman" w:cs="Times New Roman"/>
          <w:sz w:val="24"/>
          <w:szCs w:val="24"/>
        </w:rPr>
        <w:t>Alathur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observation of a new host plant may indicate that a butterfly species is adapting to new resources. Studying s</w:t>
      </w:r>
      <w:r>
        <w:rPr>
          <w:rFonts w:ascii="Times New Roman" w:eastAsia="Times New Roman" w:hAnsi="Times New Roman" w:cs="Times New Roman"/>
          <w:sz w:val="24"/>
          <w:szCs w:val="24"/>
        </w:rPr>
        <w:t xml:space="preserve">uch adaptations provides valuable insights into the species' resilience to environmental changes and the potential for co-evolution between butterflies and their host plants. </w:t>
      </w:r>
      <w:r>
        <w:rPr>
          <w:rFonts w:ascii="Times New Roman" w:eastAsia="Times New Roman" w:hAnsi="Times New Roman" w:cs="Times New Roman"/>
          <w:sz w:val="24"/>
          <w:szCs w:val="24"/>
        </w:rPr>
        <w:t>This report makes a significant contribution to the scientific community by docum</w:t>
      </w:r>
      <w:r>
        <w:rPr>
          <w:rFonts w:ascii="Times New Roman" w:eastAsia="Times New Roman" w:hAnsi="Times New Roman" w:cs="Times New Roman"/>
          <w:sz w:val="24"/>
          <w:szCs w:val="24"/>
        </w:rPr>
        <w:t xml:space="preserve">enting a novel larval host association between the butterfly </w:t>
      </w:r>
      <w:proofErr w:type="spellStart"/>
      <w:r>
        <w:rPr>
          <w:rFonts w:ascii="Times New Roman" w:eastAsia="Times New Roman" w:hAnsi="Times New Roman" w:cs="Times New Roman"/>
          <w:i/>
          <w:iCs/>
          <w:sz w:val="24"/>
          <w:szCs w:val="24"/>
        </w:rPr>
        <w:t>Catopsilia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pomona</w:t>
      </w:r>
      <w:proofErr w:type="spellEnd"/>
      <w:r>
        <w:rPr>
          <w:rFonts w:ascii="Times New Roman" w:eastAsia="Times New Roman" w:hAnsi="Times New Roman" w:cs="Times New Roman"/>
          <w:sz w:val="24"/>
          <w:szCs w:val="24"/>
        </w:rPr>
        <w:t xml:space="preserve"> and the plant </w:t>
      </w:r>
      <w:r>
        <w:rPr>
          <w:rFonts w:ascii="Times New Roman" w:eastAsia="Times New Roman" w:hAnsi="Times New Roman" w:cs="Times New Roman"/>
          <w:i/>
          <w:iCs/>
          <w:sz w:val="24"/>
          <w:szCs w:val="24"/>
        </w:rPr>
        <w:t xml:space="preserve">Senna </w:t>
      </w:r>
      <w:proofErr w:type="spellStart"/>
      <w:r>
        <w:rPr>
          <w:rFonts w:ascii="Times New Roman" w:eastAsia="Times New Roman" w:hAnsi="Times New Roman" w:cs="Times New Roman"/>
          <w:i/>
          <w:iCs/>
          <w:sz w:val="24"/>
          <w:szCs w:val="24"/>
        </w:rPr>
        <w:t>polyphylla</w:t>
      </w:r>
      <w:proofErr w:type="spellEnd"/>
      <w:r>
        <w:rPr>
          <w:rFonts w:ascii="Times New Roman" w:eastAsia="Times New Roman" w:hAnsi="Times New Roman" w:cs="Times New Roman"/>
          <w:sz w:val="24"/>
          <w:szCs w:val="24"/>
        </w:rPr>
        <w:t>. Such new host plant records are crucial for improving our understanding of insect - plant interactions, host range expansion, and adaptive ecolog</w:t>
      </w:r>
      <w:r>
        <w:rPr>
          <w:rFonts w:ascii="Times New Roman" w:eastAsia="Times New Roman" w:hAnsi="Times New Roman" w:cs="Times New Roman"/>
          <w:sz w:val="24"/>
          <w:szCs w:val="24"/>
        </w:rPr>
        <w:t>ical strategies in Lepidopterans. The study also provides valuable baseline data for biodiversity documentation and supports conservation efforts, particularly in ecologically rich regions like the Western Ghats. Furthermore, the detailed life cycle observ</w:t>
      </w:r>
      <w:r>
        <w:rPr>
          <w:rFonts w:ascii="Times New Roman" w:eastAsia="Times New Roman" w:hAnsi="Times New Roman" w:cs="Times New Roman"/>
          <w:sz w:val="24"/>
          <w:szCs w:val="24"/>
        </w:rPr>
        <w:t>ations enhance existing knowledge on the species’ developmental biology, offering insights that may be useful for future ecological, evolutionary, and conservation research.</w:t>
      </w:r>
    </w:p>
    <w:p w:rsidR="00F4401A" w:rsidRDefault="00F4401A">
      <w:pPr>
        <w:spacing w:after="0" w:line="240" w:lineRule="auto"/>
        <w:jc w:val="both"/>
        <w:rPr>
          <w:rFonts w:ascii="Times New Roman" w:eastAsia="Times New Roman" w:hAnsi="Times New Roman" w:cs="Times New Roman"/>
          <w:sz w:val="24"/>
          <w:szCs w:val="24"/>
        </w:rPr>
      </w:pPr>
    </w:p>
    <w:p w:rsidR="00F4401A" w:rsidRDefault="00F4401A">
      <w:pPr>
        <w:spacing w:after="0" w:line="240" w:lineRule="auto"/>
        <w:rPr>
          <w:rFonts w:ascii="Times New Roman" w:eastAsia="Times New Roman" w:hAnsi="Times New Roman" w:cs="Times New Roman"/>
          <w:b/>
          <w:bCs/>
        </w:rPr>
      </w:pPr>
    </w:p>
    <w:p w:rsidR="00F4401A" w:rsidRDefault="00F4401A">
      <w:pPr>
        <w:spacing w:after="0" w:line="240" w:lineRule="auto"/>
        <w:rPr>
          <w:rFonts w:ascii="Times New Roman" w:eastAsia="Times New Roman" w:hAnsi="Times New Roman" w:cs="Times New Roman"/>
          <w:b/>
          <w:bCs/>
        </w:rPr>
      </w:pPr>
    </w:p>
    <w:p w:rsidR="00F4401A" w:rsidRDefault="00AC5FB1">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COMPETING INTERESTS DISCLAIMER:</w:t>
      </w:r>
    </w:p>
    <w:p w:rsidR="00F4401A" w:rsidRDefault="00AC5FB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Authors have declared that they have no known c</w:t>
      </w:r>
      <w:r>
        <w:rPr>
          <w:rFonts w:ascii="Times New Roman" w:eastAsia="Times New Roman" w:hAnsi="Times New Roman" w:cs="Times New Roman"/>
        </w:rPr>
        <w:t>ompeting financial interests OR non-financial interests or personal relationships that could have appeared to influence the work reported in this paper.</w:t>
      </w:r>
    </w:p>
    <w:p w:rsidR="00F4401A" w:rsidRDefault="00AC5FB1">
      <w:pPr>
        <w:spacing w:after="0" w:line="240" w:lineRule="auto"/>
        <w:rPr>
          <w:rFonts w:ascii="Times New Roman" w:eastAsia="Times New Roman" w:hAnsi="Times New Roman" w:cs="Times New Roman"/>
        </w:rPr>
      </w:pPr>
      <w:bookmarkStart w:id="1" w:name="_heading=h.a5z6rssykg0r" w:colFirst="0" w:colLast="0"/>
      <w:bookmarkEnd w:id="1"/>
      <w:r>
        <w:rPr>
          <w:rFonts w:ascii="Times New Roman" w:eastAsia="Times New Roman" w:hAnsi="Times New Roman" w:cs="Times New Roman"/>
        </w:rPr>
        <w:t>Disclaimer (Artificial intelligence)</w:t>
      </w:r>
    </w:p>
    <w:p w:rsidR="00F4401A" w:rsidRDefault="00AC5FB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Author(s) hereby declare that no generative AI technologies such as Large Language Models (</w:t>
      </w:r>
      <w:proofErr w:type="spellStart"/>
      <w:r>
        <w:rPr>
          <w:rFonts w:ascii="Times New Roman" w:eastAsia="Times New Roman" w:hAnsi="Times New Roman" w:cs="Times New Roman"/>
        </w:rPr>
        <w:t>ChatGPT</w:t>
      </w:r>
      <w:proofErr w:type="spellEnd"/>
      <w:r>
        <w:rPr>
          <w:rFonts w:ascii="Times New Roman" w:eastAsia="Times New Roman" w:hAnsi="Times New Roman" w:cs="Times New Roman"/>
        </w:rPr>
        <w:t xml:space="preserve">, COPILOT, etc.) and text-to-image generators have been used during the writing or editing of this manuscript. </w:t>
      </w:r>
    </w:p>
    <w:p w:rsidR="00F4401A" w:rsidRDefault="00F4401A">
      <w:pPr>
        <w:spacing w:after="0" w:line="240" w:lineRule="auto"/>
        <w:jc w:val="both"/>
        <w:rPr>
          <w:rFonts w:ascii="Times New Roman" w:eastAsia="Times New Roman" w:hAnsi="Times New Roman" w:cs="Times New Roman"/>
          <w:b/>
          <w:bCs/>
          <w:sz w:val="24"/>
          <w:szCs w:val="24"/>
        </w:rPr>
      </w:pPr>
    </w:p>
    <w:p w:rsidR="00F4401A" w:rsidRDefault="00AC5FB1">
      <w:pPr>
        <w:spacing w:after="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bCs/>
          <w:sz w:val="24"/>
          <w:szCs w:val="24"/>
        </w:rPr>
        <w:t>REFERENCE</w:t>
      </w:r>
    </w:p>
    <w:p w:rsidR="00F4401A" w:rsidRDefault="00AC5FB1" w:rsidP="006A36C2">
      <w:pPr>
        <w:numPr>
          <w:ilvl w:val="0"/>
          <w:numId w:val="4"/>
        </w:numPr>
        <w:spacing w:after="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Atluri</w:t>
      </w:r>
      <w:proofErr w:type="spellEnd"/>
      <w:r>
        <w:rPr>
          <w:rFonts w:ascii="Times New Roman" w:eastAsia="Times New Roman" w:hAnsi="Times New Roman" w:cs="Times New Roman"/>
          <w:color w:val="222222"/>
          <w:sz w:val="24"/>
          <w:szCs w:val="24"/>
          <w:highlight w:val="white"/>
        </w:rPr>
        <w:t xml:space="preserve"> J. B., S.P. Venkata Ramana and C </w:t>
      </w:r>
      <w:proofErr w:type="spellStart"/>
      <w:r>
        <w:rPr>
          <w:rFonts w:ascii="Times New Roman" w:eastAsia="Times New Roman" w:hAnsi="Times New Roman" w:cs="Times New Roman"/>
          <w:color w:val="222222"/>
          <w:sz w:val="24"/>
          <w:szCs w:val="24"/>
          <w:highlight w:val="white"/>
        </w:rPr>
        <w:t>Subba</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Reddi</w:t>
      </w:r>
      <w:proofErr w:type="spellEnd"/>
      <w:r>
        <w:rPr>
          <w:rFonts w:ascii="Times New Roman" w:eastAsia="Times New Roman" w:hAnsi="Times New Roman" w:cs="Times New Roman"/>
          <w:color w:val="222222"/>
          <w:sz w:val="24"/>
          <w:szCs w:val="24"/>
          <w:highlight w:val="white"/>
        </w:rPr>
        <w:t xml:space="preserve"> (2004). </w:t>
      </w:r>
      <w:proofErr w:type="spellStart"/>
      <w:r>
        <w:rPr>
          <w:rFonts w:ascii="Times New Roman" w:eastAsia="Times New Roman" w:hAnsi="Times New Roman" w:cs="Times New Roman"/>
          <w:color w:val="222222"/>
          <w:sz w:val="24"/>
          <w:szCs w:val="24"/>
          <w:highlight w:val="white"/>
        </w:rPr>
        <w:t>Ecobiology</w:t>
      </w:r>
      <w:proofErr w:type="spellEnd"/>
      <w:r>
        <w:rPr>
          <w:rFonts w:ascii="Times New Roman" w:eastAsia="Times New Roman" w:hAnsi="Times New Roman" w:cs="Times New Roman"/>
          <w:color w:val="222222"/>
          <w:sz w:val="24"/>
          <w:szCs w:val="24"/>
          <w:highlight w:val="white"/>
        </w:rPr>
        <w:t xml:space="preserve"> of the tropical pierid butterfly </w:t>
      </w:r>
      <w:proofErr w:type="spellStart"/>
      <w:r>
        <w:rPr>
          <w:rFonts w:ascii="Times New Roman" w:eastAsia="Times New Roman" w:hAnsi="Times New Roman" w:cs="Times New Roman"/>
          <w:i/>
          <w:iCs/>
          <w:color w:val="222222"/>
          <w:sz w:val="24"/>
          <w:szCs w:val="24"/>
          <w:highlight w:val="white"/>
        </w:rPr>
        <w:t>Catopsilia</w:t>
      </w:r>
      <w:proofErr w:type="spellEnd"/>
      <w:r>
        <w:rPr>
          <w:rFonts w:ascii="Times New Roman" w:eastAsia="Times New Roman" w:hAnsi="Times New Roman" w:cs="Times New Roman"/>
          <w:i/>
          <w:iCs/>
          <w:color w:val="222222"/>
          <w:sz w:val="24"/>
          <w:szCs w:val="24"/>
          <w:highlight w:val="white"/>
        </w:rPr>
        <w:t xml:space="preserve"> </w:t>
      </w:r>
      <w:proofErr w:type="spellStart"/>
      <w:r>
        <w:rPr>
          <w:rFonts w:ascii="Times New Roman" w:eastAsia="Times New Roman" w:hAnsi="Times New Roman" w:cs="Times New Roman"/>
          <w:i/>
          <w:iCs/>
          <w:color w:val="222222"/>
          <w:sz w:val="24"/>
          <w:szCs w:val="24"/>
          <w:highlight w:val="white"/>
        </w:rPr>
        <w:t>pyranthe</w:t>
      </w:r>
      <w:proofErr w:type="spellEnd"/>
      <w:r>
        <w:rPr>
          <w:rFonts w:ascii="Times New Roman" w:eastAsia="Times New Roman" w:hAnsi="Times New Roman" w:cs="Times New Roman"/>
          <w:color w:val="222222"/>
          <w:sz w:val="24"/>
          <w:szCs w:val="24"/>
          <w:highlight w:val="white"/>
        </w:rPr>
        <w:t>. Current Science, 86(3):457-46.</w:t>
      </w:r>
    </w:p>
    <w:p w:rsidR="00F4401A" w:rsidRDefault="00AC5FB1" w:rsidP="006A36C2">
      <w:pPr>
        <w:numPr>
          <w:ilvl w:val="0"/>
          <w:numId w:val="4"/>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Banerjee D., </w:t>
      </w:r>
      <w:proofErr w:type="spellStart"/>
      <w:r>
        <w:rPr>
          <w:rFonts w:ascii="Times New Roman" w:eastAsia="Times New Roman" w:hAnsi="Times New Roman" w:cs="Times New Roman"/>
          <w:color w:val="222222"/>
          <w:sz w:val="24"/>
          <w:szCs w:val="24"/>
          <w:highlight w:val="white"/>
        </w:rPr>
        <w:t>Singhamahapatra</w:t>
      </w:r>
      <w:proofErr w:type="spellEnd"/>
      <w:r>
        <w:rPr>
          <w:rFonts w:ascii="Times New Roman" w:eastAsia="Times New Roman" w:hAnsi="Times New Roman" w:cs="Times New Roman"/>
          <w:color w:val="222222"/>
          <w:sz w:val="24"/>
          <w:szCs w:val="24"/>
          <w:highlight w:val="white"/>
        </w:rPr>
        <w:t xml:space="preserve"> A. and Roy S., (2023). New larval host plants for three butterfly (Lepi</w:t>
      </w:r>
      <w:r>
        <w:rPr>
          <w:rFonts w:ascii="Times New Roman" w:eastAsia="Times New Roman" w:hAnsi="Times New Roman" w:cs="Times New Roman"/>
          <w:color w:val="222222"/>
          <w:sz w:val="24"/>
          <w:szCs w:val="24"/>
          <w:highlight w:val="white"/>
        </w:rPr>
        <w:t xml:space="preserve">doptera, Papilionoidea) species from </w:t>
      </w:r>
      <w:proofErr w:type="spellStart"/>
      <w:r>
        <w:rPr>
          <w:rFonts w:ascii="Times New Roman" w:eastAsia="Times New Roman" w:hAnsi="Times New Roman" w:cs="Times New Roman"/>
          <w:color w:val="222222"/>
          <w:sz w:val="24"/>
          <w:szCs w:val="24"/>
          <w:highlight w:val="white"/>
        </w:rPr>
        <w:t>Rahr</w:t>
      </w:r>
      <w:proofErr w:type="spellEnd"/>
      <w:r>
        <w:rPr>
          <w:rFonts w:ascii="Times New Roman" w:eastAsia="Times New Roman" w:hAnsi="Times New Roman" w:cs="Times New Roman"/>
          <w:color w:val="222222"/>
          <w:sz w:val="24"/>
          <w:szCs w:val="24"/>
          <w:highlight w:val="white"/>
        </w:rPr>
        <w:t xml:space="preserve"> region of West Bengal, India. Journal of Insect Biodiversity and Systematics, 9 (1), 67–79</w:t>
      </w:r>
    </w:p>
    <w:p w:rsidR="00F4401A" w:rsidRDefault="00AC5FB1" w:rsidP="006A36C2">
      <w:pPr>
        <w:numPr>
          <w:ilvl w:val="0"/>
          <w:numId w:val="4"/>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Cohen D. and Crabtree B., 2006. "Qualitative Research Guidelines Project." July 2006. </w:t>
      </w:r>
    </w:p>
    <w:p w:rsidR="00F4401A" w:rsidRDefault="00AC5FB1" w:rsidP="006A36C2">
      <w:pPr>
        <w:numPr>
          <w:ilvl w:val="0"/>
          <w:numId w:val="4"/>
        </w:numPr>
        <w:spacing w:after="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Darshita</w:t>
      </w:r>
      <w:proofErr w:type="spellEnd"/>
      <w:r>
        <w:rPr>
          <w:rFonts w:ascii="Times New Roman" w:eastAsia="Times New Roman" w:hAnsi="Times New Roman" w:cs="Times New Roman"/>
          <w:color w:val="222222"/>
          <w:sz w:val="24"/>
          <w:szCs w:val="24"/>
          <w:highlight w:val="white"/>
        </w:rPr>
        <w:t xml:space="preserve"> Sinha and Ankur Jyoti Dutt</w:t>
      </w:r>
      <w:r>
        <w:rPr>
          <w:rFonts w:ascii="Times New Roman" w:eastAsia="Times New Roman" w:hAnsi="Times New Roman" w:cs="Times New Roman"/>
          <w:color w:val="222222"/>
          <w:sz w:val="24"/>
          <w:szCs w:val="24"/>
          <w:highlight w:val="white"/>
        </w:rPr>
        <w:t xml:space="preserve">a, (2024). Butterfly-Host plant relationships ecological significance and conservation needs- A review. International Journal of Entomology. 9 (8): 230-235. Research www.entomologyjournals.com ISSN: 2455-4758 </w:t>
      </w:r>
    </w:p>
    <w:p w:rsidR="00F4401A" w:rsidRDefault="00AC5FB1" w:rsidP="006A36C2">
      <w:pPr>
        <w:numPr>
          <w:ilvl w:val="0"/>
          <w:numId w:val="4"/>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Davidson J. and Aitken E.H. (1890) Notes on th</w:t>
      </w:r>
      <w:r>
        <w:rPr>
          <w:rFonts w:ascii="Times New Roman" w:eastAsia="Times New Roman" w:hAnsi="Times New Roman" w:cs="Times New Roman"/>
          <w:color w:val="222222"/>
          <w:sz w:val="24"/>
          <w:szCs w:val="24"/>
          <w:highlight w:val="white"/>
        </w:rPr>
        <w:t>e larvae and pupae of some of the butterflies of Bombay Presidency. Journal of the Bombay Natural History Society, 5, 349–375.</w:t>
      </w:r>
    </w:p>
    <w:p w:rsidR="00F4401A" w:rsidRDefault="00AC5FB1" w:rsidP="006A36C2">
      <w:pPr>
        <w:numPr>
          <w:ilvl w:val="0"/>
          <w:numId w:val="4"/>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Dennis, R.L.H., </w:t>
      </w:r>
      <w:proofErr w:type="spellStart"/>
      <w:r>
        <w:rPr>
          <w:rFonts w:ascii="Times New Roman" w:eastAsia="Times New Roman" w:hAnsi="Times New Roman" w:cs="Times New Roman"/>
          <w:color w:val="222222"/>
          <w:sz w:val="24"/>
          <w:szCs w:val="24"/>
          <w:highlight w:val="white"/>
        </w:rPr>
        <w:t>Shreeve</w:t>
      </w:r>
      <w:proofErr w:type="spellEnd"/>
      <w:r>
        <w:rPr>
          <w:rFonts w:ascii="Times New Roman" w:eastAsia="Times New Roman" w:hAnsi="Times New Roman" w:cs="Times New Roman"/>
          <w:color w:val="222222"/>
          <w:sz w:val="24"/>
          <w:szCs w:val="24"/>
          <w:highlight w:val="white"/>
        </w:rPr>
        <w:t>, T.G. and van Dyck, H. (2006) Habitats and resources: the need for a resource-based definition to conserv</w:t>
      </w:r>
      <w:r>
        <w:rPr>
          <w:rFonts w:ascii="Times New Roman" w:eastAsia="Times New Roman" w:hAnsi="Times New Roman" w:cs="Times New Roman"/>
          <w:color w:val="222222"/>
          <w:sz w:val="24"/>
          <w:szCs w:val="24"/>
          <w:highlight w:val="white"/>
        </w:rPr>
        <w:t>e butterflies. Biodiversity and Conservation, 15, 1943–1966.</w:t>
      </w:r>
      <w:hyperlink r:id="rId14">
        <w:r>
          <w:rPr>
            <w:rFonts w:ascii="Times New Roman" w:eastAsia="Times New Roman" w:hAnsi="Times New Roman" w:cs="Times New Roman"/>
            <w:color w:val="222222"/>
            <w:sz w:val="24"/>
            <w:szCs w:val="24"/>
            <w:highlight w:val="white"/>
          </w:rPr>
          <w:t xml:space="preserve"> </w:t>
        </w:r>
      </w:hyperlink>
    </w:p>
    <w:p w:rsidR="00F4401A" w:rsidRDefault="00AC5FB1" w:rsidP="006A36C2">
      <w:pPr>
        <w:numPr>
          <w:ilvl w:val="0"/>
          <w:numId w:val="4"/>
        </w:numPr>
        <w:spacing w:after="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Gaden</w:t>
      </w:r>
      <w:proofErr w:type="spellEnd"/>
      <w:r>
        <w:rPr>
          <w:rFonts w:ascii="Times New Roman" w:eastAsia="Times New Roman" w:hAnsi="Times New Roman" w:cs="Times New Roman"/>
          <w:color w:val="222222"/>
          <w:sz w:val="24"/>
          <w:szCs w:val="24"/>
          <w:highlight w:val="white"/>
        </w:rPr>
        <w:t xml:space="preserve"> S. Robinson, Phillip R. </w:t>
      </w:r>
      <w:proofErr w:type="spellStart"/>
      <w:r>
        <w:rPr>
          <w:rFonts w:ascii="Times New Roman" w:eastAsia="Times New Roman" w:hAnsi="Times New Roman" w:cs="Times New Roman"/>
          <w:color w:val="222222"/>
          <w:sz w:val="24"/>
          <w:szCs w:val="24"/>
          <w:highlight w:val="white"/>
        </w:rPr>
        <w:t>Ackery</w:t>
      </w:r>
      <w:proofErr w:type="spellEnd"/>
      <w:r>
        <w:rPr>
          <w:rFonts w:ascii="Times New Roman" w:eastAsia="Times New Roman" w:hAnsi="Times New Roman" w:cs="Times New Roman"/>
          <w:color w:val="222222"/>
          <w:sz w:val="24"/>
          <w:szCs w:val="24"/>
          <w:highlight w:val="white"/>
        </w:rPr>
        <w:t xml:space="preserve">, Ian Kitching, George W </w:t>
      </w:r>
      <w:proofErr w:type="spellStart"/>
      <w:r>
        <w:rPr>
          <w:rFonts w:ascii="Times New Roman" w:eastAsia="Times New Roman" w:hAnsi="Times New Roman" w:cs="Times New Roman"/>
          <w:color w:val="222222"/>
          <w:sz w:val="24"/>
          <w:szCs w:val="24"/>
          <w:highlight w:val="white"/>
        </w:rPr>
        <w:t>Beccaloni</w:t>
      </w:r>
      <w:proofErr w:type="spellEnd"/>
      <w:r>
        <w:rPr>
          <w:rFonts w:ascii="Times New Roman" w:eastAsia="Times New Roman" w:hAnsi="Times New Roman" w:cs="Times New Roman"/>
          <w:color w:val="222222"/>
          <w:sz w:val="24"/>
          <w:szCs w:val="24"/>
          <w:highlight w:val="white"/>
        </w:rPr>
        <w:t xml:space="preserve"> and Luis M. Hernández (2023). HOSTS - a Database of the World'</w:t>
      </w:r>
      <w:r>
        <w:rPr>
          <w:rFonts w:ascii="Times New Roman" w:eastAsia="Times New Roman" w:hAnsi="Times New Roman" w:cs="Times New Roman"/>
          <w:color w:val="222222"/>
          <w:sz w:val="24"/>
          <w:szCs w:val="24"/>
          <w:highlight w:val="white"/>
        </w:rPr>
        <w:t>s Lepidopteran Hostplants) [Data set resource]. Natural History Museum.</w:t>
      </w:r>
    </w:p>
    <w:p w:rsidR="00F4401A" w:rsidRDefault="00AC5FB1" w:rsidP="006A36C2">
      <w:pPr>
        <w:numPr>
          <w:ilvl w:val="0"/>
          <w:numId w:val="4"/>
        </w:numPr>
        <w:shd w:val="clear" w:color="auto" w:fill="FFFFFF"/>
        <w:spacing w:after="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Gibbs, M., Lace, L. A., Jones, M. J and Moore, A. J. (2006). Multiple host-plant use may arise from gender-specific fitness effects. Journal of Insect Science. 6: 04. </w:t>
      </w:r>
    </w:p>
    <w:p w:rsidR="00F4401A" w:rsidRDefault="00AC5FB1" w:rsidP="006A36C2">
      <w:pPr>
        <w:numPr>
          <w:ilvl w:val="0"/>
          <w:numId w:val="4"/>
        </w:numPr>
        <w:spacing w:after="0" w:line="240" w:lineRule="auto"/>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Kalesh</w:t>
      </w:r>
      <w:proofErr w:type="spellEnd"/>
      <w:r>
        <w:rPr>
          <w:rFonts w:ascii="Times New Roman" w:eastAsia="Times New Roman" w:hAnsi="Times New Roman" w:cs="Times New Roman"/>
          <w:color w:val="222222"/>
          <w:sz w:val="24"/>
          <w:szCs w:val="24"/>
          <w:highlight w:val="white"/>
        </w:rPr>
        <w:t xml:space="preserve"> S. and Pr</w:t>
      </w:r>
      <w:r>
        <w:rPr>
          <w:rFonts w:ascii="Times New Roman" w:eastAsia="Times New Roman" w:hAnsi="Times New Roman" w:cs="Times New Roman"/>
          <w:color w:val="222222"/>
          <w:sz w:val="24"/>
          <w:szCs w:val="24"/>
          <w:highlight w:val="white"/>
        </w:rPr>
        <w:t>akash S. K. (2015) Additions to the larval host plants of the butterflies of the Western Ghats, Kerala, South India (Rhopalocera: Lepidoptera). Part 2. Journal of Bombay Natural History Society, 112, 111–114.</w:t>
      </w:r>
    </w:p>
    <w:p w:rsidR="00F4401A" w:rsidRDefault="00AC5FB1" w:rsidP="006A36C2">
      <w:pPr>
        <w:numPr>
          <w:ilvl w:val="0"/>
          <w:numId w:val="4"/>
        </w:numPr>
        <w:spacing w:after="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Knops J. M. H., D. Tilman, N. M. Haddad, S. Nae</w:t>
      </w:r>
      <w:r>
        <w:rPr>
          <w:rFonts w:ascii="Times New Roman" w:eastAsia="Times New Roman" w:hAnsi="Times New Roman" w:cs="Times New Roman"/>
          <w:color w:val="222222"/>
          <w:sz w:val="24"/>
          <w:szCs w:val="24"/>
          <w:highlight w:val="white"/>
        </w:rPr>
        <w:t xml:space="preserve">em, C. E. Mitchell, J. Haarstad, M. E. Ritchie, K. M. Howe, P. B. Reich, E. and </w:t>
      </w:r>
      <w:proofErr w:type="spellStart"/>
      <w:r>
        <w:rPr>
          <w:rFonts w:ascii="Times New Roman" w:eastAsia="Times New Roman" w:hAnsi="Times New Roman" w:cs="Times New Roman"/>
          <w:color w:val="222222"/>
          <w:sz w:val="24"/>
          <w:szCs w:val="24"/>
          <w:highlight w:val="white"/>
        </w:rPr>
        <w:t>Siemann</w:t>
      </w:r>
      <w:proofErr w:type="spellEnd"/>
      <w:r>
        <w:rPr>
          <w:rFonts w:ascii="Times New Roman" w:eastAsia="Times New Roman" w:hAnsi="Times New Roman" w:cs="Times New Roman"/>
          <w:color w:val="222222"/>
          <w:sz w:val="24"/>
          <w:szCs w:val="24"/>
          <w:highlight w:val="white"/>
        </w:rPr>
        <w:t xml:space="preserve">, J. </w:t>
      </w:r>
      <w:proofErr w:type="spellStart"/>
      <w:r>
        <w:rPr>
          <w:rFonts w:ascii="Times New Roman" w:eastAsia="Times New Roman" w:hAnsi="Times New Roman" w:cs="Times New Roman"/>
          <w:color w:val="222222"/>
          <w:sz w:val="24"/>
          <w:szCs w:val="24"/>
          <w:highlight w:val="white"/>
        </w:rPr>
        <w:t>Groth</w:t>
      </w:r>
      <w:proofErr w:type="spellEnd"/>
      <w:r>
        <w:rPr>
          <w:rFonts w:ascii="Times New Roman" w:eastAsia="Times New Roman" w:hAnsi="Times New Roman" w:cs="Times New Roman"/>
          <w:color w:val="222222"/>
          <w:sz w:val="24"/>
          <w:szCs w:val="24"/>
          <w:highlight w:val="white"/>
        </w:rPr>
        <w:t>, (1999). Effects of plant species richness on invasion dynamics, disease outbreaks, insect abundances and diversity. Ecology Letters, 2(5):286-293.</w:t>
      </w:r>
    </w:p>
    <w:p w:rsidR="00F4401A" w:rsidRDefault="00AC5FB1" w:rsidP="006A36C2">
      <w:pPr>
        <w:numPr>
          <w:ilvl w:val="0"/>
          <w:numId w:val="4"/>
        </w:numPr>
        <w:spacing w:after="0" w:line="240" w:lineRule="auto"/>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Kunte</w:t>
      </w:r>
      <w:proofErr w:type="spellEnd"/>
      <w:r>
        <w:rPr>
          <w:rFonts w:ascii="Times New Roman" w:eastAsia="Times New Roman" w:hAnsi="Times New Roman" w:cs="Times New Roman"/>
          <w:color w:val="222222"/>
          <w:sz w:val="24"/>
          <w:szCs w:val="24"/>
          <w:highlight w:val="white"/>
        </w:rPr>
        <w:t xml:space="preserve">, K. </w:t>
      </w:r>
      <w:r>
        <w:rPr>
          <w:rFonts w:ascii="Times New Roman" w:eastAsia="Times New Roman" w:hAnsi="Times New Roman" w:cs="Times New Roman"/>
          <w:color w:val="222222"/>
          <w:sz w:val="24"/>
          <w:szCs w:val="24"/>
          <w:highlight w:val="white"/>
        </w:rPr>
        <w:t>(2000). Butterflies of peninsular India, Universities Press (India) Ltd, Hyderabad.</w:t>
      </w:r>
    </w:p>
    <w:p w:rsidR="00F4401A" w:rsidRDefault="00AC5FB1" w:rsidP="006A36C2">
      <w:pPr>
        <w:numPr>
          <w:ilvl w:val="0"/>
          <w:numId w:val="4"/>
        </w:numPr>
        <w:spacing w:after="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New T. R., Sands, D. P. A. and Taylor G. S. (2021) Roles of roadside vegetation in insect conservation in Australia. Austral Entomology, 60 (1), 128–137.</w:t>
      </w:r>
      <w:hyperlink r:id="rId15">
        <w:r>
          <w:rPr>
            <w:rFonts w:ascii="Times New Roman" w:eastAsia="Times New Roman" w:hAnsi="Times New Roman" w:cs="Times New Roman"/>
            <w:color w:val="222222"/>
            <w:sz w:val="24"/>
            <w:szCs w:val="24"/>
            <w:highlight w:val="white"/>
          </w:rPr>
          <w:t xml:space="preserve"> </w:t>
        </w:r>
      </w:hyperlink>
    </w:p>
    <w:p w:rsidR="00F4401A" w:rsidRDefault="00AC5FB1" w:rsidP="006A36C2">
      <w:pPr>
        <w:numPr>
          <w:ilvl w:val="0"/>
          <w:numId w:val="4"/>
        </w:numPr>
        <w:spacing w:after="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Nitin R., V.C. Balakrishnan, P.V. </w:t>
      </w:r>
      <w:proofErr w:type="spellStart"/>
      <w:r>
        <w:rPr>
          <w:rFonts w:ascii="Times New Roman" w:eastAsia="Times New Roman" w:hAnsi="Times New Roman" w:cs="Times New Roman"/>
          <w:color w:val="222222"/>
          <w:sz w:val="24"/>
          <w:szCs w:val="24"/>
          <w:highlight w:val="white"/>
        </w:rPr>
        <w:t>Churi</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Kalesh</w:t>
      </w:r>
      <w:proofErr w:type="spellEnd"/>
      <w:r>
        <w:rPr>
          <w:rFonts w:ascii="Times New Roman" w:eastAsia="Times New Roman" w:hAnsi="Times New Roman" w:cs="Times New Roman"/>
          <w:color w:val="222222"/>
          <w:sz w:val="24"/>
          <w:szCs w:val="24"/>
          <w:highlight w:val="white"/>
        </w:rPr>
        <w:t xml:space="preserve">, S. Prakash and K. </w:t>
      </w:r>
      <w:proofErr w:type="spellStart"/>
      <w:r>
        <w:rPr>
          <w:rFonts w:ascii="Times New Roman" w:eastAsia="Times New Roman" w:hAnsi="Times New Roman" w:cs="Times New Roman"/>
          <w:color w:val="222222"/>
          <w:sz w:val="24"/>
          <w:szCs w:val="24"/>
          <w:highlight w:val="white"/>
        </w:rPr>
        <w:t>Kunte</w:t>
      </w:r>
      <w:proofErr w:type="spellEnd"/>
      <w:r>
        <w:rPr>
          <w:rFonts w:ascii="Times New Roman" w:eastAsia="Times New Roman" w:hAnsi="Times New Roman" w:cs="Times New Roman"/>
          <w:color w:val="222222"/>
          <w:sz w:val="24"/>
          <w:szCs w:val="24"/>
          <w:highlight w:val="white"/>
        </w:rPr>
        <w:t xml:space="preserve"> (2018). Larval hosts plants of the butterflies of the Western Ghats, India. Journal of Threatened Taxa 10(4): 11495–11550.</w:t>
      </w:r>
    </w:p>
    <w:p w:rsidR="00F4401A" w:rsidRDefault="00AC5FB1" w:rsidP="006A36C2">
      <w:pPr>
        <w:numPr>
          <w:ilvl w:val="0"/>
          <w:numId w:val="4"/>
        </w:numPr>
        <w:spacing w:after="0" w:line="240" w:lineRule="auto"/>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lastRenderedPageBreak/>
        <w:t>Nylin</w:t>
      </w:r>
      <w:proofErr w:type="spellEnd"/>
      <w:r>
        <w:rPr>
          <w:rFonts w:ascii="Times New Roman" w:eastAsia="Times New Roman" w:hAnsi="Times New Roman" w:cs="Times New Roman"/>
          <w:color w:val="222222"/>
          <w:sz w:val="24"/>
          <w:szCs w:val="24"/>
          <w:highlight w:val="white"/>
        </w:rPr>
        <w:t>, S., Nygren, G.</w:t>
      </w:r>
      <w:r>
        <w:rPr>
          <w:rFonts w:ascii="Times New Roman" w:eastAsia="Times New Roman" w:hAnsi="Times New Roman" w:cs="Times New Roman"/>
          <w:color w:val="222222"/>
          <w:sz w:val="24"/>
          <w:szCs w:val="24"/>
          <w:highlight w:val="white"/>
        </w:rPr>
        <w:t xml:space="preserve"> H.,</w:t>
      </w:r>
      <w:bookmarkStart w:id="2" w:name="_GoBack"/>
      <w:bookmarkEnd w:id="2"/>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Soderlind</w:t>
      </w:r>
      <w:proofErr w:type="spellEnd"/>
      <w:r>
        <w:rPr>
          <w:rFonts w:ascii="Times New Roman" w:eastAsia="Times New Roman" w:hAnsi="Times New Roman" w:cs="Times New Roman"/>
          <w:color w:val="222222"/>
          <w:sz w:val="24"/>
          <w:szCs w:val="24"/>
          <w:highlight w:val="white"/>
        </w:rPr>
        <w:t xml:space="preserve">, L. and </w:t>
      </w:r>
      <w:proofErr w:type="spellStart"/>
      <w:r>
        <w:rPr>
          <w:rFonts w:ascii="Times New Roman" w:eastAsia="Times New Roman" w:hAnsi="Times New Roman" w:cs="Times New Roman"/>
          <w:color w:val="222222"/>
          <w:sz w:val="24"/>
          <w:szCs w:val="24"/>
          <w:highlight w:val="white"/>
        </w:rPr>
        <w:t>Stefanescu</w:t>
      </w:r>
      <w:proofErr w:type="spellEnd"/>
      <w:r>
        <w:rPr>
          <w:rFonts w:ascii="Times New Roman" w:eastAsia="Times New Roman" w:hAnsi="Times New Roman" w:cs="Times New Roman"/>
          <w:color w:val="222222"/>
          <w:sz w:val="24"/>
          <w:szCs w:val="24"/>
          <w:highlight w:val="white"/>
        </w:rPr>
        <w:t>, C. (2009). Geographical variation in host plant   utilization   in   the   comma   butterfly:   the   roles   of   time   constraints   and   plant phenology. Evolutionary Ecology. 23: 807-825.</w:t>
      </w:r>
    </w:p>
    <w:p w:rsidR="00F4401A" w:rsidRDefault="00AC5FB1" w:rsidP="006A36C2">
      <w:pPr>
        <w:numPr>
          <w:ilvl w:val="0"/>
          <w:numId w:val="4"/>
        </w:numPr>
        <w:spacing w:after="0" w:line="240" w:lineRule="auto"/>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Rajashekara</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Eregowda</w:t>
      </w:r>
      <w:proofErr w:type="spell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L.K., Manjunath, G.S. (2025)</w:t>
      </w:r>
      <w:r>
        <w:rPr>
          <w:rFonts w:ascii="Times New Roman" w:eastAsia="Times New Roman" w:hAnsi="Times New Roman" w:cs="Times New Roman"/>
          <w:i/>
          <w:iCs/>
          <w:color w:val="222222"/>
          <w:sz w:val="24"/>
          <w:szCs w:val="24"/>
          <w:highlight w:val="white"/>
        </w:rPr>
        <w:t>.</w:t>
      </w:r>
      <w:r>
        <w:rPr>
          <w:rFonts w:ascii="Times New Roman" w:eastAsia="Times New Roman" w:hAnsi="Times New Roman" w:cs="Times New Roman"/>
          <w:color w:val="222222"/>
          <w:sz w:val="24"/>
          <w:szCs w:val="24"/>
          <w:highlight w:val="white"/>
        </w:rPr>
        <w:t xml:space="preserve"> Butterfly Communities of Bangalore University Campus, Bengaluru, India: Host/Nectar Plant Interactions and Environmental Influences. Proceedings </w:t>
      </w:r>
      <w:proofErr w:type="gramStart"/>
      <w:r>
        <w:rPr>
          <w:rFonts w:ascii="Times New Roman" w:eastAsia="Times New Roman" w:hAnsi="Times New Roman" w:cs="Times New Roman"/>
          <w:color w:val="222222"/>
          <w:sz w:val="24"/>
          <w:szCs w:val="24"/>
          <w:highlight w:val="white"/>
        </w:rPr>
        <w:t>of  the</w:t>
      </w:r>
      <w:proofErr w:type="gramEnd"/>
      <w:r>
        <w:rPr>
          <w:rFonts w:ascii="Times New Roman" w:eastAsia="Times New Roman" w:hAnsi="Times New Roman" w:cs="Times New Roman"/>
          <w:color w:val="222222"/>
          <w:sz w:val="24"/>
          <w:szCs w:val="24"/>
          <w:highlight w:val="white"/>
        </w:rPr>
        <w:t xml:space="preserve"> Zoological Society 78, 73–92.</w:t>
      </w:r>
      <w:hyperlink r:id="rId16">
        <w:r>
          <w:rPr>
            <w:rFonts w:ascii="Times New Roman" w:eastAsia="Times New Roman" w:hAnsi="Times New Roman" w:cs="Times New Roman"/>
            <w:color w:val="222222"/>
            <w:sz w:val="24"/>
            <w:szCs w:val="24"/>
            <w:highlight w:val="white"/>
          </w:rPr>
          <w:t xml:space="preserve"> </w:t>
        </w:r>
      </w:hyperlink>
    </w:p>
    <w:p w:rsidR="00F4401A" w:rsidRDefault="00AC5FB1" w:rsidP="006A36C2">
      <w:pPr>
        <w:numPr>
          <w:ilvl w:val="0"/>
          <w:numId w:val="4"/>
        </w:numPr>
        <w:spacing w:after="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02122"/>
          <w:sz w:val="24"/>
          <w:szCs w:val="24"/>
          <w:highlight w:val="white"/>
        </w:rPr>
        <w:t xml:space="preserve">Varshney, R. and </w:t>
      </w:r>
      <w:proofErr w:type="spellStart"/>
      <w:r>
        <w:rPr>
          <w:rFonts w:ascii="Times New Roman" w:eastAsia="Times New Roman" w:hAnsi="Times New Roman" w:cs="Times New Roman"/>
          <w:color w:val="202122"/>
          <w:sz w:val="24"/>
          <w:szCs w:val="24"/>
          <w:highlight w:val="white"/>
        </w:rPr>
        <w:t>Smetacek</w:t>
      </w:r>
      <w:proofErr w:type="spellEnd"/>
      <w:r>
        <w:rPr>
          <w:rFonts w:ascii="Times New Roman" w:eastAsia="Times New Roman" w:hAnsi="Times New Roman" w:cs="Times New Roman"/>
          <w:color w:val="202122"/>
          <w:sz w:val="24"/>
          <w:szCs w:val="24"/>
          <w:highlight w:val="white"/>
        </w:rPr>
        <w:t xml:space="preserve">, P. (2015). A Synoptic Catalogue of the Butterflies of India. New Delhi: Butterfly Research Centre, </w:t>
      </w:r>
      <w:proofErr w:type="spellStart"/>
      <w:r>
        <w:rPr>
          <w:rFonts w:ascii="Times New Roman" w:eastAsia="Times New Roman" w:hAnsi="Times New Roman" w:cs="Times New Roman"/>
          <w:color w:val="202122"/>
          <w:sz w:val="24"/>
          <w:szCs w:val="24"/>
          <w:highlight w:val="white"/>
        </w:rPr>
        <w:t>Bhimtal</w:t>
      </w:r>
      <w:proofErr w:type="spellEnd"/>
      <w:r>
        <w:rPr>
          <w:rFonts w:ascii="Times New Roman" w:eastAsia="Times New Roman" w:hAnsi="Times New Roman" w:cs="Times New Roman"/>
          <w:color w:val="202122"/>
          <w:sz w:val="24"/>
          <w:szCs w:val="24"/>
          <w:highlight w:val="white"/>
        </w:rPr>
        <w:t xml:space="preserve"> and </w:t>
      </w:r>
      <w:proofErr w:type="spellStart"/>
      <w:r>
        <w:rPr>
          <w:rFonts w:ascii="Times New Roman" w:eastAsia="Times New Roman" w:hAnsi="Times New Roman" w:cs="Times New Roman"/>
          <w:color w:val="202122"/>
          <w:sz w:val="24"/>
          <w:szCs w:val="24"/>
          <w:highlight w:val="white"/>
        </w:rPr>
        <w:t>Indinov</w:t>
      </w:r>
      <w:proofErr w:type="spellEnd"/>
      <w:r>
        <w:rPr>
          <w:rFonts w:ascii="Times New Roman" w:eastAsia="Times New Roman" w:hAnsi="Times New Roman" w:cs="Times New Roman"/>
          <w:color w:val="202122"/>
          <w:sz w:val="24"/>
          <w:szCs w:val="24"/>
          <w:highlight w:val="white"/>
        </w:rPr>
        <w:t xml:space="preserve"> Publishing. P. 67.</w:t>
      </w:r>
    </w:p>
    <w:p w:rsidR="00F4401A" w:rsidRDefault="00F440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highlight w:val="white"/>
        </w:rPr>
      </w:pPr>
    </w:p>
    <w:sectPr w:rsidR="00F4401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FB1" w:rsidRDefault="00AC5FB1">
      <w:pPr>
        <w:spacing w:after="0" w:line="240" w:lineRule="auto"/>
      </w:pPr>
      <w:r>
        <w:separator/>
      </w:r>
    </w:p>
  </w:endnote>
  <w:endnote w:type="continuationSeparator" w:id="0">
    <w:p w:rsidR="00AC5FB1" w:rsidRDefault="00AC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3E79A6-1C2D-44F7-8DD9-A0E3D496589C}"/>
    <w:embedBold r:id="rId2" w:fontKey="{FCF53FF3-428C-4375-A479-61DC025E9906}"/>
  </w:font>
  <w:font w:name="Georgia">
    <w:panose1 w:val="02040502050405020303"/>
    <w:charset w:val="00"/>
    <w:family w:val="roman"/>
    <w:pitch w:val="variable"/>
    <w:sig w:usb0="00000287" w:usb1="00000000" w:usb2="00000000" w:usb3="00000000" w:csb0="0000009F" w:csb1="00000000"/>
    <w:embedItalic r:id="rId3" w:fontKey="{29DA3EF9-0EEA-4C1B-9D02-F74CB46BD045}"/>
  </w:font>
  <w:font w:name="ff1">
    <w:altName w:val="Calibri"/>
    <w:charset w:val="00"/>
    <w:family w:val="auto"/>
    <w:pitch w:val="default"/>
  </w:font>
  <w:font w:name="ff3">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A1F7F904-15AB-40C5-883E-FBB0B2859E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01A" w:rsidRDefault="00F4401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01A" w:rsidRDefault="00F4401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01A" w:rsidRDefault="00F4401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FB1" w:rsidRDefault="00AC5FB1">
      <w:pPr>
        <w:spacing w:after="0" w:line="240" w:lineRule="auto"/>
      </w:pPr>
      <w:r>
        <w:separator/>
      </w:r>
    </w:p>
  </w:footnote>
  <w:footnote w:type="continuationSeparator" w:id="0">
    <w:p w:rsidR="00AC5FB1" w:rsidRDefault="00AC5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01A" w:rsidRDefault="00AC5FB1">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05pt;height:104.6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01A" w:rsidRDefault="00AC5FB1">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05pt;height:104.6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01A" w:rsidRDefault="00AC5FB1">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05pt;height:104.6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0033A"/>
    <w:multiLevelType w:val="multilevel"/>
    <w:tmpl w:val="F4B69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EC00B0"/>
    <w:multiLevelType w:val="hybridMultilevel"/>
    <w:tmpl w:val="10F27B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1B36A8"/>
    <w:multiLevelType w:val="multilevel"/>
    <w:tmpl w:val="11426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9A4B35"/>
    <w:multiLevelType w:val="multilevel"/>
    <w:tmpl w:val="F886B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01A"/>
    <w:rsid w:val="002A5788"/>
    <w:rsid w:val="006A36C2"/>
    <w:rsid w:val="00AC5FB1"/>
    <w:rsid w:val="00F44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39C3C04-F225-4205-A4E5-0B784C83E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ndiabiodiversity.org/species/list?taxon=7178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indiabiodiversity.org/species/list?taxon=7178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07/s12595-025-00566-4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diabiodiversity.org/species/list?taxon=7178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11/aen.12511" TargetMode="External"/><Relationship Id="rId23" Type="http://schemas.openxmlformats.org/officeDocument/2006/relationships/fontTable" Target="fontTable.xml"/><Relationship Id="rId10" Type="http://schemas.openxmlformats.org/officeDocument/2006/relationships/hyperlink" Target="https://indiabiodiversity.org/species/list?taxon=7178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s10531-005-4314-3"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k6e2ZCvjO8l/ajUyVj+Ibnf9Xw==">CgMxLjAyDmguMzk4dHVqbm96N2tuMg5oLmE1ejZyc3N5a2cwcjgAciExeTR1Rm9oN0lVUHRvX0JQbGt6R0JsZGY0SjhPRFBTeHo=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2424</Words>
  <Characters>13822</Characters>
  <Application>Microsoft Office Word</Application>
  <DocSecurity>0</DocSecurity>
  <Lines>115</Lines>
  <Paragraphs>32</Paragraphs>
  <ScaleCrop>false</ScaleCrop>
  <Company/>
  <LinksUpToDate>false</LinksUpToDate>
  <CharactersWithSpaces>16214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5</cp:revision>
  <dcterms:created xsi:type="dcterms:W3CDTF">2026-04-07T08:20:00Z</dcterms:created>
  <dcterms:modified xsi:type="dcterms:W3CDTF">2026-04-07T08:24:00Z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094c44bf-ef45-4651-9c82-1af67ea93adb</vt:lpwstr>
  </property>
</Properties>
</file>