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CD" w:rsidRDefault="007617D0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Morphology and Seasonal variation </w:t>
      </w:r>
      <w:r>
        <w:rPr>
          <w:rStyle w:val="Strong"/>
        </w:rPr>
        <w:t xml:space="preserve">of the </w:t>
      </w:r>
      <w:proofErr w:type="spellStart"/>
      <w:r>
        <w:rPr>
          <w:rStyle w:val="Strong"/>
        </w:rPr>
        <w:t>Cestode</w:t>
      </w:r>
      <w:proofErr w:type="spellEnd"/>
      <w:r>
        <w:rPr>
          <w:rStyle w:val="Strong"/>
        </w:rPr>
        <w:t xml:space="preserve"> </w:t>
      </w:r>
      <w:proofErr w:type="spellStart"/>
      <w:r>
        <w:rPr>
          <w:b/>
          <w:bCs/>
          <w:i/>
          <w:iCs/>
        </w:rPr>
        <w:t>Raillietina</w:t>
      </w:r>
      <w:proofErr w:type="spellEnd"/>
      <w:r>
        <w:rPr>
          <w:b/>
          <w:bCs/>
          <w:i/>
          <w:iCs/>
        </w:rPr>
        <w:t xml:space="preserve"> (R) </w:t>
      </w:r>
      <w:proofErr w:type="spellStart"/>
      <w:r>
        <w:rPr>
          <w:b/>
          <w:bCs/>
          <w:i/>
          <w:iCs/>
        </w:rPr>
        <w:t>fuhrmanni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Southwell</w:t>
      </w:r>
      <w:proofErr w:type="spellEnd"/>
      <w:r>
        <w:rPr>
          <w:b/>
          <w:bCs/>
        </w:rPr>
        <w:t>, 1922) in</w:t>
      </w:r>
      <w:r>
        <w:rPr>
          <w:rStyle w:val="Emphasis"/>
          <w:b/>
          <w:bCs/>
        </w:rPr>
        <w:t xml:space="preserve"> Gallus </w:t>
      </w:r>
      <w:proofErr w:type="spellStart"/>
      <w:r>
        <w:rPr>
          <w:rStyle w:val="Emphasis"/>
          <w:b/>
          <w:bCs/>
        </w:rPr>
        <w:t>gallus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domesticus</w:t>
      </w:r>
      <w:proofErr w:type="spellEnd"/>
      <w:r>
        <w:rPr>
          <w:b/>
          <w:bCs/>
        </w:rPr>
        <w:t xml:space="preserve"> from </w:t>
      </w:r>
      <w:proofErr w:type="spellStart"/>
      <w:r>
        <w:rPr>
          <w:b/>
          <w:bCs/>
          <w:color w:val="212121"/>
        </w:rPr>
        <w:t>Ahilyanagar</w:t>
      </w:r>
      <w:proofErr w:type="spellEnd"/>
      <w:r>
        <w:rPr>
          <w:b/>
          <w:bCs/>
        </w:rPr>
        <w:t xml:space="preserve"> district, Maharashtra, India</w:t>
      </w:r>
    </w:p>
    <w:p w:rsidR="003B63CD" w:rsidRDefault="007617D0">
      <w:pPr>
        <w:adjustRightInd w:val="0"/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--------</w:t>
      </w:r>
      <w:r>
        <w:rPr>
          <w:rFonts w:ascii="Times New Roman" w:hAnsi="Times New Roman" w:cs="Times New Roman"/>
          <w:iCs/>
          <w:sz w:val="24"/>
          <w:szCs w:val="24"/>
        </w:rPr>
        <w:t>----------------------------------------------------------------------------------------------------------------</w:t>
      </w:r>
    </w:p>
    <w:p w:rsidR="003B63CD" w:rsidRDefault="007617D0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3B63CD" w:rsidRDefault="007617D0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Domestic birds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bred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run business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farms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economical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benefited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worldwide,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Parasitic infection course large economic los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ses to poultry bird and Courses symptoms like anorexia, retarded growth, weight loss, decreased egg laying, diarrhea, intestinal obstruction, morbidity and mortality etc. </w:t>
      </w:r>
      <w:r>
        <w:rPr>
          <w:rFonts w:ascii="Times New Roman" w:hAnsi="Times New Roman" w:cs="Times New Roman"/>
          <w:sz w:val="24"/>
          <w:szCs w:val="24"/>
        </w:rPr>
        <w:t xml:space="preserve">Tape worm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fuhrmanni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Southwell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1922) is a common parasite 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domesticus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Ahilyanagar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district. Given parasite plays a significant role in growth and reproduction </w:t>
      </w:r>
      <w:r w:rsidRPr="00B945BA">
        <w:rPr>
          <w:rFonts w:ascii="Times New Roman" w:hAnsi="Times New Roman" w:cs="Times New Roman"/>
          <w:sz w:val="24"/>
          <w:szCs w:val="24"/>
          <w:highlight w:val="yellow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In given examination showed that the present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a minute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long flat body divided into immature, mature and gravid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proglottids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Head bears a </w:t>
      </w:r>
      <w:proofErr w:type="spellStart"/>
      <w:r>
        <w:rPr>
          <w:rFonts w:ascii="Times New Roman" w:hAnsi="Times New Roman" w:cs="Times New Roman"/>
          <w:sz w:val="24"/>
          <w:szCs w:val="24"/>
        </w:rPr>
        <w:t>rostellu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B945BA">
        <w:rPr>
          <w:rFonts w:ascii="Times New Roman" w:hAnsi="Times New Roman" w:cs="Times New Roman"/>
          <w:sz w:val="24"/>
          <w:szCs w:val="24"/>
          <w:highlight w:val="yellow"/>
        </w:rPr>
        <w:t>, S</w:t>
      </w:r>
      <w:r>
        <w:rPr>
          <w:rFonts w:ascii="Times New Roman" w:hAnsi="Times New Roman" w:cs="Times New Roman"/>
          <w:sz w:val="24"/>
          <w:szCs w:val="24"/>
        </w:rPr>
        <w:t xml:space="preserve">uckers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followed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a neck a long ribbon like mature segment. Seasonal variation of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fuhrmanni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domesticus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Ahilyanagar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district, West Bengal has been studied throughout the years in (Jane 2020 to May-2021). Monthly variations of infectio</w:t>
      </w:r>
      <w:r>
        <w:rPr>
          <w:rFonts w:ascii="Times New Roman" w:hAnsi="Times New Roman" w:cs="Times New Roman"/>
          <w:sz w:val="24"/>
          <w:szCs w:val="24"/>
        </w:rPr>
        <w:t xml:space="preserve">n of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fuhrmanni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showed comparatively high prevalence in summer months (50%) and monsoon season (86.36%) and lower prevalence during winter season. Mean intensity of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fuhrmanni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also higher in summer (6.67) and monsoon season (7.44). The present stud</w:t>
      </w:r>
      <w:r>
        <w:rPr>
          <w:rFonts w:ascii="Times New Roman" w:hAnsi="Times New Roman" w:cs="Times New Roman"/>
          <w:sz w:val="24"/>
          <w:szCs w:val="24"/>
        </w:rPr>
        <w:t xml:space="preserve">y on the morphology and seasonal prevalence of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fuhrmanni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Ahilyanagar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district </w:t>
      </w:r>
      <w:r>
        <w:rPr>
          <w:rFonts w:ascii="Times New Roman" w:hAnsi="Times New Roman" w:cs="Times New Roman"/>
          <w:sz w:val="24"/>
          <w:szCs w:val="24"/>
        </w:rPr>
        <w:t xml:space="preserve">showed that more </w:t>
      </w:r>
      <w:r w:rsidRPr="00B93D8D">
        <w:rPr>
          <w:rFonts w:ascii="Times New Roman" w:hAnsi="Times New Roman" w:cs="Times New Roman"/>
          <w:sz w:val="24"/>
          <w:szCs w:val="24"/>
          <w:highlight w:val="yellow"/>
        </w:rPr>
        <w:t>awareness</w:t>
      </w:r>
      <w:r>
        <w:rPr>
          <w:rFonts w:ascii="Times New Roman" w:hAnsi="Times New Roman" w:cs="Times New Roman"/>
          <w:sz w:val="24"/>
          <w:szCs w:val="24"/>
        </w:rPr>
        <w:t xml:space="preserve"> should be taken towards upgrading and maintenance of chicken breeds.</w:t>
      </w:r>
    </w:p>
    <w:p w:rsidR="003B63CD" w:rsidRDefault="007617D0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Keywords: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Domestic foul, </w:t>
      </w:r>
      <w:proofErr w:type="spellStart"/>
      <w:r>
        <w:rPr>
          <w:rFonts w:ascii="Times New Roman" w:hAnsi="Times New Roman" w:cs="Times New Roman"/>
          <w:bCs/>
          <w:color w:val="111111"/>
          <w:sz w:val="24"/>
          <w:szCs w:val="24"/>
        </w:rPr>
        <w:t>Cestode</w:t>
      </w:r>
      <w:proofErr w:type="spellEnd"/>
      <w:r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Parasites,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Raillietina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(R)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fuhrmanni</w:t>
      </w:r>
      <w:proofErr w:type="spellEnd"/>
    </w:p>
    <w:p w:rsidR="003B63CD" w:rsidRDefault="003B63CD">
      <w:pPr>
        <w:spacing w:after="0" w:line="360" w:lineRule="auto"/>
        <w:jc w:val="both"/>
        <w:rPr>
          <w:rFonts w:ascii="Times New Roman" w:hAnsi="Times New Roman" w:cs="Times New Roman"/>
          <w:bCs/>
          <w:color w:val="111111"/>
          <w:sz w:val="24"/>
          <w:szCs w:val="24"/>
        </w:rPr>
        <w:sectPr w:rsidR="003B63C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106" w:bottom="1440" w:left="1170" w:header="708" w:footer="708" w:gutter="0"/>
          <w:cols w:space="708"/>
          <w:docGrid w:linePitch="360"/>
        </w:sectPr>
      </w:pPr>
    </w:p>
    <w:p w:rsidR="003B63CD" w:rsidRDefault="003B63CD">
      <w:pPr>
        <w:spacing w:after="0" w:line="360" w:lineRule="auto"/>
        <w:jc w:val="both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:rsidR="003B63CD" w:rsidRDefault="007617D0">
      <w:pPr>
        <w:spacing w:after="0" w:line="360" w:lineRule="auto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  <w:r>
        <w:rPr>
          <w:rFonts w:ascii="Times New Roman" w:eastAsia="Bookman Old Style" w:hAnsi="Times New Roman" w:cs="Times New Roman"/>
          <w:b/>
          <w:bCs/>
          <w:sz w:val="24"/>
          <w:szCs w:val="24"/>
        </w:rPr>
        <w:t>Introduction</w:t>
      </w:r>
    </w:p>
    <w:p w:rsidR="003B63CD" w:rsidRDefault="007617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Domestic fowl play a significant role in rural economies worldwide, by providing low-cost sources of eggs and meat for essential food security in poor communities. (</w:t>
      </w:r>
      <w:proofErr w:type="spellStart"/>
      <w:r>
        <w:rPr>
          <w:rFonts w:ascii="Times New Roman" w:hAnsi="Times New Roman" w:cs="Times New Roman"/>
          <w:sz w:val="24"/>
          <w:szCs w:val="24"/>
        </w:rPr>
        <w:t>Eshetu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et.al,</w:t>
      </w:r>
      <w:r>
        <w:rPr>
          <w:rFonts w:ascii="Times New Roman" w:hAnsi="Times New Roman" w:cs="Times New Roman"/>
          <w:sz w:val="24"/>
          <w:szCs w:val="24"/>
        </w:rPr>
        <w:t xml:space="preserve"> 2001, </w:t>
      </w:r>
      <w:proofErr w:type="spellStart"/>
      <w:r>
        <w:rPr>
          <w:rFonts w:ascii="Times New Roman" w:hAnsi="Times New Roman" w:cs="Times New Roman"/>
          <w:sz w:val="24"/>
          <w:szCs w:val="24"/>
        </w:rPr>
        <w:t>Poulsen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et. al,</w:t>
      </w:r>
      <w:r>
        <w:rPr>
          <w:rFonts w:ascii="Times New Roman" w:hAnsi="Times New Roman" w:cs="Times New Roman"/>
          <w:sz w:val="24"/>
          <w:szCs w:val="24"/>
        </w:rPr>
        <w:t xml:space="preserve"> 2000) However, poultry birds are often susceptible to heavy infections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parasites which causes economic losses through reduced egg and meet production even death of bird (</w:t>
      </w:r>
      <w:proofErr w:type="spellStart"/>
      <w:r>
        <w:rPr>
          <w:rFonts w:ascii="Times New Roman" w:hAnsi="Times New Roman" w:cs="Times New Roman"/>
          <w:sz w:val="24"/>
          <w:szCs w:val="24"/>
        </w:rPr>
        <w:t>Yamaguti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1940; </w:t>
      </w:r>
      <w:proofErr w:type="spellStart"/>
      <w:r>
        <w:rPr>
          <w:rFonts w:ascii="Times New Roman" w:hAnsi="Times New Roman" w:cs="Times New Roman"/>
          <w:sz w:val="24"/>
          <w:szCs w:val="24"/>
        </w:rPr>
        <w:t>Wankhed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et.al</w:t>
      </w:r>
      <w:r>
        <w:rPr>
          <w:rFonts w:ascii="Times New Roman" w:hAnsi="Times New Roman" w:cs="Times New Roman"/>
          <w:sz w:val="24"/>
          <w:szCs w:val="24"/>
        </w:rPr>
        <w:t xml:space="preserve">, 2016). Taxonomy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stodes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relies heavily on morphological and phenotypic characteristics, which use to identify and categorizing the parasites (</w:t>
      </w:r>
      <w:proofErr w:type="spellStart"/>
      <w:r>
        <w:rPr>
          <w:rFonts w:ascii="Times New Roman" w:hAnsi="Times New Roman" w:cs="Times New Roman"/>
          <w:sz w:val="24"/>
          <w:szCs w:val="24"/>
        </w:rPr>
        <w:t>Kapoor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>1998). Studies on the taxonomic and morphological features of these parasites are essential for improving poultry managemen</w:t>
      </w:r>
      <w:r>
        <w:rPr>
          <w:rFonts w:ascii="Times New Roman" w:hAnsi="Times New Roman" w:cs="Times New Roman"/>
          <w:sz w:val="24"/>
          <w:szCs w:val="24"/>
        </w:rPr>
        <w:t>t practices and ensuring better health and productivity of domestic fowl. (</w:t>
      </w:r>
      <w:proofErr w:type="spellStart"/>
      <w:r>
        <w:rPr>
          <w:rFonts w:ascii="Times New Roman" w:hAnsi="Times New Roman" w:cs="Times New Roman"/>
          <w:sz w:val="24"/>
          <w:szCs w:val="24"/>
        </w:rPr>
        <w:t>Dube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et. al, </w:t>
      </w:r>
      <w:hyperlink r:id="rId16" w:anchor="CR15" w:history="1">
        <w:r>
          <w:rPr>
            <w:rFonts w:ascii="Times New Roman" w:hAnsi="Times New Roman" w:cs="Times New Roman"/>
            <w:sz w:val="24"/>
            <w:szCs w:val="24"/>
          </w:rPr>
          <w:t>2010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 Small-scale farmers by serving as a valuable source of income highlighting the need </w:t>
      </w:r>
      <w:r>
        <w:rPr>
          <w:rFonts w:ascii="Times New Roman" w:hAnsi="Times New Roman" w:cs="Times New Roman"/>
          <w:sz w:val="24"/>
          <w:szCs w:val="24"/>
        </w:rPr>
        <w:t>for effective parasite control measures (</w:t>
      </w:r>
      <w:proofErr w:type="spellStart"/>
      <w:r>
        <w:rPr>
          <w:rFonts w:ascii="Times New Roman" w:hAnsi="Times New Roman" w:cs="Times New Roman"/>
          <w:sz w:val="24"/>
          <w:szCs w:val="24"/>
        </w:rPr>
        <w:t>Jourdain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et. al</w:t>
      </w:r>
      <w:r>
        <w:rPr>
          <w:rFonts w:ascii="Times New Roman" w:hAnsi="Times New Roman" w:cs="Times New Roman"/>
          <w:sz w:val="24"/>
          <w:szCs w:val="24"/>
        </w:rPr>
        <w:t xml:space="preserve">, 2007) 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fuhrmanni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described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Southwell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1922, is a species of tapeworm within the genus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Raillietina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which was established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Fuhrmann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1920. It belongs to the family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Davaineidae</w:t>
      </w:r>
      <w:proofErr w:type="spellEnd"/>
      <w:r>
        <w:rPr>
          <w:rFonts w:ascii="Times New Roman" w:hAnsi="Times New Roman" w:cs="Times New Roman"/>
          <w:sz w:val="24"/>
          <w:szCs w:val="24"/>
        </w:rPr>
        <w:t>, which is p</w:t>
      </w:r>
      <w:r>
        <w:rPr>
          <w:rFonts w:ascii="Times New Roman" w:hAnsi="Times New Roman" w:cs="Times New Roman"/>
          <w:sz w:val="24"/>
          <w:szCs w:val="24"/>
        </w:rPr>
        <w:t xml:space="preserve">art of the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Cyclophyllidea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order, a group of tapeworms that are commonly parasitic in birds and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mammals. Tapeworms in this order are typically hermaphroditic, having both female and male reproductive organs.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(head) of these tapeworms contains fou</w:t>
      </w:r>
      <w:r>
        <w:rPr>
          <w:rFonts w:ascii="Times New Roman" w:hAnsi="Times New Roman" w:cs="Times New Roman"/>
          <w:sz w:val="24"/>
          <w:szCs w:val="24"/>
        </w:rPr>
        <w:t xml:space="preserve">r suckers and a </w:t>
      </w:r>
      <w:proofErr w:type="spellStart"/>
      <w:r>
        <w:rPr>
          <w:rFonts w:ascii="Times New Roman" w:hAnsi="Times New Roman" w:cs="Times New Roman"/>
          <w:sz w:val="24"/>
          <w:szCs w:val="24"/>
        </w:rPr>
        <w:t>rostellum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which is armed with hooks or spines. The body segments, known as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proglottids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are generally wider than long, and the uterus often breaks down into egg capsules, facilitating reproduction.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Raillietina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species, including 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fuhrman</w:t>
      </w:r>
      <w:r>
        <w:rPr>
          <w:rStyle w:val="Emphasis"/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primarily inhabit the intestines of avian hosts, with larval stages usually parasitizing intermediate insect hosts such as beetles, cockroaches, or other arthropods. Over time,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Raillietina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been identified in a wide range of avian species, including</w:t>
      </w:r>
      <w:r>
        <w:rPr>
          <w:rFonts w:ascii="Times New Roman" w:hAnsi="Times New Roman" w:cs="Times New Roman"/>
          <w:sz w:val="24"/>
          <w:szCs w:val="24"/>
        </w:rPr>
        <w:t xml:space="preserve"> domestic pigeons, chickens, ducks, and other birds, with the first report of 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fuhrmanni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originating from various bird species. Many other species of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Raillietina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have been described over the years, with research expanding in regions across India, Africa,</w:t>
      </w:r>
      <w:r>
        <w:rPr>
          <w:rFonts w:ascii="Times New Roman" w:hAnsi="Times New Roman" w:cs="Times New Roman"/>
          <w:sz w:val="24"/>
          <w:szCs w:val="24"/>
        </w:rPr>
        <w:t xml:space="preserve"> and Europe, focusing particularly on poultry and wild bird populations. Notable studies have contributed to our understanding of the epidemiology and impact of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Raillietina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infections in birds.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Joyeux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and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Houdemer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1927)</w:t>
      </w:r>
      <w:r>
        <w:rPr>
          <w:rFonts w:ascii="Times New Roman" w:hAnsi="Times New Roman" w:cs="Times New Roman"/>
          <w:sz w:val="24"/>
          <w:szCs w:val="24"/>
        </w:rPr>
        <w:t xml:space="preserve"> described 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tunetensis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pigeons,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(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Meggitt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1931)</w:t>
      </w:r>
      <w:r>
        <w:rPr>
          <w:rFonts w:ascii="Times New Roman" w:hAnsi="Times New Roman" w:cs="Times New Roman"/>
          <w:sz w:val="24"/>
          <w:szCs w:val="24"/>
        </w:rPr>
        <w:t xml:space="preserve"> documented 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flaminata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duck and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Malhotra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et. al,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1981)</w:t>
      </w:r>
      <w:r>
        <w:rPr>
          <w:rFonts w:ascii="Times New Roman" w:hAnsi="Times New Roman" w:cs="Times New Roman"/>
          <w:sz w:val="24"/>
          <w:szCs w:val="24"/>
        </w:rPr>
        <w:t xml:space="preserve"> reported 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saharanpurensis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domestic poultry in India. Additionally,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Baylis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1929)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Sawada, 1957)</w:t>
      </w:r>
      <w:r>
        <w:rPr>
          <w:rFonts w:ascii="Times New Roman" w:hAnsi="Times New Roman" w:cs="Times New Roman"/>
          <w:sz w:val="24"/>
          <w:szCs w:val="24"/>
        </w:rPr>
        <w:t xml:space="preserve"> contributed significant findings related to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Raillietina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</w:t>
      </w:r>
      <w:r>
        <w:rPr>
          <w:rFonts w:ascii="Times New Roman" w:hAnsi="Times New Roman" w:cs="Times New Roman"/>
          <w:sz w:val="24"/>
          <w:szCs w:val="24"/>
        </w:rPr>
        <w:t xml:space="preserve">es in African and Japanese bird populations, respectively. The findings of these studies, along with more recent research, have shown the widespread distribution of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Raillietina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tapeworms in avian species, especially in tropical and subtropical regions, the</w:t>
      </w:r>
      <w:r>
        <w:rPr>
          <w:rFonts w:ascii="Times New Roman" w:hAnsi="Times New Roman" w:cs="Times New Roman"/>
          <w:sz w:val="24"/>
          <w:szCs w:val="24"/>
        </w:rPr>
        <w:t xml:space="preserve"> seasonal variation of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Raillietina</w:t>
      </w:r>
      <w:proofErr w:type="spellEnd"/>
      <w:r>
        <w:rPr>
          <w:rStyle w:val="Emphasis"/>
          <w:rFonts w:ascii="Times New Roman" w:hAnsi="Times New Roman" w:cs="Times New Roman"/>
          <w:sz w:val="24"/>
          <w:szCs w:val="24"/>
        </w:rPr>
        <w:t xml:space="preserve"> (R)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fuhrmanni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infections in domestic fowl is significantly influenced by climatic conditions, particularly humidity and rainfall. Studies have shown that the highest prevalence of infection occurs during the monsoon and p</w:t>
      </w:r>
      <w:r>
        <w:rPr>
          <w:rFonts w:ascii="Times New Roman" w:hAnsi="Times New Roman" w:cs="Times New Roman"/>
          <w:sz w:val="24"/>
          <w:szCs w:val="24"/>
        </w:rPr>
        <w:t>ost-monsoon months (June to September), when increased humidity supports the proliferation of insect hosts (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Malhotra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et. al,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1981)</w:t>
      </w:r>
      <w:r>
        <w:rPr>
          <w:rFonts w:ascii="Times New Roman" w:hAnsi="Times New Roman" w:cs="Times New Roman"/>
          <w:sz w:val="24"/>
          <w:szCs w:val="24"/>
        </w:rPr>
        <w:t xml:space="preserve"> This seasonal fluctuation highlights the importance of environmental conditions in the lifecycle of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Raillietina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suggests </w:t>
      </w:r>
      <w:r>
        <w:rPr>
          <w:rFonts w:ascii="Times New Roman" w:hAnsi="Times New Roman" w:cs="Times New Roman"/>
          <w:sz w:val="24"/>
          <w:szCs w:val="24"/>
        </w:rPr>
        <w:t>that control measures, such as targeted deworming and managing insect populations, should be prioritized during the high-risk monsoon period to mitigate the impact on poultry health. (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Kolluri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et. al,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1986)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3CD" w:rsidRDefault="003B63CD">
      <w:pPr>
        <w:spacing w:after="0" w:line="360" w:lineRule="auto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  <w:sectPr w:rsidR="003B63CD">
          <w:type w:val="continuous"/>
          <w:pgSz w:w="11906" w:h="16838"/>
          <w:pgMar w:top="851" w:right="1106" w:bottom="1440" w:left="1170" w:header="708" w:footer="708" w:gutter="0"/>
          <w:cols w:num="2" w:space="450"/>
          <w:docGrid w:linePitch="360"/>
        </w:sectPr>
      </w:pPr>
    </w:p>
    <w:p w:rsidR="003B63CD" w:rsidRDefault="003B63CD">
      <w:pPr>
        <w:spacing w:after="0" w:line="360" w:lineRule="auto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p w:rsidR="003B63CD" w:rsidRDefault="003B63CD">
      <w:pPr>
        <w:spacing w:after="0" w:line="360" w:lineRule="auto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p w:rsidR="003B63CD" w:rsidRDefault="003B63CD">
      <w:pPr>
        <w:spacing w:after="0" w:line="360" w:lineRule="auto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p w:rsidR="003B63CD" w:rsidRDefault="003B63CD">
      <w:pPr>
        <w:spacing w:after="0" w:line="360" w:lineRule="auto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p w:rsidR="003B63CD" w:rsidRDefault="003B63CD">
      <w:pPr>
        <w:spacing w:after="0" w:line="360" w:lineRule="auto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p w:rsidR="003B63CD" w:rsidRDefault="003B63CD">
      <w:pPr>
        <w:spacing w:after="0" w:line="360" w:lineRule="auto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p w:rsidR="003B63CD" w:rsidRDefault="007617D0">
      <w:pPr>
        <w:spacing w:after="0" w:line="360" w:lineRule="auto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  <w:r>
        <w:rPr>
          <w:rFonts w:ascii="Times New Roman" w:eastAsia="Bookman Old Style" w:hAnsi="Times New Roman" w:cs="Times New Roman"/>
          <w:b/>
          <w:bCs/>
          <w:sz w:val="24"/>
          <w:szCs w:val="24"/>
        </w:rPr>
        <w:t>Materials and Metho</w:t>
      </w:r>
      <w:r>
        <w:rPr>
          <w:rFonts w:ascii="Times New Roman" w:eastAsia="Bookman Old Style" w:hAnsi="Times New Roman" w:cs="Times New Roman"/>
          <w:b/>
          <w:bCs/>
          <w:sz w:val="24"/>
          <w:szCs w:val="24"/>
        </w:rPr>
        <w:t>ds</w:t>
      </w:r>
    </w:p>
    <w:p w:rsidR="003B63CD" w:rsidRDefault="007617D0">
      <w:pPr>
        <w:pStyle w:val="ListParagraph"/>
        <w:numPr>
          <w:ilvl w:val="0"/>
          <w:numId w:val="1"/>
        </w:numPr>
        <w:spacing w:line="360" w:lineRule="auto"/>
        <w:rPr>
          <w:rFonts w:eastAsia="Bookman Old Style"/>
          <w:b/>
          <w:bCs/>
          <w:sz w:val="24"/>
          <w:szCs w:val="24"/>
        </w:rPr>
      </w:pPr>
      <w:r>
        <w:rPr>
          <w:rFonts w:eastAsia="Bookman Old Style"/>
          <w:b/>
          <w:bCs/>
          <w:sz w:val="24"/>
          <w:szCs w:val="24"/>
        </w:rPr>
        <w:lastRenderedPageBreak/>
        <w:t>Study area</w:t>
      </w:r>
    </w:p>
    <w:p w:rsidR="003B63CD" w:rsidRDefault="007617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Ahilyanagar</w:t>
      </w:r>
      <w:proofErr w:type="spellEnd"/>
      <w:r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is</w:t>
      </w:r>
      <w:r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the</w:t>
      </w:r>
      <w:r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largest</w:t>
      </w:r>
      <w:r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district</w:t>
        </w:r>
      </w:hyperlink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state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Maharashtra</w:t>
        </w:r>
      </w:hyperlink>
      <w:r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eastern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India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218DC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>About</w:t>
      </w:r>
      <w:r w:rsidRPr="00A218DC">
        <w:rPr>
          <w:rFonts w:ascii="Times New Roman" w:hAnsi="Times New Roman" w:cs="Times New Roman"/>
          <w:color w:val="212121"/>
          <w:spacing w:val="-12"/>
          <w:sz w:val="24"/>
          <w:szCs w:val="24"/>
          <w:highlight w:val="yellow"/>
        </w:rPr>
        <w:t xml:space="preserve"> </w:t>
      </w:r>
      <w:r w:rsidRPr="00A218DC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>an</w:t>
      </w:r>
      <w:r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area</w:t>
      </w:r>
      <w:r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17.412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Sq.km,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having 5.66% of the area of the state.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Ahilyanagar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 </w:t>
      </w:r>
      <w:r w:rsidRPr="00A218DC">
        <w:rPr>
          <w:rFonts w:ascii="Times New Roman" w:hAnsi="Times New Roman" w:cs="Times New Roman"/>
          <w:sz w:val="24"/>
          <w:szCs w:val="24"/>
          <w:highlight w:val="yellow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located in the central part of the state. The latitude is </w:t>
      </w:r>
      <w:r>
        <w:rPr>
          <w:rFonts w:ascii="Times New Roman" w:hAnsi="Times New Roman" w:cs="Times New Roman"/>
          <w:sz w:val="24"/>
          <w:szCs w:val="24"/>
        </w:rPr>
        <w:lastRenderedPageBreak/>
        <w:t>19.083333 (19°5'0"N) and longitude is 74.733333 (74°44'0</w:t>
      </w:r>
      <w:r>
        <w:rPr>
          <w:rFonts w:ascii="Times New Roman" w:hAnsi="Times New Roman" w:cs="Times New Roman"/>
          <w:sz w:val="24"/>
          <w:szCs w:val="24"/>
        </w:rPr>
        <w:t>" E)</w:t>
      </w:r>
    </w:p>
    <w:p w:rsidR="003B63CD" w:rsidRDefault="003B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3CD" w:rsidRDefault="007617D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3B63CD">
          <w:type w:val="continuous"/>
          <w:pgSz w:w="11906" w:h="16838"/>
          <w:pgMar w:top="851" w:right="1106" w:bottom="1440" w:left="1170" w:header="708" w:footer="708" w:gutter="0"/>
          <w:cols w:num="2" w:space="630"/>
          <w:docGrid w:linePitch="360"/>
        </w:sectPr>
      </w:pPr>
      <w:proofErr w:type="gramStart"/>
      <w:r w:rsidRPr="00A218D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Picture 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Study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6"/>
        <w:gridCol w:w="3712"/>
        <w:gridCol w:w="3208"/>
      </w:tblGrid>
      <w:tr w:rsidR="003B63CD">
        <w:trPr>
          <w:trHeight w:val="2865"/>
        </w:trPr>
        <w:tc>
          <w:tcPr>
            <w:tcW w:w="3282" w:type="dxa"/>
          </w:tcPr>
          <w:p w:rsidR="003B63CD" w:rsidRDefault="007617D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742440" cy="1802765"/>
                  <wp:effectExtent l="0" t="0" r="0" b="6985"/>
                  <wp:docPr id="1" name="Image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28"/>
                          <pic:cNvPicPr/>
                        </pic:nvPicPr>
                        <pic:blipFill>
                          <a:blip r:embed="rId20" cstate="print"/>
                          <a:srcRect l="24044" t="4421" r="27821" b="630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536" cy="180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:rsidR="003B63CD" w:rsidRDefault="007617D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42820" cy="1802765"/>
                  <wp:effectExtent l="0" t="0" r="5080" b="6985"/>
                  <wp:docPr id="2" name="Image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28"/>
                          <pic:cNvPicPr/>
                        </pic:nvPicPr>
                        <pic:blipFill>
                          <a:blip r:embed="rId20" cstate="print"/>
                          <a:srcRect l="23237" t="39875" r="27032" b="33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176" cy="1803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:rsidR="003B63CD" w:rsidRDefault="007617D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4525" cy="1759585"/>
                  <wp:effectExtent l="0" t="0" r="9525" b="0"/>
                  <wp:docPr id="3" name="Image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128"/>
                          <pic:cNvPicPr/>
                        </pic:nvPicPr>
                        <pic:blipFill>
                          <a:blip r:embed="rId20" cstate="print"/>
                          <a:srcRect l="23158" t="70773" r="28252" b="4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183" cy="1760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3CD">
        <w:tc>
          <w:tcPr>
            <w:tcW w:w="3282" w:type="dxa"/>
          </w:tcPr>
          <w:p w:rsidR="003B63CD" w:rsidRDefault="00761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Map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India</w:t>
            </w:r>
          </w:p>
        </w:tc>
        <w:tc>
          <w:tcPr>
            <w:tcW w:w="3282" w:type="dxa"/>
          </w:tcPr>
          <w:p w:rsidR="003B63CD" w:rsidRDefault="00761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Map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Maharashtra</w:t>
            </w:r>
          </w:p>
        </w:tc>
        <w:tc>
          <w:tcPr>
            <w:tcW w:w="3282" w:type="dxa"/>
          </w:tcPr>
          <w:p w:rsidR="003B63CD" w:rsidRDefault="00761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Map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Ahilyanagar</w:t>
            </w:r>
            <w:proofErr w:type="spellEnd"/>
          </w:p>
        </w:tc>
      </w:tr>
    </w:tbl>
    <w:p w:rsidR="003B63CD" w:rsidRDefault="003B63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63CD" w:rsidRDefault="003B63CD">
      <w:pPr>
        <w:pStyle w:val="ListParagraph"/>
        <w:numPr>
          <w:ilvl w:val="0"/>
          <w:numId w:val="2"/>
        </w:numPr>
        <w:spacing w:line="360" w:lineRule="auto"/>
        <w:ind w:left="360"/>
        <w:rPr>
          <w:b/>
          <w:bCs/>
          <w:sz w:val="24"/>
          <w:szCs w:val="24"/>
        </w:rPr>
        <w:sectPr w:rsidR="003B63CD">
          <w:type w:val="continuous"/>
          <w:pgSz w:w="11906" w:h="16838"/>
          <w:pgMar w:top="851" w:right="1106" w:bottom="1440" w:left="1170" w:header="708" w:footer="708" w:gutter="0"/>
          <w:cols w:space="708"/>
          <w:docGrid w:linePitch="360"/>
        </w:sectPr>
      </w:pPr>
    </w:p>
    <w:p w:rsidR="003B63CD" w:rsidRDefault="007617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 The present work was carried out in the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Ahilyanagar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district, (M.S.) the different regions of GIT were carried out to collect and separate the visible parasites in petri dishes according to predilection sites. The gastrointestinal tract of host was opened in a longitudinal section with forceps, </w:t>
      </w:r>
      <w:r>
        <w:rPr>
          <w:rFonts w:ascii="Times New Roman" w:hAnsi="Times New Roman" w:cs="Times New Roman"/>
          <w:sz w:val="24"/>
          <w:szCs w:val="24"/>
          <w:cs/>
          <w:lang w:bidi="mr-IN"/>
        </w:rPr>
        <w:t xml:space="preserve">GI </w:t>
      </w:r>
      <w:r>
        <w:rPr>
          <w:rFonts w:ascii="Times New Roman" w:hAnsi="Times New Roman" w:cs="Times New Roman"/>
          <w:sz w:val="24"/>
          <w:szCs w:val="24"/>
        </w:rPr>
        <w:t>tract of</w:t>
      </w:r>
      <w:r>
        <w:rPr>
          <w:rFonts w:ascii="Times New Roman" w:hAnsi="Times New Roman" w:cs="Times New Roman"/>
          <w:sz w:val="24"/>
          <w:szCs w:val="24"/>
        </w:rPr>
        <w:t xml:space="preserve"> host was</w:t>
      </w:r>
      <w:r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mr-IN"/>
        </w:rPr>
        <w:t>dissected</w:t>
      </w:r>
      <w:r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parasites were collected from intestine and preserved in 4% formaldehyde and parasite counting and slides were made by staining and mounting process. </w:t>
      </w:r>
      <w:proofErr w:type="gramStart"/>
      <w:r>
        <w:rPr>
          <w:rFonts w:ascii="Times New Roman" w:hAnsi="Times New Roman" w:cs="Times New Roman"/>
          <w:sz w:val="24"/>
          <w:szCs w:val="24"/>
        </w:rPr>
        <w:t>Scanning Electron Microscopy parasites by (</w:t>
      </w:r>
      <w:proofErr w:type="spellStart"/>
      <w:r>
        <w:rPr>
          <w:rFonts w:ascii="Times New Roman" w:hAnsi="Times New Roman" w:cs="Times New Roman"/>
          <w:sz w:val="24"/>
          <w:szCs w:val="24"/>
        </w:rPr>
        <w:t>Dey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et.al,</w:t>
      </w:r>
      <w:r>
        <w:rPr>
          <w:rFonts w:ascii="Times New Roman" w:hAnsi="Times New Roman" w:cs="Times New Roman"/>
          <w:sz w:val="24"/>
          <w:szCs w:val="24"/>
        </w:rPr>
        <w:t xml:space="preserve"> 1989; Roy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Tandon</w:t>
      </w:r>
      <w:proofErr w:type="spellEnd"/>
      <w:r>
        <w:rPr>
          <w:rFonts w:ascii="Times New Roman" w:hAnsi="Times New Roman" w:cs="Times New Roman"/>
          <w:sz w:val="24"/>
          <w:szCs w:val="24"/>
        </w:rPr>
        <w:t>, 1991).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Drawing </w:t>
      </w:r>
      <w:r>
        <w:rPr>
          <w:rFonts w:ascii="Times New Roman" w:hAnsi="Times New Roman" w:cs="Times New Roman"/>
          <w:sz w:val="24"/>
          <w:szCs w:val="24"/>
          <w:cs/>
          <w:lang w:bidi="mr-IN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Camera Lucida was made having measurement </w:t>
      </w:r>
      <w:r w:rsidRPr="00A218DC">
        <w:rPr>
          <w:rFonts w:ascii="Times New Roman" w:hAnsi="Times New Roman" w:cs="Times New Roman"/>
          <w:sz w:val="24"/>
          <w:szCs w:val="24"/>
          <w:highlight w:val="yellow"/>
        </w:rPr>
        <w:t>is in millimeters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Parasite diagnosis were done by standard methods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identification of the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cestode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parasites as per key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Soulsby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1982;</w:t>
      </w:r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Cable, </w:t>
      </w:r>
      <w:hyperlink r:id="rId21" w:anchor="CR11" w:history="1">
        <w:r>
          <w:rPr>
            <w:rFonts w:ascii="Times New Roman" w:hAnsi="Times New Roman" w:cs="Times New Roman"/>
            <w:sz w:val="24"/>
            <w:szCs w:val="24"/>
          </w:rPr>
          <w:t>1957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Belghyti</w:t>
      </w:r>
      <w:proofErr w:type="spellEnd"/>
      <w:r>
        <w:rPr>
          <w:rFonts w:ascii="Times New Roman" w:hAnsi="Times New Roman" w:cs="Times New Roman"/>
          <w:sz w:val="24"/>
          <w:szCs w:val="24"/>
        </w:rPr>
        <w:t>, </w:t>
      </w:r>
      <w:hyperlink r:id="rId22" w:anchor="CR6" w:history="1">
        <w:r>
          <w:rPr>
            <w:rFonts w:ascii="Times New Roman" w:hAnsi="Times New Roman" w:cs="Times New Roman"/>
            <w:sz w:val="24"/>
            <w:szCs w:val="24"/>
          </w:rPr>
          <w:t>1994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Parasites were identified based on helminthological keys described by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Yamaguti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23" w:anchor="CR57" w:history="1"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1959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4" w:anchor="CR58" w:history="1"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1961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(Khalil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et.al,</w:t>
      </w:r>
      <w:hyperlink r:id="rId25" w:anchor="CR27" w:history="1"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1994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and (Anderson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et. al, </w:t>
      </w:r>
      <w:hyperlink r:id="rId26" w:anchor="CR3" w:history="1"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1974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 under a light microscope.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prevalence of infection examined the presence of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Raillietina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(R)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fuhrmanni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each week of every month for a period of consecutive year study period from (Jane 2020 to May-2021). The prevalence of infection and mean intensity were calculated from the recorded data with the help of the following formulas on the basis of percentag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of incidence (Prevalence) of infection by using following formula.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(Bush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et. al, </w:t>
      </w:r>
      <w:hyperlink r:id="rId27" w:anchor="CR9" w:history="1"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1997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proofErr w:type="gramEnd"/>
    </w:p>
    <w:p w:rsidR="003B63CD" w:rsidRDefault="003B63CD">
      <w:pPr>
        <w:spacing w:before="100" w:beforeAutospacing="1" w:after="100" w:afterAutospacing="1" w:line="240" w:lineRule="auto"/>
        <w:ind w:left="1440"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3B63CD">
          <w:type w:val="continuous"/>
          <w:pgSz w:w="11906" w:h="16838"/>
          <w:pgMar w:top="851" w:right="1106" w:bottom="1440" w:left="1170" w:header="708" w:footer="708" w:gutter="0"/>
          <w:cols w:num="2" w:space="450"/>
          <w:docGrid w:linePitch="360"/>
        </w:sectPr>
      </w:pPr>
    </w:p>
    <w:p w:rsidR="003B63CD" w:rsidRDefault="007617D0">
      <w:pPr>
        <w:spacing w:before="100" w:beforeAutospacing="1" w:after="100" w:afterAutospacing="1" w:line="240" w:lineRule="auto"/>
        <w:ind w:left="1440" w:firstLine="720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Total number of hosts examined</w:t>
      </w:r>
    </w:p>
    <w:p w:rsidR="003B63CD" w:rsidRDefault="007617D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Prevalence (%) = ------------------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---------------------------X 100​</w:t>
      </w:r>
    </w:p>
    <w:p w:rsidR="003B63CD" w:rsidRDefault="007617D0">
      <w:pPr>
        <w:spacing w:before="100" w:beforeAutospacing="1" w:after="100" w:afterAutospacing="1" w:line="240" w:lineRule="auto"/>
        <w:ind w:left="1440" w:firstLine="720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Number of infected hosts</w:t>
      </w:r>
    </w:p>
    <w:p w:rsidR="003B63CD" w:rsidRDefault="003B63CD">
      <w:pPr>
        <w:spacing w:before="100" w:beforeAutospacing="1" w:after="100" w:afterAutospacing="1" w:line="240" w:lineRule="auto"/>
        <w:ind w:left="1440" w:firstLine="720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B63CD" w:rsidRDefault="003B63CD">
      <w:pPr>
        <w:spacing w:before="100" w:beforeAutospacing="1" w:after="100" w:afterAutospacing="1" w:line="240" w:lineRule="auto"/>
        <w:ind w:left="1440" w:firstLine="720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B63CD" w:rsidRDefault="007617D0">
      <w:pPr>
        <w:spacing w:before="100" w:beforeAutospacing="1" w:after="100" w:afterAutospacing="1" w:line="240" w:lineRule="auto"/>
        <w:ind w:left="720"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Number of infected hosts</w:t>
      </w:r>
    </w:p>
    <w:p w:rsidR="003B63CD" w:rsidRDefault="007617D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Mean Intensity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---------------------------------------------</w:t>
      </w:r>
    </w:p>
    <w:p w:rsidR="003B63CD" w:rsidRDefault="007617D0">
      <w:pPr>
        <w:spacing w:line="36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Total number of parasites recovered​</w:t>
      </w:r>
    </w:p>
    <w:p w:rsidR="003B63CD" w:rsidRDefault="007617D0">
      <w:pPr>
        <w:spacing w:after="0" w:line="360" w:lineRule="auto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Bookman Old Style" w:hAnsi="Times New Roman" w:cs="Times New Roman"/>
          <w:b/>
          <w:bCs/>
          <w:sz w:val="24"/>
          <w:szCs w:val="24"/>
        </w:rPr>
        <w:t xml:space="preserve">Results </w:t>
      </w:r>
      <w:proofErr w:type="gramStart"/>
      <w:r>
        <w:rPr>
          <w:rFonts w:ascii="Times New Roman" w:eastAsia="Bookman Old Style" w:hAnsi="Times New Roman" w:cs="Times New Roman"/>
          <w:b/>
          <w:bCs/>
          <w:sz w:val="24"/>
          <w:szCs w:val="24"/>
        </w:rPr>
        <w:t>And</w:t>
      </w:r>
      <w:proofErr w:type="gramEnd"/>
      <w:r>
        <w:rPr>
          <w:rFonts w:ascii="Times New Roman" w:eastAsia="Bookman Old Style" w:hAnsi="Times New Roman" w:cs="Times New Roman"/>
          <w:b/>
          <w:bCs/>
          <w:sz w:val="24"/>
          <w:szCs w:val="24"/>
        </w:rPr>
        <w:t xml:space="preserve"> Discussion</w:t>
      </w:r>
    </w:p>
    <w:p w:rsidR="003B63CD" w:rsidRDefault="007617D0">
      <w:pPr>
        <w:pStyle w:val="ListParagraph"/>
        <w:numPr>
          <w:ilvl w:val="0"/>
          <w:numId w:val="3"/>
        </w:numPr>
        <w:ind w:left="36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General morphology of the </w:t>
      </w:r>
      <w:proofErr w:type="spellStart"/>
      <w:r w:rsidRPr="00A218DC">
        <w:rPr>
          <w:b/>
          <w:bCs/>
          <w:sz w:val="24"/>
          <w:szCs w:val="24"/>
          <w:highlight w:val="yellow"/>
        </w:rPr>
        <w:t>cestode</w:t>
      </w:r>
      <w:proofErr w:type="spellEnd"/>
      <w:r w:rsidR="00A218DC">
        <w:rPr>
          <w:b/>
          <w:bCs/>
          <w:sz w:val="24"/>
          <w:szCs w:val="24"/>
        </w:rPr>
        <w:t xml:space="preserve">- </w:t>
      </w:r>
      <w:r w:rsidR="00A218DC" w:rsidRPr="00A218DC">
        <w:rPr>
          <w:b/>
          <w:bCs/>
          <w:sz w:val="24"/>
          <w:szCs w:val="24"/>
          <w:highlight w:val="yellow"/>
        </w:rPr>
        <w:t>name it</w:t>
      </w:r>
    </w:p>
    <w:p w:rsidR="003B63CD" w:rsidRDefault="003B63CD">
      <w:pPr>
        <w:spacing w:before="240"/>
        <w:contextualSpacing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3180"/>
        <w:gridCol w:w="3311"/>
      </w:tblGrid>
      <w:tr w:rsidR="003B63CD">
        <w:trPr>
          <w:trHeight w:val="3153"/>
        </w:trPr>
        <w:tc>
          <w:tcPr>
            <w:tcW w:w="3078" w:type="dxa"/>
          </w:tcPr>
          <w:p w:rsidR="003B63CD" w:rsidRDefault="007617D0">
            <w:pPr>
              <w:spacing w:after="0" w:line="240" w:lineRule="auto"/>
              <w:contextualSpacing/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page">
                    <wp:posOffset>2540</wp:posOffset>
                  </wp:positionH>
                  <wp:positionV relativeFrom="paragraph">
                    <wp:posOffset>5715</wp:posOffset>
                  </wp:positionV>
                  <wp:extent cx="2030730" cy="2764155"/>
                  <wp:effectExtent l="0" t="0" r="7620" b="0"/>
                  <wp:wrapTopAndBottom/>
                  <wp:docPr id="186" name="Image 186" descr="H:\PLATE 1\Rallitina farmani RD 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 descr="H:\PLATE 1\Rallitina farmani RD 2.jp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730" cy="276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0" w:type="dxa"/>
          </w:tcPr>
          <w:p w:rsidR="003B63CD" w:rsidRDefault="007617D0">
            <w:pPr>
              <w:spacing w:after="0" w:line="240" w:lineRule="auto"/>
              <w:contextualSpacing/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page">
                    <wp:posOffset>78740</wp:posOffset>
                  </wp:positionH>
                  <wp:positionV relativeFrom="paragraph">
                    <wp:posOffset>100965</wp:posOffset>
                  </wp:positionV>
                  <wp:extent cx="1924050" cy="2604770"/>
                  <wp:effectExtent l="0" t="0" r="0" b="5080"/>
                  <wp:wrapTopAndBottom/>
                  <wp:docPr id="187" name="Image 187" descr="H:\PLATE 1\Rallitina farmani RD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 descr="H:\PLATE 1\Rallitina farmani RD 1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260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0" w:type="dxa"/>
          </w:tcPr>
          <w:p w:rsidR="003B63CD" w:rsidRDefault="007617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page">
                    <wp:posOffset>74295</wp:posOffset>
                  </wp:positionH>
                  <wp:positionV relativeFrom="paragraph">
                    <wp:posOffset>5715</wp:posOffset>
                  </wp:positionV>
                  <wp:extent cx="2009140" cy="2764155"/>
                  <wp:effectExtent l="0" t="0" r="0" b="0"/>
                  <wp:wrapTopAndBottom/>
                  <wp:docPr id="188" name="Image 188" descr="H:\PLATE 1\Rallitina farmani RD 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 descr="H:\PLATE 1\Rallitina farmani RD 3.jp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276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63CD">
        <w:tc>
          <w:tcPr>
            <w:tcW w:w="3078" w:type="dxa"/>
          </w:tcPr>
          <w:p w:rsidR="003B63CD" w:rsidRDefault="007617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1: Photos shows that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scolex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mature and gravid segment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cestode</w:t>
            </w:r>
            <w:proofErr w:type="spellEnd"/>
          </w:p>
        </w:tc>
        <w:tc>
          <w:tcPr>
            <w:tcW w:w="3330" w:type="dxa"/>
          </w:tcPr>
          <w:p w:rsidR="003B63CD" w:rsidRDefault="007617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Fig 2: </w:t>
            </w:r>
            <w:r w:rsidRPr="00A218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Camera Lucida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shows that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scolex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mature and gravid segment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cestode</w:t>
            </w:r>
            <w:proofErr w:type="spellEnd"/>
          </w:p>
        </w:tc>
        <w:tc>
          <w:tcPr>
            <w:tcW w:w="3330" w:type="dxa"/>
          </w:tcPr>
          <w:p w:rsidR="003B63CD" w:rsidRDefault="007617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Fig 3: Scanning electron microscopy showing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scolex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A218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ooks of parasites</w:t>
            </w:r>
          </w:p>
        </w:tc>
      </w:tr>
    </w:tbl>
    <w:p w:rsidR="003B63CD" w:rsidRDefault="003B63CD">
      <w:pPr>
        <w:spacing w:before="240"/>
        <w:contextualSpacing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p w:rsidR="003B63CD" w:rsidRDefault="003B63CD">
      <w:pPr>
        <w:pStyle w:val="BodyText"/>
        <w:spacing w:before="132" w:line="360" w:lineRule="auto"/>
        <w:ind w:left="270" w:firstLine="270"/>
        <w:jc w:val="both"/>
        <w:sectPr w:rsidR="003B63CD">
          <w:type w:val="continuous"/>
          <w:pgSz w:w="11906" w:h="16838"/>
          <w:pgMar w:top="851" w:right="1106" w:bottom="1440" w:left="1170" w:header="708" w:footer="708" w:gutter="0"/>
          <w:cols w:space="708"/>
          <w:docGrid w:linePitch="360"/>
        </w:sectPr>
      </w:pPr>
    </w:p>
    <w:p w:rsidR="003B63CD" w:rsidRDefault="007617D0">
      <w:pPr>
        <w:pStyle w:val="BodyText"/>
        <w:spacing w:before="132" w:line="360" w:lineRule="auto"/>
        <w:ind w:firstLine="270"/>
        <w:jc w:val="both"/>
      </w:pPr>
      <w:proofErr w:type="spellStart"/>
      <w:r>
        <w:lastRenderedPageBreak/>
        <w:t>Cestodes</w:t>
      </w:r>
      <w:proofErr w:type="spellEnd"/>
      <w:r>
        <w:rPr>
          <w:spacing w:val="-10"/>
        </w:rPr>
        <w:t xml:space="preserve"> </w:t>
      </w:r>
      <w:r>
        <w:t>parasi</w:t>
      </w:r>
      <w:r>
        <w:t>tes</w:t>
      </w:r>
      <w:r>
        <w:rPr>
          <w:spacing w:val="-7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very</w:t>
      </w:r>
      <w:r>
        <w:rPr>
          <w:spacing w:val="-14"/>
        </w:rPr>
        <w:t xml:space="preserve"> </w:t>
      </w:r>
      <w:r>
        <w:t>long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narrow</w:t>
      </w:r>
      <w:r>
        <w:rPr>
          <w:spacing w:val="-7"/>
        </w:rPr>
        <w:t xml:space="preserve"> </w:t>
      </w:r>
      <w:r>
        <w:t>consist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scolex</w:t>
      </w:r>
      <w:proofErr w:type="spellEnd"/>
      <w:r>
        <w:t xml:space="preserve"> and mature segments, which on closer observation, turned out to be the species of the genus </w:t>
      </w:r>
      <w:proofErr w:type="spellStart"/>
      <w:r>
        <w:rPr>
          <w:i/>
        </w:rPr>
        <w:t>Raillietina</w:t>
      </w:r>
      <w:proofErr w:type="spellEnd"/>
      <w:r>
        <w:rPr>
          <w:i/>
        </w:rPr>
        <w:t xml:space="preserve"> (R) </w:t>
      </w:r>
      <w:proofErr w:type="spellStart"/>
      <w:r>
        <w:rPr>
          <w:i/>
        </w:rPr>
        <w:t>fuhrmanni</w:t>
      </w:r>
      <w:proofErr w:type="spellEnd"/>
      <w:r>
        <w:rPr>
          <w:i/>
        </w:rPr>
        <w:t xml:space="preserve">, </w:t>
      </w:r>
      <w:r>
        <w:t>(</w:t>
      </w:r>
      <w:proofErr w:type="spellStart"/>
      <w:r>
        <w:t>Southwell</w:t>
      </w:r>
      <w:proofErr w:type="spellEnd"/>
      <w:r>
        <w:t>, 1922)</w:t>
      </w:r>
    </w:p>
    <w:p w:rsidR="003B63CD" w:rsidRDefault="007617D0">
      <w:pPr>
        <w:pStyle w:val="BodyText"/>
        <w:spacing w:before="1" w:line="360" w:lineRule="auto"/>
        <w:ind w:firstLine="270"/>
        <w:jc w:val="both"/>
      </w:pPr>
      <w:r>
        <w:t xml:space="preserve">The </w:t>
      </w:r>
      <w:proofErr w:type="spellStart"/>
      <w:r>
        <w:t>cestode</w:t>
      </w:r>
      <w:proofErr w:type="spellEnd"/>
      <w:r>
        <w:t xml:space="preserve"> was creamy white in color having 20-80 mm length in size. T</w:t>
      </w:r>
      <w:r>
        <w:t xml:space="preserve">he </w:t>
      </w:r>
      <w:proofErr w:type="spellStart"/>
      <w:r>
        <w:t>scolex</w:t>
      </w:r>
      <w:proofErr w:type="spellEnd"/>
      <w:r>
        <w:t xml:space="preserve"> is small in size, oval to rounded in shape, anteriorly narrow and broad Posteriorly, distinctly marked off from the </w:t>
      </w:r>
      <w:proofErr w:type="spellStart"/>
      <w:r>
        <w:t>strobilla</w:t>
      </w:r>
      <w:proofErr w:type="spellEnd"/>
      <w:r>
        <w:t xml:space="preserve"> and measures 0.2717 (0.2669- 0.2766) in length and 0.2257 (0.2184-0. 2330) in breadth. The </w:t>
      </w:r>
      <w:proofErr w:type="spellStart"/>
      <w:r>
        <w:t>scolex</w:t>
      </w:r>
      <w:proofErr w:type="spellEnd"/>
      <w:r>
        <w:t xml:space="preserve"> bears an armed </w:t>
      </w:r>
      <w:proofErr w:type="spellStart"/>
      <w:r>
        <w:t>rostell</w:t>
      </w:r>
      <w:r>
        <w:t>um</w:t>
      </w:r>
      <w:proofErr w:type="spellEnd"/>
      <w:r>
        <w:t xml:space="preserve">, which is large in size, retractile, oval to rounded in shape, with </w:t>
      </w:r>
      <w:proofErr w:type="spellStart"/>
      <w:r>
        <w:t>rostellum</w:t>
      </w:r>
      <w:proofErr w:type="spellEnd"/>
      <w:r>
        <w:t xml:space="preserve"> hooks, situated at the apex of </w:t>
      </w:r>
      <w:proofErr w:type="spellStart"/>
      <w:r>
        <w:t>scolex</w:t>
      </w:r>
      <w:proofErr w:type="spellEnd"/>
      <w:r>
        <w:t xml:space="preserve"> and measures 0.0703 (0.0679-0.0728) in length and 0.0121(0.0097-0.0145) in breadth. The</w:t>
      </w:r>
      <w:r>
        <w:rPr>
          <w:spacing w:val="-3"/>
        </w:rPr>
        <w:t xml:space="preserve"> </w:t>
      </w:r>
      <w:proofErr w:type="spellStart"/>
      <w:r>
        <w:t>rostellum</w:t>
      </w:r>
      <w:proofErr w:type="spellEnd"/>
      <w:r>
        <w:rPr>
          <w:spacing w:val="-1"/>
        </w:rPr>
        <w:t xml:space="preserve"> </w:t>
      </w:r>
      <w:r>
        <w:t>hooks</w:t>
      </w:r>
      <w:r>
        <w:rPr>
          <w:spacing w:val="-1"/>
        </w:rPr>
        <w:t xml:space="preserve"> </w:t>
      </w:r>
      <w:r>
        <w:t>are arranged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two </w:t>
      </w:r>
      <w:r>
        <w:lastRenderedPageBreak/>
        <w:t>circles,</w:t>
      </w:r>
      <w:r>
        <w:rPr>
          <w:spacing w:val="-2"/>
        </w:rPr>
        <w:t xml:space="preserve"> </w:t>
      </w:r>
      <w:r>
        <w:t>transversely</w:t>
      </w:r>
      <w:r>
        <w:rPr>
          <w:spacing w:val="-4"/>
        </w:rPr>
        <w:t xml:space="preserve"> </w:t>
      </w:r>
      <w:r>
        <w:t xml:space="preserve">elongated, which are 90-100 in number, which are small, simple, pin like, single pronged and measures 0.0090 (0.0085-0.0096) in length and 0.0015 (0.0010-0.0021) in breadth. The </w:t>
      </w:r>
      <w:proofErr w:type="spellStart"/>
      <w:r>
        <w:t>scolex</w:t>
      </w:r>
      <w:proofErr w:type="spellEnd"/>
      <w:r>
        <w:t xml:space="preserve"> bears four suckers, medium in size, oval in shape, arrange</w:t>
      </w:r>
      <w:r>
        <w:t>d in two pairs,</w:t>
      </w:r>
      <w:r>
        <w:rPr>
          <w:spacing w:val="-15"/>
        </w:rPr>
        <w:t xml:space="preserve"> </w:t>
      </w:r>
      <w:r>
        <w:t>overlapping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other,</w:t>
      </w:r>
      <w:r>
        <w:rPr>
          <w:spacing w:val="-15"/>
        </w:rPr>
        <w:t xml:space="preserve"> </w:t>
      </w:r>
      <w:r>
        <w:t>separate</w:t>
      </w:r>
      <w:r>
        <w:rPr>
          <w:spacing w:val="-15"/>
        </w:rPr>
        <w:t xml:space="preserve"> </w:t>
      </w:r>
      <w:r>
        <w:t>pairs</w:t>
      </w:r>
      <w:r>
        <w:rPr>
          <w:spacing w:val="-15"/>
        </w:rPr>
        <w:t xml:space="preserve"> </w:t>
      </w:r>
      <w:r>
        <w:t>obliquely</w:t>
      </w:r>
      <w:r>
        <w:rPr>
          <w:spacing w:val="-15"/>
        </w:rPr>
        <w:t xml:space="preserve"> </w:t>
      </w:r>
      <w:r>
        <w:t>placed,</w:t>
      </w:r>
      <w:r>
        <w:rPr>
          <w:spacing w:val="-15"/>
        </w:rPr>
        <w:t xml:space="preserve"> </w:t>
      </w:r>
      <w:r>
        <w:t>near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lateral</w:t>
      </w:r>
      <w:r>
        <w:rPr>
          <w:spacing w:val="-15"/>
        </w:rPr>
        <w:t xml:space="preserve"> </w:t>
      </w:r>
      <w:r>
        <w:t xml:space="preserve">margin and measures 0.1358 (0.1067- 0.1650) in diameter. The sucker margins </w:t>
      </w:r>
      <w:r w:rsidRPr="005D6AFB">
        <w:rPr>
          <w:highlight w:val="yellow"/>
        </w:rPr>
        <w:t>are</w:t>
      </w:r>
      <w:r>
        <w:t xml:space="preserve"> covered with numerous minute spines, which are 4-5 transverse rows. The</w:t>
      </w:r>
      <w:r>
        <w:rPr>
          <w:spacing w:val="-11"/>
        </w:rPr>
        <w:t xml:space="preserve"> </w:t>
      </w:r>
      <w:r>
        <w:t>neck</w:t>
      </w:r>
      <w:r>
        <w:rPr>
          <w:spacing w:val="-10"/>
        </w:rPr>
        <w:t xml:space="preserve"> </w:t>
      </w:r>
      <w:r w:rsidRPr="005D6AFB">
        <w:rPr>
          <w:highlight w:val="yellow"/>
        </w:rPr>
        <w:t>is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medium</w:t>
      </w:r>
      <w:r>
        <w:rPr>
          <w:spacing w:val="-9"/>
        </w:rPr>
        <w:t xml:space="preserve"> </w:t>
      </w:r>
      <w:r>
        <w:t>length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width,</w:t>
      </w:r>
      <w:r>
        <w:rPr>
          <w:spacing w:val="-9"/>
        </w:rPr>
        <w:t xml:space="preserve"> </w:t>
      </w:r>
      <w:r>
        <w:t>longer</w:t>
      </w:r>
      <w:r>
        <w:rPr>
          <w:spacing w:val="-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broad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smooth,</w:t>
      </w:r>
      <w:r>
        <w:rPr>
          <w:spacing w:val="-9"/>
        </w:rPr>
        <w:t xml:space="preserve"> </w:t>
      </w:r>
      <w:r>
        <w:t>nearly equal to width of head and measures 0.1723 (0.1699- 0.1747) in length and 0.1189 (0.1165- 0.1213) in breadth</w:t>
      </w:r>
    </w:p>
    <w:p w:rsidR="003B63CD" w:rsidRDefault="007617D0">
      <w:pPr>
        <w:pStyle w:val="BodyText"/>
        <w:spacing w:before="2" w:line="360" w:lineRule="auto"/>
        <w:ind w:firstLine="270"/>
        <w:jc w:val="both"/>
      </w:pPr>
      <w:r>
        <w:t>The</w:t>
      </w:r>
      <w:r>
        <w:rPr>
          <w:spacing w:val="-6"/>
        </w:rPr>
        <w:t xml:space="preserve"> </w:t>
      </w:r>
      <w:r>
        <w:t>mature</w:t>
      </w:r>
      <w:r>
        <w:rPr>
          <w:spacing w:val="-5"/>
        </w:rPr>
        <w:t xml:space="preserve"> </w:t>
      </w:r>
      <w:r>
        <w:t>segments</w:t>
      </w:r>
      <w:r>
        <w:rPr>
          <w:spacing w:val="-4"/>
        </w:rPr>
        <w:t xml:space="preserve"> </w:t>
      </w:r>
      <w:r w:rsidRPr="005D6AFB">
        <w:rPr>
          <w:highlight w:val="yellow"/>
        </w:rPr>
        <w:t>are</w:t>
      </w:r>
      <w:r>
        <w:rPr>
          <w:spacing w:val="-3"/>
        </w:rPr>
        <w:t xml:space="preserve"> </w:t>
      </w:r>
      <w:r>
        <w:t>medium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size,</w:t>
      </w:r>
      <w:r>
        <w:rPr>
          <w:spacing w:val="-4"/>
        </w:rPr>
        <w:t xml:space="preserve"> </w:t>
      </w:r>
      <w:proofErr w:type="spellStart"/>
      <w:r>
        <w:t>craspedote</w:t>
      </w:r>
      <w:proofErr w:type="spellEnd"/>
      <w:r>
        <w:t>,</w:t>
      </w:r>
      <w:r>
        <w:rPr>
          <w:spacing w:val="-4"/>
        </w:rPr>
        <w:t xml:space="preserve"> </w:t>
      </w:r>
      <w:r>
        <w:t>broader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 xml:space="preserve">almost three </w:t>
      </w:r>
      <w:r>
        <w:t xml:space="preserve">time </w:t>
      </w:r>
      <w:r>
        <w:lastRenderedPageBreak/>
        <w:t>broader than long, with posterior corners projecting outside and measures 1.6761 (1.6477- 1.7045) in length and 0.2181 (0.0386- 0.3977) in breadth. The</w:t>
      </w:r>
      <w:r>
        <w:rPr>
          <w:spacing w:val="-6"/>
        </w:rPr>
        <w:t xml:space="preserve"> </w:t>
      </w:r>
      <w:r>
        <w:t>testes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40-50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numbers,</w:t>
      </w:r>
      <w:r>
        <w:rPr>
          <w:spacing w:val="-5"/>
        </w:rPr>
        <w:t xml:space="preserve"> </w:t>
      </w:r>
      <w:r>
        <w:t>medium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oval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shape,</w:t>
      </w:r>
      <w:r>
        <w:rPr>
          <w:spacing w:val="-5"/>
        </w:rPr>
        <w:t xml:space="preserve"> </w:t>
      </w:r>
      <w:r>
        <w:t>situated</w:t>
      </w:r>
      <w:r>
        <w:rPr>
          <w:spacing w:val="-2"/>
        </w:rPr>
        <w:t xml:space="preserve"> </w:t>
      </w:r>
      <w:r>
        <w:t>almost in</w:t>
      </w:r>
      <w:r>
        <w:rPr>
          <w:spacing w:val="-8"/>
        </w:rPr>
        <w:t xml:space="preserve"> </w:t>
      </w:r>
      <w:r>
        <w:t>posterior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latera</w:t>
      </w:r>
      <w:r>
        <w:t>l</w:t>
      </w:r>
      <w:r>
        <w:rPr>
          <w:spacing w:val="-8"/>
        </w:rPr>
        <w:t xml:space="preserve"> </w:t>
      </w:r>
      <w:r>
        <w:t>sides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ovary,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posterior</w:t>
      </w:r>
      <w:r>
        <w:rPr>
          <w:spacing w:val="-9"/>
        </w:rPr>
        <w:t xml:space="preserve"> </w:t>
      </w:r>
      <w:r>
        <w:t>half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central</w:t>
      </w:r>
      <w:r>
        <w:rPr>
          <w:spacing w:val="-8"/>
        </w:rPr>
        <w:t xml:space="preserve"> </w:t>
      </w:r>
      <w:r>
        <w:t>medulla,</w:t>
      </w:r>
      <w:r>
        <w:rPr>
          <w:spacing w:val="-9"/>
        </w:rPr>
        <w:t xml:space="preserve"> </w:t>
      </w:r>
      <w:r>
        <w:t>unevenly distributed</w:t>
      </w:r>
      <w:r>
        <w:rPr>
          <w:spacing w:val="-5"/>
        </w:rPr>
        <w:t xml:space="preserve"> </w:t>
      </w:r>
      <w:r>
        <w:t>bounded</w:t>
      </w:r>
      <w:r>
        <w:rPr>
          <w:spacing w:val="-5"/>
        </w:rPr>
        <w:t xml:space="preserve"> </w:t>
      </w:r>
      <w:r>
        <w:t>laterally</w:t>
      </w:r>
      <w:r>
        <w:rPr>
          <w:spacing w:val="-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longitudinal</w:t>
      </w:r>
      <w:r>
        <w:rPr>
          <w:spacing w:val="-5"/>
        </w:rPr>
        <w:t xml:space="preserve"> </w:t>
      </w:r>
      <w:r>
        <w:t>excretory</w:t>
      </w:r>
      <w:r>
        <w:rPr>
          <w:spacing w:val="-10"/>
        </w:rPr>
        <w:t xml:space="preserve"> </w:t>
      </w:r>
      <w:r>
        <w:t>canals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0.0283 (0.0227-0.0340) in diameter. Cirrus pouch is medium in size, oval in shape, narrow anteriorly, broad</w:t>
      </w:r>
      <w:r>
        <w:t xml:space="preserve"> posteriorly, obliquely placed, situated at the half of the lateral region of the segments, marginal,</w:t>
      </w:r>
      <w:r>
        <w:rPr>
          <w:spacing w:val="-1"/>
        </w:rPr>
        <w:t xml:space="preserve"> </w:t>
      </w:r>
      <w:r>
        <w:t>cortical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0.0283 (0.0227-0.0340)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length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0.0170( </w:t>
      </w:r>
      <w:r>
        <w:rPr>
          <w:spacing w:val="-2"/>
        </w:rPr>
        <w:t>0.0113-</w:t>
      </w:r>
      <w:r>
        <w:t xml:space="preserve"> 0.0227)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 xml:space="preserve">width. </w:t>
      </w:r>
      <w:r>
        <w:t xml:space="preserve">Cirrus is thin, slightly coiled, contained within the cirrus pouch and measures 0.1988 (0.1931 -0.2045) in length and 0.0511 (0.0454-0.0568) in breadth. The vas deferens </w:t>
      </w:r>
      <w:r w:rsidRPr="005D6AFB">
        <w:rPr>
          <w:highlight w:val="yellow"/>
        </w:rPr>
        <w:t>is</w:t>
      </w:r>
      <w:r>
        <w:t xml:space="preserve"> medium width , extends medially, runs parallel to vagina, coiled and measures 0.732</w:t>
      </w:r>
      <w:r>
        <w:t xml:space="preserve">9 (0.7272-0.7386) in length and 0.0397 (0.0340-0.0454) in </w:t>
      </w:r>
      <w:r>
        <w:rPr>
          <w:spacing w:val="-2"/>
        </w:rPr>
        <w:t xml:space="preserve">breadth. </w:t>
      </w:r>
      <w:r>
        <w:t>Vagina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cirrus</w:t>
      </w:r>
      <w:r>
        <w:rPr>
          <w:spacing w:val="-14"/>
        </w:rPr>
        <w:t xml:space="preserve"> </w:t>
      </w:r>
      <w:r>
        <w:t>pouch</w:t>
      </w:r>
      <w:r>
        <w:rPr>
          <w:spacing w:val="-13"/>
        </w:rPr>
        <w:t xml:space="preserve"> </w:t>
      </w:r>
      <w:r>
        <w:t>opens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genital</w:t>
      </w:r>
      <w:r>
        <w:rPr>
          <w:spacing w:val="-15"/>
        </w:rPr>
        <w:t xml:space="preserve"> </w:t>
      </w:r>
      <w:r>
        <w:t>pores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medium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size,</w:t>
      </w:r>
      <w:r>
        <w:rPr>
          <w:spacing w:val="-15"/>
        </w:rPr>
        <w:t xml:space="preserve"> </w:t>
      </w:r>
      <w:r>
        <w:t>oval in shape, marginal, unilateral, situated at the middle of the segment, post-ovarian and measures 0.0113 in di</w:t>
      </w:r>
      <w:r>
        <w:t xml:space="preserve">ameters. The ovary is medium in size, distinctly </w:t>
      </w:r>
      <w:proofErr w:type="spellStart"/>
      <w:r>
        <w:t>bilobed</w:t>
      </w:r>
      <w:proofErr w:type="spellEnd"/>
      <w:r>
        <w:t>, obliquely placed just anterior to the</w:t>
      </w:r>
      <w:r>
        <w:rPr>
          <w:spacing w:val="-1"/>
        </w:rPr>
        <w:t xml:space="preserve"> </w:t>
      </w:r>
      <w:r>
        <w:t>middle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segment, with 3-5 round, blunt </w:t>
      </w:r>
      <w:proofErr w:type="spellStart"/>
      <w:r>
        <w:t>acini</w:t>
      </w:r>
      <w:proofErr w:type="spellEnd"/>
      <w:r>
        <w:t xml:space="preserve">, </w:t>
      </w:r>
      <w:proofErr w:type="spellStart"/>
      <w:r>
        <w:t>aporal</w:t>
      </w:r>
      <w:proofErr w:type="spellEnd"/>
      <w:r>
        <w:t xml:space="preserve"> lobe</w:t>
      </w:r>
      <w:r>
        <w:rPr>
          <w:spacing w:val="-1"/>
        </w:rPr>
        <w:t xml:space="preserve"> </w:t>
      </w:r>
      <w:r>
        <w:t>larger</w:t>
      </w:r>
      <w:r>
        <w:rPr>
          <w:spacing w:val="-1"/>
        </w:rPr>
        <w:t xml:space="preserve"> </w:t>
      </w:r>
      <w:r>
        <w:t xml:space="preserve">than </w:t>
      </w:r>
      <w:proofErr w:type="spellStart"/>
      <w:r>
        <w:t>poral</w:t>
      </w:r>
      <w:proofErr w:type="spellEnd"/>
      <w:r>
        <w:t xml:space="preserve"> lobe and measures 0.2556 (0.2500-0.2613) in </w:t>
      </w:r>
      <w:r>
        <w:lastRenderedPageBreak/>
        <w:t>length and 0.0397 (0.0340- 0.0454)</w:t>
      </w:r>
      <w:r>
        <w:t xml:space="preserve"> in </w:t>
      </w:r>
      <w:r>
        <w:rPr>
          <w:spacing w:val="-2"/>
        </w:rPr>
        <w:t xml:space="preserve">breadth. </w:t>
      </w:r>
      <w:r>
        <w:t>Vagina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thin</w:t>
      </w:r>
      <w:r>
        <w:rPr>
          <w:spacing w:val="-10"/>
        </w:rPr>
        <w:t xml:space="preserve"> </w:t>
      </w:r>
      <w:r>
        <w:t>tube,</w:t>
      </w:r>
      <w:r>
        <w:rPr>
          <w:spacing w:val="-10"/>
        </w:rPr>
        <w:t xml:space="preserve"> </w:t>
      </w:r>
      <w:r>
        <w:t>situated</w:t>
      </w:r>
      <w:r>
        <w:rPr>
          <w:spacing w:val="-10"/>
        </w:rPr>
        <w:t xml:space="preserve"> </w:t>
      </w:r>
      <w:r>
        <w:t>posterior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cirrus</w:t>
      </w:r>
      <w:r>
        <w:rPr>
          <w:spacing w:val="-4"/>
        </w:rPr>
        <w:t xml:space="preserve"> </w:t>
      </w:r>
      <w:r>
        <w:t>pouch,</w:t>
      </w:r>
      <w:r>
        <w:rPr>
          <w:spacing w:val="-10"/>
        </w:rPr>
        <w:t xml:space="preserve"> </w:t>
      </w:r>
      <w:r>
        <w:t>starts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genital pore, runs obliquely, anterior to the </w:t>
      </w:r>
      <w:proofErr w:type="spellStart"/>
      <w:r>
        <w:t>poralovarian</w:t>
      </w:r>
      <w:proofErr w:type="spellEnd"/>
      <w:r>
        <w:t xml:space="preserve"> lobe, reaches and opens into the </w:t>
      </w:r>
      <w:proofErr w:type="spellStart"/>
      <w:r>
        <w:t>ootype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measures0.7443</w:t>
      </w:r>
      <w:r>
        <w:rPr>
          <w:spacing w:val="-2"/>
        </w:rPr>
        <w:t xml:space="preserve"> </w:t>
      </w:r>
      <w:r>
        <w:t>(0.7386-0.7500)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0.0283</w:t>
      </w:r>
      <w:r>
        <w:rPr>
          <w:spacing w:val="-2"/>
        </w:rPr>
        <w:t xml:space="preserve"> </w:t>
      </w:r>
      <w:r>
        <w:t xml:space="preserve">(0.0227 </w:t>
      </w:r>
      <w:r>
        <w:t>–0.0340)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 xml:space="preserve">breadth. </w:t>
      </w:r>
      <w:r>
        <w:t>The</w:t>
      </w:r>
      <w:r>
        <w:rPr>
          <w:spacing w:val="-13"/>
        </w:rPr>
        <w:t xml:space="preserve"> </w:t>
      </w:r>
      <w:r>
        <w:t>isthmus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short,</w:t>
      </w:r>
      <w:r>
        <w:rPr>
          <w:spacing w:val="-12"/>
        </w:rPr>
        <w:t xml:space="preserve"> </w:t>
      </w:r>
      <w:r>
        <w:t>wide,</w:t>
      </w:r>
      <w:r>
        <w:rPr>
          <w:spacing w:val="-12"/>
        </w:rPr>
        <w:t xml:space="preserve"> </w:t>
      </w:r>
      <w:r>
        <w:t>connects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ovarian</w:t>
      </w:r>
      <w:r>
        <w:rPr>
          <w:spacing w:val="-12"/>
        </w:rPr>
        <w:t xml:space="preserve"> </w:t>
      </w:r>
      <w:r>
        <w:t>lobes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measures</w:t>
      </w:r>
      <w:r>
        <w:rPr>
          <w:spacing w:val="-11"/>
        </w:rPr>
        <w:t xml:space="preserve"> </w:t>
      </w:r>
      <w:r>
        <w:t xml:space="preserve">0.0397 (0.0454-0.0340) in length and 0.0170 (0.0227-0.0113) in breadth. The </w:t>
      </w:r>
      <w:proofErr w:type="spellStart"/>
      <w:r>
        <w:t>ootype</w:t>
      </w:r>
      <w:proofErr w:type="spellEnd"/>
      <w:r>
        <w:t xml:space="preserve"> is small in size, oval in shape, placed on the isthmus and measures 0.0113 (0.01</w:t>
      </w:r>
      <w:r>
        <w:t xml:space="preserve">13-0.0113) in diameter. The </w:t>
      </w:r>
      <w:proofErr w:type="spellStart"/>
      <w:r>
        <w:t>vitelline</w:t>
      </w:r>
      <w:proofErr w:type="spellEnd"/>
      <w:r>
        <w:t xml:space="preserve"> gland is large in size, oval in shape, situated in the middle of the segment, post ovarian and measures 0.0226 (0.0340-0.0113) in length and 0.0170 </w:t>
      </w:r>
      <w:r>
        <w:rPr>
          <w:spacing w:val="-2"/>
        </w:rPr>
        <w:t>(0.0113-0.0227).</w:t>
      </w:r>
      <w:r>
        <w:t xml:space="preserve"> The longitudinal excretory canals are long tube, pair</w:t>
      </w:r>
      <w:r>
        <w:t xml:space="preserve">ed, running across </w:t>
      </w:r>
      <w:proofErr w:type="spellStart"/>
      <w:r>
        <w:t>proglottids</w:t>
      </w:r>
      <w:proofErr w:type="spellEnd"/>
      <w:r>
        <w:t>,</w:t>
      </w:r>
      <w:r>
        <w:rPr>
          <w:spacing w:val="-13"/>
        </w:rPr>
        <w:t xml:space="preserve"> </w:t>
      </w:r>
      <w:r>
        <w:t>longitudinally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side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proofErr w:type="spellStart"/>
      <w:r>
        <w:t>proglottids</w:t>
      </w:r>
      <w:proofErr w:type="spellEnd"/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measures</w:t>
      </w:r>
      <w:r>
        <w:rPr>
          <w:spacing w:val="-13"/>
        </w:rPr>
        <w:t xml:space="preserve"> </w:t>
      </w:r>
      <w:r>
        <w:t>0.3465</w:t>
      </w:r>
      <w:r>
        <w:rPr>
          <w:spacing w:val="-13"/>
        </w:rPr>
        <w:t xml:space="preserve"> </w:t>
      </w:r>
      <w:r>
        <w:t>(0.3409- 0.3522) in length and 0.0283 (0.0227-0.0340) in breadth. The</w:t>
      </w:r>
      <w:r>
        <w:rPr>
          <w:spacing w:val="-5"/>
        </w:rPr>
        <w:t xml:space="preserve"> </w:t>
      </w:r>
      <w:r>
        <w:t>gravid</w:t>
      </w:r>
      <w:r>
        <w:rPr>
          <w:spacing w:val="-4"/>
        </w:rPr>
        <w:t xml:space="preserve"> </w:t>
      </w:r>
      <w:r>
        <w:t>segments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broader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eggs</w:t>
      </w:r>
      <w:r>
        <w:rPr>
          <w:spacing w:val="-2"/>
        </w:rPr>
        <w:t xml:space="preserve"> </w:t>
      </w:r>
      <w:r>
        <w:t>capsules</w:t>
      </w:r>
      <w:r>
        <w:rPr>
          <w:spacing w:val="-2"/>
        </w:rPr>
        <w:t xml:space="preserve"> </w:t>
      </w:r>
      <w:r>
        <w:t>and each egg caps</w:t>
      </w:r>
      <w:r>
        <w:t>ule contain 5 to 6 eggs and measures 0.0058 (0.0053 -0.0064) in length and 0.0090 (0.0096-0.0085) in breadth. Eggs are rounded and measures 0.0037 (0.0042-0.0032) in diameters.</w:t>
      </w:r>
    </w:p>
    <w:p w:rsidR="003B63CD" w:rsidRDefault="007617D0">
      <w:pPr>
        <w:pStyle w:val="ListParagraph"/>
        <w:numPr>
          <w:ilvl w:val="0"/>
          <w:numId w:val="4"/>
        </w:numPr>
        <w:ind w:left="0"/>
        <w:contextualSpacing/>
        <w:rPr>
          <w:rFonts w:eastAsia="Bookman Old Style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b) Seasonal variation</w:t>
      </w:r>
      <w:r>
        <w:rPr>
          <w:b/>
          <w:bCs/>
          <w:i/>
          <w:iCs/>
          <w:spacing w:val="-4"/>
          <w:sz w:val="24"/>
          <w:szCs w:val="24"/>
        </w:rPr>
        <w:t xml:space="preserve"> R. </w:t>
      </w:r>
      <w:proofErr w:type="spellStart"/>
      <w:r>
        <w:rPr>
          <w:b/>
          <w:bCs/>
          <w:i/>
          <w:iCs/>
          <w:spacing w:val="-4"/>
          <w:sz w:val="24"/>
          <w:szCs w:val="24"/>
        </w:rPr>
        <w:t>fuhrmanni</w:t>
      </w:r>
      <w:proofErr w:type="spellEnd"/>
      <w:r>
        <w:rPr>
          <w:b/>
          <w:bCs/>
          <w:spacing w:val="-4"/>
          <w:sz w:val="24"/>
          <w:szCs w:val="24"/>
        </w:rPr>
        <w:t xml:space="preserve"> (</w:t>
      </w:r>
      <w:proofErr w:type="spellStart"/>
      <w:r>
        <w:rPr>
          <w:b/>
          <w:bCs/>
          <w:spacing w:val="-4"/>
          <w:sz w:val="24"/>
          <w:szCs w:val="24"/>
        </w:rPr>
        <w:t>Southwell</w:t>
      </w:r>
      <w:proofErr w:type="spellEnd"/>
      <w:r>
        <w:rPr>
          <w:b/>
          <w:bCs/>
          <w:spacing w:val="-4"/>
          <w:sz w:val="24"/>
          <w:szCs w:val="24"/>
        </w:rPr>
        <w:t>, 1922)</w:t>
      </w:r>
    </w:p>
    <w:p w:rsidR="003B63CD" w:rsidRDefault="007617D0">
      <w:pPr>
        <w:pStyle w:val="TableParagraph"/>
        <w:spacing w:before="29" w:line="276" w:lineRule="auto"/>
        <w:ind w:left="0"/>
        <w:rPr>
          <w:rFonts w:eastAsiaTheme="minorEastAsia"/>
          <w:spacing w:val="-4"/>
          <w:sz w:val="24"/>
          <w:szCs w:val="24"/>
        </w:rPr>
      </w:pPr>
      <w:proofErr w:type="gramStart"/>
      <w:r w:rsidRPr="00A218DC">
        <w:rPr>
          <w:rFonts w:eastAsiaTheme="minorEastAsia"/>
          <w:spacing w:val="-4"/>
          <w:sz w:val="24"/>
          <w:szCs w:val="24"/>
          <w:highlight w:val="yellow"/>
        </w:rPr>
        <w:t>Table 1.</w:t>
      </w:r>
      <w:proofErr w:type="gramEnd"/>
      <w:r w:rsidRPr="00A218DC">
        <w:rPr>
          <w:rFonts w:eastAsiaTheme="minorEastAsia"/>
          <w:spacing w:val="-4"/>
          <w:sz w:val="24"/>
          <w:szCs w:val="24"/>
          <w:highlight w:val="yellow"/>
        </w:rPr>
        <w:t xml:space="preserve"> </w:t>
      </w:r>
      <w:proofErr w:type="gramStart"/>
      <w:r w:rsidRPr="00A218DC">
        <w:rPr>
          <w:rFonts w:eastAsiaTheme="minorEastAsia"/>
          <w:spacing w:val="-4"/>
          <w:sz w:val="24"/>
          <w:szCs w:val="24"/>
          <w:highlight w:val="yellow"/>
        </w:rPr>
        <w:t>Monthly variation</w:t>
      </w:r>
      <w:r w:rsidRPr="00A218DC">
        <w:rPr>
          <w:rFonts w:eastAsiaTheme="minorEastAsia"/>
          <w:spacing w:val="-4"/>
          <w:sz w:val="24"/>
          <w:szCs w:val="24"/>
          <w:highlight w:val="yellow"/>
        </w:rPr>
        <w:t xml:space="preserve"> in % of prevalence and Mean intensity of infection of R</w:t>
      </w:r>
      <w:r w:rsidRPr="00A218DC">
        <w:rPr>
          <w:i/>
          <w:iCs/>
          <w:spacing w:val="-4"/>
          <w:sz w:val="24"/>
          <w:szCs w:val="24"/>
          <w:highlight w:val="yellow"/>
        </w:rPr>
        <w:t xml:space="preserve">. </w:t>
      </w:r>
      <w:proofErr w:type="spellStart"/>
      <w:r w:rsidRPr="00A218DC">
        <w:rPr>
          <w:rFonts w:eastAsiaTheme="minorEastAsia"/>
          <w:i/>
          <w:iCs/>
          <w:spacing w:val="-4"/>
          <w:sz w:val="24"/>
          <w:szCs w:val="24"/>
          <w:highlight w:val="yellow"/>
        </w:rPr>
        <w:t>fuhrmanni</w:t>
      </w:r>
      <w:proofErr w:type="spellEnd"/>
      <w:r w:rsidRPr="00A218DC">
        <w:rPr>
          <w:rFonts w:eastAsiaTheme="minorEastAsia"/>
          <w:spacing w:val="-4"/>
          <w:sz w:val="24"/>
          <w:szCs w:val="24"/>
          <w:highlight w:val="yellow"/>
        </w:rPr>
        <w:t xml:space="preserve"> in the period June 2020 to May2021.</w:t>
      </w:r>
      <w:proofErr w:type="gramEnd"/>
    </w:p>
    <w:p w:rsidR="003B63CD" w:rsidRDefault="003B63CD">
      <w:pPr>
        <w:pStyle w:val="BodyText"/>
        <w:spacing w:after="1"/>
        <w:sectPr w:rsidR="003B63CD">
          <w:type w:val="continuous"/>
          <w:pgSz w:w="11906" w:h="16838"/>
          <w:pgMar w:top="851" w:right="1106" w:bottom="1440" w:left="1170" w:header="708" w:footer="708" w:gutter="0"/>
          <w:cols w:num="2" w:space="450"/>
          <w:docGrid w:linePitch="360"/>
        </w:sectPr>
      </w:pPr>
    </w:p>
    <w:p w:rsidR="003B63CD" w:rsidRDefault="003B63CD">
      <w:pPr>
        <w:pStyle w:val="BodyText"/>
        <w:spacing w:after="1"/>
      </w:pPr>
    </w:p>
    <w:tbl>
      <w:tblPr>
        <w:tblW w:w="972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890"/>
        <w:gridCol w:w="1800"/>
        <w:gridCol w:w="1170"/>
        <w:gridCol w:w="1260"/>
        <w:gridCol w:w="1170"/>
        <w:gridCol w:w="1170"/>
      </w:tblGrid>
      <w:tr w:rsidR="003B63CD">
        <w:trPr>
          <w:trHeight w:val="383"/>
        </w:trPr>
        <w:tc>
          <w:tcPr>
            <w:tcW w:w="1260" w:type="dxa"/>
            <w:vAlign w:val="center"/>
          </w:tcPr>
          <w:p w:rsidR="003B63CD" w:rsidRDefault="007617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Season</w:t>
            </w:r>
          </w:p>
        </w:tc>
        <w:tc>
          <w:tcPr>
            <w:tcW w:w="1890" w:type="dxa"/>
          </w:tcPr>
          <w:p w:rsidR="003B63CD" w:rsidRDefault="007617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800" w:type="dxa"/>
            <w:vAlign w:val="center"/>
          </w:tcPr>
          <w:p w:rsidR="003B63CD" w:rsidRDefault="007617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host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Gut </w:t>
            </w:r>
          </w:p>
          <w:p w:rsidR="003B63CD" w:rsidRDefault="007617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examined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host</w:t>
            </w:r>
          </w:p>
          <w:p w:rsidR="003B63CD" w:rsidRDefault="007617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infected</w:t>
            </w:r>
          </w:p>
        </w:tc>
        <w:tc>
          <w:tcPr>
            <w:tcW w:w="1260" w:type="dxa"/>
            <w:vAlign w:val="center"/>
          </w:tcPr>
          <w:p w:rsidR="003B63CD" w:rsidRDefault="007617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parasites</w:t>
            </w:r>
          </w:p>
          <w:p w:rsidR="003B63CD" w:rsidRDefault="007617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collected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Prevalence %</w:t>
            </w:r>
          </w:p>
        </w:tc>
        <w:tc>
          <w:tcPr>
            <w:tcW w:w="1170" w:type="dxa"/>
          </w:tcPr>
          <w:p w:rsidR="003B63CD" w:rsidRDefault="007617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Intensity</w:t>
            </w:r>
          </w:p>
        </w:tc>
      </w:tr>
      <w:tr w:rsidR="003B63CD">
        <w:trPr>
          <w:trHeight w:val="183"/>
        </w:trPr>
        <w:tc>
          <w:tcPr>
            <w:tcW w:w="1260" w:type="dxa"/>
            <w:vMerge w:val="restart"/>
          </w:tcPr>
          <w:p w:rsidR="003B63CD" w:rsidRDefault="007617D0">
            <w:pPr>
              <w:pStyle w:val="TableParagraph"/>
              <w:spacing w:line="240" w:lineRule="auto"/>
              <w:ind w:left="116"/>
              <w:contextualSpacing/>
              <w:rPr>
                <w:sz w:val="24"/>
                <w:szCs w:val="24"/>
              </w:rPr>
            </w:pPr>
            <w:r>
              <w:rPr>
                <w:color w:val="181818"/>
                <w:spacing w:val="-2"/>
                <w:sz w:val="24"/>
                <w:szCs w:val="24"/>
              </w:rPr>
              <w:lastRenderedPageBreak/>
              <w:t xml:space="preserve">Monsoon </w:t>
            </w:r>
          </w:p>
        </w:tc>
        <w:tc>
          <w:tcPr>
            <w:tcW w:w="1890" w:type="dxa"/>
          </w:tcPr>
          <w:p w:rsidR="003B63CD" w:rsidRDefault="007617D0">
            <w:pPr>
              <w:spacing w:after="0" w:line="240" w:lineRule="auto"/>
              <w:ind w:left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June-2020</w:t>
            </w:r>
          </w:p>
        </w:tc>
        <w:tc>
          <w:tcPr>
            <w:tcW w:w="180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18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5.92</w:t>
            </w:r>
          </w:p>
        </w:tc>
      </w:tr>
      <w:tr w:rsidR="003B63CD">
        <w:trPr>
          <w:trHeight w:val="207"/>
        </w:trPr>
        <w:tc>
          <w:tcPr>
            <w:tcW w:w="1260" w:type="dxa"/>
            <w:vMerge/>
          </w:tcPr>
          <w:p w:rsidR="003B63CD" w:rsidRDefault="003B63CD">
            <w:pPr>
              <w:pStyle w:val="TableParagraph"/>
              <w:spacing w:line="240" w:lineRule="auto"/>
              <w:ind w:left="116"/>
              <w:contextualSpacing/>
              <w:rPr>
                <w:color w:val="181818"/>
                <w:spacing w:val="-2"/>
                <w:sz w:val="24"/>
                <w:szCs w:val="24"/>
              </w:rPr>
            </w:pPr>
          </w:p>
        </w:tc>
        <w:tc>
          <w:tcPr>
            <w:tcW w:w="1890" w:type="dxa"/>
          </w:tcPr>
          <w:p w:rsidR="003B63CD" w:rsidRDefault="007617D0">
            <w:pPr>
              <w:spacing w:after="0" w:line="240" w:lineRule="auto"/>
              <w:ind w:left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Jully-2020</w:t>
            </w:r>
          </w:p>
        </w:tc>
        <w:tc>
          <w:tcPr>
            <w:tcW w:w="180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23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18</w:t>
            </w:r>
          </w:p>
        </w:tc>
        <w:tc>
          <w:tcPr>
            <w:tcW w:w="126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134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78.26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7.44</w:t>
            </w:r>
          </w:p>
        </w:tc>
      </w:tr>
      <w:tr w:rsidR="003B63CD">
        <w:trPr>
          <w:trHeight w:val="207"/>
        </w:trPr>
        <w:tc>
          <w:tcPr>
            <w:tcW w:w="1260" w:type="dxa"/>
            <w:vMerge/>
          </w:tcPr>
          <w:p w:rsidR="003B63CD" w:rsidRDefault="003B63CD">
            <w:pPr>
              <w:pStyle w:val="TableParagraph"/>
              <w:spacing w:line="240" w:lineRule="auto"/>
              <w:ind w:left="116"/>
              <w:contextualSpacing/>
              <w:rPr>
                <w:color w:val="181818"/>
                <w:spacing w:val="-2"/>
                <w:sz w:val="24"/>
                <w:szCs w:val="24"/>
              </w:rPr>
            </w:pPr>
          </w:p>
        </w:tc>
        <w:tc>
          <w:tcPr>
            <w:tcW w:w="1890" w:type="dxa"/>
          </w:tcPr>
          <w:p w:rsidR="003B63CD" w:rsidRDefault="007617D0">
            <w:pPr>
              <w:spacing w:after="0" w:line="240" w:lineRule="auto"/>
              <w:ind w:left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August-2020</w:t>
            </w:r>
          </w:p>
        </w:tc>
        <w:tc>
          <w:tcPr>
            <w:tcW w:w="180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22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19</w:t>
            </w:r>
          </w:p>
        </w:tc>
        <w:tc>
          <w:tcPr>
            <w:tcW w:w="126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121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86.36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6.37</w:t>
            </w:r>
          </w:p>
        </w:tc>
      </w:tr>
      <w:tr w:rsidR="003B63CD">
        <w:trPr>
          <w:trHeight w:val="207"/>
        </w:trPr>
        <w:tc>
          <w:tcPr>
            <w:tcW w:w="1260" w:type="dxa"/>
            <w:vMerge/>
          </w:tcPr>
          <w:p w:rsidR="003B63CD" w:rsidRDefault="003B63CD">
            <w:pPr>
              <w:pStyle w:val="TableParagraph"/>
              <w:spacing w:line="240" w:lineRule="auto"/>
              <w:ind w:left="116"/>
              <w:contextualSpacing/>
              <w:rPr>
                <w:color w:val="181818"/>
                <w:spacing w:val="-2"/>
                <w:sz w:val="24"/>
                <w:szCs w:val="24"/>
              </w:rPr>
            </w:pPr>
          </w:p>
        </w:tc>
        <w:tc>
          <w:tcPr>
            <w:tcW w:w="1890" w:type="dxa"/>
          </w:tcPr>
          <w:p w:rsidR="003B63CD" w:rsidRDefault="007617D0">
            <w:pPr>
              <w:spacing w:after="0" w:line="240" w:lineRule="auto"/>
              <w:ind w:left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September-2020</w:t>
            </w:r>
          </w:p>
        </w:tc>
        <w:tc>
          <w:tcPr>
            <w:tcW w:w="180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14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57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78.57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5.18</w:t>
            </w:r>
          </w:p>
        </w:tc>
      </w:tr>
      <w:tr w:rsidR="003B63CD">
        <w:trPr>
          <w:trHeight w:val="206"/>
        </w:trPr>
        <w:tc>
          <w:tcPr>
            <w:tcW w:w="1260" w:type="dxa"/>
            <w:vMerge w:val="restart"/>
          </w:tcPr>
          <w:p w:rsidR="003B63CD" w:rsidRDefault="007617D0">
            <w:pPr>
              <w:pStyle w:val="TableParagraph"/>
              <w:spacing w:line="240" w:lineRule="auto"/>
              <w:ind w:left="116"/>
              <w:contextualSpacing/>
              <w:rPr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Winter</w:t>
            </w:r>
            <w:r>
              <w:rPr>
                <w:color w:val="181818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3B63CD" w:rsidRDefault="007617D0">
            <w:pPr>
              <w:spacing w:after="0" w:line="240" w:lineRule="auto"/>
              <w:ind w:left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October-2020</w:t>
            </w:r>
          </w:p>
        </w:tc>
        <w:tc>
          <w:tcPr>
            <w:tcW w:w="180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19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36.84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4.71</w:t>
            </w:r>
          </w:p>
        </w:tc>
      </w:tr>
      <w:tr w:rsidR="003B63CD">
        <w:trPr>
          <w:trHeight w:val="206"/>
        </w:trPr>
        <w:tc>
          <w:tcPr>
            <w:tcW w:w="1260" w:type="dxa"/>
            <w:vMerge/>
          </w:tcPr>
          <w:p w:rsidR="003B63CD" w:rsidRDefault="003B63CD">
            <w:pPr>
              <w:pStyle w:val="TableParagraph"/>
              <w:spacing w:line="240" w:lineRule="auto"/>
              <w:ind w:left="116"/>
              <w:contextualSpacing/>
              <w:rPr>
                <w:color w:val="181818"/>
                <w:sz w:val="24"/>
                <w:szCs w:val="24"/>
              </w:rPr>
            </w:pPr>
          </w:p>
        </w:tc>
        <w:tc>
          <w:tcPr>
            <w:tcW w:w="1890" w:type="dxa"/>
          </w:tcPr>
          <w:p w:rsidR="003B63CD" w:rsidRDefault="007617D0">
            <w:pPr>
              <w:spacing w:after="0" w:line="240" w:lineRule="auto"/>
              <w:ind w:left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November-2020</w:t>
            </w:r>
          </w:p>
        </w:tc>
        <w:tc>
          <w:tcPr>
            <w:tcW w:w="180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14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22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5.50</w:t>
            </w:r>
          </w:p>
        </w:tc>
      </w:tr>
      <w:tr w:rsidR="003B63CD">
        <w:trPr>
          <w:trHeight w:val="206"/>
        </w:trPr>
        <w:tc>
          <w:tcPr>
            <w:tcW w:w="1260" w:type="dxa"/>
            <w:vMerge/>
          </w:tcPr>
          <w:p w:rsidR="003B63CD" w:rsidRDefault="003B63CD">
            <w:pPr>
              <w:pStyle w:val="TableParagraph"/>
              <w:spacing w:line="240" w:lineRule="auto"/>
              <w:ind w:left="116"/>
              <w:contextualSpacing/>
              <w:rPr>
                <w:color w:val="181818"/>
                <w:sz w:val="24"/>
                <w:szCs w:val="24"/>
              </w:rPr>
            </w:pPr>
          </w:p>
        </w:tc>
        <w:tc>
          <w:tcPr>
            <w:tcW w:w="1890" w:type="dxa"/>
          </w:tcPr>
          <w:p w:rsidR="003B63CD" w:rsidRDefault="007617D0">
            <w:pPr>
              <w:spacing w:after="0" w:line="240" w:lineRule="auto"/>
              <w:ind w:left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December-2020</w:t>
            </w:r>
          </w:p>
        </w:tc>
        <w:tc>
          <w:tcPr>
            <w:tcW w:w="180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</w:tr>
      <w:tr w:rsidR="003B63CD">
        <w:trPr>
          <w:trHeight w:val="201"/>
        </w:trPr>
        <w:tc>
          <w:tcPr>
            <w:tcW w:w="1260" w:type="dxa"/>
            <w:vMerge/>
          </w:tcPr>
          <w:p w:rsidR="003B63CD" w:rsidRDefault="003B63CD">
            <w:pPr>
              <w:pStyle w:val="TableParagraph"/>
              <w:spacing w:line="240" w:lineRule="auto"/>
              <w:ind w:left="116"/>
              <w:contextualSpacing/>
              <w:rPr>
                <w:color w:val="181818"/>
                <w:sz w:val="24"/>
                <w:szCs w:val="24"/>
              </w:rPr>
            </w:pPr>
          </w:p>
        </w:tc>
        <w:tc>
          <w:tcPr>
            <w:tcW w:w="1890" w:type="dxa"/>
          </w:tcPr>
          <w:p w:rsidR="003B63CD" w:rsidRDefault="007617D0">
            <w:pPr>
              <w:spacing w:after="0" w:line="240" w:lineRule="auto"/>
              <w:ind w:left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January-2021</w:t>
            </w:r>
          </w:p>
        </w:tc>
        <w:tc>
          <w:tcPr>
            <w:tcW w:w="180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3B63CD">
        <w:trPr>
          <w:trHeight w:val="206"/>
        </w:trPr>
        <w:tc>
          <w:tcPr>
            <w:tcW w:w="1260" w:type="dxa"/>
            <w:vMerge w:val="restart"/>
          </w:tcPr>
          <w:p w:rsidR="003B63CD" w:rsidRDefault="007617D0">
            <w:pPr>
              <w:pStyle w:val="TableParagraph"/>
              <w:spacing w:line="240" w:lineRule="auto"/>
              <w:ind w:left="116"/>
              <w:contextualSpacing/>
              <w:rPr>
                <w:sz w:val="24"/>
                <w:szCs w:val="24"/>
              </w:rPr>
            </w:pPr>
            <w:r>
              <w:rPr>
                <w:color w:val="181818"/>
                <w:spacing w:val="-2"/>
                <w:sz w:val="24"/>
                <w:szCs w:val="24"/>
              </w:rPr>
              <w:t xml:space="preserve">Summer </w:t>
            </w:r>
          </w:p>
        </w:tc>
        <w:tc>
          <w:tcPr>
            <w:tcW w:w="1890" w:type="dxa"/>
          </w:tcPr>
          <w:p w:rsidR="003B63CD" w:rsidRDefault="007617D0">
            <w:pPr>
              <w:pStyle w:val="TableParagraph"/>
              <w:spacing w:line="240" w:lineRule="auto"/>
              <w:ind w:left="90"/>
              <w:contextualSpacing/>
              <w:rPr>
                <w:color w:val="181818"/>
                <w:spacing w:val="-5"/>
                <w:sz w:val="24"/>
                <w:szCs w:val="24"/>
              </w:rPr>
            </w:pPr>
            <w:r>
              <w:rPr>
                <w:color w:val="181818"/>
                <w:spacing w:val="-5"/>
                <w:sz w:val="24"/>
                <w:szCs w:val="24"/>
              </w:rPr>
              <w:t>February</w:t>
            </w:r>
            <w:r>
              <w:rPr>
                <w:sz w:val="24"/>
                <w:szCs w:val="24"/>
              </w:rPr>
              <w:t>-2021</w:t>
            </w:r>
          </w:p>
        </w:tc>
        <w:tc>
          <w:tcPr>
            <w:tcW w:w="180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13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6.67</w:t>
            </w:r>
          </w:p>
        </w:tc>
      </w:tr>
      <w:tr w:rsidR="003B63CD">
        <w:trPr>
          <w:trHeight w:val="77"/>
        </w:trPr>
        <w:tc>
          <w:tcPr>
            <w:tcW w:w="1260" w:type="dxa"/>
            <w:vMerge/>
          </w:tcPr>
          <w:p w:rsidR="003B63CD" w:rsidRDefault="003B63CD">
            <w:pPr>
              <w:pStyle w:val="TableParagraph"/>
              <w:spacing w:line="240" w:lineRule="auto"/>
              <w:ind w:left="116"/>
              <w:contextualSpacing/>
              <w:rPr>
                <w:color w:val="181818"/>
                <w:spacing w:val="-2"/>
                <w:sz w:val="24"/>
                <w:szCs w:val="24"/>
              </w:rPr>
            </w:pPr>
          </w:p>
        </w:tc>
        <w:tc>
          <w:tcPr>
            <w:tcW w:w="1890" w:type="dxa"/>
          </w:tcPr>
          <w:p w:rsidR="003B63CD" w:rsidRDefault="007617D0">
            <w:pPr>
              <w:spacing w:after="0" w:line="240" w:lineRule="auto"/>
              <w:ind w:left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March-2021</w:t>
            </w:r>
          </w:p>
        </w:tc>
        <w:tc>
          <w:tcPr>
            <w:tcW w:w="180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17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18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23.53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4.50</w:t>
            </w:r>
          </w:p>
        </w:tc>
      </w:tr>
      <w:tr w:rsidR="003B63CD">
        <w:trPr>
          <w:trHeight w:val="93"/>
        </w:trPr>
        <w:tc>
          <w:tcPr>
            <w:tcW w:w="1260" w:type="dxa"/>
            <w:vMerge/>
          </w:tcPr>
          <w:p w:rsidR="003B63CD" w:rsidRDefault="003B63CD">
            <w:pPr>
              <w:pStyle w:val="TableParagraph"/>
              <w:spacing w:line="240" w:lineRule="auto"/>
              <w:ind w:left="116"/>
              <w:contextualSpacing/>
              <w:rPr>
                <w:color w:val="181818"/>
                <w:spacing w:val="-2"/>
                <w:sz w:val="24"/>
                <w:szCs w:val="24"/>
              </w:rPr>
            </w:pPr>
          </w:p>
        </w:tc>
        <w:tc>
          <w:tcPr>
            <w:tcW w:w="1890" w:type="dxa"/>
          </w:tcPr>
          <w:p w:rsidR="003B63CD" w:rsidRDefault="007617D0">
            <w:pPr>
              <w:spacing w:after="0" w:line="240" w:lineRule="auto"/>
              <w:ind w:left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April-2021</w:t>
            </w:r>
          </w:p>
        </w:tc>
        <w:tc>
          <w:tcPr>
            <w:tcW w:w="180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13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41.67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2.60</w:t>
            </w:r>
          </w:p>
        </w:tc>
      </w:tr>
      <w:tr w:rsidR="003B63CD">
        <w:trPr>
          <w:trHeight w:val="246"/>
        </w:trPr>
        <w:tc>
          <w:tcPr>
            <w:tcW w:w="1260" w:type="dxa"/>
            <w:vMerge/>
          </w:tcPr>
          <w:p w:rsidR="003B63CD" w:rsidRDefault="003B63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B63CD" w:rsidRDefault="007617D0">
            <w:pPr>
              <w:pStyle w:val="TableParagraph"/>
              <w:spacing w:line="240" w:lineRule="auto"/>
              <w:ind w:left="90"/>
              <w:contextualSpacing/>
              <w:rPr>
                <w:color w:val="181818"/>
                <w:spacing w:val="-5"/>
                <w:sz w:val="24"/>
                <w:szCs w:val="24"/>
              </w:rPr>
            </w:pPr>
            <w:r>
              <w:rPr>
                <w:color w:val="181818"/>
                <w:spacing w:val="-5"/>
                <w:sz w:val="24"/>
                <w:szCs w:val="24"/>
              </w:rPr>
              <w:t>May</w:t>
            </w:r>
            <w:r>
              <w:rPr>
                <w:sz w:val="24"/>
                <w:szCs w:val="24"/>
              </w:rPr>
              <w:t>-2021</w:t>
            </w:r>
          </w:p>
        </w:tc>
        <w:tc>
          <w:tcPr>
            <w:tcW w:w="180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14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23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3.29</w:t>
            </w:r>
          </w:p>
        </w:tc>
      </w:tr>
      <w:tr w:rsidR="003B63CD">
        <w:trPr>
          <w:trHeight w:val="206"/>
        </w:trPr>
        <w:tc>
          <w:tcPr>
            <w:tcW w:w="1260" w:type="dxa"/>
          </w:tcPr>
          <w:p w:rsidR="003B63CD" w:rsidRDefault="003B63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B63CD" w:rsidRDefault="003B63CD">
            <w:pPr>
              <w:pStyle w:val="TableParagraph"/>
              <w:spacing w:line="240" w:lineRule="auto"/>
              <w:ind w:left="0"/>
              <w:contextualSpacing/>
              <w:rPr>
                <w:color w:val="181818"/>
                <w:spacing w:val="-5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Total no. of sample: 182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Total number of infected host: 91</w:t>
            </w:r>
          </w:p>
        </w:tc>
        <w:tc>
          <w:tcPr>
            <w:tcW w:w="126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Total number of parasite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present: 524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Mean percentage of prevalence: 43.72%</w:t>
            </w:r>
          </w:p>
        </w:tc>
        <w:tc>
          <w:tcPr>
            <w:tcW w:w="1170" w:type="dxa"/>
            <w:vAlign w:val="center"/>
          </w:tcPr>
          <w:p w:rsidR="003B63CD" w:rsidRDefault="007617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B63CD" w:rsidRDefault="003B63CD">
      <w:pPr>
        <w:pStyle w:val="BodyText"/>
        <w:spacing w:before="1"/>
      </w:pPr>
    </w:p>
    <w:p w:rsidR="003B63CD" w:rsidRDefault="007617D0">
      <w:pPr>
        <w:pStyle w:val="TableParagraph"/>
        <w:spacing w:before="29"/>
        <w:rPr>
          <w:rFonts w:eastAsiaTheme="minorEastAsia"/>
          <w:spacing w:val="-4"/>
          <w:sz w:val="24"/>
          <w:szCs w:val="24"/>
        </w:rPr>
      </w:pPr>
      <w:proofErr w:type="gramStart"/>
      <w:r w:rsidRPr="000441EC">
        <w:rPr>
          <w:rFonts w:eastAsiaTheme="minorEastAsia"/>
          <w:spacing w:val="-4"/>
          <w:sz w:val="24"/>
          <w:szCs w:val="24"/>
          <w:highlight w:val="yellow"/>
        </w:rPr>
        <w:t>Graph- 1</w:t>
      </w:r>
      <w:r>
        <w:rPr>
          <w:rFonts w:eastAsiaTheme="minorEastAsia"/>
          <w:spacing w:val="-4"/>
          <w:sz w:val="24"/>
          <w:szCs w:val="24"/>
        </w:rPr>
        <w:t>.</w:t>
      </w:r>
      <w:proofErr w:type="gram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gramStart"/>
      <w:r>
        <w:rPr>
          <w:rFonts w:eastAsiaTheme="minorEastAsia"/>
          <w:spacing w:val="-4"/>
          <w:sz w:val="24"/>
          <w:szCs w:val="24"/>
        </w:rPr>
        <w:t xml:space="preserve">Monthly variation </w:t>
      </w:r>
      <w:r w:rsidRPr="005D6AFB">
        <w:rPr>
          <w:rFonts w:eastAsiaTheme="minorEastAsia"/>
          <w:spacing w:val="-4"/>
          <w:sz w:val="24"/>
          <w:szCs w:val="24"/>
          <w:highlight w:val="yellow"/>
        </w:rPr>
        <w:t>in % of</w:t>
      </w:r>
      <w:r>
        <w:rPr>
          <w:rFonts w:eastAsiaTheme="minorEastAsia"/>
          <w:spacing w:val="-4"/>
          <w:sz w:val="24"/>
          <w:szCs w:val="24"/>
        </w:rPr>
        <w:t xml:space="preserve"> prevalence of infection of </w:t>
      </w:r>
      <w:r>
        <w:rPr>
          <w:i/>
          <w:iCs/>
          <w:spacing w:val="-4"/>
          <w:sz w:val="24"/>
          <w:szCs w:val="24"/>
        </w:rPr>
        <w:t xml:space="preserve">R. </w:t>
      </w:r>
      <w:proofErr w:type="spellStart"/>
      <w:r>
        <w:rPr>
          <w:rFonts w:eastAsiaTheme="minorEastAsia"/>
          <w:i/>
          <w:iCs/>
          <w:spacing w:val="-4"/>
          <w:sz w:val="24"/>
          <w:szCs w:val="24"/>
        </w:rPr>
        <w:t>fuhrmanni</w:t>
      </w:r>
      <w:proofErr w:type="spellEnd"/>
      <w:r>
        <w:rPr>
          <w:rFonts w:eastAsiaTheme="minorEastAsia"/>
          <w:spacing w:val="-4"/>
          <w:sz w:val="24"/>
          <w:szCs w:val="24"/>
        </w:rPr>
        <w:t>) in the period June 2020 to May 2021.</w:t>
      </w:r>
      <w:proofErr w:type="gramEnd"/>
    </w:p>
    <w:p w:rsidR="003B63CD" w:rsidRDefault="003B63CD">
      <w:pPr>
        <w:pStyle w:val="BodyText"/>
        <w:spacing w:before="1"/>
      </w:pPr>
    </w:p>
    <w:p w:rsidR="003B63CD" w:rsidRDefault="007617D0">
      <w:pPr>
        <w:contextualSpacing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noProof/>
          <w:sz w:val="24"/>
          <w:szCs w:val="24"/>
        </w:rPr>
        <w:drawing>
          <wp:inline distT="0" distB="0" distL="0" distR="0">
            <wp:extent cx="5706110" cy="3127375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312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63CD" w:rsidRDefault="003B63CD">
      <w:pPr>
        <w:ind w:firstLine="720"/>
        <w:contextualSpacing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3B63CD" w:rsidRDefault="003B63CD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3B63CD">
          <w:type w:val="continuous"/>
          <w:pgSz w:w="11906" w:h="16838"/>
          <w:pgMar w:top="851" w:right="1106" w:bottom="1440" w:left="1170" w:header="708" w:footer="708" w:gutter="0"/>
          <w:cols w:space="708"/>
          <w:docGrid w:linePitch="360"/>
        </w:sectPr>
      </w:pPr>
    </w:p>
    <w:p w:rsidR="003B63CD" w:rsidRDefault="007617D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the study period of June-2020 to </w:t>
      </w:r>
      <w:r>
        <w:rPr>
          <w:rFonts w:ascii="Times New Roman" w:hAnsi="Times New Roman" w:cs="Times New Roman"/>
          <w:color w:val="181818"/>
          <w:spacing w:val="-5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-2021 out of 182 host intestine examined, 91 were found infested with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fuhrmanni</w:t>
      </w:r>
      <w:proofErr w:type="spellEnd"/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T</w:t>
      </w:r>
      <w:r>
        <w:rPr>
          <w:rFonts w:ascii="Times New Roman" w:hAnsi="Times New Roman" w:cs="Times New Roman"/>
          <w:sz w:val="24"/>
          <w:szCs w:val="24"/>
        </w:rPr>
        <w:t xml:space="preserve">otal 524 parasites were collected. As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fuhrmanni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isolated all through year from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domesticus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seasonal prevalence and characterization were done for this species. Monthly variations in respect to percentage of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prevalence and the mean intensity of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fuhrmanni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infection have been presented in Table-1 and total number of parasite present in 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dome</w:t>
      </w:r>
      <w:r>
        <w:rPr>
          <w:rFonts w:ascii="Times New Roman" w:hAnsi="Times New Roman" w:cs="Times New Roman"/>
          <w:i/>
          <w:iCs/>
          <w:sz w:val="24"/>
          <w:szCs w:val="24"/>
        </w:rPr>
        <w:t>sticus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each season of study period has been shown average prevalence percentage was 43.72%. The study revealed that the higher percentage of prevalence of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Raillietina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(R) </w:t>
      </w:r>
      <w:proofErr w:type="spellStart"/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fuhrman</w:t>
      </w:r>
      <w:r>
        <w:rPr>
          <w:rFonts w:ascii="Times New Roman" w:hAnsi="Times New Roman" w:cs="Times New Roman"/>
          <w:spacing w:val="-4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occurred in summer </w:t>
      </w:r>
      <w:r>
        <w:rPr>
          <w:rFonts w:ascii="Times New Roman" w:hAnsi="Times New Roman" w:cs="Times New Roman"/>
          <w:sz w:val="24"/>
          <w:szCs w:val="24"/>
        </w:rPr>
        <w:lastRenderedPageBreak/>
        <w:t>season showing higher in May (50 %) and it showed its</w:t>
      </w:r>
      <w:r>
        <w:rPr>
          <w:rFonts w:ascii="Times New Roman" w:hAnsi="Times New Roman" w:cs="Times New Roman"/>
          <w:sz w:val="24"/>
          <w:szCs w:val="24"/>
        </w:rPr>
        <w:t xml:space="preserve"> highest values during monsoon and the maximum value of percentage of prevalence was recorded in the month of July (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86.36%) </w:t>
      </w:r>
      <w:r>
        <w:rPr>
          <w:rFonts w:ascii="Times New Roman" w:hAnsi="Times New Roman" w:cs="Times New Roman"/>
          <w:sz w:val="24"/>
          <w:szCs w:val="24"/>
        </w:rPr>
        <w:t xml:space="preserve">From September to November it tends to lower down and the lowest prevalence occurred in winter. </w:t>
      </w:r>
    </w:p>
    <w:p w:rsidR="003B63CD" w:rsidRDefault="007617D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3B63CD" w:rsidRDefault="007617D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present study </w:t>
      </w:r>
      <w:r w:rsidRPr="000441EC">
        <w:rPr>
          <w:rFonts w:ascii="Times New Roman" w:hAnsi="Times New Roman" w:cs="Times New Roman"/>
          <w:sz w:val="24"/>
          <w:szCs w:val="24"/>
          <w:highlight w:val="yellow"/>
        </w:rPr>
        <w:t>confir</w:t>
      </w:r>
      <w:r w:rsidRPr="000441EC">
        <w:rPr>
          <w:rFonts w:ascii="Times New Roman" w:hAnsi="Times New Roman" w:cs="Times New Roman"/>
          <w:sz w:val="24"/>
          <w:szCs w:val="24"/>
          <w:highlight w:val="yellow"/>
        </w:rPr>
        <w:t>ms</w:t>
      </w:r>
      <w:r>
        <w:rPr>
          <w:rFonts w:ascii="Times New Roman" w:hAnsi="Times New Roman" w:cs="Times New Roman"/>
          <w:sz w:val="24"/>
          <w:szCs w:val="24"/>
        </w:rPr>
        <w:t xml:space="preserve"> the occurrence 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fuhrmanni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common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parasite 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Gallus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domesticus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characterized by distinct morphological features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proglottids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reproductive organs. Seasonal analysis revealed clear fluctuations in infection patterns, </w:t>
      </w:r>
      <w:r>
        <w:rPr>
          <w:rFonts w:ascii="Times New Roman" w:hAnsi="Times New Roman" w:cs="Times New Roman"/>
          <w:sz w:val="24"/>
          <w:szCs w:val="24"/>
        </w:rPr>
        <w:t xml:space="preserve">with an overall prevalence of 43.72% during the study period (June 2020–May 2021). The prevalence and </w:t>
      </w:r>
      <w:r>
        <w:rPr>
          <w:rFonts w:ascii="Times New Roman" w:hAnsi="Times New Roman" w:cs="Times New Roman"/>
          <w:sz w:val="24"/>
          <w:szCs w:val="24"/>
        </w:rPr>
        <w:lastRenderedPageBreak/>
        <w:t>intensity of infection were highest during the monsoon months, indicating favorable environmental conditions for parasite transmission. The lowest prevale</w:t>
      </w:r>
      <w:r>
        <w:rPr>
          <w:rFonts w:ascii="Times New Roman" w:hAnsi="Times New Roman" w:cs="Times New Roman"/>
          <w:sz w:val="24"/>
          <w:szCs w:val="24"/>
        </w:rPr>
        <w:t xml:space="preserve">nce recorded in January. These findings suggest that climatic factors play a significant role in the seasonal distribution 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fuhrmanni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highlight the need for strategic parasite control measures during peak infection periods</w:t>
      </w:r>
    </w:p>
    <w:p w:rsidR="003B63CD" w:rsidRDefault="003B63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3CD" w:rsidRDefault="007617D0">
      <w:pPr>
        <w:rPr>
          <w:rFonts w:ascii="Arial" w:eastAsia="Times New Roman" w:hAnsi="Arial" w:cs="Arial"/>
          <w:b/>
          <w:bCs/>
          <w:lang w:val="en-GB" w:eastAsia="en-GB"/>
        </w:rPr>
      </w:pPr>
      <w:r>
        <w:rPr>
          <w:rFonts w:ascii="Arial" w:eastAsia="Times New Roman" w:hAnsi="Arial" w:cs="Arial"/>
          <w:b/>
          <w:bCs/>
          <w:lang w:val="en-GB" w:eastAsia="en-GB"/>
        </w:rPr>
        <w:t xml:space="preserve">COMPETING INTERESTS </w:t>
      </w:r>
      <w:r>
        <w:rPr>
          <w:rFonts w:ascii="Arial" w:eastAsia="Times New Roman" w:hAnsi="Arial" w:cs="Arial"/>
          <w:b/>
          <w:bCs/>
          <w:lang w:val="en-GB" w:eastAsia="en-GB"/>
        </w:rPr>
        <w:t>DISCLAIMER:</w:t>
      </w:r>
    </w:p>
    <w:p w:rsidR="003B63CD" w:rsidRDefault="007617D0">
      <w:pPr>
        <w:rPr>
          <w:rFonts w:ascii="Calibri" w:eastAsia="Times New Roman" w:hAnsi="Calibri" w:cs="Times New Roman"/>
          <w:lang w:val="en-GB" w:eastAsia="en-GB"/>
        </w:rPr>
      </w:pPr>
      <w:r w:rsidRPr="005D6AFB">
        <w:rPr>
          <w:rFonts w:ascii="Arial" w:eastAsia="Times New Roman" w:hAnsi="Arial" w:cs="Arial"/>
          <w:highlight w:val="yellow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:rsidR="003B63CD" w:rsidRDefault="003B63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3CD" w:rsidRDefault="003B63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3CD" w:rsidRDefault="003B63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3B63CD">
          <w:type w:val="continuous"/>
          <w:pgSz w:w="11906" w:h="16838"/>
          <w:pgMar w:top="851" w:right="1106" w:bottom="1440" w:left="1170" w:header="708" w:footer="708" w:gutter="0"/>
          <w:cols w:num="2" w:space="630"/>
          <w:docGrid w:linePitch="360"/>
        </w:sectPr>
      </w:pPr>
    </w:p>
    <w:p w:rsidR="003B63CD" w:rsidRDefault="00761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3B63CD" w:rsidRDefault="007617D0">
      <w:pPr>
        <w:pStyle w:val="ListParagraph"/>
        <w:numPr>
          <w:ilvl w:val="0"/>
          <w:numId w:val="5"/>
        </w:numPr>
        <w:tabs>
          <w:tab w:val="left" w:pos="1876"/>
        </w:tabs>
        <w:spacing w:line="360" w:lineRule="auto"/>
        <w:ind w:right="304"/>
        <w:rPr>
          <w:sz w:val="24"/>
          <w:szCs w:val="24"/>
        </w:rPr>
      </w:pPr>
      <w:bookmarkStart w:id="0" w:name="_GoBack"/>
      <w:r>
        <w:rPr>
          <w:color w:val="1B1B1B"/>
          <w:sz w:val="24"/>
          <w:szCs w:val="24"/>
        </w:rPr>
        <w:t xml:space="preserve">Anderson R C, </w:t>
      </w:r>
      <w:proofErr w:type="spellStart"/>
      <w:r>
        <w:rPr>
          <w:color w:val="1B1B1B"/>
          <w:sz w:val="24"/>
          <w:szCs w:val="24"/>
        </w:rPr>
        <w:t>Chabaud</w:t>
      </w:r>
      <w:proofErr w:type="spellEnd"/>
      <w:r>
        <w:rPr>
          <w:color w:val="1B1B1B"/>
          <w:sz w:val="24"/>
          <w:szCs w:val="24"/>
        </w:rPr>
        <w:t xml:space="preserve"> A G, </w:t>
      </w:r>
      <w:proofErr w:type="spellStart"/>
      <w:r>
        <w:rPr>
          <w:color w:val="1B1B1B"/>
          <w:sz w:val="24"/>
          <w:szCs w:val="24"/>
        </w:rPr>
        <w:t>Willmott</w:t>
      </w:r>
      <w:proofErr w:type="spellEnd"/>
      <w:r>
        <w:rPr>
          <w:color w:val="1B1B1B"/>
          <w:sz w:val="24"/>
          <w:szCs w:val="24"/>
        </w:rPr>
        <w:t xml:space="preserve"> S. CIH </w:t>
      </w:r>
      <w:r w:rsidRPr="005D6AFB">
        <w:rPr>
          <w:color w:val="1B1B1B"/>
          <w:sz w:val="24"/>
          <w:szCs w:val="24"/>
          <w:highlight w:val="yellow"/>
        </w:rPr>
        <w:t>(1974):</w:t>
      </w:r>
      <w:r>
        <w:rPr>
          <w:color w:val="1B1B1B"/>
          <w:sz w:val="24"/>
          <w:szCs w:val="24"/>
        </w:rPr>
        <w:t> </w:t>
      </w:r>
      <w:bookmarkEnd w:id="0"/>
      <w:r>
        <w:rPr>
          <w:color w:val="1B1B1B"/>
          <w:sz w:val="24"/>
          <w:szCs w:val="24"/>
        </w:rPr>
        <w:t xml:space="preserve">keys to the nematode parasites of vertebrates. </w:t>
      </w:r>
      <w:proofErr w:type="spellStart"/>
      <w:r>
        <w:rPr>
          <w:color w:val="1B1B1B"/>
          <w:sz w:val="24"/>
          <w:szCs w:val="24"/>
        </w:rPr>
        <w:t>Farnham</w:t>
      </w:r>
      <w:proofErr w:type="spellEnd"/>
      <w:r>
        <w:rPr>
          <w:color w:val="1B1B1B"/>
          <w:sz w:val="24"/>
          <w:szCs w:val="24"/>
        </w:rPr>
        <w:t xml:space="preserve"> Royal: Commonwealth Agricultural Bureau; 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proofErr w:type="spellStart"/>
      <w:r>
        <w:rPr>
          <w:sz w:val="24"/>
          <w:szCs w:val="24"/>
        </w:rPr>
        <w:t>Baylis</w:t>
      </w:r>
      <w:proofErr w:type="spellEnd"/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8"/>
          <w:sz w:val="24"/>
          <w:szCs w:val="24"/>
        </w:rPr>
        <w:t xml:space="preserve"> </w:t>
      </w:r>
      <w:r w:rsidRPr="005D6AFB">
        <w:rPr>
          <w:sz w:val="24"/>
          <w:szCs w:val="24"/>
          <w:highlight w:val="yellow"/>
        </w:rPr>
        <w:t>(1929):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new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parasitic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nematodes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cestodes</w:t>
      </w:r>
      <w:proofErr w:type="spellEnd"/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Java. </w:t>
      </w:r>
      <w:proofErr w:type="spellStart"/>
      <w:r>
        <w:rPr>
          <w:i/>
          <w:sz w:val="24"/>
          <w:szCs w:val="24"/>
        </w:rPr>
        <w:t>Parasit</w:t>
      </w:r>
      <w:proofErr w:type="spellEnd"/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pp-25-</w:t>
      </w:r>
      <w:r>
        <w:rPr>
          <w:spacing w:val="-5"/>
          <w:sz w:val="24"/>
          <w:szCs w:val="24"/>
        </w:rPr>
        <w:t>65.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color w:val="1B1B1B"/>
          <w:sz w:val="24"/>
          <w:szCs w:val="24"/>
        </w:rPr>
      </w:pPr>
      <w:proofErr w:type="spellStart"/>
      <w:r>
        <w:rPr>
          <w:color w:val="1B1B1B"/>
          <w:sz w:val="24"/>
          <w:szCs w:val="24"/>
        </w:rPr>
        <w:t>Belghyti</w:t>
      </w:r>
      <w:proofErr w:type="spellEnd"/>
      <w:r>
        <w:rPr>
          <w:color w:val="1B1B1B"/>
          <w:sz w:val="24"/>
          <w:szCs w:val="24"/>
        </w:rPr>
        <w:t xml:space="preserve"> D, </w:t>
      </w:r>
      <w:proofErr w:type="spellStart"/>
      <w:r>
        <w:rPr>
          <w:color w:val="1B1B1B"/>
          <w:sz w:val="24"/>
          <w:szCs w:val="24"/>
        </w:rPr>
        <w:t>B</w:t>
      </w:r>
      <w:r>
        <w:rPr>
          <w:color w:val="1B1B1B"/>
          <w:sz w:val="24"/>
          <w:szCs w:val="24"/>
        </w:rPr>
        <w:t>errada-Rkhami</w:t>
      </w:r>
      <w:proofErr w:type="spellEnd"/>
      <w:r>
        <w:rPr>
          <w:color w:val="1B1B1B"/>
          <w:sz w:val="24"/>
          <w:szCs w:val="24"/>
        </w:rPr>
        <w:t xml:space="preserve"> O, Boy V, </w:t>
      </w:r>
      <w:proofErr w:type="spellStart"/>
      <w:r>
        <w:rPr>
          <w:color w:val="1B1B1B"/>
          <w:sz w:val="24"/>
          <w:szCs w:val="24"/>
        </w:rPr>
        <w:t>Aguesse</w:t>
      </w:r>
      <w:proofErr w:type="spellEnd"/>
      <w:r>
        <w:rPr>
          <w:color w:val="1B1B1B"/>
          <w:sz w:val="24"/>
          <w:szCs w:val="24"/>
        </w:rPr>
        <w:t xml:space="preserve"> P, </w:t>
      </w:r>
      <w:proofErr w:type="spellStart"/>
      <w:r>
        <w:rPr>
          <w:color w:val="1B1B1B"/>
          <w:sz w:val="24"/>
          <w:szCs w:val="24"/>
        </w:rPr>
        <w:t>Gabrion</w:t>
      </w:r>
      <w:proofErr w:type="spellEnd"/>
      <w:r>
        <w:rPr>
          <w:color w:val="1B1B1B"/>
          <w:sz w:val="24"/>
          <w:szCs w:val="24"/>
        </w:rPr>
        <w:t xml:space="preserve"> C. </w:t>
      </w:r>
      <w:r w:rsidRPr="005D6AFB">
        <w:rPr>
          <w:color w:val="1B1B1B"/>
          <w:sz w:val="24"/>
          <w:szCs w:val="24"/>
          <w:highlight w:val="yellow"/>
        </w:rPr>
        <w:t>(1994):</w:t>
      </w:r>
      <w:r>
        <w:rPr>
          <w:color w:val="1B1B1B"/>
          <w:sz w:val="24"/>
          <w:szCs w:val="24"/>
        </w:rPr>
        <w:t xml:space="preserve"> Population biology of two </w:t>
      </w:r>
      <w:proofErr w:type="spellStart"/>
      <w:r>
        <w:rPr>
          <w:color w:val="1B1B1B"/>
          <w:sz w:val="24"/>
          <w:szCs w:val="24"/>
        </w:rPr>
        <w:t>helminth</w:t>
      </w:r>
      <w:proofErr w:type="spellEnd"/>
      <w:r>
        <w:rPr>
          <w:color w:val="1B1B1B"/>
          <w:sz w:val="24"/>
          <w:szCs w:val="24"/>
        </w:rPr>
        <w:t xml:space="preserve"> parasites of flatfishes from the Atlantic coast of Morocco. </w:t>
      </w:r>
      <w:r>
        <w:rPr>
          <w:i/>
          <w:iCs/>
          <w:color w:val="1B1B1B"/>
          <w:sz w:val="24"/>
          <w:szCs w:val="24"/>
        </w:rPr>
        <w:t>J Fish Biol.</w:t>
      </w:r>
      <w:r>
        <w:rPr>
          <w:color w:val="1B1B1B"/>
          <w:sz w:val="24"/>
          <w:szCs w:val="24"/>
        </w:rPr>
        <w:t>;44(6):1005–1021</w:t>
      </w:r>
    </w:p>
    <w:p w:rsidR="003B63CD" w:rsidRDefault="007617D0">
      <w:pPr>
        <w:pStyle w:val="ListParagraph"/>
        <w:numPr>
          <w:ilvl w:val="0"/>
          <w:numId w:val="5"/>
        </w:numPr>
        <w:tabs>
          <w:tab w:val="left" w:pos="1876"/>
        </w:tabs>
        <w:spacing w:line="360" w:lineRule="auto"/>
        <w:ind w:right="304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Bush AO, Lafferty KD, </w:t>
      </w:r>
      <w:proofErr w:type="spellStart"/>
      <w:r>
        <w:rPr>
          <w:color w:val="1B1B1B"/>
          <w:sz w:val="24"/>
          <w:szCs w:val="24"/>
        </w:rPr>
        <w:t>Lotz</w:t>
      </w:r>
      <w:proofErr w:type="spellEnd"/>
      <w:r>
        <w:rPr>
          <w:color w:val="1B1B1B"/>
          <w:sz w:val="24"/>
          <w:szCs w:val="24"/>
        </w:rPr>
        <w:t xml:space="preserve"> JM, </w:t>
      </w:r>
      <w:proofErr w:type="spellStart"/>
      <w:r>
        <w:rPr>
          <w:color w:val="1B1B1B"/>
          <w:sz w:val="24"/>
          <w:szCs w:val="24"/>
        </w:rPr>
        <w:t>Shostak</w:t>
      </w:r>
      <w:proofErr w:type="spellEnd"/>
      <w:r>
        <w:rPr>
          <w:color w:val="1B1B1B"/>
          <w:sz w:val="24"/>
          <w:szCs w:val="24"/>
        </w:rPr>
        <w:t xml:space="preserve"> AW. (1997): Parasitology meets ecology on its own terms: Margolis et al., </w:t>
      </w:r>
      <w:r>
        <w:rPr>
          <w:i/>
          <w:iCs/>
          <w:color w:val="1B1B1B"/>
          <w:sz w:val="24"/>
          <w:szCs w:val="24"/>
        </w:rPr>
        <w:t>revisited. J Parasitol</w:t>
      </w:r>
      <w:r>
        <w:rPr>
          <w:color w:val="1B1B1B"/>
          <w:sz w:val="24"/>
          <w:szCs w:val="24"/>
        </w:rPr>
        <w:t>.;83:575–583</w:t>
      </w:r>
    </w:p>
    <w:p w:rsidR="003B63CD" w:rsidRDefault="007617D0">
      <w:pPr>
        <w:pStyle w:val="ListParagraph"/>
        <w:numPr>
          <w:ilvl w:val="0"/>
          <w:numId w:val="5"/>
        </w:numPr>
        <w:tabs>
          <w:tab w:val="left" w:pos="1876"/>
        </w:tabs>
        <w:spacing w:line="360" w:lineRule="auto"/>
        <w:ind w:right="304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Cable RM. (1957): An illustrated laboratory manual of parasitology. 4. Minneapolis: Burgess Publishing; 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Dey</w:t>
      </w:r>
      <w:proofErr w:type="spellEnd"/>
      <w:r>
        <w:rPr>
          <w:rFonts w:eastAsiaTheme="minorHAnsi"/>
          <w:sz w:val="24"/>
          <w:szCs w:val="24"/>
        </w:rPr>
        <w:t xml:space="preserve"> S., </w:t>
      </w:r>
      <w:proofErr w:type="spellStart"/>
      <w:r>
        <w:rPr>
          <w:rFonts w:eastAsiaTheme="minorHAnsi"/>
          <w:sz w:val="24"/>
          <w:szCs w:val="24"/>
        </w:rPr>
        <w:t>Basu</w:t>
      </w:r>
      <w:proofErr w:type="spellEnd"/>
      <w:r>
        <w:rPr>
          <w:rFonts w:eastAsiaTheme="minorHAnsi"/>
          <w:sz w:val="24"/>
          <w:szCs w:val="24"/>
        </w:rPr>
        <w:t xml:space="preserve">  </w:t>
      </w:r>
      <w:proofErr w:type="spellStart"/>
      <w:r>
        <w:rPr>
          <w:rFonts w:eastAsiaTheme="minorHAnsi"/>
          <w:sz w:val="24"/>
          <w:szCs w:val="24"/>
        </w:rPr>
        <w:t>Baul</w:t>
      </w:r>
      <w:proofErr w:type="spellEnd"/>
      <w:r>
        <w:rPr>
          <w:rFonts w:eastAsiaTheme="minorHAnsi"/>
          <w:sz w:val="24"/>
          <w:szCs w:val="24"/>
        </w:rPr>
        <w:t xml:space="preserve"> T. S., Roy B. and </w:t>
      </w:r>
      <w:proofErr w:type="spellStart"/>
      <w:r>
        <w:rPr>
          <w:rFonts w:eastAsiaTheme="minorHAnsi"/>
          <w:sz w:val="24"/>
          <w:szCs w:val="24"/>
        </w:rPr>
        <w:t>Dey</w:t>
      </w:r>
      <w:proofErr w:type="spellEnd"/>
      <w:r>
        <w:rPr>
          <w:rFonts w:eastAsiaTheme="minorHAnsi"/>
          <w:sz w:val="24"/>
          <w:szCs w:val="24"/>
        </w:rPr>
        <w:t xml:space="preserve"> D. (1989): A new rapid method of air drying for scanning electron microscopy using </w:t>
      </w:r>
      <w:proofErr w:type="spellStart"/>
      <w:r>
        <w:rPr>
          <w:rFonts w:eastAsiaTheme="minorHAnsi"/>
          <w:sz w:val="24"/>
          <w:szCs w:val="24"/>
        </w:rPr>
        <w:t>tetramethylsilane</w:t>
      </w:r>
      <w:proofErr w:type="spellEnd"/>
      <w:r>
        <w:rPr>
          <w:rFonts w:eastAsiaTheme="minorHAnsi"/>
          <w:sz w:val="24"/>
          <w:szCs w:val="24"/>
        </w:rPr>
        <w:t xml:space="preserve">. </w:t>
      </w:r>
      <w:r>
        <w:rPr>
          <w:rFonts w:eastAsiaTheme="minorHAnsi"/>
          <w:i/>
          <w:sz w:val="24"/>
          <w:szCs w:val="24"/>
        </w:rPr>
        <w:t xml:space="preserve">J. </w:t>
      </w:r>
      <w:proofErr w:type="spellStart"/>
      <w:r>
        <w:rPr>
          <w:rFonts w:eastAsiaTheme="minorHAnsi"/>
          <w:i/>
          <w:sz w:val="24"/>
          <w:szCs w:val="24"/>
        </w:rPr>
        <w:t>Microsc</w:t>
      </w:r>
      <w:proofErr w:type="spellEnd"/>
      <w:r>
        <w:rPr>
          <w:rFonts w:eastAsiaTheme="minorHAnsi"/>
          <w:i/>
          <w:sz w:val="24"/>
          <w:szCs w:val="24"/>
        </w:rPr>
        <w:t>,</w:t>
      </w:r>
      <w:r>
        <w:rPr>
          <w:rFonts w:eastAsiaTheme="minorHAnsi"/>
          <w:sz w:val="24"/>
          <w:szCs w:val="24"/>
        </w:rPr>
        <w:t xml:space="preserve"> 156 (13): 259-26.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Dube</w:t>
      </w:r>
      <w:proofErr w:type="spellEnd"/>
      <w:r>
        <w:rPr>
          <w:rFonts w:eastAsiaTheme="minorHAnsi"/>
          <w:sz w:val="24"/>
          <w:szCs w:val="24"/>
        </w:rPr>
        <w:t xml:space="preserve"> S, </w:t>
      </w:r>
      <w:proofErr w:type="spellStart"/>
      <w:r>
        <w:rPr>
          <w:rFonts w:eastAsiaTheme="minorHAnsi"/>
          <w:sz w:val="24"/>
          <w:szCs w:val="24"/>
        </w:rPr>
        <w:t>Zindi</w:t>
      </w:r>
      <w:proofErr w:type="spellEnd"/>
      <w:r>
        <w:rPr>
          <w:rFonts w:eastAsiaTheme="minorHAnsi"/>
          <w:sz w:val="24"/>
          <w:szCs w:val="24"/>
        </w:rPr>
        <w:t xml:space="preserve"> P, </w:t>
      </w:r>
      <w:proofErr w:type="spellStart"/>
      <w:r>
        <w:rPr>
          <w:rFonts w:eastAsiaTheme="minorHAnsi"/>
          <w:sz w:val="24"/>
          <w:szCs w:val="24"/>
        </w:rPr>
        <w:t>Mbanga</w:t>
      </w:r>
      <w:proofErr w:type="spellEnd"/>
      <w:r>
        <w:rPr>
          <w:rFonts w:eastAsiaTheme="minorHAnsi"/>
          <w:sz w:val="24"/>
          <w:szCs w:val="24"/>
        </w:rPr>
        <w:t xml:space="preserve"> J, </w:t>
      </w:r>
      <w:proofErr w:type="spellStart"/>
      <w:r>
        <w:rPr>
          <w:rFonts w:eastAsiaTheme="minorHAnsi"/>
          <w:sz w:val="24"/>
          <w:szCs w:val="24"/>
        </w:rPr>
        <w:t>Dube</w:t>
      </w:r>
      <w:proofErr w:type="spellEnd"/>
      <w:r>
        <w:rPr>
          <w:rFonts w:eastAsiaTheme="minorHAnsi"/>
          <w:sz w:val="24"/>
          <w:szCs w:val="24"/>
        </w:rPr>
        <w:t xml:space="preserve"> C. (2010): A study of scavenging poultry gastrointesti</w:t>
      </w:r>
      <w:r>
        <w:rPr>
          <w:rFonts w:eastAsiaTheme="minorHAnsi"/>
          <w:sz w:val="24"/>
          <w:szCs w:val="24"/>
        </w:rPr>
        <w:t xml:space="preserve">nal and </w:t>
      </w:r>
      <w:proofErr w:type="spellStart"/>
      <w:r>
        <w:rPr>
          <w:rFonts w:eastAsiaTheme="minorHAnsi"/>
          <w:sz w:val="24"/>
          <w:szCs w:val="24"/>
        </w:rPr>
        <w:t>ecto</w:t>
      </w:r>
      <w:proofErr w:type="spellEnd"/>
      <w:r>
        <w:rPr>
          <w:rFonts w:eastAsiaTheme="minorHAnsi"/>
          <w:sz w:val="24"/>
          <w:szCs w:val="24"/>
        </w:rPr>
        <w:t xml:space="preserve">-parasites in rural areas of </w:t>
      </w:r>
      <w:proofErr w:type="spellStart"/>
      <w:r>
        <w:rPr>
          <w:rFonts w:eastAsiaTheme="minorHAnsi"/>
          <w:sz w:val="24"/>
          <w:szCs w:val="24"/>
        </w:rPr>
        <w:t>Matebelel</w:t>
      </w:r>
      <w:proofErr w:type="spellEnd"/>
      <w:r>
        <w:rPr>
          <w:rFonts w:eastAsiaTheme="minorHAnsi"/>
          <w:sz w:val="24"/>
          <w:szCs w:val="24"/>
        </w:rPr>
        <w:t xml:space="preserve"> and Province, Zimbabwe. </w:t>
      </w:r>
      <w:proofErr w:type="spellStart"/>
      <w:r>
        <w:rPr>
          <w:rFonts w:eastAsiaTheme="minorHAnsi"/>
          <w:i/>
          <w:iCs/>
          <w:sz w:val="24"/>
          <w:szCs w:val="24"/>
        </w:rPr>
        <w:t>Int</w:t>
      </w:r>
      <w:proofErr w:type="spellEnd"/>
      <w:r>
        <w:rPr>
          <w:rFonts w:eastAsiaTheme="minorHAnsi"/>
          <w:i/>
          <w:iCs/>
          <w:sz w:val="24"/>
          <w:szCs w:val="24"/>
        </w:rPr>
        <w:t xml:space="preserve"> J </w:t>
      </w:r>
      <w:proofErr w:type="spellStart"/>
      <w:r>
        <w:rPr>
          <w:rFonts w:eastAsiaTheme="minorHAnsi"/>
          <w:i/>
          <w:iCs/>
          <w:sz w:val="24"/>
          <w:szCs w:val="24"/>
        </w:rPr>
        <w:t>Poult</w:t>
      </w:r>
      <w:proofErr w:type="spellEnd"/>
      <w:r>
        <w:rPr>
          <w:rFonts w:eastAsiaTheme="minorHAnsi"/>
          <w:i/>
          <w:iCs/>
          <w:sz w:val="24"/>
          <w:szCs w:val="24"/>
        </w:rPr>
        <w:t xml:space="preserve"> Sci. 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proofErr w:type="spellStart"/>
      <w:r>
        <w:rPr>
          <w:sz w:val="24"/>
          <w:szCs w:val="24"/>
        </w:rPr>
        <w:t>Eshetu</w:t>
      </w:r>
      <w:proofErr w:type="spellEnd"/>
      <w:r>
        <w:rPr>
          <w:sz w:val="24"/>
          <w:szCs w:val="24"/>
        </w:rPr>
        <w:t xml:space="preserve"> Y, </w:t>
      </w:r>
      <w:proofErr w:type="spellStart"/>
      <w:r>
        <w:rPr>
          <w:sz w:val="24"/>
          <w:szCs w:val="24"/>
        </w:rPr>
        <w:t>Mulualem</w:t>
      </w:r>
      <w:proofErr w:type="spellEnd"/>
      <w:r>
        <w:rPr>
          <w:sz w:val="24"/>
          <w:szCs w:val="24"/>
        </w:rPr>
        <w:t xml:space="preserve"> E, </w:t>
      </w:r>
      <w:proofErr w:type="spellStart"/>
      <w:r>
        <w:rPr>
          <w:sz w:val="24"/>
          <w:szCs w:val="24"/>
        </w:rPr>
        <w:t>Abera</w:t>
      </w:r>
      <w:proofErr w:type="spellEnd"/>
      <w:r>
        <w:rPr>
          <w:sz w:val="24"/>
          <w:szCs w:val="24"/>
        </w:rPr>
        <w:t xml:space="preserve"> K, and </w:t>
      </w:r>
      <w:proofErr w:type="spellStart"/>
      <w:r>
        <w:rPr>
          <w:sz w:val="24"/>
          <w:szCs w:val="24"/>
        </w:rPr>
        <w:t>Ebrahim</w:t>
      </w:r>
      <w:proofErr w:type="spellEnd"/>
      <w:r>
        <w:rPr>
          <w:sz w:val="24"/>
          <w:szCs w:val="24"/>
        </w:rPr>
        <w:t xml:space="preserve"> H, (2001):Study of Gastro-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intestinal </w:t>
      </w:r>
      <w:proofErr w:type="spellStart"/>
      <w:r>
        <w:rPr>
          <w:sz w:val="24"/>
          <w:szCs w:val="24"/>
        </w:rPr>
        <w:t>helminths</w:t>
      </w:r>
      <w:proofErr w:type="spellEnd"/>
      <w:r>
        <w:rPr>
          <w:sz w:val="24"/>
          <w:szCs w:val="24"/>
        </w:rPr>
        <w:t xml:space="preserve"> of scavenging chicken in four districts of </w:t>
      </w:r>
      <w:proofErr w:type="spellStart"/>
      <w:r>
        <w:rPr>
          <w:sz w:val="24"/>
          <w:szCs w:val="24"/>
        </w:rPr>
        <w:t>Amhara</w:t>
      </w:r>
      <w:proofErr w:type="spellEnd"/>
      <w:r>
        <w:rPr>
          <w:sz w:val="24"/>
          <w:szCs w:val="24"/>
        </w:rPr>
        <w:t xml:space="preserve"> Region,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Ethiopia </w:t>
      </w:r>
      <w:r>
        <w:rPr>
          <w:i/>
          <w:sz w:val="24"/>
          <w:szCs w:val="24"/>
        </w:rPr>
        <w:t>Scien</w:t>
      </w:r>
      <w:r>
        <w:rPr>
          <w:i/>
          <w:sz w:val="24"/>
          <w:szCs w:val="24"/>
        </w:rPr>
        <w:t xml:space="preserve">tific and </w:t>
      </w:r>
      <w:r>
        <w:rPr>
          <w:i/>
          <w:sz w:val="24"/>
          <w:szCs w:val="24"/>
        </w:rPr>
        <w:lastRenderedPageBreak/>
        <w:t>Technical Review</w:t>
      </w:r>
      <w:r>
        <w:rPr>
          <w:sz w:val="24"/>
          <w:szCs w:val="24"/>
        </w:rPr>
        <w:t xml:space="preserve">, Office International </w:t>
      </w:r>
      <w:proofErr w:type="spellStart"/>
      <w:r>
        <w:rPr>
          <w:sz w:val="24"/>
          <w:szCs w:val="24"/>
        </w:rPr>
        <w:t>desEpizooties</w:t>
      </w:r>
      <w:proofErr w:type="spellEnd"/>
      <w:r>
        <w:rPr>
          <w:sz w:val="24"/>
          <w:szCs w:val="24"/>
        </w:rPr>
        <w:t>, 20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(3):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pp</w:t>
      </w:r>
      <w:proofErr w:type="spellEnd"/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791-796.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proofErr w:type="spellStart"/>
      <w:r>
        <w:rPr>
          <w:sz w:val="24"/>
          <w:szCs w:val="24"/>
        </w:rPr>
        <w:t>Fuhrmann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 xml:space="preserve"> </w:t>
      </w:r>
      <w:r w:rsidRPr="005D6AFB">
        <w:rPr>
          <w:sz w:val="24"/>
          <w:szCs w:val="24"/>
          <w:highlight w:val="yellow"/>
        </w:rPr>
        <w:t>(1920):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Die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Systematic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der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ordnung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der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Cyclophyllidea</w:t>
      </w:r>
      <w:proofErr w:type="spellEnd"/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Zool.</w:t>
      </w:r>
      <w:r>
        <w:rPr>
          <w:i/>
          <w:spacing w:val="-1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Anz</w:t>
      </w:r>
      <w:proofErr w:type="spellEnd"/>
      <w:r>
        <w:rPr>
          <w:sz w:val="24"/>
          <w:szCs w:val="24"/>
        </w:rPr>
        <w:t>. 32: pp-289-297.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proofErr w:type="spellStart"/>
      <w:r>
        <w:rPr>
          <w:sz w:val="24"/>
          <w:szCs w:val="24"/>
        </w:rPr>
        <w:t>Jourdain</w:t>
      </w:r>
      <w:proofErr w:type="spellEnd"/>
      <w:r>
        <w:rPr>
          <w:sz w:val="24"/>
          <w:szCs w:val="24"/>
        </w:rPr>
        <w:t xml:space="preserve"> </w:t>
      </w:r>
      <w:hyperlink r:id="rId32">
        <w:r>
          <w:rPr>
            <w:sz w:val="24"/>
            <w:szCs w:val="24"/>
          </w:rPr>
          <w:t>Elsa</w:t>
        </w:r>
      </w:hyperlink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hyperlink r:id="rId33">
        <w:r>
          <w:rPr>
            <w:sz w:val="24"/>
            <w:szCs w:val="24"/>
          </w:rPr>
          <w:t>Michel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Gauthier-</w:t>
        </w:r>
        <w:proofErr w:type="spellStart"/>
        <w:r>
          <w:rPr>
            <w:sz w:val="24"/>
            <w:szCs w:val="24"/>
          </w:rPr>
          <w:t>Cl</w:t>
        </w:r>
        <w:r>
          <w:rPr>
            <w:sz w:val="24"/>
            <w:szCs w:val="24"/>
          </w:rPr>
          <w:t>erc</w:t>
        </w:r>
        <w:proofErr w:type="spellEnd"/>
        <w:r>
          <w:rPr>
            <w:sz w:val="24"/>
            <w:szCs w:val="24"/>
          </w:rPr>
          <w:t>,</w:t>
        </w:r>
      </w:hyperlink>
      <w:r>
        <w:rPr>
          <w:sz w:val="24"/>
          <w:szCs w:val="24"/>
        </w:rPr>
        <w:t xml:space="preserve"> </w:t>
      </w:r>
      <w:hyperlink r:id="rId34">
        <w:r>
          <w:rPr>
            <w:sz w:val="24"/>
            <w:szCs w:val="24"/>
          </w:rPr>
          <w:t>Dominique</w:t>
        </w:r>
        <w:r>
          <w:rPr>
            <w:spacing w:val="1"/>
            <w:sz w:val="24"/>
            <w:szCs w:val="24"/>
          </w:rPr>
          <w:t xml:space="preserve"> </w:t>
        </w:r>
        <w:proofErr w:type="spellStart"/>
        <w:r>
          <w:rPr>
            <w:sz w:val="24"/>
            <w:szCs w:val="24"/>
          </w:rPr>
          <w:t>Bicout</w:t>
        </w:r>
        <w:proofErr w:type="spellEnd"/>
      </w:hyperlink>
      <w:r>
        <w:rPr>
          <w:sz w:val="24"/>
          <w:szCs w:val="24"/>
        </w:rPr>
        <w:t xml:space="preserve">, and </w:t>
      </w:r>
      <w:hyperlink r:id="rId35">
        <w:r>
          <w:rPr>
            <w:sz w:val="24"/>
            <w:szCs w:val="24"/>
          </w:rPr>
          <w:t>Philippe</w:t>
        </w:r>
      </w:hyperlink>
      <w:r>
        <w:rPr>
          <w:spacing w:val="-57"/>
          <w:sz w:val="24"/>
          <w:szCs w:val="24"/>
        </w:rPr>
        <w:t xml:space="preserve"> </w:t>
      </w:r>
      <w:hyperlink r:id="rId36">
        <w:r>
          <w:rPr>
            <w:sz w:val="24"/>
            <w:szCs w:val="24"/>
          </w:rPr>
          <w:t>Sabatier</w:t>
        </w:r>
      </w:hyperlink>
      <w:r>
        <w:rPr>
          <w:sz w:val="24"/>
          <w:szCs w:val="24"/>
        </w:rPr>
        <w:t>(2007): Bird Migration Routes and Risk for Pathogen Dispersion into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Western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Mediterranean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Wetlands,</w:t>
      </w:r>
      <w:r>
        <w:rPr>
          <w:spacing w:val="3"/>
          <w:sz w:val="24"/>
          <w:szCs w:val="24"/>
        </w:rPr>
        <w:t xml:space="preserve"> </w:t>
      </w:r>
      <w:hyperlink r:id="rId37">
        <w:proofErr w:type="spellStart"/>
        <w:r>
          <w:rPr>
            <w:i/>
            <w:sz w:val="24"/>
            <w:szCs w:val="24"/>
          </w:rPr>
          <w:t>Emerg</w:t>
        </w:r>
        <w:proofErr w:type="spellEnd"/>
        <w:r>
          <w:rPr>
            <w:i/>
            <w:sz w:val="24"/>
            <w:szCs w:val="24"/>
          </w:rPr>
          <w:t>.</w:t>
        </w:r>
        <w:r>
          <w:rPr>
            <w:i/>
            <w:spacing w:val="58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>Infect</w:t>
        </w:r>
        <w:r>
          <w:rPr>
            <w:i/>
            <w:spacing w:val="2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>Dis</w:t>
        </w:r>
      </w:hyperlink>
      <w:r>
        <w:rPr>
          <w:i/>
          <w:sz w:val="24"/>
          <w:szCs w:val="24"/>
        </w:rPr>
        <w:t>.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13(3):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pp</w:t>
      </w:r>
      <w:proofErr w:type="spellEnd"/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365–372.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proofErr w:type="spellStart"/>
      <w:r>
        <w:rPr>
          <w:sz w:val="24"/>
          <w:szCs w:val="24"/>
        </w:rPr>
        <w:t>Joyeux</w:t>
      </w:r>
      <w:proofErr w:type="spellEnd"/>
      <w:r>
        <w:rPr>
          <w:sz w:val="24"/>
          <w:szCs w:val="24"/>
        </w:rPr>
        <w:t xml:space="preserve"> C. and </w:t>
      </w:r>
      <w:proofErr w:type="spellStart"/>
      <w:r>
        <w:rPr>
          <w:sz w:val="24"/>
          <w:szCs w:val="24"/>
        </w:rPr>
        <w:t>Houdemer</w:t>
      </w:r>
      <w:proofErr w:type="spellEnd"/>
      <w:r>
        <w:rPr>
          <w:sz w:val="24"/>
          <w:szCs w:val="24"/>
        </w:rPr>
        <w:t xml:space="preserve"> E. </w:t>
      </w:r>
      <w:r w:rsidRPr="005D6AFB">
        <w:rPr>
          <w:sz w:val="24"/>
          <w:szCs w:val="24"/>
          <w:highlight w:val="yellow"/>
        </w:rPr>
        <w:t>(1927)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Recherches</w:t>
      </w:r>
      <w:proofErr w:type="spellEnd"/>
      <w:r>
        <w:rPr>
          <w:sz w:val="24"/>
          <w:szCs w:val="24"/>
        </w:rPr>
        <w:t xml:space="preserve"> Sur La </w:t>
      </w:r>
      <w:proofErr w:type="spellStart"/>
      <w:r>
        <w:rPr>
          <w:sz w:val="24"/>
          <w:szCs w:val="24"/>
        </w:rPr>
        <w:t>Faune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Helminthologique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l’Indochine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Cestodes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Trematodes</w:t>
      </w:r>
      <w:proofErr w:type="spellEnd"/>
      <w:r>
        <w:rPr>
          <w:sz w:val="24"/>
          <w:szCs w:val="24"/>
        </w:rPr>
        <w:t xml:space="preserve">). Ann. </w:t>
      </w:r>
      <w:proofErr w:type="spellStart"/>
      <w:r>
        <w:rPr>
          <w:sz w:val="24"/>
          <w:szCs w:val="24"/>
        </w:rPr>
        <w:t>Parasitol</w:t>
      </w:r>
      <w:proofErr w:type="spellEnd"/>
      <w:r>
        <w:rPr>
          <w:sz w:val="24"/>
          <w:szCs w:val="24"/>
        </w:rPr>
        <w:t>. Hum. Comp., 5, 289–3</w:t>
      </w:r>
      <w:r>
        <w:rPr>
          <w:sz w:val="24"/>
          <w:szCs w:val="24"/>
        </w:rPr>
        <w:t>09.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Kapoor</w:t>
      </w:r>
      <w:proofErr w:type="spellEnd"/>
      <w:r>
        <w:rPr>
          <w:i/>
          <w:sz w:val="24"/>
          <w:szCs w:val="24"/>
        </w:rPr>
        <w:t xml:space="preserve"> V. C. (</w:t>
      </w:r>
      <w:r w:rsidRPr="005D6AFB">
        <w:rPr>
          <w:i/>
          <w:sz w:val="24"/>
          <w:szCs w:val="24"/>
          <w:highlight w:val="yellow"/>
        </w:rPr>
        <w:t>1998):</w:t>
      </w:r>
      <w:r>
        <w:rPr>
          <w:i/>
          <w:sz w:val="24"/>
          <w:szCs w:val="24"/>
        </w:rPr>
        <w:t xml:space="preserve"> Theory and Practice of Animal Taxonomy (4</w:t>
      </w:r>
      <w:r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Ed): Oxford &amp; IBH Publishing Co. Pvt. Ltd. New Delhi: 247.</w:t>
      </w:r>
    </w:p>
    <w:p w:rsidR="003B63CD" w:rsidRDefault="007617D0">
      <w:pPr>
        <w:pStyle w:val="ListParagraph"/>
        <w:numPr>
          <w:ilvl w:val="0"/>
          <w:numId w:val="5"/>
        </w:numPr>
        <w:tabs>
          <w:tab w:val="left" w:pos="1876"/>
        </w:tabs>
        <w:spacing w:line="360" w:lineRule="auto"/>
        <w:ind w:right="304"/>
        <w:rPr>
          <w:sz w:val="24"/>
          <w:szCs w:val="24"/>
        </w:rPr>
      </w:pPr>
      <w:r>
        <w:rPr>
          <w:color w:val="1B1B1B"/>
          <w:sz w:val="24"/>
          <w:szCs w:val="24"/>
        </w:rPr>
        <w:t xml:space="preserve">Khalil LF, Jones A, Bray RA. Keys to the </w:t>
      </w:r>
      <w:proofErr w:type="spellStart"/>
      <w:r>
        <w:rPr>
          <w:color w:val="1B1B1B"/>
          <w:sz w:val="24"/>
          <w:szCs w:val="24"/>
        </w:rPr>
        <w:t>cestodes</w:t>
      </w:r>
      <w:proofErr w:type="spellEnd"/>
      <w:r>
        <w:rPr>
          <w:color w:val="1B1B1B"/>
          <w:sz w:val="24"/>
          <w:szCs w:val="24"/>
        </w:rPr>
        <w:t xml:space="preserve"> parasites of vertebrates. International Institute of Parasitology (An </w:t>
      </w:r>
      <w:r>
        <w:rPr>
          <w:color w:val="1B1B1B"/>
          <w:sz w:val="24"/>
          <w:szCs w:val="24"/>
        </w:rPr>
        <w:t xml:space="preserve">Institute of CAB International); </w:t>
      </w:r>
      <w:r w:rsidRPr="005D6AFB">
        <w:rPr>
          <w:color w:val="1B1B1B"/>
          <w:sz w:val="24"/>
          <w:szCs w:val="24"/>
          <w:highlight w:val="yellow"/>
        </w:rPr>
        <w:t>1994.</w:t>
      </w:r>
      <w:r>
        <w:rPr>
          <w:color w:val="1B1B1B"/>
          <w:sz w:val="24"/>
          <w:szCs w:val="24"/>
        </w:rPr>
        <w:t> 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proofErr w:type="spellStart"/>
      <w:r>
        <w:rPr>
          <w:sz w:val="24"/>
          <w:szCs w:val="24"/>
        </w:rPr>
        <w:t>Kolluri</w:t>
      </w:r>
      <w:proofErr w:type="spellEnd"/>
      <w:r>
        <w:rPr>
          <w:sz w:val="24"/>
          <w:szCs w:val="24"/>
        </w:rPr>
        <w:t xml:space="preserve"> R, Lakshmi C V and </w:t>
      </w:r>
      <w:proofErr w:type="spellStart"/>
      <w:r>
        <w:rPr>
          <w:sz w:val="24"/>
          <w:szCs w:val="24"/>
        </w:rPr>
        <w:t>Rao</w:t>
      </w:r>
      <w:proofErr w:type="spellEnd"/>
      <w:r>
        <w:rPr>
          <w:sz w:val="24"/>
          <w:szCs w:val="24"/>
        </w:rPr>
        <w:t xml:space="preserve"> K H </w:t>
      </w:r>
      <w:r w:rsidRPr="005D6AFB">
        <w:rPr>
          <w:sz w:val="24"/>
          <w:szCs w:val="24"/>
          <w:highlight w:val="yellow"/>
        </w:rPr>
        <w:t>(1986):</w:t>
      </w:r>
      <w:r>
        <w:rPr>
          <w:sz w:val="24"/>
          <w:szCs w:val="24"/>
        </w:rPr>
        <w:t xml:space="preserve"> On some </w:t>
      </w:r>
      <w:proofErr w:type="spellStart"/>
      <w:r>
        <w:rPr>
          <w:sz w:val="24"/>
          <w:szCs w:val="24"/>
        </w:rPr>
        <w:t>cyclophyllidean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cestodes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birds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Andhra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Riv.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desh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new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species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Raillietina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R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Riv.</w:t>
      </w:r>
      <w:r>
        <w:rPr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Di </w:t>
      </w:r>
      <w:proofErr w:type="spellStart"/>
      <w:r>
        <w:rPr>
          <w:i/>
          <w:iCs/>
          <w:sz w:val="24"/>
          <w:szCs w:val="24"/>
        </w:rPr>
        <w:t>parasitologia</w:t>
      </w:r>
      <w:proofErr w:type="spellEnd"/>
      <w:r>
        <w:rPr>
          <w:sz w:val="24"/>
          <w:szCs w:val="24"/>
        </w:rPr>
        <w:t>. 3: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pp</w:t>
      </w:r>
      <w:proofErr w:type="spellEnd"/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47.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proofErr w:type="spellStart"/>
      <w:r>
        <w:rPr>
          <w:sz w:val="24"/>
          <w:szCs w:val="24"/>
        </w:rPr>
        <w:t>Malhotra</w:t>
      </w:r>
      <w:proofErr w:type="spellEnd"/>
      <w:r>
        <w:rPr>
          <w:sz w:val="24"/>
          <w:szCs w:val="24"/>
        </w:rPr>
        <w:t xml:space="preserve"> S K and </w:t>
      </w:r>
      <w:proofErr w:type="spellStart"/>
      <w:r>
        <w:rPr>
          <w:sz w:val="24"/>
          <w:szCs w:val="24"/>
        </w:rPr>
        <w:t>Capoor</w:t>
      </w:r>
      <w:proofErr w:type="spellEnd"/>
      <w:r>
        <w:rPr>
          <w:sz w:val="24"/>
          <w:szCs w:val="24"/>
        </w:rPr>
        <w:t xml:space="preserve"> V </w:t>
      </w:r>
      <w:r w:rsidRPr="005D6AFB">
        <w:rPr>
          <w:sz w:val="24"/>
          <w:szCs w:val="24"/>
          <w:highlight w:val="yellow"/>
        </w:rPr>
        <w:t xml:space="preserve">N </w:t>
      </w:r>
      <w:r w:rsidRPr="005D6AFB">
        <w:rPr>
          <w:sz w:val="24"/>
          <w:szCs w:val="24"/>
          <w:highlight w:val="yellow"/>
        </w:rPr>
        <w:t>(1981):</w:t>
      </w:r>
      <w:r>
        <w:rPr>
          <w:sz w:val="24"/>
          <w:szCs w:val="24"/>
        </w:rPr>
        <w:t xml:space="preserve"> Studies on the </w:t>
      </w:r>
      <w:proofErr w:type="spellStart"/>
      <w:r>
        <w:rPr>
          <w:sz w:val="24"/>
          <w:szCs w:val="24"/>
        </w:rPr>
        <w:t>taxonometry</w:t>
      </w:r>
      <w:proofErr w:type="spellEnd"/>
      <w:r>
        <w:rPr>
          <w:sz w:val="24"/>
          <w:szCs w:val="24"/>
        </w:rPr>
        <w:t xml:space="preserve"> of poultry tapeworm </w:t>
      </w:r>
      <w:proofErr w:type="spellStart"/>
      <w:r>
        <w:rPr>
          <w:i/>
          <w:sz w:val="24"/>
          <w:szCs w:val="24"/>
        </w:rPr>
        <w:t>Raillietina</w:t>
      </w:r>
      <w:proofErr w:type="spellEnd"/>
      <w:r>
        <w:rPr>
          <w:i/>
          <w:sz w:val="24"/>
          <w:szCs w:val="24"/>
        </w:rPr>
        <w:t xml:space="preserve"> (R) </w:t>
      </w:r>
      <w:proofErr w:type="spellStart"/>
      <w:r>
        <w:rPr>
          <w:i/>
          <w:sz w:val="24"/>
          <w:szCs w:val="24"/>
        </w:rPr>
        <w:t>sharanpurensis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n.sp</w:t>
      </w:r>
      <w:proofErr w:type="spellEnd"/>
      <w:r>
        <w:rPr>
          <w:sz w:val="24"/>
          <w:szCs w:val="24"/>
        </w:rPr>
        <w:t xml:space="preserve">. Nov from foot hills of </w:t>
      </w:r>
      <w:proofErr w:type="spellStart"/>
      <w:r>
        <w:rPr>
          <w:sz w:val="24"/>
          <w:szCs w:val="24"/>
        </w:rPr>
        <w:t>Garhwal</w:t>
      </w:r>
      <w:proofErr w:type="spellEnd"/>
      <w:r>
        <w:rPr>
          <w:sz w:val="24"/>
          <w:szCs w:val="24"/>
        </w:rPr>
        <w:t xml:space="preserve"> Himalayas Biology, 3.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proofErr w:type="spellStart"/>
      <w:r>
        <w:rPr>
          <w:sz w:val="24"/>
          <w:szCs w:val="24"/>
        </w:rPr>
        <w:t>Meggitt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(1931):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cestodes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collected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Burma.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Part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II.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Parasit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Vol.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(2): </w:t>
      </w:r>
      <w:proofErr w:type="spellStart"/>
      <w:r>
        <w:rPr>
          <w:sz w:val="24"/>
          <w:szCs w:val="24"/>
        </w:rPr>
        <w:t>pp</w:t>
      </w:r>
      <w:proofErr w:type="spellEnd"/>
      <w:r>
        <w:rPr>
          <w:sz w:val="24"/>
          <w:szCs w:val="24"/>
        </w:rPr>
        <w:t>- 250-263, figs. 6.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Poulsen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J, </w:t>
      </w:r>
      <w:proofErr w:type="spellStart"/>
      <w:r>
        <w:rPr>
          <w:i/>
          <w:sz w:val="24"/>
          <w:szCs w:val="24"/>
        </w:rPr>
        <w:t>Permin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A, </w:t>
      </w:r>
      <w:proofErr w:type="spellStart"/>
      <w:r>
        <w:rPr>
          <w:i/>
          <w:sz w:val="24"/>
          <w:szCs w:val="24"/>
        </w:rPr>
        <w:t>Hindsbo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O, </w:t>
      </w:r>
      <w:proofErr w:type="spellStart"/>
      <w:r>
        <w:rPr>
          <w:i/>
          <w:sz w:val="24"/>
          <w:szCs w:val="24"/>
        </w:rPr>
        <w:t>Yelifari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L, </w:t>
      </w:r>
      <w:r>
        <w:rPr>
          <w:i/>
          <w:sz w:val="24"/>
          <w:szCs w:val="24"/>
        </w:rPr>
        <w:t xml:space="preserve">Nansen </w:t>
      </w:r>
      <w:r>
        <w:rPr>
          <w:sz w:val="24"/>
          <w:szCs w:val="24"/>
        </w:rPr>
        <w:t xml:space="preserve">P and </w:t>
      </w:r>
      <w:r>
        <w:rPr>
          <w:i/>
          <w:sz w:val="24"/>
          <w:szCs w:val="24"/>
        </w:rPr>
        <w:t>Bloch</w:t>
      </w:r>
      <w:r>
        <w:rPr>
          <w:sz w:val="24"/>
          <w:szCs w:val="24"/>
        </w:rPr>
        <w:t>, P (</w:t>
      </w:r>
      <w:r>
        <w:rPr>
          <w:i/>
          <w:sz w:val="24"/>
          <w:szCs w:val="24"/>
        </w:rPr>
        <w:t>2000</w:t>
      </w:r>
      <w:r>
        <w:rPr>
          <w:sz w:val="24"/>
          <w:szCs w:val="24"/>
        </w:rPr>
        <w:t>):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'Prevalence and distribution of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Preventive Veterinary Medicine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45</w:t>
      </w:r>
      <w:r>
        <w:rPr>
          <w:sz w:val="24"/>
          <w:szCs w:val="24"/>
        </w:rPr>
        <w:t xml:space="preserve">(3-4): </w:t>
      </w:r>
      <w:proofErr w:type="spellStart"/>
      <w:r>
        <w:rPr>
          <w:sz w:val="24"/>
          <w:szCs w:val="24"/>
        </w:rPr>
        <w:t>pp</w:t>
      </w:r>
      <w:proofErr w:type="spellEnd"/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237-245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r>
        <w:rPr>
          <w:sz w:val="24"/>
          <w:szCs w:val="24"/>
        </w:rPr>
        <w:t xml:space="preserve">Roy B. and </w:t>
      </w:r>
      <w:proofErr w:type="spellStart"/>
      <w:r>
        <w:rPr>
          <w:sz w:val="24"/>
          <w:szCs w:val="24"/>
        </w:rPr>
        <w:t>Tandon</w:t>
      </w:r>
      <w:proofErr w:type="spellEnd"/>
      <w:r>
        <w:rPr>
          <w:sz w:val="24"/>
          <w:szCs w:val="24"/>
        </w:rPr>
        <w:t xml:space="preserve"> V. (1991). Usefulness of tetra-</w:t>
      </w:r>
      <w:proofErr w:type="spellStart"/>
      <w:r>
        <w:rPr>
          <w:sz w:val="24"/>
          <w:szCs w:val="24"/>
        </w:rPr>
        <w:t>methylsilane</w:t>
      </w:r>
      <w:proofErr w:type="spellEnd"/>
      <w:r>
        <w:rPr>
          <w:sz w:val="24"/>
          <w:szCs w:val="24"/>
        </w:rPr>
        <w:t xml:space="preserve"> in the preparation of </w:t>
      </w:r>
      <w:proofErr w:type="spellStart"/>
      <w:r>
        <w:rPr>
          <w:sz w:val="24"/>
          <w:szCs w:val="24"/>
        </w:rPr>
        <w:t>helminth</w:t>
      </w:r>
      <w:proofErr w:type="spellEnd"/>
      <w:r>
        <w:rPr>
          <w:sz w:val="24"/>
          <w:szCs w:val="24"/>
        </w:rPr>
        <w:t xml:space="preserve"> para</w:t>
      </w:r>
      <w:r>
        <w:rPr>
          <w:sz w:val="24"/>
          <w:szCs w:val="24"/>
        </w:rPr>
        <w:t xml:space="preserve">sites for scanning electron microscopy. </w:t>
      </w:r>
      <w:r>
        <w:rPr>
          <w:i/>
          <w:sz w:val="24"/>
          <w:szCs w:val="24"/>
        </w:rPr>
        <w:t xml:space="preserve">Riv. </w:t>
      </w:r>
      <w:proofErr w:type="spellStart"/>
      <w:r>
        <w:rPr>
          <w:i/>
          <w:sz w:val="24"/>
          <w:szCs w:val="24"/>
        </w:rPr>
        <w:t>Parassitol</w:t>
      </w:r>
      <w:proofErr w:type="spellEnd"/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8: 207-215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r>
        <w:rPr>
          <w:sz w:val="24"/>
          <w:szCs w:val="24"/>
        </w:rPr>
        <w:t>Sawada</w:t>
      </w:r>
      <w:r>
        <w:rPr>
          <w:spacing w:val="-11"/>
          <w:sz w:val="24"/>
          <w:szCs w:val="24"/>
        </w:rPr>
        <w:t xml:space="preserve"> </w:t>
      </w:r>
      <w:r w:rsidRPr="005D6AFB">
        <w:rPr>
          <w:sz w:val="24"/>
          <w:szCs w:val="24"/>
          <w:highlight w:val="yellow"/>
        </w:rPr>
        <w:t>I</w:t>
      </w:r>
      <w:r w:rsidRPr="005D6AFB">
        <w:rPr>
          <w:spacing w:val="-8"/>
          <w:sz w:val="24"/>
          <w:szCs w:val="24"/>
          <w:highlight w:val="yellow"/>
        </w:rPr>
        <w:t xml:space="preserve"> </w:t>
      </w:r>
      <w:r w:rsidRPr="005D6AFB">
        <w:rPr>
          <w:sz w:val="24"/>
          <w:szCs w:val="24"/>
          <w:highlight w:val="yellow"/>
        </w:rPr>
        <w:t>(1957):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Raillietina</w:t>
      </w:r>
      <w:proofErr w:type="spellEnd"/>
      <w:r>
        <w:rPr>
          <w:i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R</w:t>
      </w:r>
      <w:r>
        <w:rPr>
          <w:sz w:val="24"/>
          <w:szCs w:val="24"/>
        </w:rPr>
        <w:t>)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peradenica</w:t>
      </w:r>
      <w:proofErr w:type="spellEnd"/>
      <w:r>
        <w:rPr>
          <w:i/>
          <w:spacing w:val="-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n.sp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Ceylon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domestic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fowl, </w:t>
      </w:r>
      <w:proofErr w:type="spellStart"/>
      <w:r>
        <w:rPr>
          <w:i/>
          <w:sz w:val="24"/>
          <w:szCs w:val="24"/>
        </w:rPr>
        <w:t>gallus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domesticus</w:t>
      </w:r>
      <w:proofErr w:type="spellEnd"/>
      <w:r>
        <w:rPr>
          <w:i/>
          <w:sz w:val="24"/>
          <w:szCs w:val="24"/>
        </w:rPr>
        <w:t xml:space="preserve"> Jap.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J.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Med.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Sc.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Biol., </w:t>
      </w:r>
      <w:r>
        <w:rPr>
          <w:sz w:val="24"/>
          <w:szCs w:val="24"/>
        </w:rPr>
        <w:t>10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(3-4):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pp</w:t>
      </w:r>
      <w:proofErr w:type="spellEnd"/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243-</w:t>
      </w:r>
      <w:r>
        <w:rPr>
          <w:spacing w:val="-4"/>
          <w:sz w:val="24"/>
          <w:szCs w:val="24"/>
        </w:rPr>
        <w:t>246.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proofErr w:type="spellStart"/>
      <w:r>
        <w:rPr>
          <w:sz w:val="24"/>
          <w:szCs w:val="24"/>
        </w:rPr>
        <w:t>Soulsby</w:t>
      </w:r>
      <w:proofErr w:type="spellEnd"/>
      <w:r>
        <w:rPr>
          <w:sz w:val="24"/>
          <w:szCs w:val="24"/>
        </w:rPr>
        <w:t xml:space="preserve"> E. J. L. (</w:t>
      </w:r>
      <w:r w:rsidRPr="005D6AFB">
        <w:rPr>
          <w:sz w:val="24"/>
          <w:szCs w:val="24"/>
          <w:highlight w:val="yellow"/>
        </w:rPr>
        <w:t>1982).</w:t>
      </w:r>
      <w:r>
        <w:rPr>
          <w:sz w:val="24"/>
          <w:szCs w:val="24"/>
        </w:rPr>
        <w:t xml:space="preserve"> Helminthes, </w:t>
      </w:r>
      <w:r>
        <w:rPr>
          <w:sz w:val="24"/>
          <w:szCs w:val="24"/>
        </w:rPr>
        <w:t>Arthropods and Protozoan are of domesticated animals (7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Ed). </w:t>
      </w:r>
      <w:proofErr w:type="spellStart"/>
      <w:r>
        <w:rPr>
          <w:sz w:val="24"/>
          <w:szCs w:val="24"/>
        </w:rPr>
        <w:t>Bailliere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Tindale</w:t>
      </w:r>
      <w:proofErr w:type="spellEnd"/>
      <w:r>
        <w:rPr>
          <w:sz w:val="24"/>
          <w:szCs w:val="24"/>
        </w:rPr>
        <w:t>, London.</w:t>
      </w:r>
    </w:p>
    <w:p w:rsidR="003B63CD" w:rsidRDefault="007617D0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ind w:hanging="450"/>
        <w:rPr>
          <w:sz w:val="24"/>
          <w:szCs w:val="24"/>
        </w:rPr>
      </w:pPr>
      <w:proofErr w:type="spellStart"/>
      <w:r>
        <w:rPr>
          <w:sz w:val="24"/>
          <w:szCs w:val="24"/>
        </w:rPr>
        <w:t>Southwell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(1922):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Cestodes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birds,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Ligula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intestinalis</w:t>
      </w:r>
      <w:proofErr w:type="spellEnd"/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Ann. Trop.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Med. Par</w:t>
      </w:r>
      <w:r>
        <w:rPr>
          <w:sz w:val="24"/>
          <w:szCs w:val="24"/>
        </w:rPr>
        <w:t xml:space="preserve">. 16: </w:t>
      </w:r>
      <w:proofErr w:type="spellStart"/>
      <w:r>
        <w:rPr>
          <w:sz w:val="24"/>
          <w:szCs w:val="24"/>
        </w:rPr>
        <w:t>pp</w:t>
      </w:r>
      <w:proofErr w:type="spellEnd"/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355-382.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Wankhed</w:t>
      </w:r>
      <w:proofErr w:type="spellEnd"/>
      <w:r>
        <w:rPr>
          <w:rFonts w:eastAsiaTheme="minorHAnsi"/>
          <w:sz w:val="24"/>
          <w:szCs w:val="24"/>
        </w:rPr>
        <w:t xml:space="preserve"> H. J. and </w:t>
      </w:r>
      <w:proofErr w:type="spellStart"/>
      <w:r>
        <w:rPr>
          <w:rFonts w:eastAsiaTheme="minorHAnsi"/>
          <w:sz w:val="24"/>
          <w:szCs w:val="24"/>
        </w:rPr>
        <w:t>Gholap</w:t>
      </w:r>
      <w:proofErr w:type="spellEnd"/>
      <w:r>
        <w:rPr>
          <w:rFonts w:eastAsiaTheme="minorHAnsi"/>
          <w:sz w:val="24"/>
          <w:szCs w:val="24"/>
        </w:rPr>
        <w:t xml:space="preserve"> A. B. (2016). Effect of </w:t>
      </w:r>
      <w:proofErr w:type="spellStart"/>
      <w:r>
        <w:rPr>
          <w:rFonts w:eastAsiaTheme="minorHAnsi"/>
          <w:sz w:val="24"/>
          <w:szCs w:val="24"/>
        </w:rPr>
        <w:t>Cestode</w:t>
      </w:r>
      <w:proofErr w:type="spellEnd"/>
      <w:r>
        <w:rPr>
          <w:rFonts w:eastAsiaTheme="minorHAnsi"/>
          <w:sz w:val="24"/>
          <w:szCs w:val="24"/>
        </w:rPr>
        <w:t xml:space="preserve"> Parasites on Hematological Parameters in </w:t>
      </w:r>
      <w:r>
        <w:rPr>
          <w:rFonts w:eastAsiaTheme="minorHAnsi"/>
          <w:i/>
          <w:sz w:val="24"/>
          <w:szCs w:val="24"/>
        </w:rPr>
        <w:t xml:space="preserve">Gallus </w:t>
      </w:r>
      <w:proofErr w:type="spellStart"/>
      <w:r>
        <w:rPr>
          <w:rFonts w:eastAsiaTheme="minorHAnsi"/>
          <w:i/>
          <w:sz w:val="24"/>
          <w:szCs w:val="24"/>
        </w:rPr>
        <w:t>gallus</w:t>
      </w:r>
      <w:proofErr w:type="spellEnd"/>
      <w:r>
        <w:rPr>
          <w:rFonts w:eastAsiaTheme="minorHAnsi"/>
          <w:i/>
          <w:sz w:val="24"/>
          <w:szCs w:val="24"/>
        </w:rPr>
        <w:t xml:space="preserve"> </w:t>
      </w:r>
      <w:proofErr w:type="spellStart"/>
      <w:r>
        <w:rPr>
          <w:rFonts w:eastAsiaTheme="minorHAnsi"/>
          <w:i/>
          <w:sz w:val="24"/>
          <w:szCs w:val="24"/>
        </w:rPr>
        <w:t>domesticus</w:t>
      </w:r>
      <w:proofErr w:type="spellEnd"/>
      <w:r>
        <w:rPr>
          <w:rFonts w:eastAsiaTheme="minorHAnsi"/>
          <w:sz w:val="24"/>
          <w:szCs w:val="24"/>
        </w:rPr>
        <w:t xml:space="preserve"> in </w:t>
      </w:r>
      <w:proofErr w:type="spellStart"/>
      <w:r>
        <w:rPr>
          <w:rFonts w:eastAsiaTheme="minorHAnsi"/>
          <w:sz w:val="24"/>
          <w:szCs w:val="24"/>
        </w:rPr>
        <w:t>Ahmednagar</w:t>
      </w:r>
      <w:proofErr w:type="spellEnd"/>
      <w:r>
        <w:rPr>
          <w:rFonts w:eastAsiaTheme="minorHAnsi"/>
          <w:sz w:val="24"/>
          <w:szCs w:val="24"/>
        </w:rPr>
        <w:t xml:space="preserve"> District </w:t>
      </w:r>
      <w:r>
        <w:rPr>
          <w:rFonts w:eastAsiaTheme="minorHAnsi"/>
          <w:i/>
          <w:sz w:val="24"/>
          <w:szCs w:val="24"/>
        </w:rPr>
        <w:t>Int. J. Life.</w:t>
      </w:r>
      <w:r>
        <w:rPr>
          <w:rFonts w:eastAsiaTheme="minorHAnsi"/>
          <w:sz w:val="24"/>
          <w:szCs w:val="24"/>
        </w:rPr>
        <w:t>5-11.</w:t>
      </w:r>
    </w:p>
    <w:p w:rsidR="003B63CD" w:rsidRDefault="007617D0">
      <w:pPr>
        <w:pStyle w:val="ListParagraph"/>
        <w:numPr>
          <w:ilvl w:val="0"/>
          <w:numId w:val="5"/>
        </w:numPr>
        <w:tabs>
          <w:tab w:val="left" w:pos="1876"/>
        </w:tabs>
        <w:spacing w:before="1" w:line="360" w:lineRule="auto"/>
        <w:ind w:right="305"/>
        <w:rPr>
          <w:sz w:val="24"/>
          <w:szCs w:val="24"/>
        </w:rPr>
      </w:pPr>
      <w:proofErr w:type="spellStart"/>
      <w:r>
        <w:rPr>
          <w:sz w:val="24"/>
          <w:szCs w:val="24"/>
        </w:rPr>
        <w:t>Yamaguti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 w:rsidRPr="005D6AFB">
        <w:rPr>
          <w:sz w:val="24"/>
          <w:szCs w:val="24"/>
          <w:highlight w:val="yellow"/>
        </w:rPr>
        <w:t>(1959):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Systema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Helminthum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Vol.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Cestodes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Vertebrates.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Interscience</w:t>
      </w:r>
      <w:proofErr w:type="spellEnd"/>
      <w:r>
        <w:rPr>
          <w:sz w:val="24"/>
          <w:szCs w:val="24"/>
        </w:rPr>
        <w:t xml:space="preserve"> Publis</w:t>
      </w:r>
      <w:r>
        <w:rPr>
          <w:sz w:val="24"/>
          <w:szCs w:val="24"/>
        </w:rPr>
        <w:t>hers, New York and London, pp-1-860.</w:t>
      </w:r>
    </w:p>
    <w:p w:rsidR="003B63CD" w:rsidRDefault="007617D0">
      <w:pPr>
        <w:pStyle w:val="ListParagraph"/>
        <w:numPr>
          <w:ilvl w:val="0"/>
          <w:numId w:val="5"/>
        </w:numPr>
        <w:tabs>
          <w:tab w:val="left" w:pos="1876"/>
        </w:tabs>
        <w:spacing w:line="360" w:lineRule="auto"/>
        <w:ind w:right="304"/>
        <w:rPr>
          <w:sz w:val="24"/>
          <w:szCs w:val="24"/>
        </w:rPr>
      </w:pPr>
      <w:proofErr w:type="spellStart"/>
      <w:r>
        <w:rPr>
          <w:sz w:val="24"/>
          <w:szCs w:val="24"/>
        </w:rPr>
        <w:t>Yamaguti</w:t>
      </w:r>
      <w:proofErr w:type="spellEnd"/>
      <w:r>
        <w:rPr>
          <w:sz w:val="24"/>
          <w:szCs w:val="24"/>
        </w:rPr>
        <w:t xml:space="preserve"> S </w:t>
      </w:r>
      <w:r w:rsidRPr="005D6AFB">
        <w:rPr>
          <w:sz w:val="24"/>
          <w:szCs w:val="24"/>
          <w:highlight w:val="yellow"/>
        </w:rPr>
        <w:t>(1961):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Systema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Helminthum</w:t>
      </w:r>
      <w:proofErr w:type="spellEnd"/>
      <w:r>
        <w:rPr>
          <w:sz w:val="24"/>
          <w:szCs w:val="24"/>
        </w:rPr>
        <w:t xml:space="preserve"> Vol. III. The Nematodes of vertebrates. </w:t>
      </w:r>
      <w:proofErr w:type="spellStart"/>
      <w:r>
        <w:rPr>
          <w:sz w:val="24"/>
          <w:szCs w:val="24"/>
        </w:rPr>
        <w:t>Interscience</w:t>
      </w:r>
      <w:proofErr w:type="spellEnd"/>
      <w:r>
        <w:rPr>
          <w:sz w:val="24"/>
          <w:szCs w:val="24"/>
        </w:rPr>
        <w:t xml:space="preserve"> Publishers. New York and London, pp-1-679</w:t>
      </w:r>
    </w:p>
    <w:p w:rsidR="003B63CD" w:rsidRDefault="007617D0">
      <w:pPr>
        <w:pStyle w:val="ListParagraph"/>
        <w:numPr>
          <w:ilvl w:val="0"/>
          <w:numId w:val="5"/>
        </w:numPr>
        <w:spacing w:line="360" w:lineRule="auto"/>
        <w:ind w:hanging="45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Yamaguti</w:t>
      </w:r>
      <w:proofErr w:type="spellEnd"/>
      <w:r>
        <w:rPr>
          <w:sz w:val="24"/>
          <w:szCs w:val="24"/>
        </w:rPr>
        <w:t xml:space="preserve"> S. </w:t>
      </w:r>
      <w:r w:rsidRPr="005D6AFB">
        <w:rPr>
          <w:sz w:val="24"/>
          <w:szCs w:val="24"/>
          <w:highlight w:val="yellow"/>
        </w:rPr>
        <w:t>(1940).</w:t>
      </w:r>
      <w:r>
        <w:rPr>
          <w:sz w:val="24"/>
          <w:szCs w:val="24"/>
        </w:rPr>
        <w:t xml:space="preserve"> Studies on </w:t>
      </w:r>
      <w:proofErr w:type="spellStart"/>
      <w:r>
        <w:rPr>
          <w:sz w:val="24"/>
          <w:szCs w:val="24"/>
        </w:rPr>
        <w:t>helminth</w:t>
      </w:r>
      <w:proofErr w:type="spellEnd"/>
      <w:r>
        <w:rPr>
          <w:sz w:val="24"/>
          <w:szCs w:val="24"/>
        </w:rPr>
        <w:t xml:space="preserve"> fauna of Japan. Part- 30, </w:t>
      </w:r>
      <w:proofErr w:type="spellStart"/>
      <w:r>
        <w:rPr>
          <w:sz w:val="24"/>
          <w:szCs w:val="24"/>
        </w:rPr>
        <w:t>Cestodes</w:t>
      </w:r>
      <w:proofErr w:type="spellEnd"/>
      <w:r>
        <w:rPr>
          <w:sz w:val="24"/>
          <w:szCs w:val="24"/>
        </w:rPr>
        <w:t xml:space="preserve"> birds, II. </w:t>
      </w:r>
      <w:r>
        <w:rPr>
          <w:i/>
          <w:sz w:val="24"/>
          <w:szCs w:val="24"/>
        </w:rPr>
        <w:t xml:space="preserve">Japan. J. Zool. Med. Sc. </w:t>
      </w:r>
      <w:proofErr w:type="spellStart"/>
      <w:r>
        <w:rPr>
          <w:i/>
          <w:sz w:val="24"/>
          <w:szCs w:val="24"/>
        </w:rPr>
        <w:t>Soct</w:t>
      </w:r>
      <w:proofErr w:type="spellEnd"/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IV, V, I: 175- 211.</w:t>
      </w:r>
    </w:p>
    <w:p w:rsidR="003B63CD" w:rsidRDefault="003B63CD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B63CD">
      <w:type w:val="continuous"/>
      <w:pgSz w:w="11906" w:h="16838"/>
      <w:pgMar w:top="851" w:right="1106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CD" w:rsidRDefault="007617D0">
      <w:pPr>
        <w:spacing w:line="240" w:lineRule="auto"/>
      </w:pPr>
      <w:r>
        <w:separator/>
      </w:r>
    </w:p>
  </w:endnote>
  <w:endnote w:type="continuationSeparator" w:id="0">
    <w:p w:rsidR="003B63CD" w:rsidRDefault="00761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CD" w:rsidRDefault="003B63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965844"/>
      <w:docPartObj>
        <w:docPartGallery w:val="AutoText"/>
      </w:docPartObj>
    </w:sdtPr>
    <w:sdtEndPr/>
    <w:sdtContent>
      <w:p w:rsidR="003B63CD" w:rsidRDefault="007617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3B63CD" w:rsidRDefault="003B63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CD" w:rsidRDefault="003B63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CD" w:rsidRDefault="007617D0">
      <w:pPr>
        <w:spacing w:after="0"/>
      </w:pPr>
      <w:r>
        <w:separator/>
      </w:r>
    </w:p>
  </w:footnote>
  <w:footnote w:type="continuationSeparator" w:id="0">
    <w:p w:rsidR="003B63CD" w:rsidRDefault="007617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CD" w:rsidRDefault="007617D0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3646126" o:spid="_x0000_s2050" type="#_x0000_t136" style="position:absolute;margin-left:0;margin-top:0;width:571.1pt;height:107.7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fitpath="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CD" w:rsidRDefault="007617D0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3646127" o:spid="_x0000_s2051" type="#_x0000_t136" style="position:absolute;margin-left:0;margin-top:0;width:571.1pt;height:107.7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fitpath="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CD" w:rsidRDefault="007617D0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3646125" o:spid="_x0000_s2049" type="#_x0000_t136" style="position:absolute;margin-left:0;margin-top:0;width:571.1pt;height:107.7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fitpath="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524"/>
    <w:multiLevelType w:val="multilevel"/>
    <w:tmpl w:val="019E4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726B"/>
    <w:multiLevelType w:val="multilevel"/>
    <w:tmpl w:val="13E5726B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132A7"/>
    <w:multiLevelType w:val="multilevel"/>
    <w:tmpl w:val="2DA132A7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F139C"/>
    <w:multiLevelType w:val="multilevel"/>
    <w:tmpl w:val="2FAF13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5723F"/>
    <w:multiLevelType w:val="multilevel"/>
    <w:tmpl w:val="71C5723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10"/>
    <w:rsid w:val="000065E2"/>
    <w:rsid w:val="00036D25"/>
    <w:rsid w:val="000441EC"/>
    <w:rsid w:val="00103CD4"/>
    <w:rsid w:val="00122020"/>
    <w:rsid w:val="00134C94"/>
    <w:rsid w:val="00151E18"/>
    <w:rsid w:val="001A1595"/>
    <w:rsid w:val="001B3945"/>
    <w:rsid w:val="001B7B2D"/>
    <w:rsid w:val="001F5816"/>
    <w:rsid w:val="00213DB3"/>
    <w:rsid w:val="00273386"/>
    <w:rsid w:val="002A58C6"/>
    <w:rsid w:val="002A6B5A"/>
    <w:rsid w:val="002D121A"/>
    <w:rsid w:val="002D206B"/>
    <w:rsid w:val="002E5DFC"/>
    <w:rsid w:val="003215DF"/>
    <w:rsid w:val="003465AD"/>
    <w:rsid w:val="003616B7"/>
    <w:rsid w:val="00373E70"/>
    <w:rsid w:val="003827B7"/>
    <w:rsid w:val="003B63CD"/>
    <w:rsid w:val="003C17E3"/>
    <w:rsid w:val="00411C15"/>
    <w:rsid w:val="0043167B"/>
    <w:rsid w:val="004469E7"/>
    <w:rsid w:val="00452C4B"/>
    <w:rsid w:val="00455343"/>
    <w:rsid w:val="00477D65"/>
    <w:rsid w:val="004D0FB8"/>
    <w:rsid w:val="004D73E8"/>
    <w:rsid w:val="004E666A"/>
    <w:rsid w:val="004F0A53"/>
    <w:rsid w:val="00523570"/>
    <w:rsid w:val="005274BB"/>
    <w:rsid w:val="00546E3B"/>
    <w:rsid w:val="00572E69"/>
    <w:rsid w:val="005818FE"/>
    <w:rsid w:val="00585635"/>
    <w:rsid w:val="005B729D"/>
    <w:rsid w:val="005D6AFB"/>
    <w:rsid w:val="005F6E64"/>
    <w:rsid w:val="0060455E"/>
    <w:rsid w:val="0062110C"/>
    <w:rsid w:val="00644FA9"/>
    <w:rsid w:val="00697F07"/>
    <w:rsid w:val="006E3712"/>
    <w:rsid w:val="00712912"/>
    <w:rsid w:val="00745171"/>
    <w:rsid w:val="007617D0"/>
    <w:rsid w:val="00763CBE"/>
    <w:rsid w:val="0078767F"/>
    <w:rsid w:val="0078778E"/>
    <w:rsid w:val="0079565F"/>
    <w:rsid w:val="007D51C1"/>
    <w:rsid w:val="007F6FEE"/>
    <w:rsid w:val="00801FE2"/>
    <w:rsid w:val="008272EA"/>
    <w:rsid w:val="0084385B"/>
    <w:rsid w:val="008479AF"/>
    <w:rsid w:val="00866A50"/>
    <w:rsid w:val="008677F0"/>
    <w:rsid w:val="008B2773"/>
    <w:rsid w:val="008B39DC"/>
    <w:rsid w:val="008C64C2"/>
    <w:rsid w:val="009103F1"/>
    <w:rsid w:val="00941235"/>
    <w:rsid w:val="00971383"/>
    <w:rsid w:val="009762C8"/>
    <w:rsid w:val="00986B97"/>
    <w:rsid w:val="009C4EE9"/>
    <w:rsid w:val="00A00C03"/>
    <w:rsid w:val="00A10B81"/>
    <w:rsid w:val="00A218DC"/>
    <w:rsid w:val="00A56E03"/>
    <w:rsid w:val="00A80955"/>
    <w:rsid w:val="00A84CE8"/>
    <w:rsid w:val="00AA5DB0"/>
    <w:rsid w:val="00AC0110"/>
    <w:rsid w:val="00B240E6"/>
    <w:rsid w:val="00B34C0C"/>
    <w:rsid w:val="00B93D8D"/>
    <w:rsid w:val="00B945BA"/>
    <w:rsid w:val="00BA3D65"/>
    <w:rsid w:val="00BB3D39"/>
    <w:rsid w:val="00BB4261"/>
    <w:rsid w:val="00BB5CC2"/>
    <w:rsid w:val="00BD6FF5"/>
    <w:rsid w:val="00BF12D8"/>
    <w:rsid w:val="00CC5DB2"/>
    <w:rsid w:val="00CF2EA5"/>
    <w:rsid w:val="00D45FCE"/>
    <w:rsid w:val="00DA7336"/>
    <w:rsid w:val="00DF1C46"/>
    <w:rsid w:val="00DF1CC2"/>
    <w:rsid w:val="00E06A71"/>
    <w:rsid w:val="00E15AC1"/>
    <w:rsid w:val="00E43A1F"/>
    <w:rsid w:val="00E4563E"/>
    <w:rsid w:val="00EA1373"/>
    <w:rsid w:val="00EA7FEF"/>
    <w:rsid w:val="00F046F8"/>
    <w:rsid w:val="00F238D7"/>
    <w:rsid w:val="00F572DA"/>
    <w:rsid w:val="00F91CD7"/>
    <w:rsid w:val="00FA5B0E"/>
    <w:rsid w:val="00FD3524"/>
    <w:rsid w:val="00FD3C44"/>
    <w:rsid w:val="00FE5B9C"/>
    <w:rsid w:val="00FE773C"/>
    <w:rsid w:val="00FF4D6C"/>
    <w:rsid w:val="6947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qFormat="1"/>
    <w:lsdException w:name="heading 4" w:semiHidden="0" w:uiPriority="1" w:unhideWhenUsed="0" w:qFormat="1"/>
    <w:lsdException w:name="heading 5" w:semiHidden="0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pPr>
      <w:widowControl w:val="0"/>
      <w:autoSpaceDE w:val="0"/>
      <w:autoSpaceDN w:val="0"/>
      <w:spacing w:before="59" w:after="0" w:line="240" w:lineRule="auto"/>
      <w:ind w:left="100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1"/>
    <w:qFormat/>
    <w:pPr>
      <w:widowControl w:val="0"/>
      <w:autoSpaceDE w:val="0"/>
      <w:autoSpaceDN w:val="0"/>
      <w:spacing w:before="61" w:after="0" w:line="240" w:lineRule="auto"/>
      <w:ind w:left="3609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166" w:hanging="567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1F4E79" w:themeColor="accent1" w:themeShade="8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">
    <w:name w:val="t"/>
    <w:basedOn w:val="DefaultParagraphFont"/>
  </w:style>
  <w:style w:type="character" w:customStyle="1" w:styleId="mord">
    <w:name w:val="mord"/>
    <w:basedOn w:val="DefaultParagraphFont"/>
  </w:style>
  <w:style w:type="character" w:customStyle="1" w:styleId="mrel">
    <w:name w:val="mrel"/>
    <w:basedOn w:val="DefaultParagraphFont"/>
  </w:style>
  <w:style w:type="character" w:customStyle="1" w:styleId="mbin">
    <w:name w:val="mbin"/>
    <w:basedOn w:val="DefaultParagraphFont"/>
  </w:style>
  <w:style w:type="character" w:customStyle="1" w:styleId="vlist-s">
    <w:name w:val="vlist-s"/>
    <w:basedOn w:val="DefaultParagraphFont"/>
  </w:style>
  <w:style w:type="character" w:customStyle="1" w:styleId="html-italic">
    <w:name w:val="html-italic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qFormat="1"/>
    <w:lsdException w:name="heading 4" w:semiHidden="0" w:uiPriority="1" w:unhideWhenUsed="0" w:qFormat="1"/>
    <w:lsdException w:name="heading 5" w:semiHidden="0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pPr>
      <w:widowControl w:val="0"/>
      <w:autoSpaceDE w:val="0"/>
      <w:autoSpaceDN w:val="0"/>
      <w:spacing w:before="59" w:after="0" w:line="240" w:lineRule="auto"/>
      <w:ind w:left="100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1"/>
    <w:qFormat/>
    <w:pPr>
      <w:widowControl w:val="0"/>
      <w:autoSpaceDE w:val="0"/>
      <w:autoSpaceDN w:val="0"/>
      <w:spacing w:before="61" w:after="0" w:line="240" w:lineRule="auto"/>
      <w:ind w:left="3609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166" w:hanging="567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1F4E79" w:themeColor="accent1" w:themeShade="8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">
    <w:name w:val="t"/>
    <w:basedOn w:val="DefaultParagraphFont"/>
  </w:style>
  <w:style w:type="character" w:customStyle="1" w:styleId="mord">
    <w:name w:val="mord"/>
    <w:basedOn w:val="DefaultParagraphFont"/>
  </w:style>
  <w:style w:type="character" w:customStyle="1" w:styleId="mrel">
    <w:name w:val="mrel"/>
    <w:basedOn w:val="DefaultParagraphFont"/>
  </w:style>
  <w:style w:type="character" w:customStyle="1" w:styleId="mbin">
    <w:name w:val="mbin"/>
    <w:basedOn w:val="DefaultParagraphFont"/>
  </w:style>
  <w:style w:type="character" w:customStyle="1" w:styleId="vlist-s">
    <w:name w:val="vlist-s"/>
    <w:basedOn w:val="DefaultParagraphFont"/>
  </w:style>
  <w:style w:type="character" w:customStyle="1" w:styleId="html-italic">
    <w:name w:val="html-italic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en.wikipedia.org/wiki/Maharashtra" TargetMode="External"/><Relationship Id="rId26" Type="http://schemas.openxmlformats.org/officeDocument/2006/relationships/hyperlink" Target="https://pmc.ncbi.nlm.nih.gov/articles/PMC10909052/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pmc.ncbi.nlm.nih.gov/articles/PMC10909052/" TargetMode="External"/><Relationship Id="rId34" Type="http://schemas.openxmlformats.org/officeDocument/2006/relationships/hyperlink" Target="https://www.ncbi.nlm.nih.gov/pubmed/?term=Bicout%20D%5BAuthor%5D&amp;cauthor=true&amp;cauthor_uid=17552088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en.wikipedia.org/wiki/Districts_of_Maharashtra" TargetMode="External"/><Relationship Id="rId25" Type="http://schemas.openxmlformats.org/officeDocument/2006/relationships/hyperlink" Target="https://pmc.ncbi.nlm.nih.gov/articles/PMC10909052/" TargetMode="External"/><Relationship Id="rId33" Type="http://schemas.openxmlformats.org/officeDocument/2006/relationships/hyperlink" Target="https://www.ncbi.nlm.nih.gov/pubmed/?term=Gauthier-Clerc%20M%5BAuthor%5D&amp;cauthor=true&amp;cauthor_uid=17552088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mc.ncbi.nlm.nih.gov/articles/PMC10909052/" TargetMode="External"/><Relationship Id="rId20" Type="http://schemas.openxmlformats.org/officeDocument/2006/relationships/image" Target="media/image1.jpeg"/><Relationship Id="rId29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s://pmc.ncbi.nlm.nih.gov/articles/PMC10909052/" TargetMode="External"/><Relationship Id="rId32" Type="http://schemas.openxmlformats.org/officeDocument/2006/relationships/hyperlink" Target="https://www.ncbi.nlm.nih.gov/pubmed/?term=Jourdain%20E%5BAuthor%5D&amp;cauthor=true&amp;cauthor_uid=17552088" TargetMode="External"/><Relationship Id="rId37" Type="http://schemas.openxmlformats.org/officeDocument/2006/relationships/hyperlink" Target="https://www.ncbi.nlm.nih.gov/pmc/articles/PMC2725901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openxmlformats.org/officeDocument/2006/relationships/hyperlink" Target="https://pmc.ncbi.nlm.nih.gov/articles/PMC10909052/" TargetMode="External"/><Relationship Id="rId28" Type="http://schemas.openxmlformats.org/officeDocument/2006/relationships/image" Target="media/image2.jpeg"/><Relationship Id="rId36" Type="http://schemas.openxmlformats.org/officeDocument/2006/relationships/hyperlink" Target="https://www.ncbi.nlm.nih.gov/pubmed/?term=Sabatier%20P%5BAuthor%5D&amp;cauthor=true&amp;cauthor_uid=17552088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en.wikipedia.org/wiki/India" TargetMode="External"/><Relationship Id="rId31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pmc.ncbi.nlm.nih.gov/articles/PMC10909052/" TargetMode="External"/><Relationship Id="rId27" Type="http://schemas.openxmlformats.org/officeDocument/2006/relationships/hyperlink" Target="https://pmc.ncbi.nlm.nih.gov/articles/PMC10909052/" TargetMode="External"/><Relationship Id="rId30" Type="http://schemas.openxmlformats.org/officeDocument/2006/relationships/image" Target="media/image4.jpeg"/><Relationship Id="rId35" Type="http://schemas.openxmlformats.org/officeDocument/2006/relationships/hyperlink" Target="https://www.ncbi.nlm.nih.gov/pubmed/?term=Sabatier%20P%5BAuthor%5D&amp;cauthor=true&amp;cauthor_uid=17552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6D4715-4D02-4780-882C-658ED473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9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67</cp:revision>
  <dcterms:created xsi:type="dcterms:W3CDTF">2025-01-28T15:28:00Z</dcterms:created>
  <dcterms:modified xsi:type="dcterms:W3CDTF">2026-03-18T12:07:00Z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5407101A16574CC88A04610C4031CD18_13</vt:lpwstr>
  </property>
</Properties>
</file>