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2BE88" w14:textId="334E2C0B" w:rsidR="00060EA2" w:rsidRPr="00060EA2" w:rsidRDefault="00060EA2" w:rsidP="002B2996">
      <w:pPr>
        <w:spacing w:line="240" w:lineRule="auto"/>
        <w:rPr>
          <w:rFonts w:ascii="Arial" w:hAnsi="Arial" w:cs="Arial"/>
          <w:b/>
          <w:bCs/>
          <w:sz w:val="28"/>
          <w:szCs w:val="28"/>
          <w:u w:val="single"/>
        </w:rPr>
      </w:pPr>
      <w:r w:rsidRPr="00060EA2">
        <w:rPr>
          <w:rFonts w:ascii="Arial" w:hAnsi="Arial" w:cs="Arial"/>
          <w:b/>
          <w:bCs/>
          <w:sz w:val="28"/>
          <w:szCs w:val="28"/>
          <w:u w:val="single"/>
        </w:rPr>
        <w:t>Original Research Article</w:t>
      </w:r>
    </w:p>
    <w:p w14:paraId="139E4167" w14:textId="17F6128F" w:rsidR="000009EB" w:rsidRDefault="0020164B" w:rsidP="002B2996">
      <w:pPr>
        <w:spacing w:line="240" w:lineRule="auto"/>
        <w:jc w:val="right"/>
        <w:rPr>
          <w:rFonts w:ascii="Arial" w:hAnsi="Arial" w:cs="Arial"/>
          <w:b/>
          <w:bCs/>
          <w:sz w:val="36"/>
          <w:szCs w:val="36"/>
        </w:rPr>
      </w:pPr>
      <w:r w:rsidRPr="0020164B">
        <w:rPr>
          <w:rFonts w:ascii="Arial" w:hAnsi="Arial" w:cs="Arial"/>
          <w:b/>
          <w:bCs/>
          <w:sz w:val="36"/>
          <w:szCs w:val="36"/>
        </w:rPr>
        <w:t>Developing Floral Calendar for Diversification of Honeybee Flora in Nalanda District of Bihar</w:t>
      </w:r>
    </w:p>
    <w:p w14:paraId="35B2A485" w14:textId="77777777" w:rsidR="00045BB2" w:rsidRPr="0020164B" w:rsidRDefault="00045BB2" w:rsidP="002B2996">
      <w:pPr>
        <w:spacing w:line="240" w:lineRule="auto"/>
        <w:jc w:val="right"/>
        <w:rPr>
          <w:rFonts w:ascii="Arial" w:hAnsi="Arial" w:cs="Arial"/>
          <w:b/>
          <w:bCs/>
          <w:sz w:val="36"/>
          <w:szCs w:val="36"/>
        </w:rPr>
      </w:pPr>
    </w:p>
    <w:p w14:paraId="63EA3236" w14:textId="77777777" w:rsidR="00045BB2" w:rsidRPr="0020164B" w:rsidRDefault="00045BB2" w:rsidP="002B2996">
      <w:pPr>
        <w:spacing w:after="0" w:line="276" w:lineRule="auto"/>
        <w:ind w:left="720" w:right="27" w:hanging="720"/>
        <w:jc w:val="right"/>
        <w:rPr>
          <w:rFonts w:ascii="Arial" w:eastAsia="Times New Roman" w:hAnsi="Arial" w:cs="Arial"/>
          <w:bCs/>
          <w:kern w:val="0"/>
          <w:sz w:val="20"/>
          <w:szCs w:val="20"/>
          <w:lang w:val="en-SG" w:eastAsia="en-SG"/>
        </w:rPr>
      </w:pPr>
    </w:p>
    <w:p w14:paraId="7D5AC55E" w14:textId="77777777" w:rsidR="0020164B" w:rsidRPr="0020164B" w:rsidRDefault="0020164B" w:rsidP="002B2996">
      <w:pPr>
        <w:spacing w:after="120" w:line="240" w:lineRule="auto"/>
        <w:rPr>
          <w:rFonts w:ascii="Times New Roman" w:hAnsi="Times New Roman" w:cs="Times New Roman"/>
        </w:rPr>
      </w:pPr>
    </w:p>
    <w:p w14:paraId="1E52A4BB" w14:textId="77777777" w:rsidR="001A682E" w:rsidRPr="00EE68E1" w:rsidRDefault="00A773D9" w:rsidP="002B2996">
      <w:pPr>
        <w:tabs>
          <w:tab w:val="center" w:pos="4680"/>
          <w:tab w:val="left" w:pos="5730"/>
        </w:tabs>
        <w:spacing w:before="120" w:after="120" w:line="480" w:lineRule="auto"/>
        <w:rPr>
          <w:rFonts w:ascii="Arial" w:hAnsi="Arial" w:cs="Arial"/>
          <w:b/>
          <w:sz w:val="22"/>
          <w:szCs w:val="22"/>
        </w:rPr>
      </w:pPr>
      <w:r w:rsidRPr="00EE68E1">
        <w:rPr>
          <w:rFonts w:ascii="Arial" w:hAnsi="Arial" w:cs="Arial"/>
          <w:b/>
          <w:sz w:val="22"/>
          <w:szCs w:val="22"/>
        </w:rPr>
        <w:t>ABSTRACT</w:t>
      </w:r>
    </w:p>
    <w:p w14:paraId="63865DE4" w14:textId="77777777" w:rsidR="00DF2926" w:rsidRPr="00EE68E1" w:rsidRDefault="008A15FA" w:rsidP="002B2996">
      <w:pPr>
        <w:spacing w:before="120" w:after="120" w:line="480" w:lineRule="auto"/>
        <w:rPr>
          <w:rFonts w:ascii="Arial" w:hAnsi="Arial" w:cs="Arial"/>
          <w:sz w:val="20"/>
          <w:szCs w:val="20"/>
        </w:rPr>
      </w:pPr>
      <w:r w:rsidRPr="00EE68E1">
        <w:rPr>
          <w:rFonts w:ascii="Arial" w:hAnsi="Arial" w:cs="Arial"/>
          <w:sz w:val="20"/>
          <w:szCs w:val="20"/>
        </w:rPr>
        <w:t xml:space="preserve">The abundance and activity of honeybees largely depend on the availability of pollen and nectar resources in flowering plants. </w:t>
      </w:r>
      <w:r w:rsidR="00DF2926" w:rsidRPr="00EE68E1">
        <w:rPr>
          <w:rFonts w:ascii="Arial" w:hAnsi="Arial" w:cs="Arial"/>
          <w:sz w:val="20"/>
          <w:szCs w:val="20"/>
        </w:rPr>
        <w:t>The present study was conducted to identify bee flora based on their foraging characteristics</w:t>
      </w:r>
      <w:r w:rsidR="00470938" w:rsidRPr="00EE68E1">
        <w:rPr>
          <w:rFonts w:ascii="Arial" w:hAnsi="Arial" w:cs="Arial"/>
          <w:sz w:val="20"/>
          <w:szCs w:val="20"/>
        </w:rPr>
        <w:t>under</w:t>
      </w:r>
      <w:r w:rsidR="00DF2926" w:rsidRPr="00EE68E1">
        <w:rPr>
          <w:rFonts w:ascii="Arial" w:hAnsi="Arial" w:cs="Arial"/>
          <w:sz w:val="20"/>
          <w:szCs w:val="20"/>
        </w:rPr>
        <w:t xml:space="preserve"> field crops, horticultural crops, forestry, and wild plants. A total of 63 plant species belonging to 30 botanical families were recorded during the</w:t>
      </w:r>
      <w:r w:rsidRPr="00EE68E1">
        <w:rPr>
          <w:rFonts w:ascii="Arial" w:hAnsi="Arial" w:cs="Arial"/>
          <w:sz w:val="20"/>
          <w:szCs w:val="20"/>
        </w:rPr>
        <w:t xml:space="preserve"> study period. Among the </w:t>
      </w:r>
      <w:r w:rsidR="00470938" w:rsidRPr="00EE68E1">
        <w:rPr>
          <w:rFonts w:ascii="Arial" w:hAnsi="Arial" w:cs="Arial"/>
          <w:sz w:val="20"/>
          <w:szCs w:val="20"/>
        </w:rPr>
        <w:t xml:space="preserve">studied </w:t>
      </w:r>
      <w:r w:rsidR="00DF2926" w:rsidRPr="00EE68E1">
        <w:rPr>
          <w:rFonts w:ascii="Arial" w:hAnsi="Arial" w:cs="Arial"/>
          <w:sz w:val="20"/>
          <w:szCs w:val="20"/>
        </w:rPr>
        <w:t>families, Fabaceae</w:t>
      </w:r>
      <w:r w:rsidRPr="00EE68E1">
        <w:rPr>
          <w:rFonts w:ascii="Arial" w:hAnsi="Arial" w:cs="Arial"/>
          <w:sz w:val="20"/>
          <w:szCs w:val="20"/>
        </w:rPr>
        <w:t>showed</w:t>
      </w:r>
      <w:r w:rsidR="00DF2926" w:rsidRPr="00EE68E1">
        <w:rPr>
          <w:rFonts w:ascii="Arial" w:hAnsi="Arial" w:cs="Arial"/>
          <w:sz w:val="20"/>
          <w:szCs w:val="20"/>
        </w:rPr>
        <w:t xml:space="preserve"> the highest diversity with 12 species, followed by Asteraceae with 8 species. Brassicaceae, Myrtaceae, Lamiaceae, Cucurbitaceae, Poaceae, Malvaceae, and Arecaceae were represented by three species each, while moderate representation was in Verbenaceae, Euphorbiaceae, Solanaceae, Cyperaceae, Portulacaceae, Meliaceae, Pedaliaceae, and Rutaceae.Seasonal analysis revealed that the highest abundance of bee flora was observed in August (25 species), followed by April (24 species), May (23 species), September (21 species), June (18 species), July and October (17 species each), and March (16 species) at the experimental site. The lowest availability of bee flora occurred during December and January, with only 8 and 10 spec</w:t>
      </w:r>
      <w:r w:rsidR="00470938" w:rsidRPr="00EE68E1">
        <w:rPr>
          <w:rFonts w:ascii="Arial" w:hAnsi="Arial" w:cs="Arial"/>
          <w:sz w:val="20"/>
          <w:szCs w:val="20"/>
        </w:rPr>
        <w:t xml:space="preserve">ies, </w:t>
      </w:r>
      <w:r w:rsidR="00DF2926" w:rsidRPr="00EE68E1">
        <w:rPr>
          <w:rFonts w:ascii="Arial" w:hAnsi="Arial" w:cs="Arial"/>
          <w:sz w:val="20"/>
          <w:szCs w:val="20"/>
        </w:rPr>
        <w:t xml:space="preserve">respectively. </w:t>
      </w:r>
      <w:r w:rsidR="00470938" w:rsidRPr="00EE68E1">
        <w:rPr>
          <w:rFonts w:ascii="Arial" w:hAnsi="Arial" w:cs="Arial"/>
          <w:sz w:val="20"/>
          <w:szCs w:val="20"/>
        </w:rPr>
        <w:t xml:space="preserve">The study concluded about the </w:t>
      </w:r>
      <w:r w:rsidR="00DF2926" w:rsidRPr="00EE68E1">
        <w:rPr>
          <w:rFonts w:ascii="Arial" w:hAnsi="Arial" w:cs="Arial"/>
          <w:sz w:val="20"/>
          <w:szCs w:val="20"/>
        </w:rPr>
        <w:t>seasonal variations in floral resource availability and emphasize</w:t>
      </w:r>
      <w:r w:rsidR="00470938" w:rsidRPr="00EE68E1">
        <w:rPr>
          <w:rFonts w:ascii="Arial" w:hAnsi="Arial" w:cs="Arial"/>
          <w:sz w:val="20"/>
          <w:szCs w:val="20"/>
        </w:rPr>
        <w:t>d</w:t>
      </w:r>
      <w:r w:rsidR="00DF2926" w:rsidRPr="00EE68E1">
        <w:rPr>
          <w:rFonts w:ascii="Arial" w:hAnsi="Arial" w:cs="Arial"/>
          <w:sz w:val="20"/>
          <w:szCs w:val="20"/>
        </w:rPr>
        <w:t xml:space="preserve"> the importance of diverse plant species for sustaining honeybee populations throughout the year.</w:t>
      </w:r>
    </w:p>
    <w:p w14:paraId="34CCEA5E" w14:textId="77777777" w:rsidR="001A682E" w:rsidRPr="00EE68E1" w:rsidRDefault="00AB6689" w:rsidP="002B2996">
      <w:pPr>
        <w:spacing w:after="0" w:line="240" w:lineRule="auto"/>
        <w:rPr>
          <w:rFonts w:ascii="Arial" w:hAnsi="Arial" w:cs="Arial"/>
          <w:sz w:val="20"/>
          <w:szCs w:val="20"/>
        </w:rPr>
      </w:pPr>
      <w:r w:rsidRPr="00EE68E1">
        <w:rPr>
          <w:rFonts w:ascii="Arial" w:hAnsi="Arial" w:cs="Arial"/>
          <w:sz w:val="20"/>
          <w:szCs w:val="20"/>
        </w:rPr>
        <w:t xml:space="preserve">Keywords: Bee flora, </w:t>
      </w:r>
      <w:r w:rsidR="00EE68E1" w:rsidRPr="00EE68E1">
        <w:rPr>
          <w:rFonts w:ascii="Arial" w:hAnsi="Arial" w:cs="Arial"/>
          <w:sz w:val="20"/>
          <w:szCs w:val="20"/>
        </w:rPr>
        <w:t xml:space="preserve">Flowering </w:t>
      </w:r>
      <w:r w:rsidRPr="00EE68E1">
        <w:rPr>
          <w:rFonts w:ascii="Arial" w:hAnsi="Arial" w:cs="Arial"/>
          <w:sz w:val="20"/>
          <w:szCs w:val="20"/>
        </w:rPr>
        <w:t xml:space="preserve">period, </w:t>
      </w:r>
      <w:r w:rsidR="00EE68E1" w:rsidRPr="00EE68E1">
        <w:rPr>
          <w:rFonts w:ascii="Arial" w:hAnsi="Arial" w:cs="Arial"/>
          <w:sz w:val="20"/>
          <w:szCs w:val="20"/>
        </w:rPr>
        <w:t>Pollen</w:t>
      </w:r>
      <w:r w:rsidRPr="00EE68E1">
        <w:rPr>
          <w:rFonts w:ascii="Arial" w:hAnsi="Arial" w:cs="Arial"/>
          <w:sz w:val="20"/>
          <w:szCs w:val="20"/>
        </w:rPr>
        <w:t xml:space="preserve">, </w:t>
      </w:r>
      <w:r w:rsidR="00EE68E1" w:rsidRPr="00EE68E1">
        <w:rPr>
          <w:rFonts w:ascii="Arial" w:hAnsi="Arial" w:cs="Arial"/>
          <w:sz w:val="20"/>
          <w:szCs w:val="20"/>
        </w:rPr>
        <w:t>Nectar</w:t>
      </w:r>
      <w:r w:rsidRPr="00EE68E1">
        <w:rPr>
          <w:rFonts w:ascii="Arial" w:hAnsi="Arial" w:cs="Arial"/>
          <w:sz w:val="20"/>
          <w:szCs w:val="20"/>
        </w:rPr>
        <w:t xml:space="preserve">, </w:t>
      </w:r>
      <w:r w:rsidR="00EE68E1" w:rsidRPr="00EE68E1">
        <w:rPr>
          <w:rFonts w:ascii="Arial" w:hAnsi="Arial" w:cs="Arial"/>
          <w:sz w:val="20"/>
          <w:szCs w:val="20"/>
        </w:rPr>
        <w:t>Abundance</w:t>
      </w:r>
    </w:p>
    <w:p w14:paraId="3447D943" w14:textId="77777777" w:rsidR="00470938" w:rsidRPr="00A773D9" w:rsidRDefault="00470938" w:rsidP="002B2996">
      <w:pPr>
        <w:spacing w:after="0" w:line="240" w:lineRule="auto"/>
        <w:rPr>
          <w:rFonts w:ascii="Times New Roman" w:hAnsi="Times New Roman" w:cs="Times New Roman"/>
          <w:b/>
          <w:bCs/>
        </w:rPr>
      </w:pPr>
    </w:p>
    <w:p w14:paraId="4366B342" w14:textId="77777777" w:rsidR="009D18D4" w:rsidRPr="00EE68E1" w:rsidRDefault="00EE68E1" w:rsidP="002B2996">
      <w:pPr>
        <w:spacing w:before="120" w:after="120" w:line="480" w:lineRule="auto"/>
        <w:rPr>
          <w:rFonts w:ascii="Arial" w:hAnsi="Arial" w:cs="Arial"/>
          <w:b/>
          <w:bCs/>
          <w:sz w:val="22"/>
          <w:szCs w:val="22"/>
        </w:rPr>
      </w:pPr>
      <w:r>
        <w:rPr>
          <w:rFonts w:ascii="Arial" w:hAnsi="Arial" w:cs="Arial"/>
          <w:b/>
          <w:bCs/>
          <w:sz w:val="22"/>
          <w:szCs w:val="22"/>
        </w:rPr>
        <w:t xml:space="preserve">1. </w:t>
      </w:r>
      <w:r w:rsidRPr="00EE68E1">
        <w:rPr>
          <w:rFonts w:ascii="Arial" w:hAnsi="Arial" w:cs="Arial"/>
          <w:b/>
          <w:bCs/>
          <w:sz w:val="22"/>
          <w:szCs w:val="22"/>
        </w:rPr>
        <w:t>INTRODUCTION</w:t>
      </w:r>
    </w:p>
    <w:p w14:paraId="55F7D599" w14:textId="77777777" w:rsidR="009D18D4" w:rsidRPr="00EE68E1" w:rsidRDefault="009D18D4" w:rsidP="002B2996">
      <w:pPr>
        <w:spacing w:before="120" w:after="120" w:line="480" w:lineRule="auto"/>
        <w:rPr>
          <w:rFonts w:ascii="Arial" w:hAnsi="Arial" w:cs="Arial"/>
          <w:sz w:val="20"/>
          <w:szCs w:val="20"/>
        </w:rPr>
      </w:pPr>
      <w:r w:rsidRPr="00EE68E1">
        <w:rPr>
          <w:rFonts w:ascii="Arial" w:hAnsi="Arial" w:cs="Arial"/>
          <w:sz w:val="20"/>
          <w:szCs w:val="20"/>
        </w:rPr>
        <w:t xml:space="preserve">Pollination is an essential ecological process that provides invaluable ecosystem services by supporting the reproduction of both cultivated crops and wild flowering plants. Often described as a “free ecological service,” pollination plays a crucial role in sustaining biodiversity, maintaining ecological balance, and enhancing agricultural productivity. A large proportion of flowering plants depend on animal-mediated pollination for successful reproduction. However, in recent years, a </w:t>
      </w:r>
      <w:r w:rsidRPr="00EE68E1">
        <w:rPr>
          <w:rFonts w:ascii="Arial" w:hAnsi="Arial" w:cs="Arial"/>
          <w:sz w:val="20"/>
          <w:szCs w:val="20"/>
        </w:rPr>
        <w:lastRenderedPageBreak/>
        <w:t>significant decline in both managed and wild pollinator populations has been observed worldwide. This decline has been associated with multiple factors, including environmental pollution, habitat fragmentation, increased prevalence of pests and diseases, loss of genetic diversity, and changing climatic conditions such as variations in rainfall, temperature, and relative humidity. The reduction in pollinator abundance directly affects flowering plants, particularly those requiring obligate cross-pollination, leading to parallel declines in plant productivity and ecosystem stability (</w:t>
      </w:r>
      <w:r w:rsidR="00C54DCC">
        <w:rPr>
          <w:rFonts w:ascii="Arial" w:hAnsi="Arial" w:cs="Arial"/>
          <w:sz w:val="20"/>
          <w:szCs w:val="20"/>
        </w:rPr>
        <w:t>1</w:t>
      </w:r>
      <w:r w:rsidRPr="00EE68E1">
        <w:rPr>
          <w:rFonts w:ascii="Arial" w:hAnsi="Arial" w:cs="Arial"/>
          <w:sz w:val="20"/>
          <w:szCs w:val="20"/>
        </w:rPr>
        <w:t>).</w:t>
      </w:r>
    </w:p>
    <w:p w14:paraId="1FCA3AA2" w14:textId="77777777" w:rsidR="009D18D4" w:rsidRPr="00EE68E1" w:rsidRDefault="009D18D4" w:rsidP="002B2996">
      <w:pPr>
        <w:spacing w:before="120" w:after="120" w:line="480" w:lineRule="auto"/>
        <w:ind w:firstLine="720"/>
        <w:rPr>
          <w:rFonts w:ascii="Arial" w:hAnsi="Arial" w:cs="Arial"/>
          <w:sz w:val="20"/>
          <w:szCs w:val="20"/>
        </w:rPr>
      </w:pPr>
      <w:r w:rsidRPr="00EE68E1">
        <w:rPr>
          <w:rFonts w:ascii="Arial" w:hAnsi="Arial" w:cs="Arial"/>
          <w:sz w:val="20"/>
          <w:szCs w:val="20"/>
        </w:rPr>
        <w:t>India possesses immense floral diversity capable of supporting large-scale beekeeping activities. It has been estimated that the existing bee flora in the country can sustain approximately 150–200 million honeybee colonies; however, only about one million colonies currently utilize a very small proportion (0.5–0.7%) of the available floral resources. Honey bees rely entirely on flowering plants for nectar and pollen, which fulfill their nutritional requirements while simultaneously enabling pollination. Plant species that provide nectar and pollen resources are collectively referred to as bee flora or bee pasturage (</w:t>
      </w:r>
      <w:r w:rsidR="004E3DC2">
        <w:rPr>
          <w:rFonts w:ascii="Arial" w:hAnsi="Arial" w:cs="Arial"/>
          <w:sz w:val="20"/>
          <w:szCs w:val="20"/>
        </w:rPr>
        <w:t>2</w:t>
      </w:r>
      <w:r w:rsidRPr="00EE68E1">
        <w:rPr>
          <w:rFonts w:ascii="Arial" w:hAnsi="Arial" w:cs="Arial"/>
          <w:sz w:val="20"/>
          <w:szCs w:val="20"/>
        </w:rPr>
        <w:t>). Honey bees render significant ecological and economic services through pollination of numerous agricultural and wild plant species, but their efficiency largely depends on colony health, which is directly influenced by the availability and continuity of floral resources in a given region (</w:t>
      </w:r>
      <w:r w:rsidR="004E3DC2">
        <w:rPr>
          <w:rFonts w:ascii="Arial" w:hAnsi="Arial" w:cs="Arial"/>
          <w:sz w:val="20"/>
          <w:szCs w:val="20"/>
        </w:rPr>
        <w:t>3</w:t>
      </w:r>
      <w:r w:rsidRPr="00EE68E1">
        <w:rPr>
          <w:rFonts w:ascii="Arial" w:hAnsi="Arial" w:cs="Arial"/>
          <w:sz w:val="20"/>
          <w:szCs w:val="20"/>
        </w:rPr>
        <w:t>).</w:t>
      </w:r>
    </w:p>
    <w:p w14:paraId="2C38097B" w14:textId="77777777" w:rsidR="009D18D4" w:rsidRPr="00EE68E1" w:rsidRDefault="009D18D4" w:rsidP="002B2996">
      <w:pPr>
        <w:spacing w:before="120" w:after="120" w:line="480" w:lineRule="auto"/>
        <w:ind w:firstLine="720"/>
        <w:rPr>
          <w:rFonts w:ascii="Arial" w:hAnsi="Arial" w:cs="Arial"/>
          <w:sz w:val="20"/>
          <w:szCs w:val="20"/>
        </w:rPr>
      </w:pPr>
      <w:r w:rsidRPr="00EE68E1">
        <w:rPr>
          <w:rFonts w:ascii="Arial" w:hAnsi="Arial" w:cs="Arial"/>
          <w:sz w:val="20"/>
          <w:szCs w:val="20"/>
        </w:rPr>
        <w:t>Pollen is an essential protein source required for brood rearing and colony development, making adequate bee pasturage a key factor in successful apiculture. Despite India’s diverse climatic conditions and vegetation types, most regions experience seasonal shortages of flowering plants, commonly known as floral dearth periods. Establishing continuous bee forage through systematic afforestation and the introduction of bee-friendly plant species can help overcome such shortages. Bee pasturage development programmes can be effectively integrated with governmental and community-based initiatives such as rural development and employment schemes. These programmes not only ensure sustained availability of nectar and pollen but also contribute to environmental improvement, landscape enhancement, and additional income generation for rural communities. In this regard, the preparation of a floral calendar for a specific locality becomes an important management tool, guiding beekeepers in colony management and enabling optimal utilization of floral resources throughout the year.</w:t>
      </w:r>
    </w:p>
    <w:p w14:paraId="7CD08919" w14:textId="77777777" w:rsidR="009D18D4" w:rsidRPr="00EE68E1" w:rsidRDefault="009D18D4" w:rsidP="002B2996">
      <w:pPr>
        <w:spacing w:before="120" w:after="120" w:line="480" w:lineRule="auto"/>
        <w:ind w:firstLine="720"/>
        <w:rPr>
          <w:rFonts w:ascii="Arial" w:hAnsi="Arial" w:cs="Arial"/>
          <w:sz w:val="20"/>
          <w:szCs w:val="20"/>
        </w:rPr>
      </w:pPr>
      <w:r w:rsidRPr="00EE68E1">
        <w:rPr>
          <w:rFonts w:ascii="Arial" w:hAnsi="Arial" w:cs="Arial"/>
          <w:sz w:val="20"/>
          <w:szCs w:val="20"/>
        </w:rPr>
        <w:t xml:space="preserve">Successful beekeeping depends on the continuous availability of forage plants supplying nectar and pollen across seasons. Flowering patterns vary among regions due to differences in </w:t>
      </w:r>
      <w:r w:rsidRPr="00EE68E1">
        <w:rPr>
          <w:rFonts w:ascii="Arial" w:hAnsi="Arial" w:cs="Arial"/>
          <w:sz w:val="20"/>
          <w:szCs w:val="20"/>
        </w:rPr>
        <w:lastRenderedPageBreak/>
        <w:t>climate, geography, cropping systems, and agricultural practices. Therefore, detailed knowledge of local bee flora is essential for colony buildup, honey production, and efficient pollination services (</w:t>
      </w:r>
      <w:r w:rsidR="004E3DC2">
        <w:rPr>
          <w:rFonts w:ascii="Arial" w:hAnsi="Arial" w:cs="Arial"/>
          <w:sz w:val="20"/>
          <w:szCs w:val="20"/>
        </w:rPr>
        <w:t>4</w:t>
      </w:r>
      <w:r w:rsidRPr="00EE68E1">
        <w:rPr>
          <w:rFonts w:ascii="Arial" w:hAnsi="Arial" w:cs="Arial"/>
          <w:sz w:val="20"/>
          <w:szCs w:val="20"/>
        </w:rPr>
        <w:t>). Beekeeping has increasingly emerged as an important agro-based rural enterprise because it can be easily integrated into existing farming systems, improving farm income and livelihood security. The strength and productivity of honeybee colonies are closely linked to nutritional availability; colonies lacking adequate forage become weak and more susceptible to pest infestations and diseases (</w:t>
      </w:r>
      <w:r w:rsidR="004E3DC2">
        <w:rPr>
          <w:rFonts w:ascii="Arial" w:hAnsi="Arial" w:cs="Arial"/>
          <w:sz w:val="20"/>
          <w:szCs w:val="20"/>
        </w:rPr>
        <w:t>5</w:t>
      </w:r>
      <w:r w:rsidRPr="00EE68E1">
        <w:rPr>
          <w:rFonts w:ascii="Arial" w:hAnsi="Arial" w:cs="Arial"/>
          <w:sz w:val="20"/>
          <w:szCs w:val="20"/>
        </w:rPr>
        <w:t>).</w:t>
      </w:r>
    </w:p>
    <w:p w14:paraId="672886FB" w14:textId="77777777" w:rsidR="009D18D4" w:rsidRPr="00EE68E1" w:rsidRDefault="009D18D4" w:rsidP="002B2996">
      <w:pPr>
        <w:spacing w:before="120" w:after="120" w:line="480" w:lineRule="auto"/>
        <w:ind w:firstLine="720"/>
        <w:rPr>
          <w:rFonts w:ascii="Arial" w:hAnsi="Arial" w:cs="Arial"/>
          <w:sz w:val="20"/>
          <w:szCs w:val="20"/>
        </w:rPr>
      </w:pPr>
      <w:r w:rsidRPr="00EE68E1">
        <w:rPr>
          <w:rFonts w:ascii="Arial" w:hAnsi="Arial" w:cs="Arial"/>
          <w:sz w:val="20"/>
          <w:szCs w:val="20"/>
        </w:rPr>
        <w:t>Bihar, located in eastern India, offers favourable ecological and climatic conditions that provide considerable potential for beekeeping and production of hive products</w:t>
      </w:r>
      <w:r w:rsidR="004E3DC2">
        <w:rPr>
          <w:rFonts w:ascii="Arial" w:hAnsi="Arial" w:cs="Arial"/>
          <w:sz w:val="20"/>
          <w:szCs w:val="20"/>
        </w:rPr>
        <w:t xml:space="preserve"> (6)</w:t>
      </w:r>
      <w:r w:rsidRPr="00EE68E1">
        <w:rPr>
          <w:rFonts w:ascii="Arial" w:hAnsi="Arial" w:cs="Arial"/>
          <w:sz w:val="20"/>
          <w:szCs w:val="20"/>
        </w:rPr>
        <w:t xml:space="preserve">. The state is endowed with diverse bee flora comprising oilseed crops such as mustard, </w:t>
      </w:r>
      <w:r w:rsidR="00EC75DC" w:rsidRPr="00EE68E1">
        <w:rPr>
          <w:rFonts w:ascii="Arial" w:hAnsi="Arial" w:cs="Arial"/>
          <w:sz w:val="20"/>
          <w:szCs w:val="20"/>
        </w:rPr>
        <w:t>Niger</w:t>
      </w:r>
      <w:r w:rsidRPr="00EE68E1">
        <w:rPr>
          <w:rFonts w:ascii="Arial" w:hAnsi="Arial" w:cs="Arial"/>
          <w:sz w:val="20"/>
          <w:szCs w:val="20"/>
        </w:rPr>
        <w:t>, sunflower, and groundnut; fruit crops including litchi, citrus, guava, banana, mango, ber, and jamun; vegetable crops such as onion, cucurbits, chilli, brinjal, and beans; ornamental plants including rose, marigold, tulsi, and dahlia; and forest tree species like neem, Acacia, eucalyptus, karanj, palm, and drumstick. These plant species collectively provide nearly continuous forage resources when managed effectively (</w:t>
      </w:r>
      <w:r w:rsidR="004E3DC2">
        <w:rPr>
          <w:rFonts w:ascii="Arial" w:hAnsi="Arial" w:cs="Arial"/>
          <w:sz w:val="20"/>
          <w:szCs w:val="20"/>
        </w:rPr>
        <w:t>7</w:t>
      </w:r>
      <w:r w:rsidRPr="00EE68E1">
        <w:rPr>
          <w:rFonts w:ascii="Arial" w:hAnsi="Arial" w:cs="Arial"/>
          <w:sz w:val="20"/>
          <w:szCs w:val="20"/>
        </w:rPr>
        <w:t>). Beekeeping in the region enhances crop productivity through improved pollination while generating valuable products such as honey and beeswax, for which market demand continues to exceed supply. Although challenges such as floral scarcity during the rainy season and issues related to market pricing persist, the prevailing climatic conditions—characterized by favourable temperatures ranging from 23–35°C for most of the year—are generally suitable for beekeeping. Short periods of adverse weather during May–June and December–January can be effectively managed through proper colony management practices.</w:t>
      </w:r>
    </w:p>
    <w:p w14:paraId="18CF319D" w14:textId="77777777" w:rsidR="00AB6689" w:rsidRPr="00EE68E1" w:rsidRDefault="00727FED" w:rsidP="002B2996">
      <w:pPr>
        <w:spacing w:before="120" w:after="120" w:line="480" w:lineRule="auto"/>
        <w:ind w:firstLine="720"/>
        <w:rPr>
          <w:rFonts w:ascii="Arial" w:hAnsi="Arial" w:cs="Arial"/>
          <w:sz w:val="20"/>
          <w:szCs w:val="20"/>
        </w:rPr>
      </w:pPr>
      <w:r w:rsidRPr="00EE68E1">
        <w:rPr>
          <w:rFonts w:ascii="Arial" w:hAnsi="Arial" w:cs="Arial"/>
          <w:sz w:val="20"/>
          <w:szCs w:val="20"/>
        </w:rPr>
        <w:t xml:space="preserve">Therefore, the present investigation was conducted to document the available nectar and pollen-producing bee forage plants; identify the major and minor pollen and nectar-yielding plants and develop a floral calendar for </w:t>
      </w:r>
      <w:r w:rsidR="00432D19" w:rsidRPr="00EE68E1">
        <w:rPr>
          <w:rFonts w:ascii="Arial" w:hAnsi="Arial" w:cs="Arial"/>
          <w:sz w:val="20"/>
          <w:szCs w:val="20"/>
        </w:rPr>
        <w:t>Nalanda district</w:t>
      </w:r>
      <w:r w:rsidRPr="00EE68E1">
        <w:rPr>
          <w:rFonts w:ascii="Arial" w:hAnsi="Arial" w:cs="Arial"/>
          <w:sz w:val="20"/>
          <w:szCs w:val="20"/>
        </w:rPr>
        <w:t xml:space="preserve"> of Bihar (India).</w:t>
      </w:r>
    </w:p>
    <w:p w14:paraId="5FAF1320" w14:textId="77777777" w:rsidR="00727FED" w:rsidRPr="00EE68E1" w:rsidRDefault="00EE68E1" w:rsidP="002B2996">
      <w:pPr>
        <w:spacing w:before="120" w:after="120" w:line="480" w:lineRule="auto"/>
        <w:rPr>
          <w:rFonts w:ascii="Arial" w:hAnsi="Arial" w:cs="Arial"/>
          <w:b/>
          <w:bCs/>
          <w:sz w:val="22"/>
          <w:szCs w:val="22"/>
        </w:rPr>
      </w:pPr>
      <w:r w:rsidRPr="00EE68E1">
        <w:rPr>
          <w:rFonts w:ascii="Arial" w:hAnsi="Arial" w:cs="Arial"/>
          <w:b/>
          <w:bCs/>
          <w:sz w:val="22"/>
          <w:szCs w:val="22"/>
        </w:rPr>
        <w:t xml:space="preserve">2. </w:t>
      </w:r>
      <w:r w:rsidR="00D144A3" w:rsidRPr="00EE68E1">
        <w:rPr>
          <w:rFonts w:ascii="Arial" w:hAnsi="Arial" w:cs="Arial"/>
          <w:b/>
          <w:bCs/>
          <w:sz w:val="22"/>
          <w:szCs w:val="22"/>
        </w:rPr>
        <w:t>METHODS AND MATERIALS</w:t>
      </w:r>
    </w:p>
    <w:p w14:paraId="5A7D8A37" w14:textId="77777777" w:rsidR="00A773D9" w:rsidRPr="00EE68E1" w:rsidRDefault="00600930" w:rsidP="002B2996">
      <w:pPr>
        <w:spacing w:before="120" w:after="120" w:line="480" w:lineRule="auto"/>
        <w:rPr>
          <w:rFonts w:ascii="Arial" w:hAnsi="Arial" w:cs="Arial"/>
          <w:i/>
          <w:sz w:val="20"/>
          <w:szCs w:val="20"/>
        </w:rPr>
      </w:pPr>
      <w:r>
        <w:rPr>
          <w:rFonts w:ascii="Arial" w:hAnsi="Arial" w:cs="Arial"/>
          <w:b/>
          <w:bCs/>
          <w:i/>
          <w:sz w:val="20"/>
          <w:szCs w:val="20"/>
        </w:rPr>
        <w:t>Experimental</w:t>
      </w:r>
      <w:r w:rsidR="00C212BC" w:rsidRPr="00EE68E1">
        <w:rPr>
          <w:rFonts w:ascii="Arial" w:hAnsi="Arial" w:cs="Arial"/>
          <w:b/>
          <w:bCs/>
          <w:i/>
          <w:sz w:val="20"/>
          <w:szCs w:val="20"/>
        </w:rPr>
        <w:t xml:space="preserve"> sites</w:t>
      </w:r>
    </w:p>
    <w:p w14:paraId="1D2C46C9" w14:textId="77777777" w:rsidR="00D16940" w:rsidRPr="00EE68E1" w:rsidRDefault="00C212BC" w:rsidP="002B2996">
      <w:pPr>
        <w:spacing w:before="120" w:after="120" w:line="480" w:lineRule="auto"/>
        <w:ind w:firstLine="720"/>
        <w:rPr>
          <w:rFonts w:ascii="Arial" w:hAnsi="Arial" w:cs="Arial"/>
          <w:sz w:val="20"/>
          <w:szCs w:val="20"/>
        </w:rPr>
      </w:pPr>
      <w:r w:rsidRPr="00EE68E1">
        <w:rPr>
          <w:rFonts w:ascii="Arial" w:hAnsi="Arial" w:cs="Arial"/>
          <w:sz w:val="20"/>
          <w:szCs w:val="20"/>
        </w:rPr>
        <w:t xml:space="preserve">The present study was conducted </w:t>
      </w:r>
      <w:r w:rsidR="000E0AB0" w:rsidRPr="00EE68E1">
        <w:rPr>
          <w:rFonts w:ascii="Arial" w:hAnsi="Arial" w:cs="Arial"/>
          <w:sz w:val="20"/>
          <w:szCs w:val="20"/>
        </w:rPr>
        <w:t xml:space="preserve">during October 2024 to September 2025, </w:t>
      </w:r>
      <w:r w:rsidRPr="00EE68E1">
        <w:rPr>
          <w:rFonts w:ascii="Arial" w:hAnsi="Arial" w:cs="Arial"/>
          <w:sz w:val="20"/>
          <w:szCs w:val="20"/>
        </w:rPr>
        <w:t xml:space="preserve">in-around of Nalanda college of Horticulture, Noorsarai, Nalanda, (Bihar), this campus of Bihar Agricultural University, Sabour, is situated at </w:t>
      </w:r>
      <w:r w:rsidR="003F0A7B" w:rsidRPr="00EE68E1">
        <w:rPr>
          <w:rFonts w:ascii="Arial" w:hAnsi="Arial" w:cs="Arial"/>
          <w:sz w:val="20"/>
          <w:szCs w:val="20"/>
        </w:rPr>
        <w:t>85</w:t>
      </w:r>
      <w:r w:rsidRPr="00EE68E1">
        <w:rPr>
          <w:rFonts w:ascii="Arial" w:hAnsi="Arial" w:cs="Arial"/>
          <w:sz w:val="20"/>
          <w:szCs w:val="20"/>
        </w:rPr>
        <w:t>˚</w:t>
      </w:r>
      <w:r w:rsidR="003F0A7B" w:rsidRPr="00EE68E1">
        <w:rPr>
          <w:rFonts w:ascii="Arial" w:hAnsi="Arial" w:cs="Arial"/>
          <w:sz w:val="20"/>
          <w:szCs w:val="20"/>
        </w:rPr>
        <w:t>27</w:t>
      </w:r>
      <w:r w:rsidRPr="00EE68E1">
        <w:rPr>
          <w:rFonts w:ascii="Arial" w:hAnsi="Arial" w:cs="Arial"/>
          <w:sz w:val="20"/>
          <w:szCs w:val="20"/>
        </w:rPr>
        <w:t>'</w:t>
      </w:r>
      <w:r w:rsidR="003F0A7B" w:rsidRPr="00EE68E1">
        <w:rPr>
          <w:rFonts w:ascii="Arial" w:hAnsi="Arial" w:cs="Arial"/>
          <w:sz w:val="20"/>
          <w:szCs w:val="20"/>
        </w:rPr>
        <w:t>25"</w:t>
      </w:r>
      <w:r w:rsidRPr="00EE68E1">
        <w:rPr>
          <w:rFonts w:ascii="Arial" w:hAnsi="Arial" w:cs="Arial"/>
          <w:sz w:val="20"/>
          <w:szCs w:val="20"/>
        </w:rPr>
        <w:t xml:space="preserve"> E longitudes and </w:t>
      </w:r>
      <w:r w:rsidR="003F0A7B" w:rsidRPr="00EE68E1">
        <w:rPr>
          <w:rFonts w:ascii="Arial" w:hAnsi="Arial" w:cs="Arial"/>
          <w:sz w:val="20"/>
          <w:szCs w:val="20"/>
        </w:rPr>
        <w:t>25˚16'26"</w:t>
      </w:r>
      <w:r w:rsidRPr="00EE68E1">
        <w:rPr>
          <w:rFonts w:ascii="Arial" w:hAnsi="Arial" w:cs="Arial"/>
          <w:sz w:val="20"/>
          <w:szCs w:val="20"/>
        </w:rPr>
        <w:t>N latitudes. The average annual rainfall is between 7</w:t>
      </w:r>
      <w:r w:rsidR="003F0A7B" w:rsidRPr="00EE68E1">
        <w:rPr>
          <w:rFonts w:ascii="Arial" w:hAnsi="Arial" w:cs="Arial"/>
          <w:sz w:val="20"/>
          <w:szCs w:val="20"/>
        </w:rPr>
        <w:t>50</w:t>
      </w:r>
      <w:r w:rsidRPr="00EE68E1">
        <w:rPr>
          <w:rFonts w:ascii="Arial" w:hAnsi="Arial" w:cs="Arial"/>
          <w:sz w:val="20"/>
          <w:szCs w:val="20"/>
        </w:rPr>
        <w:t xml:space="preserve"> to</w:t>
      </w:r>
      <w:r w:rsidR="003F0A7B" w:rsidRPr="00EE68E1">
        <w:rPr>
          <w:rFonts w:ascii="Arial" w:hAnsi="Arial" w:cs="Arial"/>
          <w:sz w:val="20"/>
          <w:szCs w:val="20"/>
        </w:rPr>
        <w:t xml:space="preserve"> 1000</w:t>
      </w:r>
      <w:r w:rsidRPr="00EE68E1">
        <w:rPr>
          <w:rFonts w:ascii="Arial" w:hAnsi="Arial" w:cs="Arial"/>
          <w:sz w:val="20"/>
          <w:szCs w:val="20"/>
        </w:rPr>
        <w:t xml:space="preserve"> mm and on an average, </w:t>
      </w:r>
      <w:r w:rsidR="003F0A7B" w:rsidRPr="00EE68E1">
        <w:rPr>
          <w:rFonts w:ascii="Arial" w:hAnsi="Arial" w:cs="Arial"/>
          <w:sz w:val="20"/>
          <w:szCs w:val="20"/>
        </w:rPr>
        <w:t xml:space="preserve">from June to </w:t>
      </w:r>
      <w:r w:rsidR="00B456A7" w:rsidRPr="00EE68E1">
        <w:rPr>
          <w:rFonts w:ascii="Arial" w:hAnsi="Arial" w:cs="Arial"/>
          <w:sz w:val="20"/>
          <w:szCs w:val="20"/>
        </w:rPr>
        <w:t>September in</w:t>
      </w:r>
      <w:r w:rsidRPr="00EE68E1">
        <w:rPr>
          <w:rFonts w:ascii="Arial" w:hAnsi="Arial" w:cs="Arial"/>
          <w:sz w:val="20"/>
          <w:szCs w:val="20"/>
        </w:rPr>
        <w:t xml:space="preserve"> a year. </w:t>
      </w:r>
      <w:r w:rsidR="00B456A7" w:rsidRPr="00EE68E1">
        <w:rPr>
          <w:rFonts w:ascii="Arial" w:hAnsi="Arial" w:cs="Arial"/>
          <w:sz w:val="20"/>
          <w:szCs w:val="20"/>
        </w:rPr>
        <w:t xml:space="preserve">The </w:t>
      </w:r>
      <w:r w:rsidR="00B456A7" w:rsidRPr="00EE68E1">
        <w:rPr>
          <w:rFonts w:ascii="Arial" w:hAnsi="Arial" w:cs="Arial"/>
          <w:sz w:val="20"/>
          <w:szCs w:val="20"/>
        </w:rPr>
        <w:lastRenderedPageBreak/>
        <w:t>climate in this region is sub-tropical to sub-humid.</w:t>
      </w:r>
      <w:r w:rsidRPr="00EE68E1">
        <w:rPr>
          <w:rFonts w:ascii="Arial" w:hAnsi="Arial" w:cs="Arial"/>
          <w:sz w:val="20"/>
          <w:szCs w:val="20"/>
        </w:rPr>
        <w:t xml:space="preserve">The temperature </w:t>
      </w:r>
      <w:r w:rsidR="00B456A7" w:rsidRPr="00EE68E1">
        <w:rPr>
          <w:rFonts w:ascii="Arial" w:hAnsi="Arial" w:cs="Arial"/>
          <w:sz w:val="20"/>
          <w:szCs w:val="20"/>
        </w:rPr>
        <w:t xml:space="preserve">start </w:t>
      </w:r>
      <w:r w:rsidRPr="00EE68E1">
        <w:rPr>
          <w:rFonts w:ascii="Arial" w:hAnsi="Arial" w:cs="Arial"/>
          <w:sz w:val="20"/>
          <w:szCs w:val="20"/>
        </w:rPr>
        <w:t xml:space="preserve">rises </w:t>
      </w:r>
      <w:r w:rsidR="00B456A7" w:rsidRPr="00EE68E1">
        <w:rPr>
          <w:rFonts w:ascii="Arial" w:hAnsi="Arial" w:cs="Arial"/>
          <w:sz w:val="20"/>
          <w:szCs w:val="20"/>
        </w:rPr>
        <w:t>from end of February tillJune</w:t>
      </w:r>
      <w:r w:rsidRPr="00EE68E1">
        <w:rPr>
          <w:rFonts w:ascii="Arial" w:hAnsi="Arial" w:cs="Arial"/>
          <w:sz w:val="20"/>
          <w:szCs w:val="20"/>
        </w:rPr>
        <w:t xml:space="preserve">, which is the hottest month </w:t>
      </w:r>
      <w:r w:rsidR="00B456A7" w:rsidRPr="00EE68E1">
        <w:rPr>
          <w:rFonts w:ascii="Arial" w:hAnsi="Arial" w:cs="Arial"/>
          <w:sz w:val="20"/>
          <w:szCs w:val="20"/>
        </w:rPr>
        <w:t>in summer season</w:t>
      </w:r>
      <w:r w:rsidRPr="00EE68E1">
        <w:rPr>
          <w:rFonts w:ascii="Arial" w:hAnsi="Arial" w:cs="Arial"/>
          <w:sz w:val="20"/>
          <w:szCs w:val="20"/>
        </w:rPr>
        <w:t xml:space="preserve">. In </w:t>
      </w:r>
      <w:r w:rsidR="00D16940" w:rsidRPr="00EE68E1">
        <w:rPr>
          <w:rFonts w:ascii="Arial" w:hAnsi="Arial" w:cs="Arial"/>
          <w:sz w:val="20"/>
          <w:szCs w:val="20"/>
        </w:rPr>
        <w:t>June the</w:t>
      </w:r>
      <w:r w:rsidRPr="00EE68E1">
        <w:rPr>
          <w:rFonts w:ascii="Arial" w:hAnsi="Arial" w:cs="Arial"/>
          <w:sz w:val="20"/>
          <w:szCs w:val="20"/>
        </w:rPr>
        <w:t>maximum temperature is 4</w:t>
      </w:r>
      <w:r w:rsidR="00D16940" w:rsidRPr="00EE68E1">
        <w:rPr>
          <w:rFonts w:ascii="Arial" w:hAnsi="Arial" w:cs="Arial"/>
          <w:sz w:val="20"/>
          <w:szCs w:val="20"/>
        </w:rPr>
        <w:t>0</w:t>
      </w:r>
      <w:r w:rsidRPr="00EE68E1">
        <w:rPr>
          <w:rFonts w:ascii="Arial" w:hAnsi="Arial" w:cs="Arial"/>
          <w:sz w:val="20"/>
          <w:szCs w:val="20"/>
        </w:rPr>
        <w:t>.</w:t>
      </w:r>
      <w:r w:rsidR="00D16940" w:rsidRPr="00EE68E1">
        <w:rPr>
          <w:rFonts w:ascii="Arial" w:hAnsi="Arial" w:cs="Arial"/>
          <w:sz w:val="20"/>
          <w:szCs w:val="20"/>
        </w:rPr>
        <w:t>5</w:t>
      </w:r>
      <w:r w:rsidR="00C36510">
        <w:rPr>
          <w:rFonts w:ascii="Arial" w:hAnsi="Arial" w:cs="Arial"/>
          <w:sz w:val="20"/>
          <w:szCs w:val="20"/>
        </w:rPr>
        <w:t>°</w:t>
      </w:r>
      <w:r w:rsidRPr="00EE68E1">
        <w:rPr>
          <w:rFonts w:ascii="Arial" w:hAnsi="Arial" w:cs="Arial"/>
          <w:sz w:val="20"/>
          <w:szCs w:val="20"/>
        </w:rPr>
        <w:t>C</w:t>
      </w:r>
      <w:r w:rsidR="00D16940" w:rsidRPr="00EE68E1">
        <w:rPr>
          <w:rFonts w:ascii="Arial" w:hAnsi="Arial" w:cs="Arial"/>
          <w:sz w:val="20"/>
          <w:szCs w:val="20"/>
        </w:rPr>
        <w:t xml:space="preserve"> and</w:t>
      </w:r>
      <w:r w:rsidRPr="00EE68E1">
        <w:rPr>
          <w:rFonts w:ascii="Arial" w:hAnsi="Arial" w:cs="Arial"/>
          <w:sz w:val="20"/>
          <w:szCs w:val="20"/>
        </w:rPr>
        <w:t xml:space="preserve"> minimum temperature is </w:t>
      </w:r>
      <w:r w:rsidR="00B456A7" w:rsidRPr="00EE68E1">
        <w:rPr>
          <w:rFonts w:ascii="Arial" w:hAnsi="Arial" w:cs="Arial"/>
          <w:sz w:val="20"/>
          <w:szCs w:val="20"/>
        </w:rPr>
        <w:t>2</w:t>
      </w:r>
      <w:r w:rsidR="00D16940" w:rsidRPr="00EE68E1">
        <w:rPr>
          <w:rFonts w:ascii="Arial" w:hAnsi="Arial" w:cs="Arial"/>
          <w:sz w:val="20"/>
          <w:szCs w:val="20"/>
        </w:rPr>
        <w:t>5</w:t>
      </w:r>
      <w:r w:rsidR="00C36510">
        <w:rPr>
          <w:rFonts w:ascii="Arial" w:hAnsi="Arial" w:cs="Arial"/>
          <w:sz w:val="20"/>
          <w:szCs w:val="20"/>
        </w:rPr>
        <w:t>.5°</w:t>
      </w:r>
      <w:r w:rsidRPr="00EE68E1">
        <w:rPr>
          <w:rFonts w:ascii="Arial" w:hAnsi="Arial" w:cs="Arial"/>
          <w:sz w:val="20"/>
          <w:szCs w:val="20"/>
        </w:rPr>
        <w:t xml:space="preserve">C. Major crops cultivated crops in this area are </w:t>
      </w:r>
      <w:r w:rsidR="00D16940" w:rsidRPr="00EE68E1">
        <w:rPr>
          <w:rFonts w:ascii="Arial" w:hAnsi="Arial" w:cs="Arial"/>
          <w:sz w:val="20"/>
          <w:szCs w:val="20"/>
        </w:rPr>
        <w:t>rice</w:t>
      </w:r>
      <w:r w:rsidRPr="00EE68E1">
        <w:rPr>
          <w:rFonts w:ascii="Arial" w:hAnsi="Arial" w:cs="Arial"/>
          <w:sz w:val="20"/>
          <w:szCs w:val="20"/>
        </w:rPr>
        <w:t xml:space="preserve">, </w:t>
      </w:r>
      <w:r w:rsidR="00D16940" w:rsidRPr="00EE68E1">
        <w:rPr>
          <w:rFonts w:ascii="Arial" w:hAnsi="Arial" w:cs="Arial"/>
          <w:sz w:val="20"/>
          <w:szCs w:val="20"/>
        </w:rPr>
        <w:t>wheat</w:t>
      </w:r>
      <w:r w:rsidRPr="00EE68E1">
        <w:rPr>
          <w:rFonts w:ascii="Arial" w:hAnsi="Arial" w:cs="Arial"/>
          <w:sz w:val="20"/>
          <w:szCs w:val="20"/>
        </w:rPr>
        <w:t>,</w:t>
      </w:r>
      <w:r w:rsidR="00D16940" w:rsidRPr="00EE68E1">
        <w:rPr>
          <w:rFonts w:ascii="Arial" w:hAnsi="Arial" w:cs="Arial"/>
          <w:sz w:val="20"/>
          <w:szCs w:val="20"/>
        </w:rPr>
        <w:t>vegetables, fruits</w:t>
      </w:r>
      <w:r w:rsidR="00A773D9" w:rsidRPr="00EE68E1">
        <w:rPr>
          <w:rFonts w:ascii="Arial" w:hAnsi="Arial" w:cs="Arial"/>
          <w:sz w:val="20"/>
          <w:szCs w:val="20"/>
        </w:rPr>
        <w:t xml:space="preserve">, </w:t>
      </w:r>
      <w:r w:rsidRPr="00EE68E1">
        <w:rPr>
          <w:rFonts w:ascii="Arial" w:hAnsi="Arial" w:cs="Arial"/>
          <w:sz w:val="20"/>
          <w:szCs w:val="20"/>
        </w:rPr>
        <w:t xml:space="preserve">green gram, cowpea, chickpea and </w:t>
      </w:r>
      <w:r w:rsidR="00D16940" w:rsidRPr="00EE68E1">
        <w:rPr>
          <w:rFonts w:ascii="Arial" w:hAnsi="Arial" w:cs="Arial"/>
          <w:sz w:val="20"/>
          <w:szCs w:val="20"/>
        </w:rPr>
        <w:t>oil crops</w:t>
      </w:r>
      <w:r w:rsidRPr="00EE68E1">
        <w:rPr>
          <w:rFonts w:ascii="Arial" w:hAnsi="Arial" w:cs="Arial"/>
          <w:sz w:val="20"/>
          <w:szCs w:val="20"/>
        </w:rPr>
        <w:t xml:space="preserve">. </w:t>
      </w:r>
    </w:p>
    <w:p w14:paraId="46A44896" w14:textId="77777777" w:rsidR="00A773D9" w:rsidRPr="00EE68E1" w:rsidRDefault="00C212BC" w:rsidP="002B2996">
      <w:pPr>
        <w:spacing w:before="120" w:after="120" w:line="480" w:lineRule="auto"/>
        <w:rPr>
          <w:rFonts w:ascii="Arial" w:hAnsi="Arial" w:cs="Arial"/>
          <w:b/>
          <w:bCs/>
          <w:i/>
          <w:sz w:val="20"/>
          <w:szCs w:val="20"/>
        </w:rPr>
      </w:pPr>
      <w:r w:rsidRPr="00EE68E1">
        <w:rPr>
          <w:rFonts w:ascii="Arial" w:hAnsi="Arial" w:cs="Arial"/>
          <w:b/>
          <w:bCs/>
          <w:i/>
          <w:sz w:val="20"/>
          <w:szCs w:val="20"/>
        </w:rPr>
        <w:t>Identification of bee flora</w:t>
      </w:r>
    </w:p>
    <w:p w14:paraId="27818BD8" w14:textId="77777777" w:rsidR="00ED7FE7" w:rsidRPr="00EE68E1" w:rsidRDefault="00C212BC" w:rsidP="002B2996">
      <w:pPr>
        <w:spacing w:before="120" w:after="120" w:line="480" w:lineRule="auto"/>
        <w:ind w:firstLine="720"/>
        <w:rPr>
          <w:rFonts w:ascii="Arial" w:hAnsi="Arial" w:cs="Arial"/>
          <w:sz w:val="20"/>
          <w:szCs w:val="20"/>
        </w:rPr>
      </w:pPr>
      <w:r w:rsidRPr="00EE68E1">
        <w:rPr>
          <w:rFonts w:ascii="Arial" w:hAnsi="Arial" w:cs="Arial"/>
          <w:sz w:val="20"/>
          <w:szCs w:val="20"/>
        </w:rPr>
        <w:t xml:space="preserve">During surveying for identification of bee-flora we studied the vegetation by classifying plant into different parts or groups, agricultural crops, horticultural crops, forest crops and </w:t>
      </w:r>
      <w:r w:rsidR="00D16940" w:rsidRPr="00EE68E1">
        <w:rPr>
          <w:rFonts w:ascii="Arial" w:hAnsi="Arial" w:cs="Arial"/>
          <w:sz w:val="20"/>
          <w:szCs w:val="20"/>
        </w:rPr>
        <w:t>wild</w:t>
      </w:r>
      <w:r w:rsidRPr="00EE68E1">
        <w:rPr>
          <w:rFonts w:ascii="Arial" w:hAnsi="Arial" w:cs="Arial"/>
          <w:sz w:val="20"/>
          <w:szCs w:val="20"/>
        </w:rPr>
        <w:t xml:space="preserve"> species, ornamental plants and weeds present at study site</w:t>
      </w:r>
      <w:r w:rsidR="007E7AB3" w:rsidRPr="00EE68E1">
        <w:rPr>
          <w:rFonts w:ascii="Arial" w:hAnsi="Arial" w:cs="Arial"/>
          <w:sz w:val="20"/>
          <w:szCs w:val="20"/>
        </w:rPr>
        <w:t>.When flowers are the source of nectar and pollen variet</w:t>
      </w:r>
      <w:r w:rsidR="002B61FD" w:rsidRPr="00EE68E1">
        <w:rPr>
          <w:rFonts w:ascii="Arial" w:hAnsi="Arial" w:cs="Arial"/>
          <w:sz w:val="20"/>
          <w:szCs w:val="20"/>
        </w:rPr>
        <w:t>ies</w:t>
      </w:r>
      <w:r w:rsidR="007E7AB3" w:rsidRPr="00EE68E1">
        <w:rPr>
          <w:rFonts w:ascii="Arial" w:hAnsi="Arial" w:cs="Arial"/>
          <w:sz w:val="20"/>
          <w:szCs w:val="20"/>
        </w:rPr>
        <w:t xml:space="preserve"> of plants</w:t>
      </w:r>
      <w:r w:rsidR="002B61FD" w:rsidRPr="00EE68E1">
        <w:rPr>
          <w:rFonts w:ascii="Arial" w:hAnsi="Arial" w:cs="Arial"/>
          <w:sz w:val="20"/>
          <w:szCs w:val="20"/>
        </w:rPr>
        <w:t xml:space="preserve"> species</w:t>
      </w:r>
      <w:r w:rsidR="007E7AB3" w:rsidRPr="00EE68E1">
        <w:rPr>
          <w:rFonts w:ascii="Arial" w:hAnsi="Arial" w:cs="Arial"/>
          <w:sz w:val="20"/>
          <w:szCs w:val="20"/>
        </w:rPr>
        <w:t xml:space="preserve"> are forage by </w:t>
      </w:r>
      <w:r w:rsidR="002B61FD" w:rsidRPr="00EE68E1">
        <w:rPr>
          <w:rFonts w:ascii="Arial" w:hAnsi="Arial" w:cs="Arial"/>
          <w:sz w:val="20"/>
          <w:szCs w:val="20"/>
        </w:rPr>
        <w:t>honey</w:t>
      </w:r>
      <w:r w:rsidR="007E7AB3" w:rsidRPr="00EE68E1">
        <w:rPr>
          <w:rFonts w:ascii="Arial" w:hAnsi="Arial" w:cs="Arial"/>
          <w:sz w:val="20"/>
          <w:szCs w:val="20"/>
        </w:rPr>
        <w:t xml:space="preserve">bees. Plants are classified into </w:t>
      </w:r>
      <w:r w:rsidR="002B61FD" w:rsidRPr="00EE68E1">
        <w:rPr>
          <w:rFonts w:ascii="Arial" w:hAnsi="Arial" w:cs="Arial"/>
          <w:sz w:val="20"/>
          <w:szCs w:val="20"/>
        </w:rPr>
        <w:t>viability of nectar</w:t>
      </w:r>
      <w:r w:rsidR="007E7AB3" w:rsidRPr="00EE68E1">
        <w:rPr>
          <w:rFonts w:ascii="Arial" w:hAnsi="Arial" w:cs="Arial"/>
          <w:sz w:val="20"/>
          <w:szCs w:val="20"/>
        </w:rPr>
        <w:t xml:space="preserve"> (N) pollen (P) or both (NP) on </w:t>
      </w:r>
      <w:r w:rsidR="002B61FD" w:rsidRPr="00EE68E1">
        <w:rPr>
          <w:rFonts w:ascii="Arial" w:hAnsi="Arial" w:cs="Arial"/>
          <w:sz w:val="20"/>
          <w:szCs w:val="20"/>
        </w:rPr>
        <w:t>base of honey</w:t>
      </w:r>
      <w:r w:rsidR="007E7AB3" w:rsidRPr="00EE68E1">
        <w:rPr>
          <w:rFonts w:ascii="Arial" w:hAnsi="Arial" w:cs="Arial"/>
          <w:sz w:val="20"/>
          <w:szCs w:val="20"/>
        </w:rPr>
        <w:t xml:space="preserve">bee's </w:t>
      </w:r>
      <w:r w:rsidR="002B61FD" w:rsidRPr="00EE68E1">
        <w:rPr>
          <w:rFonts w:ascii="Arial" w:hAnsi="Arial" w:cs="Arial"/>
          <w:sz w:val="20"/>
          <w:szCs w:val="20"/>
        </w:rPr>
        <w:t>forage</w:t>
      </w:r>
      <w:r w:rsidR="007E7AB3" w:rsidRPr="00EE68E1">
        <w:rPr>
          <w:rFonts w:ascii="Arial" w:hAnsi="Arial" w:cs="Arial"/>
          <w:sz w:val="20"/>
          <w:szCs w:val="20"/>
        </w:rPr>
        <w:t xml:space="preserve"> during </w:t>
      </w:r>
      <w:r w:rsidR="002B61FD" w:rsidRPr="00EE68E1">
        <w:rPr>
          <w:rFonts w:ascii="Arial" w:hAnsi="Arial" w:cs="Arial"/>
          <w:sz w:val="20"/>
          <w:szCs w:val="20"/>
        </w:rPr>
        <w:t>flowering period of the plants.</w:t>
      </w:r>
    </w:p>
    <w:p w14:paraId="2FDE9FC8" w14:textId="77777777" w:rsidR="009D1002" w:rsidRPr="00EE68E1" w:rsidRDefault="009D1002" w:rsidP="002B2996">
      <w:pPr>
        <w:spacing w:before="120" w:after="120" w:line="480" w:lineRule="auto"/>
        <w:rPr>
          <w:rFonts w:ascii="Arial" w:hAnsi="Arial" w:cs="Arial"/>
          <w:b/>
          <w:bCs/>
          <w:i/>
          <w:sz w:val="20"/>
          <w:szCs w:val="20"/>
        </w:rPr>
      </w:pPr>
      <w:r w:rsidRPr="00EE68E1">
        <w:rPr>
          <w:rFonts w:ascii="Arial" w:hAnsi="Arial" w:cs="Arial"/>
          <w:b/>
          <w:bCs/>
          <w:i/>
          <w:sz w:val="20"/>
          <w:szCs w:val="20"/>
        </w:rPr>
        <w:t>Observation</w:t>
      </w:r>
      <w:r w:rsidR="00600930">
        <w:rPr>
          <w:rFonts w:ascii="Arial" w:hAnsi="Arial" w:cs="Arial"/>
          <w:b/>
          <w:bCs/>
          <w:i/>
          <w:sz w:val="20"/>
          <w:szCs w:val="20"/>
        </w:rPr>
        <w:t>s</w:t>
      </w:r>
      <w:r w:rsidRPr="00EE68E1">
        <w:rPr>
          <w:rFonts w:ascii="Arial" w:hAnsi="Arial" w:cs="Arial"/>
          <w:b/>
          <w:bCs/>
          <w:i/>
          <w:sz w:val="20"/>
          <w:szCs w:val="20"/>
        </w:rPr>
        <w:t xml:space="preserve"> on nectariferous (N) </w:t>
      </w:r>
      <w:r w:rsidR="00A773D9" w:rsidRPr="00EE68E1">
        <w:rPr>
          <w:rFonts w:ascii="Arial" w:hAnsi="Arial" w:cs="Arial"/>
          <w:b/>
          <w:bCs/>
          <w:i/>
          <w:sz w:val="20"/>
          <w:szCs w:val="20"/>
        </w:rPr>
        <w:t>and polliniferous (P) bee flora</w:t>
      </w:r>
    </w:p>
    <w:p w14:paraId="0AA48BFC" w14:textId="77777777" w:rsidR="00CE0032" w:rsidRPr="00EE68E1" w:rsidRDefault="0047760A" w:rsidP="002B2996">
      <w:pPr>
        <w:spacing w:before="120" w:after="120" w:line="480" w:lineRule="auto"/>
        <w:ind w:firstLine="720"/>
        <w:rPr>
          <w:rFonts w:ascii="Arial" w:hAnsi="Arial" w:cs="Arial"/>
          <w:sz w:val="20"/>
          <w:szCs w:val="20"/>
        </w:rPr>
      </w:pPr>
      <w:r w:rsidRPr="00EE68E1">
        <w:rPr>
          <w:rFonts w:ascii="Arial" w:hAnsi="Arial" w:cs="Arial"/>
          <w:sz w:val="20"/>
          <w:szCs w:val="20"/>
        </w:rPr>
        <w:t>Studied includes the observation of flowers to classify them. A plant is observed for 5 minutes at least twohoneybees should be visited to the flowers then it is called as bee flora. Plants are called as nectareous when bee sits calmly on flowers and penetrate its proboscis into flower for the suction of sweet nectar for some time. Plants are called as polleniferous when bees don't sit calmly on flowers but do buzzing around the flower and take pollen bath by collecting pollen on body may be in the pollen basket which is present at hind legs of bees. With the help of entomology professionals, apiary managing people, rural honey collectors and trainer we made a listing of flora species. After being collected, the documented flora was finally recognized with the aid of a plant taxonomist. The entire bee flora was divided into groups.</w:t>
      </w:r>
    </w:p>
    <w:p w14:paraId="659AEB3B" w14:textId="77777777" w:rsidR="00CE0032" w:rsidRPr="00EE68E1" w:rsidRDefault="00CE0032" w:rsidP="002B2996">
      <w:pPr>
        <w:spacing w:before="120" w:after="120" w:line="480" w:lineRule="auto"/>
        <w:rPr>
          <w:rFonts w:ascii="Arial" w:hAnsi="Arial" w:cs="Arial"/>
          <w:b/>
          <w:bCs/>
          <w:i/>
          <w:sz w:val="20"/>
          <w:szCs w:val="20"/>
        </w:rPr>
      </w:pPr>
      <w:r w:rsidRPr="00EE68E1">
        <w:rPr>
          <w:rFonts w:ascii="Arial" w:hAnsi="Arial" w:cs="Arial"/>
          <w:b/>
          <w:bCs/>
          <w:i/>
          <w:sz w:val="20"/>
          <w:szCs w:val="20"/>
        </w:rPr>
        <w:t>Prepara</w:t>
      </w:r>
      <w:r w:rsidR="00A773D9" w:rsidRPr="00EE68E1">
        <w:rPr>
          <w:rFonts w:ascii="Arial" w:hAnsi="Arial" w:cs="Arial"/>
          <w:b/>
          <w:bCs/>
          <w:i/>
          <w:sz w:val="20"/>
          <w:szCs w:val="20"/>
        </w:rPr>
        <w:t>tion of honeybee flora calendar</w:t>
      </w:r>
    </w:p>
    <w:p w14:paraId="033F287A" w14:textId="77777777" w:rsidR="00DF7A72" w:rsidRPr="00EE68E1" w:rsidRDefault="00CE0032" w:rsidP="002B2996">
      <w:pPr>
        <w:spacing w:before="120" w:after="120" w:line="480" w:lineRule="auto"/>
        <w:ind w:firstLine="720"/>
        <w:rPr>
          <w:rFonts w:ascii="Arial" w:hAnsi="Arial" w:cs="Arial"/>
          <w:sz w:val="20"/>
          <w:szCs w:val="20"/>
        </w:rPr>
      </w:pPr>
      <w:r w:rsidRPr="00EE68E1">
        <w:rPr>
          <w:rFonts w:ascii="Arial" w:hAnsi="Arial" w:cs="Arial"/>
          <w:color w:val="000000" w:themeColor="text1"/>
          <w:sz w:val="20"/>
          <w:szCs w:val="20"/>
        </w:rPr>
        <w:t>During observation on the basis of flowering plants</w:t>
      </w:r>
      <w:r w:rsidR="00DF7A72" w:rsidRPr="00EE68E1">
        <w:rPr>
          <w:rFonts w:ascii="Arial" w:hAnsi="Arial" w:cs="Arial"/>
          <w:color w:val="000000" w:themeColor="text1"/>
          <w:sz w:val="20"/>
          <w:szCs w:val="20"/>
        </w:rPr>
        <w:t xml:space="preserve">, identify that produce nectar, pollen, or both. Then, throughout the study period, plants were identified month by month as a food source, and all groups' percent contributions in each month were made for simple understanding </w:t>
      </w:r>
      <w:r w:rsidRPr="00EE68E1">
        <w:rPr>
          <w:rFonts w:ascii="Arial" w:hAnsi="Arial" w:cs="Arial"/>
          <w:color w:val="000000" w:themeColor="text1"/>
          <w:sz w:val="20"/>
          <w:szCs w:val="20"/>
        </w:rPr>
        <w:t>the preparation of bee</w:t>
      </w:r>
      <w:r w:rsidR="00DF7A72" w:rsidRPr="00EE68E1">
        <w:rPr>
          <w:rFonts w:ascii="Arial" w:hAnsi="Arial" w:cs="Arial"/>
          <w:color w:val="000000" w:themeColor="text1"/>
          <w:sz w:val="20"/>
          <w:szCs w:val="20"/>
        </w:rPr>
        <w:t xml:space="preserve"> floral calendar</w:t>
      </w:r>
      <w:r w:rsidR="00DF7A72" w:rsidRPr="00EE68E1">
        <w:rPr>
          <w:rFonts w:ascii="Arial" w:hAnsi="Arial" w:cs="Arial"/>
          <w:sz w:val="20"/>
          <w:szCs w:val="20"/>
        </w:rPr>
        <w:t>.</w:t>
      </w:r>
    </w:p>
    <w:p w14:paraId="29009555" w14:textId="77777777" w:rsidR="00A773D9" w:rsidRPr="00D144A3" w:rsidRDefault="00D144A3" w:rsidP="002B2996">
      <w:pPr>
        <w:spacing w:before="120" w:after="120" w:line="480" w:lineRule="auto"/>
        <w:rPr>
          <w:rFonts w:ascii="Arial" w:hAnsi="Arial" w:cs="Arial"/>
          <w:b/>
          <w:bCs/>
          <w:i/>
          <w:sz w:val="22"/>
          <w:szCs w:val="22"/>
        </w:rPr>
      </w:pPr>
      <w:r>
        <w:rPr>
          <w:rFonts w:ascii="Arial" w:hAnsi="Arial" w:cs="Arial"/>
          <w:b/>
          <w:bCs/>
          <w:i/>
          <w:sz w:val="22"/>
          <w:szCs w:val="22"/>
        </w:rPr>
        <w:t xml:space="preserve">3. </w:t>
      </w:r>
      <w:r w:rsidRPr="00D144A3">
        <w:rPr>
          <w:rFonts w:ascii="Arial" w:hAnsi="Arial" w:cs="Arial"/>
          <w:b/>
          <w:bCs/>
          <w:i/>
          <w:sz w:val="22"/>
          <w:szCs w:val="22"/>
        </w:rPr>
        <w:t>RESULTS AND DISCUSSION</w:t>
      </w:r>
    </w:p>
    <w:p w14:paraId="166D9C86" w14:textId="77777777" w:rsidR="00727FED" w:rsidRPr="00D144A3" w:rsidRDefault="00421A37" w:rsidP="002B2996">
      <w:pPr>
        <w:spacing w:before="120" w:after="120" w:line="480" w:lineRule="auto"/>
        <w:ind w:firstLine="720"/>
        <w:rPr>
          <w:rFonts w:ascii="Arial" w:hAnsi="Arial" w:cs="Arial"/>
          <w:b/>
          <w:bCs/>
          <w:i/>
          <w:sz w:val="20"/>
          <w:szCs w:val="20"/>
        </w:rPr>
      </w:pPr>
      <w:r w:rsidRPr="00D144A3">
        <w:rPr>
          <w:rFonts w:ascii="Arial" w:eastAsia="Times New Roman" w:hAnsi="Arial" w:cs="Arial"/>
          <w:kern w:val="0"/>
          <w:sz w:val="20"/>
          <w:szCs w:val="20"/>
        </w:rPr>
        <w:t xml:space="preserve">The survey conducted from January to December 2025 documented a rich diversity of bee forage plants across horticultural, field crop, ornamental–medicinal, and forestry–wild ecosystems in </w:t>
      </w:r>
      <w:r w:rsidRPr="00D144A3">
        <w:rPr>
          <w:rFonts w:ascii="Arial" w:eastAsia="Times New Roman" w:hAnsi="Arial" w:cs="Arial"/>
          <w:kern w:val="0"/>
          <w:sz w:val="20"/>
          <w:szCs w:val="20"/>
        </w:rPr>
        <w:lastRenderedPageBreak/>
        <w:t>Nalanda district of Bihar. A total sixty-three diverse flowering plant species belonging to thirty multiple botanical families and growth habits were recorded, indicating continuous floral resource availability supporting pollinator populations throughout the year.</w:t>
      </w:r>
      <w:r w:rsidR="000E0AB0" w:rsidRPr="00D144A3">
        <w:rPr>
          <w:rFonts w:ascii="Arial" w:hAnsi="Arial" w:cs="Arial"/>
          <w:sz w:val="20"/>
          <w:szCs w:val="20"/>
        </w:rPr>
        <w:t xml:space="preserve">Among this recorded highest number </w:t>
      </w:r>
      <w:r w:rsidR="00410EF4" w:rsidRPr="00D144A3">
        <w:rPr>
          <w:rFonts w:ascii="Arial" w:hAnsi="Arial" w:cs="Arial"/>
          <w:sz w:val="20"/>
          <w:szCs w:val="20"/>
        </w:rPr>
        <w:t xml:space="preserve">families </w:t>
      </w:r>
      <w:r w:rsidR="000E0AB0" w:rsidRPr="00D144A3">
        <w:rPr>
          <w:rFonts w:ascii="Arial" w:hAnsi="Arial" w:cs="Arial"/>
          <w:sz w:val="20"/>
          <w:szCs w:val="20"/>
        </w:rPr>
        <w:t xml:space="preserve">with </w:t>
      </w:r>
      <w:r w:rsidR="00410EF4" w:rsidRPr="00D144A3">
        <w:rPr>
          <w:rFonts w:ascii="Arial" w:hAnsi="Arial" w:cs="Arial"/>
          <w:sz w:val="20"/>
          <w:szCs w:val="20"/>
        </w:rPr>
        <w:t>12</w:t>
      </w:r>
      <w:r w:rsidR="000E0AB0" w:rsidRPr="00D144A3">
        <w:rPr>
          <w:rFonts w:ascii="Arial" w:hAnsi="Arial" w:cs="Arial"/>
          <w:sz w:val="20"/>
          <w:szCs w:val="20"/>
        </w:rPr>
        <w:t xml:space="preserve"> species belongs toFabaceae family fallowed by </w:t>
      </w:r>
      <w:r w:rsidR="00410EF4" w:rsidRPr="00D144A3">
        <w:rPr>
          <w:rFonts w:ascii="Arial" w:hAnsi="Arial" w:cs="Arial"/>
          <w:sz w:val="20"/>
          <w:szCs w:val="20"/>
        </w:rPr>
        <w:t>8</w:t>
      </w:r>
      <w:r w:rsidR="000E0AB0" w:rsidRPr="00D144A3">
        <w:rPr>
          <w:rFonts w:ascii="Arial" w:hAnsi="Arial" w:cs="Arial"/>
          <w:sz w:val="20"/>
          <w:szCs w:val="20"/>
        </w:rPr>
        <w:t xml:space="preserve"> species of asteraceae family and </w:t>
      </w:r>
      <w:r w:rsidR="00410EF4" w:rsidRPr="00D144A3">
        <w:rPr>
          <w:rFonts w:ascii="Arial" w:hAnsi="Arial" w:cs="Arial"/>
          <w:sz w:val="20"/>
          <w:szCs w:val="20"/>
        </w:rPr>
        <w:t>3</w:t>
      </w:r>
      <w:r w:rsidR="000E0AB0" w:rsidRPr="00D144A3">
        <w:rPr>
          <w:rFonts w:ascii="Arial" w:hAnsi="Arial" w:cs="Arial"/>
          <w:sz w:val="20"/>
          <w:szCs w:val="20"/>
        </w:rPr>
        <w:t xml:space="preserve"> species of </w:t>
      </w:r>
      <w:r w:rsidR="00410EF4" w:rsidRPr="00D144A3">
        <w:rPr>
          <w:rFonts w:ascii="Arial" w:hAnsi="Arial" w:cs="Arial"/>
          <w:sz w:val="20"/>
          <w:szCs w:val="20"/>
        </w:rPr>
        <w:t>Brassicaceae,</w:t>
      </w:r>
      <w:r w:rsidR="00410EF4" w:rsidRPr="00D144A3">
        <w:rPr>
          <w:rFonts w:ascii="Arial" w:hAnsi="Arial" w:cs="Arial"/>
          <w:color w:val="000000"/>
          <w:sz w:val="20"/>
          <w:szCs w:val="20"/>
        </w:rPr>
        <w:t>Myrtaceae,Lamiaceae,Cucurbitaceae,Poaceae,</w:t>
      </w:r>
      <w:r w:rsidR="000E0AB0" w:rsidRPr="00D144A3">
        <w:rPr>
          <w:rFonts w:ascii="Arial" w:hAnsi="Arial" w:cs="Arial"/>
          <w:sz w:val="20"/>
          <w:szCs w:val="20"/>
        </w:rPr>
        <w:t>Malvaceae</w:t>
      </w:r>
      <w:r w:rsidR="00121B9A" w:rsidRPr="00D144A3">
        <w:rPr>
          <w:rFonts w:ascii="Arial" w:hAnsi="Arial" w:cs="Arial"/>
          <w:sz w:val="20"/>
          <w:szCs w:val="20"/>
        </w:rPr>
        <w:t>,Arecaceae</w:t>
      </w:r>
      <w:r w:rsidR="000E0AB0" w:rsidRPr="00D144A3">
        <w:rPr>
          <w:rFonts w:ascii="Arial" w:hAnsi="Arial" w:cs="Arial"/>
          <w:sz w:val="20"/>
          <w:szCs w:val="20"/>
        </w:rPr>
        <w:t xml:space="preserve"> fami</w:t>
      </w:r>
      <w:r w:rsidR="00A773D9" w:rsidRPr="00D144A3">
        <w:rPr>
          <w:rFonts w:ascii="Arial" w:hAnsi="Arial" w:cs="Arial"/>
          <w:sz w:val="20"/>
          <w:szCs w:val="20"/>
        </w:rPr>
        <w:t xml:space="preserve">ly and moderate of Verbinaceae, </w:t>
      </w:r>
      <w:r w:rsidR="00410EF4" w:rsidRPr="00D144A3">
        <w:rPr>
          <w:rFonts w:ascii="Arial" w:hAnsi="Arial" w:cs="Arial"/>
          <w:sz w:val="20"/>
          <w:szCs w:val="20"/>
        </w:rPr>
        <w:t>Euphorbiaceae</w:t>
      </w:r>
      <w:r w:rsidR="00121B9A" w:rsidRPr="00D144A3">
        <w:rPr>
          <w:rFonts w:ascii="Arial" w:hAnsi="Arial" w:cs="Arial"/>
          <w:sz w:val="20"/>
          <w:szCs w:val="20"/>
        </w:rPr>
        <w:t>,Solanaceae,Cyperaceae,Portulacaceae,Malvaceae,Meliaceae,Pedaliaceae,</w:t>
      </w:r>
      <w:r w:rsidR="000E0AB0" w:rsidRPr="00D144A3">
        <w:rPr>
          <w:rFonts w:ascii="Arial" w:hAnsi="Arial" w:cs="Arial"/>
          <w:sz w:val="20"/>
          <w:szCs w:val="20"/>
        </w:rPr>
        <w:t xml:space="preserve">Rutaceae, etc. </w:t>
      </w:r>
    </w:p>
    <w:p w14:paraId="061A8578" w14:textId="77777777" w:rsidR="00A773D9" w:rsidRPr="00D144A3" w:rsidRDefault="00020183" w:rsidP="002B2996">
      <w:pPr>
        <w:spacing w:before="120" w:after="120" w:line="480" w:lineRule="auto"/>
        <w:rPr>
          <w:rFonts w:ascii="Arial" w:hAnsi="Arial" w:cs="Arial"/>
          <w:b/>
          <w:bCs/>
          <w:i/>
          <w:sz w:val="20"/>
          <w:szCs w:val="20"/>
        </w:rPr>
      </w:pPr>
      <w:r w:rsidRPr="00D144A3">
        <w:rPr>
          <w:rFonts w:ascii="Arial" w:hAnsi="Arial" w:cs="Arial"/>
          <w:b/>
          <w:bCs/>
          <w:i/>
          <w:sz w:val="20"/>
          <w:szCs w:val="20"/>
        </w:rPr>
        <w:t>Diversity b</w:t>
      </w:r>
      <w:r w:rsidR="00DD5E87" w:rsidRPr="00D144A3">
        <w:rPr>
          <w:rFonts w:ascii="Arial" w:hAnsi="Arial" w:cs="Arial"/>
          <w:b/>
          <w:bCs/>
          <w:i/>
          <w:sz w:val="20"/>
          <w:szCs w:val="20"/>
        </w:rPr>
        <w:t>ee flora on the basis of benefits</w:t>
      </w:r>
    </w:p>
    <w:p w14:paraId="427EF654" w14:textId="77777777" w:rsidR="00A773D9" w:rsidRPr="00D144A3" w:rsidRDefault="00DD5E87" w:rsidP="002B2996">
      <w:pPr>
        <w:spacing w:before="120" w:after="120" w:line="480" w:lineRule="auto"/>
        <w:ind w:firstLine="720"/>
        <w:rPr>
          <w:rFonts w:ascii="Arial" w:hAnsi="Arial" w:cs="Arial"/>
          <w:sz w:val="20"/>
          <w:szCs w:val="20"/>
        </w:rPr>
      </w:pPr>
      <w:r w:rsidRPr="00D144A3">
        <w:rPr>
          <w:rFonts w:ascii="Arial" w:hAnsi="Arial" w:cs="Arial"/>
          <w:sz w:val="20"/>
          <w:szCs w:val="20"/>
        </w:rPr>
        <w:t xml:space="preserve">The plants as well as honeybees are mutually benefited from the pollination. Plants provide </w:t>
      </w:r>
      <w:r w:rsidR="009C107C" w:rsidRPr="00D144A3">
        <w:rPr>
          <w:rFonts w:ascii="Arial" w:hAnsi="Arial" w:cs="Arial"/>
          <w:sz w:val="20"/>
          <w:szCs w:val="20"/>
        </w:rPr>
        <w:t>nectar</w:t>
      </w:r>
      <w:r w:rsidRPr="00D144A3">
        <w:rPr>
          <w:rFonts w:ascii="Arial" w:hAnsi="Arial" w:cs="Arial"/>
          <w:sz w:val="20"/>
          <w:szCs w:val="20"/>
        </w:rPr>
        <w:t xml:space="preserve">, pollen or both to honeybees and honeybees provide better pollination to plants that gives </w:t>
      </w:r>
      <w:r w:rsidR="009C107C" w:rsidRPr="00D144A3">
        <w:rPr>
          <w:rFonts w:ascii="Arial" w:hAnsi="Arial" w:cs="Arial"/>
          <w:sz w:val="20"/>
          <w:szCs w:val="20"/>
        </w:rPr>
        <w:t>assuredly</w:t>
      </w:r>
      <w:r w:rsidRPr="00D144A3">
        <w:rPr>
          <w:rFonts w:ascii="Arial" w:hAnsi="Arial" w:cs="Arial"/>
          <w:sz w:val="20"/>
          <w:szCs w:val="20"/>
        </w:rPr>
        <w:t xml:space="preserve"> of fruit/seed. Out of total bee-flora species Necteriferous are </w:t>
      </w:r>
      <w:r w:rsidR="009C107C" w:rsidRPr="00D144A3">
        <w:rPr>
          <w:rFonts w:ascii="Arial" w:hAnsi="Arial" w:cs="Arial"/>
          <w:sz w:val="20"/>
          <w:szCs w:val="20"/>
        </w:rPr>
        <w:t>5</w:t>
      </w:r>
      <w:r w:rsidRPr="00D144A3">
        <w:rPr>
          <w:rFonts w:ascii="Arial" w:hAnsi="Arial" w:cs="Arial"/>
          <w:sz w:val="20"/>
          <w:szCs w:val="20"/>
        </w:rPr>
        <w:t xml:space="preserve"> and Polleniferous are </w:t>
      </w:r>
      <w:r w:rsidR="009C107C" w:rsidRPr="00D144A3">
        <w:rPr>
          <w:rFonts w:ascii="Arial" w:hAnsi="Arial" w:cs="Arial"/>
          <w:sz w:val="20"/>
          <w:szCs w:val="20"/>
        </w:rPr>
        <w:t>6</w:t>
      </w:r>
      <w:r w:rsidRPr="00D144A3">
        <w:rPr>
          <w:rFonts w:ascii="Arial" w:hAnsi="Arial" w:cs="Arial"/>
          <w:sz w:val="20"/>
          <w:szCs w:val="20"/>
        </w:rPr>
        <w:t xml:space="preserve"> and both pollen and </w:t>
      </w:r>
      <w:r w:rsidR="009C107C" w:rsidRPr="00D144A3">
        <w:rPr>
          <w:rFonts w:ascii="Arial" w:hAnsi="Arial" w:cs="Arial"/>
          <w:sz w:val="20"/>
          <w:szCs w:val="20"/>
        </w:rPr>
        <w:t>nectar</w:t>
      </w:r>
      <w:r w:rsidRPr="00D144A3">
        <w:rPr>
          <w:rFonts w:ascii="Arial" w:hAnsi="Arial" w:cs="Arial"/>
          <w:sz w:val="20"/>
          <w:szCs w:val="20"/>
        </w:rPr>
        <w:t xml:space="preserve"> providing species are </w:t>
      </w:r>
      <w:r w:rsidR="009C107C" w:rsidRPr="00D144A3">
        <w:rPr>
          <w:rFonts w:ascii="Arial" w:hAnsi="Arial" w:cs="Arial"/>
          <w:sz w:val="20"/>
          <w:szCs w:val="20"/>
        </w:rPr>
        <w:t>52</w:t>
      </w:r>
      <w:r w:rsidRPr="00D144A3">
        <w:rPr>
          <w:rFonts w:ascii="Arial" w:hAnsi="Arial" w:cs="Arial"/>
          <w:sz w:val="20"/>
          <w:szCs w:val="20"/>
        </w:rPr>
        <w:t>.</w:t>
      </w:r>
    </w:p>
    <w:p w14:paraId="1BBCD507" w14:textId="77777777" w:rsidR="00EB08A6" w:rsidRPr="004243CA" w:rsidRDefault="00020183" w:rsidP="002B2996">
      <w:pPr>
        <w:spacing w:before="120" w:after="120" w:line="480" w:lineRule="auto"/>
        <w:ind w:firstLine="720"/>
        <w:rPr>
          <w:rFonts w:ascii="Arial" w:hAnsi="Arial" w:cs="Arial"/>
          <w:sz w:val="20"/>
          <w:szCs w:val="20"/>
        </w:rPr>
      </w:pPr>
      <w:r w:rsidRPr="00D144A3">
        <w:rPr>
          <w:rFonts w:ascii="Arial" w:eastAsia="Times New Roman" w:hAnsi="Arial" w:cs="Arial"/>
          <w:kern w:val="0"/>
          <w:sz w:val="20"/>
          <w:szCs w:val="20"/>
        </w:rPr>
        <w:t xml:space="preserve">The horticultural ecosystem (Table 1) comprised important fruit and vegetable crops contributing significantly to bee nutrition. Species such as </w:t>
      </w:r>
      <w:r w:rsidRPr="00D144A3">
        <w:rPr>
          <w:rFonts w:ascii="Arial" w:eastAsia="Times New Roman" w:hAnsi="Arial" w:cs="Arial"/>
          <w:i/>
          <w:iCs/>
          <w:kern w:val="0"/>
          <w:sz w:val="20"/>
          <w:szCs w:val="20"/>
        </w:rPr>
        <w:t>Moringaoleifera</w:t>
      </w:r>
      <w:r w:rsidRPr="00D144A3">
        <w:rPr>
          <w:rFonts w:ascii="Arial" w:eastAsia="Times New Roman" w:hAnsi="Arial" w:cs="Arial"/>
          <w:kern w:val="0"/>
          <w:sz w:val="20"/>
          <w:szCs w:val="20"/>
        </w:rPr>
        <w:t xml:space="preserve">, </w:t>
      </w:r>
      <w:r w:rsidRPr="00D144A3">
        <w:rPr>
          <w:rFonts w:ascii="Arial" w:eastAsia="Times New Roman" w:hAnsi="Arial" w:cs="Arial"/>
          <w:i/>
          <w:iCs/>
          <w:kern w:val="0"/>
          <w:sz w:val="20"/>
          <w:szCs w:val="20"/>
        </w:rPr>
        <w:t>Coriandrumsativum</w:t>
      </w:r>
      <w:r w:rsidRPr="00D144A3">
        <w:rPr>
          <w:rFonts w:ascii="Arial" w:eastAsia="Times New Roman" w:hAnsi="Arial" w:cs="Arial"/>
          <w:kern w:val="0"/>
          <w:sz w:val="20"/>
          <w:szCs w:val="20"/>
        </w:rPr>
        <w:t xml:space="preserve">, </w:t>
      </w:r>
      <w:r w:rsidRPr="00D144A3">
        <w:rPr>
          <w:rFonts w:ascii="Arial" w:eastAsia="Times New Roman" w:hAnsi="Arial" w:cs="Arial"/>
          <w:i/>
          <w:iCs/>
          <w:kern w:val="0"/>
          <w:sz w:val="20"/>
          <w:szCs w:val="20"/>
        </w:rPr>
        <w:t>Litchi chinensis</w:t>
      </w:r>
      <w:r w:rsidRPr="00D144A3">
        <w:rPr>
          <w:rFonts w:ascii="Arial" w:eastAsia="Times New Roman" w:hAnsi="Arial" w:cs="Arial"/>
          <w:kern w:val="0"/>
          <w:sz w:val="20"/>
          <w:szCs w:val="20"/>
        </w:rPr>
        <w:t xml:space="preserve">, </w:t>
      </w:r>
      <w:r w:rsidRPr="00D144A3">
        <w:rPr>
          <w:rFonts w:ascii="Arial" w:eastAsia="Times New Roman" w:hAnsi="Arial" w:cs="Arial"/>
          <w:i/>
          <w:iCs/>
          <w:kern w:val="0"/>
          <w:sz w:val="20"/>
          <w:szCs w:val="20"/>
        </w:rPr>
        <w:t>Psidiumguajava</w:t>
      </w:r>
      <w:r w:rsidRPr="00D144A3">
        <w:rPr>
          <w:rFonts w:ascii="Arial" w:eastAsia="Times New Roman" w:hAnsi="Arial" w:cs="Arial"/>
          <w:kern w:val="0"/>
          <w:sz w:val="20"/>
          <w:szCs w:val="20"/>
        </w:rPr>
        <w:t>, and cucurbitaceous vegetables provided both nectar and pollen resources.Flowering in horticultural crops was mainly concentrated between February and June, with secondary flowering periods extending into August–November. Families such as Myrtaceae, Cucurbitaceae, and Solanaceae were dominant contributors. Most species supplied both nectar and pollen (N&amp;P), indicating their importance in sustaining bee colonies during active agricultural seasons.</w:t>
      </w:r>
      <w:r w:rsidR="004243CA" w:rsidRPr="004243CA">
        <w:rPr>
          <w:rFonts w:ascii="Arial" w:hAnsi="Arial" w:cs="Arial"/>
          <w:sz w:val="20"/>
          <w:szCs w:val="20"/>
        </w:rPr>
        <w:t>The findings of the present study are in agreement with the reports of references 8 and 9 on mango and chilli crops, respectively.</w:t>
      </w:r>
    </w:p>
    <w:p w14:paraId="36451F39" w14:textId="77777777" w:rsidR="00EB08A6" w:rsidRPr="00D144A3" w:rsidRDefault="00EB08A6" w:rsidP="002B2996">
      <w:pPr>
        <w:spacing w:before="120" w:after="120" w:line="480" w:lineRule="auto"/>
        <w:rPr>
          <w:rFonts w:ascii="Arial" w:hAnsi="Arial" w:cs="Arial"/>
          <w:b/>
          <w:sz w:val="20"/>
          <w:szCs w:val="20"/>
        </w:rPr>
      </w:pPr>
      <w:r w:rsidRPr="00D144A3">
        <w:rPr>
          <w:rFonts w:ascii="Arial" w:hAnsi="Arial" w:cs="Arial"/>
          <w:b/>
          <w:bCs/>
          <w:sz w:val="20"/>
          <w:szCs w:val="20"/>
        </w:rPr>
        <w:t>Table 1.</w:t>
      </w:r>
      <w:r w:rsidRPr="00D144A3">
        <w:rPr>
          <w:rFonts w:ascii="Arial" w:hAnsi="Arial" w:cs="Arial"/>
          <w:b/>
          <w:sz w:val="20"/>
          <w:szCs w:val="20"/>
        </w:rPr>
        <w:t xml:space="preserve"> Diversity of horticulture crops bee flora at Nalanda district of Bihar from January to December 2025.</w:t>
      </w:r>
    </w:p>
    <w:tbl>
      <w:tblPr>
        <w:tblW w:w="9810" w:type="dxa"/>
        <w:tblInd w:w="-180" w:type="dxa"/>
        <w:tblLayout w:type="fixed"/>
        <w:tblCellMar>
          <w:left w:w="58" w:type="dxa"/>
          <w:right w:w="58" w:type="dxa"/>
        </w:tblCellMar>
        <w:tblLook w:val="04A0" w:firstRow="1" w:lastRow="0" w:firstColumn="1" w:lastColumn="0" w:noHBand="0" w:noVBand="1"/>
      </w:tblPr>
      <w:tblGrid>
        <w:gridCol w:w="1170"/>
        <w:gridCol w:w="2070"/>
        <w:gridCol w:w="1620"/>
        <w:gridCol w:w="1440"/>
        <w:gridCol w:w="1278"/>
        <w:gridCol w:w="1242"/>
        <w:gridCol w:w="990"/>
      </w:tblGrid>
      <w:tr w:rsidR="00EB08A6" w:rsidRPr="00D144A3" w14:paraId="28D640B6" w14:textId="77777777" w:rsidTr="004243CA">
        <w:trPr>
          <w:trHeight w:val="630"/>
        </w:trPr>
        <w:tc>
          <w:tcPr>
            <w:tcW w:w="1170" w:type="dxa"/>
            <w:tcBorders>
              <w:top w:val="single" w:sz="4" w:space="0" w:color="auto"/>
              <w:bottom w:val="single" w:sz="4" w:space="0" w:color="auto"/>
            </w:tcBorders>
            <w:hideMark/>
          </w:tcPr>
          <w:p w14:paraId="14CB9198"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Common Name</w:t>
            </w:r>
          </w:p>
        </w:tc>
        <w:tc>
          <w:tcPr>
            <w:tcW w:w="2070" w:type="dxa"/>
            <w:tcBorders>
              <w:top w:val="single" w:sz="4" w:space="0" w:color="auto"/>
              <w:bottom w:val="single" w:sz="4" w:space="0" w:color="auto"/>
            </w:tcBorders>
            <w:hideMark/>
          </w:tcPr>
          <w:p w14:paraId="609D3D6C"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Botanical Name</w:t>
            </w:r>
          </w:p>
        </w:tc>
        <w:tc>
          <w:tcPr>
            <w:tcW w:w="1620" w:type="dxa"/>
            <w:tcBorders>
              <w:top w:val="single" w:sz="4" w:space="0" w:color="auto"/>
              <w:bottom w:val="single" w:sz="4" w:space="0" w:color="auto"/>
            </w:tcBorders>
            <w:hideMark/>
          </w:tcPr>
          <w:p w14:paraId="0B4A43D6"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Family</w:t>
            </w:r>
          </w:p>
        </w:tc>
        <w:tc>
          <w:tcPr>
            <w:tcW w:w="1440" w:type="dxa"/>
            <w:tcBorders>
              <w:top w:val="single" w:sz="4" w:space="0" w:color="auto"/>
              <w:bottom w:val="single" w:sz="4" w:space="0" w:color="auto"/>
            </w:tcBorders>
            <w:hideMark/>
          </w:tcPr>
          <w:p w14:paraId="3B1915ED"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Flowering period</w:t>
            </w:r>
          </w:p>
        </w:tc>
        <w:tc>
          <w:tcPr>
            <w:tcW w:w="1278" w:type="dxa"/>
            <w:tcBorders>
              <w:top w:val="single" w:sz="4" w:space="0" w:color="auto"/>
              <w:bottom w:val="single" w:sz="4" w:space="0" w:color="auto"/>
            </w:tcBorders>
            <w:hideMark/>
          </w:tcPr>
          <w:p w14:paraId="4C6AECE1"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Flower colour</w:t>
            </w:r>
          </w:p>
        </w:tc>
        <w:tc>
          <w:tcPr>
            <w:tcW w:w="1242" w:type="dxa"/>
            <w:tcBorders>
              <w:top w:val="single" w:sz="4" w:space="0" w:color="auto"/>
              <w:bottom w:val="single" w:sz="4" w:space="0" w:color="auto"/>
            </w:tcBorders>
            <w:hideMark/>
          </w:tcPr>
          <w:p w14:paraId="3D0E4E07"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 xml:space="preserve">Nutrition source </w:t>
            </w:r>
          </w:p>
          <w:p w14:paraId="68D437A9"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(N/P)</w:t>
            </w:r>
          </w:p>
        </w:tc>
        <w:tc>
          <w:tcPr>
            <w:tcW w:w="990" w:type="dxa"/>
            <w:tcBorders>
              <w:top w:val="single" w:sz="4" w:space="0" w:color="auto"/>
              <w:bottom w:val="single" w:sz="4" w:space="0" w:color="auto"/>
            </w:tcBorders>
            <w:hideMark/>
          </w:tcPr>
          <w:p w14:paraId="3068356C"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Growth habit</w:t>
            </w:r>
          </w:p>
        </w:tc>
      </w:tr>
      <w:tr w:rsidR="00EB08A6" w:rsidRPr="00D144A3" w14:paraId="138E2DA6" w14:textId="77777777" w:rsidTr="004243CA">
        <w:trPr>
          <w:trHeight w:val="368"/>
        </w:trPr>
        <w:tc>
          <w:tcPr>
            <w:tcW w:w="1170" w:type="dxa"/>
            <w:tcBorders>
              <w:top w:val="single" w:sz="4" w:space="0" w:color="auto"/>
            </w:tcBorders>
            <w:hideMark/>
          </w:tcPr>
          <w:p w14:paraId="3E7D3CBE"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Drumstick</w:t>
            </w:r>
          </w:p>
        </w:tc>
        <w:tc>
          <w:tcPr>
            <w:tcW w:w="2070" w:type="dxa"/>
            <w:tcBorders>
              <w:top w:val="single" w:sz="4" w:space="0" w:color="auto"/>
            </w:tcBorders>
            <w:hideMark/>
          </w:tcPr>
          <w:p w14:paraId="65900875"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Moringaoleifera</w:t>
            </w:r>
          </w:p>
        </w:tc>
        <w:tc>
          <w:tcPr>
            <w:tcW w:w="1620" w:type="dxa"/>
            <w:tcBorders>
              <w:top w:val="single" w:sz="4" w:space="0" w:color="auto"/>
            </w:tcBorders>
            <w:hideMark/>
          </w:tcPr>
          <w:p w14:paraId="61A15CA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Moringaceae</w:t>
            </w:r>
          </w:p>
        </w:tc>
        <w:tc>
          <w:tcPr>
            <w:tcW w:w="1440" w:type="dxa"/>
            <w:tcBorders>
              <w:top w:val="single" w:sz="4" w:space="0" w:color="auto"/>
            </w:tcBorders>
            <w:hideMark/>
          </w:tcPr>
          <w:p w14:paraId="066B441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Feb.-March</w:t>
            </w:r>
          </w:p>
        </w:tc>
        <w:tc>
          <w:tcPr>
            <w:tcW w:w="1278" w:type="dxa"/>
            <w:tcBorders>
              <w:top w:val="single" w:sz="4" w:space="0" w:color="auto"/>
            </w:tcBorders>
            <w:hideMark/>
          </w:tcPr>
          <w:p w14:paraId="5C1FD14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w:t>
            </w:r>
          </w:p>
        </w:tc>
        <w:tc>
          <w:tcPr>
            <w:tcW w:w="1242" w:type="dxa"/>
            <w:tcBorders>
              <w:top w:val="single" w:sz="4" w:space="0" w:color="auto"/>
            </w:tcBorders>
            <w:hideMark/>
          </w:tcPr>
          <w:p w14:paraId="4BACE0C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tcBorders>
              <w:top w:val="single" w:sz="4" w:space="0" w:color="auto"/>
            </w:tcBorders>
            <w:hideMark/>
          </w:tcPr>
          <w:p w14:paraId="4238AE94"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Shrub</w:t>
            </w:r>
          </w:p>
        </w:tc>
      </w:tr>
      <w:tr w:rsidR="00EB08A6" w:rsidRPr="00D144A3" w14:paraId="2FB2EF56" w14:textId="77777777" w:rsidTr="004243CA">
        <w:trPr>
          <w:trHeight w:val="50"/>
        </w:trPr>
        <w:tc>
          <w:tcPr>
            <w:tcW w:w="1170" w:type="dxa"/>
            <w:hideMark/>
          </w:tcPr>
          <w:p w14:paraId="5079F08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Brinjal</w:t>
            </w:r>
          </w:p>
        </w:tc>
        <w:tc>
          <w:tcPr>
            <w:tcW w:w="2070" w:type="dxa"/>
            <w:hideMark/>
          </w:tcPr>
          <w:p w14:paraId="710D3FDC"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Solanummelongena</w:t>
            </w:r>
          </w:p>
        </w:tc>
        <w:tc>
          <w:tcPr>
            <w:tcW w:w="1620" w:type="dxa"/>
            <w:hideMark/>
          </w:tcPr>
          <w:p w14:paraId="2457CC7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Solanaceae</w:t>
            </w:r>
          </w:p>
        </w:tc>
        <w:tc>
          <w:tcPr>
            <w:tcW w:w="1440" w:type="dxa"/>
            <w:hideMark/>
          </w:tcPr>
          <w:p w14:paraId="574AC5B8"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August- Oct.    &amp;  Dec.- Feb.</w:t>
            </w:r>
          </w:p>
        </w:tc>
        <w:tc>
          <w:tcPr>
            <w:tcW w:w="1278" w:type="dxa"/>
            <w:hideMark/>
          </w:tcPr>
          <w:p w14:paraId="6A90064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Purple</w:t>
            </w:r>
          </w:p>
        </w:tc>
        <w:tc>
          <w:tcPr>
            <w:tcW w:w="1242" w:type="dxa"/>
            <w:hideMark/>
          </w:tcPr>
          <w:p w14:paraId="324E856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P</w:t>
            </w:r>
          </w:p>
        </w:tc>
        <w:tc>
          <w:tcPr>
            <w:tcW w:w="990" w:type="dxa"/>
            <w:hideMark/>
          </w:tcPr>
          <w:p w14:paraId="095F7FB5"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Herb</w:t>
            </w:r>
          </w:p>
        </w:tc>
      </w:tr>
      <w:tr w:rsidR="00EB08A6" w:rsidRPr="00D144A3" w14:paraId="33E0151D" w14:textId="77777777" w:rsidTr="004243CA">
        <w:trPr>
          <w:trHeight w:val="315"/>
        </w:trPr>
        <w:tc>
          <w:tcPr>
            <w:tcW w:w="1170" w:type="dxa"/>
            <w:hideMark/>
          </w:tcPr>
          <w:p w14:paraId="7E94930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Coriender</w:t>
            </w:r>
          </w:p>
        </w:tc>
        <w:tc>
          <w:tcPr>
            <w:tcW w:w="2070" w:type="dxa"/>
            <w:noWrap/>
            <w:hideMark/>
          </w:tcPr>
          <w:p w14:paraId="24D86242"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Coriandrumsativum</w:t>
            </w:r>
          </w:p>
        </w:tc>
        <w:tc>
          <w:tcPr>
            <w:tcW w:w="1620" w:type="dxa"/>
            <w:hideMark/>
          </w:tcPr>
          <w:p w14:paraId="1C3E502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Apiaceae</w:t>
            </w:r>
          </w:p>
        </w:tc>
        <w:tc>
          <w:tcPr>
            <w:tcW w:w="1440" w:type="dxa"/>
            <w:hideMark/>
          </w:tcPr>
          <w:p w14:paraId="1D968BC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Feb.-March</w:t>
            </w:r>
          </w:p>
        </w:tc>
        <w:tc>
          <w:tcPr>
            <w:tcW w:w="1278" w:type="dxa"/>
            <w:hideMark/>
          </w:tcPr>
          <w:p w14:paraId="337D9C2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Pale pink</w:t>
            </w:r>
          </w:p>
        </w:tc>
        <w:tc>
          <w:tcPr>
            <w:tcW w:w="1242" w:type="dxa"/>
            <w:hideMark/>
          </w:tcPr>
          <w:p w14:paraId="74DB45FF"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1B1947B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Herb</w:t>
            </w:r>
          </w:p>
        </w:tc>
      </w:tr>
      <w:tr w:rsidR="00EB08A6" w:rsidRPr="00D144A3" w14:paraId="168CADB5" w14:textId="77777777" w:rsidTr="004243CA">
        <w:trPr>
          <w:trHeight w:val="315"/>
        </w:trPr>
        <w:tc>
          <w:tcPr>
            <w:tcW w:w="1170" w:type="dxa"/>
            <w:hideMark/>
          </w:tcPr>
          <w:p w14:paraId="3696BBC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Onoin</w:t>
            </w:r>
          </w:p>
        </w:tc>
        <w:tc>
          <w:tcPr>
            <w:tcW w:w="2070" w:type="dxa"/>
            <w:hideMark/>
          </w:tcPr>
          <w:p w14:paraId="4FAE6449"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Allium sepa</w:t>
            </w:r>
          </w:p>
        </w:tc>
        <w:tc>
          <w:tcPr>
            <w:tcW w:w="1620" w:type="dxa"/>
            <w:hideMark/>
          </w:tcPr>
          <w:p w14:paraId="704A17B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Amaryllidaceae</w:t>
            </w:r>
          </w:p>
        </w:tc>
        <w:tc>
          <w:tcPr>
            <w:tcW w:w="1440" w:type="dxa"/>
            <w:hideMark/>
          </w:tcPr>
          <w:p w14:paraId="657BAC9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March- April</w:t>
            </w:r>
          </w:p>
        </w:tc>
        <w:tc>
          <w:tcPr>
            <w:tcW w:w="1278" w:type="dxa"/>
            <w:hideMark/>
          </w:tcPr>
          <w:p w14:paraId="54997EE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 cream</w:t>
            </w:r>
          </w:p>
        </w:tc>
        <w:tc>
          <w:tcPr>
            <w:tcW w:w="1242" w:type="dxa"/>
            <w:hideMark/>
          </w:tcPr>
          <w:p w14:paraId="1FA6B139"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58E9A5D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Herb</w:t>
            </w:r>
          </w:p>
        </w:tc>
      </w:tr>
      <w:tr w:rsidR="00EB08A6" w:rsidRPr="00D144A3" w14:paraId="75B88BDE" w14:textId="77777777" w:rsidTr="004243CA">
        <w:trPr>
          <w:trHeight w:val="315"/>
        </w:trPr>
        <w:tc>
          <w:tcPr>
            <w:tcW w:w="1170" w:type="dxa"/>
            <w:hideMark/>
          </w:tcPr>
          <w:p w14:paraId="2DF0C8D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lastRenderedPageBreak/>
              <w:t>Litchi</w:t>
            </w:r>
          </w:p>
        </w:tc>
        <w:tc>
          <w:tcPr>
            <w:tcW w:w="2070" w:type="dxa"/>
            <w:hideMark/>
          </w:tcPr>
          <w:p w14:paraId="095633B5"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Litchi chinensis S.</w:t>
            </w:r>
          </w:p>
        </w:tc>
        <w:tc>
          <w:tcPr>
            <w:tcW w:w="1620" w:type="dxa"/>
            <w:hideMark/>
          </w:tcPr>
          <w:p w14:paraId="4B0A586E"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Sapindaceae</w:t>
            </w:r>
          </w:p>
        </w:tc>
        <w:tc>
          <w:tcPr>
            <w:tcW w:w="1440" w:type="dxa"/>
            <w:hideMark/>
          </w:tcPr>
          <w:p w14:paraId="66EF5E35"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March- April</w:t>
            </w:r>
          </w:p>
        </w:tc>
        <w:tc>
          <w:tcPr>
            <w:tcW w:w="1278" w:type="dxa"/>
            <w:hideMark/>
          </w:tcPr>
          <w:p w14:paraId="07FE06D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Creamy</w:t>
            </w:r>
          </w:p>
        </w:tc>
        <w:tc>
          <w:tcPr>
            <w:tcW w:w="1242" w:type="dxa"/>
            <w:hideMark/>
          </w:tcPr>
          <w:p w14:paraId="375891E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5BE18502"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Shrub</w:t>
            </w:r>
          </w:p>
        </w:tc>
      </w:tr>
      <w:tr w:rsidR="00EB08A6" w:rsidRPr="00D144A3" w14:paraId="01C551FC" w14:textId="77777777" w:rsidTr="004243CA">
        <w:trPr>
          <w:trHeight w:val="315"/>
        </w:trPr>
        <w:tc>
          <w:tcPr>
            <w:tcW w:w="1170" w:type="dxa"/>
            <w:hideMark/>
          </w:tcPr>
          <w:p w14:paraId="43DAC44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Aonla</w:t>
            </w:r>
          </w:p>
        </w:tc>
        <w:tc>
          <w:tcPr>
            <w:tcW w:w="2070" w:type="dxa"/>
            <w:hideMark/>
          </w:tcPr>
          <w:p w14:paraId="3AA9932B"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Phyllanthusemblica L.</w:t>
            </w:r>
          </w:p>
        </w:tc>
        <w:tc>
          <w:tcPr>
            <w:tcW w:w="1620" w:type="dxa"/>
            <w:hideMark/>
          </w:tcPr>
          <w:p w14:paraId="167FA04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Phyllanthaceae</w:t>
            </w:r>
          </w:p>
        </w:tc>
        <w:tc>
          <w:tcPr>
            <w:tcW w:w="1440" w:type="dxa"/>
            <w:hideMark/>
          </w:tcPr>
          <w:p w14:paraId="3933A9F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March- April</w:t>
            </w:r>
          </w:p>
        </w:tc>
        <w:tc>
          <w:tcPr>
            <w:tcW w:w="1278" w:type="dxa"/>
            <w:hideMark/>
          </w:tcPr>
          <w:p w14:paraId="0E0C4618"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Greenish-yellow</w:t>
            </w:r>
          </w:p>
        </w:tc>
        <w:tc>
          <w:tcPr>
            <w:tcW w:w="1242" w:type="dxa"/>
            <w:hideMark/>
          </w:tcPr>
          <w:p w14:paraId="07E9C6A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2E760C5F"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Tree</w:t>
            </w:r>
          </w:p>
        </w:tc>
      </w:tr>
      <w:tr w:rsidR="00EB08A6" w:rsidRPr="00D144A3" w14:paraId="3BF3D0E2" w14:textId="77777777" w:rsidTr="004243CA">
        <w:trPr>
          <w:trHeight w:val="315"/>
        </w:trPr>
        <w:tc>
          <w:tcPr>
            <w:tcW w:w="1170" w:type="dxa"/>
            <w:hideMark/>
          </w:tcPr>
          <w:p w14:paraId="09E6F03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Jamun</w:t>
            </w:r>
          </w:p>
        </w:tc>
        <w:tc>
          <w:tcPr>
            <w:tcW w:w="2070" w:type="dxa"/>
            <w:hideMark/>
          </w:tcPr>
          <w:p w14:paraId="7B9B16C5"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Syzygiumcumini</w:t>
            </w:r>
          </w:p>
        </w:tc>
        <w:tc>
          <w:tcPr>
            <w:tcW w:w="1620" w:type="dxa"/>
            <w:hideMark/>
          </w:tcPr>
          <w:p w14:paraId="07C586C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Myrtaceae</w:t>
            </w:r>
          </w:p>
        </w:tc>
        <w:tc>
          <w:tcPr>
            <w:tcW w:w="1440" w:type="dxa"/>
            <w:hideMark/>
          </w:tcPr>
          <w:p w14:paraId="3FCF8D2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April-May</w:t>
            </w:r>
          </w:p>
        </w:tc>
        <w:tc>
          <w:tcPr>
            <w:tcW w:w="1278" w:type="dxa"/>
            <w:hideMark/>
          </w:tcPr>
          <w:p w14:paraId="1865FDD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 creamy</w:t>
            </w:r>
          </w:p>
        </w:tc>
        <w:tc>
          <w:tcPr>
            <w:tcW w:w="1242" w:type="dxa"/>
            <w:hideMark/>
          </w:tcPr>
          <w:p w14:paraId="1BC8B6B8"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7E16637E"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Tree</w:t>
            </w:r>
          </w:p>
        </w:tc>
      </w:tr>
      <w:tr w:rsidR="00EB08A6" w:rsidRPr="00D144A3" w14:paraId="08884E74" w14:textId="77777777" w:rsidTr="004243CA">
        <w:trPr>
          <w:trHeight w:val="315"/>
        </w:trPr>
        <w:tc>
          <w:tcPr>
            <w:tcW w:w="1170" w:type="dxa"/>
            <w:hideMark/>
          </w:tcPr>
          <w:p w14:paraId="13A14E8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Bottle gourd</w:t>
            </w:r>
          </w:p>
        </w:tc>
        <w:tc>
          <w:tcPr>
            <w:tcW w:w="2070" w:type="dxa"/>
            <w:hideMark/>
          </w:tcPr>
          <w:p w14:paraId="2E4EAED8"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Lagenaria vulgaris</w:t>
            </w:r>
          </w:p>
        </w:tc>
        <w:tc>
          <w:tcPr>
            <w:tcW w:w="1620" w:type="dxa"/>
            <w:hideMark/>
          </w:tcPr>
          <w:p w14:paraId="1B965C7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Cucurbitaceae</w:t>
            </w:r>
          </w:p>
        </w:tc>
        <w:tc>
          <w:tcPr>
            <w:tcW w:w="1440" w:type="dxa"/>
            <w:hideMark/>
          </w:tcPr>
          <w:p w14:paraId="72667D2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April-June</w:t>
            </w:r>
          </w:p>
        </w:tc>
        <w:tc>
          <w:tcPr>
            <w:tcW w:w="1278" w:type="dxa"/>
            <w:hideMark/>
          </w:tcPr>
          <w:p w14:paraId="60DC09E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w:t>
            </w:r>
          </w:p>
        </w:tc>
        <w:tc>
          <w:tcPr>
            <w:tcW w:w="1242" w:type="dxa"/>
            <w:hideMark/>
          </w:tcPr>
          <w:p w14:paraId="74758AF5"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5C60CC3E"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Creeper</w:t>
            </w:r>
          </w:p>
        </w:tc>
      </w:tr>
      <w:tr w:rsidR="00EB08A6" w:rsidRPr="00D144A3" w14:paraId="189E932F" w14:textId="77777777" w:rsidTr="004243CA">
        <w:trPr>
          <w:trHeight w:val="315"/>
        </w:trPr>
        <w:tc>
          <w:tcPr>
            <w:tcW w:w="1170" w:type="dxa"/>
            <w:hideMark/>
          </w:tcPr>
          <w:p w14:paraId="70366924"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Guava</w:t>
            </w:r>
          </w:p>
        </w:tc>
        <w:tc>
          <w:tcPr>
            <w:tcW w:w="2070" w:type="dxa"/>
            <w:hideMark/>
          </w:tcPr>
          <w:p w14:paraId="726C8256"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Psidiumguajava L.</w:t>
            </w:r>
          </w:p>
        </w:tc>
        <w:tc>
          <w:tcPr>
            <w:tcW w:w="1620" w:type="dxa"/>
            <w:hideMark/>
          </w:tcPr>
          <w:p w14:paraId="47D10B9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Myrtaceae</w:t>
            </w:r>
          </w:p>
        </w:tc>
        <w:tc>
          <w:tcPr>
            <w:tcW w:w="1440" w:type="dxa"/>
            <w:hideMark/>
          </w:tcPr>
          <w:p w14:paraId="39B74EF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April- Augt.</w:t>
            </w:r>
          </w:p>
        </w:tc>
        <w:tc>
          <w:tcPr>
            <w:tcW w:w="1278" w:type="dxa"/>
            <w:hideMark/>
          </w:tcPr>
          <w:p w14:paraId="485C434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w:t>
            </w:r>
          </w:p>
        </w:tc>
        <w:tc>
          <w:tcPr>
            <w:tcW w:w="1242" w:type="dxa"/>
            <w:hideMark/>
          </w:tcPr>
          <w:p w14:paraId="168DB87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55EA4D2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Tree</w:t>
            </w:r>
          </w:p>
        </w:tc>
      </w:tr>
      <w:tr w:rsidR="00EB08A6" w:rsidRPr="00D144A3" w14:paraId="45AF1B95" w14:textId="77777777" w:rsidTr="004243CA">
        <w:trPr>
          <w:trHeight w:val="315"/>
        </w:trPr>
        <w:tc>
          <w:tcPr>
            <w:tcW w:w="1170" w:type="dxa"/>
            <w:hideMark/>
          </w:tcPr>
          <w:p w14:paraId="1681268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Sponge gourd</w:t>
            </w:r>
          </w:p>
        </w:tc>
        <w:tc>
          <w:tcPr>
            <w:tcW w:w="2070" w:type="dxa"/>
            <w:hideMark/>
          </w:tcPr>
          <w:p w14:paraId="73AFC236"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Luffa cylindrica L.</w:t>
            </w:r>
          </w:p>
        </w:tc>
        <w:tc>
          <w:tcPr>
            <w:tcW w:w="1620" w:type="dxa"/>
            <w:hideMark/>
          </w:tcPr>
          <w:p w14:paraId="38BA8229"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Cucurbutaceae</w:t>
            </w:r>
          </w:p>
        </w:tc>
        <w:tc>
          <w:tcPr>
            <w:tcW w:w="1440" w:type="dxa"/>
            <w:hideMark/>
          </w:tcPr>
          <w:p w14:paraId="6620322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May-Sept.</w:t>
            </w:r>
          </w:p>
        </w:tc>
        <w:tc>
          <w:tcPr>
            <w:tcW w:w="1278" w:type="dxa"/>
            <w:hideMark/>
          </w:tcPr>
          <w:p w14:paraId="7C306159"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Bright Yellow</w:t>
            </w:r>
          </w:p>
        </w:tc>
        <w:tc>
          <w:tcPr>
            <w:tcW w:w="1242" w:type="dxa"/>
            <w:hideMark/>
          </w:tcPr>
          <w:p w14:paraId="67137E1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71D9A58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Climber</w:t>
            </w:r>
          </w:p>
        </w:tc>
      </w:tr>
      <w:tr w:rsidR="00EB08A6" w:rsidRPr="00D144A3" w14:paraId="198C35C0" w14:textId="77777777" w:rsidTr="004243CA">
        <w:trPr>
          <w:trHeight w:val="315"/>
        </w:trPr>
        <w:tc>
          <w:tcPr>
            <w:tcW w:w="1170" w:type="dxa"/>
            <w:hideMark/>
          </w:tcPr>
          <w:p w14:paraId="69C1F52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Bitter gourd</w:t>
            </w:r>
          </w:p>
        </w:tc>
        <w:tc>
          <w:tcPr>
            <w:tcW w:w="2070" w:type="dxa"/>
            <w:hideMark/>
          </w:tcPr>
          <w:p w14:paraId="50E79537"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Momordicacharantia L.</w:t>
            </w:r>
          </w:p>
        </w:tc>
        <w:tc>
          <w:tcPr>
            <w:tcW w:w="1620" w:type="dxa"/>
            <w:hideMark/>
          </w:tcPr>
          <w:p w14:paraId="5F543EF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Cucurbitaceae</w:t>
            </w:r>
          </w:p>
        </w:tc>
        <w:tc>
          <w:tcPr>
            <w:tcW w:w="1440" w:type="dxa"/>
            <w:hideMark/>
          </w:tcPr>
          <w:p w14:paraId="3E00575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June-July</w:t>
            </w:r>
          </w:p>
        </w:tc>
        <w:tc>
          <w:tcPr>
            <w:tcW w:w="1278" w:type="dxa"/>
            <w:hideMark/>
          </w:tcPr>
          <w:p w14:paraId="2E241EC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Yellow</w:t>
            </w:r>
          </w:p>
        </w:tc>
        <w:tc>
          <w:tcPr>
            <w:tcW w:w="1242" w:type="dxa"/>
            <w:hideMark/>
          </w:tcPr>
          <w:p w14:paraId="3ABE1854"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29B82C6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Climber</w:t>
            </w:r>
          </w:p>
        </w:tc>
      </w:tr>
      <w:tr w:rsidR="00EB08A6" w:rsidRPr="00D144A3" w14:paraId="388632C8" w14:textId="77777777" w:rsidTr="004243CA">
        <w:trPr>
          <w:trHeight w:val="315"/>
        </w:trPr>
        <w:tc>
          <w:tcPr>
            <w:tcW w:w="1170" w:type="dxa"/>
            <w:hideMark/>
          </w:tcPr>
          <w:p w14:paraId="32F6C16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Cowpea</w:t>
            </w:r>
          </w:p>
        </w:tc>
        <w:tc>
          <w:tcPr>
            <w:tcW w:w="2070" w:type="dxa"/>
            <w:hideMark/>
          </w:tcPr>
          <w:p w14:paraId="3F670854"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Vignaunguiculata</w:t>
            </w:r>
          </w:p>
        </w:tc>
        <w:tc>
          <w:tcPr>
            <w:tcW w:w="1620" w:type="dxa"/>
            <w:hideMark/>
          </w:tcPr>
          <w:p w14:paraId="6EB74BE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Fabaceae </w:t>
            </w:r>
          </w:p>
        </w:tc>
        <w:tc>
          <w:tcPr>
            <w:tcW w:w="1440" w:type="dxa"/>
            <w:hideMark/>
          </w:tcPr>
          <w:p w14:paraId="08E84234"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Aug.-Oct.</w:t>
            </w:r>
          </w:p>
        </w:tc>
        <w:tc>
          <w:tcPr>
            <w:tcW w:w="1278" w:type="dxa"/>
            <w:hideMark/>
          </w:tcPr>
          <w:p w14:paraId="51407179"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 Purple</w:t>
            </w:r>
          </w:p>
        </w:tc>
        <w:tc>
          <w:tcPr>
            <w:tcW w:w="1242" w:type="dxa"/>
            <w:hideMark/>
          </w:tcPr>
          <w:p w14:paraId="304E0BB8"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3D2466B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Climber</w:t>
            </w:r>
          </w:p>
        </w:tc>
      </w:tr>
      <w:tr w:rsidR="00EB08A6" w:rsidRPr="00D144A3" w14:paraId="44F119BF" w14:textId="77777777" w:rsidTr="004243CA">
        <w:trPr>
          <w:trHeight w:val="630"/>
        </w:trPr>
        <w:tc>
          <w:tcPr>
            <w:tcW w:w="1170" w:type="dxa"/>
            <w:hideMark/>
          </w:tcPr>
          <w:p w14:paraId="0F56FF7F"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Ber</w:t>
            </w:r>
          </w:p>
        </w:tc>
        <w:tc>
          <w:tcPr>
            <w:tcW w:w="2070" w:type="dxa"/>
            <w:hideMark/>
          </w:tcPr>
          <w:p w14:paraId="179460A3"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Ziziphusmauritiana</w:t>
            </w:r>
          </w:p>
        </w:tc>
        <w:tc>
          <w:tcPr>
            <w:tcW w:w="1620" w:type="dxa"/>
            <w:hideMark/>
          </w:tcPr>
          <w:p w14:paraId="324C1B3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Rhamnaceae</w:t>
            </w:r>
          </w:p>
        </w:tc>
        <w:tc>
          <w:tcPr>
            <w:tcW w:w="1440" w:type="dxa"/>
            <w:hideMark/>
          </w:tcPr>
          <w:p w14:paraId="2CBCEA3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Oct.-Nov.</w:t>
            </w:r>
          </w:p>
        </w:tc>
        <w:tc>
          <w:tcPr>
            <w:tcW w:w="1278" w:type="dxa"/>
            <w:hideMark/>
          </w:tcPr>
          <w:p w14:paraId="66713224"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Greenish-Yellow</w:t>
            </w:r>
          </w:p>
        </w:tc>
        <w:tc>
          <w:tcPr>
            <w:tcW w:w="1242" w:type="dxa"/>
            <w:hideMark/>
          </w:tcPr>
          <w:p w14:paraId="1F9D6ED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75B1E6D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Shrub</w:t>
            </w:r>
          </w:p>
        </w:tc>
      </w:tr>
      <w:tr w:rsidR="00EB08A6" w:rsidRPr="00D144A3" w14:paraId="379838E4" w14:textId="77777777" w:rsidTr="004243CA">
        <w:trPr>
          <w:trHeight w:val="315"/>
        </w:trPr>
        <w:tc>
          <w:tcPr>
            <w:tcW w:w="1170" w:type="dxa"/>
            <w:tcBorders>
              <w:bottom w:val="single" w:sz="4" w:space="0" w:color="auto"/>
            </w:tcBorders>
            <w:hideMark/>
          </w:tcPr>
          <w:p w14:paraId="7075A035"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Chilli</w:t>
            </w:r>
          </w:p>
        </w:tc>
        <w:tc>
          <w:tcPr>
            <w:tcW w:w="2070" w:type="dxa"/>
            <w:tcBorders>
              <w:bottom w:val="single" w:sz="4" w:space="0" w:color="auto"/>
            </w:tcBorders>
            <w:hideMark/>
          </w:tcPr>
          <w:p w14:paraId="6B8FF9B4"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Capsicum annuum</w:t>
            </w:r>
          </w:p>
        </w:tc>
        <w:tc>
          <w:tcPr>
            <w:tcW w:w="1620" w:type="dxa"/>
            <w:tcBorders>
              <w:bottom w:val="single" w:sz="4" w:space="0" w:color="auto"/>
            </w:tcBorders>
            <w:hideMark/>
          </w:tcPr>
          <w:p w14:paraId="0D6B505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Solanaceae</w:t>
            </w:r>
          </w:p>
        </w:tc>
        <w:tc>
          <w:tcPr>
            <w:tcW w:w="1440" w:type="dxa"/>
            <w:tcBorders>
              <w:bottom w:val="single" w:sz="4" w:space="0" w:color="auto"/>
            </w:tcBorders>
            <w:hideMark/>
          </w:tcPr>
          <w:p w14:paraId="68F5433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Oct.-Nov.</w:t>
            </w:r>
          </w:p>
        </w:tc>
        <w:tc>
          <w:tcPr>
            <w:tcW w:w="1278" w:type="dxa"/>
            <w:tcBorders>
              <w:bottom w:val="single" w:sz="4" w:space="0" w:color="auto"/>
            </w:tcBorders>
            <w:hideMark/>
          </w:tcPr>
          <w:p w14:paraId="24205E4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w:t>
            </w:r>
          </w:p>
        </w:tc>
        <w:tc>
          <w:tcPr>
            <w:tcW w:w="1242" w:type="dxa"/>
            <w:tcBorders>
              <w:bottom w:val="single" w:sz="4" w:space="0" w:color="auto"/>
            </w:tcBorders>
            <w:hideMark/>
          </w:tcPr>
          <w:p w14:paraId="08CCFC8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tcBorders>
              <w:bottom w:val="single" w:sz="4" w:space="0" w:color="auto"/>
            </w:tcBorders>
            <w:hideMark/>
          </w:tcPr>
          <w:p w14:paraId="3B012FE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Herb</w:t>
            </w:r>
          </w:p>
        </w:tc>
      </w:tr>
    </w:tbl>
    <w:p w14:paraId="65CB5998" w14:textId="77777777" w:rsidR="00EB08A6" w:rsidRPr="00A773D9" w:rsidRDefault="00EB08A6" w:rsidP="002B2996">
      <w:pPr>
        <w:spacing w:after="0" w:line="240" w:lineRule="auto"/>
        <w:rPr>
          <w:rFonts w:ascii="Times New Roman" w:hAnsi="Times New Roman" w:cs="Times New Roman"/>
          <w:b/>
          <w:bCs/>
        </w:rPr>
      </w:pPr>
    </w:p>
    <w:p w14:paraId="45390318" w14:textId="77777777" w:rsidR="00A773D9" w:rsidRPr="00525CCA" w:rsidRDefault="00227C10" w:rsidP="002B2996">
      <w:pPr>
        <w:spacing w:before="120" w:after="120" w:line="480" w:lineRule="auto"/>
        <w:ind w:firstLine="720"/>
        <w:rPr>
          <w:rFonts w:ascii="Arial" w:hAnsi="Arial" w:cs="Arial"/>
          <w:sz w:val="20"/>
          <w:szCs w:val="20"/>
        </w:rPr>
      </w:pPr>
      <w:r w:rsidRPr="00525CCA">
        <w:rPr>
          <w:rFonts w:ascii="Arial" w:eastAsia="Times New Roman" w:hAnsi="Arial" w:cs="Arial"/>
          <w:kern w:val="0"/>
          <w:sz w:val="20"/>
          <w:szCs w:val="20"/>
        </w:rPr>
        <w:t>Field crops (Table 2) represented a major component of seasonal bee forage, especially during the rabi season. Mustard (</w:t>
      </w:r>
      <w:r w:rsidRPr="00525CCA">
        <w:rPr>
          <w:rFonts w:ascii="Arial" w:eastAsia="Times New Roman" w:hAnsi="Arial" w:cs="Arial"/>
          <w:i/>
          <w:iCs/>
          <w:kern w:val="0"/>
          <w:sz w:val="20"/>
          <w:szCs w:val="20"/>
        </w:rPr>
        <w:t>Brassica juncea</w:t>
      </w:r>
      <w:r w:rsidRPr="00525CCA">
        <w:rPr>
          <w:rFonts w:ascii="Arial" w:eastAsia="Times New Roman" w:hAnsi="Arial" w:cs="Arial"/>
          <w:kern w:val="0"/>
          <w:sz w:val="20"/>
          <w:szCs w:val="20"/>
        </w:rPr>
        <w:t>) emerged as one of the most important bee plants due to its profuse yellow flowering during December–February, coinciding with peak honeybee activity.</w:t>
      </w:r>
      <w:r w:rsidR="004243CA" w:rsidRPr="004243CA">
        <w:rPr>
          <w:rFonts w:ascii="Arial" w:hAnsi="Arial" w:cs="Arial"/>
          <w:sz w:val="20"/>
          <w:szCs w:val="20"/>
        </w:rPr>
        <w:t>The findings of the present study are in agreement with the reports of reference</w:t>
      </w:r>
      <w:r w:rsidR="004243CA">
        <w:rPr>
          <w:rFonts w:ascii="Arial" w:hAnsi="Arial" w:cs="Arial"/>
          <w:sz w:val="20"/>
          <w:szCs w:val="20"/>
        </w:rPr>
        <w:t>s10</w:t>
      </w:r>
      <w:r w:rsidR="004243CA" w:rsidRPr="004243CA">
        <w:rPr>
          <w:rFonts w:ascii="Arial" w:hAnsi="Arial" w:cs="Arial"/>
          <w:sz w:val="20"/>
          <w:szCs w:val="20"/>
        </w:rPr>
        <w:t xml:space="preserve"> and </w:t>
      </w:r>
      <w:r w:rsidR="004243CA">
        <w:rPr>
          <w:rFonts w:ascii="Arial" w:hAnsi="Arial" w:cs="Arial"/>
          <w:sz w:val="20"/>
          <w:szCs w:val="20"/>
        </w:rPr>
        <w:t>11</w:t>
      </w:r>
      <w:r w:rsidR="004243CA" w:rsidRPr="004243CA">
        <w:rPr>
          <w:rFonts w:ascii="Arial" w:hAnsi="Arial" w:cs="Arial"/>
          <w:sz w:val="20"/>
          <w:szCs w:val="20"/>
        </w:rPr>
        <w:t xml:space="preserve"> on </w:t>
      </w:r>
      <w:r w:rsidR="004243CA">
        <w:rPr>
          <w:rFonts w:ascii="Arial" w:hAnsi="Arial" w:cs="Arial"/>
          <w:sz w:val="20"/>
          <w:szCs w:val="20"/>
        </w:rPr>
        <w:t>mustard</w:t>
      </w:r>
      <w:r w:rsidR="004243CA" w:rsidRPr="004243CA">
        <w:rPr>
          <w:rFonts w:ascii="Arial" w:hAnsi="Arial" w:cs="Arial"/>
          <w:sz w:val="20"/>
          <w:szCs w:val="20"/>
        </w:rPr>
        <w:t xml:space="preserve"> and </w:t>
      </w:r>
      <w:r w:rsidR="004243CA">
        <w:rPr>
          <w:rFonts w:ascii="Arial" w:hAnsi="Arial" w:cs="Arial"/>
          <w:sz w:val="20"/>
          <w:szCs w:val="20"/>
        </w:rPr>
        <w:t>sunflower</w:t>
      </w:r>
      <w:r w:rsidR="004243CA" w:rsidRPr="004243CA">
        <w:rPr>
          <w:rFonts w:ascii="Arial" w:hAnsi="Arial" w:cs="Arial"/>
          <w:sz w:val="20"/>
          <w:szCs w:val="20"/>
        </w:rPr>
        <w:t xml:space="preserve"> crops, respectively.</w:t>
      </w:r>
    </w:p>
    <w:p w14:paraId="3738989F" w14:textId="77777777" w:rsidR="00020183" w:rsidRPr="00525CCA" w:rsidRDefault="00227C10" w:rsidP="002B2996">
      <w:pPr>
        <w:spacing w:before="120" w:after="120" w:line="480" w:lineRule="auto"/>
        <w:ind w:firstLine="720"/>
        <w:rPr>
          <w:rFonts w:ascii="Arial" w:hAnsi="Arial" w:cs="Arial"/>
          <w:sz w:val="20"/>
          <w:szCs w:val="20"/>
        </w:rPr>
      </w:pPr>
      <w:r w:rsidRPr="00525CCA">
        <w:rPr>
          <w:rFonts w:ascii="Arial" w:eastAsia="Times New Roman" w:hAnsi="Arial" w:cs="Arial"/>
          <w:kern w:val="0"/>
          <w:sz w:val="20"/>
          <w:szCs w:val="20"/>
        </w:rPr>
        <w:t>Leguminous crops including gram (</w:t>
      </w:r>
      <w:r w:rsidRPr="00525CCA">
        <w:rPr>
          <w:rFonts w:ascii="Arial" w:eastAsia="Times New Roman" w:hAnsi="Arial" w:cs="Arial"/>
          <w:i/>
          <w:iCs/>
          <w:kern w:val="0"/>
          <w:sz w:val="20"/>
          <w:szCs w:val="20"/>
        </w:rPr>
        <w:t>Cicer arietinum</w:t>
      </w:r>
      <w:r w:rsidRPr="00525CCA">
        <w:rPr>
          <w:rFonts w:ascii="Arial" w:eastAsia="Times New Roman" w:hAnsi="Arial" w:cs="Arial"/>
          <w:kern w:val="0"/>
          <w:sz w:val="20"/>
          <w:szCs w:val="20"/>
        </w:rPr>
        <w:t>), red gram (</w:t>
      </w:r>
      <w:r w:rsidRPr="00525CCA">
        <w:rPr>
          <w:rFonts w:ascii="Arial" w:eastAsia="Times New Roman" w:hAnsi="Arial" w:cs="Arial"/>
          <w:i/>
          <w:iCs/>
          <w:kern w:val="0"/>
          <w:sz w:val="20"/>
          <w:szCs w:val="20"/>
        </w:rPr>
        <w:t>Cajanuscajan</w:t>
      </w:r>
      <w:r w:rsidRPr="00525CCA">
        <w:rPr>
          <w:rFonts w:ascii="Arial" w:eastAsia="Times New Roman" w:hAnsi="Arial" w:cs="Arial"/>
          <w:kern w:val="0"/>
          <w:sz w:val="20"/>
          <w:szCs w:val="20"/>
        </w:rPr>
        <w:t>), berseem (</w:t>
      </w:r>
      <w:r w:rsidRPr="00525CCA">
        <w:rPr>
          <w:rFonts w:ascii="Arial" w:eastAsia="Times New Roman" w:hAnsi="Arial" w:cs="Arial"/>
          <w:i/>
          <w:iCs/>
          <w:kern w:val="0"/>
          <w:sz w:val="20"/>
          <w:szCs w:val="20"/>
        </w:rPr>
        <w:t>Trifoliumalexandrinum</w:t>
      </w:r>
      <w:r w:rsidRPr="00525CCA">
        <w:rPr>
          <w:rFonts w:ascii="Arial" w:eastAsia="Times New Roman" w:hAnsi="Arial" w:cs="Arial"/>
          <w:kern w:val="0"/>
          <w:sz w:val="20"/>
          <w:szCs w:val="20"/>
        </w:rPr>
        <w:t>), and green gram (</w:t>
      </w:r>
      <w:r w:rsidRPr="00525CCA">
        <w:rPr>
          <w:rFonts w:ascii="Arial" w:eastAsia="Times New Roman" w:hAnsi="Arial" w:cs="Arial"/>
          <w:i/>
          <w:iCs/>
          <w:kern w:val="0"/>
          <w:sz w:val="20"/>
          <w:szCs w:val="20"/>
        </w:rPr>
        <w:t>Vignaradiata</w:t>
      </w:r>
      <w:r w:rsidRPr="00525CCA">
        <w:rPr>
          <w:rFonts w:ascii="Arial" w:eastAsia="Times New Roman" w:hAnsi="Arial" w:cs="Arial"/>
          <w:kern w:val="0"/>
          <w:sz w:val="20"/>
          <w:szCs w:val="20"/>
        </w:rPr>
        <w:t>) provided abundant nectar and protein-rich pollen essential for brood development. Poaceae members such as maize and sweet corn mainly supplied pollen resources.</w:t>
      </w:r>
    </w:p>
    <w:p w14:paraId="1143CAA1" w14:textId="77777777" w:rsidR="00EF5058" w:rsidRPr="00525CCA" w:rsidRDefault="00EF5058" w:rsidP="002B2996">
      <w:pPr>
        <w:spacing w:before="120" w:after="120" w:line="480" w:lineRule="auto"/>
        <w:rPr>
          <w:rFonts w:ascii="Arial" w:hAnsi="Arial" w:cs="Arial"/>
          <w:b/>
          <w:sz w:val="20"/>
          <w:szCs w:val="20"/>
        </w:rPr>
      </w:pPr>
      <w:r w:rsidRPr="00525CCA">
        <w:rPr>
          <w:rFonts w:ascii="Arial" w:hAnsi="Arial" w:cs="Arial"/>
          <w:b/>
          <w:bCs/>
          <w:sz w:val="20"/>
          <w:szCs w:val="20"/>
        </w:rPr>
        <w:t xml:space="preserve">Table </w:t>
      </w:r>
      <w:r w:rsidR="00715706" w:rsidRPr="00525CCA">
        <w:rPr>
          <w:rFonts w:ascii="Arial" w:hAnsi="Arial" w:cs="Arial"/>
          <w:b/>
          <w:bCs/>
          <w:sz w:val="20"/>
          <w:szCs w:val="20"/>
        </w:rPr>
        <w:t>2</w:t>
      </w:r>
      <w:r w:rsidRPr="00525CCA">
        <w:rPr>
          <w:rFonts w:ascii="Arial" w:hAnsi="Arial" w:cs="Arial"/>
          <w:b/>
          <w:bCs/>
          <w:sz w:val="20"/>
          <w:szCs w:val="20"/>
        </w:rPr>
        <w:t>.</w:t>
      </w:r>
      <w:r w:rsidRPr="00525CCA">
        <w:rPr>
          <w:rFonts w:ascii="Arial" w:hAnsi="Arial" w:cs="Arial"/>
          <w:b/>
          <w:sz w:val="20"/>
          <w:szCs w:val="20"/>
        </w:rPr>
        <w:t xml:space="preserve"> Diversity offield crops bee flora at Nalanda district of Bihar from January to December 2025.</w:t>
      </w:r>
    </w:p>
    <w:tbl>
      <w:tblPr>
        <w:tblW w:w="9461" w:type="dxa"/>
        <w:tblInd w:w="-180" w:type="dxa"/>
        <w:tblCellMar>
          <w:left w:w="58" w:type="dxa"/>
          <w:right w:w="58" w:type="dxa"/>
        </w:tblCellMar>
        <w:tblLook w:val="04A0" w:firstRow="1" w:lastRow="0" w:firstColumn="1" w:lastColumn="0" w:noHBand="0" w:noVBand="1"/>
      </w:tblPr>
      <w:tblGrid>
        <w:gridCol w:w="1159"/>
        <w:gridCol w:w="2547"/>
        <w:gridCol w:w="1317"/>
        <w:gridCol w:w="1115"/>
        <w:gridCol w:w="1192"/>
        <w:gridCol w:w="1090"/>
        <w:gridCol w:w="1041"/>
      </w:tblGrid>
      <w:tr w:rsidR="00EF5058" w:rsidRPr="00525CCA" w14:paraId="3243C988" w14:textId="77777777" w:rsidTr="004243CA">
        <w:trPr>
          <w:trHeight w:val="530"/>
        </w:trPr>
        <w:tc>
          <w:tcPr>
            <w:tcW w:w="1159" w:type="dxa"/>
            <w:tcBorders>
              <w:top w:val="single" w:sz="4" w:space="0" w:color="auto"/>
              <w:left w:val="nil"/>
              <w:bottom w:val="single" w:sz="4" w:space="0" w:color="auto"/>
              <w:right w:val="nil"/>
            </w:tcBorders>
            <w:hideMark/>
          </w:tcPr>
          <w:p w14:paraId="70C1452C"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Common Name</w:t>
            </w:r>
          </w:p>
        </w:tc>
        <w:tc>
          <w:tcPr>
            <w:tcW w:w="2547" w:type="dxa"/>
            <w:tcBorders>
              <w:top w:val="single" w:sz="4" w:space="0" w:color="auto"/>
              <w:left w:val="nil"/>
              <w:bottom w:val="single" w:sz="4" w:space="0" w:color="auto"/>
              <w:right w:val="nil"/>
            </w:tcBorders>
            <w:hideMark/>
          </w:tcPr>
          <w:p w14:paraId="41879C26"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Botanical Name</w:t>
            </w:r>
          </w:p>
        </w:tc>
        <w:tc>
          <w:tcPr>
            <w:tcW w:w="1304" w:type="dxa"/>
            <w:tcBorders>
              <w:top w:val="single" w:sz="4" w:space="0" w:color="auto"/>
              <w:left w:val="nil"/>
              <w:bottom w:val="single" w:sz="4" w:space="0" w:color="auto"/>
              <w:right w:val="nil"/>
            </w:tcBorders>
            <w:hideMark/>
          </w:tcPr>
          <w:p w14:paraId="0A7E3EB1"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Family</w:t>
            </w:r>
          </w:p>
        </w:tc>
        <w:tc>
          <w:tcPr>
            <w:tcW w:w="0" w:type="auto"/>
            <w:tcBorders>
              <w:top w:val="single" w:sz="4" w:space="0" w:color="auto"/>
              <w:left w:val="nil"/>
              <w:bottom w:val="single" w:sz="4" w:space="0" w:color="auto"/>
              <w:right w:val="nil"/>
            </w:tcBorders>
            <w:hideMark/>
          </w:tcPr>
          <w:p w14:paraId="2837BA75"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Flowering period</w:t>
            </w:r>
          </w:p>
        </w:tc>
        <w:tc>
          <w:tcPr>
            <w:tcW w:w="1192" w:type="dxa"/>
            <w:tcBorders>
              <w:top w:val="single" w:sz="4" w:space="0" w:color="auto"/>
              <w:left w:val="nil"/>
              <w:bottom w:val="single" w:sz="4" w:space="0" w:color="auto"/>
              <w:right w:val="nil"/>
            </w:tcBorders>
            <w:hideMark/>
          </w:tcPr>
          <w:p w14:paraId="7CF8F025"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 colour</w:t>
            </w:r>
          </w:p>
        </w:tc>
        <w:tc>
          <w:tcPr>
            <w:tcW w:w="1090" w:type="dxa"/>
            <w:tcBorders>
              <w:top w:val="single" w:sz="4" w:space="0" w:color="auto"/>
              <w:left w:val="nil"/>
              <w:bottom w:val="single" w:sz="4" w:space="0" w:color="auto"/>
              <w:right w:val="nil"/>
            </w:tcBorders>
            <w:hideMark/>
          </w:tcPr>
          <w:p w14:paraId="7521ACE1" w14:textId="77777777" w:rsidR="00EE6FB5"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 xml:space="preserve">Nutrition source </w:t>
            </w:r>
          </w:p>
          <w:p w14:paraId="27F2343E"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(N/P)</w:t>
            </w:r>
          </w:p>
        </w:tc>
        <w:tc>
          <w:tcPr>
            <w:tcW w:w="1041" w:type="dxa"/>
            <w:tcBorders>
              <w:top w:val="single" w:sz="4" w:space="0" w:color="auto"/>
              <w:left w:val="nil"/>
              <w:bottom w:val="single" w:sz="4" w:space="0" w:color="auto"/>
              <w:right w:val="nil"/>
            </w:tcBorders>
            <w:hideMark/>
          </w:tcPr>
          <w:p w14:paraId="11CAF5C9"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Growth habit</w:t>
            </w:r>
          </w:p>
        </w:tc>
      </w:tr>
      <w:tr w:rsidR="00EF5058" w:rsidRPr="00525CCA" w14:paraId="05098C30" w14:textId="77777777" w:rsidTr="004243CA">
        <w:trPr>
          <w:trHeight w:val="40"/>
        </w:trPr>
        <w:tc>
          <w:tcPr>
            <w:tcW w:w="1159" w:type="dxa"/>
            <w:tcBorders>
              <w:top w:val="single" w:sz="4" w:space="0" w:color="auto"/>
              <w:left w:val="nil"/>
              <w:bottom w:val="nil"/>
              <w:right w:val="nil"/>
            </w:tcBorders>
            <w:hideMark/>
          </w:tcPr>
          <w:p w14:paraId="6D973202"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Mustard</w:t>
            </w:r>
          </w:p>
        </w:tc>
        <w:tc>
          <w:tcPr>
            <w:tcW w:w="2547" w:type="dxa"/>
            <w:tcBorders>
              <w:top w:val="single" w:sz="4" w:space="0" w:color="auto"/>
              <w:left w:val="nil"/>
              <w:bottom w:val="nil"/>
              <w:right w:val="nil"/>
            </w:tcBorders>
            <w:noWrap/>
            <w:hideMark/>
          </w:tcPr>
          <w:p w14:paraId="5C665B21" w14:textId="77777777" w:rsidR="00EF5058" w:rsidRPr="00525CCA" w:rsidRDefault="00EF5058" w:rsidP="002B2996">
            <w:pPr>
              <w:spacing w:after="0" w:line="240" w:lineRule="auto"/>
              <w:rPr>
                <w:rFonts w:ascii="Arial" w:eastAsia="Times New Roman" w:hAnsi="Arial" w:cs="Arial"/>
                <w:i/>
                <w:iCs/>
                <w:kern w:val="0"/>
                <w:sz w:val="20"/>
                <w:szCs w:val="20"/>
              </w:rPr>
            </w:pPr>
            <w:r w:rsidRPr="00525CCA">
              <w:rPr>
                <w:rFonts w:ascii="Arial" w:eastAsia="Times New Roman" w:hAnsi="Arial" w:cs="Arial"/>
                <w:i/>
                <w:iCs/>
                <w:kern w:val="0"/>
                <w:sz w:val="20"/>
                <w:szCs w:val="20"/>
              </w:rPr>
              <w:t>Brassica juncea</w:t>
            </w:r>
          </w:p>
        </w:tc>
        <w:tc>
          <w:tcPr>
            <w:tcW w:w="1304" w:type="dxa"/>
            <w:tcBorders>
              <w:top w:val="single" w:sz="4" w:space="0" w:color="auto"/>
              <w:left w:val="nil"/>
              <w:bottom w:val="nil"/>
              <w:right w:val="nil"/>
            </w:tcBorders>
            <w:noWrap/>
            <w:hideMark/>
          </w:tcPr>
          <w:p w14:paraId="5DC2EA1C" w14:textId="77777777" w:rsidR="00EF5058" w:rsidRPr="00525CCA" w:rsidRDefault="00EF5058" w:rsidP="002B2996">
            <w:pPr>
              <w:spacing w:after="0" w:line="240" w:lineRule="auto"/>
              <w:rPr>
                <w:rFonts w:ascii="Arial" w:eastAsia="Times New Roman" w:hAnsi="Arial" w:cs="Arial"/>
                <w:kern w:val="0"/>
                <w:sz w:val="20"/>
                <w:szCs w:val="20"/>
              </w:rPr>
            </w:pPr>
            <w:r w:rsidRPr="00525CCA">
              <w:rPr>
                <w:rFonts w:ascii="Arial" w:eastAsia="Times New Roman" w:hAnsi="Arial" w:cs="Arial"/>
                <w:kern w:val="0"/>
                <w:sz w:val="20"/>
                <w:szCs w:val="20"/>
              </w:rPr>
              <w:t>Cruciferae</w:t>
            </w:r>
          </w:p>
        </w:tc>
        <w:tc>
          <w:tcPr>
            <w:tcW w:w="0" w:type="auto"/>
            <w:tcBorders>
              <w:top w:val="single" w:sz="4" w:space="0" w:color="auto"/>
              <w:left w:val="nil"/>
              <w:bottom w:val="nil"/>
              <w:right w:val="nil"/>
            </w:tcBorders>
            <w:hideMark/>
          </w:tcPr>
          <w:p w14:paraId="199C2E4F"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Dec.- Feb.</w:t>
            </w:r>
          </w:p>
        </w:tc>
        <w:tc>
          <w:tcPr>
            <w:tcW w:w="1192" w:type="dxa"/>
            <w:tcBorders>
              <w:top w:val="single" w:sz="4" w:space="0" w:color="auto"/>
              <w:left w:val="nil"/>
              <w:bottom w:val="nil"/>
              <w:right w:val="nil"/>
            </w:tcBorders>
            <w:hideMark/>
          </w:tcPr>
          <w:p w14:paraId="17A94306"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w:t>
            </w:r>
          </w:p>
        </w:tc>
        <w:tc>
          <w:tcPr>
            <w:tcW w:w="1090" w:type="dxa"/>
            <w:tcBorders>
              <w:top w:val="single" w:sz="4" w:space="0" w:color="auto"/>
              <w:left w:val="nil"/>
              <w:bottom w:val="nil"/>
              <w:right w:val="nil"/>
            </w:tcBorders>
            <w:hideMark/>
          </w:tcPr>
          <w:p w14:paraId="537D0B1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single" w:sz="4" w:space="0" w:color="auto"/>
              <w:left w:val="nil"/>
              <w:bottom w:val="nil"/>
              <w:right w:val="nil"/>
            </w:tcBorders>
            <w:hideMark/>
          </w:tcPr>
          <w:p w14:paraId="7F1FE10C"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4144F6A6" w14:textId="77777777" w:rsidTr="004243CA">
        <w:trPr>
          <w:trHeight w:val="50"/>
        </w:trPr>
        <w:tc>
          <w:tcPr>
            <w:tcW w:w="1159" w:type="dxa"/>
            <w:tcBorders>
              <w:top w:val="nil"/>
              <w:left w:val="nil"/>
              <w:bottom w:val="nil"/>
              <w:right w:val="nil"/>
            </w:tcBorders>
            <w:hideMark/>
          </w:tcPr>
          <w:p w14:paraId="5A53C69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Radish</w:t>
            </w:r>
          </w:p>
        </w:tc>
        <w:tc>
          <w:tcPr>
            <w:tcW w:w="2547" w:type="dxa"/>
            <w:tcBorders>
              <w:top w:val="nil"/>
              <w:left w:val="nil"/>
              <w:bottom w:val="nil"/>
              <w:right w:val="nil"/>
            </w:tcBorders>
            <w:noWrap/>
            <w:hideMark/>
          </w:tcPr>
          <w:p w14:paraId="5AF718D9" w14:textId="77777777" w:rsidR="00EF5058" w:rsidRPr="00525CCA" w:rsidRDefault="00EF5058" w:rsidP="002B2996">
            <w:pPr>
              <w:spacing w:after="0" w:line="240" w:lineRule="auto"/>
              <w:rPr>
                <w:rFonts w:ascii="Arial" w:eastAsia="Times New Roman" w:hAnsi="Arial" w:cs="Arial"/>
                <w:i/>
                <w:iCs/>
                <w:kern w:val="0"/>
                <w:sz w:val="20"/>
                <w:szCs w:val="20"/>
              </w:rPr>
            </w:pPr>
            <w:r w:rsidRPr="00525CCA">
              <w:rPr>
                <w:rFonts w:ascii="Arial" w:eastAsia="Times New Roman" w:hAnsi="Arial" w:cs="Arial"/>
                <w:i/>
                <w:iCs/>
                <w:kern w:val="0"/>
                <w:sz w:val="20"/>
                <w:szCs w:val="20"/>
              </w:rPr>
              <w:t>Raphanussativus </w:t>
            </w:r>
          </w:p>
        </w:tc>
        <w:tc>
          <w:tcPr>
            <w:tcW w:w="1304" w:type="dxa"/>
            <w:tcBorders>
              <w:top w:val="nil"/>
              <w:left w:val="nil"/>
              <w:bottom w:val="nil"/>
              <w:right w:val="nil"/>
            </w:tcBorders>
            <w:noWrap/>
            <w:hideMark/>
          </w:tcPr>
          <w:p w14:paraId="5481364A" w14:textId="77777777" w:rsidR="00EF5058" w:rsidRPr="00525CCA" w:rsidRDefault="00EF5058" w:rsidP="002B2996">
            <w:pPr>
              <w:spacing w:after="0" w:line="240" w:lineRule="auto"/>
              <w:rPr>
                <w:rFonts w:ascii="Arial" w:eastAsia="Times New Roman" w:hAnsi="Arial" w:cs="Arial"/>
                <w:kern w:val="0"/>
                <w:sz w:val="20"/>
                <w:szCs w:val="20"/>
              </w:rPr>
            </w:pPr>
            <w:r w:rsidRPr="00525CCA">
              <w:rPr>
                <w:rFonts w:ascii="Arial" w:eastAsia="Times New Roman" w:hAnsi="Arial" w:cs="Arial"/>
                <w:kern w:val="0"/>
                <w:sz w:val="20"/>
                <w:szCs w:val="20"/>
              </w:rPr>
              <w:t>Brassicaceae</w:t>
            </w:r>
          </w:p>
        </w:tc>
        <w:tc>
          <w:tcPr>
            <w:tcW w:w="0" w:type="auto"/>
            <w:tcBorders>
              <w:top w:val="nil"/>
              <w:left w:val="nil"/>
              <w:bottom w:val="nil"/>
              <w:right w:val="nil"/>
            </w:tcBorders>
            <w:hideMark/>
          </w:tcPr>
          <w:p w14:paraId="7C0C9F94"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Jan.- Feb.</w:t>
            </w:r>
          </w:p>
        </w:tc>
        <w:tc>
          <w:tcPr>
            <w:tcW w:w="1192" w:type="dxa"/>
            <w:tcBorders>
              <w:top w:val="nil"/>
              <w:left w:val="nil"/>
              <w:bottom w:val="nil"/>
              <w:right w:val="nil"/>
            </w:tcBorders>
            <w:hideMark/>
          </w:tcPr>
          <w:p w14:paraId="0B52E3C9"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w:t>
            </w:r>
          </w:p>
        </w:tc>
        <w:tc>
          <w:tcPr>
            <w:tcW w:w="1090" w:type="dxa"/>
            <w:tcBorders>
              <w:top w:val="nil"/>
              <w:left w:val="nil"/>
              <w:bottom w:val="nil"/>
              <w:right w:val="nil"/>
            </w:tcBorders>
            <w:hideMark/>
          </w:tcPr>
          <w:p w14:paraId="05F9429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nil"/>
              <w:left w:val="nil"/>
              <w:bottom w:val="nil"/>
              <w:right w:val="nil"/>
            </w:tcBorders>
            <w:hideMark/>
          </w:tcPr>
          <w:p w14:paraId="467CEAB5"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469A005C" w14:textId="77777777" w:rsidTr="004243CA">
        <w:trPr>
          <w:trHeight w:val="315"/>
        </w:trPr>
        <w:tc>
          <w:tcPr>
            <w:tcW w:w="1159" w:type="dxa"/>
            <w:tcBorders>
              <w:top w:val="nil"/>
              <w:left w:val="nil"/>
              <w:bottom w:val="nil"/>
              <w:right w:val="nil"/>
            </w:tcBorders>
            <w:hideMark/>
          </w:tcPr>
          <w:p w14:paraId="0DB7106E"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Red gram</w:t>
            </w:r>
          </w:p>
        </w:tc>
        <w:tc>
          <w:tcPr>
            <w:tcW w:w="2547" w:type="dxa"/>
            <w:tcBorders>
              <w:top w:val="nil"/>
              <w:left w:val="nil"/>
              <w:bottom w:val="nil"/>
              <w:right w:val="nil"/>
            </w:tcBorders>
            <w:hideMark/>
          </w:tcPr>
          <w:p w14:paraId="42FE026F"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Cajanuscajan</w:t>
            </w:r>
          </w:p>
        </w:tc>
        <w:tc>
          <w:tcPr>
            <w:tcW w:w="1304" w:type="dxa"/>
            <w:tcBorders>
              <w:top w:val="nil"/>
              <w:left w:val="nil"/>
              <w:bottom w:val="nil"/>
              <w:right w:val="nil"/>
            </w:tcBorders>
            <w:hideMark/>
          </w:tcPr>
          <w:p w14:paraId="25B03830"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0" w:type="auto"/>
            <w:tcBorders>
              <w:top w:val="nil"/>
              <w:left w:val="nil"/>
              <w:bottom w:val="nil"/>
              <w:right w:val="nil"/>
            </w:tcBorders>
            <w:hideMark/>
          </w:tcPr>
          <w:p w14:paraId="7468576F"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Jan.-March</w:t>
            </w:r>
          </w:p>
        </w:tc>
        <w:tc>
          <w:tcPr>
            <w:tcW w:w="1192" w:type="dxa"/>
            <w:tcBorders>
              <w:top w:val="nil"/>
              <w:left w:val="nil"/>
              <w:bottom w:val="nil"/>
              <w:right w:val="nil"/>
            </w:tcBorders>
            <w:hideMark/>
          </w:tcPr>
          <w:p w14:paraId="61EF40E6"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 &amp; Pink</w:t>
            </w:r>
          </w:p>
        </w:tc>
        <w:tc>
          <w:tcPr>
            <w:tcW w:w="1090" w:type="dxa"/>
            <w:tcBorders>
              <w:top w:val="nil"/>
              <w:left w:val="nil"/>
              <w:bottom w:val="nil"/>
              <w:right w:val="nil"/>
            </w:tcBorders>
            <w:hideMark/>
          </w:tcPr>
          <w:p w14:paraId="32998FE5"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P&amp;N</w:t>
            </w:r>
          </w:p>
        </w:tc>
        <w:tc>
          <w:tcPr>
            <w:tcW w:w="1041" w:type="dxa"/>
            <w:tcBorders>
              <w:top w:val="nil"/>
              <w:left w:val="nil"/>
              <w:bottom w:val="nil"/>
              <w:right w:val="nil"/>
            </w:tcBorders>
            <w:hideMark/>
          </w:tcPr>
          <w:p w14:paraId="483223F3"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5997D823" w14:textId="77777777" w:rsidTr="004243CA">
        <w:trPr>
          <w:trHeight w:val="315"/>
        </w:trPr>
        <w:tc>
          <w:tcPr>
            <w:tcW w:w="1159" w:type="dxa"/>
            <w:tcBorders>
              <w:top w:val="nil"/>
              <w:left w:val="nil"/>
              <w:bottom w:val="nil"/>
              <w:right w:val="nil"/>
            </w:tcBorders>
            <w:hideMark/>
          </w:tcPr>
          <w:p w14:paraId="1D0CB685"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Gram</w:t>
            </w:r>
          </w:p>
        </w:tc>
        <w:tc>
          <w:tcPr>
            <w:tcW w:w="2547" w:type="dxa"/>
            <w:tcBorders>
              <w:top w:val="nil"/>
              <w:left w:val="nil"/>
              <w:bottom w:val="nil"/>
              <w:right w:val="nil"/>
            </w:tcBorders>
            <w:hideMark/>
          </w:tcPr>
          <w:p w14:paraId="0BC2D1C7"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Cicer arietinum</w:t>
            </w:r>
          </w:p>
        </w:tc>
        <w:tc>
          <w:tcPr>
            <w:tcW w:w="1304" w:type="dxa"/>
            <w:tcBorders>
              <w:top w:val="nil"/>
              <w:left w:val="nil"/>
              <w:bottom w:val="nil"/>
              <w:right w:val="nil"/>
            </w:tcBorders>
            <w:hideMark/>
          </w:tcPr>
          <w:p w14:paraId="4BF68161"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0" w:type="auto"/>
            <w:tcBorders>
              <w:top w:val="nil"/>
              <w:left w:val="nil"/>
              <w:bottom w:val="nil"/>
              <w:right w:val="nil"/>
            </w:tcBorders>
            <w:hideMark/>
          </w:tcPr>
          <w:p w14:paraId="4ACE4805"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Jan.-March</w:t>
            </w:r>
          </w:p>
        </w:tc>
        <w:tc>
          <w:tcPr>
            <w:tcW w:w="1192" w:type="dxa"/>
            <w:tcBorders>
              <w:top w:val="nil"/>
              <w:left w:val="nil"/>
              <w:bottom w:val="nil"/>
              <w:right w:val="nil"/>
            </w:tcBorders>
            <w:hideMark/>
          </w:tcPr>
          <w:p w14:paraId="66ADC33A"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Pink &amp; Purple</w:t>
            </w:r>
          </w:p>
        </w:tc>
        <w:tc>
          <w:tcPr>
            <w:tcW w:w="1090" w:type="dxa"/>
            <w:tcBorders>
              <w:top w:val="nil"/>
              <w:left w:val="nil"/>
              <w:bottom w:val="nil"/>
              <w:right w:val="nil"/>
            </w:tcBorders>
            <w:hideMark/>
          </w:tcPr>
          <w:p w14:paraId="332778FD"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P&amp;N</w:t>
            </w:r>
          </w:p>
        </w:tc>
        <w:tc>
          <w:tcPr>
            <w:tcW w:w="1041" w:type="dxa"/>
            <w:tcBorders>
              <w:top w:val="nil"/>
              <w:left w:val="nil"/>
              <w:bottom w:val="nil"/>
              <w:right w:val="nil"/>
            </w:tcBorders>
            <w:hideMark/>
          </w:tcPr>
          <w:p w14:paraId="0C59517D"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18260480" w14:textId="77777777" w:rsidTr="004243CA">
        <w:trPr>
          <w:trHeight w:val="360"/>
        </w:trPr>
        <w:tc>
          <w:tcPr>
            <w:tcW w:w="1159" w:type="dxa"/>
            <w:tcBorders>
              <w:top w:val="nil"/>
              <w:left w:val="nil"/>
              <w:bottom w:val="nil"/>
              <w:right w:val="nil"/>
            </w:tcBorders>
            <w:hideMark/>
          </w:tcPr>
          <w:p w14:paraId="314BAB9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Berseem</w:t>
            </w:r>
          </w:p>
        </w:tc>
        <w:tc>
          <w:tcPr>
            <w:tcW w:w="2547" w:type="dxa"/>
            <w:tcBorders>
              <w:top w:val="nil"/>
              <w:left w:val="nil"/>
              <w:bottom w:val="nil"/>
              <w:right w:val="nil"/>
            </w:tcBorders>
            <w:hideMark/>
          </w:tcPr>
          <w:p w14:paraId="3F031A92"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Trifoliumalexandrimun L.</w:t>
            </w:r>
          </w:p>
        </w:tc>
        <w:tc>
          <w:tcPr>
            <w:tcW w:w="1304" w:type="dxa"/>
            <w:tcBorders>
              <w:top w:val="nil"/>
              <w:left w:val="nil"/>
              <w:bottom w:val="nil"/>
              <w:right w:val="nil"/>
            </w:tcBorders>
            <w:hideMark/>
          </w:tcPr>
          <w:p w14:paraId="751F34E4"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0" w:type="auto"/>
            <w:tcBorders>
              <w:top w:val="nil"/>
              <w:left w:val="nil"/>
              <w:bottom w:val="nil"/>
              <w:right w:val="nil"/>
            </w:tcBorders>
            <w:hideMark/>
          </w:tcPr>
          <w:p w14:paraId="493D1792"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1192" w:type="dxa"/>
            <w:tcBorders>
              <w:top w:val="nil"/>
              <w:left w:val="nil"/>
              <w:bottom w:val="nil"/>
              <w:right w:val="nil"/>
            </w:tcBorders>
            <w:hideMark/>
          </w:tcPr>
          <w:p w14:paraId="47BE28E9"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w:t>
            </w:r>
          </w:p>
        </w:tc>
        <w:tc>
          <w:tcPr>
            <w:tcW w:w="1090" w:type="dxa"/>
            <w:tcBorders>
              <w:top w:val="nil"/>
              <w:left w:val="nil"/>
              <w:bottom w:val="nil"/>
              <w:right w:val="nil"/>
            </w:tcBorders>
            <w:hideMark/>
          </w:tcPr>
          <w:p w14:paraId="6534498F"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nil"/>
              <w:left w:val="nil"/>
              <w:bottom w:val="nil"/>
              <w:right w:val="nil"/>
            </w:tcBorders>
            <w:hideMark/>
          </w:tcPr>
          <w:p w14:paraId="21F6E7C4"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187DCE76" w14:textId="77777777" w:rsidTr="004243CA">
        <w:trPr>
          <w:trHeight w:val="315"/>
        </w:trPr>
        <w:tc>
          <w:tcPr>
            <w:tcW w:w="1159" w:type="dxa"/>
            <w:tcBorders>
              <w:top w:val="nil"/>
              <w:left w:val="nil"/>
              <w:bottom w:val="nil"/>
              <w:right w:val="nil"/>
            </w:tcBorders>
            <w:hideMark/>
          </w:tcPr>
          <w:p w14:paraId="0587621E"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Maize</w:t>
            </w:r>
          </w:p>
        </w:tc>
        <w:tc>
          <w:tcPr>
            <w:tcW w:w="2547" w:type="dxa"/>
            <w:tcBorders>
              <w:top w:val="nil"/>
              <w:left w:val="nil"/>
              <w:bottom w:val="nil"/>
              <w:right w:val="nil"/>
            </w:tcBorders>
            <w:hideMark/>
          </w:tcPr>
          <w:p w14:paraId="35CBD48B"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Zea mays L.</w:t>
            </w:r>
          </w:p>
        </w:tc>
        <w:tc>
          <w:tcPr>
            <w:tcW w:w="1304" w:type="dxa"/>
            <w:tcBorders>
              <w:top w:val="nil"/>
              <w:left w:val="nil"/>
              <w:bottom w:val="nil"/>
              <w:right w:val="nil"/>
            </w:tcBorders>
            <w:hideMark/>
          </w:tcPr>
          <w:p w14:paraId="67A5A273"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Poaceae</w:t>
            </w:r>
          </w:p>
        </w:tc>
        <w:tc>
          <w:tcPr>
            <w:tcW w:w="0" w:type="auto"/>
            <w:tcBorders>
              <w:top w:val="nil"/>
              <w:left w:val="nil"/>
              <w:bottom w:val="nil"/>
              <w:right w:val="nil"/>
            </w:tcBorders>
            <w:hideMark/>
          </w:tcPr>
          <w:p w14:paraId="5855FA54"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April-Augt.</w:t>
            </w:r>
          </w:p>
        </w:tc>
        <w:tc>
          <w:tcPr>
            <w:tcW w:w="1192" w:type="dxa"/>
            <w:tcBorders>
              <w:top w:val="nil"/>
              <w:left w:val="nil"/>
              <w:bottom w:val="nil"/>
              <w:right w:val="nil"/>
            </w:tcBorders>
            <w:hideMark/>
          </w:tcPr>
          <w:p w14:paraId="75715F93"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 Yellow</w:t>
            </w:r>
          </w:p>
        </w:tc>
        <w:tc>
          <w:tcPr>
            <w:tcW w:w="1090" w:type="dxa"/>
            <w:tcBorders>
              <w:top w:val="nil"/>
              <w:left w:val="nil"/>
              <w:bottom w:val="nil"/>
              <w:right w:val="nil"/>
            </w:tcBorders>
            <w:hideMark/>
          </w:tcPr>
          <w:p w14:paraId="196C7C4C"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w:t>
            </w:r>
          </w:p>
        </w:tc>
        <w:tc>
          <w:tcPr>
            <w:tcW w:w="1041" w:type="dxa"/>
            <w:tcBorders>
              <w:top w:val="nil"/>
              <w:left w:val="nil"/>
              <w:bottom w:val="nil"/>
              <w:right w:val="nil"/>
            </w:tcBorders>
            <w:hideMark/>
          </w:tcPr>
          <w:p w14:paraId="71E926AE"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41913716" w14:textId="77777777" w:rsidTr="004243CA">
        <w:trPr>
          <w:trHeight w:val="315"/>
        </w:trPr>
        <w:tc>
          <w:tcPr>
            <w:tcW w:w="1159" w:type="dxa"/>
            <w:tcBorders>
              <w:top w:val="nil"/>
              <w:left w:val="nil"/>
              <w:bottom w:val="nil"/>
              <w:right w:val="nil"/>
            </w:tcBorders>
            <w:hideMark/>
          </w:tcPr>
          <w:p w14:paraId="2D66320D"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Green gram</w:t>
            </w:r>
          </w:p>
        </w:tc>
        <w:tc>
          <w:tcPr>
            <w:tcW w:w="2547" w:type="dxa"/>
            <w:tcBorders>
              <w:top w:val="nil"/>
              <w:left w:val="nil"/>
              <w:bottom w:val="nil"/>
              <w:right w:val="nil"/>
            </w:tcBorders>
            <w:hideMark/>
          </w:tcPr>
          <w:p w14:paraId="449AE481"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Vigna</w:t>
            </w:r>
            <w:r w:rsidR="004243CA">
              <w:rPr>
                <w:rFonts w:ascii="Arial" w:eastAsia="Times New Roman" w:hAnsi="Arial" w:cs="Arial"/>
                <w:i/>
                <w:iCs/>
                <w:color w:val="000000"/>
                <w:kern w:val="0"/>
                <w:sz w:val="20"/>
                <w:szCs w:val="20"/>
              </w:rPr>
              <w:t>radiate</w:t>
            </w:r>
          </w:p>
        </w:tc>
        <w:tc>
          <w:tcPr>
            <w:tcW w:w="1304" w:type="dxa"/>
            <w:tcBorders>
              <w:top w:val="nil"/>
              <w:left w:val="nil"/>
              <w:bottom w:val="nil"/>
              <w:right w:val="nil"/>
            </w:tcBorders>
            <w:hideMark/>
          </w:tcPr>
          <w:p w14:paraId="053D0328"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0" w:type="auto"/>
            <w:tcBorders>
              <w:top w:val="nil"/>
              <w:left w:val="nil"/>
              <w:bottom w:val="nil"/>
              <w:right w:val="nil"/>
            </w:tcBorders>
            <w:hideMark/>
          </w:tcPr>
          <w:p w14:paraId="10AEC44A"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May-July</w:t>
            </w:r>
          </w:p>
        </w:tc>
        <w:tc>
          <w:tcPr>
            <w:tcW w:w="1192" w:type="dxa"/>
            <w:tcBorders>
              <w:top w:val="nil"/>
              <w:left w:val="nil"/>
              <w:bottom w:val="nil"/>
              <w:right w:val="nil"/>
            </w:tcBorders>
            <w:hideMark/>
          </w:tcPr>
          <w:p w14:paraId="1BAD0B8C"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Pale Yellow</w:t>
            </w:r>
          </w:p>
        </w:tc>
        <w:tc>
          <w:tcPr>
            <w:tcW w:w="1090" w:type="dxa"/>
            <w:tcBorders>
              <w:top w:val="nil"/>
              <w:left w:val="nil"/>
              <w:bottom w:val="nil"/>
              <w:right w:val="nil"/>
            </w:tcBorders>
            <w:hideMark/>
          </w:tcPr>
          <w:p w14:paraId="58A0CA55"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nil"/>
              <w:left w:val="nil"/>
              <w:bottom w:val="nil"/>
              <w:right w:val="nil"/>
            </w:tcBorders>
            <w:hideMark/>
          </w:tcPr>
          <w:p w14:paraId="2B7EFBDE"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2439136B" w14:textId="77777777" w:rsidTr="004243CA">
        <w:trPr>
          <w:trHeight w:val="315"/>
        </w:trPr>
        <w:tc>
          <w:tcPr>
            <w:tcW w:w="1159" w:type="dxa"/>
            <w:tcBorders>
              <w:top w:val="nil"/>
              <w:left w:val="nil"/>
              <w:bottom w:val="nil"/>
              <w:right w:val="nil"/>
            </w:tcBorders>
            <w:hideMark/>
          </w:tcPr>
          <w:p w14:paraId="7AFB0CBF"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Groundnut</w:t>
            </w:r>
          </w:p>
        </w:tc>
        <w:tc>
          <w:tcPr>
            <w:tcW w:w="2547" w:type="dxa"/>
            <w:tcBorders>
              <w:top w:val="nil"/>
              <w:left w:val="nil"/>
              <w:bottom w:val="nil"/>
              <w:right w:val="nil"/>
            </w:tcBorders>
            <w:hideMark/>
          </w:tcPr>
          <w:p w14:paraId="0C24FFB7"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Arachishypogaea</w:t>
            </w:r>
          </w:p>
        </w:tc>
        <w:tc>
          <w:tcPr>
            <w:tcW w:w="1304" w:type="dxa"/>
            <w:tcBorders>
              <w:top w:val="nil"/>
              <w:left w:val="nil"/>
              <w:bottom w:val="nil"/>
              <w:right w:val="nil"/>
            </w:tcBorders>
            <w:hideMark/>
          </w:tcPr>
          <w:p w14:paraId="0272BA91"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0" w:type="auto"/>
            <w:tcBorders>
              <w:top w:val="nil"/>
              <w:left w:val="nil"/>
              <w:bottom w:val="nil"/>
              <w:right w:val="nil"/>
            </w:tcBorders>
            <w:hideMark/>
          </w:tcPr>
          <w:p w14:paraId="066C112A"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Aug.-Sept.</w:t>
            </w:r>
          </w:p>
        </w:tc>
        <w:tc>
          <w:tcPr>
            <w:tcW w:w="1192" w:type="dxa"/>
            <w:tcBorders>
              <w:top w:val="nil"/>
              <w:left w:val="nil"/>
              <w:bottom w:val="nil"/>
              <w:right w:val="nil"/>
            </w:tcBorders>
            <w:hideMark/>
          </w:tcPr>
          <w:p w14:paraId="7ADB2C7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Bright Yellow</w:t>
            </w:r>
          </w:p>
        </w:tc>
        <w:tc>
          <w:tcPr>
            <w:tcW w:w="1090" w:type="dxa"/>
            <w:tcBorders>
              <w:top w:val="nil"/>
              <w:left w:val="nil"/>
              <w:bottom w:val="nil"/>
              <w:right w:val="nil"/>
            </w:tcBorders>
            <w:hideMark/>
          </w:tcPr>
          <w:p w14:paraId="454672A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nil"/>
              <w:left w:val="nil"/>
              <w:bottom w:val="nil"/>
              <w:right w:val="nil"/>
            </w:tcBorders>
            <w:hideMark/>
          </w:tcPr>
          <w:p w14:paraId="3AA9EEC0"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6EC28F9E" w14:textId="77777777" w:rsidTr="004243CA">
        <w:trPr>
          <w:trHeight w:val="315"/>
        </w:trPr>
        <w:tc>
          <w:tcPr>
            <w:tcW w:w="1159" w:type="dxa"/>
            <w:tcBorders>
              <w:top w:val="nil"/>
              <w:left w:val="nil"/>
              <w:right w:val="nil"/>
            </w:tcBorders>
            <w:hideMark/>
          </w:tcPr>
          <w:p w14:paraId="3CAAB747"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lastRenderedPageBreak/>
              <w:t>Sweet corn</w:t>
            </w:r>
          </w:p>
        </w:tc>
        <w:tc>
          <w:tcPr>
            <w:tcW w:w="2547" w:type="dxa"/>
            <w:tcBorders>
              <w:top w:val="nil"/>
              <w:left w:val="nil"/>
              <w:right w:val="nil"/>
            </w:tcBorders>
            <w:hideMark/>
          </w:tcPr>
          <w:p w14:paraId="7C45FC9A"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Zea mays saccharata</w:t>
            </w:r>
          </w:p>
        </w:tc>
        <w:tc>
          <w:tcPr>
            <w:tcW w:w="1304" w:type="dxa"/>
            <w:tcBorders>
              <w:top w:val="nil"/>
              <w:left w:val="nil"/>
              <w:right w:val="nil"/>
            </w:tcBorders>
            <w:hideMark/>
          </w:tcPr>
          <w:p w14:paraId="23F889AC"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Poaceae</w:t>
            </w:r>
          </w:p>
        </w:tc>
        <w:tc>
          <w:tcPr>
            <w:tcW w:w="0" w:type="auto"/>
            <w:tcBorders>
              <w:top w:val="nil"/>
              <w:left w:val="nil"/>
              <w:right w:val="nil"/>
            </w:tcBorders>
            <w:hideMark/>
          </w:tcPr>
          <w:p w14:paraId="10C64A5A"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Aug.-Sept.</w:t>
            </w:r>
          </w:p>
        </w:tc>
        <w:tc>
          <w:tcPr>
            <w:tcW w:w="1192" w:type="dxa"/>
            <w:tcBorders>
              <w:top w:val="nil"/>
              <w:left w:val="nil"/>
              <w:right w:val="nil"/>
            </w:tcBorders>
            <w:hideMark/>
          </w:tcPr>
          <w:p w14:paraId="221F2162"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 Yellow</w:t>
            </w:r>
          </w:p>
        </w:tc>
        <w:tc>
          <w:tcPr>
            <w:tcW w:w="1090" w:type="dxa"/>
            <w:tcBorders>
              <w:top w:val="nil"/>
              <w:left w:val="nil"/>
              <w:right w:val="nil"/>
            </w:tcBorders>
            <w:hideMark/>
          </w:tcPr>
          <w:p w14:paraId="1F507968"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w:t>
            </w:r>
          </w:p>
        </w:tc>
        <w:tc>
          <w:tcPr>
            <w:tcW w:w="1041" w:type="dxa"/>
            <w:tcBorders>
              <w:top w:val="nil"/>
              <w:left w:val="nil"/>
              <w:right w:val="nil"/>
            </w:tcBorders>
            <w:hideMark/>
          </w:tcPr>
          <w:p w14:paraId="6D4E4539"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5F9DA031" w14:textId="77777777" w:rsidTr="004243CA">
        <w:trPr>
          <w:trHeight w:val="315"/>
        </w:trPr>
        <w:tc>
          <w:tcPr>
            <w:tcW w:w="1159" w:type="dxa"/>
            <w:tcBorders>
              <w:top w:val="nil"/>
              <w:left w:val="nil"/>
              <w:bottom w:val="single" w:sz="4" w:space="0" w:color="auto"/>
              <w:right w:val="nil"/>
            </w:tcBorders>
            <w:hideMark/>
          </w:tcPr>
          <w:p w14:paraId="390CA09A"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Sesamum</w:t>
            </w:r>
          </w:p>
        </w:tc>
        <w:tc>
          <w:tcPr>
            <w:tcW w:w="2547" w:type="dxa"/>
            <w:tcBorders>
              <w:top w:val="nil"/>
              <w:left w:val="nil"/>
              <w:bottom w:val="single" w:sz="4" w:space="0" w:color="auto"/>
              <w:right w:val="nil"/>
            </w:tcBorders>
            <w:hideMark/>
          </w:tcPr>
          <w:p w14:paraId="347A05B1"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Sesamumindicum L.</w:t>
            </w:r>
          </w:p>
        </w:tc>
        <w:tc>
          <w:tcPr>
            <w:tcW w:w="1304" w:type="dxa"/>
            <w:tcBorders>
              <w:top w:val="nil"/>
              <w:left w:val="nil"/>
              <w:bottom w:val="single" w:sz="4" w:space="0" w:color="auto"/>
              <w:right w:val="nil"/>
            </w:tcBorders>
            <w:hideMark/>
          </w:tcPr>
          <w:p w14:paraId="483937A9"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Pedaliaceae</w:t>
            </w:r>
          </w:p>
        </w:tc>
        <w:tc>
          <w:tcPr>
            <w:tcW w:w="0" w:type="auto"/>
            <w:tcBorders>
              <w:top w:val="nil"/>
              <w:left w:val="nil"/>
              <w:bottom w:val="single" w:sz="4" w:space="0" w:color="auto"/>
              <w:right w:val="nil"/>
            </w:tcBorders>
            <w:hideMark/>
          </w:tcPr>
          <w:p w14:paraId="5619187F"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Aug.-Sept.</w:t>
            </w:r>
          </w:p>
        </w:tc>
        <w:tc>
          <w:tcPr>
            <w:tcW w:w="1192" w:type="dxa"/>
            <w:tcBorders>
              <w:top w:val="nil"/>
              <w:left w:val="nil"/>
              <w:bottom w:val="single" w:sz="4" w:space="0" w:color="auto"/>
              <w:right w:val="nil"/>
            </w:tcBorders>
            <w:hideMark/>
          </w:tcPr>
          <w:p w14:paraId="1BCDB2A1"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Pinkish purple</w:t>
            </w:r>
          </w:p>
        </w:tc>
        <w:tc>
          <w:tcPr>
            <w:tcW w:w="1090" w:type="dxa"/>
            <w:tcBorders>
              <w:top w:val="nil"/>
              <w:left w:val="nil"/>
              <w:bottom w:val="single" w:sz="4" w:space="0" w:color="auto"/>
              <w:right w:val="nil"/>
            </w:tcBorders>
            <w:hideMark/>
          </w:tcPr>
          <w:p w14:paraId="3D4A92F2"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nil"/>
              <w:left w:val="nil"/>
              <w:bottom w:val="single" w:sz="4" w:space="0" w:color="auto"/>
              <w:right w:val="nil"/>
            </w:tcBorders>
            <w:hideMark/>
          </w:tcPr>
          <w:p w14:paraId="70F41A30"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bl>
    <w:p w14:paraId="3D176246" w14:textId="77777777" w:rsidR="009550F1" w:rsidRPr="00A773D9" w:rsidRDefault="009550F1" w:rsidP="002B2996">
      <w:pPr>
        <w:spacing w:after="0" w:line="240" w:lineRule="auto"/>
        <w:rPr>
          <w:rFonts w:ascii="Times New Roman" w:hAnsi="Times New Roman" w:cs="Times New Roman"/>
          <w:b/>
          <w:bCs/>
        </w:rPr>
      </w:pPr>
    </w:p>
    <w:p w14:paraId="4521F58A" w14:textId="77777777" w:rsidR="00EB08A6" w:rsidRPr="00525CCA" w:rsidRDefault="00227C10" w:rsidP="002B2996">
      <w:pPr>
        <w:spacing w:before="120" w:after="120" w:line="480" w:lineRule="auto"/>
        <w:ind w:firstLine="720"/>
        <w:rPr>
          <w:rFonts w:ascii="Arial" w:eastAsia="Times New Roman" w:hAnsi="Arial" w:cs="Arial"/>
          <w:kern w:val="0"/>
          <w:sz w:val="20"/>
          <w:szCs w:val="20"/>
        </w:rPr>
      </w:pPr>
      <w:r w:rsidRPr="00525CCA">
        <w:rPr>
          <w:rFonts w:ascii="Arial" w:eastAsia="Times New Roman" w:hAnsi="Arial" w:cs="Arial"/>
          <w:kern w:val="0"/>
          <w:sz w:val="20"/>
          <w:szCs w:val="20"/>
        </w:rPr>
        <w:t xml:space="preserve">Ornamental and medicinal plants (Table 3) showed high species richness and played a crucial role in maintaining year-round floral availability. Species such as </w:t>
      </w:r>
      <w:r w:rsidRPr="00525CCA">
        <w:rPr>
          <w:rFonts w:ascii="Arial" w:eastAsia="Times New Roman" w:hAnsi="Arial" w:cs="Arial"/>
          <w:i/>
          <w:iCs/>
          <w:kern w:val="0"/>
          <w:sz w:val="20"/>
          <w:szCs w:val="20"/>
        </w:rPr>
        <w:t>Tecomastans</w:t>
      </w:r>
      <w:r w:rsidRPr="00525CCA">
        <w:rPr>
          <w:rFonts w:ascii="Arial" w:eastAsia="Times New Roman" w:hAnsi="Arial" w:cs="Arial"/>
          <w:kern w:val="0"/>
          <w:sz w:val="20"/>
          <w:szCs w:val="20"/>
        </w:rPr>
        <w:t xml:space="preserve"> and </w:t>
      </w:r>
      <w:r w:rsidRPr="00525CCA">
        <w:rPr>
          <w:rFonts w:ascii="Arial" w:eastAsia="Times New Roman" w:hAnsi="Arial" w:cs="Arial"/>
          <w:i/>
          <w:iCs/>
          <w:kern w:val="0"/>
          <w:sz w:val="20"/>
          <w:szCs w:val="20"/>
        </w:rPr>
        <w:t>Calliandrahaematocephala</w:t>
      </w:r>
      <w:r w:rsidRPr="00525CCA">
        <w:rPr>
          <w:rFonts w:ascii="Arial" w:eastAsia="Times New Roman" w:hAnsi="Arial" w:cs="Arial"/>
          <w:kern w:val="0"/>
          <w:sz w:val="20"/>
          <w:szCs w:val="20"/>
        </w:rPr>
        <w:t xml:space="preserve"> flowered throughout the year, acting as continuous nectar reservoirs during lean periods</w:t>
      </w:r>
      <w:r w:rsidR="00760E10" w:rsidRPr="00525CCA">
        <w:rPr>
          <w:rFonts w:ascii="Arial" w:eastAsia="Times New Roman" w:hAnsi="Arial" w:cs="Arial"/>
          <w:kern w:val="0"/>
          <w:sz w:val="20"/>
          <w:szCs w:val="20"/>
        </w:rPr>
        <w:t>, similarity resultto continuous flowering ensures sustained pollinator activity throughout the year</w:t>
      </w:r>
      <w:r w:rsidRPr="00525CCA">
        <w:rPr>
          <w:rFonts w:ascii="Arial" w:eastAsia="Times New Roman" w:hAnsi="Arial" w:cs="Arial"/>
          <w:kern w:val="0"/>
          <w:sz w:val="20"/>
          <w:szCs w:val="20"/>
        </w:rPr>
        <w:t>(</w:t>
      </w:r>
      <w:r w:rsidR="000E68D3">
        <w:rPr>
          <w:rFonts w:ascii="Arial" w:eastAsia="Times New Roman" w:hAnsi="Arial" w:cs="Arial"/>
          <w:kern w:val="0"/>
          <w:sz w:val="20"/>
          <w:szCs w:val="20"/>
        </w:rPr>
        <w:t>12 &amp; 13</w:t>
      </w:r>
      <w:r w:rsidRPr="00525CCA">
        <w:rPr>
          <w:rFonts w:ascii="Arial" w:eastAsia="Times New Roman" w:hAnsi="Arial" w:cs="Arial"/>
          <w:kern w:val="0"/>
          <w:sz w:val="20"/>
          <w:szCs w:val="20"/>
        </w:rPr>
        <w:t>).Asteraceae members (marigold, chrysanthemum, cosmos, gaillardia, and dahlia) dominated seasonal flowering and attracted diverse pollinators due to their composite inflorescences. Medicinal plants such as neem (</w:t>
      </w:r>
      <w:r w:rsidRPr="00525CCA">
        <w:rPr>
          <w:rFonts w:ascii="Arial" w:eastAsia="Times New Roman" w:hAnsi="Arial" w:cs="Arial"/>
          <w:i/>
          <w:iCs/>
          <w:kern w:val="0"/>
          <w:sz w:val="20"/>
          <w:szCs w:val="20"/>
        </w:rPr>
        <w:t>Azadirachtaindica</w:t>
      </w:r>
      <w:r w:rsidRPr="00525CCA">
        <w:rPr>
          <w:rFonts w:ascii="Arial" w:eastAsia="Times New Roman" w:hAnsi="Arial" w:cs="Arial"/>
          <w:kern w:val="0"/>
          <w:sz w:val="20"/>
          <w:szCs w:val="20"/>
        </w:rPr>
        <w:t>), tulsi (</w:t>
      </w:r>
      <w:r w:rsidRPr="00525CCA">
        <w:rPr>
          <w:rFonts w:ascii="Arial" w:eastAsia="Times New Roman" w:hAnsi="Arial" w:cs="Arial"/>
          <w:i/>
          <w:iCs/>
          <w:kern w:val="0"/>
          <w:sz w:val="20"/>
          <w:szCs w:val="20"/>
        </w:rPr>
        <w:t>Ocimum sanctum</w:t>
      </w:r>
      <w:r w:rsidRPr="00525CCA">
        <w:rPr>
          <w:rFonts w:ascii="Arial" w:eastAsia="Times New Roman" w:hAnsi="Arial" w:cs="Arial"/>
          <w:kern w:val="0"/>
          <w:sz w:val="20"/>
          <w:szCs w:val="20"/>
        </w:rPr>
        <w:t>), and mint (</w:t>
      </w:r>
      <w:r w:rsidRPr="00525CCA">
        <w:rPr>
          <w:rFonts w:ascii="Arial" w:eastAsia="Times New Roman" w:hAnsi="Arial" w:cs="Arial"/>
          <w:i/>
          <w:iCs/>
          <w:kern w:val="0"/>
          <w:sz w:val="20"/>
          <w:szCs w:val="20"/>
        </w:rPr>
        <w:t>Mentha</w:t>
      </w:r>
      <w:r w:rsidRPr="004243CA">
        <w:rPr>
          <w:rFonts w:ascii="Arial" w:eastAsia="Times New Roman" w:hAnsi="Arial" w:cs="Arial"/>
          <w:kern w:val="0"/>
          <w:sz w:val="20"/>
          <w:szCs w:val="20"/>
        </w:rPr>
        <w:t>spp</w:t>
      </w:r>
      <w:r w:rsidRPr="00525CCA">
        <w:rPr>
          <w:rFonts w:ascii="Arial" w:eastAsia="Times New Roman" w:hAnsi="Arial" w:cs="Arial"/>
          <w:i/>
          <w:iCs/>
          <w:kern w:val="0"/>
          <w:sz w:val="20"/>
          <w:szCs w:val="20"/>
        </w:rPr>
        <w:t>.</w:t>
      </w:r>
      <w:r w:rsidRPr="00525CCA">
        <w:rPr>
          <w:rFonts w:ascii="Arial" w:eastAsia="Times New Roman" w:hAnsi="Arial" w:cs="Arial"/>
          <w:kern w:val="0"/>
          <w:sz w:val="20"/>
          <w:szCs w:val="20"/>
        </w:rPr>
        <w:t>) contributed significantly to nectar flow and pollinator diversity.</w:t>
      </w:r>
    </w:p>
    <w:p w14:paraId="42D58E5E" w14:textId="77777777" w:rsidR="00EB08A6" w:rsidRPr="00525CCA" w:rsidRDefault="00EB08A6" w:rsidP="002B2996">
      <w:pPr>
        <w:spacing w:before="120" w:after="120" w:line="480" w:lineRule="auto"/>
        <w:rPr>
          <w:rFonts w:ascii="Arial" w:hAnsi="Arial" w:cs="Arial"/>
          <w:b/>
          <w:sz w:val="20"/>
          <w:szCs w:val="20"/>
        </w:rPr>
      </w:pPr>
      <w:r w:rsidRPr="00525CCA">
        <w:rPr>
          <w:rFonts w:ascii="Arial" w:hAnsi="Arial" w:cs="Arial"/>
          <w:b/>
          <w:bCs/>
          <w:sz w:val="20"/>
          <w:szCs w:val="20"/>
        </w:rPr>
        <w:t>Table 3.</w:t>
      </w:r>
      <w:r w:rsidRPr="00525CCA">
        <w:rPr>
          <w:rFonts w:ascii="Arial" w:hAnsi="Arial" w:cs="Arial"/>
          <w:b/>
          <w:sz w:val="20"/>
          <w:szCs w:val="20"/>
        </w:rPr>
        <w:t xml:space="preserve"> Diversity of ornamentals &amp; medicinal bee flora at Nalanda district of Bihar from January to December 2025.</w:t>
      </w:r>
    </w:p>
    <w:tbl>
      <w:tblPr>
        <w:tblW w:w="9720" w:type="dxa"/>
        <w:tblInd w:w="-180" w:type="dxa"/>
        <w:tblLayout w:type="fixed"/>
        <w:tblLook w:val="04A0" w:firstRow="1" w:lastRow="0" w:firstColumn="1" w:lastColumn="0" w:noHBand="0" w:noVBand="1"/>
      </w:tblPr>
      <w:tblGrid>
        <w:gridCol w:w="1803"/>
        <w:gridCol w:w="1977"/>
        <w:gridCol w:w="1459"/>
        <w:gridCol w:w="1256"/>
        <w:gridCol w:w="963"/>
        <w:gridCol w:w="1182"/>
        <w:gridCol w:w="1080"/>
      </w:tblGrid>
      <w:tr w:rsidR="00EB08A6" w:rsidRPr="00525CCA" w14:paraId="47E7B80F" w14:textId="77777777" w:rsidTr="0020164B">
        <w:trPr>
          <w:trHeight w:val="716"/>
        </w:trPr>
        <w:tc>
          <w:tcPr>
            <w:tcW w:w="1803" w:type="dxa"/>
            <w:tcBorders>
              <w:top w:val="single" w:sz="4" w:space="0" w:color="auto"/>
              <w:left w:val="nil"/>
              <w:bottom w:val="single" w:sz="4" w:space="0" w:color="auto"/>
              <w:right w:val="nil"/>
            </w:tcBorders>
            <w:hideMark/>
          </w:tcPr>
          <w:p w14:paraId="15C380D2"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Common Name</w:t>
            </w:r>
          </w:p>
        </w:tc>
        <w:tc>
          <w:tcPr>
            <w:tcW w:w="1977" w:type="dxa"/>
            <w:tcBorders>
              <w:top w:val="single" w:sz="4" w:space="0" w:color="auto"/>
              <w:left w:val="nil"/>
              <w:bottom w:val="single" w:sz="4" w:space="0" w:color="auto"/>
              <w:right w:val="nil"/>
            </w:tcBorders>
            <w:hideMark/>
          </w:tcPr>
          <w:p w14:paraId="0831B582"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Botanical Name</w:t>
            </w:r>
          </w:p>
        </w:tc>
        <w:tc>
          <w:tcPr>
            <w:tcW w:w="1459" w:type="dxa"/>
            <w:tcBorders>
              <w:top w:val="single" w:sz="4" w:space="0" w:color="auto"/>
              <w:left w:val="nil"/>
              <w:bottom w:val="single" w:sz="4" w:space="0" w:color="auto"/>
              <w:right w:val="nil"/>
            </w:tcBorders>
            <w:hideMark/>
          </w:tcPr>
          <w:p w14:paraId="760CFF0F"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Family</w:t>
            </w:r>
          </w:p>
        </w:tc>
        <w:tc>
          <w:tcPr>
            <w:tcW w:w="1256" w:type="dxa"/>
            <w:tcBorders>
              <w:top w:val="single" w:sz="4" w:space="0" w:color="auto"/>
              <w:left w:val="nil"/>
              <w:bottom w:val="single" w:sz="4" w:space="0" w:color="auto"/>
              <w:right w:val="nil"/>
            </w:tcBorders>
            <w:hideMark/>
          </w:tcPr>
          <w:p w14:paraId="6BA1E38C"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Flowering period</w:t>
            </w:r>
          </w:p>
        </w:tc>
        <w:tc>
          <w:tcPr>
            <w:tcW w:w="963" w:type="dxa"/>
            <w:tcBorders>
              <w:top w:val="single" w:sz="4" w:space="0" w:color="auto"/>
              <w:left w:val="nil"/>
              <w:bottom w:val="single" w:sz="4" w:space="0" w:color="auto"/>
              <w:right w:val="nil"/>
            </w:tcBorders>
            <w:hideMark/>
          </w:tcPr>
          <w:p w14:paraId="3CA370DD"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 colour</w:t>
            </w:r>
          </w:p>
        </w:tc>
        <w:tc>
          <w:tcPr>
            <w:tcW w:w="1182" w:type="dxa"/>
            <w:tcBorders>
              <w:top w:val="single" w:sz="4" w:space="0" w:color="auto"/>
              <w:left w:val="nil"/>
              <w:bottom w:val="single" w:sz="4" w:space="0" w:color="auto"/>
              <w:right w:val="nil"/>
            </w:tcBorders>
            <w:hideMark/>
          </w:tcPr>
          <w:p w14:paraId="652DA3A0"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 xml:space="preserve">Nutrition source </w:t>
            </w:r>
          </w:p>
          <w:p w14:paraId="22EB2D0F"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(N/P)</w:t>
            </w:r>
          </w:p>
        </w:tc>
        <w:tc>
          <w:tcPr>
            <w:tcW w:w="1080" w:type="dxa"/>
            <w:tcBorders>
              <w:top w:val="single" w:sz="4" w:space="0" w:color="auto"/>
              <w:left w:val="nil"/>
              <w:bottom w:val="single" w:sz="4" w:space="0" w:color="auto"/>
              <w:right w:val="nil"/>
            </w:tcBorders>
            <w:hideMark/>
          </w:tcPr>
          <w:p w14:paraId="332C5C8F"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Growth habit</w:t>
            </w:r>
          </w:p>
        </w:tc>
      </w:tr>
      <w:tr w:rsidR="00EB08A6" w:rsidRPr="00525CCA" w14:paraId="10FF4850" w14:textId="77777777" w:rsidTr="0020164B">
        <w:trPr>
          <w:trHeight w:val="418"/>
        </w:trPr>
        <w:tc>
          <w:tcPr>
            <w:tcW w:w="1803" w:type="dxa"/>
            <w:tcBorders>
              <w:top w:val="single" w:sz="4" w:space="0" w:color="auto"/>
              <w:left w:val="nil"/>
              <w:bottom w:val="nil"/>
              <w:right w:val="nil"/>
            </w:tcBorders>
            <w:hideMark/>
          </w:tcPr>
          <w:p w14:paraId="1F8CF6A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Tecoma</w:t>
            </w:r>
          </w:p>
        </w:tc>
        <w:tc>
          <w:tcPr>
            <w:tcW w:w="1977" w:type="dxa"/>
            <w:tcBorders>
              <w:top w:val="single" w:sz="4" w:space="0" w:color="auto"/>
              <w:left w:val="nil"/>
              <w:bottom w:val="nil"/>
              <w:right w:val="nil"/>
            </w:tcBorders>
            <w:noWrap/>
            <w:hideMark/>
          </w:tcPr>
          <w:p w14:paraId="7DE06C3D" w14:textId="77777777" w:rsidR="00EB08A6" w:rsidRPr="00525CCA" w:rsidRDefault="00EB08A6" w:rsidP="002B2996">
            <w:pPr>
              <w:spacing w:after="0" w:line="240" w:lineRule="auto"/>
              <w:rPr>
                <w:rFonts w:ascii="Arial" w:eastAsia="Times New Roman" w:hAnsi="Arial" w:cs="Arial"/>
                <w:i/>
                <w:iCs/>
                <w:color w:val="0A0A0A"/>
                <w:kern w:val="0"/>
                <w:sz w:val="20"/>
                <w:szCs w:val="20"/>
              </w:rPr>
            </w:pPr>
            <w:r w:rsidRPr="00525CCA">
              <w:rPr>
                <w:rFonts w:ascii="Arial" w:eastAsia="Times New Roman" w:hAnsi="Arial" w:cs="Arial"/>
                <w:i/>
                <w:iCs/>
                <w:color w:val="0A0A0A"/>
                <w:kern w:val="0"/>
                <w:sz w:val="20"/>
                <w:szCs w:val="20"/>
              </w:rPr>
              <w:t>Tecomastans</w:t>
            </w:r>
          </w:p>
        </w:tc>
        <w:tc>
          <w:tcPr>
            <w:tcW w:w="1459" w:type="dxa"/>
            <w:tcBorders>
              <w:top w:val="single" w:sz="4" w:space="0" w:color="auto"/>
              <w:left w:val="nil"/>
              <w:bottom w:val="nil"/>
              <w:right w:val="nil"/>
            </w:tcBorders>
            <w:noWrap/>
            <w:hideMark/>
          </w:tcPr>
          <w:p w14:paraId="25A56A1B" w14:textId="77777777" w:rsidR="00EB08A6" w:rsidRPr="00525CCA" w:rsidRDefault="00EB08A6" w:rsidP="002B2996">
            <w:pPr>
              <w:spacing w:after="0" w:line="240" w:lineRule="auto"/>
              <w:rPr>
                <w:rFonts w:ascii="Arial" w:eastAsia="Times New Roman" w:hAnsi="Arial" w:cs="Arial"/>
                <w:color w:val="0A0A0A"/>
                <w:kern w:val="0"/>
                <w:sz w:val="20"/>
                <w:szCs w:val="20"/>
              </w:rPr>
            </w:pPr>
            <w:r w:rsidRPr="00525CCA">
              <w:rPr>
                <w:rFonts w:ascii="Arial" w:eastAsia="Times New Roman" w:hAnsi="Arial" w:cs="Arial"/>
                <w:color w:val="0A0A0A"/>
                <w:kern w:val="0"/>
                <w:sz w:val="20"/>
                <w:szCs w:val="20"/>
              </w:rPr>
              <w:t>Bignoniaceae</w:t>
            </w:r>
          </w:p>
        </w:tc>
        <w:tc>
          <w:tcPr>
            <w:tcW w:w="1256" w:type="dxa"/>
            <w:tcBorders>
              <w:top w:val="single" w:sz="4" w:space="0" w:color="auto"/>
              <w:left w:val="nil"/>
              <w:bottom w:val="nil"/>
              <w:right w:val="nil"/>
            </w:tcBorders>
            <w:hideMark/>
          </w:tcPr>
          <w:p w14:paraId="55E450B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Round the year</w:t>
            </w:r>
          </w:p>
        </w:tc>
        <w:tc>
          <w:tcPr>
            <w:tcW w:w="963" w:type="dxa"/>
            <w:tcBorders>
              <w:top w:val="single" w:sz="4" w:space="0" w:color="auto"/>
              <w:left w:val="nil"/>
              <w:bottom w:val="nil"/>
              <w:right w:val="nil"/>
            </w:tcBorders>
            <w:hideMark/>
          </w:tcPr>
          <w:p w14:paraId="32F9848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w:t>
            </w:r>
          </w:p>
        </w:tc>
        <w:tc>
          <w:tcPr>
            <w:tcW w:w="1182" w:type="dxa"/>
            <w:tcBorders>
              <w:top w:val="single" w:sz="4" w:space="0" w:color="auto"/>
              <w:left w:val="nil"/>
              <w:bottom w:val="nil"/>
              <w:right w:val="nil"/>
            </w:tcBorders>
            <w:hideMark/>
          </w:tcPr>
          <w:p w14:paraId="295EE9A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w:t>
            </w:r>
          </w:p>
        </w:tc>
        <w:tc>
          <w:tcPr>
            <w:tcW w:w="1080" w:type="dxa"/>
            <w:tcBorders>
              <w:top w:val="single" w:sz="4" w:space="0" w:color="auto"/>
              <w:left w:val="nil"/>
              <w:bottom w:val="nil"/>
              <w:right w:val="nil"/>
            </w:tcBorders>
            <w:hideMark/>
          </w:tcPr>
          <w:p w14:paraId="393713C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4C8E7FF5" w14:textId="77777777" w:rsidTr="0020164B">
        <w:trPr>
          <w:trHeight w:val="462"/>
        </w:trPr>
        <w:tc>
          <w:tcPr>
            <w:tcW w:w="1803" w:type="dxa"/>
            <w:tcBorders>
              <w:top w:val="nil"/>
              <w:left w:val="nil"/>
              <w:bottom w:val="nil"/>
              <w:right w:val="nil"/>
            </w:tcBorders>
            <w:hideMark/>
          </w:tcPr>
          <w:p w14:paraId="2C85D85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Powder puff</w:t>
            </w:r>
          </w:p>
        </w:tc>
        <w:tc>
          <w:tcPr>
            <w:tcW w:w="1977" w:type="dxa"/>
            <w:tcBorders>
              <w:top w:val="nil"/>
              <w:left w:val="nil"/>
              <w:bottom w:val="nil"/>
              <w:right w:val="nil"/>
            </w:tcBorders>
            <w:noWrap/>
            <w:hideMark/>
          </w:tcPr>
          <w:p w14:paraId="25C85832" w14:textId="77777777" w:rsidR="00EB08A6" w:rsidRPr="00525CCA" w:rsidRDefault="00EB08A6" w:rsidP="002B2996">
            <w:pPr>
              <w:spacing w:after="0" w:line="240" w:lineRule="auto"/>
              <w:rPr>
                <w:rFonts w:ascii="Arial" w:eastAsia="Times New Roman" w:hAnsi="Arial" w:cs="Arial"/>
                <w:i/>
                <w:iCs/>
                <w:color w:val="0A0A0A"/>
                <w:kern w:val="0"/>
                <w:sz w:val="20"/>
                <w:szCs w:val="20"/>
              </w:rPr>
            </w:pPr>
            <w:r w:rsidRPr="00525CCA">
              <w:rPr>
                <w:rFonts w:ascii="Arial" w:eastAsia="Times New Roman" w:hAnsi="Arial" w:cs="Arial"/>
                <w:i/>
                <w:iCs/>
                <w:color w:val="0A0A0A"/>
                <w:kern w:val="0"/>
                <w:sz w:val="20"/>
                <w:szCs w:val="20"/>
              </w:rPr>
              <w:t>Calliandrahaematocephala</w:t>
            </w:r>
          </w:p>
        </w:tc>
        <w:tc>
          <w:tcPr>
            <w:tcW w:w="1459" w:type="dxa"/>
            <w:tcBorders>
              <w:top w:val="nil"/>
              <w:left w:val="nil"/>
              <w:bottom w:val="nil"/>
              <w:right w:val="nil"/>
            </w:tcBorders>
            <w:noWrap/>
            <w:hideMark/>
          </w:tcPr>
          <w:p w14:paraId="11EC358E" w14:textId="77777777" w:rsidR="00EB08A6" w:rsidRPr="00525CCA" w:rsidRDefault="00EB08A6" w:rsidP="002B2996">
            <w:pPr>
              <w:spacing w:after="0" w:line="240" w:lineRule="auto"/>
              <w:rPr>
                <w:rFonts w:ascii="Arial" w:eastAsia="Times New Roman" w:hAnsi="Arial" w:cs="Arial"/>
                <w:color w:val="0A0A0A"/>
                <w:kern w:val="0"/>
                <w:sz w:val="20"/>
                <w:szCs w:val="20"/>
              </w:rPr>
            </w:pPr>
            <w:r w:rsidRPr="00525CCA">
              <w:rPr>
                <w:rFonts w:ascii="Arial" w:eastAsia="Times New Roman" w:hAnsi="Arial" w:cs="Arial"/>
                <w:color w:val="0A0A0A"/>
                <w:kern w:val="0"/>
                <w:sz w:val="20"/>
                <w:szCs w:val="20"/>
              </w:rPr>
              <w:t>Fabaceae </w:t>
            </w:r>
          </w:p>
        </w:tc>
        <w:tc>
          <w:tcPr>
            <w:tcW w:w="1256" w:type="dxa"/>
            <w:tcBorders>
              <w:top w:val="nil"/>
              <w:left w:val="nil"/>
              <w:bottom w:val="nil"/>
              <w:right w:val="nil"/>
            </w:tcBorders>
            <w:hideMark/>
          </w:tcPr>
          <w:p w14:paraId="2DCF55B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Round the year</w:t>
            </w:r>
          </w:p>
        </w:tc>
        <w:tc>
          <w:tcPr>
            <w:tcW w:w="963" w:type="dxa"/>
            <w:tcBorders>
              <w:top w:val="nil"/>
              <w:left w:val="nil"/>
              <w:bottom w:val="nil"/>
              <w:right w:val="nil"/>
            </w:tcBorders>
            <w:hideMark/>
          </w:tcPr>
          <w:p w14:paraId="0617174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Pink</w:t>
            </w:r>
          </w:p>
        </w:tc>
        <w:tc>
          <w:tcPr>
            <w:tcW w:w="1182" w:type="dxa"/>
            <w:tcBorders>
              <w:top w:val="nil"/>
              <w:left w:val="nil"/>
              <w:bottom w:val="nil"/>
              <w:right w:val="nil"/>
            </w:tcBorders>
            <w:hideMark/>
          </w:tcPr>
          <w:p w14:paraId="3EE3FC0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w:t>
            </w:r>
          </w:p>
        </w:tc>
        <w:tc>
          <w:tcPr>
            <w:tcW w:w="1080" w:type="dxa"/>
            <w:tcBorders>
              <w:top w:val="nil"/>
              <w:left w:val="nil"/>
              <w:bottom w:val="nil"/>
              <w:right w:val="nil"/>
            </w:tcBorders>
            <w:hideMark/>
          </w:tcPr>
          <w:p w14:paraId="4B490D4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7365134B" w14:textId="77777777" w:rsidTr="0020164B">
        <w:trPr>
          <w:trHeight w:val="313"/>
        </w:trPr>
        <w:tc>
          <w:tcPr>
            <w:tcW w:w="1803" w:type="dxa"/>
            <w:tcBorders>
              <w:top w:val="nil"/>
              <w:left w:val="nil"/>
              <w:bottom w:val="nil"/>
              <w:right w:val="nil"/>
            </w:tcBorders>
            <w:hideMark/>
          </w:tcPr>
          <w:p w14:paraId="11CFB1D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Hollyhock</w:t>
            </w:r>
          </w:p>
        </w:tc>
        <w:tc>
          <w:tcPr>
            <w:tcW w:w="1977" w:type="dxa"/>
            <w:tcBorders>
              <w:top w:val="nil"/>
              <w:left w:val="nil"/>
              <w:bottom w:val="nil"/>
              <w:right w:val="nil"/>
            </w:tcBorders>
            <w:hideMark/>
          </w:tcPr>
          <w:p w14:paraId="67E59AA1"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Alcearosea</w:t>
            </w:r>
          </w:p>
        </w:tc>
        <w:tc>
          <w:tcPr>
            <w:tcW w:w="1459" w:type="dxa"/>
            <w:tcBorders>
              <w:top w:val="nil"/>
              <w:left w:val="nil"/>
              <w:bottom w:val="nil"/>
              <w:right w:val="nil"/>
            </w:tcBorders>
            <w:hideMark/>
          </w:tcPr>
          <w:p w14:paraId="6E6A0E6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Malvaceae</w:t>
            </w:r>
          </w:p>
        </w:tc>
        <w:tc>
          <w:tcPr>
            <w:tcW w:w="1256" w:type="dxa"/>
            <w:tcBorders>
              <w:top w:val="nil"/>
              <w:left w:val="nil"/>
              <w:bottom w:val="nil"/>
              <w:right w:val="nil"/>
            </w:tcBorders>
            <w:hideMark/>
          </w:tcPr>
          <w:p w14:paraId="75B8095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March-May</w:t>
            </w:r>
          </w:p>
        </w:tc>
        <w:tc>
          <w:tcPr>
            <w:tcW w:w="963" w:type="dxa"/>
            <w:tcBorders>
              <w:top w:val="nil"/>
              <w:left w:val="nil"/>
              <w:bottom w:val="nil"/>
              <w:right w:val="nil"/>
            </w:tcBorders>
            <w:hideMark/>
          </w:tcPr>
          <w:p w14:paraId="304B532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Red Pink</w:t>
            </w:r>
          </w:p>
        </w:tc>
        <w:tc>
          <w:tcPr>
            <w:tcW w:w="1182" w:type="dxa"/>
            <w:tcBorders>
              <w:top w:val="nil"/>
              <w:left w:val="nil"/>
              <w:bottom w:val="nil"/>
              <w:right w:val="nil"/>
            </w:tcBorders>
            <w:hideMark/>
          </w:tcPr>
          <w:p w14:paraId="54C1E57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2D8C1DE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3395EC81" w14:textId="77777777" w:rsidTr="0020164B">
        <w:trPr>
          <w:trHeight w:val="313"/>
        </w:trPr>
        <w:tc>
          <w:tcPr>
            <w:tcW w:w="1803" w:type="dxa"/>
            <w:tcBorders>
              <w:top w:val="nil"/>
              <w:left w:val="nil"/>
              <w:bottom w:val="nil"/>
              <w:right w:val="nil"/>
            </w:tcBorders>
            <w:hideMark/>
          </w:tcPr>
          <w:p w14:paraId="07A20A4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Marigold</w:t>
            </w:r>
          </w:p>
        </w:tc>
        <w:tc>
          <w:tcPr>
            <w:tcW w:w="1977" w:type="dxa"/>
            <w:tcBorders>
              <w:top w:val="nil"/>
              <w:left w:val="nil"/>
              <w:bottom w:val="nil"/>
              <w:right w:val="nil"/>
            </w:tcBorders>
            <w:hideMark/>
          </w:tcPr>
          <w:p w14:paraId="6E71EEB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Tageteserecta</w:t>
            </w:r>
          </w:p>
        </w:tc>
        <w:tc>
          <w:tcPr>
            <w:tcW w:w="1459" w:type="dxa"/>
            <w:tcBorders>
              <w:top w:val="nil"/>
              <w:left w:val="nil"/>
              <w:bottom w:val="nil"/>
              <w:right w:val="nil"/>
            </w:tcBorders>
            <w:hideMark/>
          </w:tcPr>
          <w:p w14:paraId="23E0761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256" w:type="dxa"/>
            <w:tcBorders>
              <w:top w:val="nil"/>
              <w:left w:val="nil"/>
              <w:bottom w:val="nil"/>
              <w:right w:val="nil"/>
            </w:tcBorders>
            <w:hideMark/>
          </w:tcPr>
          <w:p w14:paraId="751E470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April-June</w:t>
            </w:r>
          </w:p>
        </w:tc>
        <w:tc>
          <w:tcPr>
            <w:tcW w:w="963" w:type="dxa"/>
            <w:tcBorders>
              <w:top w:val="nil"/>
              <w:left w:val="nil"/>
              <w:bottom w:val="nil"/>
              <w:right w:val="nil"/>
            </w:tcBorders>
            <w:hideMark/>
          </w:tcPr>
          <w:p w14:paraId="259719F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 Yellow</w:t>
            </w:r>
          </w:p>
        </w:tc>
        <w:tc>
          <w:tcPr>
            <w:tcW w:w="1182" w:type="dxa"/>
            <w:tcBorders>
              <w:top w:val="nil"/>
              <w:left w:val="nil"/>
              <w:bottom w:val="nil"/>
              <w:right w:val="nil"/>
            </w:tcBorders>
            <w:hideMark/>
          </w:tcPr>
          <w:p w14:paraId="30CB73C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0825F78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3D76075A" w14:textId="77777777" w:rsidTr="0020164B">
        <w:trPr>
          <w:trHeight w:val="313"/>
        </w:trPr>
        <w:tc>
          <w:tcPr>
            <w:tcW w:w="1803" w:type="dxa"/>
            <w:tcBorders>
              <w:top w:val="nil"/>
              <w:left w:val="nil"/>
              <w:bottom w:val="nil"/>
              <w:right w:val="nil"/>
            </w:tcBorders>
            <w:hideMark/>
          </w:tcPr>
          <w:p w14:paraId="199EF16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Dahlia</w:t>
            </w:r>
          </w:p>
        </w:tc>
        <w:tc>
          <w:tcPr>
            <w:tcW w:w="1977" w:type="dxa"/>
            <w:tcBorders>
              <w:top w:val="nil"/>
              <w:left w:val="nil"/>
              <w:bottom w:val="nil"/>
              <w:right w:val="nil"/>
            </w:tcBorders>
            <w:hideMark/>
          </w:tcPr>
          <w:p w14:paraId="019EA18E"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Dahlia pinnata</w:t>
            </w:r>
          </w:p>
        </w:tc>
        <w:tc>
          <w:tcPr>
            <w:tcW w:w="1459" w:type="dxa"/>
            <w:tcBorders>
              <w:top w:val="nil"/>
              <w:left w:val="nil"/>
              <w:bottom w:val="nil"/>
              <w:right w:val="nil"/>
            </w:tcBorders>
            <w:hideMark/>
          </w:tcPr>
          <w:p w14:paraId="3DA8887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256" w:type="dxa"/>
            <w:tcBorders>
              <w:top w:val="nil"/>
              <w:left w:val="nil"/>
              <w:bottom w:val="nil"/>
              <w:right w:val="nil"/>
            </w:tcBorders>
            <w:hideMark/>
          </w:tcPr>
          <w:p w14:paraId="058853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963" w:type="dxa"/>
            <w:tcBorders>
              <w:top w:val="nil"/>
              <w:left w:val="nil"/>
              <w:bottom w:val="nil"/>
              <w:right w:val="nil"/>
            </w:tcBorders>
            <w:hideMark/>
          </w:tcPr>
          <w:p w14:paraId="59EB42F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 Yellow</w:t>
            </w:r>
          </w:p>
        </w:tc>
        <w:tc>
          <w:tcPr>
            <w:tcW w:w="1182" w:type="dxa"/>
            <w:tcBorders>
              <w:top w:val="nil"/>
              <w:left w:val="nil"/>
              <w:bottom w:val="nil"/>
              <w:right w:val="nil"/>
            </w:tcBorders>
            <w:hideMark/>
          </w:tcPr>
          <w:p w14:paraId="31747C8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5CDA4AD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681904D4" w14:textId="77777777" w:rsidTr="0020164B">
        <w:trPr>
          <w:trHeight w:val="447"/>
        </w:trPr>
        <w:tc>
          <w:tcPr>
            <w:tcW w:w="1803" w:type="dxa"/>
            <w:tcBorders>
              <w:top w:val="nil"/>
              <w:left w:val="nil"/>
              <w:bottom w:val="nil"/>
              <w:right w:val="nil"/>
            </w:tcBorders>
            <w:hideMark/>
          </w:tcPr>
          <w:p w14:paraId="7404DB1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Chrysanthemum</w:t>
            </w:r>
          </w:p>
        </w:tc>
        <w:tc>
          <w:tcPr>
            <w:tcW w:w="1977" w:type="dxa"/>
            <w:tcBorders>
              <w:top w:val="nil"/>
              <w:left w:val="nil"/>
              <w:bottom w:val="nil"/>
              <w:right w:val="nil"/>
            </w:tcBorders>
            <w:hideMark/>
          </w:tcPr>
          <w:p w14:paraId="7955E18F"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Chrysanthemum spp.</w:t>
            </w:r>
          </w:p>
        </w:tc>
        <w:tc>
          <w:tcPr>
            <w:tcW w:w="1459" w:type="dxa"/>
            <w:tcBorders>
              <w:top w:val="nil"/>
              <w:left w:val="nil"/>
              <w:bottom w:val="nil"/>
              <w:right w:val="nil"/>
            </w:tcBorders>
            <w:hideMark/>
          </w:tcPr>
          <w:p w14:paraId="6EBB33D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256" w:type="dxa"/>
            <w:tcBorders>
              <w:top w:val="nil"/>
              <w:left w:val="nil"/>
              <w:bottom w:val="nil"/>
              <w:right w:val="nil"/>
            </w:tcBorders>
            <w:hideMark/>
          </w:tcPr>
          <w:p w14:paraId="1EC0B9E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963" w:type="dxa"/>
            <w:tcBorders>
              <w:top w:val="nil"/>
              <w:left w:val="nil"/>
              <w:bottom w:val="nil"/>
              <w:right w:val="nil"/>
            </w:tcBorders>
            <w:hideMark/>
          </w:tcPr>
          <w:p w14:paraId="62A914C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 Yellow</w:t>
            </w:r>
          </w:p>
        </w:tc>
        <w:tc>
          <w:tcPr>
            <w:tcW w:w="1182" w:type="dxa"/>
            <w:tcBorders>
              <w:top w:val="nil"/>
              <w:left w:val="nil"/>
              <w:bottom w:val="nil"/>
              <w:right w:val="nil"/>
            </w:tcBorders>
            <w:hideMark/>
          </w:tcPr>
          <w:p w14:paraId="0B8E2CA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68538B6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165F3F86" w14:textId="77777777" w:rsidTr="0020164B">
        <w:trPr>
          <w:trHeight w:val="313"/>
        </w:trPr>
        <w:tc>
          <w:tcPr>
            <w:tcW w:w="1803" w:type="dxa"/>
            <w:tcBorders>
              <w:top w:val="nil"/>
              <w:left w:val="nil"/>
              <w:bottom w:val="nil"/>
              <w:right w:val="nil"/>
            </w:tcBorders>
            <w:hideMark/>
          </w:tcPr>
          <w:p w14:paraId="22DB1B4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Neem</w:t>
            </w:r>
          </w:p>
        </w:tc>
        <w:tc>
          <w:tcPr>
            <w:tcW w:w="1977" w:type="dxa"/>
            <w:tcBorders>
              <w:top w:val="nil"/>
              <w:left w:val="nil"/>
              <w:bottom w:val="nil"/>
              <w:right w:val="nil"/>
            </w:tcBorders>
            <w:hideMark/>
          </w:tcPr>
          <w:p w14:paraId="4AB11EBF"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Azadirachtaindica</w:t>
            </w:r>
          </w:p>
        </w:tc>
        <w:tc>
          <w:tcPr>
            <w:tcW w:w="1459" w:type="dxa"/>
            <w:tcBorders>
              <w:top w:val="nil"/>
              <w:left w:val="nil"/>
              <w:bottom w:val="nil"/>
              <w:right w:val="nil"/>
            </w:tcBorders>
            <w:hideMark/>
          </w:tcPr>
          <w:p w14:paraId="07F55D9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Meliaceae</w:t>
            </w:r>
          </w:p>
        </w:tc>
        <w:tc>
          <w:tcPr>
            <w:tcW w:w="1256" w:type="dxa"/>
            <w:tcBorders>
              <w:top w:val="nil"/>
              <w:left w:val="nil"/>
              <w:bottom w:val="nil"/>
              <w:right w:val="nil"/>
            </w:tcBorders>
            <w:hideMark/>
          </w:tcPr>
          <w:p w14:paraId="6B13C89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963" w:type="dxa"/>
            <w:tcBorders>
              <w:top w:val="nil"/>
              <w:left w:val="nil"/>
              <w:bottom w:val="nil"/>
              <w:right w:val="nil"/>
            </w:tcBorders>
            <w:hideMark/>
          </w:tcPr>
          <w:p w14:paraId="710309D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w:t>
            </w:r>
          </w:p>
        </w:tc>
        <w:tc>
          <w:tcPr>
            <w:tcW w:w="1182" w:type="dxa"/>
            <w:tcBorders>
              <w:top w:val="nil"/>
              <w:left w:val="nil"/>
              <w:bottom w:val="nil"/>
              <w:right w:val="nil"/>
            </w:tcBorders>
            <w:hideMark/>
          </w:tcPr>
          <w:p w14:paraId="1C9C835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3B67C0E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45D19D3A" w14:textId="77777777" w:rsidTr="0020164B">
        <w:trPr>
          <w:trHeight w:val="313"/>
        </w:trPr>
        <w:tc>
          <w:tcPr>
            <w:tcW w:w="1803" w:type="dxa"/>
            <w:tcBorders>
              <w:top w:val="nil"/>
              <w:left w:val="nil"/>
              <w:bottom w:val="nil"/>
              <w:right w:val="nil"/>
            </w:tcBorders>
            <w:hideMark/>
          </w:tcPr>
          <w:p w14:paraId="5F14AB9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Kamini</w:t>
            </w:r>
          </w:p>
        </w:tc>
        <w:tc>
          <w:tcPr>
            <w:tcW w:w="1977" w:type="dxa"/>
            <w:tcBorders>
              <w:top w:val="nil"/>
              <w:left w:val="nil"/>
              <w:bottom w:val="nil"/>
              <w:right w:val="nil"/>
            </w:tcBorders>
            <w:hideMark/>
          </w:tcPr>
          <w:p w14:paraId="37082E6E"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Murrayapaniculata</w:t>
            </w:r>
          </w:p>
        </w:tc>
        <w:tc>
          <w:tcPr>
            <w:tcW w:w="1459" w:type="dxa"/>
            <w:tcBorders>
              <w:top w:val="nil"/>
              <w:left w:val="nil"/>
              <w:bottom w:val="nil"/>
              <w:right w:val="nil"/>
            </w:tcBorders>
            <w:hideMark/>
          </w:tcPr>
          <w:p w14:paraId="4FE9F2A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Rutaceae</w:t>
            </w:r>
          </w:p>
        </w:tc>
        <w:tc>
          <w:tcPr>
            <w:tcW w:w="1256" w:type="dxa"/>
            <w:tcBorders>
              <w:top w:val="nil"/>
              <w:left w:val="nil"/>
              <w:bottom w:val="nil"/>
              <w:right w:val="nil"/>
            </w:tcBorders>
            <w:hideMark/>
          </w:tcPr>
          <w:p w14:paraId="5D0DB49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 Augt.</w:t>
            </w:r>
          </w:p>
        </w:tc>
        <w:tc>
          <w:tcPr>
            <w:tcW w:w="963" w:type="dxa"/>
            <w:tcBorders>
              <w:top w:val="nil"/>
              <w:left w:val="nil"/>
              <w:bottom w:val="nil"/>
              <w:right w:val="nil"/>
            </w:tcBorders>
            <w:hideMark/>
          </w:tcPr>
          <w:p w14:paraId="71D62E9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w:t>
            </w:r>
          </w:p>
        </w:tc>
        <w:tc>
          <w:tcPr>
            <w:tcW w:w="1182" w:type="dxa"/>
            <w:tcBorders>
              <w:top w:val="nil"/>
              <w:left w:val="nil"/>
              <w:bottom w:val="nil"/>
              <w:right w:val="nil"/>
            </w:tcBorders>
            <w:hideMark/>
          </w:tcPr>
          <w:p w14:paraId="40C55A7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6E2CC01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01884EE1" w14:textId="77777777" w:rsidTr="0020164B">
        <w:trPr>
          <w:trHeight w:val="313"/>
        </w:trPr>
        <w:tc>
          <w:tcPr>
            <w:tcW w:w="1803" w:type="dxa"/>
            <w:tcBorders>
              <w:top w:val="nil"/>
              <w:left w:val="nil"/>
              <w:bottom w:val="nil"/>
              <w:right w:val="nil"/>
            </w:tcBorders>
            <w:hideMark/>
          </w:tcPr>
          <w:p w14:paraId="15898B8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Pride of India</w:t>
            </w:r>
          </w:p>
        </w:tc>
        <w:tc>
          <w:tcPr>
            <w:tcW w:w="1977" w:type="dxa"/>
            <w:tcBorders>
              <w:top w:val="nil"/>
              <w:left w:val="nil"/>
              <w:bottom w:val="nil"/>
              <w:right w:val="nil"/>
            </w:tcBorders>
            <w:hideMark/>
          </w:tcPr>
          <w:p w14:paraId="58BA31CD"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Lagerstroemia speciosa L.</w:t>
            </w:r>
          </w:p>
        </w:tc>
        <w:tc>
          <w:tcPr>
            <w:tcW w:w="1459" w:type="dxa"/>
            <w:tcBorders>
              <w:top w:val="nil"/>
              <w:left w:val="nil"/>
              <w:bottom w:val="nil"/>
              <w:right w:val="nil"/>
            </w:tcBorders>
            <w:hideMark/>
          </w:tcPr>
          <w:p w14:paraId="7A15600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Lythraceae</w:t>
            </w:r>
          </w:p>
        </w:tc>
        <w:tc>
          <w:tcPr>
            <w:tcW w:w="1256" w:type="dxa"/>
            <w:tcBorders>
              <w:top w:val="nil"/>
              <w:left w:val="nil"/>
              <w:bottom w:val="nil"/>
              <w:right w:val="nil"/>
            </w:tcBorders>
            <w:hideMark/>
          </w:tcPr>
          <w:p w14:paraId="2113107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May-Oct.</w:t>
            </w:r>
          </w:p>
        </w:tc>
        <w:tc>
          <w:tcPr>
            <w:tcW w:w="963" w:type="dxa"/>
            <w:tcBorders>
              <w:top w:val="nil"/>
              <w:left w:val="nil"/>
              <w:bottom w:val="nil"/>
              <w:right w:val="nil"/>
            </w:tcBorders>
            <w:hideMark/>
          </w:tcPr>
          <w:p w14:paraId="736A959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Pink</w:t>
            </w:r>
          </w:p>
        </w:tc>
        <w:tc>
          <w:tcPr>
            <w:tcW w:w="1182" w:type="dxa"/>
            <w:tcBorders>
              <w:top w:val="nil"/>
              <w:left w:val="nil"/>
              <w:bottom w:val="nil"/>
              <w:right w:val="nil"/>
            </w:tcBorders>
            <w:hideMark/>
          </w:tcPr>
          <w:p w14:paraId="5AF9BA3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3968B8D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2AF633FB" w14:textId="77777777" w:rsidTr="0020164B">
        <w:trPr>
          <w:trHeight w:val="447"/>
        </w:trPr>
        <w:tc>
          <w:tcPr>
            <w:tcW w:w="1803" w:type="dxa"/>
            <w:tcBorders>
              <w:top w:val="nil"/>
              <w:left w:val="nil"/>
              <w:bottom w:val="nil"/>
              <w:right w:val="nil"/>
            </w:tcBorders>
            <w:hideMark/>
          </w:tcPr>
          <w:p w14:paraId="6546AC6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Portulaca</w:t>
            </w:r>
          </w:p>
        </w:tc>
        <w:tc>
          <w:tcPr>
            <w:tcW w:w="1977" w:type="dxa"/>
            <w:tcBorders>
              <w:top w:val="nil"/>
              <w:left w:val="nil"/>
              <w:bottom w:val="nil"/>
              <w:right w:val="nil"/>
            </w:tcBorders>
            <w:hideMark/>
          </w:tcPr>
          <w:p w14:paraId="6350109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Purtulaca grandiflora</w:t>
            </w:r>
          </w:p>
        </w:tc>
        <w:tc>
          <w:tcPr>
            <w:tcW w:w="1459" w:type="dxa"/>
            <w:tcBorders>
              <w:top w:val="nil"/>
              <w:left w:val="nil"/>
              <w:bottom w:val="nil"/>
              <w:right w:val="nil"/>
            </w:tcBorders>
            <w:hideMark/>
          </w:tcPr>
          <w:p w14:paraId="1199E9E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Portulacaceae</w:t>
            </w:r>
          </w:p>
        </w:tc>
        <w:tc>
          <w:tcPr>
            <w:tcW w:w="1256" w:type="dxa"/>
            <w:tcBorders>
              <w:top w:val="nil"/>
              <w:left w:val="nil"/>
              <w:bottom w:val="nil"/>
              <w:right w:val="nil"/>
            </w:tcBorders>
            <w:hideMark/>
          </w:tcPr>
          <w:p w14:paraId="58AFAD8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June-Dec.</w:t>
            </w:r>
          </w:p>
        </w:tc>
        <w:tc>
          <w:tcPr>
            <w:tcW w:w="963" w:type="dxa"/>
            <w:tcBorders>
              <w:top w:val="nil"/>
              <w:left w:val="nil"/>
              <w:bottom w:val="nil"/>
              <w:right w:val="nil"/>
            </w:tcBorders>
            <w:hideMark/>
          </w:tcPr>
          <w:p w14:paraId="66A0964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 xml:space="preserve"> Pink Orange</w:t>
            </w:r>
          </w:p>
        </w:tc>
        <w:tc>
          <w:tcPr>
            <w:tcW w:w="1182" w:type="dxa"/>
            <w:tcBorders>
              <w:top w:val="nil"/>
              <w:left w:val="nil"/>
              <w:bottom w:val="nil"/>
              <w:right w:val="nil"/>
            </w:tcBorders>
            <w:hideMark/>
          </w:tcPr>
          <w:p w14:paraId="39B27FF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0FE3A32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1AE64721" w14:textId="77777777" w:rsidTr="0020164B">
        <w:trPr>
          <w:trHeight w:val="313"/>
        </w:trPr>
        <w:tc>
          <w:tcPr>
            <w:tcW w:w="1803" w:type="dxa"/>
            <w:tcBorders>
              <w:top w:val="nil"/>
              <w:left w:val="nil"/>
              <w:bottom w:val="nil"/>
              <w:right w:val="nil"/>
            </w:tcBorders>
            <w:hideMark/>
          </w:tcPr>
          <w:p w14:paraId="4234FBD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Nirgundi</w:t>
            </w:r>
          </w:p>
        </w:tc>
        <w:tc>
          <w:tcPr>
            <w:tcW w:w="1977" w:type="dxa"/>
            <w:tcBorders>
              <w:top w:val="nil"/>
              <w:left w:val="nil"/>
              <w:bottom w:val="nil"/>
              <w:right w:val="nil"/>
            </w:tcBorders>
            <w:hideMark/>
          </w:tcPr>
          <w:p w14:paraId="05AEA19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Vitexnegundo L.</w:t>
            </w:r>
          </w:p>
        </w:tc>
        <w:tc>
          <w:tcPr>
            <w:tcW w:w="1459" w:type="dxa"/>
            <w:tcBorders>
              <w:top w:val="nil"/>
              <w:left w:val="nil"/>
              <w:bottom w:val="nil"/>
              <w:right w:val="nil"/>
            </w:tcBorders>
            <w:hideMark/>
          </w:tcPr>
          <w:p w14:paraId="177A6EC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Verbenaceae</w:t>
            </w:r>
          </w:p>
        </w:tc>
        <w:tc>
          <w:tcPr>
            <w:tcW w:w="1256" w:type="dxa"/>
            <w:tcBorders>
              <w:top w:val="nil"/>
              <w:left w:val="nil"/>
              <w:bottom w:val="nil"/>
              <w:right w:val="nil"/>
            </w:tcBorders>
            <w:hideMark/>
          </w:tcPr>
          <w:p w14:paraId="4EF7CBD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Aug.-Sept.</w:t>
            </w:r>
          </w:p>
        </w:tc>
        <w:tc>
          <w:tcPr>
            <w:tcW w:w="963" w:type="dxa"/>
            <w:tcBorders>
              <w:top w:val="nil"/>
              <w:left w:val="nil"/>
              <w:bottom w:val="nil"/>
              <w:right w:val="nil"/>
            </w:tcBorders>
            <w:hideMark/>
          </w:tcPr>
          <w:p w14:paraId="1353B5E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Purpule</w:t>
            </w:r>
          </w:p>
        </w:tc>
        <w:tc>
          <w:tcPr>
            <w:tcW w:w="1182" w:type="dxa"/>
            <w:tcBorders>
              <w:top w:val="nil"/>
              <w:left w:val="nil"/>
              <w:bottom w:val="nil"/>
              <w:right w:val="nil"/>
            </w:tcBorders>
            <w:hideMark/>
          </w:tcPr>
          <w:p w14:paraId="0D75F44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0128F25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17C0A0CF" w14:textId="77777777" w:rsidTr="0020164B">
        <w:trPr>
          <w:trHeight w:val="313"/>
        </w:trPr>
        <w:tc>
          <w:tcPr>
            <w:tcW w:w="1803" w:type="dxa"/>
            <w:tcBorders>
              <w:top w:val="nil"/>
              <w:left w:val="nil"/>
              <w:bottom w:val="nil"/>
              <w:right w:val="nil"/>
            </w:tcBorders>
            <w:hideMark/>
          </w:tcPr>
          <w:p w14:paraId="0F438E1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Cosmos</w:t>
            </w:r>
          </w:p>
        </w:tc>
        <w:tc>
          <w:tcPr>
            <w:tcW w:w="1977" w:type="dxa"/>
            <w:tcBorders>
              <w:top w:val="nil"/>
              <w:left w:val="nil"/>
              <w:bottom w:val="nil"/>
              <w:right w:val="nil"/>
            </w:tcBorders>
            <w:hideMark/>
          </w:tcPr>
          <w:p w14:paraId="2DADCF52"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Cosmos bipinnatus</w:t>
            </w:r>
          </w:p>
        </w:tc>
        <w:tc>
          <w:tcPr>
            <w:tcW w:w="1459" w:type="dxa"/>
            <w:tcBorders>
              <w:top w:val="nil"/>
              <w:left w:val="nil"/>
              <w:bottom w:val="nil"/>
              <w:right w:val="nil"/>
            </w:tcBorders>
            <w:hideMark/>
          </w:tcPr>
          <w:p w14:paraId="7FF7544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256" w:type="dxa"/>
            <w:tcBorders>
              <w:top w:val="nil"/>
              <w:left w:val="nil"/>
              <w:bottom w:val="nil"/>
              <w:right w:val="nil"/>
            </w:tcBorders>
            <w:hideMark/>
          </w:tcPr>
          <w:p w14:paraId="4E68A43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Aug.-Oct.</w:t>
            </w:r>
          </w:p>
        </w:tc>
        <w:tc>
          <w:tcPr>
            <w:tcW w:w="963" w:type="dxa"/>
            <w:tcBorders>
              <w:top w:val="nil"/>
              <w:left w:val="nil"/>
              <w:bottom w:val="nil"/>
              <w:right w:val="nil"/>
            </w:tcBorders>
            <w:hideMark/>
          </w:tcPr>
          <w:p w14:paraId="1F7166D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w:t>
            </w:r>
          </w:p>
        </w:tc>
        <w:tc>
          <w:tcPr>
            <w:tcW w:w="1182" w:type="dxa"/>
            <w:tcBorders>
              <w:top w:val="nil"/>
              <w:left w:val="nil"/>
              <w:bottom w:val="nil"/>
              <w:right w:val="nil"/>
            </w:tcBorders>
            <w:hideMark/>
          </w:tcPr>
          <w:p w14:paraId="5C83262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2E5BEDD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7119B658" w14:textId="77777777" w:rsidTr="0020164B">
        <w:trPr>
          <w:trHeight w:val="313"/>
        </w:trPr>
        <w:tc>
          <w:tcPr>
            <w:tcW w:w="1803" w:type="dxa"/>
            <w:tcBorders>
              <w:top w:val="nil"/>
              <w:left w:val="nil"/>
              <w:bottom w:val="nil"/>
              <w:right w:val="nil"/>
            </w:tcBorders>
            <w:hideMark/>
          </w:tcPr>
          <w:p w14:paraId="53E5EC2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Mint</w:t>
            </w:r>
          </w:p>
        </w:tc>
        <w:tc>
          <w:tcPr>
            <w:tcW w:w="1977" w:type="dxa"/>
            <w:tcBorders>
              <w:top w:val="nil"/>
              <w:left w:val="nil"/>
              <w:bottom w:val="nil"/>
              <w:right w:val="nil"/>
            </w:tcBorders>
            <w:hideMark/>
          </w:tcPr>
          <w:p w14:paraId="36A194E5"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Mentha spp.</w:t>
            </w:r>
          </w:p>
        </w:tc>
        <w:tc>
          <w:tcPr>
            <w:tcW w:w="1459" w:type="dxa"/>
            <w:tcBorders>
              <w:top w:val="nil"/>
              <w:left w:val="nil"/>
              <w:bottom w:val="nil"/>
              <w:right w:val="nil"/>
            </w:tcBorders>
            <w:hideMark/>
          </w:tcPr>
          <w:p w14:paraId="6FD9F14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Lamiaceae</w:t>
            </w:r>
          </w:p>
        </w:tc>
        <w:tc>
          <w:tcPr>
            <w:tcW w:w="1256" w:type="dxa"/>
            <w:tcBorders>
              <w:top w:val="nil"/>
              <w:left w:val="nil"/>
              <w:bottom w:val="nil"/>
              <w:right w:val="nil"/>
            </w:tcBorders>
            <w:hideMark/>
          </w:tcPr>
          <w:p w14:paraId="170A13B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Aug.-Oct.</w:t>
            </w:r>
          </w:p>
        </w:tc>
        <w:tc>
          <w:tcPr>
            <w:tcW w:w="963" w:type="dxa"/>
            <w:tcBorders>
              <w:top w:val="nil"/>
              <w:left w:val="nil"/>
              <w:bottom w:val="nil"/>
              <w:right w:val="nil"/>
            </w:tcBorders>
            <w:hideMark/>
          </w:tcPr>
          <w:p w14:paraId="78A28AD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 pink</w:t>
            </w:r>
          </w:p>
        </w:tc>
        <w:tc>
          <w:tcPr>
            <w:tcW w:w="1182" w:type="dxa"/>
            <w:tcBorders>
              <w:top w:val="nil"/>
              <w:left w:val="nil"/>
              <w:bottom w:val="nil"/>
              <w:right w:val="nil"/>
            </w:tcBorders>
            <w:hideMark/>
          </w:tcPr>
          <w:p w14:paraId="0EB68CD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w:t>
            </w:r>
          </w:p>
        </w:tc>
        <w:tc>
          <w:tcPr>
            <w:tcW w:w="1080" w:type="dxa"/>
            <w:tcBorders>
              <w:top w:val="nil"/>
              <w:left w:val="nil"/>
              <w:bottom w:val="nil"/>
              <w:right w:val="nil"/>
            </w:tcBorders>
            <w:hideMark/>
          </w:tcPr>
          <w:p w14:paraId="0C45E97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48E44DC0" w14:textId="77777777" w:rsidTr="0020164B">
        <w:trPr>
          <w:trHeight w:val="313"/>
        </w:trPr>
        <w:tc>
          <w:tcPr>
            <w:tcW w:w="1803" w:type="dxa"/>
            <w:tcBorders>
              <w:top w:val="nil"/>
              <w:left w:val="nil"/>
              <w:bottom w:val="nil"/>
              <w:right w:val="nil"/>
            </w:tcBorders>
            <w:noWrap/>
            <w:hideMark/>
          </w:tcPr>
          <w:p w14:paraId="02753872" w14:textId="77777777" w:rsidR="00EB08A6" w:rsidRPr="00525CCA" w:rsidRDefault="00EB08A6" w:rsidP="002B2996">
            <w:pPr>
              <w:spacing w:after="0" w:line="240" w:lineRule="auto"/>
              <w:rPr>
                <w:rFonts w:ascii="Arial" w:eastAsia="Times New Roman" w:hAnsi="Arial" w:cs="Arial"/>
                <w:kern w:val="0"/>
                <w:sz w:val="20"/>
                <w:szCs w:val="20"/>
              </w:rPr>
            </w:pPr>
            <w:r w:rsidRPr="00525CCA">
              <w:rPr>
                <w:rFonts w:ascii="Arial" w:eastAsia="Times New Roman" w:hAnsi="Arial" w:cs="Arial"/>
                <w:kern w:val="0"/>
                <w:sz w:val="20"/>
                <w:szCs w:val="20"/>
              </w:rPr>
              <w:t>Gaillardia</w:t>
            </w:r>
          </w:p>
        </w:tc>
        <w:tc>
          <w:tcPr>
            <w:tcW w:w="1977" w:type="dxa"/>
            <w:tcBorders>
              <w:top w:val="nil"/>
              <w:left w:val="nil"/>
              <w:bottom w:val="nil"/>
              <w:right w:val="nil"/>
            </w:tcBorders>
            <w:noWrap/>
            <w:hideMark/>
          </w:tcPr>
          <w:p w14:paraId="6603253C" w14:textId="77777777" w:rsidR="00EB08A6" w:rsidRPr="00525CCA" w:rsidRDefault="00EB08A6" w:rsidP="002B2996">
            <w:pPr>
              <w:spacing w:after="0" w:line="240" w:lineRule="auto"/>
              <w:rPr>
                <w:rFonts w:ascii="Arial" w:eastAsia="Times New Roman" w:hAnsi="Arial" w:cs="Arial"/>
                <w:i/>
                <w:iCs/>
                <w:kern w:val="0"/>
                <w:sz w:val="20"/>
                <w:szCs w:val="20"/>
              </w:rPr>
            </w:pPr>
            <w:r w:rsidRPr="00525CCA">
              <w:rPr>
                <w:rFonts w:ascii="Arial" w:eastAsia="Times New Roman" w:hAnsi="Arial" w:cs="Arial"/>
                <w:i/>
                <w:iCs/>
                <w:kern w:val="0"/>
                <w:sz w:val="20"/>
                <w:szCs w:val="20"/>
              </w:rPr>
              <w:t>Gaillardia spp.</w:t>
            </w:r>
          </w:p>
        </w:tc>
        <w:tc>
          <w:tcPr>
            <w:tcW w:w="1459" w:type="dxa"/>
            <w:tcBorders>
              <w:top w:val="nil"/>
              <w:left w:val="nil"/>
              <w:bottom w:val="nil"/>
              <w:right w:val="nil"/>
            </w:tcBorders>
            <w:hideMark/>
          </w:tcPr>
          <w:p w14:paraId="21B8550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256" w:type="dxa"/>
            <w:tcBorders>
              <w:top w:val="nil"/>
              <w:left w:val="nil"/>
              <w:bottom w:val="nil"/>
              <w:right w:val="nil"/>
            </w:tcBorders>
            <w:hideMark/>
          </w:tcPr>
          <w:p w14:paraId="37A1C88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Aug.-Oct.</w:t>
            </w:r>
          </w:p>
        </w:tc>
        <w:tc>
          <w:tcPr>
            <w:tcW w:w="963" w:type="dxa"/>
            <w:tcBorders>
              <w:top w:val="nil"/>
              <w:left w:val="nil"/>
              <w:bottom w:val="nil"/>
              <w:right w:val="nil"/>
            </w:tcBorders>
            <w:hideMark/>
          </w:tcPr>
          <w:p w14:paraId="5497A41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 Yellow</w:t>
            </w:r>
          </w:p>
        </w:tc>
        <w:tc>
          <w:tcPr>
            <w:tcW w:w="1182" w:type="dxa"/>
            <w:tcBorders>
              <w:top w:val="nil"/>
              <w:left w:val="nil"/>
              <w:bottom w:val="nil"/>
              <w:right w:val="nil"/>
            </w:tcBorders>
            <w:hideMark/>
          </w:tcPr>
          <w:p w14:paraId="587FACA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35102EE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558C871B" w14:textId="77777777" w:rsidTr="0020164B">
        <w:trPr>
          <w:trHeight w:val="313"/>
        </w:trPr>
        <w:tc>
          <w:tcPr>
            <w:tcW w:w="1803" w:type="dxa"/>
            <w:tcBorders>
              <w:top w:val="nil"/>
              <w:left w:val="nil"/>
              <w:right w:val="nil"/>
            </w:tcBorders>
            <w:hideMark/>
          </w:tcPr>
          <w:p w14:paraId="7987A5E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Wild Tulsi</w:t>
            </w:r>
          </w:p>
        </w:tc>
        <w:tc>
          <w:tcPr>
            <w:tcW w:w="1977" w:type="dxa"/>
            <w:tcBorders>
              <w:top w:val="nil"/>
              <w:left w:val="nil"/>
              <w:right w:val="nil"/>
            </w:tcBorders>
            <w:hideMark/>
          </w:tcPr>
          <w:p w14:paraId="63F55381"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Ocimum sanctum</w:t>
            </w:r>
          </w:p>
        </w:tc>
        <w:tc>
          <w:tcPr>
            <w:tcW w:w="1459" w:type="dxa"/>
            <w:tcBorders>
              <w:top w:val="nil"/>
              <w:left w:val="nil"/>
              <w:right w:val="nil"/>
            </w:tcBorders>
            <w:hideMark/>
          </w:tcPr>
          <w:p w14:paraId="559176F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Lamiaceae</w:t>
            </w:r>
          </w:p>
        </w:tc>
        <w:tc>
          <w:tcPr>
            <w:tcW w:w="1256" w:type="dxa"/>
            <w:tcBorders>
              <w:top w:val="nil"/>
              <w:left w:val="nil"/>
              <w:right w:val="nil"/>
            </w:tcBorders>
            <w:hideMark/>
          </w:tcPr>
          <w:p w14:paraId="488DF2A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Oct.-Nov.</w:t>
            </w:r>
          </w:p>
        </w:tc>
        <w:tc>
          <w:tcPr>
            <w:tcW w:w="963" w:type="dxa"/>
            <w:tcBorders>
              <w:top w:val="nil"/>
              <w:left w:val="nil"/>
              <w:right w:val="nil"/>
            </w:tcBorders>
            <w:hideMark/>
          </w:tcPr>
          <w:p w14:paraId="08A262A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 &amp; White</w:t>
            </w:r>
          </w:p>
        </w:tc>
        <w:tc>
          <w:tcPr>
            <w:tcW w:w="1182" w:type="dxa"/>
            <w:tcBorders>
              <w:top w:val="nil"/>
              <w:left w:val="nil"/>
              <w:right w:val="nil"/>
            </w:tcBorders>
            <w:hideMark/>
          </w:tcPr>
          <w:p w14:paraId="58AFA22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right w:val="nil"/>
            </w:tcBorders>
            <w:hideMark/>
          </w:tcPr>
          <w:p w14:paraId="64EC3A7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687A263D" w14:textId="77777777" w:rsidTr="0020164B">
        <w:trPr>
          <w:trHeight w:val="313"/>
        </w:trPr>
        <w:tc>
          <w:tcPr>
            <w:tcW w:w="1803" w:type="dxa"/>
            <w:tcBorders>
              <w:top w:val="nil"/>
              <w:left w:val="nil"/>
              <w:bottom w:val="single" w:sz="4" w:space="0" w:color="auto"/>
              <w:right w:val="nil"/>
            </w:tcBorders>
            <w:hideMark/>
          </w:tcPr>
          <w:p w14:paraId="0B27EB6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Lajwanti</w:t>
            </w:r>
          </w:p>
        </w:tc>
        <w:tc>
          <w:tcPr>
            <w:tcW w:w="1977" w:type="dxa"/>
            <w:tcBorders>
              <w:top w:val="nil"/>
              <w:left w:val="nil"/>
              <w:bottom w:val="single" w:sz="4" w:space="0" w:color="auto"/>
              <w:right w:val="nil"/>
            </w:tcBorders>
            <w:hideMark/>
          </w:tcPr>
          <w:p w14:paraId="157EAB08"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Mimosa pudica L.</w:t>
            </w:r>
          </w:p>
        </w:tc>
        <w:tc>
          <w:tcPr>
            <w:tcW w:w="1459" w:type="dxa"/>
            <w:tcBorders>
              <w:top w:val="nil"/>
              <w:left w:val="nil"/>
              <w:bottom w:val="single" w:sz="4" w:space="0" w:color="auto"/>
              <w:right w:val="nil"/>
            </w:tcBorders>
            <w:hideMark/>
          </w:tcPr>
          <w:p w14:paraId="377418D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1256" w:type="dxa"/>
            <w:tcBorders>
              <w:top w:val="nil"/>
              <w:left w:val="nil"/>
              <w:bottom w:val="single" w:sz="4" w:space="0" w:color="auto"/>
              <w:right w:val="nil"/>
            </w:tcBorders>
            <w:hideMark/>
          </w:tcPr>
          <w:p w14:paraId="7BEAB0A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Oct.-Dec.</w:t>
            </w:r>
          </w:p>
        </w:tc>
        <w:tc>
          <w:tcPr>
            <w:tcW w:w="963" w:type="dxa"/>
            <w:tcBorders>
              <w:top w:val="nil"/>
              <w:left w:val="nil"/>
              <w:bottom w:val="single" w:sz="4" w:space="0" w:color="auto"/>
              <w:right w:val="nil"/>
            </w:tcBorders>
            <w:hideMark/>
          </w:tcPr>
          <w:p w14:paraId="7587AC6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 xml:space="preserve">Pinkish </w:t>
            </w:r>
          </w:p>
        </w:tc>
        <w:tc>
          <w:tcPr>
            <w:tcW w:w="1182" w:type="dxa"/>
            <w:tcBorders>
              <w:top w:val="nil"/>
              <w:left w:val="nil"/>
              <w:bottom w:val="single" w:sz="4" w:space="0" w:color="auto"/>
              <w:right w:val="nil"/>
            </w:tcBorders>
            <w:hideMark/>
          </w:tcPr>
          <w:p w14:paraId="70ED5B4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single" w:sz="4" w:space="0" w:color="auto"/>
              <w:right w:val="nil"/>
            </w:tcBorders>
            <w:hideMark/>
          </w:tcPr>
          <w:p w14:paraId="5CD4BD9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bl>
    <w:p w14:paraId="3119F0F1" w14:textId="77777777" w:rsidR="00EB08A6" w:rsidRDefault="00EB08A6" w:rsidP="002B2996">
      <w:pPr>
        <w:spacing w:after="0" w:line="240" w:lineRule="auto"/>
        <w:ind w:firstLine="720"/>
        <w:rPr>
          <w:rFonts w:ascii="Times New Roman" w:hAnsi="Times New Roman" w:cs="Times New Roman"/>
        </w:rPr>
      </w:pPr>
    </w:p>
    <w:p w14:paraId="4B3D0DEA" w14:textId="77777777" w:rsidR="00FC11EA" w:rsidRPr="00525CCA" w:rsidRDefault="00227C10" w:rsidP="002B2996">
      <w:pPr>
        <w:spacing w:before="120" w:after="120" w:line="480" w:lineRule="auto"/>
        <w:ind w:firstLine="720"/>
        <w:rPr>
          <w:rFonts w:ascii="Arial" w:eastAsia="Times New Roman" w:hAnsi="Arial" w:cs="Arial"/>
          <w:kern w:val="0"/>
          <w:sz w:val="20"/>
          <w:szCs w:val="20"/>
        </w:rPr>
      </w:pPr>
      <w:r w:rsidRPr="00525CCA">
        <w:rPr>
          <w:rFonts w:ascii="Arial" w:eastAsia="Times New Roman" w:hAnsi="Arial" w:cs="Arial"/>
          <w:kern w:val="0"/>
          <w:sz w:val="20"/>
          <w:szCs w:val="20"/>
        </w:rPr>
        <w:lastRenderedPageBreak/>
        <w:t>Forestry and wild flora (Table 4) provided ecological stability and natural forage resources. Trees such as neem, shisham (</w:t>
      </w:r>
      <w:r w:rsidRPr="00525CCA">
        <w:rPr>
          <w:rFonts w:ascii="Arial" w:eastAsia="Times New Roman" w:hAnsi="Arial" w:cs="Arial"/>
          <w:i/>
          <w:iCs/>
          <w:kern w:val="0"/>
          <w:sz w:val="20"/>
          <w:szCs w:val="20"/>
        </w:rPr>
        <w:t>Dalbergiasissoo</w:t>
      </w:r>
      <w:r w:rsidRPr="00525CCA">
        <w:rPr>
          <w:rFonts w:ascii="Arial" w:eastAsia="Times New Roman" w:hAnsi="Arial" w:cs="Arial"/>
          <w:kern w:val="0"/>
          <w:sz w:val="20"/>
          <w:szCs w:val="20"/>
        </w:rPr>
        <w:t>), eucalyptus, and palms supplied abundant nectar and pollen during spring (March–May), supporting colony buildup</w:t>
      </w:r>
      <w:r w:rsidR="00FC11EA" w:rsidRPr="00525CCA">
        <w:rPr>
          <w:rFonts w:ascii="Arial" w:eastAsia="Times New Roman" w:hAnsi="Arial" w:cs="Arial"/>
          <w:kern w:val="0"/>
          <w:sz w:val="20"/>
          <w:szCs w:val="20"/>
        </w:rPr>
        <w:t>, similarity result as nectar and pollen provide essential carbohydrates and proteins required for colony growth</w:t>
      </w:r>
      <w:r w:rsidR="000E68D3">
        <w:rPr>
          <w:rFonts w:ascii="Arial" w:eastAsia="Times New Roman" w:hAnsi="Arial" w:cs="Arial"/>
          <w:kern w:val="0"/>
          <w:sz w:val="20"/>
          <w:szCs w:val="20"/>
        </w:rPr>
        <w:t>(14 &amp; 15</w:t>
      </w:r>
      <w:r w:rsidR="00FC11EA" w:rsidRPr="00525CCA">
        <w:rPr>
          <w:rFonts w:ascii="Arial" w:eastAsia="Times New Roman" w:hAnsi="Arial" w:cs="Arial"/>
          <w:kern w:val="0"/>
          <w:sz w:val="20"/>
          <w:szCs w:val="20"/>
        </w:rPr>
        <w:t>).</w:t>
      </w:r>
    </w:p>
    <w:p w14:paraId="004BA4FA" w14:textId="77777777" w:rsidR="00EB08A6" w:rsidRPr="00525CCA" w:rsidRDefault="00EB08A6" w:rsidP="002B2996">
      <w:pPr>
        <w:spacing w:before="120" w:after="120" w:line="480" w:lineRule="auto"/>
        <w:rPr>
          <w:rFonts w:ascii="Arial" w:hAnsi="Arial" w:cs="Arial"/>
          <w:b/>
          <w:sz w:val="20"/>
          <w:szCs w:val="20"/>
        </w:rPr>
      </w:pPr>
      <w:r w:rsidRPr="00525CCA">
        <w:rPr>
          <w:rFonts w:ascii="Arial" w:hAnsi="Arial" w:cs="Arial"/>
          <w:b/>
          <w:bCs/>
          <w:sz w:val="20"/>
          <w:szCs w:val="20"/>
        </w:rPr>
        <w:t>Table 4.</w:t>
      </w:r>
      <w:r w:rsidRPr="00525CCA">
        <w:rPr>
          <w:rFonts w:ascii="Arial" w:hAnsi="Arial" w:cs="Arial"/>
          <w:b/>
          <w:sz w:val="20"/>
          <w:szCs w:val="20"/>
        </w:rPr>
        <w:t xml:space="preserve"> Diversity of forestry &amp; wild bee flora at Nalanda district of Bihar from January to December 2025.</w:t>
      </w:r>
    </w:p>
    <w:tbl>
      <w:tblPr>
        <w:tblW w:w="10213" w:type="dxa"/>
        <w:tblInd w:w="-180" w:type="dxa"/>
        <w:tblLayout w:type="fixed"/>
        <w:tblLook w:val="04A0" w:firstRow="1" w:lastRow="0" w:firstColumn="1" w:lastColumn="0" w:noHBand="0" w:noVBand="1"/>
      </w:tblPr>
      <w:tblGrid>
        <w:gridCol w:w="1463"/>
        <w:gridCol w:w="2031"/>
        <w:gridCol w:w="1523"/>
        <w:gridCol w:w="1523"/>
        <w:gridCol w:w="1344"/>
        <w:gridCol w:w="1254"/>
        <w:gridCol w:w="1075"/>
      </w:tblGrid>
      <w:tr w:rsidR="00EB08A6" w:rsidRPr="00525CCA" w14:paraId="55B6F6CA" w14:textId="77777777" w:rsidTr="00525CCA">
        <w:trPr>
          <w:trHeight w:val="53"/>
        </w:trPr>
        <w:tc>
          <w:tcPr>
            <w:tcW w:w="1463" w:type="dxa"/>
            <w:tcBorders>
              <w:top w:val="single" w:sz="4" w:space="0" w:color="auto"/>
              <w:left w:val="nil"/>
              <w:bottom w:val="single" w:sz="4" w:space="0" w:color="auto"/>
              <w:right w:val="nil"/>
            </w:tcBorders>
            <w:hideMark/>
          </w:tcPr>
          <w:p w14:paraId="7104AB90"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Common Name</w:t>
            </w:r>
          </w:p>
        </w:tc>
        <w:tc>
          <w:tcPr>
            <w:tcW w:w="2031" w:type="dxa"/>
            <w:tcBorders>
              <w:top w:val="single" w:sz="4" w:space="0" w:color="auto"/>
              <w:left w:val="nil"/>
              <w:bottom w:val="single" w:sz="4" w:space="0" w:color="auto"/>
              <w:right w:val="nil"/>
            </w:tcBorders>
            <w:hideMark/>
          </w:tcPr>
          <w:p w14:paraId="5B369B9D"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Botanical Name</w:t>
            </w:r>
          </w:p>
        </w:tc>
        <w:tc>
          <w:tcPr>
            <w:tcW w:w="1523" w:type="dxa"/>
            <w:tcBorders>
              <w:top w:val="single" w:sz="4" w:space="0" w:color="auto"/>
              <w:left w:val="nil"/>
              <w:bottom w:val="single" w:sz="4" w:space="0" w:color="auto"/>
              <w:right w:val="nil"/>
            </w:tcBorders>
            <w:hideMark/>
          </w:tcPr>
          <w:p w14:paraId="58FCB844"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Family</w:t>
            </w:r>
          </w:p>
        </w:tc>
        <w:tc>
          <w:tcPr>
            <w:tcW w:w="1523" w:type="dxa"/>
            <w:tcBorders>
              <w:top w:val="single" w:sz="4" w:space="0" w:color="auto"/>
              <w:left w:val="nil"/>
              <w:bottom w:val="single" w:sz="4" w:space="0" w:color="auto"/>
              <w:right w:val="nil"/>
            </w:tcBorders>
            <w:hideMark/>
          </w:tcPr>
          <w:p w14:paraId="7235E78F"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Flowering period</w:t>
            </w:r>
          </w:p>
        </w:tc>
        <w:tc>
          <w:tcPr>
            <w:tcW w:w="1344" w:type="dxa"/>
            <w:tcBorders>
              <w:top w:val="single" w:sz="4" w:space="0" w:color="auto"/>
              <w:left w:val="nil"/>
              <w:bottom w:val="single" w:sz="4" w:space="0" w:color="auto"/>
              <w:right w:val="nil"/>
            </w:tcBorders>
            <w:hideMark/>
          </w:tcPr>
          <w:p w14:paraId="19015781"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 colour</w:t>
            </w:r>
          </w:p>
        </w:tc>
        <w:tc>
          <w:tcPr>
            <w:tcW w:w="1254" w:type="dxa"/>
            <w:tcBorders>
              <w:top w:val="single" w:sz="4" w:space="0" w:color="auto"/>
              <w:left w:val="nil"/>
              <w:bottom w:val="single" w:sz="4" w:space="0" w:color="auto"/>
              <w:right w:val="nil"/>
            </w:tcBorders>
            <w:hideMark/>
          </w:tcPr>
          <w:p w14:paraId="6386C1C2"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Nutrition source (N/P)</w:t>
            </w:r>
          </w:p>
        </w:tc>
        <w:tc>
          <w:tcPr>
            <w:tcW w:w="1075" w:type="dxa"/>
            <w:tcBorders>
              <w:top w:val="single" w:sz="4" w:space="0" w:color="auto"/>
              <w:left w:val="nil"/>
              <w:bottom w:val="single" w:sz="4" w:space="0" w:color="auto"/>
              <w:right w:val="nil"/>
            </w:tcBorders>
            <w:hideMark/>
          </w:tcPr>
          <w:p w14:paraId="43C41DC5"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Growth habit</w:t>
            </w:r>
          </w:p>
        </w:tc>
      </w:tr>
      <w:tr w:rsidR="00EB08A6" w:rsidRPr="00525CCA" w14:paraId="53FF0703" w14:textId="77777777" w:rsidTr="0020164B">
        <w:trPr>
          <w:trHeight w:val="318"/>
        </w:trPr>
        <w:tc>
          <w:tcPr>
            <w:tcW w:w="1463" w:type="dxa"/>
            <w:tcBorders>
              <w:top w:val="single" w:sz="4" w:space="0" w:color="auto"/>
              <w:left w:val="nil"/>
              <w:bottom w:val="nil"/>
              <w:right w:val="nil"/>
            </w:tcBorders>
            <w:hideMark/>
          </w:tcPr>
          <w:p w14:paraId="6726969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Lippia</w:t>
            </w:r>
          </w:p>
        </w:tc>
        <w:tc>
          <w:tcPr>
            <w:tcW w:w="2031" w:type="dxa"/>
            <w:tcBorders>
              <w:top w:val="single" w:sz="4" w:space="0" w:color="auto"/>
              <w:left w:val="nil"/>
              <w:bottom w:val="nil"/>
              <w:right w:val="nil"/>
            </w:tcBorders>
            <w:hideMark/>
          </w:tcPr>
          <w:p w14:paraId="4E6D3989"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Lippia alba</w:t>
            </w:r>
          </w:p>
        </w:tc>
        <w:tc>
          <w:tcPr>
            <w:tcW w:w="1523" w:type="dxa"/>
            <w:tcBorders>
              <w:top w:val="single" w:sz="4" w:space="0" w:color="auto"/>
              <w:left w:val="nil"/>
              <w:bottom w:val="nil"/>
              <w:right w:val="nil"/>
            </w:tcBorders>
            <w:hideMark/>
          </w:tcPr>
          <w:p w14:paraId="4F452C9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Verbenaceae</w:t>
            </w:r>
          </w:p>
        </w:tc>
        <w:tc>
          <w:tcPr>
            <w:tcW w:w="1523" w:type="dxa"/>
            <w:tcBorders>
              <w:top w:val="single" w:sz="4" w:space="0" w:color="auto"/>
              <w:left w:val="nil"/>
              <w:bottom w:val="nil"/>
              <w:right w:val="nil"/>
            </w:tcBorders>
            <w:hideMark/>
          </w:tcPr>
          <w:p w14:paraId="2BCB6A7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 Augt.</w:t>
            </w:r>
          </w:p>
        </w:tc>
        <w:tc>
          <w:tcPr>
            <w:tcW w:w="1344" w:type="dxa"/>
            <w:tcBorders>
              <w:top w:val="single" w:sz="4" w:space="0" w:color="auto"/>
              <w:left w:val="nil"/>
              <w:bottom w:val="nil"/>
              <w:right w:val="nil"/>
            </w:tcBorders>
            <w:hideMark/>
          </w:tcPr>
          <w:p w14:paraId="35BFAB5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w:t>
            </w:r>
          </w:p>
        </w:tc>
        <w:tc>
          <w:tcPr>
            <w:tcW w:w="1254" w:type="dxa"/>
            <w:tcBorders>
              <w:top w:val="single" w:sz="4" w:space="0" w:color="auto"/>
              <w:left w:val="nil"/>
              <w:bottom w:val="nil"/>
              <w:right w:val="nil"/>
            </w:tcBorders>
            <w:hideMark/>
          </w:tcPr>
          <w:p w14:paraId="151C580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single" w:sz="4" w:space="0" w:color="auto"/>
              <w:left w:val="nil"/>
              <w:bottom w:val="nil"/>
              <w:right w:val="nil"/>
            </w:tcBorders>
            <w:hideMark/>
          </w:tcPr>
          <w:p w14:paraId="7B6B07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264B145E" w14:textId="77777777" w:rsidTr="0020164B">
        <w:trPr>
          <w:trHeight w:val="318"/>
        </w:trPr>
        <w:tc>
          <w:tcPr>
            <w:tcW w:w="1463" w:type="dxa"/>
            <w:tcBorders>
              <w:top w:val="nil"/>
              <w:left w:val="nil"/>
              <w:bottom w:val="nil"/>
              <w:right w:val="nil"/>
            </w:tcBorders>
            <w:hideMark/>
          </w:tcPr>
          <w:p w14:paraId="79BCEAC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Ekwan</w:t>
            </w:r>
          </w:p>
        </w:tc>
        <w:tc>
          <w:tcPr>
            <w:tcW w:w="2031" w:type="dxa"/>
            <w:tcBorders>
              <w:top w:val="nil"/>
              <w:left w:val="nil"/>
              <w:bottom w:val="nil"/>
              <w:right w:val="nil"/>
            </w:tcBorders>
            <w:noWrap/>
            <w:hideMark/>
          </w:tcPr>
          <w:p w14:paraId="5F88F68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Calotropisgigantea</w:t>
            </w:r>
          </w:p>
        </w:tc>
        <w:tc>
          <w:tcPr>
            <w:tcW w:w="1523" w:type="dxa"/>
            <w:tcBorders>
              <w:top w:val="nil"/>
              <w:left w:val="nil"/>
              <w:bottom w:val="nil"/>
              <w:right w:val="nil"/>
            </w:tcBorders>
            <w:hideMark/>
          </w:tcPr>
          <w:p w14:paraId="2467095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Apocynaceae</w:t>
            </w:r>
          </w:p>
        </w:tc>
        <w:tc>
          <w:tcPr>
            <w:tcW w:w="1523" w:type="dxa"/>
            <w:tcBorders>
              <w:top w:val="nil"/>
              <w:left w:val="nil"/>
              <w:bottom w:val="nil"/>
              <w:right w:val="nil"/>
            </w:tcBorders>
            <w:hideMark/>
          </w:tcPr>
          <w:p w14:paraId="1FDE161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 Augt.</w:t>
            </w:r>
          </w:p>
        </w:tc>
        <w:tc>
          <w:tcPr>
            <w:tcW w:w="1344" w:type="dxa"/>
            <w:tcBorders>
              <w:top w:val="nil"/>
              <w:left w:val="nil"/>
              <w:bottom w:val="nil"/>
              <w:right w:val="nil"/>
            </w:tcBorders>
            <w:hideMark/>
          </w:tcPr>
          <w:p w14:paraId="26022EC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w:t>
            </w:r>
          </w:p>
        </w:tc>
        <w:tc>
          <w:tcPr>
            <w:tcW w:w="1254" w:type="dxa"/>
            <w:tcBorders>
              <w:top w:val="nil"/>
              <w:left w:val="nil"/>
              <w:bottom w:val="nil"/>
              <w:right w:val="nil"/>
            </w:tcBorders>
            <w:hideMark/>
          </w:tcPr>
          <w:p w14:paraId="3CC921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0B0A542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30F2CA59" w14:textId="77777777" w:rsidTr="0020164B">
        <w:trPr>
          <w:trHeight w:val="318"/>
        </w:trPr>
        <w:tc>
          <w:tcPr>
            <w:tcW w:w="1463" w:type="dxa"/>
            <w:tcBorders>
              <w:top w:val="nil"/>
              <w:left w:val="nil"/>
              <w:bottom w:val="nil"/>
              <w:right w:val="nil"/>
            </w:tcBorders>
            <w:hideMark/>
          </w:tcPr>
          <w:p w14:paraId="2959167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Shisham</w:t>
            </w:r>
          </w:p>
        </w:tc>
        <w:tc>
          <w:tcPr>
            <w:tcW w:w="2031" w:type="dxa"/>
            <w:tcBorders>
              <w:top w:val="nil"/>
              <w:left w:val="nil"/>
              <w:bottom w:val="nil"/>
              <w:right w:val="nil"/>
            </w:tcBorders>
            <w:hideMark/>
          </w:tcPr>
          <w:p w14:paraId="59BFB589"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Delbergiasissoo</w:t>
            </w:r>
          </w:p>
        </w:tc>
        <w:tc>
          <w:tcPr>
            <w:tcW w:w="1523" w:type="dxa"/>
            <w:tcBorders>
              <w:top w:val="nil"/>
              <w:left w:val="nil"/>
              <w:bottom w:val="nil"/>
              <w:right w:val="nil"/>
            </w:tcBorders>
            <w:hideMark/>
          </w:tcPr>
          <w:p w14:paraId="2AA42E9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1523" w:type="dxa"/>
            <w:tcBorders>
              <w:top w:val="nil"/>
              <w:left w:val="nil"/>
              <w:bottom w:val="nil"/>
              <w:right w:val="nil"/>
            </w:tcBorders>
            <w:hideMark/>
          </w:tcPr>
          <w:p w14:paraId="779C77A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 April</w:t>
            </w:r>
          </w:p>
        </w:tc>
        <w:tc>
          <w:tcPr>
            <w:tcW w:w="1344" w:type="dxa"/>
            <w:tcBorders>
              <w:top w:val="nil"/>
              <w:left w:val="nil"/>
              <w:bottom w:val="nil"/>
              <w:right w:val="nil"/>
            </w:tcBorders>
            <w:hideMark/>
          </w:tcPr>
          <w:p w14:paraId="48A713D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Pale yellow</w:t>
            </w:r>
          </w:p>
        </w:tc>
        <w:tc>
          <w:tcPr>
            <w:tcW w:w="1254" w:type="dxa"/>
            <w:tcBorders>
              <w:top w:val="nil"/>
              <w:left w:val="nil"/>
              <w:bottom w:val="nil"/>
              <w:right w:val="nil"/>
            </w:tcBorders>
            <w:hideMark/>
          </w:tcPr>
          <w:p w14:paraId="4CB1E92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604ACEF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50AFC882" w14:textId="77777777" w:rsidTr="0020164B">
        <w:trPr>
          <w:trHeight w:val="318"/>
        </w:trPr>
        <w:tc>
          <w:tcPr>
            <w:tcW w:w="1463" w:type="dxa"/>
            <w:tcBorders>
              <w:top w:val="nil"/>
              <w:left w:val="nil"/>
              <w:bottom w:val="nil"/>
              <w:right w:val="nil"/>
            </w:tcBorders>
            <w:hideMark/>
          </w:tcPr>
          <w:p w14:paraId="6D49926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Eucalyptus</w:t>
            </w:r>
          </w:p>
        </w:tc>
        <w:tc>
          <w:tcPr>
            <w:tcW w:w="2031" w:type="dxa"/>
            <w:tcBorders>
              <w:top w:val="nil"/>
              <w:left w:val="nil"/>
              <w:bottom w:val="nil"/>
              <w:right w:val="nil"/>
            </w:tcBorders>
            <w:hideMark/>
          </w:tcPr>
          <w:p w14:paraId="3A821345"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Eucalyptus globulus</w:t>
            </w:r>
          </w:p>
        </w:tc>
        <w:tc>
          <w:tcPr>
            <w:tcW w:w="1523" w:type="dxa"/>
            <w:tcBorders>
              <w:top w:val="nil"/>
              <w:left w:val="nil"/>
              <w:bottom w:val="nil"/>
              <w:right w:val="nil"/>
            </w:tcBorders>
            <w:hideMark/>
          </w:tcPr>
          <w:p w14:paraId="2B2A0B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Myrtaceae</w:t>
            </w:r>
          </w:p>
        </w:tc>
        <w:tc>
          <w:tcPr>
            <w:tcW w:w="1523" w:type="dxa"/>
            <w:tcBorders>
              <w:top w:val="nil"/>
              <w:left w:val="nil"/>
              <w:bottom w:val="nil"/>
              <w:right w:val="nil"/>
            </w:tcBorders>
            <w:hideMark/>
          </w:tcPr>
          <w:p w14:paraId="06FB46F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 April</w:t>
            </w:r>
          </w:p>
        </w:tc>
        <w:tc>
          <w:tcPr>
            <w:tcW w:w="1344" w:type="dxa"/>
            <w:tcBorders>
              <w:top w:val="nil"/>
              <w:left w:val="nil"/>
              <w:bottom w:val="nil"/>
              <w:right w:val="nil"/>
            </w:tcBorders>
            <w:hideMark/>
          </w:tcPr>
          <w:p w14:paraId="70DD489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 cream</w:t>
            </w:r>
          </w:p>
        </w:tc>
        <w:tc>
          <w:tcPr>
            <w:tcW w:w="1254" w:type="dxa"/>
            <w:tcBorders>
              <w:top w:val="nil"/>
              <w:left w:val="nil"/>
              <w:bottom w:val="nil"/>
              <w:right w:val="nil"/>
            </w:tcBorders>
            <w:hideMark/>
          </w:tcPr>
          <w:p w14:paraId="7437B0A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1781268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45CF7214" w14:textId="77777777" w:rsidTr="0020164B">
        <w:trPr>
          <w:trHeight w:val="454"/>
        </w:trPr>
        <w:tc>
          <w:tcPr>
            <w:tcW w:w="1463" w:type="dxa"/>
            <w:tcBorders>
              <w:top w:val="nil"/>
              <w:left w:val="nil"/>
              <w:bottom w:val="nil"/>
              <w:right w:val="nil"/>
            </w:tcBorders>
            <w:hideMark/>
          </w:tcPr>
          <w:p w14:paraId="02ABF74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Bhatwas</w:t>
            </w:r>
          </w:p>
        </w:tc>
        <w:tc>
          <w:tcPr>
            <w:tcW w:w="2031" w:type="dxa"/>
            <w:tcBorders>
              <w:top w:val="nil"/>
              <w:left w:val="nil"/>
              <w:bottom w:val="nil"/>
              <w:right w:val="nil"/>
            </w:tcBorders>
            <w:hideMark/>
          </w:tcPr>
          <w:p w14:paraId="1A3AF0CF"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Clerodendruminfortunatum</w:t>
            </w:r>
          </w:p>
        </w:tc>
        <w:tc>
          <w:tcPr>
            <w:tcW w:w="1523" w:type="dxa"/>
            <w:tcBorders>
              <w:top w:val="nil"/>
              <w:left w:val="nil"/>
              <w:bottom w:val="nil"/>
              <w:right w:val="nil"/>
            </w:tcBorders>
            <w:hideMark/>
          </w:tcPr>
          <w:p w14:paraId="6234F2A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Lamiaceae</w:t>
            </w:r>
          </w:p>
        </w:tc>
        <w:tc>
          <w:tcPr>
            <w:tcW w:w="1523" w:type="dxa"/>
            <w:tcBorders>
              <w:top w:val="nil"/>
              <w:left w:val="nil"/>
              <w:bottom w:val="nil"/>
              <w:right w:val="nil"/>
            </w:tcBorders>
            <w:hideMark/>
          </w:tcPr>
          <w:p w14:paraId="244D6C5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 April</w:t>
            </w:r>
          </w:p>
        </w:tc>
        <w:tc>
          <w:tcPr>
            <w:tcW w:w="1344" w:type="dxa"/>
            <w:tcBorders>
              <w:top w:val="nil"/>
              <w:left w:val="nil"/>
              <w:bottom w:val="nil"/>
              <w:right w:val="nil"/>
            </w:tcBorders>
            <w:hideMark/>
          </w:tcPr>
          <w:p w14:paraId="4941717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w:t>
            </w:r>
          </w:p>
        </w:tc>
        <w:tc>
          <w:tcPr>
            <w:tcW w:w="1254" w:type="dxa"/>
            <w:tcBorders>
              <w:top w:val="nil"/>
              <w:left w:val="nil"/>
              <w:bottom w:val="nil"/>
              <w:right w:val="nil"/>
            </w:tcBorders>
            <w:hideMark/>
          </w:tcPr>
          <w:p w14:paraId="6EAA966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2157F14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48E55BB6" w14:textId="77777777" w:rsidTr="0020164B">
        <w:trPr>
          <w:trHeight w:val="394"/>
        </w:trPr>
        <w:tc>
          <w:tcPr>
            <w:tcW w:w="1463" w:type="dxa"/>
            <w:tcBorders>
              <w:top w:val="nil"/>
              <w:left w:val="nil"/>
              <w:bottom w:val="nil"/>
              <w:right w:val="nil"/>
            </w:tcBorders>
            <w:hideMark/>
          </w:tcPr>
          <w:p w14:paraId="425841D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Phoenix palm</w:t>
            </w:r>
          </w:p>
        </w:tc>
        <w:tc>
          <w:tcPr>
            <w:tcW w:w="2031" w:type="dxa"/>
            <w:tcBorders>
              <w:top w:val="nil"/>
              <w:left w:val="nil"/>
              <w:bottom w:val="nil"/>
              <w:right w:val="nil"/>
            </w:tcBorders>
            <w:hideMark/>
          </w:tcPr>
          <w:p w14:paraId="4EE256AE"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Phoenix dactylifera L.</w:t>
            </w:r>
          </w:p>
        </w:tc>
        <w:tc>
          <w:tcPr>
            <w:tcW w:w="1523" w:type="dxa"/>
            <w:tcBorders>
              <w:top w:val="nil"/>
              <w:left w:val="nil"/>
              <w:bottom w:val="nil"/>
              <w:right w:val="nil"/>
            </w:tcBorders>
            <w:hideMark/>
          </w:tcPr>
          <w:p w14:paraId="5C2423E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Arecaceae</w:t>
            </w:r>
          </w:p>
        </w:tc>
        <w:tc>
          <w:tcPr>
            <w:tcW w:w="1523" w:type="dxa"/>
            <w:tcBorders>
              <w:top w:val="nil"/>
              <w:left w:val="nil"/>
              <w:bottom w:val="nil"/>
              <w:right w:val="nil"/>
            </w:tcBorders>
            <w:hideMark/>
          </w:tcPr>
          <w:p w14:paraId="71834FA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1344" w:type="dxa"/>
            <w:tcBorders>
              <w:top w:val="nil"/>
              <w:left w:val="nil"/>
              <w:bottom w:val="nil"/>
              <w:right w:val="nil"/>
            </w:tcBorders>
            <w:hideMark/>
          </w:tcPr>
          <w:p w14:paraId="5594A77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Creamy white</w:t>
            </w:r>
          </w:p>
        </w:tc>
        <w:tc>
          <w:tcPr>
            <w:tcW w:w="1254" w:type="dxa"/>
            <w:tcBorders>
              <w:top w:val="nil"/>
              <w:left w:val="nil"/>
              <w:bottom w:val="nil"/>
              <w:right w:val="nil"/>
            </w:tcBorders>
            <w:hideMark/>
          </w:tcPr>
          <w:p w14:paraId="42E977B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11A3830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4E4250DB" w14:textId="77777777" w:rsidTr="0020164B">
        <w:trPr>
          <w:trHeight w:val="318"/>
        </w:trPr>
        <w:tc>
          <w:tcPr>
            <w:tcW w:w="1463" w:type="dxa"/>
            <w:tcBorders>
              <w:top w:val="nil"/>
              <w:left w:val="nil"/>
              <w:bottom w:val="nil"/>
              <w:right w:val="nil"/>
            </w:tcBorders>
            <w:hideMark/>
          </w:tcPr>
          <w:p w14:paraId="21FC1E4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Neem</w:t>
            </w:r>
          </w:p>
        </w:tc>
        <w:tc>
          <w:tcPr>
            <w:tcW w:w="2031" w:type="dxa"/>
            <w:tcBorders>
              <w:top w:val="nil"/>
              <w:left w:val="nil"/>
              <w:bottom w:val="nil"/>
              <w:right w:val="nil"/>
            </w:tcBorders>
            <w:hideMark/>
          </w:tcPr>
          <w:p w14:paraId="60213B84"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Azadirachtaindica</w:t>
            </w:r>
          </w:p>
        </w:tc>
        <w:tc>
          <w:tcPr>
            <w:tcW w:w="1523" w:type="dxa"/>
            <w:tcBorders>
              <w:top w:val="nil"/>
              <w:left w:val="nil"/>
              <w:bottom w:val="nil"/>
              <w:right w:val="nil"/>
            </w:tcBorders>
            <w:hideMark/>
          </w:tcPr>
          <w:p w14:paraId="75F50E9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Meliaceae</w:t>
            </w:r>
          </w:p>
        </w:tc>
        <w:tc>
          <w:tcPr>
            <w:tcW w:w="1523" w:type="dxa"/>
            <w:tcBorders>
              <w:top w:val="nil"/>
              <w:left w:val="nil"/>
              <w:bottom w:val="nil"/>
              <w:right w:val="nil"/>
            </w:tcBorders>
            <w:hideMark/>
          </w:tcPr>
          <w:p w14:paraId="553EB1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1344" w:type="dxa"/>
            <w:tcBorders>
              <w:top w:val="nil"/>
              <w:left w:val="nil"/>
              <w:bottom w:val="nil"/>
              <w:right w:val="nil"/>
            </w:tcBorders>
            <w:hideMark/>
          </w:tcPr>
          <w:p w14:paraId="611F9C8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w:t>
            </w:r>
          </w:p>
        </w:tc>
        <w:tc>
          <w:tcPr>
            <w:tcW w:w="1254" w:type="dxa"/>
            <w:tcBorders>
              <w:top w:val="nil"/>
              <w:left w:val="nil"/>
              <w:bottom w:val="nil"/>
              <w:right w:val="nil"/>
            </w:tcBorders>
            <w:hideMark/>
          </w:tcPr>
          <w:p w14:paraId="14C3F18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3C16B59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049DE58B" w14:textId="77777777" w:rsidTr="0020164B">
        <w:trPr>
          <w:trHeight w:val="470"/>
        </w:trPr>
        <w:tc>
          <w:tcPr>
            <w:tcW w:w="1463" w:type="dxa"/>
            <w:tcBorders>
              <w:top w:val="nil"/>
              <w:left w:val="nil"/>
              <w:bottom w:val="nil"/>
              <w:right w:val="nil"/>
            </w:tcBorders>
            <w:hideMark/>
          </w:tcPr>
          <w:p w14:paraId="6124AEF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Palmyra palm</w:t>
            </w:r>
          </w:p>
        </w:tc>
        <w:tc>
          <w:tcPr>
            <w:tcW w:w="2031" w:type="dxa"/>
            <w:tcBorders>
              <w:top w:val="nil"/>
              <w:left w:val="nil"/>
              <w:bottom w:val="nil"/>
              <w:right w:val="nil"/>
            </w:tcBorders>
            <w:hideMark/>
          </w:tcPr>
          <w:p w14:paraId="5758DF32"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Borassusflabellifer L.</w:t>
            </w:r>
          </w:p>
        </w:tc>
        <w:tc>
          <w:tcPr>
            <w:tcW w:w="1523" w:type="dxa"/>
            <w:tcBorders>
              <w:top w:val="nil"/>
              <w:left w:val="nil"/>
              <w:bottom w:val="nil"/>
              <w:right w:val="nil"/>
            </w:tcBorders>
            <w:hideMark/>
          </w:tcPr>
          <w:p w14:paraId="0777541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Arecaceae</w:t>
            </w:r>
          </w:p>
        </w:tc>
        <w:tc>
          <w:tcPr>
            <w:tcW w:w="1523" w:type="dxa"/>
            <w:tcBorders>
              <w:top w:val="nil"/>
              <w:left w:val="nil"/>
              <w:bottom w:val="nil"/>
              <w:right w:val="nil"/>
            </w:tcBorders>
            <w:hideMark/>
          </w:tcPr>
          <w:p w14:paraId="07E292F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1344" w:type="dxa"/>
            <w:tcBorders>
              <w:top w:val="nil"/>
              <w:left w:val="nil"/>
              <w:bottom w:val="nil"/>
              <w:right w:val="nil"/>
            </w:tcBorders>
            <w:hideMark/>
          </w:tcPr>
          <w:p w14:paraId="1A2BAFB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Creamy</w:t>
            </w:r>
          </w:p>
        </w:tc>
        <w:tc>
          <w:tcPr>
            <w:tcW w:w="1254" w:type="dxa"/>
            <w:tcBorders>
              <w:top w:val="nil"/>
              <w:left w:val="nil"/>
              <w:bottom w:val="nil"/>
              <w:right w:val="nil"/>
            </w:tcBorders>
            <w:hideMark/>
          </w:tcPr>
          <w:p w14:paraId="1900F7F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55359B9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3A9F4E5A" w14:textId="77777777" w:rsidTr="0020164B">
        <w:trPr>
          <w:trHeight w:val="454"/>
        </w:trPr>
        <w:tc>
          <w:tcPr>
            <w:tcW w:w="1463" w:type="dxa"/>
            <w:tcBorders>
              <w:top w:val="nil"/>
              <w:left w:val="nil"/>
              <w:bottom w:val="nil"/>
              <w:right w:val="nil"/>
            </w:tcBorders>
            <w:hideMark/>
          </w:tcPr>
          <w:p w14:paraId="387BAD2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Stone grass</w:t>
            </w:r>
          </w:p>
        </w:tc>
        <w:tc>
          <w:tcPr>
            <w:tcW w:w="2031" w:type="dxa"/>
            <w:tcBorders>
              <w:top w:val="nil"/>
              <w:left w:val="nil"/>
              <w:bottom w:val="nil"/>
              <w:right w:val="nil"/>
            </w:tcBorders>
            <w:hideMark/>
          </w:tcPr>
          <w:p w14:paraId="7BADCE8F"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Polygonumarenastrum</w:t>
            </w:r>
          </w:p>
        </w:tc>
        <w:tc>
          <w:tcPr>
            <w:tcW w:w="1523" w:type="dxa"/>
            <w:tcBorders>
              <w:top w:val="nil"/>
              <w:left w:val="nil"/>
              <w:bottom w:val="nil"/>
              <w:right w:val="nil"/>
            </w:tcBorders>
            <w:hideMark/>
          </w:tcPr>
          <w:p w14:paraId="55DA42A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Polygonaceae</w:t>
            </w:r>
          </w:p>
        </w:tc>
        <w:tc>
          <w:tcPr>
            <w:tcW w:w="1523" w:type="dxa"/>
            <w:tcBorders>
              <w:top w:val="nil"/>
              <w:left w:val="nil"/>
              <w:bottom w:val="nil"/>
              <w:right w:val="nil"/>
            </w:tcBorders>
            <w:hideMark/>
          </w:tcPr>
          <w:p w14:paraId="313BE08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May-June</w:t>
            </w:r>
          </w:p>
        </w:tc>
        <w:tc>
          <w:tcPr>
            <w:tcW w:w="1344" w:type="dxa"/>
            <w:tcBorders>
              <w:top w:val="nil"/>
              <w:left w:val="nil"/>
              <w:bottom w:val="nil"/>
              <w:right w:val="nil"/>
            </w:tcBorders>
            <w:hideMark/>
          </w:tcPr>
          <w:p w14:paraId="6120748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Greenish white</w:t>
            </w:r>
          </w:p>
        </w:tc>
        <w:tc>
          <w:tcPr>
            <w:tcW w:w="1254" w:type="dxa"/>
            <w:tcBorders>
              <w:top w:val="nil"/>
              <w:left w:val="nil"/>
              <w:bottom w:val="nil"/>
              <w:right w:val="nil"/>
            </w:tcBorders>
            <w:hideMark/>
          </w:tcPr>
          <w:p w14:paraId="35242E3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w:t>
            </w:r>
          </w:p>
        </w:tc>
        <w:tc>
          <w:tcPr>
            <w:tcW w:w="1075" w:type="dxa"/>
            <w:tcBorders>
              <w:top w:val="nil"/>
              <w:left w:val="nil"/>
              <w:bottom w:val="nil"/>
              <w:right w:val="nil"/>
            </w:tcBorders>
            <w:hideMark/>
          </w:tcPr>
          <w:p w14:paraId="480D205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Creeper</w:t>
            </w:r>
          </w:p>
        </w:tc>
      </w:tr>
      <w:tr w:rsidR="00EB08A6" w:rsidRPr="00525CCA" w14:paraId="41F473A4" w14:textId="77777777" w:rsidTr="0020164B">
        <w:trPr>
          <w:trHeight w:val="318"/>
        </w:trPr>
        <w:tc>
          <w:tcPr>
            <w:tcW w:w="1463" w:type="dxa"/>
            <w:tcBorders>
              <w:top w:val="nil"/>
              <w:left w:val="nil"/>
              <w:bottom w:val="nil"/>
              <w:right w:val="nil"/>
            </w:tcBorders>
            <w:hideMark/>
          </w:tcPr>
          <w:p w14:paraId="0C8D9FE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Chandan</w:t>
            </w:r>
          </w:p>
        </w:tc>
        <w:tc>
          <w:tcPr>
            <w:tcW w:w="2031" w:type="dxa"/>
            <w:tcBorders>
              <w:top w:val="nil"/>
              <w:left w:val="nil"/>
              <w:bottom w:val="nil"/>
              <w:right w:val="nil"/>
            </w:tcBorders>
            <w:hideMark/>
          </w:tcPr>
          <w:p w14:paraId="303B0B4C"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Santalum album L.</w:t>
            </w:r>
          </w:p>
        </w:tc>
        <w:tc>
          <w:tcPr>
            <w:tcW w:w="1523" w:type="dxa"/>
            <w:tcBorders>
              <w:top w:val="nil"/>
              <w:left w:val="nil"/>
              <w:bottom w:val="nil"/>
              <w:right w:val="nil"/>
            </w:tcBorders>
            <w:hideMark/>
          </w:tcPr>
          <w:p w14:paraId="642D41E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Santalaceae</w:t>
            </w:r>
          </w:p>
        </w:tc>
        <w:tc>
          <w:tcPr>
            <w:tcW w:w="1523" w:type="dxa"/>
            <w:tcBorders>
              <w:top w:val="nil"/>
              <w:left w:val="nil"/>
              <w:bottom w:val="nil"/>
              <w:right w:val="nil"/>
            </w:tcBorders>
            <w:hideMark/>
          </w:tcPr>
          <w:p w14:paraId="3746B00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May- July</w:t>
            </w:r>
          </w:p>
        </w:tc>
        <w:tc>
          <w:tcPr>
            <w:tcW w:w="1344" w:type="dxa"/>
            <w:tcBorders>
              <w:top w:val="nil"/>
              <w:left w:val="nil"/>
              <w:bottom w:val="nil"/>
              <w:right w:val="nil"/>
            </w:tcBorders>
            <w:hideMark/>
          </w:tcPr>
          <w:p w14:paraId="2DDB1C3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Greenish white</w:t>
            </w:r>
          </w:p>
        </w:tc>
        <w:tc>
          <w:tcPr>
            <w:tcW w:w="1254" w:type="dxa"/>
            <w:tcBorders>
              <w:top w:val="nil"/>
              <w:left w:val="nil"/>
              <w:bottom w:val="nil"/>
              <w:right w:val="nil"/>
            </w:tcBorders>
            <w:hideMark/>
          </w:tcPr>
          <w:p w14:paraId="49D520A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1052578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6070AC4E" w14:textId="77777777" w:rsidTr="0020164B">
        <w:trPr>
          <w:trHeight w:val="318"/>
        </w:trPr>
        <w:tc>
          <w:tcPr>
            <w:tcW w:w="1463" w:type="dxa"/>
            <w:tcBorders>
              <w:top w:val="nil"/>
              <w:left w:val="nil"/>
              <w:bottom w:val="nil"/>
              <w:right w:val="nil"/>
            </w:tcBorders>
            <w:hideMark/>
          </w:tcPr>
          <w:p w14:paraId="5A052AC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Wild Mustard</w:t>
            </w:r>
          </w:p>
        </w:tc>
        <w:tc>
          <w:tcPr>
            <w:tcW w:w="2031" w:type="dxa"/>
            <w:tcBorders>
              <w:top w:val="nil"/>
              <w:left w:val="nil"/>
              <w:bottom w:val="nil"/>
              <w:right w:val="nil"/>
            </w:tcBorders>
            <w:hideMark/>
          </w:tcPr>
          <w:p w14:paraId="1345EF3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Brassica rapa L.</w:t>
            </w:r>
          </w:p>
        </w:tc>
        <w:tc>
          <w:tcPr>
            <w:tcW w:w="1523" w:type="dxa"/>
            <w:tcBorders>
              <w:top w:val="nil"/>
              <w:left w:val="nil"/>
              <w:bottom w:val="nil"/>
              <w:right w:val="nil"/>
            </w:tcBorders>
            <w:hideMark/>
          </w:tcPr>
          <w:p w14:paraId="7CF757F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Brassicaceae</w:t>
            </w:r>
          </w:p>
        </w:tc>
        <w:tc>
          <w:tcPr>
            <w:tcW w:w="1523" w:type="dxa"/>
            <w:tcBorders>
              <w:top w:val="nil"/>
              <w:left w:val="nil"/>
              <w:bottom w:val="nil"/>
              <w:right w:val="nil"/>
            </w:tcBorders>
            <w:hideMark/>
          </w:tcPr>
          <w:p w14:paraId="37F76F8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June-Augt.</w:t>
            </w:r>
          </w:p>
        </w:tc>
        <w:tc>
          <w:tcPr>
            <w:tcW w:w="1344" w:type="dxa"/>
            <w:tcBorders>
              <w:top w:val="nil"/>
              <w:left w:val="nil"/>
              <w:bottom w:val="nil"/>
              <w:right w:val="nil"/>
            </w:tcBorders>
            <w:hideMark/>
          </w:tcPr>
          <w:p w14:paraId="2A7EA08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w:t>
            </w:r>
          </w:p>
        </w:tc>
        <w:tc>
          <w:tcPr>
            <w:tcW w:w="1254" w:type="dxa"/>
            <w:tcBorders>
              <w:top w:val="nil"/>
              <w:left w:val="nil"/>
              <w:bottom w:val="nil"/>
              <w:right w:val="nil"/>
            </w:tcBorders>
            <w:hideMark/>
          </w:tcPr>
          <w:p w14:paraId="56E1390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1954ACA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246CA0DF" w14:textId="77777777" w:rsidTr="0020164B">
        <w:trPr>
          <w:trHeight w:val="485"/>
        </w:trPr>
        <w:tc>
          <w:tcPr>
            <w:tcW w:w="1463" w:type="dxa"/>
            <w:tcBorders>
              <w:top w:val="nil"/>
              <w:left w:val="nil"/>
              <w:bottom w:val="nil"/>
              <w:right w:val="nil"/>
            </w:tcBorders>
            <w:hideMark/>
          </w:tcPr>
          <w:p w14:paraId="5D8F0F2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Suryavati</w:t>
            </w:r>
          </w:p>
        </w:tc>
        <w:tc>
          <w:tcPr>
            <w:tcW w:w="2031" w:type="dxa"/>
            <w:tcBorders>
              <w:top w:val="nil"/>
              <w:left w:val="nil"/>
              <w:bottom w:val="nil"/>
              <w:right w:val="nil"/>
            </w:tcBorders>
            <w:hideMark/>
          </w:tcPr>
          <w:p w14:paraId="5445AE80"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Chrozophorarottleri</w:t>
            </w:r>
          </w:p>
        </w:tc>
        <w:tc>
          <w:tcPr>
            <w:tcW w:w="1523" w:type="dxa"/>
            <w:tcBorders>
              <w:top w:val="nil"/>
              <w:left w:val="nil"/>
              <w:bottom w:val="nil"/>
              <w:right w:val="nil"/>
            </w:tcBorders>
            <w:hideMark/>
          </w:tcPr>
          <w:p w14:paraId="1044421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Euphorbiaceae</w:t>
            </w:r>
          </w:p>
        </w:tc>
        <w:tc>
          <w:tcPr>
            <w:tcW w:w="1523" w:type="dxa"/>
            <w:tcBorders>
              <w:top w:val="nil"/>
              <w:left w:val="nil"/>
              <w:bottom w:val="nil"/>
              <w:right w:val="nil"/>
            </w:tcBorders>
            <w:hideMark/>
          </w:tcPr>
          <w:p w14:paraId="25A81AD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June- Sept.</w:t>
            </w:r>
          </w:p>
        </w:tc>
        <w:tc>
          <w:tcPr>
            <w:tcW w:w="1344" w:type="dxa"/>
            <w:tcBorders>
              <w:top w:val="nil"/>
              <w:left w:val="nil"/>
              <w:bottom w:val="nil"/>
              <w:right w:val="nil"/>
            </w:tcBorders>
            <w:hideMark/>
          </w:tcPr>
          <w:p w14:paraId="3D1968B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Yellowish</w:t>
            </w:r>
          </w:p>
        </w:tc>
        <w:tc>
          <w:tcPr>
            <w:tcW w:w="1254" w:type="dxa"/>
            <w:tcBorders>
              <w:top w:val="nil"/>
              <w:left w:val="nil"/>
              <w:bottom w:val="nil"/>
              <w:right w:val="nil"/>
            </w:tcBorders>
            <w:hideMark/>
          </w:tcPr>
          <w:p w14:paraId="12D3157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46EA452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1BDABC1E" w14:textId="77777777" w:rsidTr="0020164B">
        <w:trPr>
          <w:trHeight w:val="318"/>
        </w:trPr>
        <w:tc>
          <w:tcPr>
            <w:tcW w:w="1463" w:type="dxa"/>
            <w:tcBorders>
              <w:top w:val="nil"/>
              <w:left w:val="nil"/>
              <w:bottom w:val="nil"/>
              <w:right w:val="nil"/>
            </w:tcBorders>
            <w:hideMark/>
          </w:tcPr>
          <w:p w14:paraId="7664567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Bhringraj</w:t>
            </w:r>
          </w:p>
        </w:tc>
        <w:tc>
          <w:tcPr>
            <w:tcW w:w="2031" w:type="dxa"/>
            <w:tcBorders>
              <w:top w:val="nil"/>
              <w:left w:val="nil"/>
              <w:bottom w:val="nil"/>
              <w:right w:val="nil"/>
            </w:tcBorders>
            <w:hideMark/>
          </w:tcPr>
          <w:p w14:paraId="0255E9B4"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Eclipta alba L.</w:t>
            </w:r>
          </w:p>
        </w:tc>
        <w:tc>
          <w:tcPr>
            <w:tcW w:w="1523" w:type="dxa"/>
            <w:tcBorders>
              <w:top w:val="nil"/>
              <w:left w:val="nil"/>
              <w:bottom w:val="nil"/>
              <w:right w:val="nil"/>
            </w:tcBorders>
            <w:hideMark/>
          </w:tcPr>
          <w:p w14:paraId="34F3432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523" w:type="dxa"/>
            <w:tcBorders>
              <w:top w:val="nil"/>
              <w:left w:val="nil"/>
              <w:bottom w:val="nil"/>
              <w:right w:val="nil"/>
            </w:tcBorders>
            <w:hideMark/>
          </w:tcPr>
          <w:p w14:paraId="73651CA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July-Sept.</w:t>
            </w:r>
          </w:p>
        </w:tc>
        <w:tc>
          <w:tcPr>
            <w:tcW w:w="1344" w:type="dxa"/>
            <w:tcBorders>
              <w:top w:val="nil"/>
              <w:left w:val="nil"/>
              <w:bottom w:val="nil"/>
              <w:right w:val="nil"/>
            </w:tcBorders>
            <w:hideMark/>
          </w:tcPr>
          <w:p w14:paraId="0909BE9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Yellowish</w:t>
            </w:r>
          </w:p>
        </w:tc>
        <w:tc>
          <w:tcPr>
            <w:tcW w:w="1254" w:type="dxa"/>
            <w:tcBorders>
              <w:top w:val="nil"/>
              <w:left w:val="nil"/>
              <w:bottom w:val="nil"/>
              <w:right w:val="nil"/>
            </w:tcBorders>
            <w:hideMark/>
          </w:tcPr>
          <w:p w14:paraId="55E2557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66F68F0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2C9D734A" w14:textId="77777777" w:rsidTr="0020164B">
        <w:trPr>
          <w:trHeight w:val="318"/>
        </w:trPr>
        <w:tc>
          <w:tcPr>
            <w:tcW w:w="1463" w:type="dxa"/>
            <w:tcBorders>
              <w:top w:val="nil"/>
              <w:left w:val="nil"/>
              <w:bottom w:val="nil"/>
              <w:right w:val="nil"/>
            </w:tcBorders>
            <w:hideMark/>
          </w:tcPr>
          <w:p w14:paraId="316F8EE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Motha</w:t>
            </w:r>
          </w:p>
        </w:tc>
        <w:tc>
          <w:tcPr>
            <w:tcW w:w="2031" w:type="dxa"/>
            <w:tcBorders>
              <w:top w:val="nil"/>
              <w:left w:val="nil"/>
              <w:bottom w:val="nil"/>
              <w:right w:val="nil"/>
            </w:tcBorders>
            <w:hideMark/>
          </w:tcPr>
          <w:p w14:paraId="1FCB3DF8"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Cyperusrotundus L.</w:t>
            </w:r>
          </w:p>
        </w:tc>
        <w:tc>
          <w:tcPr>
            <w:tcW w:w="1523" w:type="dxa"/>
            <w:tcBorders>
              <w:top w:val="nil"/>
              <w:left w:val="nil"/>
              <w:bottom w:val="nil"/>
              <w:right w:val="nil"/>
            </w:tcBorders>
            <w:hideMark/>
          </w:tcPr>
          <w:p w14:paraId="5315101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Cyperaceae</w:t>
            </w:r>
          </w:p>
        </w:tc>
        <w:tc>
          <w:tcPr>
            <w:tcW w:w="1523" w:type="dxa"/>
            <w:tcBorders>
              <w:top w:val="nil"/>
              <w:left w:val="nil"/>
              <w:bottom w:val="nil"/>
              <w:right w:val="nil"/>
            </w:tcBorders>
            <w:hideMark/>
          </w:tcPr>
          <w:p w14:paraId="6A16F04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July-Augt</w:t>
            </w:r>
          </w:p>
        </w:tc>
        <w:tc>
          <w:tcPr>
            <w:tcW w:w="1344" w:type="dxa"/>
            <w:tcBorders>
              <w:top w:val="nil"/>
              <w:left w:val="nil"/>
              <w:bottom w:val="nil"/>
              <w:right w:val="nil"/>
            </w:tcBorders>
            <w:hideMark/>
          </w:tcPr>
          <w:p w14:paraId="0D0D07A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Redish brown</w:t>
            </w:r>
          </w:p>
        </w:tc>
        <w:tc>
          <w:tcPr>
            <w:tcW w:w="1254" w:type="dxa"/>
            <w:tcBorders>
              <w:top w:val="nil"/>
              <w:left w:val="nil"/>
              <w:bottom w:val="nil"/>
              <w:right w:val="nil"/>
            </w:tcBorders>
            <w:hideMark/>
          </w:tcPr>
          <w:p w14:paraId="47EA363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w:t>
            </w:r>
          </w:p>
        </w:tc>
        <w:tc>
          <w:tcPr>
            <w:tcW w:w="1075" w:type="dxa"/>
            <w:tcBorders>
              <w:top w:val="nil"/>
              <w:left w:val="nil"/>
              <w:bottom w:val="nil"/>
              <w:right w:val="nil"/>
            </w:tcBorders>
            <w:hideMark/>
          </w:tcPr>
          <w:p w14:paraId="7F2E41C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45833CBA" w14:textId="77777777" w:rsidTr="0020164B">
        <w:trPr>
          <w:trHeight w:val="485"/>
        </w:trPr>
        <w:tc>
          <w:tcPr>
            <w:tcW w:w="1463" w:type="dxa"/>
            <w:tcBorders>
              <w:top w:val="nil"/>
              <w:left w:val="nil"/>
              <w:bottom w:val="nil"/>
              <w:right w:val="nil"/>
            </w:tcBorders>
            <w:hideMark/>
          </w:tcPr>
          <w:p w14:paraId="2F5CA03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Kadam</w:t>
            </w:r>
          </w:p>
        </w:tc>
        <w:tc>
          <w:tcPr>
            <w:tcW w:w="2031" w:type="dxa"/>
            <w:tcBorders>
              <w:top w:val="nil"/>
              <w:left w:val="nil"/>
              <w:bottom w:val="nil"/>
              <w:right w:val="nil"/>
            </w:tcBorders>
            <w:hideMark/>
          </w:tcPr>
          <w:p w14:paraId="0F7A6E7E"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Neolamarckiacadamba</w:t>
            </w:r>
          </w:p>
        </w:tc>
        <w:tc>
          <w:tcPr>
            <w:tcW w:w="1523" w:type="dxa"/>
            <w:tcBorders>
              <w:top w:val="nil"/>
              <w:left w:val="nil"/>
              <w:bottom w:val="nil"/>
              <w:right w:val="nil"/>
            </w:tcBorders>
            <w:hideMark/>
          </w:tcPr>
          <w:p w14:paraId="66ED807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Rubiaceae</w:t>
            </w:r>
          </w:p>
        </w:tc>
        <w:tc>
          <w:tcPr>
            <w:tcW w:w="1523" w:type="dxa"/>
            <w:tcBorders>
              <w:top w:val="nil"/>
              <w:left w:val="nil"/>
              <w:bottom w:val="nil"/>
              <w:right w:val="nil"/>
            </w:tcBorders>
            <w:hideMark/>
          </w:tcPr>
          <w:p w14:paraId="4065FA8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Aug.-Sept.</w:t>
            </w:r>
          </w:p>
        </w:tc>
        <w:tc>
          <w:tcPr>
            <w:tcW w:w="1344" w:type="dxa"/>
            <w:tcBorders>
              <w:top w:val="nil"/>
              <w:left w:val="nil"/>
              <w:bottom w:val="nil"/>
              <w:right w:val="nil"/>
            </w:tcBorders>
            <w:hideMark/>
          </w:tcPr>
          <w:p w14:paraId="234991D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Orange-yellow</w:t>
            </w:r>
          </w:p>
        </w:tc>
        <w:tc>
          <w:tcPr>
            <w:tcW w:w="1254" w:type="dxa"/>
            <w:tcBorders>
              <w:top w:val="nil"/>
              <w:left w:val="nil"/>
              <w:bottom w:val="nil"/>
              <w:right w:val="nil"/>
            </w:tcBorders>
            <w:hideMark/>
          </w:tcPr>
          <w:p w14:paraId="586DD6A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w:t>
            </w:r>
          </w:p>
        </w:tc>
        <w:tc>
          <w:tcPr>
            <w:tcW w:w="1075" w:type="dxa"/>
            <w:tcBorders>
              <w:top w:val="nil"/>
              <w:left w:val="nil"/>
              <w:bottom w:val="nil"/>
              <w:right w:val="nil"/>
            </w:tcBorders>
            <w:hideMark/>
          </w:tcPr>
          <w:p w14:paraId="08D098D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46377FC8" w14:textId="77777777" w:rsidTr="0020164B">
        <w:trPr>
          <w:trHeight w:val="485"/>
        </w:trPr>
        <w:tc>
          <w:tcPr>
            <w:tcW w:w="1463" w:type="dxa"/>
            <w:tcBorders>
              <w:top w:val="nil"/>
              <w:left w:val="nil"/>
              <w:bottom w:val="nil"/>
              <w:right w:val="nil"/>
            </w:tcBorders>
            <w:hideMark/>
          </w:tcPr>
          <w:p w14:paraId="56BD8B4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Tridax weed</w:t>
            </w:r>
          </w:p>
        </w:tc>
        <w:tc>
          <w:tcPr>
            <w:tcW w:w="2031" w:type="dxa"/>
            <w:tcBorders>
              <w:top w:val="nil"/>
              <w:left w:val="nil"/>
              <w:bottom w:val="nil"/>
              <w:right w:val="nil"/>
            </w:tcBorders>
            <w:hideMark/>
          </w:tcPr>
          <w:p w14:paraId="409414B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Tridaxprocumdens L.</w:t>
            </w:r>
          </w:p>
        </w:tc>
        <w:tc>
          <w:tcPr>
            <w:tcW w:w="1523" w:type="dxa"/>
            <w:tcBorders>
              <w:top w:val="nil"/>
              <w:left w:val="nil"/>
              <w:bottom w:val="nil"/>
              <w:right w:val="nil"/>
            </w:tcBorders>
            <w:hideMark/>
          </w:tcPr>
          <w:p w14:paraId="0BEC14C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523" w:type="dxa"/>
            <w:tcBorders>
              <w:top w:val="nil"/>
              <w:left w:val="nil"/>
              <w:bottom w:val="nil"/>
              <w:right w:val="nil"/>
            </w:tcBorders>
            <w:hideMark/>
          </w:tcPr>
          <w:p w14:paraId="7AE64E7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Aug.-Oct.</w:t>
            </w:r>
          </w:p>
        </w:tc>
        <w:tc>
          <w:tcPr>
            <w:tcW w:w="1344" w:type="dxa"/>
            <w:tcBorders>
              <w:top w:val="nil"/>
              <w:left w:val="nil"/>
              <w:bottom w:val="nil"/>
              <w:right w:val="nil"/>
            </w:tcBorders>
            <w:hideMark/>
          </w:tcPr>
          <w:p w14:paraId="705D173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 Yellow</w:t>
            </w:r>
          </w:p>
        </w:tc>
        <w:tc>
          <w:tcPr>
            <w:tcW w:w="1254" w:type="dxa"/>
            <w:tcBorders>
              <w:top w:val="nil"/>
              <w:left w:val="nil"/>
              <w:bottom w:val="nil"/>
              <w:right w:val="nil"/>
            </w:tcBorders>
            <w:hideMark/>
          </w:tcPr>
          <w:p w14:paraId="3E4FF5F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1C9CCB7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1B024937" w14:textId="77777777" w:rsidTr="0020164B">
        <w:trPr>
          <w:trHeight w:val="439"/>
        </w:trPr>
        <w:tc>
          <w:tcPr>
            <w:tcW w:w="1463" w:type="dxa"/>
            <w:tcBorders>
              <w:top w:val="nil"/>
              <w:left w:val="nil"/>
              <w:bottom w:val="nil"/>
              <w:right w:val="nil"/>
            </w:tcBorders>
            <w:hideMark/>
          </w:tcPr>
          <w:p w14:paraId="5A2E01C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Dichanthium</w:t>
            </w:r>
          </w:p>
        </w:tc>
        <w:tc>
          <w:tcPr>
            <w:tcW w:w="2031" w:type="dxa"/>
            <w:tcBorders>
              <w:top w:val="nil"/>
              <w:left w:val="nil"/>
              <w:bottom w:val="nil"/>
              <w:right w:val="nil"/>
            </w:tcBorders>
            <w:hideMark/>
          </w:tcPr>
          <w:p w14:paraId="3207459A"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Dichanthiumannulatum</w:t>
            </w:r>
          </w:p>
        </w:tc>
        <w:tc>
          <w:tcPr>
            <w:tcW w:w="1523" w:type="dxa"/>
            <w:tcBorders>
              <w:top w:val="nil"/>
              <w:left w:val="nil"/>
              <w:bottom w:val="nil"/>
              <w:right w:val="nil"/>
            </w:tcBorders>
            <w:hideMark/>
          </w:tcPr>
          <w:p w14:paraId="5C05E6A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Poaceae</w:t>
            </w:r>
          </w:p>
        </w:tc>
        <w:tc>
          <w:tcPr>
            <w:tcW w:w="1523" w:type="dxa"/>
            <w:tcBorders>
              <w:top w:val="nil"/>
              <w:left w:val="nil"/>
              <w:bottom w:val="nil"/>
              <w:right w:val="nil"/>
            </w:tcBorders>
            <w:hideMark/>
          </w:tcPr>
          <w:p w14:paraId="696EA05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Sept.-Nov.</w:t>
            </w:r>
          </w:p>
        </w:tc>
        <w:tc>
          <w:tcPr>
            <w:tcW w:w="1344" w:type="dxa"/>
            <w:tcBorders>
              <w:top w:val="nil"/>
              <w:left w:val="nil"/>
              <w:bottom w:val="nil"/>
              <w:right w:val="nil"/>
            </w:tcBorders>
            <w:hideMark/>
          </w:tcPr>
          <w:p w14:paraId="5409CCE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Pinkish-white</w:t>
            </w:r>
          </w:p>
        </w:tc>
        <w:tc>
          <w:tcPr>
            <w:tcW w:w="1254" w:type="dxa"/>
            <w:tcBorders>
              <w:top w:val="nil"/>
              <w:left w:val="nil"/>
              <w:bottom w:val="nil"/>
              <w:right w:val="nil"/>
            </w:tcBorders>
            <w:hideMark/>
          </w:tcPr>
          <w:p w14:paraId="17065C3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w:t>
            </w:r>
          </w:p>
        </w:tc>
        <w:tc>
          <w:tcPr>
            <w:tcW w:w="1075" w:type="dxa"/>
            <w:tcBorders>
              <w:top w:val="nil"/>
              <w:left w:val="nil"/>
              <w:bottom w:val="nil"/>
              <w:right w:val="nil"/>
            </w:tcBorders>
            <w:hideMark/>
          </w:tcPr>
          <w:p w14:paraId="6A0D4AF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04CA2119" w14:textId="77777777" w:rsidTr="0020164B">
        <w:trPr>
          <w:trHeight w:val="470"/>
        </w:trPr>
        <w:tc>
          <w:tcPr>
            <w:tcW w:w="1463" w:type="dxa"/>
            <w:tcBorders>
              <w:top w:val="nil"/>
              <w:left w:val="nil"/>
              <w:bottom w:val="nil"/>
              <w:right w:val="nil"/>
            </w:tcBorders>
            <w:hideMark/>
          </w:tcPr>
          <w:p w14:paraId="41BF882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Jetropha</w:t>
            </w:r>
          </w:p>
        </w:tc>
        <w:tc>
          <w:tcPr>
            <w:tcW w:w="2031" w:type="dxa"/>
            <w:tcBorders>
              <w:top w:val="nil"/>
              <w:left w:val="nil"/>
              <w:bottom w:val="nil"/>
              <w:right w:val="nil"/>
            </w:tcBorders>
            <w:hideMark/>
          </w:tcPr>
          <w:p w14:paraId="6BD699A7"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Jetrophagossypiifolia</w:t>
            </w:r>
          </w:p>
        </w:tc>
        <w:tc>
          <w:tcPr>
            <w:tcW w:w="1523" w:type="dxa"/>
            <w:tcBorders>
              <w:top w:val="nil"/>
              <w:left w:val="nil"/>
              <w:bottom w:val="nil"/>
              <w:right w:val="nil"/>
            </w:tcBorders>
            <w:hideMark/>
          </w:tcPr>
          <w:p w14:paraId="22D18DF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Euphorbiaceae</w:t>
            </w:r>
          </w:p>
        </w:tc>
        <w:tc>
          <w:tcPr>
            <w:tcW w:w="1523" w:type="dxa"/>
            <w:tcBorders>
              <w:top w:val="nil"/>
              <w:left w:val="nil"/>
              <w:bottom w:val="nil"/>
              <w:right w:val="nil"/>
            </w:tcBorders>
            <w:hideMark/>
          </w:tcPr>
          <w:p w14:paraId="5C3EE3D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Sept.-Nov.</w:t>
            </w:r>
          </w:p>
        </w:tc>
        <w:tc>
          <w:tcPr>
            <w:tcW w:w="1344" w:type="dxa"/>
            <w:tcBorders>
              <w:top w:val="nil"/>
              <w:left w:val="nil"/>
              <w:bottom w:val="nil"/>
              <w:right w:val="nil"/>
            </w:tcBorders>
            <w:hideMark/>
          </w:tcPr>
          <w:p w14:paraId="73B682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Purplish red</w:t>
            </w:r>
          </w:p>
        </w:tc>
        <w:tc>
          <w:tcPr>
            <w:tcW w:w="1254" w:type="dxa"/>
            <w:tcBorders>
              <w:top w:val="nil"/>
              <w:left w:val="nil"/>
              <w:bottom w:val="nil"/>
              <w:right w:val="nil"/>
            </w:tcBorders>
            <w:hideMark/>
          </w:tcPr>
          <w:p w14:paraId="3BACA32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68FB1E6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025BACB8" w14:textId="77777777" w:rsidTr="0020164B">
        <w:trPr>
          <w:trHeight w:val="318"/>
        </w:trPr>
        <w:tc>
          <w:tcPr>
            <w:tcW w:w="1463" w:type="dxa"/>
            <w:tcBorders>
              <w:top w:val="nil"/>
              <w:left w:val="nil"/>
              <w:bottom w:val="nil"/>
              <w:right w:val="nil"/>
            </w:tcBorders>
            <w:hideMark/>
          </w:tcPr>
          <w:p w14:paraId="5964811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Fishtail palm</w:t>
            </w:r>
          </w:p>
        </w:tc>
        <w:tc>
          <w:tcPr>
            <w:tcW w:w="2031" w:type="dxa"/>
            <w:tcBorders>
              <w:top w:val="nil"/>
              <w:left w:val="nil"/>
              <w:bottom w:val="nil"/>
              <w:right w:val="nil"/>
            </w:tcBorders>
            <w:hideMark/>
          </w:tcPr>
          <w:p w14:paraId="7FB9345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Caryotaurens</w:t>
            </w:r>
          </w:p>
        </w:tc>
        <w:tc>
          <w:tcPr>
            <w:tcW w:w="1523" w:type="dxa"/>
            <w:tcBorders>
              <w:top w:val="nil"/>
              <w:left w:val="nil"/>
              <w:bottom w:val="nil"/>
              <w:right w:val="nil"/>
            </w:tcBorders>
            <w:hideMark/>
          </w:tcPr>
          <w:p w14:paraId="7F1A819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Arecaceae</w:t>
            </w:r>
          </w:p>
        </w:tc>
        <w:tc>
          <w:tcPr>
            <w:tcW w:w="1523" w:type="dxa"/>
            <w:tcBorders>
              <w:top w:val="nil"/>
              <w:left w:val="nil"/>
              <w:bottom w:val="nil"/>
              <w:right w:val="nil"/>
            </w:tcBorders>
            <w:hideMark/>
          </w:tcPr>
          <w:p w14:paraId="36E970E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Sept.-Oct.</w:t>
            </w:r>
          </w:p>
        </w:tc>
        <w:tc>
          <w:tcPr>
            <w:tcW w:w="1344" w:type="dxa"/>
            <w:tcBorders>
              <w:top w:val="nil"/>
              <w:left w:val="nil"/>
              <w:bottom w:val="nil"/>
              <w:right w:val="nil"/>
            </w:tcBorders>
            <w:hideMark/>
          </w:tcPr>
          <w:p w14:paraId="349DA7B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Creamy-purple</w:t>
            </w:r>
          </w:p>
        </w:tc>
        <w:tc>
          <w:tcPr>
            <w:tcW w:w="1254" w:type="dxa"/>
            <w:tcBorders>
              <w:top w:val="nil"/>
              <w:left w:val="nil"/>
              <w:bottom w:val="nil"/>
              <w:right w:val="nil"/>
            </w:tcBorders>
            <w:hideMark/>
          </w:tcPr>
          <w:p w14:paraId="1F38B24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5D1B7B7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3D0758A8" w14:textId="77777777" w:rsidTr="0020164B">
        <w:trPr>
          <w:trHeight w:val="470"/>
        </w:trPr>
        <w:tc>
          <w:tcPr>
            <w:tcW w:w="1463" w:type="dxa"/>
            <w:tcBorders>
              <w:top w:val="nil"/>
              <w:left w:val="nil"/>
              <w:right w:val="nil"/>
            </w:tcBorders>
            <w:hideMark/>
          </w:tcPr>
          <w:p w14:paraId="11FDBC5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Tridax</w:t>
            </w:r>
          </w:p>
        </w:tc>
        <w:tc>
          <w:tcPr>
            <w:tcW w:w="2031" w:type="dxa"/>
            <w:tcBorders>
              <w:top w:val="nil"/>
              <w:left w:val="nil"/>
              <w:right w:val="nil"/>
            </w:tcBorders>
            <w:hideMark/>
          </w:tcPr>
          <w:p w14:paraId="4E2E9FCF"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Tridaxprocumbens L.</w:t>
            </w:r>
          </w:p>
        </w:tc>
        <w:tc>
          <w:tcPr>
            <w:tcW w:w="1523" w:type="dxa"/>
            <w:tcBorders>
              <w:top w:val="nil"/>
              <w:left w:val="nil"/>
              <w:right w:val="nil"/>
            </w:tcBorders>
            <w:hideMark/>
          </w:tcPr>
          <w:p w14:paraId="6DB5A90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523" w:type="dxa"/>
            <w:tcBorders>
              <w:top w:val="nil"/>
              <w:left w:val="nil"/>
              <w:right w:val="nil"/>
            </w:tcBorders>
            <w:hideMark/>
          </w:tcPr>
          <w:p w14:paraId="6D217F4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Oct.-Dec.</w:t>
            </w:r>
          </w:p>
        </w:tc>
        <w:tc>
          <w:tcPr>
            <w:tcW w:w="1344" w:type="dxa"/>
            <w:tcBorders>
              <w:top w:val="nil"/>
              <w:left w:val="nil"/>
              <w:right w:val="nil"/>
            </w:tcBorders>
            <w:hideMark/>
          </w:tcPr>
          <w:p w14:paraId="391CA0A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White-Yellow</w:t>
            </w:r>
          </w:p>
        </w:tc>
        <w:tc>
          <w:tcPr>
            <w:tcW w:w="1254" w:type="dxa"/>
            <w:tcBorders>
              <w:top w:val="nil"/>
              <w:left w:val="nil"/>
              <w:right w:val="nil"/>
            </w:tcBorders>
            <w:hideMark/>
          </w:tcPr>
          <w:p w14:paraId="1A4B389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right w:val="nil"/>
            </w:tcBorders>
            <w:hideMark/>
          </w:tcPr>
          <w:p w14:paraId="52C725F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7A5749C5" w14:textId="77777777" w:rsidTr="00EB08A6">
        <w:trPr>
          <w:trHeight w:val="318"/>
        </w:trPr>
        <w:tc>
          <w:tcPr>
            <w:tcW w:w="1463" w:type="dxa"/>
            <w:tcBorders>
              <w:top w:val="nil"/>
              <w:left w:val="nil"/>
              <w:bottom w:val="single" w:sz="4" w:space="0" w:color="auto"/>
              <w:right w:val="nil"/>
            </w:tcBorders>
            <w:hideMark/>
          </w:tcPr>
          <w:p w14:paraId="5DE0F12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 Orchid</w:t>
            </w:r>
          </w:p>
        </w:tc>
        <w:tc>
          <w:tcPr>
            <w:tcW w:w="2031" w:type="dxa"/>
            <w:tcBorders>
              <w:top w:val="nil"/>
              <w:left w:val="nil"/>
              <w:bottom w:val="single" w:sz="4" w:space="0" w:color="auto"/>
              <w:right w:val="nil"/>
            </w:tcBorders>
            <w:hideMark/>
          </w:tcPr>
          <w:p w14:paraId="19907A5A"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Bauhinia variegata</w:t>
            </w:r>
          </w:p>
        </w:tc>
        <w:tc>
          <w:tcPr>
            <w:tcW w:w="1523" w:type="dxa"/>
            <w:tcBorders>
              <w:top w:val="nil"/>
              <w:left w:val="nil"/>
              <w:bottom w:val="single" w:sz="4" w:space="0" w:color="auto"/>
              <w:right w:val="nil"/>
            </w:tcBorders>
            <w:hideMark/>
          </w:tcPr>
          <w:p w14:paraId="56B29AF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1523" w:type="dxa"/>
            <w:tcBorders>
              <w:top w:val="nil"/>
              <w:left w:val="nil"/>
              <w:bottom w:val="single" w:sz="4" w:space="0" w:color="auto"/>
              <w:right w:val="nil"/>
            </w:tcBorders>
            <w:hideMark/>
          </w:tcPr>
          <w:p w14:paraId="1CF018D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Nov.-Dec.</w:t>
            </w:r>
          </w:p>
        </w:tc>
        <w:tc>
          <w:tcPr>
            <w:tcW w:w="1344" w:type="dxa"/>
            <w:tcBorders>
              <w:top w:val="nil"/>
              <w:left w:val="nil"/>
              <w:bottom w:val="single" w:sz="4" w:space="0" w:color="auto"/>
              <w:right w:val="nil"/>
            </w:tcBorders>
            <w:hideMark/>
          </w:tcPr>
          <w:p w14:paraId="41F6273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Purple-pink</w:t>
            </w:r>
          </w:p>
        </w:tc>
        <w:tc>
          <w:tcPr>
            <w:tcW w:w="1254" w:type="dxa"/>
            <w:tcBorders>
              <w:top w:val="nil"/>
              <w:left w:val="nil"/>
              <w:bottom w:val="single" w:sz="4" w:space="0" w:color="auto"/>
              <w:right w:val="nil"/>
            </w:tcBorders>
            <w:hideMark/>
          </w:tcPr>
          <w:p w14:paraId="1B4BD99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w:t>
            </w:r>
          </w:p>
        </w:tc>
        <w:tc>
          <w:tcPr>
            <w:tcW w:w="1075" w:type="dxa"/>
            <w:tcBorders>
              <w:top w:val="nil"/>
              <w:left w:val="nil"/>
              <w:bottom w:val="single" w:sz="4" w:space="0" w:color="auto"/>
              <w:right w:val="nil"/>
            </w:tcBorders>
            <w:hideMark/>
          </w:tcPr>
          <w:p w14:paraId="47E6BFC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bl>
    <w:p w14:paraId="01B5F1AC" w14:textId="77777777" w:rsidR="00EB08A6" w:rsidRPr="00525CCA" w:rsidRDefault="00EB08A6" w:rsidP="002B2996">
      <w:pPr>
        <w:spacing w:before="120" w:after="120" w:line="480" w:lineRule="auto"/>
        <w:rPr>
          <w:rFonts w:ascii="Arial" w:hAnsi="Arial" w:cs="Arial"/>
          <w:sz w:val="20"/>
          <w:szCs w:val="20"/>
        </w:rPr>
      </w:pPr>
      <w:r w:rsidRPr="00525CCA">
        <w:rPr>
          <w:rFonts w:ascii="Arial" w:hAnsi="Arial" w:cs="Arial"/>
          <w:b/>
          <w:bCs/>
          <w:sz w:val="20"/>
          <w:szCs w:val="20"/>
        </w:rPr>
        <w:t xml:space="preserve">Note: </w:t>
      </w:r>
      <w:r w:rsidRPr="00525CCA">
        <w:rPr>
          <w:rFonts w:ascii="Arial" w:hAnsi="Arial" w:cs="Arial"/>
          <w:sz w:val="20"/>
          <w:szCs w:val="20"/>
        </w:rPr>
        <w:t>N-Nectar, P- Pollen</w:t>
      </w:r>
    </w:p>
    <w:p w14:paraId="3C050490" w14:textId="77777777" w:rsidR="00227C10" w:rsidRPr="00525CCA" w:rsidRDefault="00227C10" w:rsidP="002B2996">
      <w:pPr>
        <w:spacing w:before="120" w:after="120" w:line="480" w:lineRule="auto"/>
        <w:ind w:firstLine="720"/>
        <w:rPr>
          <w:rFonts w:ascii="Arial" w:hAnsi="Arial" w:cs="Arial"/>
          <w:sz w:val="20"/>
          <w:szCs w:val="20"/>
        </w:rPr>
      </w:pPr>
      <w:r w:rsidRPr="00525CCA">
        <w:rPr>
          <w:rFonts w:ascii="Arial" w:eastAsia="Times New Roman" w:hAnsi="Arial" w:cs="Arial"/>
          <w:kern w:val="0"/>
          <w:sz w:val="20"/>
          <w:szCs w:val="20"/>
        </w:rPr>
        <w:t xml:space="preserve">Wild herbaceous plants and weeds including </w:t>
      </w:r>
      <w:r w:rsidRPr="00525CCA">
        <w:rPr>
          <w:rFonts w:ascii="Arial" w:eastAsia="Times New Roman" w:hAnsi="Arial" w:cs="Arial"/>
          <w:i/>
          <w:iCs/>
          <w:kern w:val="0"/>
          <w:sz w:val="20"/>
          <w:szCs w:val="20"/>
        </w:rPr>
        <w:t>Tridaxprocumbens</w:t>
      </w:r>
      <w:r w:rsidRPr="00525CCA">
        <w:rPr>
          <w:rFonts w:ascii="Arial" w:eastAsia="Times New Roman" w:hAnsi="Arial" w:cs="Arial"/>
          <w:kern w:val="0"/>
          <w:sz w:val="20"/>
          <w:szCs w:val="20"/>
        </w:rPr>
        <w:t xml:space="preserve">, </w:t>
      </w:r>
      <w:r w:rsidRPr="00525CCA">
        <w:rPr>
          <w:rFonts w:ascii="Arial" w:eastAsia="Times New Roman" w:hAnsi="Arial" w:cs="Arial"/>
          <w:i/>
          <w:iCs/>
          <w:kern w:val="0"/>
          <w:sz w:val="20"/>
          <w:szCs w:val="20"/>
        </w:rPr>
        <w:t>Eclipta alba</w:t>
      </w:r>
      <w:r w:rsidRPr="00525CCA">
        <w:rPr>
          <w:rFonts w:ascii="Arial" w:eastAsia="Times New Roman" w:hAnsi="Arial" w:cs="Arial"/>
          <w:kern w:val="0"/>
          <w:sz w:val="20"/>
          <w:szCs w:val="20"/>
        </w:rPr>
        <w:t xml:space="preserve">, </w:t>
      </w:r>
      <w:r w:rsidRPr="00525CCA">
        <w:rPr>
          <w:rFonts w:ascii="Arial" w:eastAsia="Times New Roman" w:hAnsi="Arial" w:cs="Arial"/>
          <w:i/>
          <w:iCs/>
          <w:kern w:val="0"/>
          <w:sz w:val="20"/>
          <w:szCs w:val="20"/>
        </w:rPr>
        <w:t>Brassica rapa</w:t>
      </w:r>
      <w:r w:rsidRPr="00525CCA">
        <w:rPr>
          <w:rFonts w:ascii="Arial" w:eastAsia="Times New Roman" w:hAnsi="Arial" w:cs="Arial"/>
          <w:kern w:val="0"/>
          <w:sz w:val="20"/>
          <w:szCs w:val="20"/>
        </w:rPr>
        <w:t xml:space="preserve">, and </w:t>
      </w:r>
      <w:r w:rsidRPr="00525CCA">
        <w:rPr>
          <w:rFonts w:ascii="Arial" w:eastAsia="Times New Roman" w:hAnsi="Arial" w:cs="Arial"/>
          <w:i/>
          <w:iCs/>
          <w:kern w:val="0"/>
          <w:sz w:val="20"/>
          <w:szCs w:val="20"/>
        </w:rPr>
        <w:t>Cyperusrotundus</w:t>
      </w:r>
      <w:r w:rsidRPr="00525CCA">
        <w:rPr>
          <w:rFonts w:ascii="Arial" w:eastAsia="Times New Roman" w:hAnsi="Arial" w:cs="Arial"/>
          <w:kern w:val="0"/>
          <w:sz w:val="20"/>
          <w:szCs w:val="20"/>
        </w:rPr>
        <w:t xml:space="preserve"> contributed significantly during monsoon and post-monsoon periods. These </w:t>
      </w:r>
      <w:r w:rsidRPr="00525CCA">
        <w:rPr>
          <w:rFonts w:ascii="Arial" w:eastAsia="Times New Roman" w:hAnsi="Arial" w:cs="Arial"/>
          <w:kern w:val="0"/>
          <w:sz w:val="20"/>
          <w:szCs w:val="20"/>
        </w:rPr>
        <w:lastRenderedPageBreak/>
        <w:t>species played an essential role in bridging floral gaps when cultivated crops were absent.The presence of multiple flowering shrubs and weeds ensured resilience of pollinator communities by maintaining forage diversity across unmanaged landscapes</w:t>
      </w:r>
      <w:r w:rsidR="00FC11EA" w:rsidRPr="00525CCA">
        <w:rPr>
          <w:rFonts w:ascii="Arial" w:eastAsia="Times New Roman" w:hAnsi="Arial" w:cs="Arial"/>
          <w:kern w:val="0"/>
          <w:sz w:val="20"/>
          <w:szCs w:val="20"/>
        </w:rPr>
        <w:t>, similar result given wild and non-crop vegetation significantly contributes to pollinator conservation in agricultural landscapes (</w:t>
      </w:r>
      <w:r w:rsidR="000E68D3">
        <w:rPr>
          <w:rFonts w:ascii="Arial" w:eastAsia="Times New Roman" w:hAnsi="Arial" w:cs="Arial"/>
          <w:kern w:val="0"/>
          <w:sz w:val="20"/>
          <w:szCs w:val="20"/>
        </w:rPr>
        <w:t>16 &amp; 17</w:t>
      </w:r>
      <w:r w:rsidR="00FC11EA" w:rsidRPr="00525CCA">
        <w:rPr>
          <w:rFonts w:ascii="Arial" w:eastAsia="Times New Roman" w:hAnsi="Arial" w:cs="Arial"/>
          <w:kern w:val="0"/>
          <w:sz w:val="20"/>
          <w:szCs w:val="20"/>
        </w:rPr>
        <w:t>).</w:t>
      </w:r>
    </w:p>
    <w:p w14:paraId="278CE12E" w14:textId="77777777" w:rsidR="00EB08A6" w:rsidRPr="00525CCA" w:rsidRDefault="006252D8" w:rsidP="002B2996">
      <w:pPr>
        <w:spacing w:before="120" w:after="120" w:line="480" w:lineRule="auto"/>
        <w:rPr>
          <w:rFonts w:ascii="Arial" w:hAnsi="Arial" w:cs="Arial"/>
          <w:b/>
          <w:bCs/>
          <w:i/>
          <w:sz w:val="20"/>
          <w:szCs w:val="20"/>
        </w:rPr>
      </w:pPr>
      <w:r w:rsidRPr="00525CCA">
        <w:rPr>
          <w:rFonts w:ascii="Arial" w:hAnsi="Arial" w:cs="Arial"/>
          <w:b/>
          <w:bCs/>
          <w:i/>
          <w:sz w:val="20"/>
          <w:szCs w:val="20"/>
        </w:rPr>
        <w:t>Observation</w:t>
      </w:r>
      <w:r w:rsidR="005F386B">
        <w:rPr>
          <w:rFonts w:ascii="Arial" w:hAnsi="Arial" w:cs="Arial"/>
          <w:b/>
          <w:bCs/>
          <w:i/>
          <w:sz w:val="20"/>
          <w:szCs w:val="20"/>
        </w:rPr>
        <w:t>s</w:t>
      </w:r>
      <w:r w:rsidR="009C107C" w:rsidRPr="00525CCA">
        <w:rPr>
          <w:rFonts w:ascii="Arial" w:hAnsi="Arial" w:cs="Arial"/>
          <w:b/>
          <w:bCs/>
          <w:i/>
          <w:sz w:val="20"/>
          <w:szCs w:val="20"/>
        </w:rPr>
        <w:t xml:space="preserve"> of </w:t>
      </w:r>
      <w:r w:rsidRPr="00525CCA">
        <w:rPr>
          <w:rFonts w:ascii="Arial" w:hAnsi="Arial" w:cs="Arial"/>
          <w:b/>
          <w:bCs/>
          <w:i/>
          <w:sz w:val="20"/>
          <w:szCs w:val="20"/>
        </w:rPr>
        <w:t>honey</w:t>
      </w:r>
      <w:r w:rsidR="009C107C" w:rsidRPr="00525CCA">
        <w:rPr>
          <w:rFonts w:ascii="Arial" w:hAnsi="Arial" w:cs="Arial"/>
          <w:b/>
          <w:bCs/>
          <w:i/>
          <w:sz w:val="20"/>
          <w:szCs w:val="20"/>
        </w:rPr>
        <w:t>beeflora in various months</w:t>
      </w:r>
    </w:p>
    <w:p w14:paraId="62A77C86" w14:textId="77777777" w:rsidR="009C107C" w:rsidRPr="00525CCA" w:rsidRDefault="006252D8" w:rsidP="002B2996">
      <w:pPr>
        <w:spacing w:before="120" w:after="120" w:line="480" w:lineRule="auto"/>
        <w:ind w:firstLine="720"/>
        <w:rPr>
          <w:rFonts w:ascii="Arial" w:hAnsi="Arial" w:cs="Arial"/>
          <w:sz w:val="20"/>
          <w:szCs w:val="20"/>
        </w:rPr>
      </w:pPr>
      <w:r w:rsidRPr="00525CCA">
        <w:rPr>
          <w:rFonts w:ascii="Arial" w:hAnsi="Arial" w:cs="Arial"/>
          <w:sz w:val="20"/>
          <w:szCs w:val="20"/>
        </w:rPr>
        <w:t>Honeyb</w:t>
      </w:r>
      <w:r w:rsidR="009C107C" w:rsidRPr="00525CCA">
        <w:rPr>
          <w:rFonts w:ascii="Arial" w:hAnsi="Arial" w:cs="Arial"/>
          <w:sz w:val="20"/>
          <w:szCs w:val="20"/>
        </w:rPr>
        <w:t xml:space="preserve">ee flora </w:t>
      </w:r>
      <w:r w:rsidRPr="00525CCA">
        <w:rPr>
          <w:rFonts w:ascii="Arial" w:hAnsi="Arial" w:cs="Arial"/>
          <w:sz w:val="20"/>
          <w:szCs w:val="20"/>
        </w:rPr>
        <w:t>observed</w:t>
      </w:r>
      <w:r w:rsidR="009C107C" w:rsidRPr="00525CCA">
        <w:rPr>
          <w:rFonts w:ascii="Arial" w:hAnsi="Arial" w:cs="Arial"/>
          <w:sz w:val="20"/>
          <w:szCs w:val="20"/>
        </w:rPr>
        <w:t xml:space="preserve"> was counted to find out the critical </w:t>
      </w:r>
      <w:r w:rsidRPr="00525CCA">
        <w:rPr>
          <w:rFonts w:ascii="Arial" w:hAnsi="Arial" w:cs="Arial"/>
          <w:sz w:val="20"/>
          <w:szCs w:val="20"/>
        </w:rPr>
        <w:t>dearth</w:t>
      </w:r>
      <w:r w:rsidR="009C107C" w:rsidRPr="00525CCA">
        <w:rPr>
          <w:rFonts w:ascii="Arial" w:hAnsi="Arial" w:cs="Arial"/>
          <w:sz w:val="20"/>
          <w:szCs w:val="20"/>
        </w:rPr>
        <w:t xml:space="preserve"> period of bee-flora, highest flowering peak period and scarcity period in the different months</w:t>
      </w:r>
      <w:r w:rsidR="00EB08A6" w:rsidRPr="00525CCA">
        <w:rPr>
          <w:rFonts w:ascii="Arial" w:hAnsi="Arial" w:cs="Arial"/>
          <w:sz w:val="20"/>
          <w:szCs w:val="20"/>
        </w:rPr>
        <w:t xml:space="preserve"> (Table 5)</w:t>
      </w:r>
      <w:r w:rsidR="009C107C" w:rsidRPr="00525CCA">
        <w:rPr>
          <w:rFonts w:ascii="Arial" w:hAnsi="Arial" w:cs="Arial"/>
          <w:sz w:val="20"/>
          <w:szCs w:val="20"/>
        </w:rPr>
        <w:t>. This study will help for better apiculture management and providing best pollination period in all available vegetation. Based on observation, A</w:t>
      </w:r>
      <w:r w:rsidRPr="00525CCA">
        <w:rPr>
          <w:rFonts w:ascii="Arial" w:hAnsi="Arial" w:cs="Arial"/>
          <w:sz w:val="20"/>
          <w:szCs w:val="20"/>
        </w:rPr>
        <w:t>ugust</w:t>
      </w:r>
      <w:r w:rsidR="009C107C" w:rsidRPr="00525CCA">
        <w:rPr>
          <w:rFonts w:ascii="Arial" w:hAnsi="Arial" w:cs="Arial"/>
          <w:sz w:val="20"/>
          <w:szCs w:val="20"/>
        </w:rPr>
        <w:t xml:space="preserve"> with </w:t>
      </w:r>
      <w:r w:rsidRPr="00525CCA">
        <w:rPr>
          <w:rFonts w:ascii="Arial" w:hAnsi="Arial" w:cs="Arial"/>
          <w:sz w:val="20"/>
          <w:szCs w:val="20"/>
        </w:rPr>
        <w:t>25</w:t>
      </w:r>
      <w:r w:rsidR="009C107C" w:rsidRPr="00525CCA">
        <w:rPr>
          <w:rFonts w:ascii="Arial" w:hAnsi="Arial" w:cs="Arial"/>
          <w:sz w:val="20"/>
          <w:szCs w:val="20"/>
        </w:rPr>
        <w:t xml:space="preserve"> species, </w:t>
      </w:r>
      <w:r w:rsidRPr="00525CCA">
        <w:rPr>
          <w:rFonts w:ascii="Arial" w:hAnsi="Arial" w:cs="Arial"/>
          <w:sz w:val="20"/>
          <w:szCs w:val="20"/>
        </w:rPr>
        <w:t>April</w:t>
      </w:r>
      <w:r w:rsidR="009C107C" w:rsidRPr="00525CCA">
        <w:rPr>
          <w:rFonts w:ascii="Arial" w:hAnsi="Arial" w:cs="Arial"/>
          <w:sz w:val="20"/>
          <w:szCs w:val="20"/>
        </w:rPr>
        <w:t xml:space="preserve"> with </w:t>
      </w:r>
      <w:r w:rsidRPr="00525CCA">
        <w:rPr>
          <w:rFonts w:ascii="Arial" w:hAnsi="Arial" w:cs="Arial"/>
          <w:sz w:val="20"/>
          <w:szCs w:val="20"/>
        </w:rPr>
        <w:t>24</w:t>
      </w:r>
      <w:r w:rsidR="009C107C" w:rsidRPr="00525CCA">
        <w:rPr>
          <w:rFonts w:ascii="Arial" w:hAnsi="Arial" w:cs="Arial"/>
          <w:sz w:val="20"/>
          <w:szCs w:val="20"/>
        </w:rPr>
        <w:t xml:space="preserve"> species</w:t>
      </w:r>
      <w:r w:rsidRPr="00525CCA">
        <w:rPr>
          <w:rFonts w:ascii="Arial" w:hAnsi="Arial" w:cs="Arial"/>
          <w:sz w:val="20"/>
          <w:szCs w:val="20"/>
        </w:rPr>
        <w:t>, May with 23</w:t>
      </w:r>
      <w:r w:rsidR="00D26426" w:rsidRPr="00525CCA">
        <w:rPr>
          <w:rFonts w:ascii="Arial" w:hAnsi="Arial" w:cs="Arial"/>
          <w:sz w:val="20"/>
          <w:szCs w:val="20"/>
        </w:rPr>
        <w:t>species</w:t>
      </w:r>
      <w:r w:rsidRPr="00525CCA">
        <w:rPr>
          <w:rFonts w:ascii="Arial" w:hAnsi="Arial" w:cs="Arial"/>
          <w:sz w:val="20"/>
          <w:szCs w:val="20"/>
        </w:rPr>
        <w:t xml:space="preserve">, September </w:t>
      </w:r>
      <w:r w:rsidR="00D26426" w:rsidRPr="00525CCA">
        <w:rPr>
          <w:rFonts w:ascii="Arial" w:hAnsi="Arial" w:cs="Arial"/>
          <w:sz w:val="20"/>
          <w:szCs w:val="20"/>
        </w:rPr>
        <w:t xml:space="preserve">with </w:t>
      </w:r>
      <w:r w:rsidRPr="00525CCA">
        <w:rPr>
          <w:rFonts w:ascii="Arial" w:hAnsi="Arial" w:cs="Arial"/>
          <w:sz w:val="20"/>
          <w:szCs w:val="20"/>
        </w:rPr>
        <w:t>21</w:t>
      </w:r>
      <w:r w:rsidR="00D26426" w:rsidRPr="00525CCA">
        <w:rPr>
          <w:rFonts w:ascii="Arial" w:hAnsi="Arial" w:cs="Arial"/>
          <w:sz w:val="20"/>
          <w:szCs w:val="20"/>
        </w:rPr>
        <w:t>species, June with 18species, July &amp; October with 17speciesand</w:t>
      </w:r>
      <w:r w:rsidR="009C107C" w:rsidRPr="00525CCA">
        <w:rPr>
          <w:rFonts w:ascii="Arial" w:hAnsi="Arial" w:cs="Arial"/>
          <w:sz w:val="20"/>
          <w:szCs w:val="20"/>
        </w:rPr>
        <w:t xml:space="preserve"> March with </w:t>
      </w:r>
      <w:r w:rsidR="00D26426" w:rsidRPr="00525CCA">
        <w:rPr>
          <w:rFonts w:ascii="Arial" w:hAnsi="Arial" w:cs="Arial"/>
          <w:sz w:val="20"/>
          <w:szCs w:val="20"/>
        </w:rPr>
        <w:t>16</w:t>
      </w:r>
      <w:r w:rsidR="009C107C" w:rsidRPr="00525CCA">
        <w:rPr>
          <w:rFonts w:ascii="Arial" w:hAnsi="Arial" w:cs="Arial"/>
          <w:sz w:val="20"/>
          <w:szCs w:val="20"/>
        </w:rPr>
        <w:t xml:space="preserve"> species found at selection site. The minimum bee flora available in December and January with </w:t>
      </w:r>
      <w:r w:rsidR="00D26426" w:rsidRPr="00525CCA">
        <w:rPr>
          <w:rFonts w:ascii="Arial" w:hAnsi="Arial" w:cs="Arial"/>
          <w:sz w:val="20"/>
          <w:szCs w:val="20"/>
        </w:rPr>
        <w:t>8</w:t>
      </w:r>
      <w:r w:rsidR="009C107C" w:rsidRPr="00525CCA">
        <w:rPr>
          <w:rFonts w:ascii="Arial" w:hAnsi="Arial" w:cs="Arial"/>
          <w:sz w:val="20"/>
          <w:szCs w:val="20"/>
        </w:rPr>
        <w:t xml:space="preserve"> and </w:t>
      </w:r>
      <w:r w:rsidR="00D26426" w:rsidRPr="00525CCA">
        <w:rPr>
          <w:rFonts w:ascii="Arial" w:hAnsi="Arial" w:cs="Arial"/>
          <w:sz w:val="20"/>
          <w:szCs w:val="20"/>
        </w:rPr>
        <w:t xml:space="preserve">10 </w:t>
      </w:r>
      <w:r w:rsidR="009C107C" w:rsidRPr="00525CCA">
        <w:rPr>
          <w:rFonts w:ascii="Arial" w:hAnsi="Arial" w:cs="Arial"/>
          <w:sz w:val="20"/>
          <w:szCs w:val="20"/>
        </w:rPr>
        <w:t>species respectively.</w:t>
      </w:r>
      <w:r w:rsidR="00C0245E" w:rsidRPr="00525CCA">
        <w:rPr>
          <w:rFonts w:ascii="Arial" w:hAnsi="Arial" w:cs="Arial"/>
          <w:sz w:val="20"/>
          <w:szCs w:val="20"/>
        </w:rPr>
        <w:t xml:space="preserve"> Prepared bee flora calendar of agriculture crop, horticulture crop and forestry &amp; wild plants (</w:t>
      </w:r>
      <w:r w:rsidR="000E68D3">
        <w:rPr>
          <w:rFonts w:ascii="Arial" w:hAnsi="Arial" w:cs="Arial"/>
          <w:sz w:val="20"/>
          <w:szCs w:val="20"/>
        </w:rPr>
        <w:t>18 &amp; 19</w:t>
      </w:r>
      <w:r w:rsidR="00C0245E" w:rsidRPr="00525CCA">
        <w:rPr>
          <w:rFonts w:ascii="Arial" w:hAnsi="Arial" w:cs="Arial"/>
          <w:sz w:val="20"/>
          <w:szCs w:val="20"/>
        </w:rPr>
        <w:t>).</w:t>
      </w:r>
    </w:p>
    <w:p w14:paraId="4E610036" w14:textId="77777777" w:rsidR="00EB08A6" w:rsidRPr="00525CCA" w:rsidRDefault="00EB08A6" w:rsidP="002B2996">
      <w:pPr>
        <w:spacing w:before="120" w:after="120" w:line="480" w:lineRule="auto"/>
        <w:rPr>
          <w:rFonts w:ascii="Arial" w:hAnsi="Arial" w:cs="Arial"/>
          <w:b/>
          <w:sz w:val="20"/>
          <w:szCs w:val="20"/>
        </w:rPr>
      </w:pPr>
      <w:r w:rsidRPr="00525CCA">
        <w:rPr>
          <w:rFonts w:ascii="Arial" w:hAnsi="Arial" w:cs="Arial"/>
          <w:b/>
          <w:bCs/>
          <w:sz w:val="20"/>
          <w:szCs w:val="20"/>
        </w:rPr>
        <w:t>Table 5.</w:t>
      </w:r>
      <w:r w:rsidRPr="00525CCA">
        <w:rPr>
          <w:rFonts w:ascii="Arial" w:hAnsi="Arial" w:cs="Arial"/>
          <w:b/>
          <w:sz w:val="20"/>
          <w:szCs w:val="20"/>
        </w:rPr>
        <w:t xml:space="preserve"> Abundance of bee flora calendar at Nalanda district of Bihar</w:t>
      </w:r>
    </w:p>
    <w:tbl>
      <w:tblPr>
        <w:tblStyle w:val="TableGrid"/>
        <w:tblW w:w="0" w:type="auto"/>
        <w:tblLayout w:type="fixed"/>
        <w:tblLook w:val="04A0" w:firstRow="1" w:lastRow="0" w:firstColumn="1" w:lastColumn="0" w:noHBand="0" w:noVBand="1"/>
      </w:tblPr>
      <w:tblGrid>
        <w:gridCol w:w="1979"/>
        <w:gridCol w:w="631"/>
        <w:gridCol w:w="631"/>
        <w:gridCol w:w="629"/>
        <w:gridCol w:w="609"/>
        <w:gridCol w:w="651"/>
        <w:gridCol w:w="540"/>
        <w:gridCol w:w="540"/>
        <w:gridCol w:w="630"/>
        <w:gridCol w:w="630"/>
        <w:gridCol w:w="540"/>
        <w:gridCol w:w="630"/>
        <w:gridCol w:w="720"/>
      </w:tblGrid>
      <w:tr w:rsidR="00EB08A6" w:rsidRPr="00525CCA" w14:paraId="0BEEB736" w14:textId="77777777" w:rsidTr="0020164B">
        <w:trPr>
          <w:trHeight w:val="50"/>
        </w:trPr>
        <w:tc>
          <w:tcPr>
            <w:tcW w:w="1979" w:type="dxa"/>
            <w:noWrap/>
            <w:hideMark/>
          </w:tcPr>
          <w:p w14:paraId="7A52082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Plants name</w:t>
            </w:r>
          </w:p>
        </w:tc>
        <w:tc>
          <w:tcPr>
            <w:tcW w:w="631" w:type="dxa"/>
            <w:noWrap/>
            <w:hideMark/>
          </w:tcPr>
          <w:p w14:paraId="380FDFFE"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Jan</w:t>
            </w:r>
          </w:p>
        </w:tc>
        <w:tc>
          <w:tcPr>
            <w:tcW w:w="631" w:type="dxa"/>
            <w:noWrap/>
            <w:hideMark/>
          </w:tcPr>
          <w:p w14:paraId="5410D7AF"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Feb</w:t>
            </w:r>
          </w:p>
        </w:tc>
        <w:tc>
          <w:tcPr>
            <w:tcW w:w="629" w:type="dxa"/>
            <w:noWrap/>
            <w:hideMark/>
          </w:tcPr>
          <w:p w14:paraId="252F2832"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Mar</w:t>
            </w:r>
          </w:p>
        </w:tc>
        <w:tc>
          <w:tcPr>
            <w:tcW w:w="609" w:type="dxa"/>
            <w:noWrap/>
            <w:hideMark/>
          </w:tcPr>
          <w:p w14:paraId="1D25D4EB"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Apr</w:t>
            </w:r>
          </w:p>
        </w:tc>
        <w:tc>
          <w:tcPr>
            <w:tcW w:w="651" w:type="dxa"/>
            <w:noWrap/>
            <w:hideMark/>
          </w:tcPr>
          <w:p w14:paraId="4F65EB2D"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May</w:t>
            </w:r>
          </w:p>
        </w:tc>
        <w:tc>
          <w:tcPr>
            <w:tcW w:w="540" w:type="dxa"/>
            <w:noWrap/>
            <w:hideMark/>
          </w:tcPr>
          <w:p w14:paraId="13FBF2D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Jun</w:t>
            </w:r>
          </w:p>
        </w:tc>
        <w:tc>
          <w:tcPr>
            <w:tcW w:w="540" w:type="dxa"/>
            <w:noWrap/>
            <w:hideMark/>
          </w:tcPr>
          <w:p w14:paraId="43A0059C"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Jul</w:t>
            </w:r>
          </w:p>
        </w:tc>
        <w:tc>
          <w:tcPr>
            <w:tcW w:w="630" w:type="dxa"/>
            <w:noWrap/>
            <w:hideMark/>
          </w:tcPr>
          <w:p w14:paraId="6D0413E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Aug</w:t>
            </w:r>
          </w:p>
        </w:tc>
        <w:tc>
          <w:tcPr>
            <w:tcW w:w="630" w:type="dxa"/>
            <w:noWrap/>
            <w:hideMark/>
          </w:tcPr>
          <w:p w14:paraId="507C63C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Sep</w:t>
            </w:r>
          </w:p>
        </w:tc>
        <w:tc>
          <w:tcPr>
            <w:tcW w:w="540" w:type="dxa"/>
            <w:noWrap/>
            <w:hideMark/>
          </w:tcPr>
          <w:p w14:paraId="4F0CA1A2"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Oct</w:t>
            </w:r>
          </w:p>
        </w:tc>
        <w:tc>
          <w:tcPr>
            <w:tcW w:w="630" w:type="dxa"/>
            <w:noWrap/>
            <w:hideMark/>
          </w:tcPr>
          <w:p w14:paraId="32A1A39C"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Nov</w:t>
            </w:r>
          </w:p>
        </w:tc>
        <w:tc>
          <w:tcPr>
            <w:tcW w:w="720" w:type="dxa"/>
            <w:noWrap/>
            <w:hideMark/>
          </w:tcPr>
          <w:p w14:paraId="7E0E76C1"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Dec</w:t>
            </w:r>
          </w:p>
        </w:tc>
      </w:tr>
      <w:tr w:rsidR="00EB08A6" w:rsidRPr="00525CCA" w14:paraId="660AC4C8" w14:textId="77777777" w:rsidTr="0020164B">
        <w:trPr>
          <w:trHeight w:val="50"/>
        </w:trPr>
        <w:tc>
          <w:tcPr>
            <w:tcW w:w="1979" w:type="dxa"/>
            <w:hideMark/>
          </w:tcPr>
          <w:p w14:paraId="5FF7581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Drumstick</w:t>
            </w:r>
          </w:p>
        </w:tc>
        <w:tc>
          <w:tcPr>
            <w:tcW w:w="631" w:type="dxa"/>
            <w:noWrap/>
            <w:hideMark/>
          </w:tcPr>
          <w:p w14:paraId="2EFAB95B"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3A5937A"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29" w:type="dxa"/>
            <w:noWrap/>
            <w:hideMark/>
          </w:tcPr>
          <w:p w14:paraId="62178ABB"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3C3218DA"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51" w:type="dxa"/>
            <w:noWrap/>
            <w:hideMark/>
          </w:tcPr>
          <w:p w14:paraId="68F032C4"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1D885A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A8C72E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921890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691807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6FB4427"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07278F7"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2976BAD"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0052CE0" w14:textId="77777777" w:rsidTr="0020164B">
        <w:trPr>
          <w:trHeight w:val="50"/>
        </w:trPr>
        <w:tc>
          <w:tcPr>
            <w:tcW w:w="1979" w:type="dxa"/>
            <w:hideMark/>
          </w:tcPr>
          <w:p w14:paraId="462C0CF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Brinjal</w:t>
            </w:r>
          </w:p>
        </w:tc>
        <w:tc>
          <w:tcPr>
            <w:tcW w:w="631" w:type="dxa"/>
            <w:noWrap/>
            <w:hideMark/>
          </w:tcPr>
          <w:p w14:paraId="22F93CB0"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1" w:type="dxa"/>
            <w:noWrap/>
            <w:hideMark/>
          </w:tcPr>
          <w:p w14:paraId="4E99FC2F"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29" w:type="dxa"/>
            <w:noWrap/>
            <w:hideMark/>
          </w:tcPr>
          <w:p w14:paraId="046C8586"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09" w:type="dxa"/>
            <w:noWrap/>
            <w:hideMark/>
          </w:tcPr>
          <w:p w14:paraId="524B0F1D"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48FB689"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85A67E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F51FE3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79234EA"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0F0499A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3E874853"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66EE7BE1"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720" w:type="dxa"/>
            <w:noWrap/>
            <w:hideMark/>
          </w:tcPr>
          <w:p w14:paraId="66135DDF"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r>
      <w:tr w:rsidR="00EB08A6" w:rsidRPr="00525CCA" w14:paraId="59754846" w14:textId="77777777" w:rsidTr="0020164B">
        <w:trPr>
          <w:trHeight w:val="50"/>
        </w:trPr>
        <w:tc>
          <w:tcPr>
            <w:tcW w:w="1979" w:type="dxa"/>
            <w:hideMark/>
          </w:tcPr>
          <w:p w14:paraId="3197405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Pea</w:t>
            </w:r>
          </w:p>
        </w:tc>
        <w:tc>
          <w:tcPr>
            <w:tcW w:w="631" w:type="dxa"/>
            <w:noWrap/>
            <w:hideMark/>
          </w:tcPr>
          <w:p w14:paraId="128B9DC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1" w:type="dxa"/>
            <w:noWrap/>
            <w:hideMark/>
          </w:tcPr>
          <w:p w14:paraId="113084CE"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29" w:type="dxa"/>
            <w:noWrap/>
            <w:hideMark/>
          </w:tcPr>
          <w:p w14:paraId="0D639E71"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41C21317"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51" w:type="dxa"/>
            <w:noWrap/>
            <w:hideMark/>
          </w:tcPr>
          <w:p w14:paraId="4D63427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3FA3C73"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1EE0AD3"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422350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F58B7A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98ACD1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CEB17D7"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41FE725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0D450A0F" w14:textId="77777777" w:rsidTr="0020164B">
        <w:trPr>
          <w:trHeight w:val="50"/>
        </w:trPr>
        <w:tc>
          <w:tcPr>
            <w:tcW w:w="1979" w:type="dxa"/>
            <w:hideMark/>
          </w:tcPr>
          <w:p w14:paraId="0362890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Coriender</w:t>
            </w:r>
          </w:p>
        </w:tc>
        <w:tc>
          <w:tcPr>
            <w:tcW w:w="631" w:type="dxa"/>
            <w:noWrap/>
            <w:hideMark/>
          </w:tcPr>
          <w:p w14:paraId="762EFAEC"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35D30D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29" w:type="dxa"/>
            <w:noWrap/>
            <w:hideMark/>
          </w:tcPr>
          <w:p w14:paraId="29275A62"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65C336DE"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51" w:type="dxa"/>
            <w:noWrap/>
            <w:hideMark/>
          </w:tcPr>
          <w:p w14:paraId="0D1CD79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6886A4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A61907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BEEFB7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A310753"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5F2DCEF"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112983C"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216726B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64A9CC3" w14:textId="77777777" w:rsidTr="0020164B">
        <w:trPr>
          <w:trHeight w:val="50"/>
        </w:trPr>
        <w:tc>
          <w:tcPr>
            <w:tcW w:w="1979" w:type="dxa"/>
            <w:hideMark/>
          </w:tcPr>
          <w:p w14:paraId="2C9F912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Onion</w:t>
            </w:r>
          </w:p>
        </w:tc>
        <w:tc>
          <w:tcPr>
            <w:tcW w:w="631" w:type="dxa"/>
            <w:noWrap/>
            <w:hideMark/>
          </w:tcPr>
          <w:p w14:paraId="0091603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425C56C"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813A21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443E3A33"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224B9B4F" w14:textId="77777777" w:rsidR="00EB08A6" w:rsidRPr="00525CCA" w:rsidRDefault="00EB08A6" w:rsidP="002B2996">
            <w:pPr>
              <w:contextualSpacing/>
              <w:rPr>
                <w:rFonts w:ascii="Arial" w:eastAsia="Times New Roman" w:hAnsi="Arial" w:cs="Arial"/>
                <w:b/>
                <w:bCs/>
                <w:color w:val="000000"/>
                <w:kern w:val="0"/>
                <w:sz w:val="20"/>
                <w:szCs w:val="20"/>
              </w:rPr>
            </w:pPr>
          </w:p>
        </w:tc>
        <w:tc>
          <w:tcPr>
            <w:tcW w:w="540" w:type="dxa"/>
            <w:noWrap/>
            <w:hideMark/>
          </w:tcPr>
          <w:p w14:paraId="4991E4F0"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D08B0B6"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1703B0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995D17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3918C1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1B8EBC1"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0E39464C"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761218A" w14:textId="77777777" w:rsidTr="0020164B">
        <w:trPr>
          <w:trHeight w:val="50"/>
        </w:trPr>
        <w:tc>
          <w:tcPr>
            <w:tcW w:w="1979" w:type="dxa"/>
            <w:hideMark/>
          </w:tcPr>
          <w:p w14:paraId="376CC5C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Litchi</w:t>
            </w:r>
          </w:p>
        </w:tc>
        <w:tc>
          <w:tcPr>
            <w:tcW w:w="631" w:type="dxa"/>
            <w:noWrap/>
            <w:hideMark/>
          </w:tcPr>
          <w:p w14:paraId="62ECFE98"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38F0051B"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B00A842"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1343E8CF"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2F47185B" w14:textId="77777777" w:rsidR="00EB08A6" w:rsidRPr="00525CCA" w:rsidRDefault="00EB08A6" w:rsidP="002B2996">
            <w:pPr>
              <w:contextualSpacing/>
              <w:rPr>
                <w:rFonts w:ascii="Arial" w:eastAsia="Times New Roman" w:hAnsi="Arial" w:cs="Arial"/>
                <w:b/>
                <w:bCs/>
                <w:color w:val="000000"/>
                <w:kern w:val="0"/>
                <w:sz w:val="20"/>
                <w:szCs w:val="20"/>
              </w:rPr>
            </w:pPr>
          </w:p>
        </w:tc>
        <w:tc>
          <w:tcPr>
            <w:tcW w:w="540" w:type="dxa"/>
            <w:noWrap/>
            <w:hideMark/>
          </w:tcPr>
          <w:p w14:paraId="557E15A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1118327"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7E1670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D3B4F8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76737AE"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DCFB9D2"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45187C30"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B2355AC" w14:textId="77777777" w:rsidTr="0020164B">
        <w:trPr>
          <w:trHeight w:val="50"/>
        </w:trPr>
        <w:tc>
          <w:tcPr>
            <w:tcW w:w="1979" w:type="dxa"/>
            <w:hideMark/>
          </w:tcPr>
          <w:p w14:paraId="44509EB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Aonla</w:t>
            </w:r>
          </w:p>
        </w:tc>
        <w:tc>
          <w:tcPr>
            <w:tcW w:w="631" w:type="dxa"/>
            <w:noWrap/>
            <w:hideMark/>
          </w:tcPr>
          <w:p w14:paraId="63E6E9A4"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2C9E13C4"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4769223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275273EB"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2135D358" w14:textId="77777777" w:rsidR="00EB08A6" w:rsidRPr="00525CCA" w:rsidRDefault="00EB08A6" w:rsidP="002B2996">
            <w:pPr>
              <w:contextualSpacing/>
              <w:rPr>
                <w:rFonts w:ascii="Arial" w:eastAsia="Times New Roman" w:hAnsi="Arial" w:cs="Arial"/>
                <w:b/>
                <w:bCs/>
                <w:color w:val="000000"/>
                <w:kern w:val="0"/>
                <w:sz w:val="20"/>
                <w:szCs w:val="20"/>
              </w:rPr>
            </w:pPr>
          </w:p>
        </w:tc>
        <w:tc>
          <w:tcPr>
            <w:tcW w:w="540" w:type="dxa"/>
            <w:noWrap/>
            <w:hideMark/>
          </w:tcPr>
          <w:p w14:paraId="28F989B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8244A6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3464779"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A30DDC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FB9CA3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58FFB38"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FA57FC4"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2FAF88F0" w14:textId="77777777" w:rsidTr="0020164B">
        <w:trPr>
          <w:trHeight w:val="50"/>
        </w:trPr>
        <w:tc>
          <w:tcPr>
            <w:tcW w:w="1979" w:type="dxa"/>
            <w:hideMark/>
          </w:tcPr>
          <w:p w14:paraId="259A8EA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Jamun</w:t>
            </w:r>
          </w:p>
        </w:tc>
        <w:tc>
          <w:tcPr>
            <w:tcW w:w="631" w:type="dxa"/>
            <w:noWrap/>
            <w:hideMark/>
          </w:tcPr>
          <w:p w14:paraId="355FC7CE"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3680FE95"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DB35E51"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5360824"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74E32830"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4989B4D8" w14:textId="77777777" w:rsidR="00EB08A6" w:rsidRPr="00525CCA" w:rsidRDefault="00EB08A6" w:rsidP="002B2996">
            <w:pPr>
              <w:contextualSpacing/>
              <w:rPr>
                <w:rFonts w:ascii="Arial" w:eastAsia="Times New Roman" w:hAnsi="Arial" w:cs="Arial"/>
                <w:b/>
                <w:bCs/>
                <w:color w:val="000000"/>
                <w:kern w:val="0"/>
                <w:sz w:val="20"/>
                <w:szCs w:val="20"/>
              </w:rPr>
            </w:pPr>
          </w:p>
        </w:tc>
        <w:tc>
          <w:tcPr>
            <w:tcW w:w="540" w:type="dxa"/>
            <w:noWrap/>
            <w:hideMark/>
          </w:tcPr>
          <w:p w14:paraId="42EBA29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4C9C98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C4458B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50C522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4B95F30"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685A248"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9C807DB" w14:textId="77777777" w:rsidTr="0020164B">
        <w:trPr>
          <w:trHeight w:val="50"/>
        </w:trPr>
        <w:tc>
          <w:tcPr>
            <w:tcW w:w="1979" w:type="dxa"/>
            <w:hideMark/>
          </w:tcPr>
          <w:p w14:paraId="7C251E6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Bottle gourd</w:t>
            </w:r>
          </w:p>
        </w:tc>
        <w:tc>
          <w:tcPr>
            <w:tcW w:w="631" w:type="dxa"/>
            <w:noWrap/>
            <w:hideMark/>
          </w:tcPr>
          <w:p w14:paraId="370D2120"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DBCA743"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96978A1"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E45704E"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48F26CE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1748AA7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59C07B2F"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30" w:type="dxa"/>
            <w:noWrap/>
            <w:hideMark/>
          </w:tcPr>
          <w:p w14:paraId="48429FC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EF7753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659CC53"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E006F35"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1B72309"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09B6E4D1" w14:textId="77777777" w:rsidTr="0020164B">
        <w:trPr>
          <w:trHeight w:val="50"/>
        </w:trPr>
        <w:tc>
          <w:tcPr>
            <w:tcW w:w="1979" w:type="dxa"/>
            <w:hideMark/>
          </w:tcPr>
          <w:p w14:paraId="19E2328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Guava</w:t>
            </w:r>
          </w:p>
        </w:tc>
        <w:tc>
          <w:tcPr>
            <w:tcW w:w="631" w:type="dxa"/>
            <w:noWrap/>
            <w:hideMark/>
          </w:tcPr>
          <w:p w14:paraId="15B83F74"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8670EA5"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4A9B10D"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CFA02C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1E49A24D"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09E43054"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121EBD84"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405930DE"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38B48C2A" w14:textId="77777777" w:rsidR="00EB08A6" w:rsidRPr="00525CCA" w:rsidRDefault="00EB08A6" w:rsidP="002B2996">
            <w:pPr>
              <w:contextualSpacing/>
              <w:rPr>
                <w:rFonts w:ascii="Arial" w:eastAsia="Times New Roman" w:hAnsi="Arial" w:cs="Arial"/>
                <w:b/>
                <w:bCs/>
                <w:color w:val="000000"/>
                <w:kern w:val="0"/>
                <w:sz w:val="20"/>
                <w:szCs w:val="20"/>
              </w:rPr>
            </w:pPr>
          </w:p>
        </w:tc>
        <w:tc>
          <w:tcPr>
            <w:tcW w:w="540" w:type="dxa"/>
            <w:noWrap/>
            <w:hideMark/>
          </w:tcPr>
          <w:p w14:paraId="0172071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E86E369"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7CEF5C1"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2050C2FA" w14:textId="77777777" w:rsidTr="0020164B">
        <w:trPr>
          <w:trHeight w:val="50"/>
        </w:trPr>
        <w:tc>
          <w:tcPr>
            <w:tcW w:w="1979" w:type="dxa"/>
            <w:hideMark/>
          </w:tcPr>
          <w:p w14:paraId="4874CCB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Sponge gourd</w:t>
            </w:r>
          </w:p>
        </w:tc>
        <w:tc>
          <w:tcPr>
            <w:tcW w:w="631" w:type="dxa"/>
            <w:noWrap/>
            <w:hideMark/>
          </w:tcPr>
          <w:p w14:paraId="43DF4BF2"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871623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0D20058"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3640F6D"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60B0B22C"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75B01946"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7FC683B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7DB81C41"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1B20F7E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5AD3305C"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30" w:type="dxa"/>
            <w:noWrap/>
            <w:hideMark/>
          </w:tcPr>
          <w:p w14:paraId="72F31249"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721164B1"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852946F" w14:textId="77777777" w:rsidTr="0020164B">
        <w:trPr>
          <w:trHeight w:val="50"/>
        </w:trPr>
        <w:tc>
          <w:tcPr>
            <w:tcW w:w="1979" w:type="dxa"/>
            <w:hideMark/>
          </w:tcPr>
          <w:p w14:paraId="5554C13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Bitter gourd</w:t>
            </w:r>
          </w:p>
        </w:tc>
        <w:tc>
          <w:tcPr>
            <w:tcW w:w="631" w:type="dxa"/>
            <w:noWrap/>
            <w:hideMark/>
          </w:tcPr>
          <w:p w14:paraId="2F85575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29755258"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4E4BF5B"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68DC12E"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738C141"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75A8F4A"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7837D7F4"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1164B630"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30" w:type="dxa"/>
            <w:noWrap/>
            <w:hideMark/>
          </w:tcPr>
          <w:p w14:paraId="5FADFD5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0DDE64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BD6FCB1"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11A8EB2B"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D2665FA" w14:textId="77777777" w:rsidTr="0020164B">
        <w:trPr>
          <w:trHeight w:val="50"/>
        </w:trPr>
        <w:tc>
          <w:tcPr>
            <w:tcW w:w="1979" w:type="dxa"/>
            <w:hideMark/>
          </w:tcPr>
          <w:p w14:paraId="3315289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Cowpea</w:t>
            </w:r>
          </w:p>
        </w:tc>
        <w:tc>
          <w:tcPr>
            <w:tcW w:w="631" w:type="dxa"/>
            <w:noWrap/>
            <w:hideMark/>
          </w:tcPr>
          <w:p w14:paraId="4DC1E5AB"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2294A44B"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3B6F9C8D"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43D595C1"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73DEE05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851FBB1"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C31A03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6DC8C43"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35FDD336"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659C958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4321773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720" w:type="dxa"/>
            <w:noWrap/>
            <w:hideMark/>
          </w:tcPr>
          <w:p w14:paraId="75E78000" w14:textId="77777777" w:rsidR="00EB08A6" w:rsidRPr="00525CCA" w:rsidRDefault="00EB08A6" w:rsidP="002B2996">
            <w:pPr>
              <w:contextualSpacing/>
              <w:rPr>
                <w:rFonts w:ascii="Arial" w:eastAsia="Times New Roman" w:hAnsi="Arial" w:cs="Arial"/>
                <w:b/>
                <w:bCs/>
                <w:color w:val="000000"/>
                <w:kern w:val="0"/>
                <w:sz w:val="20"/>
                <w:szCs w:val="20"/>
              </w:rPr>
            </w:pPr>
          </w:p>
        </w:tc>
      </w:tr>
      <w:tr w:rsidR="00EB08A6" w:rsidRPr="00525CCA" w14:paraId="402394EF" w14:textId="77777777" w:rsidTr="0020164B">
        <w:trPr>
          <w:trHeight w:val="50"/>
        </w:trPr>
        <w:tc>
          <w:tcPr>
            <w:tcW w:w="1979" w:type="dxa"/>
            <w:hideMark/>
          </w:tcPr>
          <w:p w14:paraId="552309E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Ber</w:t>
            </w:r>
          </w:p>
        </w:tc>
        <w:tc>
          <w:tcPr>
            <w:tcW w:w="631" w:type="dxa"/>
            <w:noWrap/>
            <w:hideMark/>
          </w:tcPr>
          <w:p w14:paraId="3C3FB3D7"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2E31F8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E3DC235"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2503368"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09D119E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5DBE6A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02D24F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EEFA7F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B0C7EB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965D1E1"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42315C69"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720" w:type="dxa"/>
            <w:noWrap/>
            <w:hideMark/>
          </w:tcPr>
          <w:p w14:paraId="7AB30068" w14:textId="77777777" w:rsidR="00EB08A6" w:rsidRPr="00525CCA" w:rsidRDefault="00EB08A6" w:rsidP="002B2996">
            <w:pPr>
              <w:contextualSpacing/>
              <w:rPr>
                <w:rFonts w:ascii="Arial" w:eastAsia="Times New Roman" w:hAnsi="Arial" w:cs="Arial"/>
                <w:b/>
                <w:bCs/>
                <w:color w:val="000000"/>
                <w:kern w:val="0"/>
                <w:sz w:val="20"/>
                <w:szCs w:val="20"/>
              </w:rPr>
            </w:pPr>
          </w:p>
        </w:tc>
      </w:tr>
      <w:tr w:rsidR="00EB08A6" w:rsidRPr="00525CCA" w14:paraId="65DDB9C7" w14:textId="77777777" w:rsidTr="0020164B">
        <w:trPr>
          <w:trHeight w:val="50"/>
        </w:trPr>
        <w:tc>
          <w:tcPr>
            <w:tcW w:w="1979" w:type="dxa"/>
            <w:hideMark/>
          </w:tcPr>
          <w:p w14:paraId="3015781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Chilli</w:t>
            </w:r>
          </w:p>
        </w:tc>
        <w:tc>
          <w:tcPr>
            <w:tcW w:w="631" w:type="dxa"/>
            <w:noWrap/>
            <w:hideMark/>
          </w:tcPr>
          <w:p w14:paraId="42AD7122"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2DA1094"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52BAAE78"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EC40DFB"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2592E9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25D8A4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98FD3A9"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DB7E7D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346F19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3AEDB56"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162155E6"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720" w:type="dxa"/>
            <w:noWrap/>
            <w:hideMark/>
          </w:tcPr>
          <w:p w14:paraId="17E92283" w14:textId="77777777" w:rsidR="00EB08A6" w:rsidRPr="00525CCA" w:rsidRDefault="00EB08A6" w:rsidP="002B2996">
            <w:pPr>
              <w:contextualSpacing/>
              <w:rPr>
                <w:rFonts w:ascii="Arial" w:eastAsia="Times New Roman" w:hAnsi="Arial" w:cs="Arial"/>
                <w:b/>
                <w:bCs/>
                <w:color w:val="000000"/>
                <w:kern w:val="0"/>
                <w:sz w:val="20"/>
                <w:szCs w:val="20"/>
              </w:rPr>
            </w:pPr>
          </w:p>
        </w:tc>
      </w:tr>
      <w:tr w:rsidR="00EB08A6" w:rsidRPr="00525CCA" w14:paraId="11020EF9" w14:textId="77777777" w:rsidTr="0020164B">
        <w:trPr>
          <w:trHeight w:val="50"/>
        </w:trPr>
        <w:tc>
          <w:tcPr>
            <w:tcW w:w="1979" w:type="dxa"/>
            <w:hideMark/>
          </w:tcPr>
          <w:p w14:paraId="062CFE5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Mustard</w:t>
            </w:r>
          </w:p>
        </w:tc>
        <w:tc>
          <w:tcPr>
            <w:tcW w:w="631" w:type="dxa"/>
            <w:noWrap/>
            <w:hideMark/>
          </w:tcPr>
          <w:p w14:paraId="0726B49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1" w:type="dxa"/>
            <w:noWrap/>
            <w:hideMark/>
          </w:tcPr>
          <w:p w14:paraId="72EABBE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29" w:type="dxa"/>
            <w:noWrap/>
            <w:hideMark/>
          </w:tcPr>
          <w:p w14:paraId="32386058" w14:textId="77777777" w:rsidR="00EB08A6" w:rsidRPr="00525CCA" w:rsidRDefault="00EB08A6" w:rsidP="002B2996">
            <w:pPr>
              <w:contextualSpacing/>
              <w:rPr>
                <w:rFonts w:ascii="Arial" w:eastAsia="Times New Roman" w:hAnsi="Arial" w:cs="Arial"/>
                <w:color w:val="000000"/>
                <w:kern w:val="0"/>
                <w:sz w:val="20"/>
                <w:szCs w:val="20"/>
              </w:rPr>
            </w:pPr>
          </w:p>
        </w:tc>
        <w:tc>
          <w:tcPr>
            <w:tcW w:w="609" w:type="dxa"/>
            <w:noWrap/>
            <w:hideMark/>
          </w:tcPr>
          <w:p w14:paraId="37D4E384"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7D2906B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9F4349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89233B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BD5AE9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F96E36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A9E50B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68A5638"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541A537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r>
      <w:tr w:rsidR="00EB08A6" w:rsidRPr="00525CCA" w14:paraId="4225178A" w14:textId="77777777" w:rsidTr="0020164B">
        <w:trPr>
          <w:trHeight w:val="50"/>
        </w:trPr>
        <w:tc>
          <w:tcPr>
            <w:tcW w:w="1979" w:type="dxa"/>
            <w:hideMark/>
          </w:tcPr>
          <w:p w14:paraId="1705262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Radish</w:t>
            </w:r>
          </w:p>
        </w:tc>
        <w:tc>
          <w:tcPr>
            <w:tcW w:w="631" w:type="dxa"/>
            <w:noWrap/>
            <w:hideMark/>
          </w:tcPr>
          <w:p w14:paraId="3B95426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1" w:type="dxa"/>
            <w:noWrap/>
            <w:hideMark/>
          </w:tcPr>
          <w:p w14:paraId="6821C8B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29" w:type="dxa"/>
            <w:noWrap/>
            <w:hideMark/>
          </w:tcPr>
          <w:p w14:paraId="731D8651" w14:textId="77777777" w:rsidR="00EB08A6" w:rsidRPr="00525CCA" w:rsidRDefault="00EB08A6" w:rsidP="002B2996">
            <w:pPr>
              <w:contextualSpacing/>
              <w:rPr>
                <w:rFonts w:ascii="Arial" w:eastAsia="Times New Roman" w:hAnsi="Arial" w:cs="Arial"/>
                <w:color w:val="000000"/>
                <w:kern w:val="0"/>
                <w:sz w:val="20"/>
                <w:szCs w:val="20"/>
              </w:rPr>
            </w:pPr>
          </w:p>
        </w:tc>
        <w:tc>
          <w:tcPr>
            <w:tcW w:w="609" w:type="dxa"/>
            <w:noWrap/>
            <w:hideMark/>
          </w:tcPr>
          <w:p w14:paraId="4EB6C4F7"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4AF152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BCBD980"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663FD4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4F7AD2F"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CBBC69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ABEFCA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BF066EB"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10A918B2"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4C91353" w14:textId="77777777" w:rsidTr="0020164B">
        <w:trPr>
          <w:trHeight w:val="50"/>
        </w:trPr>
        <w:tc>
          <w:tcPr>
            <w:tcW w:w="1979" w:type="dxa"/>
            <w:hideMark/>
          </w:tcPr>
          <w:p w14:paraId="2404EFC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Red gram</w:t>
            </w:r>
          </w:p>
        </w:tc>
        <w:tc>
          <w:tcPr>
            <w:tcW w:w="631" w:type="dxa"/>
            <w:noWrap/>
            <w:hideMark/>
          </w:tcPr>
          <w:p w14:paraId="6C6FC60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1" w:type="dxa"/>
            <w:noWrap/>
            <w:hideMark/>
          </w:tcPr>
          <w:p w14:paraId="170C52A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29" w:type="dxa"/>
            <w:noWrap/>
            <w:hideMark/>
          </w:tcPr>
          <w:p w14:paraId="4ECCC52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20B3A715" w14:textId="77777777" w:rsidR="00EB08A6" w:rsidRPr="00525CCA" w:rsidRDefault="00EB08A6" w:rsidP="002B2996">
            <w:pPr>
              <w:contextualSpacing/>
              <w:rPr>
                <w:rFonts w:ascii="Arial" w:eastAsia="Times New Roman" w:hAnsi="Arial" w:cs="Arial"/>
                <w:color w:val="000000"/>
                <w:kern w:val="0"/>
                <w:sz w:val="20"/>
                <w:szCs w:val="20"/>
              </w:rPr>
            </w:pPr>
          </w:p>
        </w:tc>
        <w:tc>
          <w:tcPr>
            <w:tcW w:w="651" w:type="dxa"/>
            <w:noWrap/>
            <w:hideMark/>
          </w:tcPr>
          <w:p w14:paraId="271DA28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6F0DCF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15A24AE"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A3E1A7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B89958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83B320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1FA9D97"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167C976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45ACED7" w14:textId="77777777" w:rsidTr="0020164B">
        <w:trPr>
          <w:trHeight w:val="50"/>
        </w:trPr>
        <w:tc>
          <w:tcPr>
            <w:tcW w:w="1979" w:type="dxa"/>
            <w:hideMark/>
          </w:tcPr>
          <w:p w14:paraId="70F726E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Gram</w:t>
            </w:r>
          </w:p>
        </w:tc>
        <w:tc>
          <w:tcPr>
            <w:tcW w:w="631" w:type="dxa"/>
            <w:noWrap/>
            <w:hideMark/>
          </w:tcPr>
          <w:p w14:paraId="549B436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1" w:type="dxa"/>
            <w:noWrap/>
            <w:hideMark/>
          </w:tcPr>
          <w:p w14:paraId="6375B32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29" w:type="dxa"/>
            <w:noWrap/>
            <w:hideMark/>
          </w:tcPr>
          <w:p w14:paraId="3566350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2D0E5725" w14:textId="77777777" w:rsidR="00EB08A6" w:rsidRPr="00525CCA" w:rsidRDefault="00EB08A6" w:rsidP="002B2996">
            <w:pPr>
              <w:contextualSpacing/>
              <w:rPr>
                <w:rFonts w:ascii="Arial" w:eastAsia="Times New Roman" w:hAnsi="Arial" w:cs="Arial"/>
                <w:color w:val="000000"/>
                <w:kern w:val="0"/>
                <w:sz w:val="20"/>
                <w:szCs w:val="20"/>
              </w:rPr>
            </w:pPr>
          </w:p>
        </w:tc>
        <w:tc>
          <w:tcPr>
            <w:tcW w:w="651" w:type="dxa"/>
            <w:noWrap/>
            <w:hideMark/>
          </w:tcPr>
          <w:p w14:paraId="1A31DFF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66AB39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677A687"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73C759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578E971"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AA072F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8680CB5"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ABC4975"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15FDF6D" w14:textId="77777777" w:rsidTr="0020164B">
        <w:trPr>
          <w:trHeight w:val="50"/>
        </w:trPr>
        <w:tc>
          <w:tcPr>
            <w:tcW w:w="1979" w:type="dxa"/>
            <w:hideMark/>
          </w:tcPr>
          <w:p w14:paraId="0ABDF6E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Berseem</w:t>
            </w:r>
          </w:p>
        </w:tc>
        <w:tc>
          <w:tcPr>
            <w:tcW w:w="631" w:type="dxa"/>
            <w:noWrap/>
            <w:hideMark/>
          </w:tcPr>
          <w:p w14:paraId="34B6E6B9"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7BE0E03"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12C7BE2"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2994B1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6DE1AD5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05C37946"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3710372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4202936"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0D9BAE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BE347C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94517F8"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AB58944"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EBF1F8F" w14:textId="77777777" w:rsidTr="0020164B">
        <w:trPr>
          <w:trHeight w:val="50"/>
        </w:trPr>
        <w:tc>
          <w:tcPr>
            <w:tcW w:w="1979" w:type="dxa"/>
            <w:hideMark/>
          </w:tcPr>
          <w:p w14:paraId="660B3DC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Maize</w:t>
            </w:r>
          </w:p>
        </w:tc>
        <w:tc>
          <w:tcPr>
            <w:tcW w:w="631" w:type="dxa"/>
            <w:noWrap/>
            <w:hideMark/>
          </w:tcPr>
          <w:p w14:paraId="584CD0D4"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5F44C4E"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58200667"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FA294D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7B355D9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9534C8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1BAADFF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055F885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3CFE1127"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79E4CAB3"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9412472"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320072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369A3E01" w14:textId="77777777" w:rsidTr="0020164B">
        <w:trPr>
          <w:trHeight w:val="50"/>
        </w:trPr>
        <w:tc>
          <w:tcPr>
            <w:tcW w:w="1979" w:type="dxa"/>
            <w:hideMark/>
          </w:tcPr>
          <w:p w14:paraId="352A9A3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Green gram</w:t>
            </w:r>
          </w:p>
        </w:tc>
        <w:tc>
          <w:tcPr>
            <w:tcW w:w="631" w:type="dxa"/>
            <w:noWrap/>
            <w:hideMark/>
          </w:tcPr>
          <w:p w14:paraId="3E6B5E7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3814BCD3"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E9CB536"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CE081D4"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3BE1781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53C998B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77F3CC4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5EF114BD"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61B57930"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9F7212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8C05CB0"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6B0C59F"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FCBB899" w14:textId="77777777" w:rsidTr="0020164B">
        <w:trPr>
          <w:trHeight w:val="50"/>
        </w:trPr>
        <w:tc>
          <w:tcPr>
            <w:tcW w:w="1979" w:type="dxa"/>
            <w:hideMark/>
          </w:tcPr>
          <w:p w14:paraId="56496CA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Groundnut</w:t>
            </w:r>
          </w:p>
        </w:tc>
        <w:tc>
          <w:tcPr>
            <w:tcW w:w="631" w:type="dxa"/>
            <w:noWrap/>
            <w:hideMark/>
          </w:tcPr>
          <w:p w14:paraId="59DA16A9"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EA442FD"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EAAA57A"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139AEA54"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391C440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C6B6EA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080E4E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BD9F21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33285DF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2EA92312"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29B343AE"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5D383164"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0E4ED89" w14:textId="77777777" w:rsidTr="0020164B">
        <w:trPr>
          <w:trHeight w:val="50"/>
        </w:trPr>
        <w:tc>
          <w:tcPr>
            <w:tcW w:w="1979" w:type="dxa"/>
            <w:hideMark/>
          </w:tcPr>
          <w:p w14:paraId="5575954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Sweet corn</w:t>
            </w:r>
          </w:p>
        </w:tc>
        <w:tc>
          <w:tcPr>
            <w:tcW w:w="631" w:type="dxa"/>
            <w:noWrap/>
            <w:hideMark/>
          </w:tcPr>
          <w:p w14:paraId="1AEDB55E"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2C539D6F"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ECB6D57"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D2E570D"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75CE939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102050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587449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15F426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3E83325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A2E69E0"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71A0A5DE"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B081A4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F0946A2" w14:textId="77777777" w:rsidTr="0020164B">
        <w:trPr>
          <w:trHeight w:val="50"/>
        </w:trPr>
        <w:tc>
          <w:tcPr>
            <w:tcW w:w="1979" w:type="dxa"/>
            <w:hideMark/>
          </w:tcPr>
          <w:p w14:paraId="29796F2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Sesamum</w:t>
            </w:r>
          </w:p>
        </w:tc>
        <w:tc>
          <w:tcPr>
            <w:tcW w:w="631" w:type="dxa"/>
            <w:noWrap/>
            <w:hideMark/>
          </w:tcPr>
          <w:p w14:paraId="32A9B822"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3409B416"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734E919F"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835749A"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5C70AE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FF9A99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7EBDAC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E33C9D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23D44CD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2294FCC5"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48B1E689"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BE5EEDB"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25D2C97A" w14:textId="77777777" w:rsidTr="0020164B">
        <w:trPr>
          <w:trHeight w:val="50"/>
        </w:trPr>
        <w:tc>
          <w:tcPr>
            <w:tcW w:w="1979" w:type="dxa"/>
            <w:hideMark/>
          </w:tcPr>
          <w:p w14:paraId="51E7B77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Tecoma</w:t>
            </w:r>
          </w:p>
        </w:tc>
        <w:tc>
          <w:tcPr>
            <w:tcW w:w="631" w:type="dxa"/>
            <w:noWrap/>
            <w:hideMark/>
          </w:tcPr>
          <w:p w14:paraId="4175A7B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1" w:type="dxa"/>
            <w:noWrap/>
            <w:hideMark/>
          </w:tcPr>
          <w:p w14:paraId="59AF273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29" w:type="dxa"/>
            <w:noWrap/>
            <w:hideMark/>
          </w:tcPr>
          <w:p w14:paraId="2F81254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09" w:type="dxa"/>
            <w:noWrap/>
            <w:hideMark/>
          </w:tcPr>
          <w:p w14:paraId="087EFD2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0AC20F5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51D35E7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34DBB74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6C11D8A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03B2818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721FC45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47BB8B6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720" w:type="dxa"/>
            <w:noWrap/>
            <w:hideMark/>
          </w:tcPr>
          <w:p w14:paraId="00DFD3F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r>
      <w:tr w:rsidR="00EB08A6" w:rsidRPr="00525CCA" w14:paraId="46507915" w14:textId="77777777" w:rsidTr="0020164B">
        <w:trPr>
          <w:trHeight w:val="50"/>
        </w:trPr>
        <w:tc>
          <w:tcPr>
            <w:tcW w:w="1979" w:type="dxa"/>
            <w:hideMark/>
          </w:tcPr>
          <w:p w14:paraId="228809A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Powder puff</w:t>
            </w:r>
          </w:p>
        </w:tc>
        <w:tc>
          <w:tcPr>
            <w:tcW w:w="631" w:type="dxa"/>
            <w:noWrap/>
            <w:hideMark/>
          </w:tcPr>
          <w:p w14:paraId="57E6A00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1" w:type="dxa"/>
            <w:noWrap/>
            <w:hideMark/>
          </w:tcPr>
          <w:p w14:paraId="4595D44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29" w:type="dxa"/>
            <w:noWrap/>
            <w:hideMark/>
          </w:tcPr>
          <w:p w14:paraId="1FFE15C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09" w:type="dxa"/>
            <w:noWrap/>
            <w:hideMark/>
          </w:tcPr>
          <w:p w14:paraId="7195D5D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1C39B0E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6C44B4C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22D84A3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EA375F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3FF0A29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0D99BD3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DFBC7D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720" w:type="dxa"/>
            <w:noWrap/>
            <w:hideMark/>
          </w:tcPr>
          <w:p w14:paraId="1F2E17B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r>
      <w:tr w:rsidR="00EB08A6" w:rsidRPr="00525CCA" w14:paraId="1A978381" w14:textId="77777777" w:rsidTr="0020164B">
        <w:trPr>
          <w:trHeight w:val="50"/>
        </w:trPr>
        <w:tc>
          <w:tcPr>
            <w:tcW w:w="1979" w:type="dxa"/>
            <w:hideMark/>
          </w:tcPr>
          <w:p w14:paraId="1841FDE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lastRenderedPageBreak/>
              <w:t>Hollyhock</w:t>
            </w:r>
          </w:p>
        </w:tc>
        <w:tc>
          <w:tcPr>
            <w:tcW w:w="631" w:type="dxa"/>
            <w:noWrap/>
            <w:hideMark/>
          </w:tcPr>
          <w:p w14:paraId="36B6A0F9"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74A3552"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4EC3B7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09" w:type="dxa"/>
            <w:noWrap/>
            <w:hideMark/>
          </w:tcPr>
          <w:p w14:paraId="45B32D2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05D8565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5773FB6D"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17815F9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93BDE6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8D0972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54446D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75E16AC"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7F988E49"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029A422" w14:textId="77777777" w:rsidTr="0020164B">
        <w:trPr>
          <w:trHeight w:val="50"/>
        </w:trPr>
        <w:tc>
          <w:tcPr>
            <w:tcW w:w="1979" w:type="dxa"/>
            <w:hideMark/>
          </w:tcPr>
          <w:p w14:paraId="419C9E7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Marigold</w:t>
            </w:r>
          </w:p>
        </w:tc>
        <w:tc>
          <w:tcPr>
            <w:tcW w:w="631" w:type="dxa"/>
            <w:noWrap/>
            <w:hideMark/>
          </w:tcPr>
          <w:p w14:paraId="30771FD5"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50CEC7E"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3BD98DDE"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4244D4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1FB639A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2CCF45E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26B8FD78"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21E09C9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0E33474"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7600E7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B17101E"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ED22D88"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230188E8" w14:textId="77777777" w:rsidTr="0020164B">
        <w:trPr>
          <w:trHeight w:val="50"/>
        </w:trPr>
        <w:tc>
          <w:tcPr>
            <w:tcW w:w="1979" w:type="dxa"/>
            <w:hideMark/>
          </w:tcPr>
          <w:p w14:paraId="288A6B3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Dahlia</w:t>
            </w:r>
          </w:p>
        </w:tc>
        <w:tc>
          <w:tcPr>
            <w:tcW w:w="631" w:type="dxa"/>
            <w:noWrap/>
            <w:hideMark/>
          </w:tcPr>
          <w:p w14:paraId="61400607"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0342DB5"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CCA5990"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19DAB6D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76A6160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5CA8BB6D"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502B222F"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1CB39E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C78D159"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203FDEE"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E314896"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03BA7405"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38345B1F" w14:textId="77777777" w:rsidTr="0020164B">
        <w:trPr>
          <w:trHeight w:val="50"/>
        </w:trPr>
        <w:tc>
          <w:tcPr>
            <w:tcW w:w="1979" w:type="dxa"/>
            <w:hideMark/>
          </w:tcPr>
          <w:p w14:paraId="0CEE02C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Chrysanthemum</w:t>
            </w:r>
          </w:p>
        </w:tc>
        <w:tc>
          <w:tcPr>
            <w:tcW w:w="631" w:type="dxa"/>
            <w:noWrap/>
            <w:hideMark/>
          </w:tcPr>
          <w:p w14:paraId="21EC4AC1"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0FCA123"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76BE7914"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437EB6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704EAC7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153AB669"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08748CB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A475FF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F3A2B0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591755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84FADF4"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73D11C3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15B00D8" w14:textId="77777777" w:rsidTr="0020164B">
        <w:trPr>
          <w:trHeight w:val="50"/>
        </w:trPr>
        <w:tc>
          <w:tcPr>
            <w:tcW w:w="1979" w:type="dxa"/>
            <w:hideMark/>
          </w:tcPr>
          <w:p w14:paraId="4B9898E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Neem</w:t>
            </w:r>
          </w:p>
        </w:tc>
        <w:tc>
          <w:tcPr>
            <w:tcW w:w="631" w:type="dxa"/>
            <w:noWrap/>
            <w:hideMark/>
          </w:tcPr>
          <w:p w14:paraId="382E3A7F"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086E18B"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31876F4F"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3C5ED1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4B243D9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485C1F07"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111F207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22D55A9"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03C2BD4"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F6A5289"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CED288A"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5138F6A5"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23E63F8" w14:textId="77777777" w:rsidTr="0020164B">
        <w:trPr>
          <w:trHeight w:val="50"/>
        </w:trPr>
        <w:tc>
          <w:tcPr>
            <w:tcW w:w="1979" w:type="dxa"/>
            <w:hideMark/>
          </w:tcPr>
          <w:p w14:paraId="6B3C1D5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Kamini</w:t>
            </w:r>
          </w:p>
        </w:tc>
        <w:tc>
          <w:tcPr>
            <w:tcW w:w="631" w:type="dxa"/>
            <w:noWrap/>
            <w:hideMark/>
          </w:tcPr>
          <w:p w14:paraId="7C3E2EE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89B2D6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742A03F6"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AE6E71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573BEE1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3128C90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04B617D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8BD99A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7CBD6460"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08C0B19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36A7587"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062B9D4E"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F99642A" w14:textId="77777777" w:rsidTr="0020164B">
        <w:trPr>
          <w:trHeight w:val="50"/>
        </w:trPr>
        <w:tc>
          <w:tcPr>
            <w:tcW w:w="1979" w:type="dxa"/>
            <w:hideMark/>
          </w:tcPr>
          <w:p w14:paraId="3E8E087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Pride of India</w:t>
            </w:r>
          </w:p>
        </w:tc>
        <w:tc>
          <w:tcPr>
            <w:tcW w:w="631" w:type="dxa"/>
            <w:noWrap/>
            <w:hideMark/>
          </w:tcPr>
          <w:p w14:paraId="69E8BD16"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20AAE3BD"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56EF8EF8"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F4C9A9C"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78D4165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7B69958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1C9AC73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78DA75F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6FEC091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4D250C6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215A6214"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237160C0"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348ED12D" w14:textId="77777777" w:rsidTr="0020164B">
        <w:trPr>
          <w:trHeight w:val="50"/>
        </w:trPr>
        <w:tc>
          <w:tcPr>
            <w:tcW w:w="1979" w:type="dxa"/>
            <w:hideMark/>
          </w:tcPr>
          <w:p w14:paraId="4AA484D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Portulaca</w:t>
            </w:r>
          </w:p>
        </w:tc>
        <w:tc>
          <w:tcPr>
            <w:tcW w:w="631" w:type="dxa"/>
            <w:noWrap/>
            <w:hideMark/>
          </w:tcPr>
          <w:p w14:paraId="2489D174"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6350756"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4B6750EC"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598500A"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F43757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9FE03E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50E9E06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3751F36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DF3B48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6961470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3EFBDC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720" w:type="dxa"/>
            <w:noWrap/>
            <w:hideMark/>
          </w:tcPr>
          <w:p w14:paraId="2F503F0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r>
      <w:tr w:rsidR="00EB08A6" w:rsidRPr="00525CCA" w14:paraId="268C90B3" w14:textId="77777777" w:rsidTr="0020164B">
        <w:trPr>
          <w:trHeight w:val="50"/>
        </w:trPr>
        <w:tc>
          <w:tcPr>
            <w:tcW w:w="1979" w:type="dxa"/>
            <w:hideMark/>
          </w:tcPr>
          <w:p w14:paraId="65FB78D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Nirgundi</w:t>
            </w:r>
          </w:p>
        </w:tc>
        <w:tc>
          <w:tcPr>
            <w:tcW w:w="631" w:type="dxa"/>
            <w:noWrap/>
            <w:hideMark/>
          </w:tcPr>
          <w:p w14:paraId="7B570972"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5124F9A"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3A84A415"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D978B01"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09BC62E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B2A3073"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C91760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369EAF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016812A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10A11D84"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0FF5F9F1"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A825F3D"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2B00C97" w14:textId="77777777" w:rsidTr="0020164B">
        <w:trPr>
          <w:trHeight w:val="50"/>
        </w:trPr>
        <w:tc>
          <w:tcPr>
            <w:tcW w:w="1979" w:type="dxa"/>
            <w:hideMark/>
          </w:tcPr>
          <w:p w14:paraId="7997E39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Cosmos</w:t>
            </w:r>
          </w:p>
        </w:tc>
        <w:tc>
          <w:tcPr>
            <w:tcW w:w="631" w:type="dxa"/>
            <w:noWrap/>
            <w:hideMark/>
          </w:tcPr>
          <w:p w14:paraId="5303EDE7"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8CA981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F39E779"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1B71F87B"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7E56535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0C7DD1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E7A777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B466A4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3767C8E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239459E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0D4AE8E3"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0DD515C0"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55D19BD" w14:textId="77777777" w:rsidTr="0020164B">
        <w:trPr>
          <w:trHeight w:val="50"/>
        </w:trPr>
        <w:tc>
          <w:tcPr>
            <w:tcW w:w="1979" w:type="dxa"/>
            <w:hideMark/>
          </w:tcPr>
          <w:p w14:paraId="76DFCC4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Mint</w:t>
            </w:r>
          </w:p>
        </w:tc>
        <w:tc>
          <w:tcPr>
            <w:tcW w:w="631" w:type="dxa"/>
            <w:noWrap/>
            <w:hideMark/>
          </w:tcPr>
          <w:p w14:paraId="02ACAE51"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35A809E8"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A90D0C5"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0A5C49E"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274E44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9671E0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3F824B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1A5A4F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2AB5CCA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1B78FC5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0B761929"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4CAFF52A"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C76FB7D" w14:textId="77777777" w:rsidTr="0020164B">
        <w:trPr>
          <w:trHeight w:val="50"/>
        </w:trPr>
        <w:tc>
          <w:tcPr>
            <w:tcW w:w="1979" w:type="dxa"/>
            <w:noWrap/>
            <w:hideMark/>
          </w:tcPr>
          <w:p w14:paraId="2FB11418" w14:textId="77777777" w:rsidR="00EB08A6" w:rsidRPr="00525CCA" w:rsidRDefault="00EB08A6" w:rsidP="002B2996">
            <w:pPr>
              <w:contextualSpacing/>
              <w:rPr>
                <w:rFonts w:ascii="Arial" w:eastAsia="Times New Roman" w:hAnsi="Arial" w:cs="Arial"/>
                <w:kern w:val="0"/>
                <w:sz w:val="20"/>
                <w:szCs w:val="20"/>
              </w:rPr>
            </w:pPr>
            <w:r w:rsidRPr="00525CCA">
              <w:rPr>
                <w:rFonts w:ascii="Arial" w:eastAsia="Times New Roman" w:hAnsi="Arial" w:cs="Arial"/>
                <w:kern w:val="0"/>
                <w:sz w:val="20"/>
                <w:szCs w:val="20"/>
              </w:rPr>
              <w:t>Gaillardia</w:t>
            </w:r>
          </w:p>
        </w:tc>
        <w:tc>
          <w:tcPr>
            <w:tcW w:w="631" w:type="dxa"/>
            <w:noWrap/>
            <w:hideMark/>
          </w:tcPr>
          <w:p w14:paraId="375CAB8B" w14:textId="77777777" w:rsidR="00EB08A6" w:rsidRPr="00525CCA" w:rsidRDefault="00EB08A6" w:rsidP="002B2996">
            <w:pPr>
              <w:contextualSpacing/>
              <w:rPr>
                <w:rFonts w:ascii="Arial" w:eastAsia="Times New Roman" w:hAnsi="Arial" w:cs="Arial"/>
                <w:kern w:val="0"/>
                <w:sz w:val="20"/>
                <w:szCs w:val="20"/>
              </w:rPr>
            </w:pPr>
          </w:p>
        </w:tc>
        <w:tc>
          <w:tcPr>
            <w:tcW w:w="631" w:type="dxa"/>
            <w:noWrap/>
            <w:hideMark/>
          </w:tcPr>
          <w:p w14:paraId="792DD0A1"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DA9A839"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0A776BD"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382F704"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24B43C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C74BFC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5EEFB6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C2EA54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0486B9D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3F93E696"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2801E9E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3B02C58" w14:textId="77777777" w:rsidTr="0020164B">
        <w:trPr>
          <w:trHeight w:val="50"/>
        </w:trPr>
        <w:tc>
          <w:tcPr>
            <w:tcW w:w="1979" w:type="dxa"/>
            <w:hideMark/>
          </w:tcPr>
          <w:p w14:paraId="2B9AC99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Wild Tulsi</w:t>
            </w:r>
          </w:p>
        </w:tc>
        <w:tc>
          <w:tcPr>
            <w:tcW w:w="631" w:type="dxa"/>
            <w:noWrap/>
            <w:hideMark/>
          </w:tcPr>
          <w:p w14:paraId="6C33B3E3"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689011B"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20FC232E"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3DE624C"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056DB523"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CCAA3A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4F62B3E"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2E5CBF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4CF299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A7B2B5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239BBB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720" w:type="dxa"/>
            <w:noWrap/>
            <w:hideMark/>
          </w:tcPr>
          <w:p w14:paraId="0BE3F810" w14:textId="77777777" w:rsidR="00EB08A6" w:rsidRPr="00525CCA" w:rsidRDefault="00EB08A6" w:rsidP="002B2996">
            <w:pPr>
              <w:contextualSpacing/>
              <w:rPr>
                <w:rFonts w:ascii="Arial" w:eastAsia="Times New Roman" w:hAnsi="Arial" w:cs="Arial"/>
                <w:color w:val="000000"/>
                <w:kern w:val="0"/>
                <w:sz w:val="20"/>
                <w:szCs w:val="20"/>
              </w:rPr>
            </w:pPr>
          </w:p>
        </w:tc>
      </w:tr>
      <w:tr w:rsidR="00EB08A6" w:rsidRPr="00525CCA" w14:paraId="2D411EE6" w14:textId="77777777" w:rsidTr="0020164B">
        <w:trPr>
          <w:trHeight w:val="50"/>
        </w:trPr>
        <w:tc>
          <w:tcPr>
            <w:tcW w:w="1979" w:type="dxa"/>
            <w:hideMark/>
          </w:tcPr>
          <w:p w14:paraId="58A1FE1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Lajwanti</w:t>
            </w:r>
          </w:p>
        </w:tc>
        <w:tc>
          <w:tcPr>
            <w:tcW w:w="631" w:type="dxa"/>
            <w:noWrap/>
            <w:hideMark/>
          </w:tcPr>
          <w:p w14:paraId="599D953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1" w:type="dxa"/>
            <w:noWrap/>
            <w:hideMark/>
          </w:tcPr>
          <w:p w14:paraId="0D7154AB" w14:textId="77777777" w:rsidR="00EB08A6" w:rsidRPr="00525CCA" w:rsidRDefault="00EB08A6" w:rsidP="002B2996">
            <w:pPr>
              <w:contextualSpacing/>
              <w:rPr>
                <w:rFonts w:ascii="Arial" w:eastAsia="Times New Roman" w:hAnsi="Arial" w:cs="Arial"/>
                <w:color w:val="000000"/>
                <w:kern w:val="0"/>
                <w:sz w:val="20"/>
                <w:szCs w:val="20"/>
              </w:rPr>
            </w:pPr>
          </w:p>
        </w:tc>
        <w:tc>
          <w:tcPr>
            <w:tcW w:w="629" w:type="dxa"/>
            <w:noWrap/>
            <w:hideMark/>
          </w:tcPr>
          <w:p w14:paraId="4FC9CBC2"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B9AAEB1"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82C6E4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B8F798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A36F54E"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96D9E8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D66ADB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723A3D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4D5259A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720" w:type="dxa"/>
            <w:noWrap/>
            <w:hideMark/>
          </w:tcPr>
          <w:p w14:paraId="6B4766D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r>
      <w:tr w:rsidR="00EB08A6" w:rsidRPr="00525CCA" w14:paraId="1F3E5FD2" w14:textId="77777777" w:rsidTr="0020164B">
        <w:trPr>
          <w:trHeight w:val="50"/>
        </w:trPr>
        <w:tc>
          <w:tcPr>
            <w:tcW w:w="1979" w:type="dxa"/>
            <w:hideMark/>
          </w:tcPr>
          <w:p w14:paraId="364B1A7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Lippia</w:t>
            </w:r>
          </w:p>
        </w:tc>
        <w:tc>
          <w:tcPr>
            <w:tcW w:w="631" w:type="dxa"/>
            <w:noWrap/>
            <w:hideMark/>
          </w:tcPr>
          <w:p w14:paraId="7A436148"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5F7F262"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41A4A6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4FA44E9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6D67F18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7A915B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3CB1FEB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38697E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2D7DC9A4"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4DAD5AD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E81CD49"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24AD1654"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78D33D8A" w14:textId="77777777" w:rsidTr="0020164B">
        <w:trPr>
          <w:trHeight w:val="50"/>
        </w:trPr>
        <w:tc>
          <w:tcPr>
            <w:tcW w:w="1979" w:type="dxa"/>
            <w:hideMark/>
          </w:tcPr>
          <w:p w14:paraId="36EEC3D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Ekwan</w:t>
            </w:r>
          </w:p>
        </w:tc>
        <w:tc>
          <w:tcPr>
            <w:tcW w:w="631" w:type="dxa"/>
            <w:noWrap/>
            <w:hideMark/>
          </w:tcPr>
          <w:p w14:paraId="00DB228A"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1C8B40A"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3BAFCE6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628E4B0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07E0AD2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515E61D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2CDC5E4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D1AB11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2407FE78"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61BA0FE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A0096EA"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43AA56DD"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B0F0A84" w14:textId="77777777" w:rsidTr="0020164B">
        <w:trPr>
          <w:trHeight w:val="50"/>
        </w:trPr>
        <w:tc>
          <w:tcPr>
            <w:tcW w:w="1979" w:type="dxa"/>
            <w:hideMark/>
          </w:tcPr>
          <w:p w14:paraId="5AECCE7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Shisham</w:t>
            </w:r>
          </w:p>
        </w:tc>
        <w:tc>
          <w:tcPr>
            <w:tcW w:w="631" w:type="dxa"/>
            <w:noWrap/>
            <w:hideMark/>
          </w:tcPr>
          <w:p w14:paraId="49BA9F40"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77C2E2C"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204123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413CC09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52B47808"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706DA05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8AC6CB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9D2825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BE00F3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DB56EC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466A28D"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076DD28"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8868B2B" w14:textId="77777777" w:rsidTr="0020164B">
        <w:trPr>
          <w:trHeight w:val="50"/>
        </w:trPr>
        <w:tc>
          <w:tcPr>
            <w:tcW w:w="1979" w:type="dxa"/>
            <w:hideMark/>
          </w:tcPr>
          <w:p w14:paraId="6B1352A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Eucalyptus</w:t>
            </w:r>
          </w:p>
        </w:tc>
        <w:tc>
          <w:tcPr>
            <w:tcW w:w="631" w:type="dxa"/>
            <w:noWrap/>
            <w:hideMark/>
          </w:tcPr>
          <w:p w14:paraId="5F55BACF"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6EC8C9C"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BDB2EB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529BE7A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42124B3B"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52DCE94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FEF2B2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5566A0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F2D7A1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EB26487"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CC77F83"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2C7390CB"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2FC8B02F" w14:textId="77777777" w:rsidTr="0020164B">
        <w:trPr>
          <w:trHeight w:val="50"/>
        </w:trPr>
        <w:tc>
          <w:tcPr>
            <w:tcW w:w="1979" w:type="dxa"/>
            <w:hideMark/>
          </w:tcPr>
          <w:p w14:paraId="0C95DF2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Bhatwas</w:t>
            </w:r>
          </w:p>
        </w:tc>
        <w:tc>
          <w:tcPr>
            <w:tcW w:w="631" w:type="dxa"/>
            <w:noWrap/>
            <w:hideMark/>
          </w:tcPr>
          <w:p w14:paraId="6C9E3ED8"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DDDCB5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0CED7F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6A3F24B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13719851"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07ED289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03B793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4A6ABB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91773A9"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3BCF9E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3CCE9A5"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72C0BAD"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B65A82C" w14:textId="77777777" w:rsidTr="0020164B">
        <w:trPr>
          <w:trHeight w:val="50"/>
        </w:trPr>
        <w:tc>
          <w:tcPr>
            <w:tcW w:w="1979" w:type="dxa"/>
            <w:hideMark/>
          </w:tcPr>
          <w:p w14:paraId="411BC7B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Phoenix palm</w:t>
            </w:r>
          </w:p>
        </w:tc>
        <w:tc>
          <w:tcPr>
            <w:tcW w:w="631" w:type="dxa"/>
            <w:noWrap/>
            <w:hideMark/>
          </w:tcPr>
          <w:p w14:paraId="61C9FD70"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D0CADD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A76107D"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6E6336C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6F39EA1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1BD6D811"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1C2BB7F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43CD2D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C70B18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A588AA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1CCCC84"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8CEAA3C"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0FD6F4DE" w14:textId="77777777" w:rsidTr="0020164B">
        <w:trPr>
          <w:trHeight w:val="50"/>
        </w:trPr>
        <w:tc>
          <w:tcPr>
            <w:tcW w:w="1979" w:type="dxa"/>
            <w:hideMark/>
          </w:tcPr>
          <w:p w14:paraId="65F17AC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Neem</w:t>
            </w:r>
          </w:p>
        </w:tc>
        <w:tc>
          <w:tcPr>
            <w:tcW w:w="631" w:type="dxa"/>
            <w:noWrap/>
            <w:hideMark/>
          </w:tcPr>
          <w:p w14:paraId="7C00C3A4"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445E5B1F"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72DA8781"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448D587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7D88EB0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08AE8002"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29719363"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52FFB7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CCE7DB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8B99086"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1EA439D"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5330BD31"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793B1D5D" w14:textId="77777777" w:rsidTr="0020164B">
        <w:trPr>
          <w:trHeight w:val="50"/>
        </w:trPr>
        <w:tc>
          <w:tcPr>
            <w:tcW w:w="1979" w:type="dxa"/>
            <w:hideMark/>
          </w:tcPr>
          <w:p w14:paraId="447CA9F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Palmyra palm</w:t>
            </w:r>
          </w:p>
        </w:tc>
        <w:tc>
          <w:tcPr>
            <w:tcW w:w="631" w:type="dxa"/>
            <w:noWrap/>
            <w:hideMark/>
          </w:tcPr>
          <w:p w14:paraId="7D92115E"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7B147C5"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71B3DE4"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B2207D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33932C1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300FC45A"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67EC818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7328AF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909D48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92C600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66C7322"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989DEF5"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07DC5E4" w14:textId="77777777" w:rsidTr="0020164B">
        <w:trPr>
          <w:trHeight w:val="50"/>
        </w:trPr>
        <w:tc>
          <w:tcPr>
            <w:tcW w:w="1979" w:type="dxa"/>
            <w:hideMark/>
          </w:tcPr>
          <w:p w14:paraId="6BE27A1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Stone grass</w:t>
            </w:r>
          </w:p>
        </w:tc>
        <w:tc>
          <w:tcPr>
            <w:tcW w:w="631" w:type="dxa"/>
            <w:noWrap/>
            <w:hideMark/>
          </w:tcPr>
          <w:p w14:paraId="6A7371CA"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9E148B1"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2AEA73D"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1528915"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661ADC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7C541F7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247510C"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44FD244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E65BFB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07895F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D1EE1D5"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74CA5076"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7E51EFC0" w14:textId="77777777" w:rsidTr="0020164B">
        <w:trPr>
          <w:trHeight w:val="50"/>
        </w:trPr>
        <w:tc>
          <w:tcPr>
            <w:tcW w:w="1979" w:type="dxa"/>
            <w:hideMark/>
          </w:tcPr>
          <w:p w14:paraId="441D7B9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Chandan</w:t>
            </w:r>
          </w:p>
        </w:tc>
        <w:tc>
          <w:tcPr>
            <w:tcW w:w="631" w:type="dxa"/>
            <w:noWrap/>
            <w:hideMark/>
          </w:tcPr>
          <w:p w14:paraId="3A1B3FC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426B5D2F"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2BE2B961"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3EE87E5"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60E024D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11F3603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0BE283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5A18CB52"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043CFBB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29200D6"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636EBA8"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23FB64AC"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8FD1B5A" w14:textId="77777777" w:rsidTr="0020164B">
        <w:trPr>
          <w:trHeight w:val="50"/>
        </w:trPr>
        <w:tc>
          <w:tcPr>
            <w:tcW w:w="1979" w:type="dxa"/>
            <w:hideMark/>
          </w:tcPr>
          <w:p w14:paraId="28678DB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Wild Mustard</w:t>
            </w:r>
          </w:p>
        </w:tc>
        <w:tc>
          <w:tcPr>
            <w:tcW w:w="631" w:type="dxa"/>
            <w:noWrap/>
            <w:hideMark/>
          </w:tcPr>
          <w:p w14:paraId="27B46DCA"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4FE49CB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05D43D8"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650078C1"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E25624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B38E3C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3088731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7DB4DD1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E93FA4E"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2DF6488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C49DDE7"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18D2C5DB"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7E0EA4FD" w14:textId="77777777" w:rsidTr="0020164B">
        <w:trPr>
          <w:trHeight w:val="50"/>
        </w:trPr>
        <w:tc>
          <w:tcPr>
            <w:tcW w:w="1979" w:type="dxa"/>
            <w:hideMark/>
          </w:tcPr>
          <w:p w14:paraId="510F3FC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Suryavati</w:t>
            </w:r>
          </w:p>
        </w:tc>
        <w:tc>
          <w:tcPr>
            <w:tcW w:w="631" w:type="dxa"/>
            <w:noWrap/>
            <w:hideMark/>
          </w:tcPr>
          <w:p w14:paraId="510DDD2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BEAF02D"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F0CA63F"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435285B2"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FDFCA1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758B8A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01B1F3B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22E024D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0BF18EF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D06822E"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0DBD007F"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26C8BD30"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C5DDD30" w14:textId="77777777" w:rsidTr="0020164B">
        <w:trPr>
          <w:trHeight w:val="50"/>
        </w:trPr>
        <w:tc>
          <w:tcPr>
            <w:tcW w:w="1979" w:type="dxa"/>
            <w:hideMark/>
          </w:tcPr>
          <w:p w14:paraId="12DC73D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Bhringraj</w:t>
            </w:r>
          </w:p>
        </w:tc>
        <w:tc>
          <w:tcPr>
            <w:tcW w:w="631" w:type="dxa"/>
            <w:noWrap/>
            <w:hideMark/>
          </w:tcPr>
          <w:p w14:paraId="2E552213"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3090F5E"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5D9F422B"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41BA4E3A"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357E269"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D9599B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F376EA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3C9BEC4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44C45F3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3C86CC9A"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1A640C2F"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0B34318E"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41A5E5F" w14:textId="77777777" w:rsidTr="0020164B">
        <w:trPr>
          <w:trHeight w:val="50"/>
        </w:trPr>
        <w:tc>
          <w:tcPr>
            <w:tcW w:w="1979" w:type="dxa"/>
            <w:hideMark/>
          </w:tcPr>
          <w:p w14:paraId="67FB7B0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Motha</w:t>
            </w:r>
          </w:p>
        </w:tc>
        <w:tc>
          <w:tcPr>
            <w:tcW w:w="631" w:type="dxa"/>
            <w:noWrap/>
            <w:hideMark/>
          </w:tcPr>
          <w:p w14:paraId="35AB169B"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F8EFD17"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2B9051D2"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A9F9F82"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38B71D3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3E96CE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D0489A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022299E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0477D80B"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04A7C14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2AF138F"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018E1DD0"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B0343A6" w14:textId="77777777" w:rsidTr="0020164B">
        <w:trPr>
          <w:trHeight w:val="50"/>
        </w:trPr>
        <w:tc>
          <w:tcPr>
            <w:tcW w:w="1979" w:type="dxa"/>
            <w:hideMark/>
          </w:tcPr>
          <w:p w14:paraId="42A349F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Kadam</w:t>
            </w:r>
          </w:p>
        </w:tc>
        <w:tc>
          <w:tcPr>
            <w:tcW w:w="631" w:type="dxa"/>
            <w:noWrap/>
            <w:hideMark/>
          </w:tcPr>
          <w:p w14:paraId="0D5A4E4C"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C7A75DA"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1080788"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C15D65C"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3CCD34C1"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76DA5D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47FAE6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153617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6CEF23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1C2EF59C"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50911C0A"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9ED9894"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E843D00" w14:textId="77777777" w:rsidTr="0020164B">
        <w:trPr>
          <w:trHeight w:val="50"/>
        </w:trPr>
        <w:tc>
          <w:tcPr>
            <w:tcW w:w="1979" w:type="dxa"/>
            <w:hideMark/>
          </w:tcPr>
          <w:p w14:paraId="2747280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Tridax weed</w:t>
            </w:r>
          </w:p>
        </w:tc>
        <w:tc>
          <w:tcPr>
            <w:tcW w:w="631" w:type="dxa"/>
            <w:noWrap/>
            <w:hideMark/>
          </w:tcPr>
          <w:p w14:paraId="6FD642AB"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9C87C95"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B600750"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E058830"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15468AA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E42141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80A888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723B34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FA077C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6A205C8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768B2A5E"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53E54B3D"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0AA2C53" w14:textId="77777777" w:rsidTr="0020164B">
        <w:trPr>
          <w:trHeight w:val="50"/>
        </w:trPr>
        <w:tc>
          <w:tcPr>
            <w:tcW w:w="1979" w:type="dxa"/>
            <w:hideMark/>
          </w:tcPr>
          <w:p w14:paraId="5224FAA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Dichanthium</w:t>
            </w:r>
          </w:p>
        </w:tc>
        <w:tc>
          <w:tcPr>
            <w:tcW w:w="631" w:type="dxa"/>
            <w:noWrap/>
            <w:hideMark/>
          </w:tcPr>
          <w:p w14:paraId="6FB171DF"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56A6C9B"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5ED51BB2"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0946E02"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94CFD3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99C2E6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7AD216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7E81DA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EC74FD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5F4EA46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6706C1B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720" w:type="dxa"/>
            <w:noWrap/>
            <w:hideMark/>
          </w:tcPr>
          <w:p w14:paraId="09425456" w14:textId="77777777" w:rsidR="00EB08A6" w:rsidRPr="00525CCA" w:rsidRDefault="00EB08A6" w:rsidP="002B2996">
            <w:pPr>
              <w:contextualSpacing/>
              <w:rPr>
                <w:rFonts w:ascii="Arial" w:eastAsia="Times New Roman" w:hAnsi="Arial" w:cs="Arial"/>
                <w:color w:val="000000"/>
                <w:kern w:val="0"/>
                <w:sz w:val="20"/>
                <w:szCs w:val="20"/>
              </w:rPr>
            </w:pPr>
          </w:p>
        </w:tc>
      </w:tr>
      <w:tr w:rsidR="00EB08A6" w:rsidRPr="00525CCA" w14:paraId="1BFEAFA8" w14:textId="77777777" w:rsidTr="0020164B">
        <w:trPr>
          <w:trHeight w:val="50"/>
        </w:trPr>
        <w:tc>
          <w:tcPr>
            <w:tcW w:w="1979" w:type="dxa"/>
            <w:hideMark/>
          </w:tcPr>
          <w:p w14:paraId="2B73582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Jetropha</w:t>
            </w:r>
          </w:p>
        </w:tc>
        <w:tc>
          <w:tcPr>
            <w:tcW w:w="631" w:type="dxa"/>
            <w:noWrap/>
            <w:hideMark/>
          </w:tcPr>
          <w:p w14:paraId="030893A7"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B1520D7"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7499DAA1"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4D655370"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33EE0C1"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E41299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4E6ACF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086C219"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CD0F34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2712AFF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2F6165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720" w:type="dxa"/>
            <w:noWrap/>
            <w:hideMark/>
          </w:tcPr>
          <w:p w14:paraId="05C2C4A5" w14:textId="77777777" w:rsidR="00EB08A6" w:rsidRPr="00525CCA" w:rsidRDefault="00EB08A6" w:rsidP="002B2996">
            <w:pPr>
              <w:contextualSpacing/>
              <w:rPr>
                <w:rFonts w:ascii="Arial" w:eastAsia="Times New Roman" w:hAnsi="Arial" w:cs="Arial"/>
                <w:color w:val="000000"/>
                <w:kern w:val="0"/>
                <w:sz w:val="20"/>
                <w:szCs w:val="20"/>
              </w:rPr>
            </w:pPr>
          </w:p>
        </w:tc>
      </w:tr>
      <w:tr w:rsidR="00EB08A6" w:rsidRPr="00525CCA" w14:paraId="0694D7AB" w14:textId="77777777" w:rsidTr="0020164B">
        <w:trPr>
          <w:trHeight w:val="50"/>
        </w:trPr>
        <w:tc>
          <w:tcPr>
            <w:tcW w:w="1979" w:type="dxa"/>
            <w:hideMark/>
          </w:tcPr>
          <w:p w14:paraId="14A57EF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Fishtail palm</w:t>
            </w:r>
          </w:p>
        </w:tc>
        <w:tc>
          <w:tcPr>
            <w:tcW w:w="631" w:type="dxa"/>
            <w:noWrap/>
            <w:hideMark/>
          </w:tcPr>
          <w:p w14:paraId="2C04E01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2168137"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4467FC2A"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6441A149"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4D5590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7C5C793"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9861E4F"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945703F"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7F01FE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5204432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0891C4A2"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5B311F91"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301F6341" w14:textId="77777777" w:rsidTr="0020164B">
        <w:trPr>
          <w:trHeight w:val="50"/>
        </w:trPr>
        <w:tc>
          <w:tcPr>
            <w:tcW w:w="1979" w:type="dxa"/>
            <w:hideMark/>
          </w:tcPr>
          <w:p w14:paraId="1722745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Tridax</w:t>
            </w:r>
          </w:p>
        </w:tc>
        <w:tc>
          <w:tcPr>
            <w:tcW w:w="631" w:type="dxa"/>
            <w:noWrap/>
            <w:hideMark/>
          </w:tcPr>
          <w:p w14:paraId="1FD70B4C"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7D93196"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2500C35"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3F0F005"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D34D47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EC7081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48DF25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496858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D8CDC3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FE9EE5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5C698C3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720" w:type="dxa"/>
            <w:noWrap/>
            <w:hideMark/>
          </w:tcPr>
          <w:p w14:paraId="5836246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r>
      <w:tr w:rsidR="00EB08A6" w:rsidRPr="00525CCA" w14:paraId="34998BD9" w14:textId="77777777" w:rsidTr="0020164B">
        <w:trPr>
          <w:trHeight w:val="50"/>
        </w:trPr>
        <w:tc>
          <w:tcPr>
            <w:tcW w:w="1979" w:type="dxa"/>
            <w:hideMark/>
          </w:tcPr>
          <w:p w14:paraId="3F2F744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 Orchid</w:t>
            </w:r>
          </w:p>
        </w:tc>
        <w:tc>
          <w:tcPr>
            <w:tcW w:w="631" w:type="dxa"/>
            <w:noWrap/>
            <w:hideMark/>
          </w:tcPr>
          <w:p w14:paraId="1A8D96F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1" w:type="dxa"/>
            <w:noWrap/>
            <w:hideMark/>
          </w:tcPr>
          <w:p w14:paraId="44E4AE1C" w14:textId="77777777" w:rsidR="00EB08A6" w:rsidRPr="00525CCA" w:rsidRDefault="00EB08A6" w:rsidP="002B2996">
            <w:pPr>
              <w:contextualSpacing/>
              <w:rPr>
                <w:rFonts w:ascii="Arial" w:eastAsia="Times New Roman" w:hAnsi="Arial" w:cs="Arial"/>
                <w:color w:val="000000"/>
                <w:kern w:val="0"/>
                <w:sz w:val="20"/>
                <w:szCs w:val="20"/>
              </w:rPr>
            </w:pPr>
          </w:p>
        </w:tc>
        <w:tc>
          <w:tcPr>
            <w:tcW w:w="629" w:type="dxa"/>
            <w:noWrap/>
            <w:hideMark/>
          </w:tcPr>
          <w:p w14:paraId="13F84D1A"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7B2AB9F"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C6ED00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2303BA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F6DEAC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6D3F3F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C42016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B3C7D4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A9EAA6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720" w:type="dxa"/>
            <w:noWrap/>
            <w:hideMark/>
          </w:tcPr>
          <w:p w14:paraId="13FB8E9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r>
      <w:tr w:rsidR="00EB08A6" w:rsidRPr="00525CCA" w14:paraId="07A71C07" w14:textId="77777777" w:rsidTr="0020164B">
        <w:trPr>
          <w:trHeight w:val="50"/>
        </w:trPr>
        <w:tc>
          <w:tcPr>
            <w:tcW w:w="1979" w:type="dxa"/>
            <w:hideMark/>
          </w:tcPr>
          <w:p w14:paraId="0196D3A3"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Total Plants /Month</w:t>
            </w:r>
          </w:p>
        </w:tc>
        <w:tc>
          <w:tcPr>
            <w:tcW w:w="631" w:type="dxa"/>
            <w:noWrap/>
            <w:hideMark/>
          </w:tcPr>
          <w:p w14:paraId="1241B27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10</w:t>
            </w:r>
          </w:p>
        </w:tc>
        <w:tc>
          <w:tcPr>
            <w:tcW w:w="631" w:type="dxa"/>
            <w:noWrap/>
            <w:hideMark/>
          </w:tcPr>
          <w:p w14:paraId="7D69279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10</w:t>
            </w:r>
          </w:p>
        </w:tc>
        <w:tc>
          <w:tcPr>
            <w:tcW w:w="629" w:type="dxa"/>
            <w:noWrap/>
            <w:hideMark/>
          </w:tcPr>
          <w:p w14:paraId="4620004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16</w:t>
            </w:r>
          </w:p>
        </w:tc>
        <w:tc>
          <w:tcPr>
            <w:tcW w:w="609" w:type="dxa"/>
            <w:noWrap/>
            <w:hideMark/>
          </w:tcPr>
          <w:p w14:paraId="54B7FCD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24</w:t>
            </w:r>
          </w:p>
        </w:tc>
        <w:tc>
          <w:tcPr>
            <w:tcW w:w="651" w:type="dxa"/>
            <w:noWrap/>
            <w:hideMark/>
          </w:tcPr>
          <w:p w14:paraId="316C65E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23</w:t>
            </w:r>
          </w:p>
        </w:tc>
        <w:tc>
          <w:tcPr>
            <w:tcW w:w="540" w:type="dxa"/>
            <w:noWrap/>
            <w:hideMark/>
          </w:tcPr>
          <w:p w14:paraId="268F256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18</w:t>
            </w:r>
          </w:p>
        </w:tc>
        <w:tc>
          <w:tcPr>
            <w:tcW w:w="540" w:type="dxa"/>
            <w:noWrap/>
            <w:hideMark/>
          </w:tcPr>
          <w:p w14:paraId="5C9B380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17</w:t>
            </w:r>
          </w:p>
        </w:tc>
        <w:tc>
          <w:tcPr>
            <w:tcW w:w="630" w:type="dxa"/>
            <w:noWrap/>
            <w:hideMark/>
          </w:tcPr>
          <w:p w14:paraId="49C28E8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25</w:t>
            </w:r>
          </w:p>
        </w:tc>
        <w:tc>
          <w:tcPr>
            <w:tcW w:w="630" w:type="dxa"/>
            <w:noWrap/>
            <w:hideMark/>
          </w:tcPr>
          <w:p w14:paraId="47E2031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21</w:t>
            </w:r>
          </w:p>
        </w:tc>
        <w:tc>
          <w:tcPr>
            <w:tcW w:w="540" w:type="dxa"/>
            <w:noWrap/>
            <w:hideMark/>
          </w:tcPr>
          <w:p w14:paraId="449E735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17</w:t>
            </w:r>
          </w:p>
        </w:tc>
        <w:tc>
          <w:tcPr>
            <w:tcW w:w="630" w:type="dxa"/>
            <w:noWrap/>
            <w:hideMark/>
          </w:tcPr>
          <w:p w14:paraId="0DBB712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13</w:t>
            </w:r>
          </w:p>
        </w:tc>
        <w:tc>
          <w:tcPr>
            <w:tcW w:w="720" w:type="dxa"/>
            <w:noWrap/>
            <w:hideMark/>
          </w:tcPr>
          <w:p w14:paraId="6AEFAC0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8</w:t>
            </w:r>
          </w:p>
        </w:tc>
      </w:tr>
    </w:tbl>
    <w:p w14:paraId="30EAF4B6" w14:textId="77777777" w:rsidR="00EB08A6" w:rsidRPr="00D97824" w:rsidRDefault="00EB08A6" w:rsidP="002B2996">
      <w:pPr>
        <w:spacing w:before="120" w:after="120" w:line="480" w:lineRule="auto"/>
        <w:ind w:firstLine="720"/>
        <w:rPr>
          <w:rFonts w:ascii="Arial" w:hAnsi="Arial" w:cs="Arial"/>
          <w:sz w:val="20"/>
          <w:szCs w:val="20"/>
        </w:rPr>
      </w:pPr>
      <w:r w:rsidRPr="00D97824">
        <w:rPr>
          <w:rFonts w:ascii="Arial" w:hAnsi="Arial" w:cs="Arial"/>
          <w:sz w:val="20"/>
          <w:szCs w:val="20"/>
        </w:rPr>
        <w:t>As per the data totally 63 plants species of bee flora belonging to different botanical families, out of total plants highest number of bee florae recorded in the month of August with 25 bee-flora species followed by April, May, September, July, February and March. In December and Januarymonth lowest bee flora species were available</w:t>
      </w:r>
      <w:r w:rsidR="00195D35" w:rsidRPr="00D97824">
        <w:rPr>
          <w:rFonts w:ascii="Arial" w:hAnsi="Arial" w:cs="Arial"/>
          <w:sz w:val="20"/>
          <w:szCs w:val="20"/>
        </w:rPr>
        <w:t xml:space="preserve"> (Figure 1)</w:t>
      </w:r>
      <w:r w:rsidRPr="00D97824">
        <w:rPr>
          <w:rFonts w:ascii="Arial" w:hAnsi="Arial" w:cs="Arial"/>
          <w:sz w:val="20"/>
          <w:szCs w:val="20"/>
        </w:rPr>
        <w:t xml:space="preserve">. </w:t>
      </w:r>
    </w:p>
    <w:p w14:paraId="40BABE7D" w14:textId="77777777" w:rsidR="00A172D1" w:rsidRPr="00A773D9" w:rsidRDefault="00A172D1" w:rsidP="002B2996">
      <w:pPr>
        <w:spacing w:after="0" w:line="240" w:lineRule="auto"/>
        <w:rPr>
          <w:rFonts w:ascii="Times New Roman" w:hAnsi="Times New Roman" w:cs="Times New Roman"/>
        </w:rPr>
      </w:pPr>
      <w:r w:rsidRPr="00A773D9">
        <w:rPr>
          <w:rFonts w:ascii="Times New Roman" w:hAnsi="Times New Roman" w:cs="Times New Roman"/>
          <w:noProof/>
          <w:lang w:bidi="hi-IN"/>
        </w:rPr>
        <w:lastRenderedPageBreak/>
        <w:drawing>
          <wp:inline distT="0" distB="0" distL="0" distR="0" wp14:anchorId="35994584" wp14:editId="540CB5B7">
            <wp:extent cx="4337050" cy="1991503"/>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337050" cy="1991503"/>
                    </a:xfrm>
                    <a:prstGeom prst="rect">
                      <a:avLst/>
                    </a:prstGeom>
                    <a:noFill/>
                  </pic:spPr>
                </pic:pic>
              </a:graphicData>
            </a:graphic>
          </wp:inline>
        </w:drawing>
      </w:r>
    </w:p>
    <w:p w14:paraId="572A891E" w14:textId="77777777" w:rsidR="007A034C" w:rsidRPr="00D97824" w:rsidRDefault="00C63D7A" w:rsidP="002B2996">
      <w:pPr>
        <w:spacing w:before="120" w:after="120" w:line="480" w:lineRule="auto"/>
        <w:rPr>
          <w:rFonts w:ascii="Arial" w:hAnsi="Arial" w:cs="Arial"/>
          <w:b/>
          <w:sz w:val="20"/>
          <w:szCs w:val="20"/>
        </w:rPr>
      </w:pPr>
      <w:r w:rsidRPr="00D97824">
        <w:rPr>
          <w:rFonts w:ascii="Arial" w:hAnsi="Arial" w:cs="Arial"/>
          <w:b/>
          <w:bCs/>
          <w:sz w:val="20"/>
          <w:szCs w:val="20"/>
        </w:rPr>
        <w:t>Fig. 1.</w:t>
      </w:r>
      <w:r w:rsidRPr="00D97824">
        <w:rPr>
          <w:rFonts w:ascii="Arial" w:hAnsi="Arial" w:cs="Arial"/>
          <w:b/>
          <w:sz w:val="20"/>
          <w:szCs w:val="20"/>
        </w:rPr>
        <w:t xml:space="preserve"> Abundance of bee flora</w:t>
      </w:r>
      <w:r w:rsidR="00C75BAF" w:rsidRPr="00D97824">
        <w:rPr>
          <w:rFonts w:ascii="Arial" w:hAnsi="Arial" w:cs="Arial"/>
          <w:b/>
          <w:sz w:val="20"/>
          <w:szCs w:val="20"/>
        </w:rPr>
        <w:t xml:space="preserve"> in different months</w:t>
      </w:r>
    </w:p>
    <w:p w14:paraId="15DB1739" w14:textId="77777777" w:rsidR="00195D35" w:rsidRPr="00D97824" w:rsidRDefault="00195D35" w:rsidP="002B2996">
      <w:pPr>
        <w:spacing w:before="120" w:after="120" w:line="480" w:lineRule="auto"/>
        <w:ind w:firstLine="720"/>
        <w:rPr>
          <w:rFonts w:ascii="Arial" w:hAnsi="Arial" w:cs="Arial"/>
          <w:sz w:val="20"/>
          <w:szCs w:val="20"/>
        </w:rPr>
      </w:pPr>
      <w:r w:rsidRPr="00D97824">
        <w:rPr>
          <w:rFonts w:ascii="Arial" w:hAnsi="Arial" w:cs="Arial"/>
          <w:sz w:val="20"/>
          <w:szCs w:val="20"/>
        </w:rPr>
        <w:t>Highest floral abundance contribution of August month is 12.38% followed by April with 11.88%, May with 11.39%, September with 10.40%, June with 8.91, July &amp; October with 8.42%, March with 7.95, November with 6.44% and lowest abundance of floral month in December with 3.96%, January &amp; February with 4.95 (Figure 2).</w:t>
      </w:r>
    </w:p>
    <w:p w14:paraId="11169896" w14:textId="77777777" w:rsidR="00727FED" w:rsidRPr="00A773D9" w:rsidRDefault="00195D35" w:rsidP="002B2996">
      <w:pPr>
        <w:spacing w:after="0" w:line="240" w:lineRule="auto"/>
        <w:rPr>
          <w:rFonts w:ascii="Times New Roman" w:hAnsi="Times New Roman" w:cs="Times New Roman"/>
        </w:rPr>
      </w:pPr>
      <w:r>
        <w:rPr>
          <w:rFonts w:ascii="Times New Roman" w:hAnsi="Times New Roman" w:cs="Times New Roman"/>
          <w:noProof/>
          <w:lang w:bidi="hi-IN"/>
        </w:rPr>
        <w:drawing>
          <wp:inline distT="0" distB="0" distL="0" distR="0" wp14:anchorId="06A40261" wp14:editId="5CFBEEFF">
            <wp:extent cx="3962400" cy="2138156"/>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964230" cy="2139144"/>
                    </a:xfrm>
                    <a:prstGeom prst="rect">
                      <a:avLst/>
                    </a:prstGeom>
                    <a:noFill/>
                  </pic:spPr>
                </pic:pic>
              </a:graphicData>
            </a:graphic>
          </wp:inline>
        </w:drawing>
      </w:r>
    </w:p>
    <w:p w14:paraId="2AE872C8" w14:textId="77777777" w:rsidR="00C75BAF" w:rsidRPr="00D97824" w:rsidRDefault="00C75BAF" w:rsidP="002B2996">
      <w:pPr>
        <w:spacing w:after="0" w:line="240" w:lineRule="auto"/>
        <w:rPr>
          <w:rFonts w:ascii="Arial" w:hAnsi="Arial" w:cs="Arial"/>
          <w:b/>
          <w:sz w:val="20"/>
          <w:szCs w:val="20"/>
        </w:rPr>
      </w:pPr>
      <w:r w:rsidRPr="00D97824">
        <w:rPr>
          <w:rFonts w:ascii="Arial" w:hAnsi="Arial" w:cs="Arial"/>
          <w:b/>
          <w:bCs/>
          <w:sz w:val="20"/>
          <w:szCs w:val="20"/>
        </w:rPr>
        <w:t>Fig.2.</w:t>
      </w:r>
      <w:r w:rsidRPr="00D97824">
        <w:rPr>
          <w:rFonts w:ascii="Arial" w:hAnsi="Arial" w:cs="Arial"/>
          <w:b/>
          <w:sz w:val="20"/>
          <w:szCs w:val="20"/>
        </w:rPr>
        <w:t xml:space="preserve"> Percent abundance of total bee flora during throughout the year 2025</w:t>
      </w:r>
    </w:p>
    <w:p w14:paraId="328836A7" w14:textId="77777777" w:rsidR="001C3A79" w:rsidRPr="00D97824" w:rsidRDefault="001C3A79" w:rsidP="002B2996">
      <w:pPr>
        <w:spacing w:after="0" w:line="240" w:lineRule="auto"/>
        <w:rPr>
          <w:rFonts w:ascii="Arial" w:hAnsi="Arial" w:cs="Arial"/>
          <w:b/>
          <w:bCs/>
          <w:sz w:val="20"/>
          <w:szCs w:val="20"/>
        </w:rPr>
      </w:pPr>
    </w:p>
    <w:p w14:paraId="2EA56FE6" w14:textId="77777777" w:rsidR="00227C10" w:rsidRPr="00D97824" w:rsidRDefault="00D97824" w:rsidP="002B2996">
      <w:pPr>
        <w:spacing w:before="120" w:after="120" w:line="480" w:lineRule="auto"/>
        <w:rPr>
          <w:rFonts w:ascii="Arial" w:hAnsi="Arial" w:cs="Arial"/>
          <w:b/>
          <w:bCs/>
          <w:sz w:val="22"/>
          <w:szCs w:val="22"/>
        </w:rPr>
      </w:pPr>
      <w:r>
        <w:rPr>
          <w:rFonts w:ascii="Arial" w:hAnsi="Arial" w:cs="Arial"/>
          <w:b/>
          <w:bCs/>
          <w:sz w:val="22"/>
          <w:szCs w:val="22"/>
        </w:rPr>
        <w:t xml:space="preserve">4. </w:t>
      </w:r>
      <w:r w:rsidRPr="00D97824">
        <w:rPr>
          <w:rFonts w:ascii="Arial" w:hAnsi="Arial" w:cs="Arial"/>
          <w:b/>
          <w:bCs/>
          <w:sz w:val="22"/>
          <w:szCs w:val="22"/>
        </w:rPr>
        <w:t xml:space="preserve">CONCLUSION </w:t>
      </w:r>
    </w:p>
    <w:p w14:paraId="1BC28C1F" w14:textId="77777777" w:rsidR="00B924CC" w:rsidRPr="00D97824" w:rsidRDefault="00B924CC" w:rsidP="002B2996">
      <w:pPr>
        <w:tabs>
          <w:tab w:val="left" w:pos="2385"/>
        </w:tabs>
        <w:spacing w:before="120" w:after="120" w:line="480" w:lineRule="auto"/>
        <w:rPr>
          <w:rFonts w:ascii="Arial" w:eastAsia="Times New Roman" w:hAnsi="Arial" w:cs="Arial"/>
          <w:kern w:val="0"/>
          <w:sz w:val="20"/>
          <w:szCs w:val="20"/>
        </w:rPr>
      </w:pPr>
      <w:r w:rsidRPr="00D97824">
        <w:rPr>
          <w:rFonts w:ascii="Arial" w:eastAsia="Times New Roman" w:hAnsi="Arial" w:cs="Arial"/>
          <w:kern w:val="0"/>
          <w:sz w:val="20"/>
          <w:szCs w:val="20"/>
        </w:rPr>
        <w:t>The results demonstrate that diversified farming systems combined with natural vegetation create a stable pollinator-supporting environment. The coexistence of crops, ornamentals, trees, and wild plants ensures floral continuity, which is essential for sustaining honeybee colonies and improving crop pollination efficiency. Conservation of wild flora and inclusion of flowering ornamentals around agricultural landscapes can therefore enhance pollinator abundance and agricultural productivity.Overall, the findings highlight the importance of maintaining plant diversity within agro-ecosystems to support pollinator conservation and sustainable apiculture in eastern Indo-Gangetic plains.</w:t>
      </w:r>
    </w:p>
    <w:p w14:paraId="4A16697A" w14:textId="77777777" w:rsidR="00E531BE" w:rsidRDefault="00E531BE" w:rsidP="002B2996">
      <w:pPr>
        <w:widowControl w:val="0"/>
        <w:autoSpaceDE w:val="0"/>
        <w:autoSpaceDN w:val="0"/>
        <w:spacing w:line="480" w:lineRule="auto"/>
        <w:ind w:firstLine="720"/>
        <w:rPr>
          <w:rFonts w:ascii="Arial" w:hAnsi="Arial" w:cs="Arial"/>
          <w:sz w:val="20"/>
          <w:szCs w:val="20"/>
        </w:rPr>
      </w:pPr>
      <w:bookmarkStart w:id="0" w:name="_GoBack"/>
      <w:bookmarkEnd w:id="0"/>
    </w:p>
    <w:p w14:paraId="1FFA3DC0" w14:textId="77777777" w:rsidR="00E531BE" w:rsidRPr="00E531BE" w:rsidRDefault="00E531BE" w:rsidP="00E531BE">
      <w:pPr>
        <w:spacing w:after="200" w:line="276" w:lineRule="auto"/>
        <w:rPr>
          <w:rFonts w:ascii="Arial" w:eastAsia="Times New Roman" w:hAnsi="Arial" w:cs="Arial"/>
          <w:b/>
          <w:bCs/>
          <w:kern w:val="0"/>
          <w:sz w:val="22"/>
          <w:szCs w:val="22"/>
          <w:lang w:val="en-GB" w:eastAsia="en-GB"/>
        </w:rPr>
      </w:pPr>
      <w:r w:rsidRPr="00E531BE">
        <w:rPr>
          <w:rFonts w:ascii="Arial" w:eastAsia="Times New Roman" w:hAnsi="Arial" w:cs="Arial"/>
          <w:b/>
          <w:bCs/>
          <w:kern w:val="0"/>
          <w:sz w:val="22"/>
          <w:szCs w:val="22"/>
          <w:lang w:val="en-GB" w:eastAsia="en-GB"/>
        </w:rPr>
        <w:t>COMPETING INTERESTS DISCLAIMER:</w:t>
      </w:r>
    </w:p>
    <w:p w14:paraId="5E1FBB40" w14:textId="77777777" w:rsidR="00E531BE" w:rsidRPr="00E531BE" w:rsidRDefault="00E531BE" w:rsidP="00E531BE">
      <w:pPr>
        <w:spacing w:after="200" w:line="276" w:lineRule="auto"/>
        <w:rPr>
          <w:rFonts w:ascii="Calibri" w:eastAsia="Times New Roman" w:hAnsi="Calibri" w:cs="Times New Roman"/>
          <w:kern w:val="0"/>
          <w:sz w:val="22"/>
          <w:szCs w:val="22"/>
          <w:lang w:val="en-GB" w:eastAsia="en-GB"/>
        </w:rPr>
      </w:pPr>
      <w:r w:rsidRPr="00E531BE">
        <w:rPr>
          <w:rFonts w:ascii="Arial" w:eastAsia="Times New Roman" w:hAnsi="Arial" w:cs="Arial"/>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39FB527" w14:textId="77777777" w:rsidR="00E531BE" w:rsidRPr="007A201D" w:rsidRDefault="00E531BE" w:rsidP="002B2996">
      <w:pPr>
        <w:widowControl w:val="0"/>
        <w:autoSpaceDE w:val="0"/>
        <w:autoSpaceDN w:val="0"/>
        <w:spacing w:line="480" w:lineRule="auto"/>
        <w:ind w:firstLine="720"/>
        <w:rPr>
          <w:rFonts w:ascii="Arial" w:hAnsi="Arial" w:cs="Arial"/>
          <w:sz w:val="20"/>
          <w:szCs w:val="20"/>
        </w:rPr>
      </w:pPr>
    </w:p>
    <w:p w14:paraId="4181A4D3" w14:textId="77777777" w:rsidR="00727FED" w:rsidRPr="00D97824" w:rsidRDefault="00D97824" w:rsidP="002B2996">
      <w:pPr>
        <w:tabs>
          <w:tab w:val="left" w:pos="2385"/>
        </w:tabs>
        <w:spacing w:before="120" w:after="120" w:line="480" w:lineRule="auto"/>
        <w:rPr>
          <w:rFonts w:ascii="Arial" w:hAnsi="Arial" w:cs="Arial"/>
          <w:b/>
          <w:bCs/>
          <w:sz w:val="22"/>
          <w:szCs w:val="22"/>
        </w:rPr>
      </w:pPr>
      <w:r w:rsidRPr="00D97824">
        <w:rPr>
          <w:rFonts w:ascii="Arial" w:hAnsi="Arial" w:cs="Arial"/>
          <w:b/>
          <w:bCs/>
          <w:sz w:val="22"/>
          <w:szCs w:val="22"/>
        </w:rPr>
        <w:t>REFERENCES</w:t>
      </w:r>
    </w:p>
    <w:p w14:paraId="259D01DA" w14:textId="77777777" w:rsidR="00B8345F" w:rsidRPr="00C429A2" w:rsidRDefault="00350BC9"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Potts</w:t>
      </w:r>
      <w:r w:rsidR="00B8345F" w:rsidRPr="00C429A2">
        <w:rPr>
          <w:rFonts w:ascii="Arial" w:hAnsi="Arial" w:cs="Arial"/>
          <w:sz w:val="20"/>
          <w:szCs w:val="20"/>
        </w:rPr>
        <w:t xml:space="preserve"> SG, Biesmeijer</w:t>
      </w:r>
      <w:r w:rsidRPr="00C429A2">
        <w:rPr>
          <w:rFonts w:ascii="Arial" w:hAnsi="Arial" w:cs="Arial"/>
          <w:sz w:val="20"/>
          <w:szCs w:val="20"/>
        </w:rPr>
        <w:t xml:space="preserve"> J</w:t>
      </w:r>
      <w:r w:rsidR="00B8345F" w:rsidRPr="00C429A2">
        <w:rPr>
          <w:rFonts w:ascii="Arial" w:hAnsi="Arial" w:cs="Arial"/>
          <w:sz w:val="20"/>
          <w:szCs w:val="20"/>
        </w:rPr>
        <w:t>C, Kremen</w:t>
      </w:r>
      <w:r w:rsidRPr="00C429A2">
        <w:rPr>
          <w:rFonts w:ascii="Arial" w:hAnsi="Arial" w:cs="Arial"/>
          <w:sz w:val="20"/>
          <w:szCs w:val="20"/>
        </w:rPr>
        <w:t xml:space="preserve"> C</w:t>
      </w:r>
      <w:r w:rsidR="00B8345F" w:rsidRPr="00C429A2">
        <w:rPr>
          <w:rFonts w:ascii="Arial" w:hAnsi="Arial" w:cs="Arial"/>
          <w:sz w:val="20"/>
          <w:szCs w:val="20"/>
        </w:rPr>
        <w:t>, Neumann</w:t>
      </w:r>
      <w:r w:rsidRPr="00C429A2">
        <w:rPr>
          <w:rFonts w:ascii="Arial" w:hAnsi="Arial" w:cs="Arial"/>
          <w:sz w:val="20"/>
          <w:szCs w:val="20"/>
        </w:rPr>
        <w:t xml:space="preserve"> P</w:t>
      </w:r>
      <w:r w:rsidR="00B8345F" w:rsidRPr="00C429A2">
        <w:rPr>
          <w:rFonts w:ascii="Arial" w:hAnsi="Arial" w:cs="Arial"/>
          <w:sz w:val="20"/>
          <w:szCs w:val="20"/>
        </w:rPr>
        <w:t>, Schweiger</w:t>
      </w:r>
      <w:r w:rsidRPr="00C429A2">
        <w:rPr>
          <w:rFonts w:ascii="Arial" w:hAnsi="Arial" w:cs="Arial"/>
          <w:sz w:val="20"/>
          <w:szCs w:val="20"/>
        </w:rPr>
        <w:t xml:space="preserve"> O and </w:t>
      </w:r>
      <w:r w:rsidR="00B8345F" w:rsidRPr="00C429A2">
        <w:rPr>
          <w:rFonts w:ascii="Arial" w:hAnsi="Arial" w:cs="Arial"/>
          <w:sz w:val="20"/>
          <w:szCs w:val="20"/>
        </w:rPr>
        <w:t>Kunin WE. Global pollinator declines: Trends, impacts and drivers. Trends in Ecology &amp; Evolution</w:t>
      </w:r>
      <w:r w:rsidRPr="00C429A2">
        <w:rPr>
          <w:rFonts w:ascii="Arial" w:hAnsi="Arial" w:cs="Arial"/>
          <w:sz w:val="20"/>
          <w:szCs w:val="20"/>
        </w:rPr>
        <w:t>. 2010;</w:t>
      </w:r>
      <w:r w:rsidR="00B8345F" w:rsidRPr="00C429A2">
        <w:rPr>
          <w:rFonts w:ascii="Arial" w:hAnsi="Arial" w:cs="Arial"/>
          <w:sz w:val="20"/>
          <w:szCs w:val="20"/>
        </w:rPr>
        <w:t>25(6)</w:t>
      </w:r>
      <w:r w:rsidRPr="00C429A2">
        <w:rPr>
          <w:rFonts w:ascii="Arial" w:hAnsi="Arial" w:cs="Arial"/>
          <w:sz w:val="20"/>
          <w:szCs w:val="20"/>
        </w:rPr>
        <w:t>:</w:t>
      </w:r>
      <w:r w:rsidR="00B8345F" w:rsidRPr="00C429A2">
        <w:rPr>
          <w:rFonts w:ascii="Arial" w:hAnsi="Arial" w:cs="Arial"/>
          <w:sz w:val="20"/>
          <w:szCs w:val="20"/>
        </w:rPr>
        <w:t xml:space="preserve"> 345–353.</w:t>
      </w:r>
    </w:p>
    <w:p w14:paraId="135CE1D0" w14:textId="77777777" w:rsidR="009D18D4" w:rsidRPr="00C429A2" w:rsidRDefault="009D18D4"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Abrol DP. Bees and Beekeeping in India</w:t>
      </w:r>
      <w:r w:rsidRPr="00C429A2">
        <w:rPr>
          <w:rFonts w:ascii="Arial" w:hAnsi="Arial" w:cs="Arial"/>
          <w:i/>
          <w:iCs/>
          <w:sz w:val="20"/>
          <w:szCs w:val="20"/>
        </w:rPr>
        <w:t>.</w:t>
      </w:r>
      <w:r w:rsidRPr="00C429A2">
        <w:rPr>
          <w:rFonts w:ascii="Arial" w:hAnsi="Arial" w:cs="Arial"/>
          <w:sz w:val="20"/>
          <w:szCs w:val="20"/>
        </w:rPr>
        <w:t>Kaly</w:t>
      </w:r>
      <w:r w:rsidR="002A5830" w:rsidRPr="00C429A2">
        <w:rPr>
          <w:rFonts w:ascii="Arial" w:hAnsi="Arial" w:cs="Arial"/>
          <w:sz w:val="20"/>
          <w:szCs w:val="20"/>
        </w:rPr>
        <w:t xml:space="preserve">ani Publishers, Ludhiana, India, 1997. </w:t>
      </w:r>
    </w:p>
    <w:p w14:paraId="6D4FA554" w14:textId="77777777" w:rsidR="00B8345F" w:rsidRPr="00C429A2" w:rsidRDefault="00B8345F"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Pande RP</w:t>
      </w:r>
      <w:r w:rsidR="00BB4013" w:rsidRPr="00C429A2">
        <w:rPr>
          <w:rFonts w:ascii="Arial" w:hAnsi="Arial" w:cs="Arial"/>
          <w:sz w:val="20"/>
          <w:szCs w:val="20"/>
        </w:rPr>
        <w:t xml:space="preserve"> and</w:t>
      </w:r>
      <w:r w:rsidRPr="00C429A2">
        <w:rPr>
          <w:rFonts w:ascii="Arial" w:hAnsi="Arial" w:cs="Arial"/>
          <w:sz w:val="20"/>
          <w:szCs w:val="20"/>
        </w:rPr>
        <w:t xml:space="preserve"> Ramakrishna</w:t>
      </w:r>
      <w:r w:rsidR="00BB4013" w:rsidRPr="00C429A2">
        <w:rPr>
          <w:rFonts w:ascii="Arial" w:hAnsi="Arial" w:cs="Arial"/>
          <w:sz w:val="20"/>
          <w:szCs w:val="20"/>
        </w:rPr>
        <w:t xml:space="preserve"> S. </w:t>
      </w:r>
      <w:r w:rsidRPr="00C429A2">
        <w:rPr>
          <w:rFonts w:ascii="Arial" w:hAnsi="Arial" w:cs="Arial"/>
          <w:sz w:val="20"/>
          <w:szCs w:val="20"/>
        </w:rPr>
        <w:t>Role of floral resources in honeybee colony health and productivity. International Journal of Current Microbiology and Applied Sciences</w:t>
      </w:r>
      <w:r w:rsidR="00BB4013" w:rsidRPr="00C429A2">
        <w:rPr>
          <w:rFonts w:ascii="Arial" w:hAnsi="Arial" w:cs="Arial"/>
          <w:sz w:val="20"/>
          <w:szCs w:val="20"/>
        </w:rPr>
        <w:t>. 2018;</w:t>
      </w:r>
      <w:r w:rsidRPr="00C429A2">
        <w:rPr>
          <w:rFonts w:ascii="Arial" w:hAnsi="Arial" w:cs="Arial"/>
          <w:sz w:val="20"/>
          <w:szCs w:val="20"/>
        </w:rPr>
        <w:t>7(6)</w:t>
      </w:r>
      <w:r w:rsidR="00BB4013" w:rsidRPr="00C429A2">
        <w:rPr>
          <w:rFonts w:ascii="Arial" w:hAnsi="Arial" w:cs="Arial"/>
          <w:sz w:val="20"/>
          <w:szCs w:val="20"/>
        </w:rPr>
        <w:t>:</w:t>
      </w:r>
      <w:r w:rsidRPr="00C429A2">
        <w:rPr>
          <w:rFonts w:ascii="Arial" w:hAnsi="Arial" w:cs="Arial"/>
          <w:sz w:val="20"/>
          <w:szCs w:val="20"/>
        </w:rPr>
        <w:t xml:space="preserve"> 3220–3226.</w:t>
      </w:r>
    </w:p>
    <w:p w14:paraId="23866D45" w14:textId="77777777" w:rsidR="009463B0" w:rsidRPr="00C429A2" w:rsidRDefault="009463B0" w:rsidP="002B2996">
      <w:pPr>
        <w:pStyle w:val="ListParagraph"/>
        <w:numPr>
          <w:ilvl w:val="0"/>
          <w:numId w:val="2"/>
        </w:numPr>
        <w:spacing w:after="0" w:line="480" w:lineRule="auto"/>
        <w:rPr>
          <w:rFonts w:ascii="Arial" w:hAnsi="Arial" w:cs="Arial"/>
          <w:sz w:val="20"/>
          <w:szCs w:val="20"/>
        </w:rPr>
      </w:pPr>
      <w:r w:rsidRPr="003A5A7A">
        <w:rPr>
          <w:rFonts w:ascii="Arial" w:hAnsi="Arial" w:cs="Arial"/>
          <w:sz w:val="20"/>
          <w:szCs w:val="20"/>
          <w:lang w:val="es-US"/>
        </w:rPr>
        <w:t>Divekar PA, Gadratagi BG, Shettar</w:t>
      </w:r>
      <w:r w:rsidR="0098719B" w:rsidRPr="003A5A7A">
        <w:rPr>
          <w:rFonts w:ascii="Arial" w:hAnsi="Arial" w:cs="Arial"/>
          <w:sz w:val="20"/>
          <w:szCs w:val="20"/>
          <w:lang w:val="es-US"/>
        </w:rPr>
        <w:t xml:space="preserve"> M</w:t>
      </w:r>
      <w:r w:rsidRPr="003A5A7A">
        <w:rPr>
          <w:rFonts w:ascii="Arial" w:hAnsi="Arial" w:cs="Arial"/>
          <w:sz w:val="20"/>
          <w:szCs w:val="20"/>
          <w:lang w:val="es-US"/>
        </w:rPr>
        <w:t>A</w:t>
      </w:r>
      <w:r w:rsidR="0098719B" w:rsidRPr="003A5A7A">
        <w:rPr>
          <w:rFonts w:ascii="Arial" w:hAnsi="Arial" w:cs="Arial"/>
          <w:sz w:val="20"/>
          <w:szCs w:val="20"/>
          <w:lang w:val="es-US"/>
        </w:rPr>
        <w:t xml:space="preserve"> and</w:t>
      </w:r>
      <w:r w:rsidRPr="003A5A7A">
        <w:rPr>
          <w:rFonts w:ascii="Arial" w:hAnsi="Arial" w:cs="Arial"/>
          <w:sz w:val="20"/>
          <w:szCs w:val="20"/>
          <w:lang w:val="es-US"/>
        </w:rPr>
        <w:t>Naik</w:t>
      </w:r>
      <w:r w:rsidR="0098719B" w:rsidRPr="003A5A7A">
        <w:rPr>
          <w:rFonts w:ascii="Arial" w:hAnsi="Arial" w:cs="Arial"/>
          <w:sz w:val="20"/>
          <w:szCs w:val="20"/>
          <w:lang w:val="es-US"/>
        </w:rPr>
        <w:t xml:space="preserve"> M</w:t>
      </w:r>
      <w:r w:rsidRPr="003A5A7A">
        <w:rPr>
          <w:rFonts w:ascii="Arial" w:hAnsi="Arial" w:cs="Arial"/>
          <w:sz w:val="20"/>
          <w:szCs w:val="20"/>
          <w:lang w:val="es-US"/>
        </w:rPr>
        <w:t xml:space="preserve">I. </w:t>
      </w:r>
      <w:r w:rsidRPr="00C429A2">
        <w:rPr>
          <w:rFonts w:ascii="Arial" w:hAnsi="Arial" w:cs="Arial"/>
          <w:sz w:val="20"/>
          <w:szCs w:val="20"/>
        </w:rPr>
        <w:t>Status of beekeeping in India: A review. Journal of Entomology and Zoology Studies</w:t>
      </w:r>
      <w:r w:rsidR="00135540" w:rsidRPr="00C429A2">
        <w:rPr>
          <w:rFonts w:ascii="Arial" w:hAnsi="Arial" w:cs="Arial"/>
          <w:sz w:val="20"/>
          <w:szCs w:val="20"/>
        </w:rPr>
        <w:t>. 2018;</w:t>
      </w:r>
      <w:r w:rsidRPr="00C429A2">
        <w:rPr>
          <w:rFonts w:ascii="Arial" w:hAnsi="Arial" w:cs="Arial"/>
          <w:sz w:val="20"/>
          <w:szCs w:val="20"/>
        </w:rPr>
        <w:t>6(4)</w:t>
      </w:r>
      <w:r w:rsidR="00135540" w:rsidRPr="00C429A2">
        <w:rPr>
          <w:rFonts w:ascii="Arial" w:hAnsi="Arial" w:cs="Arial"/>
          <w:sz w:val="20"/>
          <w:szCs w:val="20"/>
        </w:rPr>
        <w:t>:</w:t>
      </w:r>
      <w:r w:rsidRPr="00C429A2">
        <w:rPr>
          <w:rFonts w:ascii="Arial" w:hAnsi="Arial" w:cs="Arial"/>
          <w:sz w:val="20"/>
          <w:szCs w:val="20"/>
        </w:rPr>
        <w:t>1282–1286.</w:t>
      </w:r>
    </w:p>
    <w:p w14:paraId="771ABD50" w14:textId="77777777" w:rsidR="009463B0" w:rsidRPr="00C429A2" w:rsidRDefault="009463B0"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Potts S</w:t>
      </w:r>
      <w:r w:rsidR="00786C33" w:rsidRPr="00C429A2">
        <w:rPr>
          <w:rFonts w:ascii="Arial" w:hAnsi="Arial" w:cs="Arial"/>
          <w:sz w:val="20"/>
          <w:szCs w:val="20"/>
        </w:rPr>
        <w:t>G, Vulliamy</w:t>
      </w:r>
      <w:r w:rsidRPr="00C429A2">
        <w:rPr>
          <w:rFonts w:ascii="Arial" w:hAnsi="Arial" w:cs="Arial"/>
          <w:sz w:val="20"/>
          <w:szCs w:val="20"/>
        </w:rPr>
        <w:t xml:space="preserve"> B, Dafni</w:t>
      </w:r>
      <w:r w:rsidR="00786C33" w:rsidRPr="00C429A2">
        <w:rPr>
          <w:rFonts w:ascii="Arial" w:hAnsi="Arial" w:cs="Arial"/>
          <w:sz w:val="20"/>
          <w:szCs w:val="20"/>
        </w:rPr>
        <w:t xml:space="preserve"> A</w:t>
      </w:r>
      <w:r w:rsidRPr="00C429A2">
        <w:rPr>
          <w:rFonts w:ascii="Arial" w:hAnsi="Arial" w:cs="Arial"/>
          <w:sz w:val="20"/>
          <w:szCs w:val="20"/>
        </w:rPr>
        <w:t>, Ne’eman</w:t>
      </w:r>
      <w:r w:rsidR="00786C33" w:rsidRPr="00C429A2">
        <w:rPr>
          <w:rFonts w:ascii="Arial" w:hAnsi="Arial" w:cs="Arial"/>
          <w:sz w:val="20"/>
          <w:szCs w:val="20"/>
        </w:rPr>
        <w:t xml:space="preserve"> G and</w:t>
      </w:r>
      <w:r w:rsidRPr="00C429A2">
        <w:rPr>
          <w:rFonts w:ascii="Arial" w:hAnsi="Arial" w:cs="Arial"/>
          <w:sz w:val="20"/>
          <w:szCs w:val="20"/>
        </w:rPr>
        <w:t>Willmer P. Linking bees and flowers: How do floral communities structure pollinator communities? Ecology</w:t>
      </w:r>
      <w:r w:rsidR="00786C33" w:rsidRPr="00C429A2">
        <w:rPr>
          <w:rFonts w:ascii="Arial" w:hAnsi="Arial" w:cs="Arial"/>
          <w:sz w:val="20"/>
          <w:szCs w:val="20"/>
        </w:rPr>
        <w:t>. 2003;</w:t>
      </w:r>
      <w:r w:rsidRPr="00C429A2">
        <w:rPr>
          <w:rFonts w:ascii="Arial" w:hAnsi="Arial" w:cs="Arial"/>
          <w:sz w:val="20"/>
          <w:szCs w:val="20"/>
        </w:rPr>
        <w:t>84(10)</w:t>
      </w:r>
      <w:r w:rsidR="00786C33" w:rsidRPr="00C429A2">
        <w:rPr>
          <w:rFonts w:ascii="Arial" w:hAnsi="Arial" w:cs="Arial"/>
          <w:sz w:val="20"/>
          <w:szCs w:val="20"/>
        </w:rPr>
        <w:t>:</w:t>
      </w:r>
      <w:r w:rsidRPr="00C429A2">
        <w:rPr>
          <w:rFonts w:ascii="Arial" w:hAnsi="Arial" w:cs="Arial"/>
          <w:sz w:val="20"/>
          <w:szCs w:val="20"/>
        </w:rPr>
        <w:t>2628–2642.</w:t>
      </w:r>
    </w:p>
    <w:p w14:paraId="57DDB0AE" w14:textId="77777777" w:rsidR="007637B5" w:rsidRPr="00C429A2" w:rsidRDefault="007637B5"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t xml:space="preserve">Kumar M and Vishwakarma R. </w:t>
      </w:r>
      <w:r w:rsidR="009728DA" w:rsidRPr="00C429A2">
        <w:rPr>
          <w:rFonts w:ascii="Arial" w:hAnsi="Arial" w:cs="Arial"/>
          <w:sz w:val="20"/>
          <w:szCs w:val="20"/>
          <w:lang w:val="en-IN"/>
        </w:rPr>
        <w:t>Sociodemographic attributes of beekeepers and trends of beekeeping in Bihar. Indian Journal of Entomology</w:t>
      </w:r>
      <w:r w:rsidR="008105C1" w:rsidRPr="00C429A2">
        <w:rPr>
          <w:rFonts w:ascii="Arial" w:hAnsi="Arial" w:cs="Arial"/>
          <w:sz w:val="20"/>
          <w:szCs w:val="20"/>
          <w:lang w:val="en-IN"/>
        </w:rPr>
        <w:t>. 2021;</w:t>
      </w:r>
      <w:r w:rsidR="009728DA" w:rsidRPr="00C429A2">
        <w:rPr>
          <w:rFonts w:ascii="Arial" w:hAnsi="Arial" w:cs="Arial"/>
          <w:sz w:val="20"/>
          <w:szCs w:val="20"/>
          <w:lang w:val="en-IN"/>
        </w:rPr>
        <w:t>83(4):542-545. (DOI No.: 10.5958/0974-8172.2021.00077.8)</w:t>
      </w:r>
    </w:p>
    <w:p w14:paraId="6ECFDE8C" w14:textId="77777777" w:rsidR="0009628A" w:rsidRPr="00C429A2" w:rsidRDefault="0009628A"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Kumar</w:t>
      </w:r>
      <w:r w:rsidR="008105C1" w:rsidRPr="00C429A2">
        <w:rPr>
          <w:rFonts w:ascii="Arial" w:hAnsi="Arial" w:cs="Arial"/>
          <w:sz w:val="20"/>
          <w:szCs w:val="20"/>
        </w:rPr>
        <w:t xml:space="preserve"> R and</w:t>
      </w:r>
      <w:r w:rsidRPr="00C429A2">
        <w:rPr>
          <w:rFonts w:ascii="Arial" w:hAnsi="Arial" w:cs="Arial"/>
          <w:sz w:val="20"/>
          <w:szCs w:val="20"/>
        </w:rPr>
        <w:t xml:space="preserve"> Chaudhary OP</w:t>
      </w:r>
      <w:r w:rsidR="008105C1" w:rsidRPr="00C429A2">
        <w:rPr>
          <w:rFonts w:ascii="Arial" w:hAnsi="Arial" w:cs="Arial"/>
          <w:sz w:val="20"/>
          <w:szCs w:val="20"/>
        </w:rPr>
        <w:t>.</w:t>
      </w:r>
      <w:r w:rsidRPr="00C429A2">
        <w:rPr>
          <w:rFonts w:ascii="Arial" w:hAnsi="Arial" w:cs="Arial"/>
          <w:sz w:val="20"/>
          <w:szCs w:val="20"/>
        </w:rPr>
        <w:t xml:space="preserve"> Bee flora of Bihar and its importance in apiculture development. Indian Bee Journal</w:t>
      </w:r>
      <w:r w:rsidR="008105C1" w:rsidRPr="00C429A2">
        <w:rPr>
          <w:rFonts w:ascii="Arial" w:hAnsi="Arial" w:cs="Arial"/>
          <w:sz w:val="20"/>
          <w:szCs w:val="20"/>
        </w:rPr>
        <w:t>.1994;</w:t>
      </w:r>
      <w:r w:rsidRPr="00C429A2">
        <w:rPr>
          <w:rFonts w:ascii="Arial" w:hAnsi="Arial" w:cs="Arial"/>
          <w:sz w:val="20"/>
          <w:szCs w:val="20"/>
        </w:rPr>
        <w:t>56(1–2)</w:t>
      </w:r>
      <w:r w:rsidR="008105C1" w:rsidRPr="00C429A2">
        <w:rPr>
          <w:rFonts w:ascii="Arial" w:hAnsi="Arial" w:cs="Arial"/>
          <w:sz w:val="20"/>
          <w:szCs w:val="20"/>
        </w:rPr>
        <w:t>:</w:t>
      </w:r>
      <w:r w:rsidRPr="00C429A2">
        <w:rPr>
          <w:rFonts w:ascii="Arial" w:hAnsi="Arial" w:cs="Arial"/>
          <w:sz w:val="20"/>
          <w:szCs w:val="20"/>
        </w:rPr>
        <w:t>15–20.</w:t>
      </w:r>
    </w:p>
    <w:p w14:paraId="37998ACF" w14:textId="77777777" w:rsidR="00417427" w:rsidRPr="00C429A2" w:rsidRDefault="0068118C"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t>Vishwakarma R and Singh R.</w:t>
      </w:r>
      <w:r w:rsidR="00DC21DC" w:rsidRPr="00C429A2">
        <w:rPr>
          <w:rFonts w:ascii="Arial" w:hAnsi="Arial" w:cs="Arial"/>
          <w:sz w:val="20"/>
          <w:szCs w:val="20"/>
          <w:lang w:val="en-IN"/>
        </w:rPr>
        <w:t>Foraging behaviour of insect visitors and their effect on yield of mango var. Amrapali. Indian Journal of Entomology</w:t>
      </w:r>
      <w:r w:rsidRPr="00C429A2">
        <w:rPr>
          <w:rFonts w:ascii="Arial" w:hAnsi="Arial" w:cs="Arial"/>
          <w:sz w:val="20"/>
          <w:szCs w:val="20"/>
          <w:lang w:val="en-IN"/>
        </w:rPr>
        <w:t>. 2017;</w:t>
      </w:r>
      <w:r w:rsidR="00DC21DC" w:rsidRPr="00C429A2">
        <w:rPr>
          <w:rFonts w:ascii="Arial" w:hAnsi="Arial" w:cs="Arial"/>
          <w:sz w:val="20"/>
          <w:szCs w:val="20"/>
          <w:lang w:val="en-IN"/>
        </w:rPr>
        <w:t>79(1):72-75(DOI No.: 10.5958/0974-8172.2017.00016.5)</w:t>
      </w:r>
    </w:p>
    <w:p w14:paraId="186EFB0C" w14:textId="77777777" w:rsidR="00417427" w:rsidRPr="00C429A2" w:rsidRDefault="0068118C"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t>Vishwakarma R.</w:t>
      </w:r>
      <w:r w:rsidR="00B848F4" w:rsidRPr="00C429A2">
        <w:rPr>
          <w:rFonts w:ascii="Arial" w:hAnsi="Arial" w:cs="Arial"/>
          <w:sz w:val="20"/>
          <w:szCs w:val="20"/>
          <w:lang w:val="en-IN"/>
        </w:rPr>
        <w:t>Insect pollinators and their pollinating efficiency on fruit yield of chilli. Advances in Bioresearch</w:t>
      </w:r>
      <w:r w:rsidRPr="00C429A2">
        <w:rPr>
          <w:rFonts w:ascii="Arial" w:hAnsi="Arial" w:cs="Arial"/>
          <w:sz w:val="20"/>
          <w:szCs w:val="20"/>
          <w:lang w:val="en-IN"/>
        </w:rPr>
        <w:t>. 2018;</w:t>
      </w:r>
      <w:r w:rsidR="00B848F4" w:rsidRPr="00C429A2">
        <w:rPr>
          <w:rFonts w:ascii="Arial" w:hAnsi="Arial" w:cs="Arial"/>
          <w:sz w:val="20"/>
          <w:szCs w:val="20"/>
          <w:lang w:val="en-IN"/>
        </w:rPr>
        <w:t>9(6):124-129. (DOI: 10.15515/abr.0976-4585.9.6.124129)</w:t>
      </w:r>
    </w:p>
    <w:p w14:paraId="74A1B8A6" w14:textId="77777777" w:rsidR="007123FC" w:rsidRPr="00C429A2" w:rsidRDefault="007123FC"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t xml:space="preserve">Vishwakarma R and </w:t>
      </w:r>
      <w:r w:rsidR="003E44D4" w:rsidRPr="00C429A2">
        <w:rPr>
          <w:rFonts w:ascii="Arial" w:hAnsi="Arial" w:cs="Arial"/>
          <w:sz w:val="20"/>
          <w:szCs w:val="20"/>
          <w:lang w:val="en-IN"/>
        </w:rPr>
        <w:t xml:space="preserve">Chand P. </w:t>
      </w:r>
      <w:r w:rsidR="00996256" w:rsidRPr="00C429A2">
        <w:rPr>
          <w:rFonts w:ascii="Arial" w:hAnsi="Arial" w:cs="Arial"/>
          <w:sz w:val="20"/>
          <w:szCs w:val="20"/>
          <w:lang w:val="en-IN"/>
        </w:rPr>
        <w:t xml:space="preserve">Foraging activity of insect pollinators and their impact on yield of rapeseed-mustard. </w:t>
      </w:r>
      <w:r w:rsidR="003E44D4" w:rsidRPr="00C429A2">
        <w:rPr>
          <w:rFonts w:ascii="Arial" w:hAnsi="Arial" w:cs="Arial"/>
          <w:sz w:val="20"/>
          <w:szCs w:val="20"/>
          <w:lang w:val="en-IN"/>
        </w:rPr>
        <w:t>Bioinfolet. 2017;</w:t>
      </w:r>
      <w:r w:rsidR="00996256" w:rsidRPr="00C429A2">
        <w:rPr>
          <w:rFonts w:ascii="Arial" w:hAnsi="Arial" w:cs="Arial"/>
          <w:sz w:val="20"/>
          <w:szCs w:val="20"/>
          <w:lang w:val="en-IN"/>
        </w:rPr>
        <w:t xml:space="preserve">14(3):222-227. </w:t>
      </w:r>
    </w:p>
    <w:p w14:paraId="7B35A878" w14:textId="77777777" w:rsidR="0093252C" w:rsidRPr="00C429A2" w:rsidRDefault="0093252C"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lastRenderedPageBreak/>
        <w:t>Vishwakarma R and Ghatak SS</w:t>
      </w:r>
      <w:r w:rsidR="00432FF4" w:rsidRPr="00C429A2">
        <w:rPr>
          <w:rFonts w:ascii="Arial" w:hAnsi="Arial" w:cs="Arial"/>
          <w:sz w:val="20"/>
          <w:szCs w:val="20"/>
          <w:lang w:val="en-IN"/>
        </w:rPr>
        <w:t>.</w:t>
      </w:r>
      <w:r w:rsidR="00C91833" w:rsidRPr="00C429A2">
        <w:rPr>
          <w:rFonts w:ascii="Arial" w:hAnsi="Arial" w:cs="Arial"/>
          <w:sz w:val="20"/>
          <w:szCs w:val="20"/>
          <w:lang w:val="en-IN"/>
        </w:rPr>
        <w:t>Impact of foraging activity of pollinators including honeybees on seed yield of sunflower. Indian Journal of Entomology</w:t>
      </w:r>
      <w:r w:rsidR="00432FF4" w:rsidRPr="00C429A2">
        <w:rPr>
          <w:rFonts w:ascii="Arial" w:hAnsi="Arial" w:cs="Arial"/>
          <w:sz w:val="20"/>
          <w:szCs w:val="20"/>
          <w:lang w:val="en-IN"/>
        </w:rPr>
        <w:t>. 2014;</w:t>
      </w:r>
      <w:r w:rsidR="00C91833" w:rsidRPr="00C429A2">
        <w:rPr>
          <w:rFonts w:ascii="Arial" w:hAnsi="Arial" w:cs="Arial"/>
          <w:sz w:val="20"/>
          <w:szCs w:val="20"/>
          <w:lang w:val="en-IN"/>
        </w:rPr>
        <w:t xml:space="preserve">76(2):136-141. </w:t>
      </w:r>
    </w:p>
    <w:p w14:paraId="548D00A6" w14:textId="77777777" w:rsidR="009D3EFC" w:rsidRPr="00C429A2" w:rsidRDefault="006472F5"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lang w:val="en-IN"/>
        </w:rPr>
        <w:t>Free</w:t>
      </w:r>
      <w:r w:rsidR="009D3EFC" w:rsidRPr="00C429A2">
        <w:rPr>
          <w:rFonts w:ascii="Arial" w:hAnsi="Arial" w:cs="Arial"/>
          <w:sz w:val="20"/>
          <w:szCs w:val="20"/>
          <w:lang w:val="en-IN"/>
        </w:rPr>
        <w:t xml:space="preserve"> JB. Insect Pollination of Crops (2</w:t>
      </w:r>
      <w:r w:rsidR="009D3EFC" w:rsidRPr="00C429A2">
        <w:rPr>
          <w:rFonts w:ascii="Arial" w:hAnsi="Arial" w:cs="Arial"/>
          <w:sz w:val="20"/>
          <w:szCs w:val="20"/>
          <w:vertAlign w:val="superscript"/>
          <w:lang w:val="en-IN"/>
        </w:rPr>
        <w:t>nd</w:t>
      </w:r>
      <w:r w:rsidR="009D3EFC" w:rsidRPr="00C429A2">
        <w:rPr>
          <w:rFonts w:ascii="Arial" w:hAnsi="Arial" w:cs="Arial"/>
          <w:sz w:val="20"/>
          <w:szCs w:val="20"/>
          <w:lang w:val="en-IN"/>
        </w:rPr>
        <w:t xml:space="preserve">ed.). Academic Press, London, </w:t>
      </w:r>
      <w:r w:rsidRPr="00C429A2">
        <w:rPr>
          <w:rFonts w:ascii="Arial" w:hAnsi="Arial" w:cs="Arial"/>
          <w:sz w:val="20"/>
          <w:szCs w:val="20"/>
          <w:lang w:val="en-IN"/>
        </w:rPr>
        <w:t xml:space="preserve">1993; </w:t>
      </w:r>
      <w:r w:rsidR="009D3EFC" w:rsidRPr="00C429A2">
        <w:rPr>
          <w:rFonts w:ascii="Arial" w:hAnsi="Arial" w:cs="Arial"/>
          <w:sz w:val="20"/>
          <w:szCs w:val="20"/>
          <w:lang w:val="en-IN"/>
        </w:rPr>
        <w:t>684 p</w:t>
      </w:r>
      <w:r w:rsidRPr="00C429A2">
        <w:rPr>
          <w:rFonts w:ascii="Arial" w:hAnsi="Arial" w:cs="Arial"/>
          <w:sz w:val="20"/>
          <w:szCs w:val="20"/>
          <w:lang w:val="en-IN"/>
        </w:rPr>
        <w:t>.</w:t>
      </w:r>
    </w:p>
    <w:p w14:paraId="405EC04A" w14:textId="77777777" w:rsidR="00613C1B" w:rsidRPr="00C429A2" w:rsidRDefault="009E6016"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t>Abrol</w:t>
      </w:r>
      <w:r w:rsidR="00613C1B" w:rsidRPr="00C429A2">
        <w:rPr>
          <w:rFonts w:ascii="Arial" w:hAnsi="Arial" w:cs="Arial"/>
          <w:sz w:val="20"/>
          <w:szCs w:val="20"/>
          <w:lang w:val="en-IN"/>
        </w:rPr>
        <w:t xml:space="preserve">DP. Pollination Biology: Biodiversity Conservation and Agricultural Production. Springer, Dordrecht, </w:t>
      </w:r>
      <w:r w:rsidRPr="00C429A2">
        <w:rPr>
          <w:rFonts w:ascii="Arial" w:hAnsi="Arial" w:cs="Arial"/>
          <w:sz w:val="20"/>
          <w:szCs w:val="20"/>
          <w:lang w:val="en-IN"/>
        </w:rPr>
        <w:t xml:space="preserve">2012; </w:t>
      </w:r>
      <w:r w:rsidR="00613C1B" w:rsidRPr="00C429A2">
        <w:rPr>
          <w:rFonts w:ascii="Arial" w:hAnsi="Arial" w:cs="Arial"/>
          <w:sz w:val="20"/>
          <w:szCs w:val="20"/>
          <w:lang w:val="en-IN"/>
        </w:rPr>
        <w:t>792 p.</w:t>
      </w:r>
    </w:p>
    <w:p w14:paraId="0E03A483" w14:textId="77777777" w:rsidR="009D3EFC" w:rsidRPr="00C429A2" w:rsidRDefault="009D3EFC" w:rsidP="002B2996">
      <w:pPr>
        <w:pStyle w:val="ListParagraph"/>
        <w:numPr>
          <w:ilvl w:val="0"/>
          <w:numId w:val="2"/>
        </w:numPr>
        <w:spacing w:after="0" w:line="480" w:lineRule="auto"/>
        <w:rPr>
          <w:rFonts w:ascii="Arial" w:hAnsi="Arial" w:cs="Arial"/>
          <w:sz w:val="20"/>
          <w:szCs w:val="20"/>
        </w:rPr>
      </w:pPr>
      <w:r w:rsidRPr="00C429A2">
        <w:rPr>
          <w:rFonts w:ascii="Arial" w:eastAsia="Times New Roman" w:hAnsi="Arial" w:cs="Arial"/>
          <w:kern w:val="0"/>
          <w:sz w:val="20"/>
          <w:szCs w:val="20"/>
        </w:rPr>
        <w:t>Roulston T</w:t>
      </w:r>
      <w:r w:rsidR="00E721EA" w:rsidRPr="00C429A2">
        <w:rPr>
          <w:rFonts w:ascii="Arial" w:eastAsia="Times New Roman" w:hAnsi="Arial" w:cs="Arial"/>
          <w:kern w:val="0"/>
          <w:sz w:val="20"/>
          <w:szCs w:val="20"/>
        </w:rPr>
        <w:t>H and</w:t>
      </w:r>
      <w:r w:rsidRPr="00C429A2">
        <w:rPr>
          <w:rFonts w:ascii="Arial" w:eastAsia="Times New Roman" w:hAnsi="Arial" w:cs="Arial"/>
          <w:kern w:val="0"/>
          <w:sz w:val="20"/>
          <w:szCs w:val="20"/>
        </w:rPr>
        <w:t xml:space="preserve"> Cane JH</w:t>
      </w:r>
      <w:r w:rsidR="00E721EA" w:rsidRPr="00C429A2">
        <w:rPr>
          <w:rFonts w:ascii="Arial" w:eastAsia="Times New Roman" w:hAnsi="Arial" w:cs="Arial"/>
          <w:kern w:val="0"/>
          <w:sz w:val="20"/>
          <w:szCs w:val="20"/>
        </w:rPr>
        <w:t xml:space="preserve">. </w:t>
      </w:r>
      <w:r w:rsidRPr="00C429A2">
        <w:rPr>
          <w:rFonts w:ascii="Arial" w:eastAsia="Times New Roman" w:hAnsi="Arial" w:cs="Arial"/>
          <w:kern w:val="0"/>
          <w:sz w:val="20"/>
          <w:szCs w:val="20"/>
        </w:rPr>
        <w:t>Pollen nutritional content and digestibility for animals. Plant Systematics and Evolution</w:t>
      </w:r>
      <w:r w:rsidR="00E721EA" w:rsidRPr="00C429A2">
        <w:rPr>
          <w:rFonts w:ascii="Arial" w:eastAsia="Times New Roman" w:hAnsi="Arial" w:cs="Arial"/>
          <w:kern w:val="0"/>
          <w:sz w:val="20"/>
          <w:szCs w:val="20"/>
        </w:rPr>
        <w:t>.2000;</w:t>
      </w:r>
      <w:r w:rsidRPr="00C429A2">
        <w:rPr>
          <w:rFonts w:ascii="Arial" w:eastAsia="Times New Roman" w:hAnsi="Arial" w:cs="Arial"/>
          <w:kern w:val="0"/>
          <w:sz w:val="20"/>
          <w:szCs w:val="20"/>
        </w:rPr>
        <w:t>222:187–209.</w:t>
      </w:r>
    </w:p>
    <w:p w14:paraId="3CCAEFF6" w14:textId="77777777" w:rsidR="0089534F" w:rsidRPr="00C429A2" w:rsidRDefault="009A792B" w:rsidP="002B2996">
      <w:pPr>
        <w:pStyle w:val="ListParagraph"/>
        <w:numPr>
          <w:ilvl w:val="0"/>
          <w:numId w:val="2"/>
        </w:numPr>
        <w:spacing w:after="0" w:line="480" w:lineRule="auto"/>
        <w:rPr>
          <w:rFonts w:ascii="Arial" w:eastAsia="Times New Roman" w:hAnsi="Arial" w:cs="Arial"/>
          <w:kern w:val="0"/>
          <w:sz w:val="20"/>
          <w:szCs w:val="20"/>
        </w:rPr>
      </w:pPr>
      <w:r w:rsidRPr="00C429A2">
        <w:rPr>
          <w:rFonts w:ascii="Arial" w:eastAsia="Times New Roman" w:hAnsi="Arial" w:cs="Arial"/>
          <w:kern w:val="0"/>
          <w:sz w:val="20"/>
          <w:szCs w:val="20"/>
        </w:rPr>
        <w:t>Brodschneider</w:t>
      </w:r>
      <w:r w:rsidR="0089534F" w:rsidRPr="00C429A2">
        <w:rPr>
          <w:rFonts w:ascii="Arial" w:eastAsia="Times New Roman" w:hAnsi="Arial" w:cs="Arial"/>
          <w:kern w:val="0"/>
          <w:sz w:val="20"/>
          <w:szCs w:val="20"/>
        </w:rPr>
        <w:t xml:space="preserve"> R</w:t>
      </w:r>
      <w:r w:rsidRPr="00C429A2">
        <w:rPr>
          <w:rFonts w:ascii="Arial" w:eastAsia="Times New Roman" w:hAnsi="Arial" w:cs="Arial"/>
          <w:kern w:val="0"/>
          <w:sz w:val="20"/>
          <w:szCs w:val="20"/>
        </w:rPr>
        <w:t xml:space="preserve"> and</w:t>
      </w:r>
      <w:r w:rsidR="0089534F" w:rsidRPr="00C429A2">
        <w:rPr>
          <w:rFonts w:ascii="Arial" w:eastAsia="Times New Roman" w:hAnsi="Arial" w:cs="Arial"/>
          <w:kern w:val="0"/>
          <w:sz w:val="20"/>
          <w:szCs w:val="20"/>
        </w:rPr>
        <w:t>Crailsheim K</w:t>
      </w:r>
      <w:r w:rsidRPr="00C429A2">
        <w:rPr>
          <w:rFonts w:ascii="Arial" w:eastAsia="Times New Roman" w:hAnsi="Arial" w:cs="Arial"/>
          <w:kern w:val="0"/>
          <w:sz w:val="20"/>
          <w:szCs w:val="20"/>
        </w:rPr>
        <w:t>.</w:t>
      </w:r>
      <w:r w:rsidR="0089534F" w:rsidRPr="00C429A2">
        <w:rPr>
          <w:rFonts w:ascii="Arial" w:eastAsia="Times New Roman" w:hAnsi="Arial" w:cs="Arial"/>
          <w:kern w:val="0"/>
          <w:sz w:val="20"/>
          <w:szCs w:val="20"/>
        </w:rPr>
        <w:t>Nutrition and health in honey bees. Apidologie</w:t>
      </w:r>
      <w:r w:rsidRPr="00C429A2">
        <w:rPr>
          <w:rFonts w:ascii="Arial" w:eastAsia="Times New Roman" w:hAnsi="Arial" w:cs="Arial"/>
          <w:kern w:val="0"/>
          <w:sz w:val="20"/>
          <w:szCs w:val="20"/>
        </w:rPr>
        <w:t>. 2010;</w:t>
      </w:r>
      <w:r w:rsidR="0089534F" w:rsidRPr="00C429A2">
        <w:rPr>
          <w:rFonts w:ascii="Arial" w:eastAsia="Times New Roman" w:hAnsi="Arial" w:cs="Arial"/>
          <w:kern w:val="0"/>
          <w:sz w:val="20"/>
          <w:szCs w:val="20"/>
        </w:rPr>
        <w:t>41:278–294.</w:t>
      </w:r>
    </w:p>
    <w:p w14:paraId="506476F3" w14:textId="77777777" w:rsidR="00483005" w:rsidRPr="00C429A2" w:rsidRDefault="00483005" w:rsidP="002B2996">
      <w:pPr>
        <w:pStyle w:val="ListParagraph"/>
        <w:numPr>
          <w:ilvl w:val="0"/>
          <w:numId w:val="2"/>
        </w:numPr>
        <w:spacing w:after="0" w:line="480" w:lineRule="auto"/>
        <w:rPr>
          <w:rFonts w:ascii="Arial" w:hAnsi="Arial" w:cs="Arial"/>
          <w:sz w:val="20"/>
          <w:szCs w:val="20"/>
        </w:rPr>
      </w:pPr>
      <w:r w:rsidRPr="00C429A2">
        <w:rPr>
          <w:rFonts w:ascii="Arial" w:eastAsia="Times New Roman" w:hAnsi="Arial" w:cs="Arial"/>
          <w:kern w:val="0"/>
          <w:sz w:val="20"/>
          <w:szCs w:val="20"/>
        </w:rPr>
        <w:t>Kremen C</w:t>
      </w:r>
      <w:r w:rsidR="00555E88" w:rsidRPr="00C429A2">
        <w:rPr>
          <w:rFonts w:ascii="Arial" w:eastAsia="Times New Roman" w:hAnsi="Arial" w:cs="Arial"/>
          <w:kern w:val="0"/>
          <w:sz w:val="20"/>
          <w:szCs w:val="20"/>
        </w:rPr>
        <w:t>, Williams</w:t>
      </w:r>
      <w:r w:rsidRPr="00C429A2">
        <w:rPr>
          <w:rFonts w:ascii="Arial" w:eastAsia="Times New Roman" w:hAnsi="Arial" w:cs="Arial"/>
          <w:kern w:val="0"/>
          <w:sz w:val="20"/>
          <w:szCs w:val="20"/>
        </w:rPr>
        <w:t xml:space="preserve"> NM</w:t>
      </w:r>
      <w:r w:rsidR="00555E88" w:rsidRPr="00C429A2">
        <w:rPr>
          <w:rFonts w:ascii="Arial" w:eastAsia="Times New Roman" w:hAnsi="Arial" w:cs="Arial"/>
          <w:kern w:val="0"/>
          <w:sz w:val="20"/>
          <w:szCs w:val="20"/>
        </w:rPr>
        <w:t xml:space="preserve"> and</w:t>
      </w:r>
      <w:r w:rsidRPr="00C429A2">
        <w:rPr>
          <w:rFonts w:ascii="Arial" w:eastAsia="Times New Roman" w:hAnsi="Arial" w:cs="Arial"/>
          <w:kern w:val="0"/>
          <w:sz w:val="20"/>
          <w:szCs w:val="20"/>
        </w:rPr>
        <w:t xml:space="preserve"> Thorp</w:t>
      </w:r>
      <w:r w:rsidR="00555E88" w:rsidRPr="00C429A2">
        <w:rPr>
          <w:rFonts w:ascii="Arial" w:eastAsia="Times New Roman" w:hAnsi="Arial" w:cs="Arial"/>
          <w:kern w:val="0"/>
          <w:sz w:val="20"/>
          <w:szCs w:val="20"/>
        </w:rPr>
        <w:t xml:space="preserve"> R</w:t>
      </w:r>
      <w:r w:rsidRPr="00C429A2">
        <w:rPr>
          <w:rFonts w:ascii="Arial" w:eastAsia="Times New Roman" w:hAnsi="Arial" w:cs="Arial"/>
          <w:kern w:val="0"/>
          <w:sz w:val="20"/>
          <w:szCs w:val="20"/>
        </w:rPr>
        <w:t>W. Crop pollination from native bees at risk from agricultural intensification. PNAS</w:t>
      </w:r>
      <w:r w:rsidR="00555E88" w:rsidRPr="00C429A2">
        <w:rPr>
          <w:rFonts w:ascii="Arial" w:eastAsia="Times New Roman" w:hAnsi="Arial" w:cs="Arial"/>
          <w:kern w:val="0"/>
          <w:sz w:val="20"/>
          <w:szCs w:val="20"/>
        </w:rPr>
        <w:t>. 2002;</w:t>
      </w:r>
      <w:r w:rsidRPr="00C429A2">
        <w:rPr>
          <w:rFonts w:ascii="Arial" w:eastAsia="Times New Roman" w:hAnsi="Arial" w:cs="Arial"/>
          <w:kern w:val="0"/>
          <w:sz w:val="20"/>
          <w:szCs w:val="20"/>
        </w:rPr>
        <w:t>99:16812–16816.</w:t>
      </w:r>
    </w:p>
    <w:p w14:paraId="3934262A" w14:textId="77777777" w:rsidR="00E97F05" w:rsidRPr="00C429A2" w:rsidRDefault="00A85FC3" w:rsidP="002B2996">
      <w:pPr>
        <w:pStyle w:val="ListParagraph"/>
        <w:numPr>
          <w:ilvl w:val="0"/>
          <w:numId w:val="2"/>
        </w:numPr>
        <w:spacing w:after="0" w:line="480" w:lineRule="auto"/>
        <w:rPr>
          <w:rFonts w:ascii="Arial" w:hAnsi="Arial" w:cs="Arial"/>
          <w:sz w:val="20"/>
          <w:szCs w:val="20"/>
          <w:lang w:val="en-IN"/>
        </w:rPr>
      </w:pPr>
      <w:r w:rsidRPr="00C429A2">
        <w:rPr>
          <w:rFonts w:ascii="Arial" w:eastAsia="Times New Roman" w:hAnsi="Arial" w:cs="Arial"/>
          <w:kern w:val="0"/>
          <w:sz w:val="20"/>
          <w:szCs w:val="20"/>
        </w:rPr>
        <w:t>Chandel</w:t>
      </w:r>
      <w:r w:rsidR="00E97F05" w:rsidRPr="00C429A2">
        <w:rPr>
          <w:rFonts w:ascii="Arial" w:eastAsia="Times New Roman" w:hAnsi="Arial" w:cs="Arial"/>
          <w:kern w:val="0"/>
          <w:sz w:val="20"/>
          <w:szCs w:val="20"/>
        </w:rPr>
        <w:t xml:space="preserve"> RS</w:t>
      </w:r>
      <w:r w:rsidRPr="00C429A2">
        <w:rPr>
          <w:rFonts w:ascii="Arial" w:eastAsia="Times New Roman" w:hAnsi="Arial" w:cs="Arial"/>
          <w:kern w:val="0"/>
          <w:sz w:val="20"/>
          <w:szCs w:val="20"/>
        </w:rPr>
        <w:t>, Thakur</w:t>
      </w:r>
      <w:r w:rsidR="00E97F05" w:rsidRPr="00C429A2">
        <w:rPr>
          <w:rFonts w:ascii="Arial" w:eastAsia="Times New Roman" w:hAnsi="Arial" w:cs="Arial"/>
          <w:kern w:val="0"/>
          <w:sz w:val="20"/>
          <w:szCs w:val="20"/>
        </w:rPr>
        <w:t xml:space="preserve"> RK</w:t>
      </w:r>
      <w:r w:rsidRPr="00C429A2">
        <w:rPr>
          <w:rFonts w:ascii="Arial" w:eastAsia="Times New Roman" w:hAnsi="Arial" w:cs="Arial"/>
          <w:kern w:val="0"/>
          <w:sz w:val="20"/>
          <w:szCs w:val="20"/>
        </w:rPr>
        <w:t xml:space="preserve"> and </w:t>
      </w:r>
      <w:r w:rsidR="00E97F05" w:rsidRPr="00C429A2">
        <w:rPr>
          <w:rFonts w:ascii="Arial" w:eastAsia="Times New Roman" w:hAnsi="Arial" w:cs="Arial"/>
          <w:kern w:val="0"/>
          <w:sz w:val="20"/>
          <w:szCs w:val="20"/>
        </w:rPr>
        <w:t>BhardwajNR. Foragingbehaviour of honeybees on important crops. Indian Journal of Entomology</w:t>
      </w:r>
      <w:r w:rsidRPr="00C429A2">
        <w:rPr>
          <w:rFonts w:ascii="Arial" w:eastAsia="Times New Roman" w:hAnsi="Arial" w:cs="Arial"/>
          <w:kern w:val="0"/>
          <w:sz w:val="20"/>
          <w:szCs w:val="20"/>
        </w:rPr>
        <w:t>. 2004;66:</w:t>
      </w:r>
      <w:r w:rsidR="00E97F05" w:rsidRPr="00C429A2">
        <w:rPr>
          <w:rFonts w:ascii="Arial" w:eastAsia="Times New Roman" w:hAnsi="Arial" w:cs="Arial"/>
          <w:kern w:val="0"/>
          <w:sz w:val="20"/>
          <w:szCs w:val="20"/>
        </w:rPr>
        <w:t>389–392</w:t>
      </w:r>
      <w:r w:rsidRPr="00C429A2">
        <w:rPr>
          <w:rFonts w:ascii="Arial" w:eastAsia="Times New Roman" w:hAnsi="Arial" w:cs="Arial"/>
          <w:kern w:val="0"/>
          <w:sz w:val="20"/>
          <w:szCs w:val="20"/>
        </w:rPr>
        <w:t>.</w:t>
      </w:r>
    </w:p>
    <w:p w14:paraId="20A8E397" w14:textId="77777777" w:rsidR="00C0245E" w:rsidRPr="00C429A2" w:rsidRDefault="00C0245E"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Pa</w:t>
      </w:r>
      <w:r w:rsidR="00DC5301" w:rsidRPr="00C429A2">
        <w:rPr>
          <w:rFonts w:ascii="Arial" w:hAnsi="Arial" w:cs="Arial"/>
          <w:sz w:val="20"/>
          <w:szCs w:val="20"/>
        </w:rPr>
        <w:t>nde</w:t>
      </w:r>
      <w:r w:rsidRPr="00C429A2">
        <w:rPr>
          <w:rFonts w:ascii="Arial" w:hAnsi="Arial" w:cs="Arial"/>
          <w:sz w:val="20"/>
          <w:szCs w:val="20"/>
        </w:rPr>
        <w:t>R</w:t>
      </w:r>
      <w:r w:rsidR="00DC5301" w:rsidRPr="00C429A2">
        <w:rPr>
          <w:rFonts w:ascii="Arial" w:hAnsi="Arial" w:cs="Arial"/>
          <w:sz w:val="20"/>
          <w:szCs w:val="20"/>
        </w:rPr>
        <w:t xml:space="preserve"> and Ramakrishna </w:t>
      </w:r>
      <w:r w:rsidRPr="00C429A2">
        <w:rPr>
          <w:rFonts w:ascii="Arial" w:hAnsi="Arial" w:cs="Arial"/>
          <w:sz w:val="20"/>
          <w:szCs w:val="20"/>
        </w:rPr>
        <w:t xml:space="preserve">GI. </w:t>
      </w:r>
      <w:r w:rsidR="000C7D99" w:rsidRPr="00C429A2">
        <w:rPr>
          <w:rFonts w:ascii="Arial" w:hAnsi="Arial" w:cs="Arial"/>
          <w:sz w:val="20"/>
          <w:szCs w:val="20"/>
        </w:rPr>
        <w:t>Divarication</w:t>
      </w:r>
      <w:r w:rsidRPr="00C429A2">
        <w:rPr>
          <w:rFonts w:ascii="Arial" w:hAnsi="Arial" w:cs="Arial"/>
          <w:sz w:val="20"/>
          <w:szCs w:val="20"/>
        </w:rPr>
        <w:t xml:space="preserve"> of honeybees flora and bee flora calendar for Nagpur and Wardha district of </w:t>
      </w:r>
      <w:r w:rsidR="000C7D99" w:rsidRPr="00C429A2">
        <w:rPr>
          <w:rFonts w:ascii="Arial" w:hAnsi="Arial" w:cs="Arial"/>
          <w:sz w:val="20"/>
          <w:szCs w:val="20"/>
        </w:rPr>
        <w:t>Maharashtra</w:t>
      </w:r>
      <w:r w:rsidRPr="00C429A2">
        <w:rPr>
          <w:rFonts w:ascii="Arial" w:hAnsi="Arial" w:cs="Arial"/>
          <w:sz w:val="20"/>
          <w:szCs w:val="20"/>
        </w:rPr>
        <w:t>, India.</w:t>
      </w:r>
      <w:r w:rsidR="00DC5301" w:rsidRPr="00C429A2">
        <w:rPr>
          <w:rFonts w:ascii="Arial" w:hAnsi="Arial" w:cs="Arial"/>
          <w:sz w:val="20"/>
          <w:szCs w:val="20"/>
        </w:rPr>
        <w:t xml:space="preserve"> J. Entomol. Zool. Stud. 2018;</w:t>
      </w:r>
      <w:r w:rsidR="000C7D99" w:rsidRPr="00C429A2">
        <w:rPr>
          <w:rFonts w:ascii="Arial" w:hAnsi="Arial" w:cs="Arial"/>
          <w:sz w:val="20"/>
          <w:szCs w:val="20"/>
        </w:rPr>
        <w:t>6(2):3102-3110.</w:t>
      </w:r>
    </w:p>
    <w:p w14:paraId="0A2FD287" w14:textId="77777777" w:rsidR="00A265A4" w:rsidRDefault="000C7D99"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Shiva P</w:t>
      </w:r>
      <w:r w:rsidR="00DC5301" w:rsidRPr="00C429A2">
        <w:rPr>
          <w:rFonts w:ascii="Arial" w:hAnsi="Arial" w:cs="Arial"/>
          <w:sz w:val="20"/>
          <w:szCs w:val="20"/>
        </w:rPr>
        <w:t>, Thapa</w:t>
      </w:r>
      <w:r w:rsidR="005811AD" w:rsidRPr="00C429A2">
        <w:rPr>
          <w:rFonts w:ascii="Arial" w:hAnsi="Arial" w:cs="Arial"/>
          <w:sz w:val="20"/>
          <w:szCs w:val="20"/>
        </w:rPr>
        <w:t xml:space="preserve"> RB, MohaD, Sharma</w:t>
      </w:r>
      <w:r w:rsidR="00DC5301" w:rsidRPr="00C429A2">
        <w:rPr>
          <w:rFonts w:ascii="Arial" w:hAnsi="Arial" w:cs="Arial"/>
          <w:sz w:val="20"/>
          <w:szCs w:val="20"/>
        </w:rPr>
        <w:t xml:space="preserve"> S</w:t>
      </w:r>
      <w:r w:rsidR="005811AD" w:rsidRPr="00C429A2">
        <w:rPr>
          <w:rFonts w:ascii="Arial" w:hAnsi="Arial" w:cs="Arial"/>
          <w:sz w:val="20"/>
          <w:szCs w:val="20"/>
        </w:rPr>
        <w:t>, Sah K and YubakDhoj GC. Bee floral calendar of cultivated and wild plant available in different agroecosystems of Chitwan, Napa</w:t>
      </w:r>
      <w:r w:rsidR="005C3E14" w:rsidRPr="00C429A2">
        <w:rPr>
          <w:rFonts w:ascii="Arial" w:hAnsi="Arial" w:cs="Arial"/>
          <w:sz w:val="20"/>
          <w:szCs w:val="20"/>
        </w:rPr>
        <w:t>l.</w:t>
      </w:r>
      <w:r w:rsidR="00DC5301" w:rsidRPr="00C429A2">
        <w:rPr>
          <w:rFonts w:ascii="Arial" w:hAnsi="Arial" w:cs="Arial"/>
          <w:sz w:val="20"/>
          <w:szCs w:val="20"/>
        </w:rPr>
        <w:t xml:space="preserve"> Int. J. Res.- GranthAalayah. 2018;6(11):</w:t>
      </w:r>
      <w:r w:rsidR="005811AD" w:rsidRPr="00C429A2">
        <w:rPr>
          <w:rFonts w:ascii="Arial" w:hAnsi="Arial" w:cs="Arial"/>
          <w:sz w:val="20"/>
          <w:szCs w:val="20"/>
        </w:rPr>
        <w:t>222-245.</w:t>
      </w:r>
    </w:p>
    <w:p w14:paraId="67AC4122" w14:textId="77777777" w:rsidR="007B2FD7" w:rsidRDefault="007B2FD7" w:rsidP="002B2996">
      <w:pPr>
        <w:rPr>
          <w:rFonts w:ascii="Arial" w:hAnsi="Arial" w:cs="Arial"/>
          <w:sz w:val="20"/>
          <w:szCs w:val="20"/>
        </w:rPr>
      </w:pPr>
      <w:r>
        <w:rPr>
          <w:rFonts w:ascii="Arial" w:hAnsi="Arial" w:cs="Arial"/>
          <w:sz w:val="20"/>
          <w:szCs w:val="20"/>
        </w:rPr>
        <w:br w:type="page"/>
      </w:r>
    </w:p>
    <w:p w14:paraId="6292C2EE" w14:textId="77777777" w:rsidR="00423047" w:rsidRDefault="00423047" w:rsidP="002B2996">
      <w:pPr>
        <w:rPr>
          <w:rFonts w:ascii="Arial" w:hAnsi="Arial" w:cs="Arial"/>
          <w:sz w:val="20"/>
          <w:szCs w:val="20"/>
        </w:rPr>
      </w:pPr>
    </w:p>
    <w:p w14:paraId="2BDE807B" w14:textId="356C9093" w:rsidR="00423047" w:rsidRDefault="00423047" w:rsidP="002B2996">
      <w:pPr>
        <w:rPr>
          <w:rFonts w:ascii="Arial" w:hAnsi="Arial" w:cs="Arial"/>
          <w:sz w:val="20"/>
          <w:szCs w:val="20"/>
        </w:rPr>
      </w:pPr>
      <w:r>
        <w:rPr>
          <w:rFonts w:ascii="Arial" w:hAnsi="Arial" w:cs="Arial"/>
          <w:sz w:val="20"/>
          <w:szCs w:val="20"/>
        </w:rPr>
        <w:t>Plate 1.</w:t>
      </w:r>
      <w:r w:rsidR="003A5A7A">
        <w:rPr>
          <w:rFonts w:ascii="Arial" w:hAnsi="Arial" w:cs="Arial"/>
          <w:sz w:val="20"/>
          <w:szCs w:val="20"/>
        </w:rPr>
        <w:t xml:space="preserve">  </w:t>
      </w:r>
      <w:r w:rsidR="003A5A7A" w:rsidRPr="003A5A7A">
        <w:rPr>
          <w:rFonts w:ascii="Arial" w:hAnsi="Arial" w:cs="Arial"/>
          <w:sz w:val="20"/>
          <w:szCs w:val="20"/>
        </w:rPr>
        <w:t xml:space="preserve">Honeybee Flora </w:t>
      </w:r>
    </w:p>
    <w:p w14:paraId="564BA91D" w14:textId="77777777" w:rsidR="007B2FD7" w:rsidRDefault="007B2FD7" w:rsidP="002B2996">
      <w:r>
        <w:rPr>
          <w:noProof/>
          <w:lang w:bidi="hi-IN"/>
        </w:rPr>
        <w:drawing>
          <wp:anchor distT="0" distB="0" distL="114300" distR="114300" simplePos="0" relativeHeight="251642880" behindDoc="0" locked="0" layoutInCell="1" allowOverlap="1" wp14:anchorId="480C8979" wp14:editId="2402C2D2">
            <wp:simplePos x="0" y="0"/>
            <wp:positionH relativeFrom="column">
              <wp:posOffset>-257175</wp:posOffset>
            </wp:positionH>
            <wp:positionV relativeFrom="paragraph">
              <wp:posOffset>1390650</wp:posOffset>
            </wp:positionV>
            <wp:extent cx="1285875" cy="1078230"/>
            <wp:effectExtent l="0" t="0" r="9525" b="7620"/>
            <wp:wrapSquare wrapText="bothSides"/>
            <wp:docPr id="1476971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1078230"/>
                    </a:xfrm>
                    <a:prstGeom prst="rect">
                      <a:avLst/>
                    </a:prstGeom>
                    <a:noFill/>
                    <a:ln>
                      <a:noFill/>
                    </a:ln>
                  </pic:spPr>
                </pic:pic>
              </a:graphicData>
            </a:graphic>
          </wp:anchor>
        </w:drawing>
      </w:r>
      <w:r>
        <w:rPr>
          <w:noProof/>
          <w:lang w:bidi="hi-IN"/>
        </w:rPr>
        <w:drawing>
          <wp:anchor distT="0" distB="0" distL="114300" distR="114300" simplePos="0" relativeHeight="251634688" behindDoc="0" locked="0" layoutInCell="1" allowOverlap="1" wp14:anchorId="18F8C04B" wp14:editId="19F5B419">
            <wp:simplePos x="0" y="0"/>
            <wp:positionH relativeFrom="column">
              <wp:posOffset>-323850</wp:posOffset>
            </wp:positionH>
            <wp:positionV relativeFrom="paragraph">
              <wp:posOffset>0</wp:posOffset>
            </wp:positionV>
            <wp:extent cx="1352550" cy="1190625"/>
            <wp:effectExtent l="0" t="0" r="0" b="9525"/>
            <wp:wrapThrough wrapText="bothSides">
              <wp:wrapPolygon edited="0">
                <wp:start x="0" y="0"/>
                <wp:lineTo x="0" y="21427"/>
                <wp:lineTo x="21296" y="21427"/>
                <wp:lineTo x="21296" y="0"/>
                <wp:lineTo x="0" y="0"/>
              </wp:wrapPolygon>
            </wp:wrapThrough>
            <wp:docPr id="24487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190625"/>
                    </a:xfrm>
                    <a:prstGeom prst="rect">
                      <a:avLst/>
                    </a:prstGeom>
                    <a:noFill/>
                    <a:ln>
                      <a:noFill/>
                    </a:ln>
                  </pic:spPr>
                </pic:pic>
              </a:graphicData>
            </a:graphic>
          </wp:anchor>
        </w:drawing>
      </w:r>
      <w:r>
        <w:rPr>
          <w:noProof/>
          <w:lang w:bidi="hi-IN"/>
        </w:rPr>
        <w:drawing>
          <wp:anchor distT="0" distB="0" distL="114300" distR="114300" simplePos="0" relativeHeight="251653120" behindDoc="0" locked="0" layoutInCell="1" allowOverlap="1" wp14:anchorId="020AD510" wp14:editId="749C8034">
            <wp:simplePos x="0" y="0"/>
            <wp:positionH relativeFrom="column">
              <wp:posOffset>4905375</wp:posOffset>
            </wp:positionH>
            <wp:positionV relativeFrom="paragraph">
              <wp:posOffset>7620000</wp:posOffset>
            </wp:positionV>
            <wp:extent cx="1368425" cy="1235075"/>
            <wp:effectExtent l="0" t="0" r="3175" b="3175"/>
            <wp:wrapThrough wrapText="bothSides">
              <wp:wrapPolygon edited="0">
                <wp:start x="0" y="0"/>
                <wp:lineTo x="0" y="21322"/>
                <wp:lineTo x="21349" y="21322"/>
                <wp:lineTo x="21349" y="0"/>
                <wp:lineTo x="0" y="0"/>
              </wp:wrapPolygon>
            </wp:wrapThrough>
            <wp:docPr id="12740724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8425" cy="1235075"/>
                    </a:xfrm>
                    <a:prstGeom prst="rect">
                      <a:avLst/>
                    </a:prstGeom>
                    <a:noFill/>
                    <a:ln>
                      <a:noFill/>
                    </a:ln>
                  </pic:spPr>
                </pic:pic>
              </a:graphicData>
            </a:graphic>
          </wp:anchor>
        </w:drawing>
      </w:r>
      <w:r>
        <w:rPr>
          <w:noProof/>
          <w:lang w:bidi="hi-IN"/>
        </w:rPr>
        <w:drawing>
          <wp:anchor distT="0" distB="0" distL="114300" distR="114300" simplePos="0" relativeHeight="251663360" behindDoc="0" locked="0" layoutInCell="1" allowOverlap="1" wp14:anchorId="32EF5057" wp14:editId="21E9F758">
            <wp:simplePos x="0" y="0"/>
            <wp:positionH relativeFrom="column">
              <wp:posOffset>3019425</wp:posOffset>
            </wp:positionH>
            <wp:positionV relativeFrom="paragraph">
              <wp:posOffset>7520305</wp:posOffset>
            </wp:positionV>
            <wp:extent cx="1428750" cy="1339850"/>
            <wp:effectExtent l="0" t="0" r="0" b="0"/>
            <wp:wrapThrough wrapText="bothSides">
              <wp:wrapPolygon edited="0">
                <wp:start x="0" y="0"/>
                <wp:lineTo x="0" y="21191"/>
                <wp:lineTo x="21312" y="21191"/>
                <wp:lineTo x="21312" y="0"/>
                <wp:lineTo x="0" y="0"/>
              </wp:wrapPolygon>
            </wp:wrapThrough>
            <wp:docPr id="2202595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1339850"/>
                    </a:xfrm>
                    <a:prstGeom prst="rect">
                      <a:avLst/>
                    </a:prstGeom>
                    <a:noFill/>
                    <a:ln>
                      <a:noFill/>
                    </a:ln>
                  </pic:spPr>
                </pic:pic>
              </a:graphicData>
            </a:graphic>
          </wp:anchor>
        </w:drawing>
      </w:r>
      <w:r>
        <w:rPr>
          <w:noProof/>
          <w:lang w:bidi="hi-IN"/>
        </w:rPr>
        <w:drawing>
          <wp:anchor distT="0" distB="0" distL="114300" distR="114300" simplePos="0" relativeHeight="251681792" behindDoc="1" locked="0" layoutInCell="1" allowOverlap="1" wp14:anchorId="27C2A75D" wp14:editId="719B5DB2">
            <wp:simplePos x="0" y="0"/>
            <wp:positionH relativeFrom="column">
              <wp:posOffset>1123950</wp:posOffset>
            </wp:positionH>
            <wp:positionV relativeFrom="paragraph">
              <wp:posOffset>7537450</wp:posOffset>
            </wp:positionV>
            <wp:extent cx="1362075" cy="1322705"/>
            <wp:effectExtent l="0" t="0" r="9525" b="0"/>
            <wp:wrapTight wrapText="bothSides">
              <wp:wrapPolygon edited="0">
                <wp:start x="0" y="0"/>
                <wp:lineTo x="0" y="21154"/>
                <wp:lineTo x="21449" y="21154"/>
                <wp:lineTo x="21449" y="0"/>
                <wp:lineTo x="0" y="0"/>
              </wp:wrapPolygon>
            </wp:wrapTight>
            <wp:docPr id="11558991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75" cy="1322705"/>
                    </a:xfrm>
                    <a:prstGeom prst="rect">
                      <a:avLst/>
                    </a:prstGeom>
                    <a:noFill/>
                    <a:ln>
                      <a:noFill/>
                    </a:ln>
                  </pic:spPr>
                </pic:pic>
              </a:graphicData>
            </a:graphic>
          </wp:anchor>
        </w:drawing>
      </w:r>
      <w:r>
        <w:rPr>
          <w:noProof/>
          <w:lang w:bidi="hi-IN"/>
        </w:rPr>
        <w:drawing>
          <wp:anchor distT="0" distB="0" distL="114300" distR="114300" simplePos="0" relativeHeight="251673600" behindDoc="0" locked="0" layoutInCell="1" allowOverlap="1" wp14:anchorId="7066575E" wp14:editId="2132ABF5">
            <wp:simplePos x="0" y="0"/>
            <wp:positionH relativeFrom="column">
              <wp:posOffset>-457200</wp:posOffset>
            </wp:positionH>
            <wp:positionV relativeFrom="paragraph">
              <wp:posOffset>7616190</wp:posOffset>
            </wp:positionV>
            <wp:extent cx="1304290" cy="1243965"/>
            <wp:effectExtent l="0" t="0" r="0" b="0"/>
            <wp:wrapThrough wrapText="bothSides">
              <wp:wrapPolygon edited="0">
                <wp:start x="0" y="0"/>
                <wp:lineTo x="0" y="21170"/>
                <wp:lineTo x="21137" y="21170"/>
                <wp:lineTo x="21137" y="0"/>
                <wp:lineTo x="0" y="0"/>
              </wp:wrapPolygon>
            </wp:wrapThrough>
            <wp:docPr id="9417785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290" cy="1243965"/>
                    </a:xfrm>
                    <a:prstGeom prst="rect">
                      <a:avLst/>
                    </a:prstGeom>
                    <a:noFill/>
                    <a:ln>
                      <a:noFill/>
                    </a:ln>
                  </pic:spPr>
                </pic:pic>
              </a:graphicData>
            </a:graphic>
          </wp:anchor>
        </w:drawing>
      </w:r>
      <w:r>
        <w:rPr>
          <w:noProof/>
          <w:lang w:bidi="hi-IN"/>
        </w:rPr>
        <w:drawing>
          <wp:anchor distT="0" distB="0" distL="114300" distR="114300" simplePos="0" relativeHeight="251669504" behindDoc="1" locked="0" layoutInCell="1" allowOverlap="1" wp14:anchorId="2FFBA4C1" wp14:editId="63EC5647">
            <wp:simplePos x="0" y="0"/>
            <wp:positionH relativeFrom="column">
              <wp:posOffset>3086100</wp:posOffset>
            </wp:positionH>
            <wp:positionV relativeFrom="paragraph">
              <wp:posOffset>4371975</wp:posOffset>
            </wp:positionV>
            <wp:extent cx="1419225" cy="1209675"/>
            <wp:effectExtent l="0" t="0" r="9525" b="9525"/>
            <wp:wrapTight wrapText="bothSides">
              <wp:wrapPolygon edited="0">
                <wp:start x="0" y="0"/>
                <wp:lineTo x="0" y="21430"/>
                <wp:lineTo x="21455" y="21430"/>
                <wp:lineTo x="21455" y="0"/>
                <wp:lineTo x="0" y="0"/>
              </wp:wrapPolygon>
            </wp:wrapTight>
            <wp:docPr id="15495490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1209675"/>
                    </a:xfrm>
                    <a:prstGeom prst="rect">
                      <a:avLst/>
                    </a:prstGeom>
                    <a:noFill/>
                    <a:ln>
                      <a:noFill/>
                    </a:ln>
                  </pic:spPr>
                </pic:pic>
              </a:graphicData>
            </a:graphic>
          </wp:anchor>
        </w:drawing>
      </w:r>
      <w:r>
        <w:rPr>
          <w:noProof/>
          <w:lang w:bidi="hi-IN"/>
        </w:rPr>
        <w:drawing>
          <wp:anchor distT="0" distB="0" distL="114300" distR="114300" simplePos="0" relativeHeight="251640832" behindDoc="0" locked="0" layoutInCell="1" allowOverlap="1" wp14:anchorId="7CB6DDA5" wp14:editId="0E620CD0">
            <wp:simplePos x="0" y="0"/>
            <wp:positionH relativeFrom="column">
              <wp:posOffset>4991100</wp:posOffset>
            </wp:positionH>
            <wp:positionV relativeFrom="paragraph">
              <wp:posOffset>6000115</wp:posOffset>
            </wp:positionV>
            <wp:extent cx="1228725" cy="1322705"/>
            <wp:effectExtent l="0" t="0" r="9525" b="0"/>
            <wp:wrapThrough wrapText="bothSides">
              <wp:wrapPolygon edited="0">
                <wp:start x="0" y="0"/>
                <wp:lineTo x="0" y="21154"/>
                <wp:lineTo x="21433" y="21154"/>
                <wp:lineTo x="21433" y="0"/>
                <wp:lineTo x="0" y="0"/>
              </wp:wrapPolygon>
            </wp:wrapThrough>
            <wp:docPr id="2033697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1322705"/>
                    </a:xfrm>
                    <a:prstGeom prst="rect">
                      <a:avLst/>
                    </a:prstGeom>
                    <a:noFill/>
                    <a:ln>
                      <a:noFill/>
                    </a:ln>
                  </pic:spPr>
                </pic:pic>
              </a:graphicData>
            </a:graphic>
          </wp:anchor>
        </w:drawing>
      </w:r>
      <w:r>
        <w:rPr>
          <w:noProof/>
          <w:lang w:bidi="hi-IN"/>
        </w:rPr>
        <w:drawing>
          <wp:anchor distT="0" distB="0" distL="114300" distR="114300" simplePos="0" relativeHeight="251667456" behindDoc="1" locked="0" layoutInCell="1" allowOverlap="1" wp14:anchorId="6292436E" wp14:editId="2031B1D3">
            <wp:simplePos x="0" y="0"/>
            <wp:positionH relativeFrom="column">
              <wp:posOffset>1352550</wp:posOffset>
            </wp:positionH>
            <wp:positionV relativeFrom="paragraph">
              <wp:posOffset>4381500</wp:posOffset>
            </wp:positionV>
            <wp:extent cx="1267460" cy="1173480"/>
            <wp:effectExtent l="0" t="0" r="8890" b="7620"/>
            <wp:wrapTight wrapText="bothSides">
              <wp:wrapPolygon edited="0">
                <wp:start x="0" y="0"/>
                <wp:lineTo x="0" y="21390"/>
                <wp:lineTo x="21427" y="21390"/>
                <wp:lineTo x="21427" y="0"/>
                <wp:lineTo x="0" y="0"/>
              </wp:wrapPolygon>
            </wp:wrapTight>
            <wp:docPr id="6585598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7460" cy="1173480"/>
                    </a:xfrm>
                    <a:prstGeom prst="rect">
                      <a:avLst/>
                    </a:prstGeom>
                    <a:noFill/>
                    <a:ln>
                      <a:noFill/>
                    </a:ln>
                  </pic:spPr>
                </pic:pic>
              </a:graphicData>
            </a:graphic>
          </wp:anchor>
        </w:drawing>
      </w:r>
      <w:r>
        <w:rPr>
          <w:noProof/>
          <w:lang w:bidi="hi-IN"/>
        </w:rPr>
        <w:drawing>
          <wp:anchor distT="0" distB="0" distL="114300" distR="114300" simplePos="0" relativeHeight="251671552" behindDoc="1" locked="0" layoutInCell="1" allowOverlap="1" wp14:anchorId="2D7F9D7B" wp14:editId="13C94982">
            <wp:simplePos x="0" y="0"/>
            <wp:positionH relativeFrom="column">
              <wp:posOffset>4924425</wp:posOffset>
            </wp:positionH>
            <wp:positionV relativeFrom="paragraph">
              <wp:posOffset>4304665</wp:posOffset>
            </wp:positionV>
            <wp:extent cx="1349375" cy="1400175"/>
            <wp:effectExtent l="0" t="0" r="3175" b="9525"/>
            <wp:wrapTight wrapText="bothSides">
              <wp:wrapPolygon edited="0">
                <wp:start x="0" y="0"/>
                <wp:lineTo x="0" y="21453"/>
                <wp:lineTo x="21346" y="21453"/>
                <wp:lineTo x="21346" y="0"/>
                <wp:lineTo x="0" y="0"/>
              </wp:wrapPolygon>
            </wp:wrapTight>
            <wp:docPr id="5240647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375" cy="1400175"/>
                    </a:xfrm>
                    <a:prstGeom prst="rect">
                      <a:avLst/>
                    </a:prstGeom>
                    <a:noFill/>
                    <a:ln>
                      <a:noFill/>
                    </a:ln>
                  </pic:spPr>
                </pic:pic>
              </a:graphicData>
            </a:graphic>
          </wp:anchor>
        </w:drawing>
      </w:r>
      <w:r>
        <w:rPr>
          <w:noProof/>
          <w:lang w:bidi="hi-IN"/>
        </w:rPr>
        <w:drawing>
          <wp:anchor distT="0" distB="0" distL="114300" distR="114300" simplePos="0" relativeHeight="251659264" behindDoc="1" locked="0" layoutInCell="1" allowOverlap="1" wp14:anchorId="2C15C131" wp14:editId="59A13AC8">
            <wp:simplePos x="0" y="0"/>
            <wp:positionH relativeFrom="column">
              <wp:posOffset>3085465</wp:posOffset>
            </wp:positionH>
            <wp:positionV relativeFrom="paragraph">
              <wp:posOffset>2724150</wp:posOffset>
            </wp:positionV>
            <wp:extent cx="1419225" cy="1327785"/>
            <wp:effectExtent l="0" t="0" r="9525" b="5715"/>
            <wp:wrapTight wrapText="bothSides">
              <wp:wrapPolygon edited="0">
                <wp:start x="0" y="0"/>
                <wp:lineTo x="0" y="21383"/>
                <wp:lineTo x="21455" y="21383"/>
                <wp:lineTo x="21455" y="0"/>
                <wp:lineTo x="0" y="0"/>
              </wp:wrapPolygon>
            </wp:wrapTight>
            <wp:docPr id="1915419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327785"/>
                    </a:xfrm>
                    <a:prstGeom prst="rect">
                      <a:avLst/>
                    </a:prstGeom>
                    <a:noFill/>
                    <a:ln>
                      <a:noFill/>
                    </a:ln>
                  </pic:spPr>
                </pic:pic>
              </a:graphicData>
            </a:graphic>
          </wp:anchor>
        </w:drawing>
      </w:r>
      <w:r>
        <w:rPr>
          <w:noProof/>
          <w:lang w:bidi="hi-IN"/>
        </w:rPr>
        <w:drawing>
          <wp:anchor distT="0" distB="0" distL="114300" distR="114300" simplePos="0" relativeHeight="251657216" behindDoc="1" locked="0" layoutInCell="1" allowOverlap="1" wp14:anchorId="1958FD86" wp14:editId="0602C29E">
            <wp:simplePos x="0" y="0"/>
            <wp:positionH relativeFrom="column">
              <wp:posOffset>1352550</wp:posOffset>
            </wp:positionH>
            <wp:positionV relativeFrom="paragraph">
              <wp:posOffset>2724150</wp:posOffset>
            </wp:positionV>
            <wp:extent cx="1352550" cy="1327785"/>
            <wp:effectExtent l="0" t="0" r="0" b="5715"/>
            <wp:wrapTight wrapText="bothSides">
              <wp:wrapPolygon edited="0">
                <wp:start x="0" y="0"/>
                <wp:lineTo x="0" y="21383"/>
                <wp:lineTo x="21296" y="21383"/>
                <wp:lineTo x="21296" y="0"/>
                <wp:lineTo x="0" y="0"/>
              </wp:wrapPolygon>
            </wp:wrapTight>
            <wp:docPr id="18574581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327785"/>
                    </a:xfrm>
                    <a:prstGeom prst="rect">
                      <a:avLst/>
                    </a:prstGeom>
                    <a:noFill/>
                    <a:ln>
                      <a:noFill/>
                    </a:ln>
                  </pic:spPr>
                </pic:pic>
              </a:graphicData>
            </a:graphic>
          </wp:anchor>
        </w:drawing>
      </w:r>
      <w:r>
        <w:rPr>
          <w:noProof/>
          <w:lang w:bidi="hi-IN"/>
        </w:rPr>
        <w:drawing>
          <wp:anchor distT="0" distB="0" distL="114300" distR="114300" simplePos="0" relativeHeight="251661312" behindDoc="1" locked="0" layoutInCell="1" allowOverlap="1" wp14:anchorId="32F0DF12" wp14:editId="5DAA8DCE">
            <wp:simplePos x="0" y="0"/>
            <wp:positionH relativeFrom="column">
              <wp:posOffset>4908550</wp:posOffset>
            </wp:positionH>
            <wp:positionV relativeFrom="paragraph">
              <wp:posOffset>2676525</wp:posOffset>
            </wp:positionV>
            <wp:extent cx="1368556" cy="1339899"/>
            <wp:effectExtent l="0" t="0" r="3175" b="0"/>
            <wp:wrapTight wrapText="bothSides">
              <wp:wrapPolygon edited="0">
                <wp:start x="0" y="0"/>
                <wp:lineTo x="0" y="21191"/>
                <wp:lineTo x="21349" y="21191"/>
                <wp:lineTo x="21349" y="0"/>
                <wp:lineTo x="0" y="0"/>
              </wp:wrapPolygon>
            </wp:wrapTight>
            <wp:docPr id="21123791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8556" cy="1339899"/>
                    </a:xfrm>
                    <a:prstGeom prst="rect">
                      <a:avLst/>
                    </a:prstGeom>
                    <a:noFill/>
                    <a:ln>
                      <a:noFill/>
                    </a:ln>
                  </pic:spPr>
                </pic:pic>
              </a:graphicData>
            </a:graphic>
          </wp:anchor>
        </w:drawing>
      </w:r>
      <w:r>
        <w:rPr>
          <w:noProof/>
          <w:lang w:bidi="hi-IN"/>
        </w:rPr>
        <w:drawing>
          <wp:anchor distT="0" distB="0" distL="114300" distR="114300" simplePos="0" relativeHeight="251649024" behindDoc="1" locked="0" layoutInCell="1" allowOverlap="1" wp14:anchorId="730EF0A0" wp14:editId="1F320D55">
            <wp:simplePos x="0" y="0"/>
            <wp:positionH relativeFrom="column">
              <wp:posOffset>3152775</wp:posOffset>
            </wp:positionH>
            <wp:positionV relativeFrom="paragraph">
              <wp:posOffset>1390650</wp:posOffset>
            </wp:positionV>
            <wp:extent cx="1352550" cy="1134110"/>
            <wp:effectExtent l="0" t="0" r="0" b="8890"/>
            <wp:wrapTight wrapText="bothSides">
              <wp:wrapPolygon edited="0">
                <wp:start x="0" y="0"/>
                <wp:lineTo x="0" y="21406"/>
                <wp:lineTo x="21296" y="21406"/>
                <wp:lineTo x="21296" y="0"/>
                <wp:lineTo x="0" y="0"/>
              </wp:wrapPolygon>
            </wp:wrapTight>
            <wp:docPr id="790808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2550" cy="1134110"/>
                    </a:xfrm>
                    <a:prstGeom prst="rect">
                      <a:avLst/>
                    </a:prstGeom>
                    <a:noFill/>
                    <a:ln>
                      <a:noFill/>
                    </a:ln>
                  </pic:spPr>
                </pic:pic>
              </a:graphicData>
            </a:graphic>
          </wp:anchor>
        </w:drawing>
      </w:r>
      <w:r>
        <w:rPr>
          <w:noProof/>
          <w:lang w:bidi="hi-IN"/>
        </w:rPr>
        <w:drawing>
          <wp:anchor distT="0" distB="0" distL="114300" distR="114300" simplePos="0" relativeHeight="251651072" behindDoc="1" locked="0" layoutInCell="1" allowOverlap="1" wp14:anchorId="5E363C3C" wp14:editId="61B1B923">
            <wp:simplePos x="0" y="0"/>
            <wp:positionH relativeFrom="column">
              <wp:posOffset>4924425</wp:posOffset>
            </wp:positionH>
            <wp:positionV relativeFrom="paragraph">
              <wp:posOffset>1390650</wp:posOffset>
            </wp:positionV>
            <wp:extent cx="1352550" cy="1078230"/>
            <wp:effectExtent l="0" t="0" r="0" b="7620"/>
            <wp:wrapTight wrapText="bothSides">
              <wp:wrapPolygon edited="0">
                <wp:start x="0" y="0"/>
                <wp:lineTo x="0" y="21371"/>
                <wp:lineTo x="21296" y="21371"/>
                <wp:lineTo x="21296" y="0"/>
                <wp:lineTo x="0" y="0"/>
              </wp:wrapPolygon>
            </wp:wrapTight>
            <wp:docPr id="15404205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1078230"/>
                    </a:xfrm>
                    <a:prstGeom prst="rect">
                      <a:avLst/>
                    </a:prstGeom>
                    <a:noFill/>
                    <a:ln>
                      <a:noFill/>
                    </a:ln>
                  </pic:spPr>
                </pic:pic>
              </a:graphicData>
            </a:graphic>
          </wp:anchor>
        </w:drawing>
      </w:r>
      <w:r>
        <w:rPr>
          <w:noProof/>
          <w:lang w:bidi="hi-IN"/>
        </w:rPr>
        <w:drawing>
          <wp:anchor distT="0" distB="0" distL="114300" distR="114300" simplePos="0" relativeHeight="251644928" behindDoc="1" locked="0" layoutInCell="1" allowOverlap="1" wp14:anchorId="7A1870C4" wp14:editId="16AB157A">
            <wp:simplePos x="0" y="0"/>
            <wp:positionH relativeFrom="column">
              <wp:posOffset>1428750</wp:posOffset>
            </wp:positionH>
            <wp:positionV relativeFrom="paragraph">
              <wp:posOffset>1390650</wp:posOffset>
            </wp:positionV>
            <wp:extent cx="1276350" cy="1078230"/>
            <wp:effectExtent l="0" t="0" r="0" b="7620"/>
            <wp:wrapTight wrapText="bothSides">
              <wp:wrapPolygon edited="0">
                <wp:start x="0" y="0"/>
                <wp:lineTo x="0" y="21371"/>
                <wp:lineTo x="21278" y="21371"/>
                <wp:lineTo x="21278" y="0"/>
                <wp:lineTo x="0" y="0"/>
              </wp:wrapPolygon>
            </wp:wrapTight>
            <wp:docPr id="447488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1078230"/>
                    </a:xfrm>
                    <a:prstGeom prst="rect">
                      <a:avLst/>
                    </a:prstGeom>
                    <a:noFill/>
                    <a:ln>
                      <a:noFill/>
                    </a:ln>
                  </pic:spPr>
                </pic:pic>
              </a:graphicData>
            </a:graphic>
          </wp:anchor>
        </w:drawing>
      </w:r>
      <w:r>
        <w:rPr>
          <w:noProof/>
          <w:lang w:bidi="hi-IN"/>
        </w:rPr>
        <w:drawing>
          <wp:anchor distT="0" distB="0" distL="114300" distR="114300" simplePos="0" relativeHeight="251646976" behindDoc="1" locked="0" layoutInCell="1" allowOverlap="1" wp14:anchorId="3C63AFFA" wp14:editId="5762EEAC">
            <wp:simplePos x="0" y="0"/>
            <wp:positionH relativeFrom="column">
              <wp:posOffset>3228340</wp:posOffset>
            </wp:positionH>
            <wp:positionV relativeFrom="paragraph">
              <wp:posOffset>0</wp:posOffset>
            </wp:positionV>
            <wp:extent cx="1343025" cy="1152525"/>
            <wp:effectExtent l="0" t="0" r="9525" b="9525"/>
            <wp:wrapTight wrapText="bothSides">
              <wp:wrapPolygon edited="0">
                <wp:start x="21600" y="21600"/>
                <wp:lineTo x="21600" y="179"/>
                <wp:lineTo x="153" y="179"/>
                <wp:lineTo x="153" y="21600"/>
                <wp:lineTo x="21600" y="21600"/>
              </wp:wrapPolygon>
            </wp:wrapTight>
            <wp:docPr id="2062038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1343025" cy="1152525"/>
                    </a:xfrm>
                    <a:prstGeom prst="rect">
                      <a:avLst/>
                    </a:prstGeom>
                    <a:noFill/>
                    <a:ln>
                      <a:noFill/>
                    </a:ln>
                  </pic:spPr>
                </pic:pic>
              </a:graphicData>
            </a:graphic>
          </wp:anchor>
        </w:drawing>
      </w:r>
      <w:r>
        <w:rPr>
          <w:noProof/>
          <w:lang w:bidi="hi-IN"/>
        </w:rPr>
        <w:drawing>
          <wp:anchor distT="0" distB="0" distL="114300" distR="114300" simplePos="0" relativeHeight="251636736" behindDoc="1" locked="0" layoutInCell="1" allowOverlap="1" wp14:anchorId="096B290F" wp14:editId="6F12DF7D">
            <wp:simplePos x="0" y="0"/>
            <wp:positionH relativeFrom="column">
              <wp:posOffset>1428750</wp:posOffset>
            </wp:positionH>
            <wp:positionV relativeFrom="paragraph">
              <wp:posOffset>0</wp:posOffset>
            </wp:positionV>
            <wp:extent cx="1276350" cy="1190625"/>
            <wp:effectExtent l="0" t="0" r="0" b="9525"/>
            <wp:wrapTight wrapText="bothSides">
              <wp:wrapPolygon edited="0">
                <wp:start x="0" y="0"/>
                <wp:lineTo x="0" y="21427"/>
                <wp:lineTo x="21278" y="21427"/>
                <wp:lineTo x="21278" y="0"/>
                <wp:lineTo x="0" y="0"/>
              </wp:wrapPolygon>
            </wp:wrapTight>
            <wp:docPr id="1346324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anchor>
        </w:drawing>
      </w:r>
      <w:r>
        <w:rPr>
          <w:noProof/>
          <w:lang w:bidi="hi-IN"/>
        </w:rPr>
        <w:drawing>
          <wp:anchor distT="0" distB="0" distL="114300" distR="114300" simplePos="0" relativeHeight="251638784" behindDoc="1" locked="0" layoutInCell="1" allowOverlap="1" wp14:anchorId="4214C3B5" wp14:editId="31A4D5FD">
            <wp:simplePos x="0" y="0"/>
            <wp:positionH relativeFrom="column">
              <wp:posOffset>4914899</wp:posOffset>
            </wp:positionH>
            <wp:positionV relativeFrom="paragraph">
              <wp:posOffset>0</wp:posOffset>
            </wp:positionV>
            <wp:extent cx="1362075" cy="1152525"/>
            <wp:effectExtent l="0" t="0" r="9525" b="9525"/>
            <wp:wrapTight wrapText="bothSides">
              <wp:wrapPolygon edited="0">
                <wp:start x="21600" y="21600"/>
                <wp:lineTo x="21600" y="179"/>
                <wp:lineTo x="151" y="179"/>
                <wp:lineTo x="151" y="21600"/>
                <wp:lineTo x="21600" y="21600"/>
              </wp:wrapPolygon>
            </wp:wrapTight>
            <wp:docPr id="1220200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362075" cy="1152525"/>
                    </a:xfrm>
                    <a:prstGeom prst="rect">
                      <a:avLst/>
                    </a:prstGeom>
                    <a:noFill/>
                    <a:ln>
                      <a:noFill/>
                    </a:ln>
                  </pic:spPr>
                </pic:pic>
              </a:graphicData>
            </a:graphic>
          </wp:anchor>
        </w:drawing>
      </w:r>
      <w:r>
        <w:rPr>
          <w:noProof/>
          <w:lang w:bidi="hi-IN"/>
        </w:rPr>
        <w:drawing>
          <wp:anchor distT="0" distB="0" distL="114300" distR="114300" simplePos="0" relativeHeight="251679744" behindDoc="1" locked="0" layoutInCell="1" allowOverlap="1" wp14:anchorId="1BB21F95" wp14:editId="1B725459">
            <wp:simplePos x="0" y="0"/>
            <wp:positionH relativeFrom="column">
              <wp:posOffset>2857500</wp:posOffset>
            </wp:positionH>
            <wp:positionV relativeFrom="paragraph">
              <wp:posOffset>5934075</wp:posOffset>
            </wp:positionV>
            <wp:extent cx="1524000" cy="1322705"/>
            <wp:effectExtent l="0" t="0" r="0" b="0"/>
            <wp:wrapTight wrapText="bothSides">
              <wp:wrapPolygon edited="0">
                <wp:start x="0" y="0"/>
                <wp:lineTo x="0" y="21154"/>
                <wp:lineTo x="21330" y="21154"/>
                <wp:lineTo x="21330" y="0"/>
                <wp:lineTo x="0" y="0"/>
              </wp:wrapPolygon>
            </wp:wrapTight>
            <wp:docPr id="13273856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0" cy="1322705"/>
                    </a:xfrm>
                    <a:prstGeom prst="rect">
                      <a:avLst/>
                    </a:prstGeom>
                    <a:noFill/>
                    <a:ln>
                      <a:noFill/>
                    </a:ln>
                  </pic:spPr>
                </pic:pic>
              </a:graphicData>
            </a:graphic>
          </wp:anchor>
        </w:drawing>
      </w:r>
      <w:r>
        <w:rPr>
          <w:noProof/>
          <w:lang w:bidi="hi-IN"/>
        </w:rPr>
        <w:drawing>
          <wp:anchor distT="0" distB="0" distL="114300" distR="114300" simplePos="0" relativeHeight="251677696" behindDoc="1" locked="0" layoutInCell="1" allowOverlap="1" wp14:anchorId="0C1A9D2C" wp14:editId="740C555B">
            <wp:simplePos x="0" y="0"/>
            <wp:positionH relativeFrom="column">
              <wp:posOffset>1209675</wp:posOffset>
            </wp:positionH>
            <wp:positionV relativeFrom="paragraph">
              <wp:posOffset>5934075</wp:posOffset>
            </wp:positionV>
            <wp:extent cx="1276350" cy="1322705"/>
            <wp:effectExtent l="0" t="0" r="0" b="0"/>
            <wp:wrapTight wrapText="bothSides">
              <wp:wrapPolygon edited="0">
                <wp:start x="0" y="0"/>
                <wp:lineTo x="0" y="21154"/>
                <wp:lineTo x="21278" y="21154"/>
                <wp:lineTo x="21278" y="0"/>
                <wp:lineTo x="0" y="0"/>
              </wp:wrapPolygon>
            </wp:wrapTight>
            <wp:docPr id="15595697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6350" cy="1322705"/>
                    </a:xfrm>
                    <a:prstGeom prst="rect">
                      <a:avLst/>
                    </a:prstGeom>
                    <a:noFill/>
                    <a:ln>
                      <a:noFill/>
                    </a:ln>
                  </pic:spPr>
                </pic:pic>
              </a:graphicData>
            </a:graphic>
          </wp:anchor>
        </w:drawing>
      </w:r>
      <w:r>
        <w:rPr>
          <w:noProof/>
          <w:lang w:bidi="hi-IN"/>
        </w:rPr>
        <w:drawing>
          <wp:anchor distT="0" distB="0" distL="114300" distR="114300" simplePos="0" relativeHeight="251675648" behindDoc="0" locked="0" layoutInCell="1" allowOverlap="1" wp14:anchorId="183382FD" wp14:editId="0B34F25D">
            <wp:simplePos x="0" y="0"/>
            <wp:positionH relativeFrom="column">
              <wp:posOffset>-457835</wp:posOffset>
            </wp:positionH>
            <wp:positionV relativeFrom="paragraph">
              <wp:posOffset>5934075</wp:posOffset>
            </wp:positionV>
            <wp:extent cx="1370965" cy="1322705"/>
            <wp:effectExtent l="0" t="0" r="635" b="0"/>
            <wp:wrapSquare wrapText="bothSides"/>
            <wp:docPr id="1752765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1370965" cy="1322705"/>
                    </a:xfrm>
                    <a:prstGeom prst="rect">
                      <a:avLst/>
                    </a:prstGeom>
                    <a:noFill/>
                    <a:ln>
                      <a:noFill/>
                    </a:ln>
                  </pic:spPr>
                </pic:pic>
              </a:graphicData>
            </a:graphic>
          </wp:anchor>
        </w:drawing>
      </w:r>
      <w:r>
        <w:rPr>
          <w:noProof/>
          <w:lang w:bidi="hi-IN"/>
        </w:rPr>
        <w:drawing>
          <wp:anchor distT="0" distB="0" distL="114300" distR="114300" simplePos="0" relativeHeight="251665408" behindDoc="0" locked="0" layoutInCell="1" allowOverlap="1" wp14:anchorId="09429415" wp14:editId="5A37A93E">
            <wp:simplePos x="0" y="0"/>
            <wp:positionH relativeFrom="column">
              <wp:posOffset>-400685</wp:posOffset>
            </wp:positionH>
            <wp:positionV relativeFrom="paragraph">
              <wp:posOffset>4381500</wp:posOffset>
            </wp:positionV>
            <wp:extent cx="1313815" cy="1200150"/>
            <wp:effectExtent l="0" t="0" r="635" b="0"/>
            <wp:wrapSquare wrapText="bothSides"/>
            <wp:docPr id="15099626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3815" cy="1200150"/>
                    </a:xfrm>
                    <a:prstGeom prst="rect">
                      <a:avLst/>
                    </a:prstGeom>
                    <a:noFill/>
                    <a:ln>
                      <a:noFill/>
                    </a:ln>
                  </pic:spPr>
                </pic:pic>
              </a:graphicData>
            </a:graphic>
          </wp:anchor>
        </w:drawing>
      </w:r>
      <w:r>
        <w:rPr>
          <w:noProof/>
          <w:lang w:bidi="hi-IN"/>
        </w:rPr>
        <w:drawing>
          <wp:anchor distT="0" distB="0" distL="114300" distR="114300" simplePos="0" relativeHeight="251655168" behindDoc="0" locked="0" layoutInCell="1" allowOverlap="1" wp14:anchorId="24649188" wp14:editId="412FD85C">
            <wp:simplePos x="0" y="0"/>
            <wp:positionH relativeFrom="column">
              <wp:posOffset>-323850</wp:posOffset>
            </wp:positionH>
            <wp:positionV relativeFrom="paragraph">
              <wp:posOffset>2724150</wp:posOffset>
            </wp:positionV>
            <wp:extent cx="1237615" cy="1327785"/>
            <wp:effectExtent l="0" t="0" r="635" b="5715"/>
            <wp:wrapSquare wrapText="bothSides"/>
            <wp:docPr id="943152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7615" cy="1327785"/>
                    </a:xfrm>
                    <a:prstGeom prst="rect">
                      <a:avLst/>
                    </a:prstGeom>
                    <a:noFill/>
                    <a:ln>
                      <a:noFill/>
                    </a:ln>
                  </pic:spPr>
                </pic:pic>
              </a:graphicData>
            </a:graphic>
          </wp:anchor>
        </w:drawing>
      </w:r>
    </w:p>
    <w:p w14:paraId="2FA3AFBA" w14:textId="77777777" w:rsidR="007B2FD7" w:rsidRPr="007B2FD7" w:rsidRDefault="007B2FD7" w:rsidP="002B2996">
      <w:pPr>
        <w:spacing w:after="0" w:line="480" w:lineRule="auto"/>
        <w:rPr>
          <w:rFonts w:ascii="Arial" w:hAnsi="Arial" w:cs="Arial"/>
          <w:sz w:val="20"/>
          <w:szCs w:val="20"/>
        </w:rPr>
      </w:pPr>
    </w:p>
    <w:sectPr w:rsidR="007B2FD7" w:rsidRPr="007B2FD7" w:rsidSect="00A773D9">
      <w:headerReference w:type="even" r:id="rId34"/>
      <w:headerReference w:type="default" r:id="rId35"/>
      <w:footerReference w:type="even" r:id="rId36"/>
      <w:footerReference w:type="default" r:id="rId37"/>
      <w:headerReference w:type="first" r:id="rId38"/>
      <w:footerReference w:type="first" r:id="rId3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855BB" w14:textId="77777777" w:rsidR="00FB0233" w:rsidRDefault="00FB0233" w:rsidP="00600D06">
      <w:pPr>
        <w:spacing w:after="0" w:line="240" w:lineRule="auto"/>
      </w:pPr>
      <w:r>
        <w:separator/>
      </w:r>
    </w:p>
  </w:endnote>
  <w:endnote w:type="continuationSeparator" w:id="0">
    <w:p w14:paraId="5D5A25CE" w14:textId="77777777" w:rsidR="00FB0233" w:rsidRDefault="00FB0233" w:rsidP="00600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2DA2" w14:textId="77777777" w:rsidR="000548D9" w:rsidRDefault="000548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27CBC" w14:textId="77777777" w:rsidR="000548D9" w:rsidRDefault="000548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15F8" w14:textId="77777777" w:rsidR="000548D9" w:rsidRDefault="00054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8578F" w14:textId="77777777" w:rsidR="00FB0233" w:rsidRDefault="00FB0233" w:rsidP="00600D06">
      <w:pPr>
        <w:spacing w:after="0" w:line="240" w:lineRule="auto"/>
      </w:pPr>
      <w:r>
        <w:separator/>
      </w:r>
    </w:p>
  </w:footnote>
  <w:footnote w:type="continuationSeparator" w:id="0">
    <w:p w14:paraId="61962714" w14:textId="77777777" w:rsidR="00FB0233" w:rsidRDefault="00FB0233" w:rsidP="00600D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5065C" w14:textId="13C1CB20" w:rsidR="000548D9" w:rsidRDefault="000548D9">
    <w:pPr>
      <w:pStyle w:val="Header"/>
    </w:pPr>
    <w:r>
      <w:rPr>
        <w:noProof/>
      </w:rPr>
      <w:pict w14:anchorId="2160A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45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B978F" w14:textId="775E8AED" w:rsidR="000548D9" w:rsidRDefault="000548D9">
    <w:pPr>
      <w:pStyle w:val="Header"/>
    </w:pPr>
    <w:r>
      <w:rPr>
        <w:noProof/>
      </w:rPr>
      <w:pict w14:anchorId="4E85A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45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BFB0" w14:textId="3F554253" w:rsidR="000548D9" w:rsidRDefault="000548D9">
    <w:pPr>
      <w:pStyle w:val="Header"/>
    </w:pPr>
    <w:r>
      <w:rPr>
        <w:noProof/>
      </w:rPr>
      <w:pict w14:anchorId="7C9D7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45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F6AD9"/>
    <w:multiLevelType w:val="hybridMultilevel"/>
    <w:tmpl w:val="96FCA9F0"/>
    <w:lvl w:ilvl="0" w:tplc="DD84A23E">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E3109"/>
    <w:multiLevelType w:val="hybridMultilevel"/>
    <w:tmpl w:val="EC588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6D2865"/>
    <w:multiLevelType w:val="multilevel"/>
    <w:tmpl w:val="E4E6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52AC"/>
    <w:rsid w:val="000009EB"/>
    <w:rsid w:val="00007FD0"/>
    <w:rsid w:val="00020183"/>
    <w:rsid w:val="00033838"/>
    <w:rsid w:val="00034F9B"/>
    <w:rsid w:val="00045BB2"/>
    <w:rsid w:val="00050449"/>
    <w:rsid w:val="000548D9"/>
    <w:rsid w:val="00060EA2"/>
    <w:rsid w:val="0008758D"/>
    <w:rsid w:val="00087D9F"/>
    <w:rsid w:val="0009628A"/>
    <w:rsid w:val="000B34D8"/>
    <w:rsid w:val="000B3988"/>
    <w:rsid w:val="000C7D99"/>
    <w:rsid w:val="000E0AB0"/>
    <w:rsid w:val="000E68D3"/>
    <w:rsid w:val="000F3560"/>
    <w:rsid w:val="00121B9A"/>
    <w:rsid w:val="00135540"/>
    <w:rsid w:val="00147DCA"/>
    <w:rsid w:val="00162227"/>
    <w:rsid w:val="00164D9D"/>
    <w:rsid w:val="00190C22"/>
    <w:rsid w:val="00195D35"/>
    <w:rsid w:val="001A3957"/>
    <w:rsid w:val="001A3BEA"/>
    <w:rsid w:val="001A682E"/>
    <w:rsid w:val="001B765D"/>
    <w:rsid w:val="001C3A79"/>
    <w:rsid w:val="001C7278"/>
    <w:rsid w:val="001D1A34"/>
    <w:rsid w:val="001D3202"/>
    <w:rsid w:val="001F2BBD"/>
    <w:rsid w:val="001F517B"/>
    <w:rsid w:val="0020164B"/>
    <w:rsid w:val="00213D21"/>
    <w:rsid w:val="00227C10"/>
    <w:rsid w:val="0025005C"/>
    <w:rsid w:val="002A5830"/>
    <w:rsid w:val="002A5C99"/>
    <w:rsid w:val="002B2996"/>
    <w:rsid w:val="002B61FD"/>
    <w:rsid w:val="002E65D7"/>
    <w:rsid w:val="002E7386"/>
    <w:rsid w:val="00350BC9"/>
    <w:rsid w:val="003775B2"/>
    <w:rsid w:val="00384E28"/>
    <w:rsid w:val="00391664"/>
    <w:rsid w:val="00393056"/>
    <w:rsid w:val="003A0080"/>
    <w:rsid w:val="003A5A7A"/>
    <w:rsid w:val="003A5D6C"/>
    <w:rsid w:val="003B6E90"/>
    <w:rsid w:val="003D4179"/>
    <w:rsid w:val="003E44D4"/>
    <w:rsid w:val="003F0A7B"/>
    <w:rsid w:val="003F6237"/>
    <w:rsid w:val="00410EF4"/>
    <w:rsid w:val="00413159"/>
    <w:rsid w:val="0041415B"/>
    <w:rsid w:val="00417427"/>
    <w:rsid w:val="00421A37"/>
    <w:rsid w:val="00423047"/>
    <w:rsid w:val="004243CA"/>
    <w:rsid w:val="00430565"/>
    <w:rsid w:val="00432D19"/>
    <w:rsid w:val="00432FF4"/>
    <w:rsid w:val="004369B2"/>
    <w:rsid w:val="00436E45"/>
    <w:rsid w:val="0043735B"/>
    <w:rsid w:val="00470938"/>
    <w:rsid w:val="0047490F"/>
    <w:rsid w:val="0047760A"/>
    <w:rsid w:val="00483005"/>
    <w:rsid w:val="004A37D4"/>
    <w:rsid w:val="004C72ED"/>
    <w:rsid w:val="004D7EB7"/>
    <w:rsid w:val="004E3DC2"/>
    <w:rsid w:val="00510D32"/>
    <w:rsid w:val="00525CCA"/>
    <w:rsid w:val="00555E88"/>
    <w:rsid w:val="00571C67"/>
    <w:rsid w:val="00572C18"/>
    <w:rsid w:val="005811AD"/>
    <w:rsid w:val="00596AC9"/>
    <w:rsid w:val="005A7B91"/>
    <w:rsid w:val="005C3E14"/>
    <w:rsid w:val="005E6008"/>
    <w:rsid w:val="005F386B"/>
    <w:rsid w:val="00600930"/>
    <w:rsid w:val="00600D06"/>
    <w:rsid w:val="006114E4"/>
    <w:rsid w:val="00613C1B"/>
    <w:rsid w:val="00621DA6"/>
    <w:rsid w:val="006252D8"/>
    <w:rsid w:val="006357F8"/>
    <w:rsid w:val="006443EC"/>
    <w:rsid w:val="006472F5"/>
    <w:rsid w:val="0064752E"/>
    <w:rsid w:val="00664C59"/>
    <w:rsid w:val="0068118C"/>
    <w:rsid w:val="006B5D73"/>
    <w:rsid w:val="007123FC"/>
    <w:rsid w:val="00715706"/>
    <w:rsid w:val="00727FED"/>
    <w:rsid w:val="00760E10"/>
    <w:rsid w:val="007637B5"/>
    <w:rsid w:val="00783BCD"/>
    <w:rsid w:val="00786C33"/>
    <w:rsid w:val="007A034C"/>
    <w:rsid w:val="007B0A43"/>
    <w:rsid w:val="007B2FD7"/>
    <w:rsid w:val="007D548B"/>
    <w:rsid w:val="007E7AB3"/>
    <w:rsid w:val="007F2A7E"/>
    <w:rsid w:val="00804A60"/>
    <w:rsid w:val="008105C1"/>
    <w:rsid w:val="008148A5"/>
    <w:rsid w:val="00816091"/>
    <w:rsid w:val="00854AF3"/>
    <w:rsid w:val="00861B32"/>
    <w:rsid w:val="0089534F"/>
    <w:rsid w:val="008A15FA"/>
    <w:rsid w:val="008C57D9"/>
    <w:rsid w:val="008E3491"/>
    <w:rsid w:val="008F1E33"/>
    <w:rsid w:val="00907B31"/>
    <w:rsid w:val="0093252C"/>
    <w:rsid w:val="009463B0"/>
    <w:rsid w:val="0095463B"/>
    <w:rsid w:val="009550F1"/>
    <w:rsid w:val="00961DFA"/>
    <w:rsid w:val="009637D5"/>
    <w:rsid w:val="00964725"/>
    <w:rsid w:val="0096651E"/>
    <w:rsid w:val="009728DA"/>
    <w:rsid w:val="0098719B"/>
    <w:rsid w:val="00996256"/>
    <w:rsid w:val="009A0BC1"/>
    <w:rsid w:val="009A792B"/>
    <w:rsid w:val="009C107C"/>
    <w:rsid w:val="009D0A7F"/>
    <w:rsid w:val="009D1002"/>
    <w:rsid w:val="009D18D4"/>
    <w:rsid w:val="009D3EFC"/>
    <w:rsid w:val="009E6016"/>
    <w:rsid w:val="00A052A2"/>
    <w:rsid w:val="00A172D1"/>
    <w:rsid w:val="00A23295"/>
    <w:rsid w:val="00A265A4"/>
    <w:rsid w:val="00A55EA1"/>
    <w:rsid w:val="00A7591A"/>
    <w:rsid w:val="00A773D9"/>
    <w:rsid w:val="00A85FC3"/>
    <w:rsid w:val="00AA09AD"/>
    <w:rsid w:val="00AB6689"/>
    <w:rsid w:val="00AC687B"/>
    <w:rsid w:val="00B00937"/>
    <w:rsid w:val="00B456A7"/>
    <w:rsid w:val="00B8345F"/>
    <w:rsid w:val="00B848F4"/>
    <w:rsid w:val="00B87D56"/>
    <w:rsid w:val="00B91A21"/>
    <w:rsid w:val="00B924CC"/>
    <w:rsid w:val="00B93BB1"/>
    <w:rsid w:val="00BB2F5A"/>
    <w:rsid w:val="00BB4013"/>
    <w:rsid w:val="00BD741B"/>
    <w:rsid w:val="00C0245E"/>
    <w:rsid w:val="00C212BC"/>
    <w:rsid w:val="00C36510"/>
    <w:rsid w:val="00C37422"/>
    <w:rsid w:val="00C429A2"/>
    <w:rsid w:val="00C42C55"/>
    <w:rsid w:val="00C54DCC"/>
    <w:rsid w:val="00C63D7A"/>
    <w:rsid w:val="00C70489"/>
    <w:rsid w:val="00C75BAF"/>
    <w:rsid w:val="00C91833"/>
    <w:rsid w:val="00CC2D01"/>
    <w:rsid w:val="00CD5295"/>
    <w:rsid w:val="00CE0032"/>
    <w:rsid w:val="00CF151E"/>
    <w:rsid w:val="00D0796D"/>
    <w:rsid w:val="00D144A3"/>
    <w:rsid w:val="00D16940"/>
    <w:rsid w:val="00D26426"/>
    <w:rsid w:val="00D53BCD"/>
    <w:rsid w:val="00D663CF"/>
    <w:rsid w:val="00D66D1D"/>
    <w:rsid w:val="00D70F66"/>
    <w:rsid w:val="00D76DA6"/>
    <w:rsid w:val="00D97824"/>
    <w:rsid w:val="00DA13D0"/>
    <w:rsid w:val="00DC21DC"/>
    <w:rsid w:val="00DC5301"/>
    <w:rsid w:val="00DD5E87"/>
    <w:rsid w:val="00DF2926"/>
    <w:rsid w:val="00DF5A2F"/>
    <w:rsid w:val="00DF6041"/>
    <w:rsid w:val="00DF7A72"/>
    <w:rsid w:val="00E50C5B"/>
    <w:rsid w:val="00E531BE"/>
    <w:rsid w:val="00E71A98"/>
    <w:rsid w:val="00E721EA"/>
    <w:rsid w:val="00E97F05"/>
    <w:rsid w:val="00EA6B0D"/>
    <w:rsid w:val="00EB08A6"/>
    <w:rsid w:val="00EC75DC"/>
    <w:rsid w:val="00ED7FE7"/>
    <w:rsid w:val="00EE68E1"/>
    <w:rsid w:val="00EE6FB5"/>
    <w:rsid w:val="00EF5058"/>
    <w:rsid w:val="00F23A31"/>
    <w:rsid w:val="00F5114A"/>
    <w:rsid w:val="00F80E68"/>
    <w:rsid w:val="00FB0233"/>
    <w:rsid w:val="00FB721E"/>
    <w:rsid w:val="00FC11EA"/>
    <w:rsid w:val="00FD1EE8"/>
    <w:rsid w:val="00FD3833"/>
    <w:rsid w:val="00FD52A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A755BD"/>
  <w15:docId w15:val="{35451847-5664-4604-BB3D-6E214BBBB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796D"/>
  </w:style>
  <w:style w:type="paragraph" w:styleId="Heading1">
    <w:name w:val="heading 1"/>
    <w:basedOn w:val="Normal"/>
    <w:next w:val="Normal"/>
    <w:link w:val="Heading1Char"/>
    <w:uiPriority w:val="9"/>
    <w:qFormat/>
    <w:rsid w:val="00FD52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52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52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52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52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52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52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52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52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2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52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52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52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52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52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52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52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52AC"/>
    <w:rPr>
      <w:rFonts w:eastAsiaTheme="majorEastAsia" w:cstheme="majorBidi"/>
      <w:color w:val="272727" w:themeColor="text1" w:themeTint="D8"/>
    </w:rPr>
  </w:style>
  <w:style w:type="paragraph" w:styleId="Title">
    <w:name w:val="Title"/>
    <w:basedOn w:val="Normal"/>
    <w:next w:val="Normal"/>
    <w:link w:val="TitleChar"/>
    <w:uiPriority w:val="10"/>
    <w:qFormat/>
    <w:rsid w:val="00FD52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2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2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2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52AC"/>
    <w:pPr>
      <w:spacing w:before="160"/>
      <w:jc w:val="center"/>
    </w:pPr>
    <w:rPr>
      <w:i/>
      <w:iCs/>
      <w:color w:val="404040" w:themeColor="text1" w:themeTint="BF"/>
    </w:rPr>
  </w:style>
  <w:style w:type="character" w:customStyle="1" w:styleId="QuoteChar">
    <w:name w:val="Quote Char"/>
    <w:basedOn w:val="DefaultParagraphFont"/>
    <w:link w:val="Quote"/>
    <w:uiPriority w:val="29"/>
    <w:rsid w:val="00FD52AC"/>
    <w:rPr>
      <w:i/>
      <w:iCs/>
      <w:color w:val="404040" w:themeColor="text1" w:themeTint="BF"/>
    </w:rPr>
  </w:style>
  <w:style w:type="paragraph" w:styleId="ListParagraph">
    <w:name w:val="List Paragraph"/>
    <w:basedOn w:val="Normal"/>
    <w:uiPriority w:val="34"/>
    <w:qFormat/>
    <w:rsid w:val="00FD52AC"/>
    <w:pPr>
      <w:ind w:left="720"/>
      <w:contextualSpacing/>
    </w:pPr>
  </w:style>
  <w:style w:type="character" w:styleId="IntenseEmphasis">
    <w:name w:val="Intense Emphasis"/>
    <w:basedOn w:val="DefaultParagraphFont"/>
    <w:uiPriority w:val="21"/>
    <w:qFormat/>
    <w:rsid w:val="00FD52AC"/>
    <w:rPr>
      <w:i/>
      <w:iCs/>
      <w:color w:val="2F5496" w:themeColor="accent1" w:themeShade="BF"/>
    </w:rPr>
  </w:style>
  <w:style w:type="paragraph" w:styleId="IntenseQuote">
    <w:name w:val="Intense Quote"/>
    <w:basedOn w:val="Normal"/>
    <w:next w:val="Normal"/>
    <w:link w:val="IntenseQuoteChar"/>
    <w:uiPriority w:val="30"/>
    <w:qFormat/>
    <w:rsid w:val="00FD52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52AC"/>
    <w:rPr>
      <w:i/>
      <w:iCs/>
      <w:color w:val="2F5496" w:themeColor="accent1" w:themeShade="BF"/>
    </w:rPr>
  </w:style>
  <w:style w:type="character" w:styleId="IntenseReference">
    <w:name w:val="Intense Reference"/>
    <w:basedOn w:val="DefaultParagraphFont"/>
    <w:uiPriority w:val="32"/>
    <w:qFormat/>
    <w:rsid w:val="00FD52AC"/>
    <w:rPr>
      <w:b/>
      <w:bCs/>
      <w:smallCaps/>
      <w:color w:val="2F5496" w:themeColor="accent1" w:themeShade="BF"/>
      <w:spacing w:val="5"/>
    </w:rPr>
  </w:style>
  <w:style w:type="paragraph" w:styleId="BalloonText">
    <w:name w:val="Balloon Text"/>
    <w:basedOn w:val="Normal"/>
    <w:link w:val="BalloonTextChar"/>
    <w:uiPriority w:val="99"/>
    <w:semiHidden/>
    <w:unhideWhenUsed/>
    <w:rsid w:val="008A1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5FA"/>
    <w:rPr>
      <w:rFonts w:ascii="Tahoma" w:hAnsi="Tahoma" w:cs="Tahoma"/>
      <w:sz w:val="16"/>
      <w:szCs w:val="16"/>
    </w:rPr>
  </w:style>
  <w:style w:type="table" w:styleId="TableGrid">
    <w:name w:val="Table Grid"/>
    <w:basedOn w:val="TableNormal"/>
    <w:uiPriority w:val="39"/>
    <w:rsid w:val="004709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0164B"/>
    <w:rPr>
      <w:color w:val="0563C1" w:themeColor="hyperlink"/>
      <w:u w:val="single"/>
    </w:rPr>
  </w:style>
  <w:style w:type="paragraph" w:styleId="Header">
    <w:name w:val="header"/>
    <w:basedOn w:val="Normal"/>
    <w:link w:val="HeaderChar"/>
    <w:uiPriority w:val="99"/>
    <w:unhideWhenUsed/>
    <w:rsid w:val="00600D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D06"/>
  </w:style>
  <w:style w:type="paragraph" w:styleId="Footer">
    <w:name w:val="footer"/>
    <w:basedOn w:val="Normal"/>
    <w:link w:val="FooterChar"/>
    <w:uiPriority w:val="99"/>
    <w:unhideWhenUsed/>
    <w:rsid w:val="00600D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D06"/>
  </w:style>
  <w:style w:type="character" w:styleId="UnresolvedMention">
    <w:name w:val="Unresolved Mention"/>
    <w:basedOn w:val="DefaultParagraphFont"/>
    <w:uiPriority w:val="99"/>
    <w:semiHidden/>
    <w:unhideWhenUsed/>
    <w:rsid w:val="003930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1F83F-52A0-48EF-AB7F-77711EFB4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TotalTime>
  <Pages>14</Pages>
  <Words>3935</Words>
  <Characters>22431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1084</cp:lastModifiedBy>
  <cp:revision>169</cp:revision>
  <dcterms:created xsi:type="dcterms:W3CDTF">2025-12-29T07:26:00Z</dcterms:created>
  <dcterms:modified xsi:type="dcterms:W3CDTF">2026-03-21T14:13:00Z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a253f82a-f94f-4f73-a101-a7096051ed3c</vt:lpwstr>
  </property>
</Properties>
</file>