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C72CA" w14:textId="377C1E63" w:rsidR="009767D2" w:rsidRPr="009767D2" w:rsidRDefault="009767D2" w:rsidP="009767D2">
      <w:pPr>
        <w:rPr>
          <w:rFonts w:ascii="Times New Roman" w:eastAsia="SimSun" w:hAnsi="Times New Roman" w:cs="Times New Roman"/>
          <w:b/>
          <w:bCs/>
          <w:color w:val="000000"/>
          <w:sz w:val="28"/>
          <w:szCs w:val="24"/>
          <w:u w:val="single"/>
        </w:rPr>
      </w:pPr>
      <w:r w:rsidRPr="009767D2">
        <w:rPr>
          <w:rFonts w:ascii="Times New Roman" w:eastAsia="SimSun" w:hAnsi="Times New Roman" w:cs="Times New Roman"/>
          <w:b/>
          <w:bCs/>
          <w:color w:val="000000"/>
          <w:sz w:val="28"/>
          <w:szCs w:val="24"/>
          <w:u w:val="single"/>
        </w:rPr>
        <w:t>Original Research Article</w:t>
      </w:r>
    </w:p>
    <w:p w14:paraId="32CE3F9C" w14:textId="6E238043" w:rsidR="008100DC" w:rsidRPr="00DC1941" w:rsidRDefault="00DC1941" w:rsidP="00487617">
      <w:pPr>
        <w:jc w:val="center"/>
        <w:rPr>
          <w:rFonts w:ascii="Times New Roman" w:hAnsi="Times New Roman" w:cs="Times New Roman"/>
          <w:b/>
          <w:bCs/>
          <w:szCs w:val="24"/>
        </w:rPr>
      </w:pPr>
      <w:r>
        <w:rPr>
          <w:rFonts w:ascii="Times New Roman" w:eastAsia="SimSun" w:hAnsi="Times New Roman" w:cs="Times New Roman"/>
          <w:b/>
          <w:bCs/>
          <w:color w:val="000000"/>
          <w:sz w:val="28"/>
          <w:szCs w:val="24"/>
        </w:rPr>
        <w:t xml:space="preserve">COMPARATIVE </w:t>
      </w:r>
      <w:r w:rsidRPr="00DC1941">
        <w:rPr>
          <w:rFonts w:ascii="Times New Roman" w:eastAsia="Times New Roman" w:hAnsi="Times New Roman" w:cs="Times New Roman"/>
          <w:b/>
          <w:color w:val="222222"/>
          <w:sz w:val="28"/>
          <w:szCs w:val="28"/>
          <w:shd w:val="clear" w:color="auto" w:fill="FFFFFF"/>
          <w:lang w:eastAsia="en-GB"/>
        </w:rPr>
        <w:t>ASSESSMENT</w:t>
      </w:r>
      <w:r>
        <w:rPr>
          <w:rFonts w:ascii="Times New Roman" w:eastAsia="SimSun" w:hAnsi="Times New Roman" w:cs="Times New Roman"/>
          <w:b/>
          <w:bCs/>
          <w:color w:val="000000"/>
          <w:sz w:val="28"/>
          <w:szCs w:val="24"/>
        </w:rPr>
        <w:t xml:space="preserve"> OF </w:t>
      </w:r>
      <w:r w:rsidR="00EC0C6C" w:rsidRPr="00DC1941">
        <w:rPr>
          <w:rFonts w:ascii="Times New Roman" w:eastAsia="SimSun" w:hAnsi="Times New Roman" w:cs="Times New Roman"/>
          <w:b/>
          <w:bCs/>
          <w:color w:val="000000"/>
          <w:sz w:val="28"/>
          <w:szCs w:val="24"/>
        </w:rPr>
        <w:t xml:space="preserve">FATTY ACID PROFILE OF </w:t>
      </w:r>
      <w:r w:rsidR="00364554" w:rsidRPr="00364554">
        <w:rPr>
          <w:rFonts w:ascii="Times New Roman" w:eastAsia="SimSun" w:hAnsi="Times New Roman" w:cs="Times New Roman"/>
          <w:b/>
          <w:bCs/>
          <w:i/>
          <w:iCs/>
          <w:color w:val="000000"/>
          <w:sz w:val="28"/>
          <w:szCs w:val="24"/>
        </w:rPr>
        <w:t>CLARIAS GARIEPINUS</w:t>
      </w:r>
      <w:r w:rsidR="00EC0C6C" w:rsidRPr="00DC1941">
        <w:rPr>
          <w:rFonts w:ascii="Times New Roman" w:eastAsia="SimSun" w:hAnsi="Times New Roman" w:cs="Times New Roman"/>
          <w:b/>
          <w:bCs/>
          <w:i/>
          <w:iCs/>
          <w:color w:val="000000"/>
          <w:sz w:val="28"/>
          <w:szCs w:val="24"/>
        </w:rPr>
        <w:t xml:space="preserve"> </w:t>
      </w:r>
      <w:r w:rsidR="00EC0C6C" w:rsidRPr="00DC1941">
        <w:rPr>
          <w:rFonts w:ascii="Times New Roman" w:eastAsia="SimSun" w:hAnsi="Times New Roman" w:cs="Times New Roman"/>
          <w:b/>
          <w:bCs/>
          <w:color w:val="000000"/>
          <w:sz w:val="28"/>
          <w:szCs w:val="24"/>
        </w:rPr>
        <w:t>FED WITH COMMERCIAL AND LOCA</w:t>
      </w:r>
      <w:r w:rsidR="00234DEC">
        <w:rPr>
          <w:rFonts w:ascii="Times New Roman" w:eastAsia="SimSun" w:hAnsi="Times New Roman" w:cs="Times New Roman"/>
          <w:b/>
          <w:bCs/>
          <w:color w:val="000000"/>
          <w:sz w:val="28"/>
          <w:szCs w:val="24"/>
        </w:rPr>
        <w:t>L</w:t>
      </w:r>
      <w:r w:rsidR="00EC0C6C" w:rsidRPr="00DC1941">
        <w:rPr>
          <w:rFonts w:ascii="Times New Roman" w:eastAsia="SimSun" w:hAnsi="Times New Roman" w:cs="Times New Roman"/>
          <w:b/>
          <w:bCs/>
          <w:color w:val="000000"/>
          <w:sz w:val="28"/>
          <w:szCs w:val="24"/>
        </w:rPr>
        <w:t>L</w:t>
      </w:r>
      <w:r w:rsidR="00DB0C42" w:rsidRPr="00DC1941">
        <w:rPr>
          <w:rFonts w:ascii="Times New Roman" w:eastAsia="SimSun" w:hAnsi="Times New Roman" w:cs="Times New Roman"/>
          <w:b/>
          <w:bCs/>
          <w:color w:val="000000"/>
          <w:sz w:val="28"/>
          <w:szCs w:val="24"/>
        </w:rPr>
        <w:t>Y FORMULATED</w:t>
      </w:r>
      <w:r w:rsidR="00EC0C6C" w:rsidRPr="00DC1941">
        <w:rPr>
          <w:rFonts w:ascii="Times New Roman" w:eastAsia="SimSun" w:hAnsi="Times New Roman" w:cs="Times New Roman"/>
          <w:b/>
          <w:bCs/>
          <w:color w:val="000000"/>
          <w:sz w:val="28"/>
          <w:szCs w:val="24"/>
        </w:rPr>
        <w:t xml:space="preserve"> FEED</w:t>
      </w:r>
    </w:p>
    <w:p w14:paraId="2E056305" w14:textId="71E732C3" w:rsidR="00122AF1" w:rsidRDefault="00122AF1" w:rsidP="004A28CC">
      <w:pPr>
        <w:spacing w:line="240" w:lineRule="auto"/>
        <w:rPr>
          <w:rFonts w:ascii="Times New Roman" w:hAnsi="Times New Roman" w:cs="Times New Roman"/>
          <w:sz w:val="24"/>
          <w:szCs w:val="24"/>
        </w:rPr>
      </w:pPr>
    </w:p>
    <w:p w14:paraId="4D936178" w14:textId="77777777" w:rsidR="00023373" w:rsidRPr="004A28CC" w:rsidRDefault="00023373" w:rsidP="004A28CC">
      <w:pPr>
        <w:spacing w:line="240" w:lineRule="auto"/>
        <w:rPr>
          <w:rFonts w:ascii="Times New Roman" w:hAnsi="Times New Roman" w:cs="Times New Roman"/>
          <w:bCs/>
          <w:sz w:val="24"/>
          <w:szCs w:val="24"/>
        </w:rPr>
      </w:pPr>
    </w:p>
    <w:p w14:paraId="3EE53F07" w14:textId="77777777" w:rsidR="00EC0C6C" w:rsidRPr="00DC1941" w:rsidRDefault="00EC0C6C" w:rsidP="004A28CC">
      <w:pPr>
        <w:rPr>
          <w:rFonts w:ascii="Times New Roman" w:eastAsia="Times New Roman" w:hAnsi="Times New Roman" w:cs="Times New Roman"/>
          <w:b/>
          <w:bCs/>
          <w:color w:val="222222"/>
          <w:szCs w:val="24"/>
          <w:shd w:val="clear" w:color="auto" w:fill="FFFFFF"/>
          <w:lang w:eastAsia="en-GB"/>
        </w:rPr>
      </w:pPr>
      <w:r w:rsidRPr="00DC1941">
        <w:rPr>
          <w:rFonts w:ascii="Times New Roman" w:eastAsia="Times New Roman" w:hAnsi="Times New Roman" w:cs="Times New Roman"/>
          <w:b/>
          <w:bCs/>
          <w:color w:val="222222"/>
          <w:szCs w:val="24"/>
          <w:shd w:val="clear" w:color="auto" w:fill="FFFFFF"/>
          <w:lang w:eastAsia="en-GB"/>
        </w:rPr>
        <w:t>Abstract</w:t>
      </w:r>
    </w:p>
    <w:p w14:paraId="7BAFD345" w14:textId="77777777" w:rsidR="00EC0C6C" w:rsidRPr="00CC50FB" w:rsidRDefault="00AB2BF5" w:rsidP="00CC50FB">
      <w:pPr>
        <w:pStyle w:val="NormalWeb"/>
        <w:jc w:val="both"/>
      </w:pPr>
      <w:r w:rsidRPr="00AB2BF5">
        <w:rPr>
          <w:color w:val="222222"/>
          <w:szCs w:val="28"/>
          <w:shd w:val="clear" w:color="auto" w:fill="FFFFFF"/>
        </w:rPr>
        <w:t xml:space="preserve">This </w:t>
      </w:r>
      <w:r w:rsidR="00234DEC">
        <w:rPr>
          <w:color w:val="222222"/>
          <w:szCs w:val="28"/>
          <w:shd w:val="clear" w:color="auto" w:fill="FFFFFF"/>
        </w:rPr>
        <w:t>study</w:t>
      </w:r>
      <w:r w:rsidRPr="00AB2BF5">
        <w:rPr>
          <w:color w:val="222222"/>
          <w:szCs w:val="28"/>
          <w:shd w:val="clear" w:color="auto" w:fill="FFFFFF"/>
        </w:rPr>
        <w:t xml:space="preserve"> compared the fatty acid profile of </w:t>
      </w:r>
      <w:proofErr w:type="spellStart"/>
      <w:r w:rsidR="00364554" w:rsidRPr="00364554">
        <w:rPr>
          <w:i/>
          <w:color w:val="222222"/>
          <w:szCs w:val="28"/>
          <w:shd w:val="clear" w:color="auto" w:fill="FFFFFF"/>
        </w:rPr>
        <w:t>Clarias</w:t>
      </w:r>
      <w:proofErr w:type="spellEnd"/>
      <w:r w:rsidR="00364554" w:rsidRPr="00364554">
        <w:rPr>
          <w:i/>
          <w:color w:val="222222"/>
          <w:szCs w:val="28"/>
          <w:shd w:val="clear" w:color="auto" w:fill="FFFFFF"/>
        </w:rPr>
        <w:t xml:space="preserve"> </w:t>
      </w:r>
      <w:proofErr w:type="spellStart"/>
      <w:r w:rsidR="00364554" w:rsidRPr="00364554">
        <w:rPr>
          <w:i/>
          <w:color w:val="222222"/>
          <w:szCs w:val="28"/>
          <w:shd w:val="clear" w:color="auto" w:fill="FFFFFF"/>
        </w:rPr>
        <w:t>gariepinus</w:t>
      </w:r>
      <w:proofErr w:type="spellEnd"/>
      <w:r w:rsidRPr="00AB2BF5">
        <w:rPr>
          <w:color w:val="222222"/>
          <w:szCs w:val="28"/>
          <w:shd w:val="clear" w:color="auto" w:fill="FFFFFF"/>
        </w:rPr>
        <w:t xml:space="preserve"> (African catfish) </w:t>
      </w:r>
      <w:r w:rsidR="00234DEC">
        <w:rPr>
          <w:color w:val="222222"/>
          <w:szCs w:val="28"/>
          <w:shd w:val="clear" w:color="auto" w:fill="FFFFFF"/>
        </w:rPr>
        <w:t xml:space="preserve">fed </w:t>
      </w:r>
      <w:r w:rsidRPr="00AB2BF5">
        <w:rPr>
          <w:color w:val="222222"/>
          <w:szCs w:val="28"/>
          <w:shd w:val="clear" w:color="auto" w:fill="FFFFFF"/>
        </w:rPr>
        <w:t xml:space="preserve">commercial and locally </w:t>
      </w:r>
      <w:r w:rsidR="00234DEC">
        <w:rPr>
          <w:color w:val="222222"/>
          <w:szCs w:val="28"/>
          <w:shd w:val="clear" w:color="auto" w:fill="FFFFFF"/>
        </w:rPr>
        <w:t>formulated</w:t>
      </w:r>
      <w:r w:rsidRPr="00AB2BF5">
        <w:rPr>
          <w:color w:val="222222"/>
          <w:szCs w:val="28"/>
          <w:shd w:val="clear" w:color="auto" w:fill="FFFFFF"/>
        </w:rPr>
        <w:t xml:space="preserve"> diets. Two commercial fish diets (Aller Aqua and Blue Crown) were utilized and a locally designed diet was prepared using fish meal, wheat bran, soybean meal, groundnut cake, maize, lysine, methionine, premix and salt. The Pearson square method was applied to formulate the diet at 40% crude protein. Ninety fingerlings were placed at random in three treatment groups and were fed on the experimental diets over a period of 12 weeks. Muscle samples were studied at the end of the feeding trial using gas chromatography-mass spectrometry (GC-MS) to determine the fatty acid com</w:t>
      </w:r>
      <w:r w:rsidR="00CC50FB">
        <w:rPr>
          <w:color w:val="222222"/>
          <w:szCs w:val="28"/>
          <w:shd w:val="clear" w:color="auto" w:fill="FFFFFF"/>
        </w:rPr>
        <w:t xml:space="preserve">position of the muscle samples. </w:t>
      </w:r>
      <w:r w:rsidR="00B362BB" w:rsidRPr="00B362BB">
        <w:rPr>
          <w:color w:val="222222"/>
          <w:szCs w:val="28"/>
          <w:shd w:val="clear" w:color="auto" w:fill="FFFFFF"/>
        </w:rPr>
        <w:t xml:space="preserve">The findings indicated that there was a variation in the fatty acid diversity between the dietary treatments. Fish fed the diet that was formulated locally (Group A) showed the highest diversity in fatty acids, which were six saturated fatty acids (SFAs), thirteen monounsaturated fatty acids (MUFAs) and seven polyunsaturated fatty acids (PUFAs). In fish fed Blue Crown feed (Group B), there were eight SFAs, nine MUFAs, and three PUFAs and in fish fed Aller Aqua feed (Group C), there were four SFAs, five MUFAs, and three PUFAs. The results indicate that the locally developed diet </w:t>
      </w:r>
      <w:proofErr w:type="spellStart"/>
      <w:r w:rsidR="00B362BB" w:rsidRPr="00B362BB">
        <w:rPr>
          <w:color w:val="222222"/>
          <w:szCs w:val="28"/>
          <w:shd w:val="clear" w:color="auto" w:fill="FFFFFF"/>
        </w:rPr>
        <w:t>favored</w:t>
      </w:r>
      <w:proofErr w:type="spellEnd"/>
      <w:r w:rsidR="00B362BB" w:rsidRPr="00B362BB">
        <w:rPr>
          <w:color w:val="222222"/>
          <w:szCs w:val="28"/>
          <w:shd w:val="clear" w:color="auto" w:fill="FFFFFF"/>
        </w:rPr>
        <w:t xml:space="preserve"> greater diversity of unsaturated fatty acids in </w:t>
      </w:r>
      <w:r w:rsidR="00364554" w:rsidRPr="00364554">
        <w:rPr>
          <w:i/>
          <w:color w:val="222222"/>
          <w:szCs w:val="28"/>
          <w:shd w:val="clear" w:color="auto" w:fill="FFFFFF"/>
        </w:rPr>
        <w:t xml:space="preserve">C. </w:t>
      </w:r>
      <w:proofErr w:type="spellStart"/>
      <w:r w:rsidR="00364554" w:rsidRPr="00364554">
        <w:rPr>
          <w:i/>
          <w:color w:val="222222"/>
          <w:szCs w:val="28"/>
          <w:shd w:val="clear" w:color="auto" w:fill="FFFFFF"/>
        </w:rPr>
        <w:t>gariepinus</w:t>
      </w:r>
      <w:proofErr w:type="spellEnd"/>
      <w:r w:rsidR="00B362BB" w:rsidRPr="00B362BB">
        <w:rPr>
          <w:color w:val="222222"/>
          <w:szCs w:val="28"/>
          <w:shd w:val="clear" w:color="auto" w:fill="FFFFFF"/>
        </w:rPr>
        <w:t xml:space="preserve">, which can potentially improve the nutritional quality of the fish to humans. The </w:t>
      </w:r>
      <w:r w:rsidR="00B362BB">
        <w:rPr>
          <w:color w:val="222222"/>
          <w:szCs w:val="28"/>
          <w:shd w:val="clear" w:color="auto" w:fill="FFFFFF"/>
        </w:rPr>
        <w:t>study</w:t>
      </w:r>
      <w:r w:rsidR="00B362BB" w:rsidRPr="00B362BB">
        <w:rPr>
          <w:color w:val="222222"/>
          <w:szCs w:val="28"/>
          <w:shd w:val="clear" w:color="auto" w:fill="FFFFFF"/>
        </w:rPr>
        <w:t xml:space="preserve"> indicates that W</w:t>
      </w:r>
      <w:r w:rsidR="008902D2">
        <w:rPr>
          <w:color w:val="222222"/>
          <w:szCs w:val="28"/>
          <w:shd w:val="clear" w:color="auto" w:fill="FFFFFF"/>
        </w:rPr>
        <w:t xml:space="preserve">ell-designed local feeds have </w:t>
      </w:r>
      <w:r w:rsidR="00B362BB" w:rsidRPr="00B362BB">
        <w:rPr>
          <w:color w:val="222222"/>
          <w:szCs w:val="28"/>
          <w:shd w:val="clear" w:color="auto" w:fill="FFFFFF"/>
        </w:rPr>
        <w:t>potential of being cost-effective substitute to commercial feeds in aquaculture production.</w:t>
      </w:r>
    </w:p>
    <w:p w14:paraId="2348F534" w14:textId="77777777" w:rsidR="00DB0C42" w:rsidRPr="00DC1941" w:rsidRDefault="00DB0C42" w:rsidP="00AA3F8F">
      <w:pPr>
        <w:rPr>
          <w:rFonts w:ascii="Times New Roman" w:hAnsi="Times New Roman" w:cs="Times New Roman"/>
          <w:b/>
          <w:bCs/>
          <w:szCs w:val="24"/>
        </w:rPr>
      </w:pPr>
      <w:r w:rsidRPr="00DC1941">
        <w:rPr>
          <w:rFonts w:ascii="Times New Roman" w:hAnsi="Times New Roman" w:cs="Times New Roman"/>
          <w:b/>
          <w:bCs/>
          <w:szCs w:val="24"/>
        </w:rPr>
        <w:t xml:space="preserve">KEYWORDS: </w:t>
      </w:r>
      <w:r w:rsidRPr="00DC1941">
        <w:rPr>
          <w:rFonts w:ascii="Times New Roman" w:hAnsi="Times New Roman" w:cs="Times New Roman"/>
          <w:szCs w:val="24"/>
        </w:rPr>
        <w:t xml:space="preserve">Fatty Acids; </w:t>
      </w:r>
      <w:proofErr w:type="spellStart"/>
      <w:r w:rsidR="00364554" w:rsidRPr="00364554">
        <w:rPr>
          <w:rFonts w:ascii="Times New Roman" w:hAnsi="Times New Roman" w:cs="Times New Roman"/>
          <w:i/>
          <w:iCs/>
          <w:szCs w:val="24"/>
        </w:rPr>
        <w:t>Clarias</w:t>
      </w:r>
      <w:proofErr w:type="spellEnd"/>
      <w:r w:rsidR="00364554" w:rsidRPr="00364554">
        <w:rPr>
          <w:rFonts w:ascii="Times New Roman" w:hAnsi="Times New Roman" w:cs="Times New Roman"/>
          <w:i/>
          <w:iCs/>
          <w:szCs w:val="24"/>
        </w:rPr>
        <w:t xml:space="preserve"> </w:t>
      </w:r>
      <w:proofErr w:type="spellStart"/>
      <w:r w:rsidR="00364554" w:rsidRPr="00364554">
        <w:rPr>
          <w:rFonts w:ascii="Times New Roman" w:hAnsi="Times New Roman" w:cs="Times New Roman"/>
          <w:i/>
          <w:iCs/>
          <w:szCs w:val="24"/>
        </w:rPr>
        <w:t>gariepinus</w:t>
      </w:r>
      <w:proofErr w:type="spellEnd"/>
      <w:r w:rsidRPr="00DC1941">
        <w:rPr>
          <w:rFonts w:ascii="Times New Roman" w:hAnsi="Times New Roman" w:cs="Times New Roman"/>
          <w:i/>
          <w:iCs/>
          <w:szCs w:val="24"/>
        </w:rPr>
        <w:t xml:space="preserve">; </w:t>
      </w:r>
      <w:r w:rsidRPr="00DC1941">
        <w:rPr>
          <w:rFonts w:ascii="Times New Roman" w:hAnsi="Times New Roman" w:cs="Times New Roman"/>
          <w:szCs w:val="24"/>
        </w:rPr>
        <w:t>Commercial Diet; Locally Formulated Diet</w:t>
      </w:r>
    </w:p>
    <w:p w14:paraId="40F39E89" w14:textId="77777777" w:rsidR="00AA3F8F" w:rsidRPr="00DC1941" w:rsidRDefault="00DB0C42" w:rsidP="00AA3F8F">
      <w:pPr>
        <w:rPr>
          <w:rFonts w:ascii="Times New Roman" w:eastAsia="Times New Roman" w:hAnsi="Times New Roman" w:cs="Times New Roman"/>
          <w:b/>
          <w:bCs/>
          <w:color w:val="222222"/>
          <w:szCs w:val="24"/>
          <w:shd w:val="clear" w:color="auto" w:fill="FFFFFF"/>
          <w:lang w:eastAsia="en-GB"/>
        </w:rPr>
      </w:pPr>
      <w:r w:rsidRPr="00DC1941">
        <w:rPr>
          <w:rFonts w:ascii="Times New Roman" w:eastAsia="Times New Roman" w:hAnsi="Times New Roman" w:cs="Times New Roman"/>
          <w:b/>
          <w:bCs/>
          <w:color w:val="222222"/>
          <w:szCs w:val="24"/>
          <w:shd w:val="clear" w:color="auto" w:fill="FFFFFF"/>
          <w:lang w:eastAsia="en-GB"/>
        </w:rPr>
        <w:t>1.</w:t>
      </w:r>
      <w:r w:rsidR="009C52DA" w:rsidRPr="00DC1941">
        <w:rPr>
          <w:rFonts w:ascii="Times New Roman" w:eastAsia="Times New Roman" w:hAnsi="Times New Roman" w:cs="Times New Roman"/>
          <w:b/>
          <w:bCs/>
          <w:color w:val="222222"/>
          <w:szCs w:val="24"/>
          <w:shd w:val="clear" w:color="auto" w:fill="FFFFFF"/>
          <w:lang w:eastAsia="en-GB"/>
        </w:rPr>
        <w:t xml:space="preserve"> </w:t>
      </w:r>
      <w:r w:rsidR="00AA3F8F" w:rsidRPr="00DC1941">
        <w:rPr>
          <w:rFonts w:ascii="Times New Roman" w:eastAsia="Times New Roman" w:hAnsi="Times New Roman" w:cs="Times New Roman"/>
          <w:b/>
          <w:bCs/>
          <w:color w:val="222222"/>
          <w:szCs w:val="24"/>
          <w:shd w:val="clear" w:color="auto" w:fill="FFFFFF"/>
          <w:lang w:eastAsia="en-GB"/>
        </w:rPr>
        <w:t>Introduction</w:t>
      </w:r>
    </w:p>
    <w:p w14:paraId="5D15D505" w14:textId="77777777" w:rsidR="004F5526" w:rsidRPr="00DC1941" w:rsidRDefault="004F5526" w:rsidP="00B74D8F">
      <w:pPr>
        <w:spacing w:line="480" w:lineRule="auto"/>
        <w:jc w:val="both"/>
        <w:rPr>
          <w:rFonts w:ascii="Times New Roman" w:hAnsi="Times New Roman" w:cs="Times New Roman"/>
          <w:sz w:val="24"/>
          <w:szCs w:val="24"/>
        </w:rPr>
      </w:pPr>
      <w:r w:rsidRPr="00DC1941">
        <w:rPr>
          <w:rFonts w:ascii="Times New Roman" w:hAnsi="Times New Roman" w:cs="Times New Roman"/>
          <w:sz w:val="24"/>
          <w:szCs w:val="24"/>
        </w:rPr>
        <w:t xml:space="preserve">Fish is a significant constituent in human nutrition and the advantage of this protein composition has a significant connection to the quality of its lipid content. It is not a secret that fish lipids are high sources of long-chain (LC) n-3 polyunsaturated fatty acids (LC n-3 PUFA) containing 20:5 n-3 eicosapentaenoic acid (EPA) and 22:6 n-3 docosahexaenoic acid (DHA) (Carr </w:t>
      </w:r>
      <w:r w:rsidRPr="00DC1941">
        <w:rPr>
          <w:rFonts w:ascii="Times New Roman" w:hAnsi="Times New Roman" w:cs="Times New Roman"/>
          <w:i/>
          <w:iCs/>
          <w:sz w:val="24"/>
          <w:szCs w:val="24"/>
        </w:rPr>
        <w:t>et al</w:t>
      </w:r>
      <w:r w:rsidRPr="00DC1941">
        <w:rPr>
          <w:rFonts w:ascii="Times New Roman" w:hAnsi="Times New Roman" w:cs="Times New Roman"/>
          <w:sz w:val="24"/>
          <w:szCs w:val="24"/>
        </w:rPr>
        <w:t xml:space="preserve">., 2023). Humans are unable to produce long-chain n-3 PUFAs and are therefore required to get them through the diet. The optimal ratio of the n-6/n-3 fatty acids is frequently 1: 1 to 4:1 in human diets; in modern diets in most populations, the ratios are 5:1 to 20:1 or higher (González-Becerra </w:t>
      </w:r>
      <w:r w:rsidRPr="00DC1941">
        <w:rPr>
          <w:rFonts w:ascii="Times New Roman" w:hAnsi="Times New Roman" w:cs="Times New Roman"/>
          <w:i/>
          <w:iCs/>
          <w:sz w:val="24"/>
          <w:szCs w:val="24"/>
        </w:rPr>
        <w:t>et al</w:t>
      </w:r>
      <w:r w:rsidRPr="00DC1941">
        <w:rPr>
          <w:rFonts w:ascii="Times New Roman" w:hAnsi="Times New Roman" w:cs="Times New Roman"/>
          <w:sz w:val="24"/>
          <w:szCs w:val="24"/>
        </w:rPr>
        <w:t xml:space="preserve">., 2023; Gutierrez-Guerra </w:t>
      </w:r>
      <w:r w:rsidRPr="00DC1941">
        <w:rPr>
          <w:rFonts w:ascii="Times New Roman" w:hAnsi="Times New Roman" w:cs="Times New Roman"/>
          <w:i/>
          <w:iCs/>
          <w:sz w:val="24"/>
          <w:szCs w:val="24"/>
        </w:rPr>
        <w:t>et al</w:t>
      </w:r>
      <w:r w:rsidR="006A1753" w:rsidRPr="00DC1941">
        <w:rPr>
          <w:rFonts w:ascii="Times New Roman" w:hAnsi="Times New Roman" w:cs="Times New Roman"/>
          <w:sz w:val="24"/>
          <w:szCs w:val="24"/>
        </w:rPr>
        <w:t>., 2025). Omega</w:t>
      </w:r>
      <w:r w:rsidRPr="00DC1941">
        <w:rPr>
          <w:rFonts w:ascii="Times New Roman" w:hAnsi="Times New Roman" w:cs="Times New Roman"/>
          <w:sz w:val="24"/>
          <w:szCs w:val="24"/>
        </w:rPr>
        <w:t xml:space="preserve">-3 </w:t>
      </w:r>
      <w:r w:rsidRPr="00DC1941">
        <w:rPr>
          <w:rFonts w:ascii="Times New Roman" w:hAnsi="Times New Roman" w:cs="Times New Roman"/>
          <w:sz w:val="24"/>
          <w:szCs w:val="24"/>
        </w:rPr>
        <w:lastRenderedPageBreak/>
        <w:t xml:space="preserve">fatty acids have exhibited high significance and need to be included in human development and health as demonstrated in numerous studies (Patted </w:t>
      </w:r>
      <w:r w:rsidRPr="00DC1941">
        <w:rPr>
          <w:rFonts w:ascii="Times New Roman" w:hAnsi="Times New Roman" w:cs="Times New Roman"/>
          <w:i/>
          <w:iCs/>
          <w:sz w:val="24"/>
          <w:szCs w:val="24"/>
        </w:rPr>
        <w:t>et al</w:t>
      </w:r>
      <w:r w:rsidRPr="00DC1941">
        <w:rPr>
          <w:rFonts w:ascii="Times New Roman" w:hAnsi="Times New Roman" w:cs="Times New Roman"/>
          <w:sz w:val="24"/>
          <w:szCs w:val="24"/>
        </w:rPr>
        <w:t xml:space="preserve">., 2024). Having a high percentage of DHA/ EPA is linked to positive health effects on consumers and it is said that DHA specifically is more effective at lowering the risk of cardiovascular diseases (Banaszak </w:t>
      </w:r>
      <w:r w:rsidRPr="00DC1941">
        <w:rPr>
          <w:rFonts w:ascii="Times New Roman" w:hAnsi="Times New Roman" w:cs="Times New Roman"/>
          <w:i/>
          <w:iCs/>
          <w:sz w:val="24"/>
          <w:szCs w:val="24"/>
        </w:rPr>
        <w:t>et al</w:t>
      </w:r>
      <w:r w:rsidRPr="00DC1941">
        <w:rPr>
          <w:rFonts w:ascii="Times New Roman" w:hAnsi="Times New Roman" w:cs="Times New Roman"/>
          <w:sz w:val="24"/>
          <w:szCs w:val="24"/>
        </w:rPr>
        <w:t xml:space="preserve">., 2024). Other researchers demonstrate beneficial impacts that occurred at the period of pregnancy, neonatal periods, and child health that reflect the preventive functions of fatty acids in relation to hormone-induced cancers, and cardiovascular diseases (Shahinfar </w:t>
      </w:r>
      <w:r w:rsidRPr="00DC1941">
        <w:rPr>
          <w:rFonts w:ascii="Times New Roman" w:hAnsi="Times New Roman" w:cs="Times New Roman"/>
          <w:i/>
          <w:iCs/>
          <w:sz w:val="24"/>
          <w:szCs w:val="24"/>
        </w:rPr>
        <w:t>et al</w:t>
      </w:r>
      <w:r w:rsidRPr="00DC1941">
        <w:rPr>
          <w:rFonts w:ascii="Times New Roman" w:hAnsi="Times New Roman" w:cs="Times New Roman"/>
          <w:sz w:val="24"/>
          <w:szCs w:val="24"/>
        </w:rPr>
        <w:t>., 2025). A number of studies have assessed the dietary n-3 PUFA deficiency and mood disorders with results revealing the existence of appropriate associations (</w:t>
      </w:r>
      <w:proofErr w:type="spellStart"/>
      <w:r w:rsidRPr="00DC1941">
        <w:rPr>
          <w:rFonts w:ascii="Times New Roman" w:hAnsi="Times New Roman" w:cs="Times New Roman"/>
          <w:sz w:val="24"/>
          <w:szCs w:val="24"/>
        </w:rPr>
        <w:t>Bafkar</w:t>
      </w:r>
      <w:proofErr w:type="spellEnd"/>
      <w:r w:rsidRPr="00DC1941">
        <w:rPr>
          <w:rFonts w:ascii="Times New Roman" w:hAnsi="Times New Roman" w:cs="Times New Roman"/>
          <w:sz w:val="24"/>
          <w:szCs w:val="24"/>
        </w:rPr>
        <w:t xml:space="preserve"> </w:t>
      </w:r>
      <w:r w:rsidRPr="00DC1941">
        <w:rPr>
          <w:rFonts w:ascii="Times New Roman" w:hAnsi="Times New Roman" w:cs="Times New Roman"/>
          <w:i/>
          <w:iCs/>
          <w:sz w:val="24"/>
          <w:szCs w:val="24"/>
        </w:rPr>
        <w:t>et al</w:t>
      </w:r>
      <w:r w:rsidRPr="00DC1941">
        <w:rPr>
          <w:rFonts w:ascii="Times New Roman" w:hAnsi="Times New Roman" w:cs="Times New Roman"/>
          <w:sz w:val="24"/>
          <w:szCs w:val="24"/>
        </w:rPr>
        <w:t xml:space="preserve">., 2024). The </w:t>
      </w:r>
      <w:r w:rsidR="006A1753" w:rsidRPr="00DC1941">
        <w:rPr>
          <w:rFonts w:ascii="Times New Roman" w:hAnsi="Times New Roman" w:cs="Times New Roman"/>
          <w:sz w:val="24"/>
          <w:szCs w:val="24"/>
        </w:rPr>
        <w:t>cardio protective</w:t>
      </w:r>
      <w:r w:rsidRPr="00DC1941">
        <w:rPr>
          <w:rFonts w:ascii="Times New Roman" w:hAnsi="Times New Roman" w:cs="Times New Roman"/>
          <w:sz w:val="24"/>
          <w:szCs w:val="24"/>
        </w:rPr>
        <w:t xml:space="preserve"> benefit of n-3 PUFAs (EPA and DHA) supplement has been reported in various studies (Musazadeh </w:t>
      </w:r>
      <w:r w:rsidRPr="00DC1941">
        <w:rPr>
          <w:rFonts w:ascii="Times New Roman" w:hAnsi="Times New Roman" w:cs="Times New Roman"/>
          <w:i/>
          <w:iCs/>
          <w:sz w:val="24"/>
          <w:szCs w:val="24"/>
        </w:rPr>
        <w:t>et al</w:t>
      </w:r>
      <w:r w:rsidRPr="00DC1941">
        <w:rPr>
          <w:rFonts w:ascii="Times New Roman" w:hAnsi="Times New Roman" w:cs="Times New Roman"/>
          <w:sz w:val="24"/>
          <w:szCs w:val="24"/>
        </w:rPr>
        <w:t xml:space="preserve">., 2022; Zhang </w:t>
      </w:r>
      <w:r w:rsidRPr="00DC1941">
        <w:rPr>
          <w:rFonts w:ascii="Times New Roman" w:hAnsi="Times New Roman" w:cs="Times New Roman"/>
          <w:i/>
          <w:iCs/>
          <w:sz w:val="24"/>
          <w:szCs w:val="24"/>
        </w:rPr>
        <w:t>et al</w:t>
      </w:r>
      <w:r w:rsidRPr="00DC1941">
        <w:rPr>
          <w:rFonts w:ascii="Times New Roman" w:hAnsi="Times New Roman" w:cs="Times New Roman"/>
          <w:sz w:val="24"/>
          <w:szCs w:val="24"/>
        </w:rPr>
        <w:t xml:space="preserve">., 2022). However, regardless of an appointment to specific anti-cancer purposes, according to the reviews, the n-3 and n-6 PUFAs can prevent the appearance of various types of </w:t>
      </w:r>
      <w:proofErr w:type="spellStart"/>
      <w:r w:rsidRPr="00DC1941">
        <w:rPr>
          <w:rFonts w:ascii="Times New Roman" w:hAnsi="Times New Roman" w:cs="Times New Roman"/>
          <w:sz w:val="24"/>
          <w:szCs w:val="24"/>
        </w:rPr>
        <w:t>tumors</w:t>
      </w:r>
      <w:proofErr w:type="spellEnd"/>
      <w:r w:rsidRPr="00DC1941">
        <w:rPr>
          <w:rFonts w:ascii="Times New Roman" w:hAnsi="Times New Roman" w:cs="Times New Roman"/>
          <w:sz w:val="24"/>
          <w:szCs w:val="24"/>
        </w:rPr>
        <w:t xml:space="preserve"> (</w:t>
      </w:r>
      <w:r w:rsidR="00B74D8F" w:rsidRPr="00DC1941">
        <w:rPr>
          <w:rFonts w:ascii="Times New Roman" w:hAnsi="Times New Roman" w:cs="Times New Roman"/>
          <w:sz w:val="24"/>
          <w:szCs w:val="24"/>
        </w:rPr>
        <w:t>Lee</w:t>
      </w:r>
      <w:r w:rsidRPr="00DC1941">
        <w:rPr>
          <w:rFonts w:ascii="Times New Roman" w:hAnsi="Times New Roman" w:cs="Times New Roman"/>
          <w:sz w:val="24"/>
          <w:szCs w:val="24"/>
        </w:rPr>
        <w:t xml:space="preserve"> </w:t>
      </w:r>
      <w:r w:rsidRPr="00DC1941">
        <w:rPr>
          <w:rFonts w:ascii="Times New Roman" w:hAnsi="Times New Roman" w:cs="Times New Roman"/>
          <w:i/>
          <w:iCs/>
          <w:sz w:val="24"/>
          <w:szCs w:val="24"/>
        </w:rPr>
        <w:t>et al</w:t>
      </w:r>
      <w:r w:rsidR="00B74D8F" w:rsidRPr="00DC1941">
        <w:rPr>
          <w:rFonts w:ascii="Times New Roman" w:hAnsi="Times New Roman" w:cs="Times New Roman"/>
          <w:sz w:val="24"/>
          <w:szCs w:val="24"/>
        </w:rPr>
        <w:t>., 2018</w:t>
      </w:r>
      <w:r w:rsidRPr="00DC1941">
        <w:rPr>
          <w:rFonts w:ascii="Times New Roman" w:hAnsi="Times New Roman" w:cs="Times New Roman"/>
          <w:sz w:val="24"/>
          <w:szCs w:val="24"/>
        </w:rPr>
        <w:t xml:space="preserve">). It is a fact that higher fish intake is linked to a lower rate of mortality, morbidity due to cardiovascular disease (CVD) and coronary heart disease (CHD) (McMullan </w:t>
      </w:r>
      <w:r w:rsidRPr="00DC1941">
        <w:rPr>
          <w:rFonts w:ascii="Times New Roman" w:hAnsi="Times New Roman" w:cs="Times New Roman"/>
          <w:i/>
          <w:iCs/>
          <w:sz w:val="24"/>
          <w:szCs w:val="24"/>
        </w:rPr>
        <w:t>et al</w:t>
      </w:r>
      <w:r w:rsidRPr="00DC1941">
        <w:rPr>
          <w:rFonts w:ascii="Times New Roman" w:hAnsi="Times New Roman" w:cs="Times New Roman"/>
          <w:sz w:val="24"/>
          <w:szCs w:val="24"/>
        </w:rPr>
        <w:t xml:space="preserve">., 2023). As a result, there is a very close connection between the </w:t>
      </w:r>
      <w:r w:rsidR="0033725F">
        <w:rPr>
          <w:rFonts w:ascii="Times New Roman" w:hAnsi="Times New Roman" w:cs="Times New Roman"/>
          <w:sz w:val="24"/>
          <w:szCs w:val="24"/>
        </w:rPr>
        <w:t>human</w:t>
      </w:r>
      <w:r w:rsidRPr="00DC1941">
        <w:rPr>
          <w:rFonts w:ascii="Times New Roman" w:hAnsi="Times New Roman" w:cs="Times New Roman"/>
          <w:sz w:val="24"/>
          <w:szCs w:val="24"/>
        </w:rPr>
        <w:t xml:space="preserve"> health and the fish as a food, which is closely associated with the fatty acid content of the food (Musazadeh </w:t>
      </w:r>
      <w:r w:rsidRPr="00DC1941">
        <w:rPr>
          <w:rFonts w:ascii="Times New Roman" w:hAnsi="Times New Roman" w:cs="Times New Roman"/>
          <w:i/>
          <w:iCs/>
          <w:sz w:val="24"/>
          <w:szCs w:val="24"/>
        </w:rPr>
        <w:t>et al</w:t>
      </w:r>
      <w:r w:rsidRPr="00DC1941">
        <w:rPr>
          <w:rFonts w:ascii="Times New Roman" w:hAnsi="Times New Roman" w:cs="Times New Roman"/>
          <w:sz w:val="24"/>
          <w:szCs w:val="24"/>
        </w:rPr>
        <w:t>., 2022).</w:t>
      </w:r>
    </w:p>
    <w:p w14:paraId="299A0632" w14:textId="77777777" w:rsidR="00AB6C51" w:rsidRPr="00DC1941" w:rsidRDefault="00364554" w:rsidP="00E43FAB">
      <w:pPr>
        <w:spacing w:line="480" w:lineRule="auto"/>
        <w:jc w:val="both"/>
        <w:rPr>
          <w:rFonts w:ascii="Times New Roman" w:hAnsi="Times New Roman" w:cs="Times New Roman"/>
          <w:sz w:val="24"/>
          <w:szCs w:val="24"/>
        </w:rPr>
      </w:pPr>
      <w:proofErr w:type="spellStart"/>
      <w:r w:rsidRPr="00364554">
        <w:rPr>
          <w:rFonts w:ascii="Times New Roman" w:hAnsi="Times New Roman" w:cs="Times New Roman"/>
          <w:i/>
          <w:sz w:val="24"/>
          <w:szCs w:val="24"/>
        </w:rPr>
        <w:t>Clarias</w:t>
      </w:r>
      <w:proofErr w:type="spellEnd"/>
      <w:r w:rsidRPr="00364554">
        <w:rPr>
          <w:rFonts w:ascii="Times New Roman" w:hAnsi="Times New Roman" w:cs="Times New Roman"/>
          <w:i/>
          <w:sz w:val="24"/>
          <w:szCs w:val="24"/>
        </w:rPr>
        <w:t xml:space="preserve"> </w:t>
      </w:r>
      <w:proofErr w:type="spellStart"/>
      <w:r w:rsidRPr="00364554">
        <w:rPr>
          <w:rFonts w:ascii="Times New Roman" w:hAnsi="Times New Roman" w:cs="Times New Roman"/>
          <w:i/>
          <w:sz w:val="24"/>
          <w:szCs w:val="24"/>
        </w:rPr>
        <w:t>gariepinus</w:t>
      </w:r>
      <w:proofErr w:type="spellEnd"/>
      <w:r w:rsidR="00B362BB" w:rsidRPr="00B362BB">
        <w:rPr>
          <w:rFonts w:ascii="Times New Roman" w:hAnsi="Times New Roman" w:cs="Times New Roman"/>
          <w:sz w:val="24"/>
          <w:szCs w:val="24"/>
        </w:rPr>
        <w:t xml:space="preserve"> is the most commonly cultivated freshwater fish species in Nigeria because of its rapid growth, environment stress tolerance, and response to varied culture environments</w:t>
      </w:r>
      <w:r w:rsidR="00B362BB">
        <w:rPr>
          <w:rFonts w:ascii="Times New Roman" w:hAnsi="Times New Roman" w:cs="Times New Roman"/>
          <w:sz w:val="24"/>
          <w:szCs w:val="24"/>
        </w:rPr>
        <w:t xml:space="preserve"> </w:t>
      </w:r>
      <w:r w:rsidR="00B362BB" w:rsidRPr="00DC1941">
        <w:rPr>
          <w:rFonts w:ascii="Times New Roman" w:hAnsi="Times New Roman" w:cs="Times New Roman"/>
          <w:sz w:val="24"/>
          <w:szCs w:val="24"/>
        </w:rPr>
        <w:t>(</w:t>
      </w:r>
      <w:r w:rsidR="00B362BB" w:rsidRPr="00DC1941">
        <w:rPr>
          <w:rFonts w:ascii="Times New Roman" w:hAnsi="Times New Roman" w:cs="Times New Roman"/>
          <w:color w:val="1B1B1B"/>
          <w:sz w:val="24"/>
          <w:szCs w:val="24"/>
          <w:shd w:val="clear" w:color="auto" w:fill="FFFFFF"/>
        </w:rPr>
        <w:t xml:space="preserve">Reda </w:t>
      </w:r>
      <w:r w:rsidR="00B362BB" w:rsidRPr="00DC1941">
        <w:rPr>
          <w:rFonts w:ascii="Times New Roman" w:hAnsi="Times New Roman" w:cs="Times New Roman"/>
          <w:i/>
          <w:iCs/>
          <w:color w:val="1B1B1B"/>
          <w:sz w:val="24"/>
          <w:szCs w:val="24"/>
          <w:shd w:val="clear" w:color="auto" w:fill="FFFFFF"/>
        </w:rPr>
        <w:t xml:space="preserve">et al., </w:t>
      </w:r>
      <w:r w:rsidR="00B362BB" w:rsidRPr="00B362BB">
        <w:rPr>
          <w:rFonts w:ascii="Times New Roman" w:hAnsi="Times New Roman" w:cs="Times New Roman"/>
          <w:iCs/>
          <w:color w:val="1B1B1B"/>
          <w:sz w:val="24"/>
          <w:szCs w:val="24"/>
          <w:shd w:val="clear" w:color="auto" w:fill="FFFFFF"/>
        </w:rPr>
        <w:t>2021)</w:t>
      </w:r>
      <w:r w:rsidR="00B362BB" w:rsidRPr="00B362BB">
        <w:rPr>
          <w:rFonts w:ascii="Times New Roman" w:hAnsi="Times New Roman" w:cs="Times New Roman"/>
          <w:sz w:val="24"/>
          <w:szCs w:val="24"/>
        </w:rPr>
        <w:t xml:space="preserve">. </w:t>
      </w:r>
      <w:r w:rsidR="00B362BB">
        <w:rPr>
          <w:rFonts w:ascii="Times New Roman" w:hAnsi="Times New Roman" w:cs="Times New Roman"/>
          <w:sz w:val="24"/>
          <w:szCs w:val="24"/>
        </w:rPr>
        <w:t>Despite</w:t>
      </w:r>
      <w:r w:rsidR="00B362BB" w:rsidRPr="00B362BB">
        <w:rPr>
          <w:rFonts w:ascii="Times New Roman" w:hAnsi="Times New Roman" w:cs="Times New Roman"/>
          <w:sz w:val="24"/>
          <w:szCs w:val="24"/>
        </w:rPr>
        <w:t xml:space="preserve"> it important in aquaculture, little has been reported on the effect of various feeds on the fatty acid profile of the fish. </w:t>
      </w:r>
      <w:r w:rsidR="00B362BB">
        <w:rPr>
          <w:rFonts w:ascii="Times New Roman" w:hAnsi="Times New Roman" w:cs="Times New Roman"/>
          <w:sz w:val="24"/>
          <w:szCs w:val="24"/>
        </w:rPr>
        <w:t>Since</w:t>
      </w:r>
      <w:r w:rsidR="00B362BB" w:rsidRPr="00B362BB">
        <w:rPr>
          <w:rFonts w:ascii="Times New Roman" w:hAnsi="Times New Roman" w:cs="Times New Roman"/>
          <w:sz w:val="24"/>
          <w:szCs w:val="24"/>
        </w:rPr>
        <w:t xml:space="preserve"> feed composition directly influences lipid quality and nutritional value of fish, it is necessary to examine fatty acid composition of fish fed in various feeding regimes. Th</w:t>
      </w:r>
      <w:r w:rsidR="00B362BB">
        <w:rPr>
          <w:rFonts w:ascii="Times New Roman" w:hAnsi="Times New Roman" w:cs="Times New Roman"/>
          <w:sz w:val="24"/>
          <w:szCs w:val="24"/>
        </w:rPr>
        <w:t>erefore</w:t>
      </w:r>
      <w:r w:rsidR="00B362BB" w:rsidRPr="00B362BB">
        <w:rPr>
          <w:rFonts w:ascii="Times New Roman" w:hAnsi="Times New Roman" w:cs="Times New Roman"/>
          <w:sz w:val="24"/>
          <w:szCs w:val="24"/>
        </w:rPr>
        <w:t xml:space="preserve">, the aim of the study was to evaluate and compare the fatty acid composition of </w:t>
      </w:r>
      <w:proofErr w:type="spellStart"/>
      <w:r w:rsidRPr="00364554">
        <w:rPr>
          <w:rFonts w:ascii="Times New Roman" w:hAnsi="Times New Roman" w:cs="Times New Roman"/>
          <w:i/>
          <w:sz w:val="24"/>
          <w:szCs w:val="24"/>
        </w:rPr>
        <w:t>Clarias</w:t>
      </w:r>
      <w:proofErr w:type="spellEnd"/>
      <w:r w:rsidRPr="00364554">
        <w:rPr>
          <w:rFonts w:ascii="Times New Roman" w:hAnsi="Times New Roman" w:cs="Times New Roman"/>
          <w:i/>
          <w:sz w:val="24"/>
          <w:szCs w:val="24"/>
        </w:rPr>
        <w:t xml:space="preserve"> </w:t>
      </w:r>
      <w:proofErr w:type="spellStart"/>
      <w:r w:rsidRPr="00364554">
        <w:rPr>
          <w:rFonts w:ascii="Times New Roman" w:hAnsi="Times New Roman" w:cs="Times New Roman"/>
          <w:i/>
          <w:sz w:val="24"/>
          <w:szCs w:val="24"/>
        </w:rPr>
        <w:t>gariepinus</w:t>
      </w:r>
      <w:proofErr w:type="spellEnd"/>
      <w:r w:rsidR="00B362BB" w:rsidRPr="00B362BB">
        <w:rPr>
          <w:rFonts w:ascii="Times New Roman" w:hAnsi="Times New Roman" w:cs="Times New Roman"/>
          <w:sz w:val="24"/>
          <w:szCs w:val="24"/>
        </w:rPr>
        <w:t xml:space="preserve"> fed on commercial fish feeds and a locally designed diet.</w:t>
      </w:r>
    </w:p>
    <w:p w14:paraId="14EC7CCA" w14:textId="77777777" w:rsidR="00AB6C51" w:rsidRPr="00DC1941" w:rsidRDefault="00DB0C42" w:rsidP="00AB6C51">
      <w:pPr>
        <w:spacing w:line="480" w:lineRule="auto"/>
        <w:jc w:val="both"/>
        <w:rPr>
          <w:rFonts w:ascii="Times New Roman" w:hAnsi="Times New Roman" w:cs="Times New Roman"/>
          <w:b/>
          <w:bCs/>
          <w:sz w:val="24"/>
          <w:szCs w:val="24"/>
        </w:rPr>
      </w:pPr>
      <w:r w:rsidRPr="00DC1941">
        <w:rPr>
          <w:rFonts w:ascii="Times New Roman" w:hAnsi="Times New Roman" w:cs="Times New Roman"/>
          <w:b/>
          <w:bCs/>
          <w:sz w:val="24"/>
          <w:szCs w:val="24"/>
        </w:rPr>
        <w:lastRenderedPageBreak/>
        <w:t xml:space="preserve">3. </w:t>
      </w:r>
      <w:r w:rsidR="004F5526" w:rsidRPr="00DC1941">
        <w:rPr>
          <w:rFonts w:ascii="Times New Roman" w:hAnsi="Times New Roman" w:cs="Times New Roman"/>
          <w:b/>
          <w:bCs/>
          <w:sz w:val="24"/>
          <w:szCs w:val="24"/>
        </w:rPr>
        <w:t>M</w:t>
      </w:r>
      <w:r w:rsidRPr="00DC1941">
        <w:rPr>
          <w:rFonts w:ascii="Times New Roman" w:hAnsi="Times New Roman" w:cs="Times New Roman"/>
          <w:b/>
          <w:bCs/>
          <w:sz w:val="24"/>
          <w:szCs w:val="24"/>
        </w:rPr>
        <w:t>aterials and</w:t>
      </w:r>
      <w:r w:rsidR="004F5526" w:rsidRPr="00DC1941">
        <w:rPr>
          <w:rFonts w:ascii="Times New Roman" w:hAnsi="Times New Roman" w:cs="Times New Roman"/>
          <w:b/>
          <w:bCs/>
          <w:sz w:val="24"/>
          <w:szCs w:val="24"/>
        </w:rPr>
        <w:t xml:space="preserve"> M</w:t>
      </w:r>
      <w:r w:rsidRPr="00DC1941">
        <w:rPr>
          <w:rFonts w:ascii="Times New Roman" w:hAnsi="Times New Roman" w:cs="Times New Roman"/>
          <w:b/>
          <w:bCs/>
          <w:sz w:val="24"/>
          <w:szCs w:val="24"/>
        </w:rPr>
        <w:t>ethods</w:t>
      </w:r>
    </w:p>
    <w:p w14:paraId="4F7C15F1" w14:textId="77777777" w:rsidR="004F5526" w:rsidRPr="00DC1941" w:rsidRDefault="00AB6C51" w:rsidP="00AB6C51">
      <w:pPr>
        <w:spacing w:line="480" w:lineRule="auto"/>
        <w:jc w:val="both"/>
        <w:rPr>
          <w:rFonts w:ascii="Times New Roman" w:hAnsi="Times New Roman" w:cs="Times New Roman"/>
          <w:b/>
          <w:bCs/>
          <w:sz w:val="24"/>
          <w:szCs w:val="24"/>
        </w:rPr>
      </w:pPr>
      <w:r w:rsidRPr="00DC1941">
        <w:rPr>
          <w:rFonts w:ascii="Times New Roman" w:hAnsi="Times New Roman" w:cs="Times New Roman"/>
          <w:b/>
          <w:bCs/>
          <w:sz w:val="24"/>
          <w:szCs w:val="24"/>
        </w:rPr>
        <w:t>3.1 Study Area</w:t>
      </w:r>
    </w:p>
    <w:p w14:paraId="6662A01B" w14:textId="77777777" w:rsidR="004F5526" w:rsidRPr="00DC1941" w:rsidRDefault="004F5526" w:rsidP="006A1753">
      <w:pPr>
        <w:spacing w:line="480" w:lineRule="auto"/>
        <w:jc w:val="both"/>
        <w:rPr>
          <w:rFonts w:ascii="Times New Roman" w:hAnsi="Times New Roman" w:cs="Times New Roman"/>
          <w:sz w:val="24"/>
          <w:szCs w:val="24"/>
        </w:rPr>
      </w:pPr>
      <w:r w:rsidRPr="00DC1941">
        <w:rPr>
          <w:rFonts w:ascii="Times New Roman" w:hAnsi="Times New Roman" w:cs="Times New Roman"/>
          <w:sz w:val="24"/>
          <w:szCs w:val="24"/>
        </w:rPr>
        <w:t>The study was conducted in Birnin Kebbi that is located at latitude 12°32 N and longitude 4 12E and an altitude of about 200 m above the sea level in the Sudan Savannah vegetation zone to the north of Nigeria. The climate of the region is semi-arid with extended dry season (October-May) and brief wet season (June-September), with the average rainfall annual average of approximately 665mm. The temp</w:t>
      </w:r>
      <w:r w:rsidR="00A54FC9" w:rsidRPr="00DC1941">
        <w:rPr>
          <w:rFonts w:ascii="Times New Roman" w:hAnsi="Times New Roman" w:cs="Times New Roman"/>
          <w:sz w:val="24"/>
          <w:szCs w:val="24"/>
        </w:rPr>
        <w:t>erature is between 22</w:t>
      </w:r>
      <w:r w:rsidR="00A54FC9" w:rsidRPr="00DC1941">
        <w:rPr>
          <w:rFonts w:ascii="Times New Roman" w:hAnsi="Times New Roman" w:cs="Times New Roman"/>
          <w:sz w:val="24"/>
          <w:szCs w:val="24"/>
          <w:vertAlign w:val="superscript"/>
        </w:rPr>
        <w:t>o</w:t>
      </w:r>
      <w:r w:rsidR="00A54FC9" w:rsidRPr="00DC1941">
        <w:rPr>
          <w:rFonts w:ascii="Times New Roman" w:hAnsi="Times New Roman" w:cs="Times New Roman"/>
          <w:sz w:val="24"/>
          <w:szCs w:val="24"/>
        </w:rPr>
        <w:t>C and 45</w:t>
      </w:r>
      <w:r w:rsidRPr="00DC1941">
        <w:rPr>
          <w:rFonts w:ascii="Times New Roman" w:hAnsi="Times New Roman" w:cs="Times New Roman"/>
          <w:sz w:val="24"/>
          <w:szCs w:val="24"/>
          <w:vertAlign w:val="superscript"/>
        </w:rPr>
        <w:t>o</w:t>
      </w:r>
      <w:r w:rsidRPr="00DC1941">
        <w:rPr>
          <w:rFonts w:ascii="Times New Roman" w:hAnsi="Times New Roman" w:cs="Times New Roman"/>
          <w:sz w:val="24"/>
          <w:szCs w:val="24"/>
        </w:rPr>
        <w:t>C (</w:t>
      </w:r>
      <w:proofErr w:type="spellStart"/>
      <w:r w:rsidR="003F3E44" w:rsidRPr="00DC1941">
        <w:rPr>
          <w:rFonts w:ascii="Times New Roman" w:hAnsi="Times New Roman" w:cs="Times New Roman"/>
          <w:sz w:val="24"/>
          <w:szCs w:val="24"/>
        </w:rPr>
        <w:t>Olayide</w:t>
      </w:r>
      <w:proofErr w:type="spellEnd"/>
      <w:r w:rsidRPr="00DC1941">
        <w:rPr>
          <w:rFonts w:ascii="Times New Roman" w:hAnsi="Times New Roman" w:cs="Times New Roman"/>
          <w:sz w:val="24"/>
          <w:szCs w:val="24"/>
        </w:rPr>
        <w:t xml:space="preserve"> </w:t>
      </w:r>
      <w:r w:rsidRPr="00DC1941">
        <w:rPr>
          <w:rFonts w:ascii="Times New Roman" w:hAnsi="Times New Roman" w:cs="Times New Roman"/>
          <w:i/>
          <w:iCs/>
          <w:sz w:val="24"/>
          <w:szCs w:val="24"/>
        </w:rPr>
        <w:t>et al</w:t>
      </w:r>
      <w:r w:rsidRPr="00DC1941">
        <w:rPr>
          <w:rFonts w:ascii="Times New Roman" w:hAnsi="Times New Roman" w:cs="Times New Roman"/>
          <w:sz w:val="24"/>
          <w:szCs w:val="24"/>
        </w:rPr>
        <w:t>., 2023).</w:t>
      </w:r>
    </w:p>
    <w:p w14:paraId="70A518AD" w14:textId="77777777" w:rsidR="004F5526" w:rsidRPr="00DC1941" w:rsidRDefault="00A54FC9" w:rsidP="00A54FC9">
      <w:pPr>
        <w:spacing w:line="480" w:lineRule="auto"/>
        <w:jc w:val="both"/>
        <w:rPr>
          <w:rFonts w:ascii="Times New Roman" w:hAnsi="Times New Roman" w:cs="Times New Roman"/>
          <w:b/>
          <w:bCs/>
          <w:sz w:val="24"/>
          <w:szCs w:val="24"/>
        </w:rPr>
      </w:pPr>
      <w:r w:rsidRPr="00DC1941">
        <w:rPr>
          <w:rFonts w:ascii="Times New Roman" w:hAnsi="Times New Roman" w:cs="Times New Roman"/>
          <w:b/>
          <w:bCs/>
          <w:sz w:val="24"/>
          <w:szCs w:val="24"/>
        </w:rPr>
        <w:t>3.2</w:t>
      </w:r>
      <w:r w:rsidR="004F5526" w:rsidRPr="00DC1941">
        <w:rPr>
          <w:rFonts w:ascii="Times New Roman" w:hAnsi="Times New Roman" w:cs="Times New Roman"/>
          <w:b/>
          <w:bCs/>
          <w:sz w:val="24"/>
          <w:szCs w:val="24"/>
        </w:rPr>
        <w:t xml:space="preserve"> </w:t>
      </w:r>
      <w:r w:rsidRPr="00DC1941">
        <w:rPr>
          <w:rFonts w:ascii="Times New Roman" w:hAnsi="Times New Roman" w:cs="Times New Roman"/>
          <w:b/>
          <w:bCs/>
          <w:sz w:val="24"/>
          <w:szCs w:val="24"/>
        </w:rPr>
        <w:t xml:space="preserve">Acquisition of </w:t>
      </w:r>
      <w:r w:rsidR="004F5526" w:rsidRPr="00DC1941">
        <w:rPr>
          <w:rFonts w:ascii="Times New Roman" w:hAnsi="Times New Roman" w:cs="Times New Roman"/>
          <w:b/>
          <w:bCs/>
          <w:sz w:val="24"/>
          <w:szCs w:val="24"/>
        </w:rPr>
        <w:t xml:space="preserve">Experimental Fish </w:t>
      </w:r>
    </w:p>
    <w:p w14:paraId="08B0A222" w14:textId="77777777" w:rsidR="004F5526" w:rsidRPr="00DC1941" w:rsidRDefault="00A54FC9" w:rsidP="00A92420">
      <w:pPr>
        <w:spacing w:line="480" w:lineRule="auto"/>
        <w:jc w:val="both"/>
        <w:rPr>
          <w:rFonts w:ascii="Times New Roman" w:hAnsi="Times New Roman" w:cs="Times New Roman"/>
          <w:sz w:val="24"/>
          <w:szCs w:val="24"/>
        </w:rPr>
      </w:pPr>
      <w:r w:rsidRPr="00DC1941">
        <w:rPr>
          <w:rFonts w:ascii="Times New Roman" w:hAnsi="Times New Roman" w:cs="Times New Roman"/>
          <w:sz w:val="24"/>
          <w:szCs w:val="24"/>
        </w:rPr>
        <w:t xml:space="preserve">They </w:t>
      </w:r>
      <w:r w:rsidR="004F5526" w:rsidRPr="00DC1941">
        <w:rPr>
          <w:rFonts w:ascii="Times New Roman" w:hAnsi="Times New Roman" w:cs="Times New Roman"/>
          <w:sz w:val="24"/>
          <w:szCs w:val="24"/>
        </w:rPr>
        <w:t xml:space="preserve">fingerlings </w:t>
      </w:r>
      <w:r w:rsidRPr="00DC1941">
        <w:rPr>
          <w:rFonts w:ascii="Times New Roman" w:hAnsi="Times New Roman" w:cs="Times New Roman"/>
          <w:sz w:val="24"/>
          <w:szCs w:val="24"/>
        </w:rPr>
        <w:t xml:space="preserve">of </w:t>
      </w:r>
      <w:proofErr w:type="spellStart"/>
      <w:r w:rsidR="00364554" w:rsidRPr="00364554">
        <w:rPr>
          <w:rFonts w:ascii="Times New Roman" w:hAnsi="Times New Roman" w:cs="Times New Roman"/>
          <w:i/>
          <w:iCs/>
          <w:sz w:val="24"/>
          <w:szCs w:val="24"/>
        </w:rPr>
        <w:t>Clarias</w:t>
      </w:r>
      <w:proofErr w:type="spellEnd"/>
      <w:r w:rsidR="00364554" w:rsidRPr="00364554">
        <w:rPr>
          <w:rFonts w:ascii="Times New Roman" w:hAnsi="Times New Roman" w:cs="Times New Roman"/>
          <w:i/>
          <w:iCs/>
          <w:sz w:val="24"/>
          <w:szCs w:val="24"/>
        </w:rPr>
        <w:t xml:space="preserve"> </w:t>
      </w:r>
      <w:proofErr w:type="spellStart"/>
      <w:r w:rsidR="00364554" w:rsidRPr="00364554">
        <w:rPr>
          <w:rFonts w:ascii="Times New Roman" w:hAnsi="Times New Roman" w:cs="Times New Roman"/>
          <w:i/>
          <w:iCs/>
          <w:sz w:val="24"/>
          <w:szCs w:val="24"/>
        </w:rPr>
        <w:t>gariepinus</w:t>
      </w:r>
      <w:proofErr w:type="spellEnd"/>
      <w:r w:rsidRPr="00DC1941">
        <w:rPr>
          <w:rFonts w:ascii="Times New Roman" w:hAnsi="Times New Roman" w:cs="Times New Roman"/>
          <w:sz w:val="24"/>
          <w:szCs w:val="24"/>
        </w:rPr>
        <w:t xml:space="preserve"> </w:t>
      </w:r>
      <w:r w:rsidR="00A92420" w:rsidRPr="00DC1941">
        <w:rPr>
          <w:rFonts w:ascii="Times New Roman" w:hAnsi="Times New Roman" w:cs="Times New Roman"/>
          <w:sz w:val="24"/>
          <w:szCs w:val="24"/>
        </w:rPr>
        <w:t xml:space="preserve">were purchased from </w:t>
      </w:r>
      <w:proofErr w:type="spellStart"/>
      <w:r w:rsidR="004F5526" w:rsidRPr="00DC1941">
        <w:rPr>
          <w:rFonts w:ascii="Times New Roman" w:hAnsi="Times New Roman" w:cs="Times New Roman"/>
          <w:sz w:val="24"/>
          <w:szCs w:val="24"/>
        </w:rPr>
        <w:t>Labana</w:t>
      </w:r>
      <w:proofErr w:type="spellEnd"/>
      <w:r w:rsidR="004F5526" w:rsidRPr="00DC1941">
        <w:rPr>
          <w:rFonts w:ascii="Times New Roman" w:hAnsi="Times New Roman" w:cs="Times New Roman"/>
          <w:sz w:val="24"/>
          <w:szCs w:val="24"/>
        </w:rPr>
        <w:t xml:space="preserve"> Fish Farm, </w:t>
      </w:r>
      <w:proofErr w:type="spellStart"/>
      <w:r w:rsidR="004F5526" w:rsidRPr="00DC1941">
        <w:rPr>
          <w:rFonts w:ascii="Times New Roman" w:hAnsi="Times New Roman" w:cs="Times New Roman"/>
          <w:sz w:val="24"/>
          <w:szCs w:val="24"/>
        </w:rPr>
        <w:t>Aliero</w:t>
      </w:r>
      <w:proofErr w:type="spellEnd"/>
      <w:r w:rsidR="004F5526" w:rsidRPr="00DC1941">
        <w:rPr>
          <w:rFonts w:ascii="Times New Roman" w:hAnsi="Times New Roman" w:cs="Times New Roman"/>
          <w:sz w:val="24"/>
          <w:szCs w:val="24"/>
        </w:rPr>
        <w:t>. Fish we</w:t>
      </w:r>
      <w:r w:rsidR="00A92420" w:rsidRPr="00DC1941">
        <w:rPr>
          <w:rFonts w:ascii="Times New Roman" w:hAnsi="Times New Roman" w:cs="Times New Roman"/>
          <w:sz w:val="24"/>
          <w:szCs w:val="24"/>
        </w:rPr>
        <w:t>re transported and placed in 60</w:t>
      </w:r>
      <w:r w:rsidR="0033725F">
        <w:rPr>
          <w:rFonts w:ascii="Times New Roman" w:hAnsi="Times New Roman" w:cs="Times New Roman"/>
          <w:sz w:val="24"/>
          <w:szCs w:val="24"/>
        </w:rPr>
        <w:t xml:space="preserve"> </w:t>
      </w:r>
      <w:r w:rsidR="00A92420" w:rsidRPr="00DC1941">
        <w:rPr>
          <w:rFonts w:ascii="Times New Roman" w:hAnsi="Times New Roman" w:cs="Times New Roman"/>
          <w:sz w:val="24"/>
          <w:szCs w:val="24"/>
        </w:rPr>
        <w:t>L plastic tanks and</w:t>
      </w:r>
      <w:r w:rsidR="004F5526" w:rsidRPr="00DC1941">
        <w:rPr>
          <w:rFonts w:ascii="Times New Roman" w:hAnsi="Times New Roman" w:cs="Times New Roman"/>
          <w:sz w:val="24"/>
          <w:szCs w:val="24"/>
        </w:rPr>
        <w:t xml:space="preserve"> acclimatise</w:t>
      </w:r>
      <w:r w:rsidR="00A92420" w:rsidRPr="00DC1941">
        <w:rPr>
          <w:rFonts w:ascii="Times New Roman" w:hAnsi="Times New Roman" w:cs="Times New Roman"/>
          <w:sz w:val="24"/>
          <w:szCs w:val="24"/>
        </w:rPr>
        <w:t>d</w:t>
      </w:r>
      <w:r w:rsidR="004F5526" w:rsidRPr="00DC1941">
        <w:rPr>
          <w:rFonts w:ascii="Times New Roman" w:hAnsi="Times New Roman" w:cs="Times New Roman"/>
          <w:sz w:val="24"/>
          <w:szCs w:val="24"/>
        </w:rPr>
        <w:t xml:space="preserve"> </w:t>
      </w:r>
      <w:r w:rsidR="00A92420" w:rsidRPr="00DC1941">
        <w:rPr>
          <w:rFonts w:ascii="Times New Roman" w:hAnsi="Times New Roman" w:cs="Times New Roman"/>
          <w:sz w:val="24"/>
          <w:szCs w:val="24"/>
        </w:rPr>
        <w:t>for</w:t>
      </w:r>
      <w:r w:rsidR="004F5526" w:rsidRPr="00DC1941">
        <w:rPr>
          <w:rFonts w:ascii="Times New Roman" w:hAnsi="Times New Roman" w:cs="Times New Roman"/>
          <w:sz w:val="24"/>
          <w:szCs w:val="24"/>
        </w:rPr>
        <w:t xml:space="preserve"> two weeks.</w:t>
      </w:r>
      <w:r w:rsidR="00A92420" w:rsidRPr="00DC1941">
        <w:rPr>
          <w:rFonts w:ascii="Times New Roman" w:hAnsi="Times New Roman" w:cs="Times New Roman"/>
          <w:sz w:val="24"/>
          <w:szCs w:val="24"/>
        </w:rPr>
        <w:t xml:space="preserve"> During acclimatisation,</w:t>
      </w:r>
      <w:r w:rsidR="004F5526" w:rsidRPr="00DC1941">
        <w:rPr>
          <w:rFonts w:ascii="Times New Roman" w:hAnsi="Times New Roman" w:cs="Times New Roman"/>
          <w:sz w:val="24"/>
          <w:szCs w:val="24"/>
        </w:rPr>
        <w:t xml:space="preserve"> </w:t>
      </w:r>
      <w:r w:rsidR="00A92420" w:rsidRPr="00DC1941">
        <w:rPr>
          <w:rFonts w:ascii="Times New Roman" w:hAnsi="Times New Roman" w:cs="Times New Roman"/>
          <w:sz w:val="24"/>
          <w:szCs w:val="24"/>
        </w:rPr>
        <w:t>the f</w:t>
      </w:r>
      <w:r w:rsidR="004F5526" w:rsidRPr="00DC1941">
        <w:rPr>
          <w:rFonts w:ascii="Times New Roman" w:hAnsi="Times New Roman" w:cs="Times New Roman"/>
          <w:sz w:val="24"/>
          <w:szCs w:val="24"/>
        </w:rPr>
        <w:t xml:space="preserve">ish </w:t>
      </w:r>
      <w:r w:rsidR="00A92420" w:rsidRPr="00DC1941">
        <w:rPr>
          <w:rFonts w:ascii="Times New Roman" w:hAnsi="Times New Roman" w:cs="Times New Roman"/>
          <w:sz w:val="24"/>
          <w:szCs w:val="24"/>
        </w:rPr>
        <w:t>received 5 per</w:t>
      </w:r>
      <w:r w:rsidR="004F5526" w:rsidRPr="00DC1941">
        <w:rPr>
          <w:rFonts w:ascii="Times New Roman" w:hAnsi="Times New Roman" w:cs="Times New Roman"/>
          <w:sz w:val="24"/>
          <w:szCs w:val="24"/>
        </w:rPr>
        <w:t xml:space="preserve">cent body weight per day. (Langi </w:t>
      </w:r>
      <w:r w:rsidR="004F5526" w:rsidRPr="00DC1941">
        <w:rPr>
          <w:rFonts w:ascii="Times New Roman" w:hAnsi="Times New Roman" w:cs="Times New Roman"/>
          <w:i/>
          <w:iCs/>
          <w:sz w:val="24"/>
          <w:szCs w:val="24"/>
        </w:rPr>
        <w:t>et al</w:t>
      </w:r>
      <w:r w:rsidR="004F5526" w:rsidRPr="00DC1941">
        <w:rPr>
          <w:rFonts w:ascii="Times New Roman" w:hAnsi="Times New Roman" w:cs="Times New Roman"/>
          <w:sz w:val="24"/>
          <w:szCs w:val="24"/>
        </w:rPr>
        <w:t>., 2024).</w:t>
      </w:r>
    </w:p>
    <w:p w14:paraId="7B489A6F" w14:textId="77777777" w:rsidR="004F5526" w:rsidRPr="00DC1941" w:rsidRDefault="00A92420" w:rsidP="006A1753">
      <w:pPr>
        <w:spacing w:line="480" w:lineRule="auto"/>
        <w:jc w:val="both"/>
        <w:rPr>
          <w:rFonts w:ascii="Times New Roman" w:hAnsi="Times New Roman" w:cs="Times New Roman"/>
          <w:b/>
          <w:bCs/>
          <w:sz w:val="24"/>
          <w:szCs w:val="24"/>
        </w:rPr>
      </w:pPr>
      <w:r w:rsidRPr="00DC1941">
        <w:rPr>
          <w:rFonts w:ascii="Times New Roman" w:hAnsi="Times New Roman" w:cs="Times New Roman"/>
          <w:b/>
          <w:bCs/>
          <w:sz w:val="24"/>
          <w:szCs w:val="24"/>
        </w:rPr>
        <w:t>3</w:t>
      </w:r>
      <w:r w:rsidR="004F5526" w:rsidRPr="00DC1941">
        <w:rPr>
          <w:rFonts w:ascii="Times New Roman" w:hAnsi="Times New Roman" w:cs="Times New Roman"/>
          <w:b/>
          <w:bCs/>
          <w:sz w:val="24"/>
          <w:szCs w:val="24"/>
        </w:rPr>
        <w:t>.3 Acquisition of Fish Feed</w:t>
      </w:r>
    </w:p>
    <w:p w14:paraId="2B599B59" w14:textId="77777777" w:rsidR="004F5526" w:rsidRPr="00DC1941" w:rsidRDefault="004F5526" w:rsidP="00A92420">
      <w:pPr>
        <w:spacing w:line="480" w:lineRule="auto"/>
        <w:jc w:val="both"/>
        <w:rPr>
          <w:rFonts w:ascii="Times New Roman" w:hAnsi="Times New Roman" w:cs="Times New Roman"/>
          <w:sz w:val="24"/>
          <w:szCs w:val="24"/>
        </w:rPr>
      </w:pPr>
      <w:r w:rsidRPr="00DC1941">
        <w:rPr>
          <w:rFonts w:ascii="Times New Roman" w:hAnsi="Times New Roman" w:cs="Times New Roman"/>
          <w:sz w:val="24"/>
          <w:szCs w:val="24"/>
        </w:rPr>
        <w:t xml:space="preserve">Two (2) commercial fish feeds </w:t>
      </w:r>
      <w:r w:rsidR="0033725F">
        <w:rPr>
          <w:rFonts w:ascii="Times New Roman" w:hAnsi="Times New Roman" w:cs="Times New Roman"/>
          <w:sz w:val="24"/>
          <w:szCs w:val="24"/>
        </w:rPr>
        <w:t>(Blue C</w:t>
      </w:r>
      <w:r w:rsidR="00A92420" w:rsidRPr="00DC1941">
        <w:rPr>
          <w:rFonts w:ascii="Times New Roman" w:hAnsi="Times New Roman" w:cs="Times New Roman"/>
          <w:sz w:val="24"/>
          <w:szCs w:val="24"/>
        </w:rPr>
        <w:t xml:space="preserve">rown and Aller Aqua) </w:t>
      </w:r>
      <w:r w:rsidRPr="00DC1941">
        <w:rPr>
          <w:rFonts w:ascii="Times New Roman" w:hAnsi="Times New Roman" w:cs="Times New Roman"/>
          <w:sz w:val="24"/>
          <w:szCs w:val="24"/>
        </w:rPr>
        <w:t>were p</w:t>
      </w:r>
      <w:r w:rsidR="00A92420" w:rsidRPr="00DC1941">
        <w:rPr>
          <w:rFonts w:ascii="Times New Roman" w:hAnsi="Times New Roman" w:cs="Times New Roman"/>
          <w:sz w:val="24"/>
          <w:szCs w:val="24"/>
        </w:rPr>
        <w:t>urchas</w:t>
      </w:r>
      <w:r w:rsidRPr="00DC1941">
        <w:rPr>
          <w:rFonts w:ascii="Times New Roman" w:hAnsi="Times New Roman" w:cs="Times New Roman"/>
          <w:sz w:val="24"/>
          <w:szCs w:val="24"/>
        </w:rPr>
        <w:t xml:space="preserve">ed </w:t>
      </w:r>
      <w:r w:rsidR="00A92420" w:rsidRPr="00DC1941">
        <w:rPr>
          <w:rFonts w:ascii="Times New Roman" w:hAnsi="Times New Roman" w:cs="Times New Roman"/>
          <w:sz w:val="24"/>
          <w:szCs w:val="24"/>
        </w:rPr>
        <w:t xml:space="preserve">from the market </w:t>
      </w:r>
      <w:r w:rsidRPr="00DC1941">
        <w:rPr>
          <w:rFonts w:ascii="Times New Roman" w:hAnsi="Times New Roman" w:cs="Times New Roman"/>
          <w:sz w:val="24"/>
          <w:szCs w:val="24"/>
        </w:rPr>
        <w:t xml:space="preserve">and one (1) local </w:t>
      </w:r>
      <w:r w:rsidR="00A92420" w:rsidRPr="00DC1941">
        <w:rPr>
          <w:rFonts w:ascii="Times New Roman" w:hAnsi="Times New Roman" w:cs="Times New Roman"/>
          <w:sz w:val="24"/>
          <w:szCs w:val="24"/>
        </w:rPr>
        <w:t>formulated</w:t>
      </w:r>
      <w:r w:rsidRPr="00DC1941">
        <w:rPr>
          <w:rFonts w:ascii="Times New Roman" w:hAnsi="Times New Roman" w:cs="Times New Roman"/>
          <w:sz w:val="24"/>
          <w:szCs w:val="24"/>
        </w:rPr>
        <w:t xml:space="preserve"> diet. The local </w:t>
      </w:r>
      <w:r w:rsidR="00A92420" w:rsidRPr="00DC1941">
        <w:rPr>
          <w:rFonts w:ascii="Times New Roman" w:hAnsi="Times New Roman" w:cs="Times New Roman"/>
          <w:sz w:val="24"/>
          <w:szCs w:val="24"/>
        </w:rPr>
        <w:t>diet</w:t>
      </w:r>
      <w:r w:rsidRPr="00DC1941">
        <w:rPr>
          <w:rFonts w:ascii="Times New Roman" w:hAnsi="Times New Roman" w:cs="Times New Roman"/>
          <w:sz w:val="24"/>
          <w:szCs w:val="24"/>
        </w:rPr>
        <w:t xml:space="preserve"> ingredients </w:t>
      </w:r>
      <w:r w:rsidR="00A92420" w:rsidRPr="00DC1941">
        <w:rPr>
          <w:rFonts w:ascii="Times New Roman" w:hAnsi="Times New Roman" w:cs="Times New Roman"/>
          <w:sz w:val="24"/>
          <w:szCs w:val="24"/>
        </w:rPr>
        <w:t xml:space="preserve">used </w:t>
      </w:r>
      <w:r w:rsidRPr="00DC1941">
        <w:rPr>
          <w:rFonts w:ascii="Times New Roman" w:hAnsi="Times New Roman" w:cs="Times New Roman"/>
          <w:sz w:val="24"/>
          <w:szCs w:val="24"/>
        </w:rPr>
        <w:t>were yellow maize, soybean meal</w:t>
      </w:r>
      <w:r w:rsidR="00A92420" w:rsidRPr="00DC1941">
        <w:rPr>
          <w:rFonts w:ascii="Times New Roman" w:hAnsi="Times New Roman" w:cs="Times New Roman"/>
          <w:sz w:val="24"/>
          <w:szCs w:val="24"/>
        </w:rPr>
        <w:t>,</w:t>
      </w:r>
      <w:r w:rsidRPr="00DC1941">
        <w:rPr>
          <w:rFonts w:ascii="Times New Roman" w:hAnsi="Times New Roman" w:cs="Times New Roman"/>
          <w:sz w:val="24"/>
          <w:szCs w:val="24"/>
        </w:rPr>
        <w:t xml:space="preserve"> fish meal, wheat bran, groundnut cake and premix additives. All feeds</w:t>
      </w:r>
      <w:r w:rsidR="00A92420" w:rsidRPr="00DC1941">
        <w:rPr>
          <w:rFonts w:ascii="Times New Roman" w:hAnsi="Times New Roman" w:cs="Times New Roman"/>
          <w:sz w:val="24"/>
          <w:szCs w:val="24"/>
        </w:rPr>
        <w:t xml:space="preserve"> ingredients</w:t>
      </w:r>
      <w:r w:rsidRPr="00DC1941">
        <w:rPr>
          <w:rFonts w:ascii="Times New Roman" w:hAnsi="Times New Roman" w:cs="Times New Roman"/>
          <w:sz w:val="24"/>
          <w:szCs w:val="24"/>
        </w:rPr>
        <w:t xml:space="preserve"> were purchased </w:t>
      </w:r>
      <w:r w:rsidR="00A92420" w:rsidRPr="00DC1941">
        <w:rPr>
          <w:rFonts w:ascii="Times New Roman" w:hAnsi="Times New Roman" w:cs="Times New Roman"/>
          <w:sz w:val="24"/>
          <w:szCs w:val="24"/>
        </w:rPr>
        <w:t>from</w:t>
      </w:r>
      <w:r w:rsidRPr="00DC1941">
        <w:rPr>
          <w:rFonts w:ascii="Times New Roman" w:hAnsi="Times New Roman" w:cs="Times New Roman"/>
          <w:sz w:val="24"/>
          <w:szCs w:val="24"/>
        </w:rPr>
        <w:t xml:space="preserve"> the local area (</w:t>
      </w:r>
      <w:proofErr w:type="spellStart"/>
      <w:r w:rsidR="009E41EF" w:rsidRPr="00DC1941">
        <w:rPr>
          <w:rFonts w:ascii="Times New Roman" w:hAnsi="Times New Roman" w:cs="Times New Roman"/>
          <w:sz w:val="24"/>
          <w:szCs w:val="24"/>
        </w:rPr>
        <w:t>Begho</w:t>
      </w:r>
      <w:proofErr w:type="spellEnd"/>
      <w:r w:rsidR="009E41EF" w:rsidRPr="00DC1941">
        <w:rPr>
          <w:rFonts w:ascii="Times New Roman" w:hAnsi="Times New Roman" w:cs="Times New Roman"/>
          <w:sz w:val="24"/>
          <w:szCs w:val="24"/>
        </w:rPr>
        <w:t xml:space="preserve"> &amp; </w:t>
      </w:r>
      <w:proofErr w:type="spellStart"/>
      <w:r w:rsidR="009E41EF" w:rsidRPr="00DC1941">
        <w:rPr>
          <w:rFonts w:ascii="Times New Roman" w:hAnsi="Times New Roman" w:cs="Times New Roman"/>
          <w:sz w:val="24"/>
          <w:szCs w:val="24"/>
        </w:rPr>
        <w:t>Irabor</w:t>
      </w:r>
      <w:proofErr w:type="spellEnd"/>
      <w:r w:rsidRPr="00DC1941">
        <w:rPr>
          <w:rFonts w:ascii="Times New Roman" w:hAnsi="Times New Roman" w:cs="Times New Roman"/>
          <w:sz w:val="24"/>
          <w:szCs w:val="24"/>
        </w:rPr>
        <w:t>, 2024).</w:t>
      </w:r>
    </w:p>
    <w:p w14:paraId="27A96519" w14:textId="77777777" w:rsidR="0096158F" w:rsidRDefault="0096158F" w:rsidP="006A1753">
      <w:pPr>
        <w:spacing w:line="480" w:lineRule="auto"/>
        <w:jc w:val="both"/>
        <w:rPr>
          <w:rFonts w:ascii="Times New Roman" w:hAnsi="Times New Roman" w:cs="Times New Roman"/>
          <w:b/>
          <w:bCs/>
          <w:sz w:val="24"/>
          <w:szCs w:val="24"/>
        </w:rPr>
      </w:pPr>
    </w:p>
    <w:p w14:paraId="289839AA" w14:textId="77777777" w:rsidR="0096158F" w:rsidRDefault="0096158F" w:rsidP="006A1753">
      <w:pPr>
        <w:spacing w:line="480" w:lineRule="auto"/>
        <w:jc w:val="both"/>
        <w:rPr>
          <w:rFonts w:ascii="Times New Roman" w:hAnsi="Times New Roman" w:cs="Times New Roman"/>
          <w:b/>
          <w:bCs/>
          <w:sz w:val="24"/>
          <w:szCs w:val="24"/>
        </w:rPr>
      </w:pPr>
    </w:p>
    <w:p w14:paraId="72E8F078" w14:textId="77777777" w:rsidR="004F5526" w:rsidRPr="00DC1941" w:rsidRDefault="00AC080B" w:rsidP="006A1753">
      <w:pPr>
        <w:spacing w:line="480" w:lineRule="auto"/>
        <w:jc w:val="both"/>
        <w:rPr>
          <w:rFonts w:ascii="Times New Roman" w:hAnsi="Times New Roman" w:cs="Times New Roman"/>
          <w:b/>
          <w:bCs/>
          <w:sz w:val="24"/>
          <w:szCs w:val="24"/>
        </w:rPr>
      </w:pPr>
      <w:r w:rsidRPr="00DC1941">
        <w:rPr>
          <w:rFonts w:ascii="Times New Roman" w:hAnsi="Times New Roman" w:cs="Times New Roman"/>
          <w:b/>
          <w:bCs/>
          <w:sz w:val="24"/>
          <w:szCs w:val="24"/>
        </w:rPr>
        <w:t>3</w:t>
      </w:r>
      <w:r w:rsidR="004F5526" w:rsidRPr="00DC1941">
        <w:rPr>
          <w:rFonts w:ascii="Times New Roman" w:hAnsi="Times New Roman" w:cs="Times New Roman"/>
          <w:b/>
          <w:bCs/>
          <w:sz w:val="24"/>
          <w:szCs w:val="24"/>
        </w:rPr>
        <w:t>.4 Feed Formulation</w:t>
      </w:r>
    </w:p>
    <w:p w14:paraId="6D5E10E5" w14:textId="77777777" w:rsidR="004F5526" w:rsidRPr="00DC1941" w:rsidRDefault="004F5526" w:rsidP="00957F1A">
      <w:pPr>
        <w:spacing w:line="480" w:lineRule="auto"/>
        <w:jc w:val="both"/>
        <w:rPr>
          <w:rFonts w:ascii="Times New Roman" w:hAnsi="Times New Roman" w:cs="Times New Roman"/>
          <w:sz w:val="24"/>
          <w:szCs w:val="24"/>
        </w:rPr>
      </w:pPr>
      <w:r w:rsidRPr="00DC1941">
        <w:rPr>
          <w:rFonts w:ascii="Times New Roman" w:hAnsi="Times New Roman" w:cs="Times New Roman"/>
          <w:sz w:val="24"/>
          <w:szCs w:val="24"/>
        </w:rPr>
        <w:t xml:space="preserve">The feed was developed to </w:t>
      </w:r>
      <w:r w:rsidR="00957F1A" w:rsidRPr="00DC1941">
        <w:rPr>
          <w:rFonts w:ascii="Times New Roman" w:hAnsi="Times New Roman" w:cs="Times New Roman"/>
          <w:sz w:val="24"/>
          <w:szCs w:val="24"/>
        </w:rPr>
        <w:t>contain 40% crude protein using Pearson S</w:t>
      </w:r>
      <w:r w:rsidRPr="00DC1941">
        <w:rPr>
          <w:rFonts w:ascii="Times New Roman" w:hAnsi="Times New Roman" w:cs="Times New Roman"/>
          <w:sz w:val="24"/>
          <w:szCs w:val="24"/>
        </w:rPr>
        <w:t xml:space="preserve">quare technique of feed formulation as mentioned by Langi </w:t>
      </w:r>
      <w:r w:rsidRPr="00DC1941">
        <w:rPr>
          <w:rFonts w:ascii="Times New Roman" w:hAnsi="Times New Roman" w:cs="Times New Roman"/>
          <w:i/>
          <w:iCs/>
          <w:sz w:val="24"/>
          <w:szCs w:val="24"/>
        </w:rPr>
        <w:t>et al</w:t>
      </w:r>
      <w:r w:rsidRPr="00DC1941">
        <w:rPr>
          <w:rFonts w:ascii="Times New Roman" w:hAnsi="Times New Roman" w:cs="Times New Roman"/>
          <w:sz w:val="24"/>
          <w:szCs w:val="24"/>
        </w:rPr>
        <w:t>. (2024). Each of the ingredients was</w:t>
      </w:r>
      <w:r w:rsidR="00957F1A" w:rsidRPr="00DC1941">
        <w:rPr>
          <w:rFonts w:ascii="Times New Roman" w:hAnsi="Times New Roman" w:cs="Times New Roman"/>
          <w:sz w:val="24"/>
          <w:szCs w:val="24"/>
        </w:rPr>
        <w:t xml:space="preserve"> ground and </w:t>
      </w:r>
      <w:r w:rsidR="00957F1A" w:rsidRPr="00DC1941">
        <w:rPr>
          <w:rFonts w:ascii="Times New Roman" w:hAnsi="Times New Roman" w:cs="Times New Roman"/>
          <w:sz w:val="24"/>
          <w:szCs w:val="24"/>
        </w:rPr>
        <w:lastRenderedPageBreak/>
        <w:t>weighed and mixed with</w:t>
      </w:r>
      <w:r w:rsidRPr="00DC1941">
        <w:rPr>
          <w:rFonts w:ascii="Times New Roman" w:hAnsi="Times New Roman" w:cs="Times New Roman"/>
          <w:sz w:val="24"/>
          <w:szCs w:val="24"/>
        </w:rPr>
        <w:t xml:space="preserve"> a mixing machine. Gelatinization of starch was carried out by the addition of hot water periodically and feed mas</w:t>
      </w:r>
      <w:r w:rsidR="00957F1A" w:rsidRPr="00DC1941">
        <w:rPr>
          <w:rFonts w:ascii="Times New Roman" w:hAnsi="Times New Roman" w:cs="Times New Roman"/>
          <w:sz w:val="24"/>
          <w:szCs w:val="24"/>
        </w:rPr>
        <w:t>h was pelletized with a 2 mm size</w:t>
      </w:r>
      <w:r w:rsidRPr="00DC1941">
        <w:rPr>
          <w:rFonts w:ascii="Times New Roman" w:hAnsi="Times New Roman" w:cs="Times New Roman"/>
          <w:sz w:val="24"/>
          <w:szCs w:val="24"/>
        </w:rPr>
        <w:t>. The air-drying of the pellets was followed</w:t>
      </w:r>
      <w:r w:rsidR="00957F1A" w:rsidRPr="00DC1941">
        <w:rPr>
          <w:rFonts w:ascii="Times New Roman" w:hAnsi="Times New Roman" w:cs="Times New Roman"/>
          <w:sz w:val="24"/>
          <w:szCs w:val="24"/>
        </w:rPr>
        <w:t xml:space="preserve"> and then put in</w:t>
      </w:r>
      <w:r w:rsidRPr="00DC1941">
        <w:rPr>
          <w:rFonts w:ascii="Times New Roman" w:hAnsi="Times New Roman" w:cs="Times New Roman"/>
          <w:sz w:val="24"/>
          <w:szCs w:val="24"/>
        </w:rPr>
        <w:t xml:space="preserve"> polythene bags, which were sealed and kept in ambient conditions till use.</w:t>
      </w:r>
    </w:p>
    <w:p w14:paraId="4CBB1135" w14:textId="486AD5D0" w:rsidR="0028503F" w:rsidRPr="00DC1941" w:rsidRDefault="0028503F" w:rsidP="0028503F">
      <w:pPr>
        <w:spacing w:line="240" w:lineRule="auto"/>
        <w:rPr>
          <w:rFonts w:ascii="Times New Roman" w:hAnsi="Times New Roman" w:cs="Times New Roman"/>
          <w:b/>
          <w:bCs/>
          <w:sz w:val="24"/>
          <w:szCs w:val="24"/>
        </w:rPr>
      </w:pPr>
      <w:r w:rsidRPr="00DC1941">
        <w:rPr>
          <w:rFonts w:ascii="Times New Roman" w:hAnsi="Times New Roman" w:cs="Times New Roman"/>
          <w:b/>
          <w:bCs/>
          <w:sz w:val="24"/>
          <w:szCs w:val="24"/>
        </w:rPr>
        <w:t>Table 1: Compositio</w:t>
      </w:r>
      <w:r w:rsidR="0020273E" w:rsidRPr="00DC1941">
        <w:rPr>
          <w:rFonts w:ascii="Times New Roman" w:hAnsi="Times New Roman" w:cs="Times New Roman"/>
          <w:b/>
          <w:bCs/>
          <w:sz w:val="24"/>
          <w:szCs w:val="24"/>
        </w:rPr>
        <w:t>n of the experimental diet (%</w:t>
      </w:r>
      <w:r w:rsidRPr="00DC1941">
        <w:rPr>
          <w:rFonts w:ascii="Times New Roman" w:hAnsi="Times New Roman" w:cs="Times New Roman"/>
          <w:b/>
          <w:bCs/>
          <w:sz w:val="24"/>
          <w:szCs w:val="24"/>
        </w:rPr>
        <w:t>)</w:t>
      </w:r>
    </w:p>
    <w:tbl>
      <w:tblPr>
        <w:tblStyle w:val="LightShading"/>
        <w:tblW w:w="0" w:type="auto"/>
        <w:tblLook w:val="04A0" w:firstRow="1" w:lastRow="0" w:firstColumn="1" w:lastColumn="0" w:noHBand="0" w:noVBand="1"/>
      </w:tblPr>
      <w:tblGrid>
        <w:gridCol w:w="4361"/>
        <w:gridCol w:w="4111"/>
      </w:tblGrid>
      <w:tr w:rsidR="002B6804" w:rsidRPr="00DC1941" w14:paraId="700D88AA" w14:textId="77777777" w:rsidTr="003848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3F900D5F" w14:textId="77777777" w:rsidR="002B6804" w:rsidRPr="00DC1941" w:rsidRDefault="002B6804" w:rsidP="002079EE">
            <w:pPr>
              <w:spacing w:line="480" w:lineRule="auto"/>
              <w:jc w:val="both"/>
              <w:rPr>
                <w:rFonts w:ascii="Times New Roman" w:hAnsi="Times New Roman" w:cs="Times New Roman"/>
                <w:b w:val="0"/>
                <w:bCs w:val="0"/>
                <w:color w:val="auto"/>
                <w:sz w:val="24"/>
                <w:szCs w:val="24"/>
              </w:rPr>
            </w:pPr>
            <w:r w:rsidRPr="00DC1941">
              <w:rPr>
                <w:rFonts w:ascii="Times New Roman" w:hAnsi="Times New Roman" w:cs="Times New Roman"/>
                <w:b w:val="0"/>
                <w:bCs w:val="0"/>
                <w:color w:val="auto"/>
                <w:sz w:val="24"/>
                <w:szCs w:val="24"/>
              </w:rPr>
              <w:t>Ingredients</w:t>
            </w:r>
          </w:p>
        </w:tc>
        <w:tc>
          <w:tcPr>
            <w:tcW w:w="4111" w:type="dxa"/>
            <w:shd w:val="clear" w:color="auto" w:fill="FFFFFF" w:themeFill="background1"/>
          </w:tcPr>
          <w:p w14:paraId="145DDDAA" w14:textId="77777777" w:rsidR="002B6804" w:rsidRPr="00DC1941" w:rsidRDefault="002B6804" w:rsidP="0020273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DC1941">
              <w:rPr>
                <w:rFonts w:ascii="Times New Roman" w:hAnsi="Times New Roman" w:cs="Times New Roman"/>
                <w:b w:val="0"/>
                <w:bCs w:val="0"/>
                <w:sz w:val="24"/>
                <w:szCs w:val="24"/>
              </w:rPr>
              <w:t xml:space="preserve">Quantity </w:t>
            </w:r>
            <w:r w:rsidR="0020273E" w:rsidRPr="00DC1941">
              <w:rPr>
                <w:rFonts w:ascii="Times New Roman" w:hAnsi="Times New Roman" w:cs="Times New Roman"/>
                <w:b w:val="0"/>
                <w:bCs w:val="0"/>
                <w:sz w:val="24"/>
                <w:szCs w:val="24"/>
              </w:rPr>
              <w:t>(%)</w:t>
            </w:r>
          </w:p>
        </w:tc>
      </w:tr>
      <w:tr w:rsidR="002B6804" w:rsidRPr="00DC1941" w14:paraId="79987CA6" w14:textId="77777777" w:rsidTr="00384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5240CDA7" w14:textId="77777777" w:rsidR="002B6804" w:rsidRPr="00DC1941" w:rsidRDefault="002B6804" w:rsidP="002079EE">
            <w:pPr>
              <w:spacing w:line="480" w:lineRule="auto"/>
              <w:jc w:val="both"/>
              <w:rPr>
                <w:rFonts w:ascii="Times New Roman" w:hAnsi="Times New Roman" w:cs="Times New Roman"/>
                <w:color w:val="auto"/>
                <w:sz w:val="24"/>
                <w:szCs w:val="24"/>
              </w:rPr>
            </w:pPr>
            <w:r w:rsidRPr="00DC1941">
              <w:rPr>
                <w:rFonts w:ascii="Times New Roman" w:hAnsi="Times New Roman" w:cs="Times New Roman"/>
                <w:color w:val="auto"/>
                <w:sz w:val="24"/>
                <w:szCs w:val="24"/>
              </w:rPr>
              <w:t>Fis</w:t>
            </w:r>
            <w:r w:rsidRPr="00DC1941">
              <w:rPr>
                <w:rFonts w:ascii="Times New Roman" w:hAnsi="Times New Roman" w:cs="Times New Roman"/>
                <w:sz w:val="24"/>
                <w:szCs w:val="24"/>
              </w:rPr>
              <w:t>h M</w:t>
            </w:r>
            <w:r w:rsidRPr="00DC1941">
              <w:rPr>
                <w:rFonts w:ascii="Times New Roman" w:hAnsi="Times New Roman" w:cs="Times New Roman"/>
                <w:color w:val="auto"/>
                <w:sz w:val="24"/>
                <w:szCs w:val="24"/>
              </w:rPr>
              <w:t>eal</w:t>
            </w:r>
            <w:r w:rsidRPr="00DC1941">
              <w:rPr>
                <w:rFonts w:ascii="Times New Roman" w:hAnsi="Times New Roman" w:cs="Times New Roman"/>
                <w:sz w:val="24"/>
                <w:szCs w:val="24"/>
              </w:rPr>
              <w:t xml:space="preserve"> (FM)</w:t>
            </w:r>
          </w:p>
        </w:tc>
        <w:tc>
          <w:tcPr>
            <w:tcW w:w="4111" w:type="dxa"/>
            <w:shd w:val="clear" w:color="auto" w:fill="FFFFFF" w:themeFill="background1"/>
          </w:tcPr>
          <w:p w14:paraId="1B1E6F17" w14:textId="77777777" w:rsidR="002B6804" w:rsidRPr="00DC1941" w:rsidRDefault="0020273E" w:rsidP="002079E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C1941">
              <w:rPr>
                <w:rFonts w:ascii="Times New Roman" w:hAnsi="Times New Roman" w:cs="Times New Roman"/>
                <w:sz w:val="24"/>
                <w:szCs w:val="24"/>
              </w:rPr>
              <w:t>30.34</w:t>
            </w:r>
          </w:p>
        </w:tc>
      </w:tr>
      <w:tr w:rsidR="002B6804" w:rsidRPr="00DC1941" w14:paraId="1053D9FA" w14:textId="77777777" w:rsidTr="00384882">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69F2EE74" w14:textId="77777777" w:rsidR="002B6804" w:rsidRPr="00DC1941" w:rsidRDefault="002B6804" w:rsidP="002079EE">
            <w:pPr>
              <w:spacing w:line="480" w:lineRule="auto"/>
              <w:jc w:val="both"/>
              <w:rPr>
                <w:rFonts w:ascii="Times New Roman" w:hAnsi="Times New Roman" w:cs="Times New Roman"/>
                <w:color w:val="auto"/>
                <w:sz w:val="24"/>
                <w:szCs w:val="24"/>
              </w:rPr>
            </w:pPr>
            <w:r w:rsidRPr="00DC1941">
              <w:rPr>
                <w:rFonts w:ascii="Times New Roman" w:hAnsi="Times New Roman" w:cs="Times New Roman"/>
                <w:sz w:val="24"/>
                <w:szCs w:val="24"/>
              </w:rPr>
              <w:t>Soybean M</w:t>
            </w:r>
            <w:r w:rsidRPr="00DC1941">
              <w:rPr>
                <w:rFonts w:ascii="Times New Roman" w:hAnsi="Times New Roman" w:cs="Times New Roman"/>
                <w:color w:val="auto"/>
                <w:sz w:val="24"/>
                <w:szCs w:val="24"/>
              </w:rPr>
              <w:t xml:space="preserve">eal </w:t>
            </w:r>
            <w:r w:rsidRPr="00DC1941">
              <w:rPr>
                <w:rFonts w:ascii="Times New Roman" w:hAnsi="Times New Roman" w:cs="Times New Roman"/>
                <w:sz w:val="24"/>
                <w:szCs w:val="24"/>
              </w:rPr>
              <w:t>(SB)</w:t>
            </w:r>
          </w:p>
        </w:tc>
        <w:tc>
          <w:tcPr>
            <w:tcW w:w="4111" w:type="dxa"/>
            <w:shd w:val="clear" w:color="auto" w:fill="FFFFFF" w:themeFill="background1"/>
          </w:tcPr>
          <w:p w14:paraId="27B2C59D" w14:textId="77777777" w:rsidR="002B6804" w:rsidRPr="00DC1941" w:rsidRDefault="0020273E" w:rsidP="002079E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C1941">
              <w:rPr>
                <w:rFonts w:ascii="Times New Roman" w:hAnsi="Times New Roman" w:cs="Times New Roman"/>
                <w:sz w:val="24"/>
                <w:szCs w:val="24"/>
              </w:rPr>
              <w:t>18.34</w:t>
            </w:r>
          </w:p>
        </w:tc>
      </w:tr>
      <w:tr w:rsidR="002B6804" w:rsidRPr="00DC1941" w14:paraId="7C500470" w14:textId="77777777" w:rsidTr="00384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7BDDF94C" w14:textId="77777777" w:rsidR="002B6804" w:rsidRPr="00DC1941" w:rsidRDefault="002B6804" w:rsidP="002079EE">
            <w:pPr>
              <w:spacing w:line="480" w:lineRule="auto"/>
              <w:jc w:val="both"/>
              <w:rPr>
                <w:rFonts w:ascii="Times New Roman" w:hAnsi="Times New Roman" w:cs="Times New Roman"/>
                <w:color w:val="auto"/>
                <w:sz w:val="24"/>
                <w:szCs w:val="24"/>
              </w:rPr>
            </w:pPr>
            <w:r w:rsidRPr="00DC1941">
              <w:rPr>
                <w:rFonts w:ascii="Times New Roman" w:hAnsi="Times New Roman" w:cs="Times New Roman"/>
                <w:color w:val="auto"/>
                <w:sz w:val="24"/>
                <w:szCs w:val="24"/>
              </w:rPr>
              <w:t>Groundnut</w:t>
            </w:r>
            <w:r w:rsidRPr="00DC1941">
              <w:rPr>
                <w:rFonts w:ascii="Times New Roman" w:hAnsi="Times New Roman" w:cs="Times New Roman"/>
                <w:sz w:val="24"/>
                <w:szCs w:val="24"/>
              </w:rPr>
              <w:t xml:space="preserve"> Cake (GNC)</w:t>
            </w:r>
          </w:p>
        </w:tc>
        <w:tc>
          <w:tcPr>
            <w:tcW w:w="4111" w:type="dxa"/>
            <w:shd w:val="clear" w:color="auto" w:fill="FFFFFF" w:themeFill="background1"/>
          </w:tcPr>
          <w:p w14:paraId="0DB1E2A1" w14:textId="77777777" w:rsidR="002B6804" w:rsidRPr="00DC1941" w:rsidRDefault="0020273E" w:rsidP="002079E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C1941">
              <w:rPr>
                <w:rFonts w:ascii="Times New Roman" w:hAnsi="Times New Roman" w:cs="Times New Roman"/>
                <w:sz w:val="24"/>
                <w:szCs w:val="24"/>
              </w:rPr>
              <w:t>18.34</w:t>
            </w:r>
          </w:p>
        </w:tc>
      </w:tr>
      <w:tr w:rsidR="002B6804" w:rsidRPr="00DC1941" w14:paraId="49AE95FF" w14:textId="77777777" w:rsidTr="00384882">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24C7479B" w14:textId="77777777" w:rsidR="002B6804" w:rsidRPr="00DC1941" w:rsidRDefault="002B6804" w:rsidP="002079EE">
            <w:pPr>
              <w:spacing w:line="480" w:lineRule="auto"/>
              <w:jc w:val="both"/>
              <w:rPr>
                <w:rFonts w:ascii="Times New Roman" w:hAnsi="Times New Roman" w:cs="Times New Roman"/>
                <w:color w:val="auto"/>
                <w:sz w:val="24"/>
                <w:szCs w:val="24"/>
              </w:rPr>
            </w:pPr>
            <w:r w:rsidRPr="00DC1941">
              <w:rPr>
                <w:rFonts w:ascii="Times New Roman" w:hAnsi="Times New Roman" w:cs="Times New Roman"/>
                <w:sz w:val="24"/>
                <w:szCs w:val="24"/>
              </w:rPr>
              <w:t xml:space="preserve">Yellow </w:t>
            </w:r>
            <w:r w:rsidRPr="00DC1941">
              <w:rPr>
                <w:rFonts w:ascii="Times New Roman" w:hAnsi="Times New Roman" w:cs="Times New Roman"/>
                <w:color w:val="auto"/>
                <w:sz w:val="24"/>
                <w:szCs w:val="24"/>
              </w:rPr>
              <w:t>Maize</w:t>
            </w:r>
            <w:r w:rsidRPr="00DC1941">
              <w:rPr>
                <w:rFonts w:ascii="Times New Roman" w:hAnsi="Times New Roman" w:cs="Times New Roman"/>
                <w:sz w:val="24"/>
                <w:szCs w:val="24"/>
              </w:rPr>
              <w:t xml:space="preserve"> (YM)</w:t>
            </w:r>
          </w:p>
        </w:tc>
        <w:tc>
          <w:tcPr>
            <w:tcW w:w="4111" w:type="dxa"/>
            <w:shd w:val="clear" w:color="auto" w:fill="FFFFFF" w:themeFill="background1"/>
          </w:tcPr>
          <w:p w14:paraId="0C12D629" w14:textId="77777777" w:rsidR="002B6804" w:rsidRPr="00DC1941" w:rsidRDefault="0020273E" w:rsidP="002079E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C1941">
              <w:rPr>
                <w:rFonts w:ascii="Times New Roman" w:hAnsi="Times New Roman" w:cs="Times New Roman"/>
                <w:sz w:val="24"/>
                <w:szCs w:val="24"/>
              </w:rPr>
              <w:t>13.74</w:t>
            </w:r>
          </w:p>
        </w:tc>
      </w:tr>
      <w:tr w:rsidR="002B6804" w:rsidRPr="00DC1941" w14:paraId="7FDFD270" w14:textId="77777777" w:rsidTr="00384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49BD2CD4" w14:textId="77777777" w:rsidR="002B6804" w:rsidRPr="00DC1941" w:rsidRDefault="002B6804" w:rsidP="002079EE">
            <w:pPr>
              <w:spacing w:line="480" w:lineRule="auto"/>
              <w:jc w:val="both"/>
              <w:rPr>
                <w:rFonts w:ascii="Times New Roman" w:hAnsi="Times New Roman" w:cs="Times New Roman"/>
                <w:color w:val="auto"/>
                <w:sz w:val="24"/>
                <w:szCs w:val="24"/>
              </w:rPr>
            </w:pPr>
            <w:r w:rsidRPr="00DC1941">
              <w:rPr>
                <w:rFonts w:ascii="Times New Roman" w:hAnsi="Times New Roman" w:cs="Times New Roman"/>
                <w:sz w:val="24"/>
                <w:szCs w:val="24"/>
              </w:rPr>
              <w:t>Wheat B</w:t>
            </w:r>
            <w:r w:rsidRPr="00DC1941">
              <w:rPr>
                <w:rFonts w:ascii="Times New Roman" w:hAnsi="Times New Roman" w:cs="Times New Roman"/>
                <w:color w:val="auto"/>
                <w:sz w:val="24"/>
                <w:szCs w:val="24"/>
              </w:rPr>
              <w:t>ran</w:t>
            </w:r>
            <w:r w:rsidRPr="00DC1941">
              <w:rPr>
                <w:rFonts w:ascii="Times New Roman" w:hAnsi="Times New Roman" w:cs="Times New Roman"/>
                <w:sz w:val="24"/>
                <w:szCs w:val="24"/>
              </w:rPr>
              <w:t xml:space="preserve"> (WB)</w:t>
            </w:r>
          </w:p>
        </w:tc>
        <w:tc>
          <w:tcPr>
            <w:tcW w:w="4111" w:type="dxa"/>
            <w:shd w:val="clear" w:color="auto" w:fill="FFFFFF" w:themeFill="background1"/>
          </w:tcPr>
          <w:p w14:paraId="796DAF02" w14:textId="77777777" w:rsidR="002B6804" w:rsidRPr="00DC1941" w:rsidRDefault="0020273E" w:rsidP="002079E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C1941">
              <w:rPr>
                <w:rFonts w:ascii="Times New Roman" w:hAnsi="Times New Roman" w:cs="Times New Roman"/>
                <w:sz w:val="24"/>
                <w:szCs w:val="24"/>
              </w:rPr>
              <w:t>13.74</w:t>
            </w:r>
          </w:p>
        </w:tc>
      </w:tr>
      <w:tr w:rsidR="002B6804" w:rsidRPr="00DC1941" w14:paraId="12497084" w14:textId="77777777" w:rsidTr="00384882">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4899167C" w14:textId="77777777" w:rsidR="002B6804" w:rsidRPr="00DC1941" w:rsidRDefault="002B6804" w:rsidP="002079EE">
            <w:pPr>
              <w:spacing w:line="480" w:lineRule="auto"/>
              <w:jc w:val="both"/>
              <w:rPr>
                <w:rFonts w:ascii="Times New Roman" w:hAnsi="Times New Roman" w:cs="Times New Roman"/>
                <w:color w:val="auto"/>
                <w:sz w:val="24"/>
                <w:szCs w:val="24"/>
              </w:rPr>
            </w:pPr>
            <w:r w:rsidRPr="00DC1941">
              <w:rPr>
                <w:rFonts w:ascii="Times New Roman" w:hAnsi="Times New Roman" w:cs="Times New Roman"/>
                <w:color w:val="auto"/>
                <w:sz w:val="24"/>
                <w:szCs w:val="24"/>
              </w:rPr>
              <w:t>Premix</w:t>
            </w:r>
          </w:p>
        </w:tc>
        <w:tc>
          <w:tcPr>
            <w:tcW w:w="4111" w:type="dxa"/>
            <w:shd w:val="clear" w:color="auto" w:fill="FFFFFF" w:themeFill="background1"/>
          </w:tcPr>
          <w:p w14:paraId="3400805E" w14:textId="77777777" w:rsidR="002B6804" w:rsidRPr="00DC1941" w:rsidRDefault="0020273E" w:rsidP="002079E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DC1941">
              <w:rPr>
                <w:rFonts w:ascii="Times New Roman" w:hAnsi="Times New Roman" w:cs="Times New Roman"/>
                <w:sz w:val="24"/>
                <w:szCs w:val="24"/>
              </w:rPr>
              <w:t>2.5</w:t>
            </w:r>
          </w:p>
        </w:tc>
      </w:tr>
      <w:tr w:rsidR="002B6804" w:rsidRPr="00DC1941" w14:paraId="51B744F6" w14:textId="77777777" w:rsidTr="00384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266E2DAE" w14:textId="77777777" w:rsidR="002B6804" w:rsidRPr="00DC1941" w:rsidRDefault="002B6804" w:rsidP="002079EE">
            <w:pPr>
              <w:spacing w:line="480" w:lineRule="auto"/>
              <w:jc w:val="both"/>
              <w:rPr>
                <w:rFonts w:ascii="Times New Roman" w:hAnsi="Times New Roman" w:cs="Times New Roman"/>
                <w:color w:val="auto"/>
                <w:sz w:val="24"/>
                <w:szCs w:val="24"/>
              </w:rPr>
            </w:pPr>
            <w:r w:rsidRPr="00DC1941">
              <w:rPr>
                <w:rFonts w:ascii="Times New Roman" w:hAnsi="Times New Roman" w:cs="Times New Roman"/>
                <w:sz w:val="24"/>
                <w:szCs w:val="24"/>
              </w:rPr>
              <w:t>Met</w:t>
            </w:r>
            <w:r w:rsidR="0020273E" w:rsidRPr="00DC1941">
              <w:rPr>
                <w:rFonts w:ascii="Times New Roman" w:hAnsi="Times New Roman" w:cs="Times New Roman"/>
                <w:sz w:val="24"/>
                <w:szCs w:val="24"/>
              </w:rPr>
              <w:t>h</w:t>
            </w:r>
            <w:r w:rsidRPr="00DC1941">
              <w:rPr>
                <w:rFonts w:ascii="Times New Roman" w:hAnsi="Times New Roman" w:cs="Times New Roman"/>
                <w:sz w:val="24"/>
                <w:szCs w:val="24"/>
              </w:rPr>
              <w:t>ionine/Lysine</w:t>
            </w:r>
          </w:p>
        </w:tc>
        <w:tc>
          <w:tcPr>
            <w:tcW w:w="4111" w:type="dxa"/>
            <w:shd w:val="clear" w:color="auto" w:fill="FFFFFF" w:themeFill="background1"/>
          </w:tcPr>
          <w:p w14:paraId="6BDB28C0" w14:textId="77777777" w:rsidR="002B6804" w:rsidRPr="00DC1941" w:rsidRDefault="0020273E" w:rsidP="002079E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DC1941">
              <w:rPr>
                <w:rFonts w:ascii="Times New Roman" w:hAnsi="Times New Roman" w:cs="Times New Roman"/>
                <w:sz w:val="24"/>
                <w:szCs w:val="24"/>
              </w:rPr>
              <w:t>1.5</w:t>
            </w:r>
          </w:p>
        </w:tc>
      </w:tr>
      <w:tr w:rsidR="002B6804" w:rsidRPr="00DC1941" w14:paraId="36453313" w14:textId="77777777" w:rsidTr="00384882">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7EDD6AE7" w14:textId="77777777" w:rsidR="002B6804" w:rsidRPr="00DC1941" w:rsidRDefault="002B6804" w:rsidP="002079EE">
            <w:pPr>
              <w:spacing w:line="480" w:lineRule="auto"/>
              <w:jc w:val="both"/>
              <w:rPr>
                <w:rFonts w:ascii="Times New Roman" w:hAnsi="Times New Roman" w:cs="Times New Roman"/>
                <w:sz w:val="24"/>
                <w:szCs w:val="24"/>
              </w:rPr>
            </w:pPr>
            <w:r w:rsidRPr="00DC1941">
              <w:rPr>
                <w:rFonts w:ascii="Times New Roman" w:hAnsi="Times New Roman" w:cs="Times New Roman"/>
                <w:sz w:val="24"/>
                <w:szCs w:val="24"/>
              </w:rPr>
              <w:t>Salt</w:t>
            </w:r>
          </w:p>
        </w:tc>
        <w:tc>
          <w:tcPr>
            <w:tcW w:w="4111" w:type="dxa"/>
            <w:shd w:val="clear" w:color="auto" w:fill="FFFFFF" w:themeFill="background1"/>
          </w:tcPr>
          <w:p w14:paraId="0F5B2272" w14:textId="77777777" w:rsidR="002B6804" w:rsidRPr="00DC1941" w:rsidRDefault="0020273E" w:rsidP="002079EE">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C1941">
              <w:rPr>
                <w:rFonts w:ascii="Times New Roman" w:hAnsi="Times New Roman" w:cs="Times New Roman"/>
                <w:sz w:val="24"/>
                <w:szCs w:val="24"/>
              </w:rPr>
              <w:t>1.5</w:t>
            </w:r>
          </w:p>
        </w:tc>
      </w:tr>
      <w:tr w:rsidR="0020273E" w:rsidRPr="00DC1941" w14:paraId="2318B5DA" w14:textId="77777777" w:rsidTr="00384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1" w:type="dxa"/>
            <w:shd w:val="clear" w:color="auto" w:fill="FFFFFF" w:themeFill="background1"/>
          </w:tcPr>
          <w:p w14:paraId="17C53A91" w14:textId="77777777" w:rsidR="0020273E" w:rsidRPr="00DC1941" w:rsidRDefault="0020273E" w:rsidP="002079EE">
            <w:pPr>
              <w:spacing w:line="480" w:lineRule="auto"/>
              <w:jc w:val="both"/>
              <w:rPr>
                <w:rFonts w:ascii="Times New Roman" w:hAnsi="Times New Roman" w:cs="Times New Roman"/>
                <w:sz w:val="24"/>
                <w:szCs w:val="24"/>
              </w:rPr>
            </w:pPr>
            <w:r w:rsidRPr="00DC1941">
              <w:rPr>
                <w:rFonts w:ascii="Times New Roman" w:hAnsi="Times New Roman" w:cs="Times New Roman"/>
                <w:sz w:val="24"/>
                <w:szCs w:val="24"/>
              </w:rPr>
              <w:t>Total</w:t>
            </w:r>
          </w:p>
        </w:tc>
        <w:tc>
          <w:tcPr>
            <w:tcW w:w="4111" w:type="dxa"/>
            <w:shd w:val="clear" w:color="auto" w:fill="FFFFFF" w:themeFill="background1"/>
          </w:tcPr>
          <w:p w14:paraId="04649E47" w14:textId="77777777" w:rsidR="0020273E" w:rsidRPr="00DC1941" w:rsidRDefault="0020273E" w:rsidP="002079E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C1941">
              <w:rPr>
                <w:rFonts w:ascii="Times New Roman" w:hAnsi="Times New Roman" w:cs="Times New Roman"/>
                <w:sz w:val="24"/>
                <w:szCs w:val="24"/>
              </w:rPr>
              <w:t>100%</w:t>
            </w:r>
          </w:p>
        </w:tc>
      </w:tr>
    </w:tbl>
    <w:p w14:paraId="06053E8C" w14:textId="77777777" w:rsidR="002B6804" w:rsidRPr="00DC1941" w:rsidRDefault="002B6804" w:rsidP="0028503F">
      <w:pPr>
        <w:spacing w:line="240" w:lineRule="auto"/>
        <w:rPr>
          <w:rFonts w:ascii="Times New Roman" w:hAnsi="Times New Roman" w:cs="Times New Roman"/>
          <w:szCs w:val="24"/>
        </w:rPr>
      </w:pPr>
    </w:p>
    <w:p w14:paraId="123D25E1" w14:textId="77777777" w:rsidR="004F5526" w:rsidRPr="00DC1941" w:rsidRDefault="00957F1A" w:rsidP="006A1753">
      <w:pPr>
        <w:spacing w:line="480" w:lineRule="auto"/>
        <w:jc w:val="both"/>
        <w:rPr>
          <w:rFonts w:ascii="Times New Roman" w:hAnsi="Times New Roman" w:cs="Times New Roman"/>
          <w:b/>
          <w:bCs/>
          <w:sz w:val="24"/>
          <w:szCs w:val="24"/>
        </w:rPr>
      </w:pPr>
      <w:r w:rsidRPr="00DC1941">
        <w:rPr>
          <w:rFonts w:ascii="Times New Roman" w:hAnsi="Times New Roman" w:cs="Times New Roman"/>
          <w:b/>
          <w:bCs/>
          <w:sz w:val="24"/>
          <w:szCs w:val="24"/>
        </w:rPr>
        <w:t>3</w:t>
      </w:r>
      <w:r w:rsidR="004F5526" w:rsidRPr="00DC1941">
        <w:rPr>
          <w:rFonts w:ascii="Times New Roman" w:hAnsi="Times New Roman" w:cs="Times New Roman"/>
          <w:b/>
          <w:bCs/>
          <w:sz w:val="24"/>
          <w:szCs w:val="24"/>
        </w:rPr>
        <w:t>.5 Experimental Design</w:t>
      </w:r>
    </w:p>
    <w:p w14:paraId="4EE2D1E0" w14:textId="77777777" w:rsidR="004F5526" w:rsidRPr="00DC1941" w:rsidRDefault="00EA5B7F" w:rsidP="00384882">
      <w:pPr>
        <w:spacing w:line="480" w:lineRule="auto"/>
        <w:jc w:val="both"/>
        <w:rPr>
          <w:rFonts w:ascii="Times New Roman" w:hAnsi="Times New Roman" w:cs="Times New Roman"/>
          <w:sz w:val="24"/>
          <w:szCs w:val="24"/>
        </w:rPr>
      </w:pPr>
      <w:r w:rsidRPr="00EA5B7F">
        <w:rPr>
          <w:rFonts w:ascii="Times New Roman" w:hAnsi="Times New Roman" w:cs="Times New Roman"/>
          <w:sz w:val="24"/>
          <w:szCs w:val="24"/>
        </w:rPr>
        <w:t xml:space="preserve">The feeding trial was done under a completely randomized design (CRD) with three diets and three replicates in each diet. Ninety (90) healthy fingerlings of </w:t>
      </w:r>
      <w:proofErr w:type="spellStart"/>
      <w:r w:rsidR="00364554" w:rsidRPr="00364554">
        <w:rPr>
          <w:rFonts w:ascii="Times New Roman" w:hAnsi="Times New Roman" w:cs="Times New Roman"/>
          <w:i/>
          <w:sz w:val="24"/>
          <w:szCs w:val="24"/>
        </w:rPr>
        <w:t>Clarias</w:t>
      </w:r>
      <w:proofErr w:type="spellEnd"/>
      <w:r w:rsidR="00364554" w:rsidRPr="00364554">
        <w:rPr>
          <w:rFonts w:ascii="Times New Roman" w:hAnsi="Times New Roman" w:cs="Times New Roman"/>
          <w:i/>
          <w:sz w:val="24"/>
          <w:szCs w:val="24"/>
        </w:rPr>
        <w:t xml:space="preserve"> </w:t>
      </w:r>
      <w:proofErr w:type="spellStart"/>
      <w:r w:rsidR="00364554" w:rsidRPr="00364554">
        <w:rPr>
          <w:rFonts w:ascii="Times New Roman" w:hAnsi="Times New Roman" w:cs="Times New Roman"/>
          <w:i/>
          <w:sz w:val="24"/>
          <w:szCs w:val="24"/>
        </w:rPr>
        <w:t>gariepinus</w:t>
      </w:r>
      <w:proofErr w:type="spellEnd"/>
      <w:r w:rsidRPr="00EA5B7F">
        <w:rPr>
          <w:rFonts w:ascii="Times New Roman" w:hAnsi="Times New Roman" w:cs="Times New Roman"/>
          <w:sz w:val="24"/>
          <w:szCs w:val="24"/>
        </w:rPr>
        <w:t xml:space="preserve"> of equal average weight were randomly placed in nine plastic tanks (60</w:t>
      </w:r>
      <w:r w:rsidR="0033725F">
        <w:rPr>
          <w:rFonts w:ascii="Times New Roman" w:hAnsi="Times New Roman" w:cs="Times New Roman"/>
          <w:sz w:val="24"/>
          <w:szCs w:val="24"/>
        </w:rPr>
        <w:t xml:space="preserve"> </w:t>
      </w:r>
      <w:r w:rsidRPr="00EA5B7F">
        <w:rPr>
          <w:rFonts w:ascii="Times New Roman" w:hAnsi="Times New Roman" w:cs="Times New Roman"/>
          <w:sz w:val="24"/>
          <w:szCs w:val="24"/>
        </w:rPr>
        <w:t xml:space="preserve">L capacity) containing 10 fish in each tank. The fish were allocated to three dietary treatments; Treatment A, fish fed the locally developed diet; Treatment B, fish fed the commercial Blue Crown diet; and Treatment C, fish fed the commercial Aller Aqua diet and each diet was replicated three times. Before the experiment, the fish had been subjected to a two-week acclimatization in the laboratory. Within the 12 weeks of the feeding time, the fish were fed twice a day (9:00 am and 5:00 pm) </w:t>
      </w:r>
      <w:r w:rsidRPr="00EA5B7F">
        <w:rPr>
          <w:rFonts w:ascii="Times New Roman" w:hAnsi="Times New Roman" w:cs="Times New Roman"/>
          <w:sz w:val="24"/>
          <w:szCs w:val="24"/>
        </w:rPr>
        <w:lastRenderedPageBreak/>
        <w:t xml:space="preserve">at a feeding rate of 5% of their body weight per day and the </w:t>
      </w:r>
      <w:r w:rsidR="005537E6" w:rsidRPr="005537E6">
        <w:rPr>
          <w:rFonts w:ascii="Times New Roman" w:hAnsi="Times New Roman" w:cs="Times New Roman"/>
          <w:sz w:val="24"/>
        </w:rPr>
        <w:t>fish in each tank were counted and weighed weekly</w:t>
      </w:r>
      <w:r w:rsidRPr="00EA5B7F">
        <w:rPr>
          <w:rFonts w:ascii="Times New Roman" w:hAnsi="Times New Roman" w:cs="Times New Roman"/>
          <w:sz w:val="24"/>
          <w:szCs w:val="24"/>
        </w:rPr>
        <w:t xml:space="preserve"> so that the feeding rates could be adjusted. The water quality parameters such as temperature, dissolved oxygen and pH were checked frequently to ensure that the water conditions were favourable to fish growth and survival. To maintain the good quality of water, the tanks were washed and half-filled with fresh water twice a week during the experiment (Maranga et al., 2025).</w:t>
      </w:r>
    </w:p>
    <w:p w14:paraId="6E9A4D7F" w14:textId="77777777" w:rsidR="0033725F" w:rsidRDefault="006C056F" w:rsidP="0033725F">
      <w:pPr>
        <w:spacing w:line="480" w:lineRule="auto"/>
        <w:jc w:val="both"/>
        <w:rPr>
          <w:rFonts w:ascii="Times New Roman" w:hAnsi="Times New Roman" w:cs="Times New Roman"/>
          <w:b/>
          <w:bCs/>
          <w:sz w:val="24"/>
          <w:szCs w:val="24"/>
        </w:rPr>
      </w:pPr>
      <w:r w:rsidRPr="00DC1941">
        <w:rPr>
          <w:rFonts w:ascii="Times New Roman" w:hAnsi="Times New Roman" w:cs="Times New Roman"/>
          <w:b/>
          <w:bCs/>
          <w:sz w:val="24"/>
          <w:szCs w:val="24"/>
        </w:rPr>
        <w:t>3.6 Fish Preparation for Fatty Acids Analysis</w:t>
      </w:r>
    </w:p>
    <w:p w14:paraId="309BFA26" w14:textId="77777777" w:rsidR="006C056F" w:rsidRPr="0033725F" w:rsidRDefault="000A0CDB" w:rsidP="0033725F">
      <w:pPr>
        <w:spacing w:line="480" w:lineRule="auto"/>
        <w:jc w:val="both"/>
        <w:rPr>
          <w:rFonts w:ascii="Times New Roman" w:hAnsi="Times New Roman" w:cs="Times New Roman"/>
          <w:b/>
          <w:bCs/>
          <w:sz w:val="24"/>
          <w:szCs w:val="24"/>
        </w:rPr>
      </w:pPr>
      <w:r w:rsidRPr="00DC1941">
        <w:rPr>
          <w:rFonts w:ascii="Times New Roman" w:hAnsi="Times New Roman" w:cs="Times New Roman"/>
          <w:sz w:val="24"/>
          <w:szCs w:val="24"/>
        </w:rPr>
        <w:t>A</w:t>
      </w:r>
      <w:r w:rsidR="006C056F" w:rsidRPr="00DC1941">
        <w:rPr>
          <w:rFonts w:ascii="Times New Roman" w:hAnsi="Times New Roman" w:cs="Times New Roman"/>
          <w:sz w:val="24"/>
          <w:szCs w:val="24"/>
        </w:rPr>
        <w:t>t the end of the feeding trial</w:t>
      </w:r>
      <w:r w:rsidRPr="00DC1941">
        <w:rPr>
          <w:rFonts w:ascii="Times New Roman" w:hAnsi="Times New Roman" w:cs="Times New Roman"/>
          <w:sz w:val="24"/>
          <w:szCs w:val="24"/>
        </w:rPr>
        <w:t>, fish samples from the three experimental groups</w:t>
      </w:r>
      <w:r w:rsidR="006C056F" w:rsidRPr="00DC1941">
        <w:rPr>
          <w:rFonts w:ascii="Times New Roman" w:hAnsi="Times New Roman" w:cs="Times New Roman"/>
          <w:sz w:val="24"/>
          <w:szCs w:val="24"/>
        </w:rPr>
        <w:t xml:space="preserve"> were dissected, gutted, washed, filleted</w:t>
      </w:r>
      <w:r w:rsidR="00247A7E">
        <w:rPr>
          <w:rFonts w:ascii="Times New Roman" w:hAnsi="Times New Roman" w:cs="Times New Roman"/>
          <w:sz w:val="24"/>
          <w:szCs w:val="24"/>
        </w:rPr>
        <w:t xml:space="preserve"> and dried in the oven, at</w:t>
      </w:r>
      <w:r w:rsidRPr="00DC1941">
        <w:rPr>
          <w:rFonts w:ascii="Times New Roman" w:hAnsi="Times New Roman" w:cs="Times New Roman"/>
          <w:sz w:val="24"/>
          <w:szCs w:val="24"/>
        </w:rPr>
        <w:t xml:space="preserve"> </w:t>
      </w:r>
      <w:r w:rsidR="0033725F" w:rsidRPr="0033725F">
        <w:rPr>
          <w:bCs/>
        </w:rPr>
        <w:t>40–60 °C</w:t>
      </w:r>
      <w:r w:rsidR="006C056F" w:rsidRPr="00DC1941">
        <w:rPr>
          <w:rFonts w:ascii="Times New Roman" w:hAnsi="Times New Roman" w:cs="Times New Roman"/>
          <w:sz w:val="24"/>
          <w:szCs w:val="24"/>
        </w:rPr>
        <w:t>. The samples of dried muscles underwent crushing and were designated according to the</w:t>
      </w:r>
      <w:r w:rsidRPr="00DC1941">
        <w:rPr>
          <w:rFonts w:ascii="Times New Roman" w:hAnsi="Times New Roman" w:cs="Times New Roman"/>
          <w:sz w:val="24"/>
          <w:szCs w:val="24"/>
        </w:rPr>
        <w:t xml:space="preserve"> procedures of </w:t>
      </w:r>
      <w:r w:rsidR="006C056F" w:rsidRPr="00DC1941">
        <w:rPr>
          <w:rFonts w:ascii="Times New Roman" w:hAnsi="Times New Roman" w:cs="Times New Roman"/>
          <w:sz w:val="24"/>
          <w:szCs w:val="24"/>
        </w:rPr>
        <w:t xml:space="preserve">fatty acid analysis </w:t>
      </w:r>
      <w:r w:rsidRPr="00DC1941">
        <w:rPr>
          <w:rFonts w:ascii="Times New Roman" w:hAnsi="Times New Roman" w:cs="Times New Roman"/>
          <w:sz w:val="24"/>
          <w:szCs w:val="24"/>
        </w:rPr>
        <w:t>described by</w:t>
      </w:r>
      <w:r w:rsidR="006C056F" w:rsidRPr="00DC1941">
        <w:rPr>
          <w:rFonts w:ascii="Times New Roman" w:hAnsi="Times New Roman" w:cs="Times New Roman"/>
          <w:sz w:val="24"/>
          <w:szCs w:val="24"/>
        </w:rPr>
        <w:t xml:space="preserve"> </w:t>
      </w:r>
      <w:proofErr w:type="spellStart"/>
      <w:r w:rsidR="006C056F" w:rsidRPr="00DC1941">
        <w:rPr>
          <w:rFonts w:ascii="Times New Roman" w:hAnsi="Times New Roman" w:cs="Times New Roman"/>
          <w:sz w:val="24"/>
          <w:szCs w:val="24"/>
        </w:rPr>
        <w:t>Eloh</w:t>
      </w:r>
      <w:proofErr w:type="spellEnd"/>
      <w:r w:rsidR="006C056F" w:rsidRPr="00DC1941">
        <w:rPr>
          <w:rFonts w:ascii="Times New Roman" w:hAnsi="Times New Roman" w:cs="Times New Roman"/>
          <w:sz w:val="24"/>
          <w:szCs w:val="24"/>
        </w:rPr>
        <w:t xml:space="preserve"> </w:t>
      </w:r>
      <w:r w:rsidR="006C056F" w:rsidRPr="00DC1941">
        <w:rPr>
          <w:rFonts w:ascii="Times New Roman" w:hAnsi="Times New Roman" w:cs="Times New Roman"/>
          <w:i/>
          <w:iCs/>
          <w:sz w:val="24"/>
          <w:szCs w:val="24"/>
        </w:rPr>
        <w:t>et al</w:t>
      </w:r>
      <w:r w:rsidR="006C056F" w:rsidRPr="00DC1941">
        <w:rPr>
          <w:rFonts w:ascii="Times New Roman" w:hAnsi="Times New Roman" w:cs="Times New Roman"/>
          <w:sz w:val="24"/>
          <w:szCs w:val="24"/>
        </w:rPr>
        <w:t>. (2024).</w:t>
      </w:r>
    </w:p>
    <w:p w14:paraId="6AD844C4" w14:textId="77777777" w:rsidR="004F5526" w:rsidRPr="00DC1941" w:rsidRDefault="007647BE" w:rsidP="007A22AA">
      <w:pPr>
        <w:spacing w:line="480" w:lineRule="auto"/>
        <w:jc w:val="both"/>
        <w:rPr>
          <w:rFonts w:ascii="Times New Roman" w:hAnsi="Times New Roman" w:cs="Times New Roman"/>
          <w:b/>
          <w:bCs/>
          <w:sz w:val="24"/>
          <w:szCs w:val="24"/>
        </w:rPr>
      </w:pPr>
      <w:r w:rsidRPr="00DC1941">
        <w:rPr>
          <w:rFonts w:ascii="Times New Roman" w:hAnsi="Times New Roman" w:cs="Times New Roman"/>
          <w:b/>
          <w:bCs/>
          <w:sz w:val="24"/>
          <w:szCs w:val="24"/>
        </w:rPr>
        <w:t>3</w:t>
      </w:r>
      <w:r w:rsidR="00CC1087" w:rsidRPr="00DC1941">
        <w:rPr>
          <w:rFonts w:ascii="Times New Roman" w:hAnsi="Times New Roman" w:cs="Times New Roman"/>
          <w:b/>
          <w:bCs/>
          <w:sz w:val="24"/>
          <w:szCs w:val="24"/>
        </w:rPr>
        <w:t>.6.1</w:t>
      </w:r>
      <w:r w:rsidR="004F5526" w:rsidRPr="00DC1941">
        <w:rPr>
          <w:rFonts w:ascii="Times New Roman" w:hAnsi="Times New Roman" w:cs="Times New Roman"/>
          <w:b/>
          <w:bCs/>
          <w:sz w:val="24"/>
          <w:szCs w:val="24"/>
        </w:rPr>
        <w:t xml:space="preserve"> </w:t>
      </w:r>
      <w:r w:rsidR="00E3029C" w:rsidRPr="00DC1941">
        <w:rPr>
          <w:rFonts w:ascii="Times New Roman" w:hAnsi="Times New Roman" w:cs="Times New Roman"/>
          <w:b/>
          <w:bCs/>
          <w:sz w:val="24"/>
          <w:szCs w:val="24"/>
        </w:rPr>
        <w:t>Extraction</w:t>
      </w:r>
      <w:r w:rsidR="007A22AA" w:rsidRPr="00DC1941">
        <w:rPr>
          <w:rFonts w:ascii="Times New Roman" w:hAnsi="Times New Roman" w:cs="Times New Roman"/>
          <w:b/>
          <w:bCs/>
          <w:sz w:val="24"/>
          <w:szCs w:val="24"/>
        </w:rPr>
        <w:t xml:space="preserve"> of Lipids</w:t>
      </w:r>
    </w:p>
    <w:p w14:paraId="05D2FF8E" w14:textId="77777777" w:rsidR="004F5526" w:rsidRPr="00DC1941" w:rsidRDefault="004F5526" w:rsidP="006A1753">
      <w:pPr>
        <w:spacing w:line="480" w:lineRule="auto"/>
        <w:jc w:val="both"/>
        <w:rPr>
          <w:rFonts w:ascii="Times New Roman" w:hAnsi="Times New Roman" w:cs="Times New Roman"/>
          <w:sz w:val="24"/>
          <w:szCs w:val="24"/>
        </w:rPr>
      </w:pPr>
      <w:r w:rsidRPr="00DC1941">
        <w:rPr>
          <w:rFonts w:ascii="Times New Roman" w:hAnsi="Times New Roman" w:cs="Times New Roman"/>
          <w:sz w:val="24"/>
          <w:szCs w:val="24"/>
        </w:rPr>
        <w:t xml:space="preserve">The system of methanol-chloroform solvents (2:1 v/v) was used to extract lipids. The mixture was incubated by </w:t>
      </w:r>
      <w:proofErr w:type="spellStart"/>
      <w:r w:rsidRPr="00DC1941">
        <w:rPr>
          <w:rFonts w:ascii="Times New Roman" w:hAnsi="Times New Roman" w:cs="Times New Roman"/>
          <w:sz w:val="24"/>
          <w:szCs w:val="24"/>
        </w:rPr>
        <w:t>vortexing</w:t>
      </w:r>
      <w:proofErr w:type="spellEnd"/>
      <w:r w:rsidRPr="00DC1941">
        <w:rPr>
          <w:rFonts w:ascii="Times New Roman" w:hAnsi="Times New Roman" w:cs="Times New Roman"/>
          <w:sz w:val="24"/>
          <w:szCs w:val="24"/>
        </w:rPr>
        <w:t xml:space="preserve"> within 2 minutes and allowed to refrigerate after 48 hours in order to increase lipid separation. The sample was filtered and the residue re-extracted with one more 1:1 mixture of methanol and chloroform. Separating funnel was used to separate the organic and aqueous layers. The lipid layer was dried using anhydrous sodium </w:t>
      </w:r>
      <w:r w:rsidR="007647BE" w:rsidRPr="00DC1941">
        <w:rPr>
          <w:rFonts w:ascii="Times New Roman" w:hAnsi="Times New Roman" w:cs="Times New Roman"/>
          <w:sz w:val="24"/>
          <w:szCs w:val="24"/>
        </w:rPr>
        <w:t>sulphate</w:t>
      </w:r>
      <w:r w:rsidRPr="00DC1941">
        <w:rPr>
          <w:rFonts w:ascii="Times New Roman" w:hAnsi="Times New Roman" w:cs="Times New Roman"/>
          <w:sz w:val="24"/>
          <w:szCs w:val="24"/>
        </w:rPr>
        <w:t xml:space="preserve"> to eliminate remaining water, and the evaporation of solvents was performed at the air</w:t>
      </w:r>
      <w:r w:rsidR="007647BE" w:rsidRPr="00DC1941">
        <w:rPr>
          <w:rFonts w:ascii="Times New Roman" w:hAnsi="Times New Roman" w:cs="Times New Roman"/>
          <w:sz w:val="24"/>
          <w:szCs w:val="24"/>
        </w:rPr>
        <w:t>-conditioning temperature (16</w:t>
      </w:r>
      <w:r w:rsidR="007647BE" w:rsidRPr="00DC1941">
        <w:rPr>
          <w:rFonts w:ascii="Times New Roman" w:hAnsi="Times New Roman" w:cs="Times New Roman"/>
          <w:sz w:val="24"/>
          <w:szCs w:val="24"/>
          <w:vertAlign w:val="superscript"/>
        </w:rPr>
        <w:t>o</w:t>
      </w:r>
      <w:r w:rsidRPr="00DC1941">
        <w:rPr>
          <w:rFonts w:ascii="Times New Roman" w:hAnsi="Times New Roman" w:cs="Times New Roman"/>
          <w:sz w:val="24"/>
          <w:szCs w:val="24"/>
        </w:rPr>
        <w:t>C) and in 24 hours (</w:t>
      </w:r>
      <w:proofErr w:type="spellStart"/>
      <w:r w:rsidRPr="00DC1941">
        <w:rPr>
          <w:rFonts w:ascii="Times New Roman" w:hAnsi="Times New Roman" w:cs="Times New Roman"/>
          <w:sz w:val="24"/>
          <w:szCs w:val="24"/>
        </w:rPr>
        <w:t>Eloh</w:t>
      </w:r>
      <w:proofErr w:type="spellEnd"/>
      <w:r w:rsidRPr="00DC1941">
        <w:rPr>
          <w:rFonts w:ascii="Times New Roman" w:hAnsi="Times New Roman" w:cs="Times New Roman"/>
          <w:sz w:val="24"/>
          <w:szCs w:val="24"/>
        </w:rPr>
        <w:t xml:space="preserve"> </w:t>
      </w:r>
      <w:r w:rsidRPr="00DC1941">
        <w:rPr>
          <w:rFonts w:ascii="Times New Roman" w:hAnsi="Times New Roman" w:cs="Times New Roman"/>
          <w:i/>
          <w:iCs/>
          <w:sz w:val="24"/>
          <w:szCs w:val="24"/>
        </w:rPr>
        <w:t>et al</w:t>
      </w:r>
      <w:r w:rsidRPr="00DC1941">
        <w:rPr>
          <w:rFonts w:ascii="Times New Roman" w:hAnsi="Times New Roman" w:cs="Times New Roman"/>
          <w:sz w:val="24"/>
          <w:szCs w:val="24"/>
        </w:rPr>
        <w:t>., 2024).</w:t>
      </w:r>
    </w:p>
    <w:p w14:paraId="0AA290E1" w14:textId="77777777" w:rsidR="007647BE" w:rsidRPr="00DC1941" w:rsidRDefault="00CC1087" w:rsidP="006A1753">
      <w:pPr>
        <w:spacing w:line="480" w:lineRule="auto"/>
        <w:jc w:val="both"/>
        <w:rPr>
          <w:rFonts w:ascii="Times New Roman" w:hAnsi="Times New Roman" w:cs="Times New Roman"/>
          <w:b/>
          <w:bCs/>
          <w:sz w:val="24"/>
          <w:szCs w:val="24"/>
        </w:rPr>
      </w:pPr>
      <w:r w:rsidRPr="00DC1941">
        <w:rPr>
          <w:rFonts w:ascii="Times New Roman" w:hAnsi="Times New Roman" w:cs="Times New Roman"/>
          <w:b/>
          <w:bCs/>
          <w:sz w:val="24"/>
          <w:szCs w:val="24"/>
        </w:rPr>
        <w:t>3.6.2</w:t>
      </w:r>
      <w:r w:rsidR="007647BE" w:rsidRPr="00DC1941">
        <w:rPr>
          <w:rFonts w:ascii="Times New Roman" w:hAnsi="Times New Roman" w:cs="Times New Roman"/>
          <w:b/>
          <w:bCs/>
          <w:sz w:val="24"/>
          <w:szCs w:val="24"/>
        </w:rPr>
        <w:t xml:space="preserve"> Preparation of </w:t>
      </w:r>
      <w:r w:rsidR="004F5526" w:rsidRPr="00DC1941">
        <w:rPr>
          <w:rFonts w:ascii="Times New Roman" w:hAnsi="Times New Roman" w:cs="Times New Roman"/>
          <w:b/>
          <w:bCs/>
          <w:sz w:val="24"/>
          <w:szCs w:val="24"/>
        </w:rPr>
        <w:t>Fa</w:t>
      </w:r>
      <w:r w:rsidR="007647BE" w:rsidRPr="00DC1941">
        <w:rPr>
          <w:rFonts w:ascii="Times New Roman" w:hAnsi="Times New Roman" w:cs="Times New Roman"/>
          <w:b/>
          <w:bCs/>
          <w:sz w:val="24"/>
          <w:szCs w:val="24"/>
        </w:rPr>
        <w:t>tty Acid Methyl Esters (FAMEs)</w:t>
      </w:r>
    </w:p>
    <w:p w14:paraId="199CB440" w14:textId="77777777" w:rsidR="004F5526" w:rsidRPr="00DC1941" w:rsidRDefault="004F5526" w:rsidP="007647BE">
      <w:pPr>
        <w:spacing w:line="480" w:lineRule="auto"/>
        <w:jc w:val="both"/>
        <w:rPr>
          <w:rFonts w:ascii="Times New Roman" w:hAnsi="Times New Roman" w:cs="Times New Roman"/>
          <w:sz w:val="24"/>
          <w:szCs w:val="24"/>
        </w:rPr>
      </w:pPr>
      <w:r w:rsidRPr="00DC1941">
        <w:rPr>
          <w:rFonts w:ascii="Times New Roman" w:hAnsi="Times New Roman" w:cs="Times New Roman"/>
          <w:sz w:val="24"/>
          <w:szCs w:val="24"/>
        </w:rPr>
        <w:t>Transmethylation was done to prepare fatty acid methyl esters (FAMEs). About 50 mg of lipid extract was esterified at 95</w:t>
      </w:r>
      <w:r w:rsidRPr="00DC1941">
        <w:rPr>
          <w:rFonts w:ascii="Times New Roman" w:hAnsi="Times New Roman" w:cs="Times New Roman"/>
          <w:sz w:val="24"/>
          <w:szCs w:val="24"/>
          <w:vertAlign w:val="superscript"/>
        </w:rPr>
        <w:t>o</w:t>
      </w:r>
      <w:r w:rsidRPr="00DC1941">
        <w:rPr>
          <w:rFonts w:ascii="Times New Roman" w:hAnsi="Times New Roman" w:cs="Times New Roman"/>
          <w:sz w:val="24"/>
          <w:szCs w:val="24"/>
        </w:rPr>
        <w:t xml:space="preserve">C </w:t>
      </w:r>
      <w:r w:rsidR="007647BE" w:rsidRPr="00DC1941">
        <w:rPr>
          <w:rFonts w:ascii="Times New Roman" w:hAnsi="Times New Roman" w:cs="Times New Roman"/>
          <w:sz w:val="24"/>
          <w:szCs w:val="24"/>
        </w:rPr>
        <w:t>in</w:t>
      </w:r>
      <w:r w:rsidRPr="00DC1941">
        <w:rPr>
          <w:rFonts w:ascii="Times New Roman" w:hAnsi="Times New Roman" w:cs="Times New Roman"/>
          <w:sz w:val="24"/>
          <w:szCs w:val="24"/>
        </w:rPr>
        <w:t xml:space="preserve"> 5 minutes with 3.4 mL of 0.5M KOH in methanol. 0.7 M HCl was used to neutralize the mixture and 3 mL of 14 percent boron trifluoride -methanol </w:t>
      </w:r>
      <w:r w:rsidRPr="00DC1941">
        <w:rPr>
          <w:rFonts w:ascii="Times New Roman" w:hAnsi="Times New Roman" w:cs="Times New Roman"/>
          <w:sz w:val="24"/>
          <w:szCs w:val="24"/>
        </w:rPr>
        <w:lastRenderedPageBreak/>
        <w:t xml:space="preserve">reagent was added </w:t>
      </w:r>
      <w:r w:rsidR="007647BE" w:rsidRPr="00DC1941">
        <w:rPr>
          <w:rFonts w:ascii="Times New Roman" w:hAnsi="Times New Roman" w:cs="Times New Roman"/>
          <w:sz w:val="24"/>
          <w:szCs w:val="24"/>
        </w:rPr>
        <w:t>after which it was boiled at 90</w:t>
      </w:r>
      <w:r w:rsidRPr="00DC1941">
        <w:rPr>
          <w:rFonts w:ascii="Times New Roman" w:hAnsi="Times New Roman" w:cs="Times New Roman"/>
          <w:sz w:val="24"/>
          <w:szCs w:val="24"/>
        </w:rPr>
        <w:t xml:space="preserve">C and left to cool at zero degrees. Three extractions with n-hexane were made followed by the concentration of the extract to 1 mL and gas chromatography (GC) was used to </w:t>
      </w:r>
      <w:proofErr w:type="spellStart"/>
      <w:r w:rsidRPr="00DC1941">
        <w:rPr>
          <w:rFonts w:ascii="Times New Roman" w:hAnsi="Times New Roman" w:cs="Times New Roman"/>
          <w:sz w:val="24"/>
          <w:szCs w:val="24"/>
        </w:rPr>
        <w:t>analyze</w:t>
      </w:r>
      <w:proofErr w:type="spellEnd"/>
      <w:r w:rsidRPr="00DC1941">
        <w:rPr>
          <w:rFonts w:ascii="Times New Roman" w:hAnsi="Times New Roman" w:cs="Times New Roman"/>
          <w:sz w:val="24"/>
          <w:szCs w:val="24"/>
        </w:rPr>
        <w:t xml:space="preserve"> FAMEs (</w:t>
      </w:r>
      <w:proofErr w:type="spellStart"/>
      <w:r w:rsidR="001A5B97" w:rsidRPr="00DC1941">
        <w:rPr>
          <w:rFonts w:ascii="Times New Roman" w:hAnsi="Times New Roman" w:cs="Times New Roman"/>
          <w:sz w:val="24"/>
          <w:szCs w:val="24"/>
        </w:rPr>
        <w:t>Maranga</w:t>
      </w:r>
      <w:proofErr w:type="spellEnd"/>
      <w:r w:rsidRPr="00DC1941">
        <w:rPr>
          <w:rFonts w:ascii="Times New Roman" w:hAnsi="Times New Roman" w:cs="Times New Roman"/>
          <w:sz w:val="24"/>
          <w:szCs w:val="24"/>
        </w:rPr>
        <w:t xml:space="preserve"> </w:t>
      </w:r>
      <w:r w:rsidRPr="00DC1941">
        <w:rPr>
          <w:rFonts w:ascii="Times New Roman" w:hAnsi="Times New Roman" w:cs="Times New Roman"/>
          <w:i/>
          <w:iCs/>
          <w:sz w:val="24"/>
          <w:szCs w:val="24"/>
        </w:rPr>
        <w:t>et al</w:t>
      </w:r>
      <w:r w:rsidR="001A5B97" w:rsidRPr="00DC1941">
        <w:rPr>
          <w:rFonts w:ascii="Times New Roman" w:hAnsi="Times New Roman" w:cs="Times New Roman"/>
          <w:sz w:val="24"/>
          <w:szCs w:val="24"/>
        </w:rPr>
        <w:t>., 2025</w:t>
      </w:r>
      <w:r w:rsidRPr="00DC1941">
        <w:rPr>
          <w:rFonts w:ascii="Times New Roman" w:hAnsi="Times New Roman" w:cs="Times New Roman"/>
          <w:sz w:val="24"/>
          <w:szCs w:val="24"/>
        </w:rPr>
        <w:t>).</w:t>
      </w:r>
    </w:p>
    <w:p w14:paraId="2BBBAAAE" w14:textId="77777777" w:rsidR="004F5526" w:rsidRPr="00DC1941" w:rsidRDefault="00CC1087" w:rsidP="006A1753">
      <w:pPr>
        <w:spacing w:line="480" w:lineRule="auto"/>
        <w:jc w:val="both"/>
        <w:rPr>
          <w:rFonts w:ascii="Times New Roman" w:hAnsi="Times New Roman" w:cs="Times New Roman"/>
          <w:sz w:val="24"/>
          <w:szCs w:val="24"/>
        </w:rPr>
      </w:pPr>
      <w:r w:rsidRPr="00DC1941">
        <w:rPr>
          <w:rFonts w:ascii="Times New Roman" w:hAnsi="Times New Roman" w:cs="Times New Roman"/>
          <w:b/>
          <w:bCs/>
          <w:sz w:val="24"/>
          <w:szCs w:val="24"/>
        </w:rPr>
        <w:t>3.6.3</w:t>
      </w:r>
      <w:r w:rsidR="007647BE" w:rsidRPr="00DC1941">
        <w:rPr>
          <w:rFonts w:ascii="Times New Roman" w:hAnsi="Times New Roman" w:cs="Times New Roman"/>
          <w:b/>
          <w:bCs/>
          <w:sz w:val="24"/>
          <w:szCs w:val="24"/>
        </w:rPr>
        <w:t xml:space="preserve"> Analysis of Fatty Acid Profile</w:t>
      </w:r>
    </w:p>
    <w:p w14:paraId="598FAE39" w14:textId="77777777" w:rsidR="004F5526" w:rsidRPr="00DC1941" w:rsidRDefault="004F5526" w:rsidP="006A1753">
      <w:pPr>
        <w:spacing w:line="480" w:lineRule="auto"/>
        <w:jc w:val="both"/>
        <w:rPr>
          <w:rFonts w:ascii="Times New Roman" w:hAnsi="Times New Roman" w:cs="Times New Roman"/>
          <w:sz w:val="24"/>
          <w:szCs w:val="24"/>
        </w:rPr>
      </w:pPr>
      <w:r w:rsidRPr="00DC1941">
        <w:rPr>
          <w:rFonts w:ascii="Times New Roman" w:hAnsi="Times New Roman" w:cs="Times New Roman"/>
          <w:sz w:val="24"/>
          <w:szCs w:val="24"/>
        </w:rPr>
        <w:t xml:space="preserve">The analysis of fatty acids was performed by a GC -MS system (Agilent 7890B GC, MSD 5977A Detector, Agilent Technologies, USA) with an HP-5 </w:t>
      </w:r>
      <w:proofErr w:type="spellStart"/>
      <w:r w:rsidRPr="00DC1941">
        <w:rPr>
          <w:rFonts w:ascii="Times New Roman" w:hAnsi="Times New Roman" w:cs="Times New Roman"/>
          <w:sz w:val="24"/>
          <w:szCs w:val="24"/>
        </w:rPr>
        <w:t>ms</w:t>
      </w:r>
      <w:proofErr w:type="spellEnd"/>
      <w:r w:rsidRPr="00DC1941">
        <w:rPr>
          <w:rFonts w:ascii="Times New Roman" w:hAnsi="Times New Roman" w:cs="Times New Roman"/>
          <w:sz w:val="24"/>
          <w:szCs w:val="24"/>
        </w:rPr>
        <w:t xml:space="preserve"> UI column (30 m × 250 µ</w:t>
      </w:r>
      <w:r w:rsidR="002F2DFA" w:rsidRPr="00DC1941">
        <w:rPr>
          <w:rFonts w:ascii="Times New Roman" w:hAnsi="Times New Roman" w:cs="Times New Roman"/>
          <w:sz w:val="24"/>
          <w:szCs w:val="24"/>
        </w:rPr>
        <w:t>m × 0.25 µm) along with NIST 17</w:t>
      </w:r>
      <w:r w:rsidRPr="00DC1941">
        <w:rPr>
          <w:rFonts w:ascii="Times New Roman" w:hAnsi="Times New Roman" w:cs="Times New Roman"/>
          <w:sz w:val="24"/>
          <w:szCs w:val="24"/>
        </w:rPr>
        <w:t>L spectral library. The carrier gas was helium (1 mL/min</w:t>
      </w:r>
      <w:r w:rsidR="002F2DFA" w:rsidRPr="00DC1941">
        <w:rPr>
          <w:rFonts w:ascii="Times New Roman" w:hAnsi="Times New Roman" w:cs="Times New Roman"/>
          <w:sz w:val="24"/>
          <w:szCs w:val="24"/>
        </w:rPr>
        <w:t>). Injector temperature was 250</w:t>
      </w:r>
      <w:r w:rsidRPr="00DC1941">
        <w:rPr>
          <w:rFonts w:ascii="Times New Roman" w:hAnsi="Times New Roman" w:cs="Times New Roman"/>
          <w:sz w:val="24"/>
          <w:szCs w:val="24"/>
          <w:vertAlign w:val="superscript"/>
        </w:rPr>
        <w:t>o</w:t>
      </w:r>
      <w:r w:rsidRPr="00DC1941">
        <w:rPr>
          <w:rFonts w:ascii="Times New Roman" w:hAnsi="Times New Roman" w:cs="Times New Roman"/>
          <w:sz w:val="24"/>
          <w:szCs w:val="24"/>
        </w:rPr>
        <w:t>C and the following oven program used: T</w:t>
      </w:r>
      <w:r w:rsidR="002F2DFA" w:rsidRPr="00DC1941">
        <w:rPr>
          <w:rFonts w:ascii="Times New Roman" w:hAnsi="Times New Roman" w:cs="Times New Roman"/>
          <w:sz w:val="24"/>
          <w:szCs w:val="24"/>
        </w:rPr>
        <w:t>he initial temperature was 90</w:t>
      </w:r>
      <w:r w:rsidR="002F2DFA" w:rsidRPr="00DC1941">
        <w:rPr>
          <w:rFonts w:ascii="Times New Roman" w:hAnsi="Times New Roman" w:cs="Times New Roman"/>
          <w:sz w:val="24"/>
          <w:szCs w:val="24"/>
          <w:vertAlign w:val="superscript"/>
        </w:rPr>
        <w:t>o</w:t>
      </w:r>
      <w:r w:rsidRPr="00DC1941">
        <w:rPr>
          <w:rFonts w:ascii="Times New Roman" w:hAnsi="Times New Roman" w:cs="Times New Roman"/>
          <w:sz w:val="24"/>
          <w:szCs w:val="24"/>
        </w:rPr>
        <w:t>C</w:t>
      </w:r>
      <w:r w:rsidR="002F2DFA" w:rsidRPr="00DC1941">
        <w:rPr>
          <w:rFonts w:ascii="Times New Roman" w:hAnsi="Times New Roman" w:cs="Times New Roman"/>
          <w:sz w:val="24"/>
          <w:szCs w:val="24"/>
        </w:rPr>
        <w:t xml:space="preserve"> (2 minutes hold), 5</w:t>
      </w:r>
      <w:r w:rsidRPr="00DC1941">
        <w:rPr>
          <w:rFonts w:ascii="Times New Roman" w:hAnsi="Times New Roman" w:cs="Times New Roman"/>
          <w:sz w:val="24"/>
          <w:szCs w:val="24"/>
          <w:vertAlign w:val="superscript"/>
        </w:rPr>
        <w:t>o</w:t>
      </w:r>
      <w:r w:rsidRPr="00DC1941">
        <w:rPr>
          <w:rFonts w:ascii="Times New Roman" w:hAnsi="Times New Roman" w:cs="Times New Roman"/>
          <w:sz w:val="24"/>
          <w:szCs w:val="24"/>
        </w:rPr>
        <w:t xml:space="preserve">C/min </w:t>
      </w:r>
      <w:r w:rsidR="002F2DFA" w:rsidRPr="00DC1941">
        <w:rPr>
          <w:rFonts w:ascii="Times New Roman" w:hAnsi="Times New Roman" w:cs="Times New Roman"/>
          <w:sz w:val="24"/>
          <w:szCs w:val="24"/>
        </w:rPr>
        <w:t>increased in temperature to 260</w:t>
      </w:r>
      <w:r w:rsidRPr="00DC1941">
        <w:rPr>
          <w:rFonts w:ascii="Times New Roman" w:hAnsi="Times New Roman" w:cs="Times New Roman"/>
          <w:sz w:val="24"/>
          <w:szCs w:val="24"/>
          <w:vertAlign w:val="superscript"/>
        </w:rPr>
        <w:t>o</w:t>
      </w:r>
      <w:r w:rsidR="002F2DFA" w:rsidRPr="00DC1941">
        <w:rPr>
          <w:rFonts w:ascii="Times New Roman" w:hAnsi="Times New Roman" w:cs="Times New Roman"/>
          <w:sz w:val="24"/>
          <w:szCs w:val="24"/>
        </w:rPr>
        <w:t>C and then held at 260</w:t>
      </w:r>
      <w:r w:rsidRPr="00DC1941">
        <w:rPr>
          <w:rFonts w:ascii="Times New Roman" w:hAnsi="Times New Roman" w:cs="Times New Roman"/>
          <w:sz w:val="24"/>
          <w:szCs w:val="24"/>
          <w:vertAlign w:val="superscript"/>
        </w:rPr>
        <w:t>o</w:t>
      </w:r>
      <w:r w:rsidRPr="00DC1941">
        <w:rPr>
          <w:rFonts w:ascii="Times New Roman" w:hAnsi="Times New Roman" w:cs="Times New Roman"/>
          <w:sz w:val="24"/>
          <w:szCs w:val="24"/>
        </w:rPr>
        <w:t>C (5 minutes hold). The total run time was 41 min and the ionization was done with electron impact with 70 eV. Fatty acids were tracked based on the retention times and spectra that were compared with the corresponding authentic samples (</w:t>
      </w:r>
      <w:proofErr w:type="spellStart"/>
      <w:r w:rsidRPr="00DC1941">
        <w:rPr>
          <w:rFonts w:ascii="Times New Roman" w:hAnsi="Times New Roman" w:cs="Times New Roman"/>
          <w:sz w:val="24"/>
          <w:szCs w:val="24"/>
        </w:rPr>
        <w:t>Eloh</w:t>
      </w:r>
      <w:proofErr w:type="spellEnd"/>
      <w:r w:rsidRPr="00DC1941">
        <w:rPr>
          <w:rFonts w:ascii="Times New Roman" w:hAnsi="Times New Roman" w:cs="Times New Roman"/>
          <w:sz w:val="24"/>
          <w:szCs w:val="24"/>
        </w:rPr>
        <w:t xml:space="preserve"> </w:t>
      </w:r>
      <w:r w:rsidRPr="00DC1941">
        <w:rPr>
          <w:rFonts w:ascii="Times New Roman" w:hAnsi="Times New Roman" w:cs="Times New Roman"/>
          <w:i/>
          <w:iCs/>
          <w:sz w:val="24"/>
          <w:szCs w:val="24"/>
        </w:rPr>
        <w:t>et al</w:t>
      </w:r>
      <w:r w:rsidRPr="00DC1941">
        <w:rPr>
          <w:rFonts w:ascii="Times New Roman" w:hAnsi="Times New Roman" w:cs="Times New Roman"/>
          <w:sz w:val="24"/>
          <w:szCs w:val="24"/>
        </w:rPr>
        <w:t>., 2024).</w:t>
      </w:r>
    </w:p>
    <w:p w14:paraId="781BB8D0" w14:textId="77777777" w:rsidR="00E80DCE" w:rsidRPr="00DC1941" w:rsidRDefault="004A5CAD" w:rsidP="006A1753">
      <w:pPr>
        <w:spacing w:line="480" w:lineRule="auto"/>
        <w:jc w:val="both"/>
        <w:rPr>
          <w:rFonts w:ascii="Times New Roman" w:hAnsi="Times New Roman" w:cs="Times New Roman"/>
          <w:b/>
          <w:bCs/>
          <w:sz w:val="24"/>
          <w:szCs w:val="24"/>
        </w:rPr>
      </w:pPr>
      <w:r w:rsidRPr="00DC1941">
        <w:rPr>
          <w:rFonts w:ascii="Times New Roman" w:hAnsi="Times New Roman" w:cs="Times New Roman"/>
          <w:b/>
          <w:bCs/>
          <w:sz w:val="24"/>
          <w:szCs w:val="24"/>
        </w:rPr>
        <w:t>3.7</w:t>
      </w:r>
      <w:r w:rsidR="00E80DCE" w:rsidRPr="00DC1941">
        <w:rPr>
          <w:rFonts w:ascii="Times New Roman" w:hAnsi="Times New Roman" w:cs="Times New Roman"/>
          <w:b/>
          <w:bCs/>
          <w:sz w:val="24"/>
          <w:szCs w:val="24"/>
        </w:rPr>
        <w:t xml:space="preserve"> Statistical Analysis</w:t>
      </w:r>
    </w:p>
    <w:p w14:paraId="5A8E0A48" w14:textId="77777777" w:rsidR="00E80DCE" w:rsidRPr="00DC1941" w:rsidRDefault="00247A7E" w:rsidP="006A1753">
      <w:pPr>
        <w:spacing w:line="480" w:lineRule="auto"/>
        <w:jc w:val="both"/>
        <w:rPr>
          <w:rFonts w:ascii="Times New Roman" w:hAnsi="Times New Roman" w:cs="Times New Roman"/>
          <w:b/>
          <w:bCs/>
          <w:sz w:val="28"/>
          <w:szCs w:val="28"/>
        </w:rPr>
      </w:pPr>
      <w:r w:rsidRPr="00247A7E">
        <w:rPr>
          <w:rFonts w:ascii="Times New Roman" w:hAnsi="Times New Roman" w:cs="Times New Roman"/>
          <w:sz w:val="24"/>
          <w:szCs w:val="24"/>
        </w:rPr>
        <w:t xml:space="preserve">The analysis of fatty acid profile of </w:t>
      </w:r>
      <w:proofErr w:type="spellStart"/>
      <w:r w:rsidR="00364554" w:rsidRPr="00364554">
        <w:rPr>
          <w:rFonts w:ascii="Times New Roman" w:hAnsi="Times New Roman" w:cs="Times New Roman"/>
          <w:i/>
          <w:sz w:val="24"/>
          <w:szCs w:val="24"/>
        </w:rPr>
        <w:t>Clarias</w:t>
      </w:r>
      <w:proofErr w:type="spellEnd"/>
      <w:r w:rsidR="00364554" w:rsidRPr="00364554">
        <w:rPr>
          <w:rFonts w:ascii="Times New Roman" w:hAnsi="Times New Roman" w:cs="Times New Roman"/>
          <w:i/>
          <w:sz w:val="24"/>
          <w:szCs w:val="24"/>
        </w:rPr>
        <w:t xml:space="preserve"> </w:t>
      </w:r>
      <w:proofErr w:type="spellStart"/>
      <w:r w:rsidR="00364554" w:rsidRPr="00364554">
        <w:rPr>
          <w:rFonts w:ascii="Times New Roman" w:hAnsi="Times New Roman" w:cs="Times New Roman"/>
          <w:i/>
          <w:sz w:val="24"/>
          <w:szCs w:val="24"/>
        </w:rPr>
        <w:t>gariepinus</w:t>
      </w:r>
      <w:proofErr w:type="spellEnd"/>
      <w:r w:rsidRPr="00247A7E">
        <w:rPr>
          <w:rFonts w:ascii="Times New Roman" w:hAnsi="Times New Roman" w:cs="Times New Roman"/>
          <w:sz w:val="24"/>
          <w:szCs w:val="24"/>
        </w:rPr>
        <w:t xml:space="preserve"> with saturated fatty acids (SFAs), monounsaturated fatty acids (MUFAs) and polyunsaturated fatty acids (PUFAs) was performed using SPSS version 26.0. Results were reported in mean standard deviation (SD), and the three treatment groups were compared with one-way ANOVA with a p-value of p &lt; 0.05. Tables and graphs were used to provide the results and show differences between treatments.</w:t>
      </w:r>
    </w:p>
    <w:p w14:paraId="162D5CC7" w14:textId="77777777" w:rsidR="004F5526" w:rsidRPr="00DC1941" w:rsidRDefault="00DB0C42" w:rsidP="006A1753">
      <w:pPr>
        <w:autoSpaceDE w:val="0"/>
        <w:autoSpaceDN w:val="0"/>
        <w:adjustRightInd w:val="0"/>
        <w:spacing w:after="0" w:line="480" w:lineRule="auto"/>
        <w:jc w:val="both"/>
        <w:rPr>
          <w:rFonts w:ascii="Times New Roman" w:hAnsi="Times New Roman" w:cs="Times New Roman"/>
          <w:b/>
          <w:bCs/>
          <w:sz w:val="24"/>
          <w:szCs w:val="24"/>
        </w:rPr>
      </w:pPr>
      <w:r w:rsidRPr="00DC1941">
        <w:rPr>
          <w:rFonts w:ascii="Times New Roman" w:hAnsi="Times New Roman" w:cs="Times New Roman"/>
          <w:b/>
          <w:bCs/>
          <w:sz w:val="24"/>
          <w:szCs w:val="24"/>
        </w:rPr>
        <w:t xml:space="preserve">4. </w:t>
      </w:r>
      <w:r w:rsidR="004F5526" w:rsidRPr="00DC1941">
        <w:rPr>
          <w:rFonts w:ascii="Times New Roman" w:hAnsi="Times New Roman" w:cs="Times New Roman"/>
          <w:b/>
          <w:bCs/>
          <w:sz w:val="24"/>
          <w:szCs w:val="24"/>
        </w:rPr>
        <w:t>R</w:t>
      </w:r>
      <w:r w:rsidR="006E2429" w:rsidRPr="00DC1941">
        <w:rPr>
          <w:rFonts w:ascii="Times New Roman" w:hAnsi="Times New Roman" w:cs="Times New Roman"/>
          <w:b/>
          <w:bCs/>
          <w:sz w:val="24"/>
          <w:szCs w:val="24"/>
        </w:rPr>
        <w:t>esult</w:t>
      </w:r>
      <w:r w:rsidR="004434E5" w:rsidRPr="00DC1941">
        <w:rPr>
          <w:rFonts w:ascii="Times New Roman" w:hAnsi="Times New Roman" w:cs="Times New Roman"/>
          <w:b/>
          <w:bCs/>
          <w:sz w:val="24"/>
          <w:szCs w:val="24"/>
        </w:rPr>
        <w:t>s</w:t>
      </w:r>
      <w:r w:rsidRPr="00DC1941">
        <w:rPr>
          <w:rFonts w:ascii="Times New Roman" w:hAnsi="Times New Roman" w:cs="Times New Roman"/>
          <w:b/>
          <w:bCs/>
          <w:sz w:val="24"/>
          <w:szCs w:val="24"/>
        </w:rPr>
        <w:t xml:space="preserve"> and Discussion</w:t>
      </w:r>
    </w:p>
    <w:p w14:paraId="654CF1FE" w14:textId="77777777" w:rsidR="0033725F" w:rsidRDefault="0009497A" w:rsidP="009C52DA">
      <w:pPr>
        <w:autoSpaceDE w:val="0"/>
        <w:autoSpaceDN w:val="0"/>
        <w:adjustRightInd w:val="0"/>
        <w:spacing w:after="0" w:line="480" w:lineRule="auto"/>
        <w:jc w:val="both"/>
        <w:rPr>
          <w:rFonts w:ascii="Times New Roman" w:hAnsi="Times New Roman" w:cs="Times New Roman"/>
          <w:sz w:val="24"/>
        </w:rPr>
      </w:pPr>
      <w:r>
        <w:rPr>
          <w:rFonts w:ascii="Times New Roman" w:hAnsi="Times New Roman" w:cs="Times New Roman"/>
          <w:sz w:val="24"/>
        </w:rPr>
        <w:t>The</w:t>
      </w:r>
      <w:r w:rsidRPr="00563785">
        <w:rPr>
          <w:rFonts w:ascii="Times New Roman" w:hAnsi="Times New Roman" w:cs="Times New Roman"/>
          <w:sz w:val="24"/>
        </w:rPr>
        <w:t xml:space="preserve"> </w:t>
      </w:r>
      <w:r>
        <w:rPr>
          <w:rFonts w:ascii="Times New Roman" w:hAnsi="Times New Roman" w:cs="Times New Roman"/>
          <w:sz w:val="24"/>
        </w:rPr>
        <w:t>analysis</w:t>
      </w:r>
      <w:r w:rsidRPr="00563785">
        <w:rPr>
          <w:rFonts w:ascii="Times New Roman" w:hAnsi="Times New Roman" w:cs="Times New Roman"/>
          <w:sz w:val="24"/>
        </w:rPr>
        <w:t xml:space="preserve"> showed that there were differences in the diversity of the fatty acids identified in </w:t>
      </w:r>
      <w:proofErr w:type="spellStart"/>
      <w:r w:rsidR="00364554" w:rsidRPr="00364554">
        <w:rPr>
          <w:rFonts w:ascii="Times New Roman" w:hAnsi="Times New Roman" w:cs="Times New Roman"/>
          <w:i/>
          <w:sz w:val="24"/>
        </w:rPr>
        <w:t>Clarias</w:t>
      </w:r>
      <w:proofErr w:type="spellEnd"/>
      <w:r w:rsidR="00364554" w:rsidRPr="00364554">
        <w:rPr>
          <w:rFonts w:ascii="Times New Roman" w:hAnsi="Times New Roman" w:cs="Times New Roman"/>
          <w:i/>
          <w:sz w:val="24"/>
        </w:rPr>
        <w:t xml:space="preserve"> </w:t>
      </w:r>
      <w:proofErr w:type="spellStart"/>
      <w:r w:rsidR="00364554" w:rsidRPr="00364554">
        <w:rPr>
          <w:rFonts w:ascii="Times New Roman" w:hAnsi="Times New Roman" w:cs="Times New Roman"/>
          <w:i/>
          <w:sz w:val="24"/>
        </w:rPr>
        <w:t>gariepinus</w:t>
      </w:r>
      <w:proofErr w:type="spellEnd"/>
      <w:r w:rsidRPr="00563785">
        <w:rPr>
          <w:rFonts w:ascii="Times New Roman" w:hAnsi="Times New Roman" w:cs="Times New Roman"/>
          <w:sz w:val="24"/>
        </w:rPr>
        <w:t xml:space="preserve"> fed on various diets.</w:t>
      </w:r>
      <w:r>
        <w:rPr>
          <w:rFonts w:ascii="Times New Roman" w:hAnsi="Times New Roman" w:cs="Times New Roman"/>
          <w:sz w:val="24"/>
        </w:rPr>
        <w:t xml:space="preserve"> </w:t>
      </w:r>
      <w:r w:rsidR="0033725F" w:rsidRPr="0033725F">
        <w:rPr>
          <w:rFonts w:ascii="Times New Roman" w:hAnsi="Times New Roman" w:cs="Times New Roman"/>
          <w:sz w:val="24"/>
        </w:rPr>
        <w:t xml:space="preserve">A total of six (6) saturated fatty acids (SFAs), thirteen (13) monounsaturated fatty acids (MUFAs), and seven (7) polyunsaturated fatty acids </w:t>
      </w:r>
      <w:r w:rsidR="0033725F" w:rsidRPr="0033725F">
        <w:rPr>
          <w:rFonts w:ascii="Times New Roman" w:hAnsi="Times New Roman" w:cs="Times New Roman"/>
          <w:sz w:val="24"/>
        </w:rPr>
        <w:lastRenderedPageBreak/>
        <w:t>(PUFAs) were identified in fish fed the locally formulated diet (Group A). Fish fed the Blue Crown diet (Group B) contained eight (8) SFAs, nine (9) MUFAs, and three (3) PUFAs, while fish fed the Aller Aqua diet (Group C) showed four (4) SFAs, five (5) MUFAs, and three (3) PUFAs.</w:t>
      </w:r>
      <w:r>
        <w:rPr>
          <w:rFonts w:ascii="Times New Roman" w:hAnsi="Times New Roman" w:cs="Times New Roman"/>
          <w:sz w:val="24"/>
        </w:rPr>
        <w:t xml:space="preserve"> </w:t>
      </w:r>
      <w:r w:rsidRPr="00563785">
        <w:rPr>
          <w:rFonts w:ascii="Times New Roman" w:hAnsi="Times New Roman" w:cs="Times New Roman"/>
          <w:sz w:val="24"/>
        </w:rPr>
        <w:t>These differences show that the nature of feed used affected the varying fatty acids observed in the fish muscle tissues.</w:t>
      </w:r>
    </w:p>
    <w:p w14:paraId="53EC83D9" w14:textId="77777777" w:rsidR="0033725F" w:rsidRPr="0033725F" w:rsidRDefault="0033725F" w:rsidP="009C52DA">
      <w:pPr>
        <w:autoSpaceDE w:val="0"/>
        <w:autoSpaceDN w:val="0"/>
        <w:adjustRightInd w:val="0"/>
        <w:spacing w:after="0" w:line="480" w:lineRule="auto"/>
        <w:jc w:val="both"/>
        <w:rPr>
          <w:rFonts w:ascii="Times New Roman" w:hAnsi="Times New Roman" w:cs="Times New Roman"/>
          <w:sz w:val="28"/>
          <w:szCs w:val="24"/>
        </w:rPr>
      </w:pPr>
    </w:p>
    <w:p w14:paraId="338B0F39" w14:textId="1513A701" w:rsidR="004F5526" w:rsidRPr="00DC1941" w:rsidRDefault="00BE35B8" w:rsidP="006A1753">
      <w:pPr>
        <w:spacing w:line="480" w:lineRule="auto"/>
        <w:jc w:val="both"/>
        <w:rPr>
          <w:rFonts w:ascii="Times New Roman" w:hAnsi="Times New Roman" w:cs="Times New Roman"/>
          <w:b/>
          <w:sz w:val="24"/>
          <w:szCs w:val="24"/>
        </w:rPr>
      </w:pPr>
      <w:r w:rsidRPr="00DC1941">
        <w:rPr>
          <w:rFonts w:ascii="Times New Roman" w:hAnsi="Times New Roman" w:cs="Times New Roman"/>
          <w:b/>
          <w:sz w:val="24"/>
          <w:szCs w:val="24"/>
        </w:rPr>
        <w:t xml:space="preserve">Figure 1: </w:t>
      </w:r>
      <w:r w:rsidR="004F5526" w:rsidRPr="00DC1941">
        <w:rPr>
          <w:rFonts w:ascii="Times New Roman" w:hAnsi="Times New Roman" w:cs="Times New Roman"/>
          <w:b/>
          <w:sz w:val="24"/>
          <w:szCs w:val="24"/>
        </w:rPr>
        <w:t>Fatty Acids Composition of the Three Groups of Fish Fed Different Formulated Diet</w:t>
      </w:r>
    </w:p>
    <w:p w14:paraId="78D3CD0E" w14:textId="77777777" w:rsidR="0096158F" w:rsidRDefault="00E80DCE" w:rsidP="00E80DCE">
      <w:pPr>
        <w:spacing w:line="480" w:lineRule="auto"/>
        <w:jc w:val="both"/>
        <w:rPr>
          <w:rFonts w:ascii="Times New Roman" w:hAnsi="Times New Roman" w:cs="Times New Roman"/>
          <w:b/>
          <w:bCs/>
          <w:sz w:val="24"/>
          <w:szCs w:val="24"/>
        </w:rPr>
      </w:pPr>
      <w:r w:rsidRPr="00DC1941">
        <w:rPr>
          <w:rFonts w:ascii="Times New Roman" w:hAnsi="Times New Roman" w:cs="Times New Roman"/>
          <w:noProof/>
          <w:sz w:val="24"/>
          <w:szCs w:val="24"/>
          <w:lang w:eastAsia="en-GB"/>
        </w:rPr>
        <w:drawing>
          <wp:inline distT="0" distB="0" distL="0" distR="0" wp14:anchorId="4A7A1391" wp14:editId="484D6C14">
            <wp:extent cx="5735117" cy="4659782"/>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31510" cy="4656851"/>
                    </a:xfrm>
                    <a:prstGeom prst="rect">
                      <a:avLst/>
                    </a:prstGeom>
                    <a:noFill/>
                    <a:ln>
                      <a:noFill/>
                    </a:ln>
                  </pic:spPr>
                </pic:pic>
              </a:graphicData>
            </a:graphic>
          </wp:inline>
        </w:drawing>
      </w:r>
    </w:p>
    <w:p w14:paraId="706E79A2" w14:textId="77777777" w:rsidR="0096158F" w:rsidRDefault="0096158F" w:rsidP="00E80DCE">
      <w:pPr>
        <w:spacing w:line="480" w:lineRule="auto"/>
        <w:jc w:val="both"/>
        <w:rPr>
          <w:rFonts w:ascii="Times New Roman" w:hAnsi="Times New Roman" w:cs="Times New Roman"/>
          <w:b/>
          <w:bCs/>
          <w:sz w:val="24"/>
          <w:szCs w:val="24"/>
        </w:rPr>
      </w:pPr>
    </w:p>
    <w:p w14:paraId="1D63B4C4" w14:textId="77777777" w:rsidR="00C22D78" w:rsidRPr="00DC1941" w:rsidRDefault="00C22D78" w:rsidP="00C22D78">
      <w:pPr>
        <w:keepNext/>
        <w:spacing w:line="480" w:lineRule="auto"/>
        <w:jc w:val="both"/>
        <w:rPr>
          <w:rFonts w:ascii="Times New Roman" w:hAnsi="Times New Roman" w:cs="Times New Roman"/>
          <w:sz w:val="24"/>
          <w:szCs w:val="24"/>
        </w:rPr>
      </w:pPr>
      <w:r w:rsidRPr="00DC1941">
        <w:rPr>
          <w:rFonts w:ascii="Times New Roman" w:hAnsi="Times New Roman" w:cs="Times New Roman"/>
          <w:sz w:val="24"/>
          <w:szCs w:val="24"/>
        </w:rPr>
        <w:lastRenderedPageBreak/>
        <w:t xml:space="preserve">This research has shown that there are distinct differences in the fatty-acid (FA) composition of </w:t>
      </w:r>
      <w:proofErr w:type="spellStart"/>
      <w:r w:rsidR="00364554" w:rsidRPr="00364554">
        <w:rPr>
          <w:rFonts w:ascii="Times New Roman" w:hAnsi="Times New Roman" w:cs="Times New Roman"/>
          <w:i/>
          <w:iCs/>
          <w:sz w:val="24"/>
          <w:szCs w:val="24"/>
        </w:rPr>
        <w:t>Clarias</w:t>
      </w:r>
      <w:proofErr w:type="spellEnd"/>
      <w:r w:rsidR="00364554" w:rsidRPr="00364554">
        <w:rPr>
          <w:rFonts w:ascii="Times New Roman" w:hAnsi="Times New Roman" w:cs="Times New Roman"/>
          <w:i/>
          <w:iCs/>
          <w:sz w:val="24"/>
          <w:szCs w:val="24"/>
        </w:rPr>
        <w:t xml:space="preserve"> </w:t>
      </w:r>
      <w:proofErr w:type="spellStart"/>
      <w:r w:rsidR="00364554" w:rsidRPr="00364554">
        <w:rPr>
          <w:rFonts w:ascii="Times New Roman" w:hAnsi="Times New Roman" w:cs="Times New Roman"/>
          <w:i/>
          <w:iCs/>
          <w:sz w:val="24"/>
          <w:szCs w:val="24"/>
        </w:rPr>
        <w:t>gariepinus</w:t>
      </w:r>
      <w:proofErr w:type="spellEnd"/>
      <w:r w:rsidRPr="00DC1941">
        <w:rPr>
          <w:rFonts w:ascii="Times New Roman" w:hAnsi="Times New Roman" w:cs="Times New Roman"/>
          <w:sz w:val="24"/>
          <w:szCs w:val="24"/>
        </w:rPr>
        <w:t xml:space="preserve"> fingerlings that are fed three diets. Group A (locally formulated diet without oil) was more diverse in fatty acids (6 SFAs, 13 MUFAs, 7 PUFAs) as compared to Group B (Blue Crown) and Group C (Aller Aqua). This demonstrates that the intrinsic lipid content and composition of ingredients may be an important factor in tissue FA deposition even in the absence of lipid supplementation. The same results by Effiong &amp; Yaro (2020) and Gebremichael </w:t>
      </w:r>
      <w:r w:rsidRPr="00DC1941">
        <w:rPr>
          <w:rFonts w:ascii="Times New Roman" w:hAnsi="Times New Roman" w:cs="Times New Roman"/>
          <w:i/>
          <w:iCs/>
          <w:sz w:val="24"/>
          <w:szCs w:val="24"/>
        </w:rPr>
        <w:t>et al</w:t>
      </w:r>
      <w:r w:rsidRPr="00DC1941">
        <w:rPr>
          <w:rFonts w:ascii="Times New Roman" w:hAnsi="Times New Roman" w:cs="Times New Roman"/>
          <w:sz w:val="24"/>
          <w:szCs w:val="24"/>
        </w:rPr>
        <w:t>. (2023) have found that changes in the diet composition, as opposed to oil addition, resulted in pronounced changes in the fillet PUFA / SFA ratios, as well as the overall quality of lipids in the case of African catfish.</w:t>
      </w:r>
    </w:p>
    <w:p w14:paraId="151A87FE" w14:textId="77777777" w:rsidR="004F5526" w:rsidRPr="00DC1941" w:rsidRDefault="00C22D78" w:rsidP="00C22D78">
      <w:pPr>
        <w:keepNext/>
        <w:spacing w:line="480" w:lineRule="auto"/>
        <w:jc w:val="both"/>
        <w:rPr>
          <w:rFonts w:ascii="Times New Roman" w:hAnsi="Times New Roman" w:cs="Times New Roman"/>
          <w:b/>
          <w:bCs/>
          <w:sz w:val="28"/>
          <w:szCs w:val="28"/>
        </w:rPr>
      </w:pPr>
      <w:r w:rsidRPr="00DC1941">
        <w:rPr>
          <w:rFonts w:ascii="Times New Roman" w:hAnsi="Times New Roman" w:cs="Times New Roman"/>
          <w:sz w:val="24"/>
          <w:szCs w:val="24"/>
        </w:rPr>
        <w:t xml:space="preserve">The Increased MUFA and PUFA diversity of fish fed the locally prepared diet indicates that naturally found unsaturated lipids in food staples like soybean meal and groundnut cake meal have enough fatty-acid precursors to be incorporated into the tissues. Unsaturated fatty acids are reported to increase the fluidity of membranes, increase the efficiency of metabolic energy and provide healthier lipid indices (Dongmo, </w:t>
      </w:r>
      <w:r w:rsidRPr="00DC1941">
        <w:rPr>
          <w:rFonts w:ascii="Times New Roman" w:hAnsi="Times New Roman" w:cs="Times New Roman"/>
          <w:i/>
          <w:iCs/>
          <w:sz w:val="24"/>
          <w:szCs w:val="24"/>
        </w:rPr>
        <w:t>et al</w:t>
      </w:r>
      <w:r w:rsidRPr="00DC1941">
        <w:rPr>
          <w:rFonts w:ascii="Times New Roman" w:hAnsi="Times New Roman" w:cs="Times New Roman"/>
          <w:sz w:val="24"/>
          <w:szCs w:val="24"/>
        </w:rPr>
        <w:t xml:space="preserve">., 2024). The PUFA: SFA ratios obtained by Gebremichael </w:t>
      </w:r>
      <w:r w:rsidRPr="00DC1941">
        <w:rPr>
          <w:rFonts w:ascii="Times New Roman" w:hAnsi="Times New Roman" w:cs="Times New Roman"/>
          <w:i/>
          <w:iCs/>
          <w:sz w:val="24"/>
          <w:szCs w:val="24"/>
        </w:rPr>
        <w:t>et al</w:t>
      </w:r>
      <w:r w:rsidRPr="00DC1941">
        <w:rPr>
          <w:rFonts w:ascii="Times New Roman" w:hAnsi="Times New Roman" w:cs="Times New Roman"/>
          <w:sz w:val="24"/>
          <w:szCs w:val="24"/>
        </w:rPr>
        <w:t xml:space="preserve">. (2023) were found to be 0.67 to 0.79 in </w:t>
      </w:r>
      <w:r w:rsidR="00364554" w:rsidRPr="00364554">
        <w:rPr>
          <w:rFonts w:ascii="Times New Roman" w:hAnsi="Times New Roman" w:cs="Times New Roman"/>
          <w:i/>
          <w:iCs/>
          <w:sz w:val="24"/>
          <w:szCs w:val="24"/>
        </w:rPr>
        <w:t xml:space="preserve">C. </w:t>
      </w:r>
      <w:proofErr w:type="spellStart"/>
      <w:r w:rsidR="00364554" w:rsidRPr="00364554">
        <w:rPr>
          <w:rFonts w:ascii="Times New Roman" w:hAnsi="Times New Roman" w:cs="Times New Roman"/>
          <w:i/>
          <w:iCs/>
          <w:sz w:val="24"/>
          <w:szCs w:val="24"/>
        </w:rPr>
        <w:t>gariepinus</w:t>
      </w:r>
      <w:proofErr w:type="spellEnd"/>
      <w:r w:rsidRPr="00DC1941">
        <w:rPr>
          <w:rFonts w:ascii="Times New Roman" w:hAnsi="Times New Roman" w:cs="Times New Roman"/>
          <w:sz w:val="24"/>
          <w:szCs w:val="24"/>
        </w:rPr>
        <w:t xml:space="preserve"> fillets, which confirms the nutritional benefit of increased proportions of unsaturated fatty-acids. These results are consistent with the present research since local diets that include various components can advance positive fatty-acid proportions without the oil supplement.</w:t>
      </w:r>
    </w:p>
    <w:p w14:paraId="35DFC502" w14:textId="77777777" w:rsidR="008902D2" w:rsidRDefault="00C22D78" w:rsidP="00C22D78">
      <w:pPr>
        <w:keepNext/>
        <w:spacing w:line="480" w:lineRule="auto"/>
        <w:jc w:val="both"/>
        <w:rPr>
          <w:rFonts w:ascii="Times New Roman" w:hAnsi="Times New Roman" w:cs="Times New Roman"/>
          <w:sz w:val="24"/>
          <w:szCs w:val="24"/>
        </w:rPr>
      </w:pPr>
      <w:r w:rsidRPr="00DC1941">
        <w:rPr>
          <w:rFonts w:ascii="Times New Roman" w:hAnsi="Times New Roman" w:cs="Times New Roman"/>
          <w:sz w:val="24"/>
          <w:szCs w:val="24"/>
        </w:rPr>
        <w:t xml:space="preserve">Group B (Blue Crown) on the other hand, showed a marginally higher level of SFA whereas Group C (Aller Aqua) was least diverse in the overall fatty-acid. Such disparities are probably related to the sourcing of ingredients and feed-processing of commercial formulations. Eating patterns that include animal fats or palm-kernel residues are more likely to contain more SFA contents that make them less digestible and change metabolite lipids (Fei </w:t>
      </w:r>
      <w:r w:rsidRPr="00DC1941">
        <w:rPr>
          <w:rFonts w:ascii="Times New Roman" w:hAnsi="Times New Roman" w:cs="Times New Roman"/>
          <w:i/>
          <w:iCs/>
          <w:sz w:val="24"/>
          <w:szCs w:val="24"/>
        </w:rPr>
        <w:t>et al</w:t>
      </w:r>
      <w:r w:rsidRPr="00DC1941">
        <w:rPr>
          <w:rFonts w:ascii="Times New Roman" w:hAnsi="Times New Roman" w:cs="Times New Roman"/>
          <w:sz w:val="24"/>
          <w:szCs w:val="24"/>
        </w:rPr>
        <w:t xml:space="preserve">., 2024). Similar findings are made by Jiang et al. (2024) who conclude that </w:t>
      </w:r>
      <w:r w:rsidRPr="00DC1941">
        <w:rPr>
          <w:rFonts w:ascii="Times New Roman" w:hAnsi="Times New Roman" w:cs="Times New Roman"/>
          <w:sz w:val="24"/>
          <w:szCs w:val="24"/>
        </w:rPr>
        <w:lastRenderedPageBreak/>
        <w:t xml:space="preserve">alteration of total diet lipid or carbohydrate-to-lipid ratio can alter tissue fatty-acid deposition, indicating the effect of formulation strategy and processing upon fish lipid metabolism. </w:t>
      </w:r>
    </w:p>
    <w:p w14:paraId="6495BE3B" w14:textId="77777777" w:rsidR="00C22D78" w:rsidRPr="00DC1941" w:rsidRDefault="00C22D78" w:rsidP="00C22D78">
      <w:pPr>
        <w:keepNext/>
        <w:spacing w:line="480" w:lineRule="auto"/>
        <w:jc w:val="both"/>
        <w:rPr>
          <w:rFonts w:ascii="Times New Roman" w:hAnsi="Times New Roman" w:cs="Times New Roman"/>
          <w:sz w:val="24"/>
          <w:szCs w:val="24"/>
        </w:rPr>
      </w:pPr>
      <w:r w:rsidRPr="00DC1941">
        <w:rPr>
          <w:rFonts w:ascii="Times New Roman" w:hAnsi="Times New Roman" w:cs="Times New Roman"/>
          <w:sz w:val="24"/>
          <w:szCs w:val="24"/>
        </w:rPr>
        <w:t xml:space="preserve">In conclusion, this research study supports the fact that the composition of the feed ingredients, not necessarily added oils, have decisive role in determining the fatty-acid composition of </w:t>
      </w:r>
      <w:r w:rsidR="00364554" w:rsidRPr="00364554">
        <w:rPr>
          <w:rFonts w:ascii="Times New Roman" w:hAnsi="Times New Roman" w:cs="Times New Roman"/>
          <w:i/>
          <w:iCs/>
          <w:sz w:val="24"/>
          <w:szCs w:val="24"/>
        </w:rPr>
        <w:t xml:space="preserve">C. </w:t>
      </w:r>
      <w:proofErr w:type="spellStart"/>
      <w:r w:rsidR="00364554" w:rsidRPr="00364554">
        <w:rPr>
          <w:rFonts w:ascii="Times New Roman" w:hAnsi="Times New Roman" w:cs="Times New Roman"/>
          <w:i/>
          <w:iCs/>
          <w:sz w:val="24"/>
          <w:szCs w:val="24"/>
        </w:rPr>
        <w:t>gariepinus</w:t>
      </w:r>
      <w:proofErr w:type="spellEnd"/>
      <w:r w:rsidRPr="00DC1941">
        <w:rPr>
          <w:rFonts w:ascii="Times New Roman" w:hAnsi="Times New Roman" w:cs="Times New Roman"/>
          <w:sz w:val="24"/>
          <w:szCs w:val="24"/>
        </w:rPr>
        <w:t>. The diet developed locally had a more preferred unsaturated</w:t>
      </w:r>
      <w:r w:rsidR="0033725F">
        <w:rPr>
          <w:rFonts w:ascii="Times New Roman" w:hAnsi="Times New Roman" w:cs="Times New Roman"/>
          <w:sz w:val="24"/>
          <w:szCs w:val="24"/>
        </w:rPr>
        <w:t xml:space="preserve"> </w:t>
      </w:r>
      <w:r w:rsidRPr="00DC1941">
        <w:rPr>
          <w:rFonts w:ascii="Times New Roman" w:hAnsi="Times New Roman" w:cs="Times New Roman"/>
          <w:sz w:val="24"/>
          <w:szCs w:val="24"/>
        </w:rPr>
        <w:t>fatty</w:t>
      </w:r>
      <w:r w:rsidR="0033725F">
        <w:rPr>
          <w:rFonts w:ascii="Times New Roman" w:hAnsi="Times New Roman" w:cs="Times New Roman"/>
          <w:sz w:val="24"/>
          <w:szCs w:val="24"/>
        </w:rPr>
        <w:t xml:space="preserve"> </w:t>
      </w:r>
      <w:r w:rsidRPr="00DC1941">
        <w:rPr>
          <w:rFonts w:ascii="Times New Roman" w:hAnsi="Times New Roman" w:cs="Times New Roman"/>
          <w:sz w:val="24"/>
          <w:szCs w:val="24"/>
        </w:rPr>
        <w:t xml:space="preserve">acid profile and it was shown that feeds produced locally can be as well balanced as needed to achieve better nutritional outcomes at lower expense. These results endorse the previous evidence that the enhancement of ingredient combinations and ratios of carbohydrates-lipids enhance growth and lipid quality in cultured fish (Fei </w:t>
      </w:r>
      <w:r w:rsidRPr="00DC1941">
        <w:rPr>
          <w:rFonts w:ascii="Times New Roman" w:hAnsi="Times New Roman" w:cs="Times New Roman"/>
          <w:i/>
          <w:iCs/>
          <w:sz w:val="24"/>
          <w:szCs w:val="24"/>
        </w:rPr>
        <w:t>et al</w:t>
      </w:r>
      <w:r w:rsidRPr="00DC1941">
        <w:rPr>
          <w:rFonts w:ascii="Times New Roman" w:hAnsi="Times New Roman" w:cs="Times New Roman"/>
          <w:sz w:val="24"/>
          <w:szCs w:val="24"/>
        </w:rPr>
        <w:t xml:space="preserve">., 2024; Jiang </w:t>
      </w:r>
      <w:r w:rsidRPr="00DC1941">
        <w:rPr>
          <w:rFonts w:ascii="Times New Roman" w:hAnsi="Times New Roman" w:cs="Times New Roman"/>
          <w:i/>
          <w:iCs/>
          <w:sz w:val="24"/>
          <w:szCs w:val="24"/>
        </w:rPr>
        <w:t>et al</w:t>
      </w:r>
      <w:r w:rsidRPr="00DC1941">
        <w:rPr>
          <w:rFonts w:ascii="Times New Roman" w:hAnsi="Times New Roman" w:cs="Times New Roman"/>
          <w:sz w:val="24"/>
          <w:szCs w:val="24"/>
        </w:rPr>
        <w:t xml:space="preserve">., 2024). A further research is needed to measure the dietary inputs of fatty-acids and compare them with the output of growth performance, </w:t>
      </w:r>
      <w:proofErr w:type="spellStart"/>
      <w:r w:rsidRPr="00DC1941">
        <w:rPr>
          <w:rFonts w:ascii="Times New Roman" w:hAnsi="Times New Roman" w:cs="Times New Roman"/>
          <w:sz w:val="24"/>
          <w:szCs w:val="24"/>
        </w:rPr>
        <w:t>hematological</w:t>
      </w:r>
      <w:proofErr w:type="spellEnd"/>
      <w:r w:rsidRPr="00DC1941">
        <w:rPr>
          <w:rFonts w:ascii="Times New Roman" w:hAnsi="Times New Roman" w:cs="Times New Roman"/>
          <w:sz w:val="24"/>
          <w:szCs w:val="24"/>
        </w:rPr>
        <w:t xml:space="preserve"> parameters, and the activities of enzymes that involved the process of metabolism of fatty-acids.</w:t>
      </w:r>
    </w:p>
    <w:p w14:paraId="5FAFDBD6" w14:textId="77777777" w:rsidR="00E76120" w:rsidRPr="00DC1941" w:rsidRDefault="00DB0C42" w:rsidP="00C22D78">
      <w:pPr>
        <w:keepNext/>
        <w:spacing w:line="480" w:lineRule="auto"/>
        <w:jc w:val="both"/>
        <w:rPr>
          <w:rFonts w:ascii="Times New Roman" w:hAnsi="Times New Roman" w:cs="Times New Roman"/>
          <w:b/>
          <w:bCs/>
          <w:sz w:val="24"/>
          <w:szCs w:val="24"/>
        </w:rPr>
      </w:pPr>
      <w:r w:rsidRPr="00DC1941">
        <w:rPr>
          <w:rFonts w:ascii="Times New Roman" w:hAnsi="Times New Roman" w:cs="Times New Roman"/>
          <w:b/>
          <w:bCs/>
          <w:sz w:val="24"/>
          <w:szCs w:val="24"/>
        </w:rPr>
        <w:t xml:space="preserve">5. </w:t>
      </w:r>
      <w:r w:rsidR="00E76120" w:rsidRPr="00DC1941">
        <w:rPr>
          <w:rFonts w:ascii="Times New Roman" w:hAnsi="Times New Roman" w:cs="Times New Roman"/>
          <w:b/>
          <w:bCs/>
          <w:sz w:val="24"/>
          <w:szCs w:val="24"/>
        </w:rPr>
        <w:t>Conclusion</w:t>
      </w:r>
    </w:p>
    <w:p w14:paraId="2FE384CA" w14:textId="15631DFA" w:rsidR="004B236E" w:rsidRDefault="008902D2" w:rsidP="00AB1F25">
      <w:pPr>
        <w:keepNext/>
        <w:spacing w:line="480" w:lineRule="auto"/>
        <w:jc w:val="both"/>
        <w:rPr>
          <w:rFonts w:ascii="Times New Roman" w:hAnsi="Times New Roman" w:cs="Times New Roman"/>
          <w:sz w:val="24"/>
          <w:szCs w:val="24"/>
        </w:rPr>
      </w:pPr>
      <w:r w:rsidRPr="00563785">
        <w:rPr>
          <w:rFonts w:ascii="Times New Roman" w:hAnsi="Times New Roman" w:cs="Times New Roman"/>
          <w:sz w:val="24"/>
        </w:rPr>
        <w:t xml:space="preserve">This </w:t>
      </w:r>
      <w:r>
        <w:rPr>
          <w:rFonts w:ascii="Times New Roman" w:hAnsi="Times New Roman" w:cs="Times New Roman"/>
          <w:sz w:val="24"/>
        </w:rPr>
        <w:t>study</w:t>
      </w:r>
      <w:r w:rsidRPr="00563785">
        <w:rPr>
          <w:rFonts w:ascii="Times New Roman" w:hAnsi="Times New Roman" w:cs="Times New Roman"/>
          <w:sz w:val="24"/>
        </w:rPr>
        <w:t xml:space="preserve"> has shown that the kind of food consumed affects the composition of fatty acids in </w:t>
      </w:r>
      <w:proofErr w:type="spellStart"/>
      <w:r w:rsidR="00364554" w:rsidRPr="00364554">
        <w:rPr>
          <w:rFonts w:ascii="Times New Roman" w:hAnsi="Times New Roman" w:cs="Times New Roman"/>
          <w:i/>
          <w:sz w:val="24"/>
        </w:rPr>
        <w:t>Clarias</w:t>
      </w:r>
      <w:proofErr w:type="spellEnd"/>
      <w:r w:rsidR="00364554" w:rsidRPr="00364554">
        <w:rPr>
          <w:rFonts w:ascii="Times New Roman" w:hAnsi="Times New Roman" w:cs="Times New Roman"/>
          <w:i/>
          <w:sz w:val="24"/>
        </w:rPr>
        <w:t xml:space="preserve"> </w:t>
      </w:r>
      <w:proofErr w:type="spellStart"/>
      <w:r w:rsidR="00364554" w:rsidRPr="00364554">
        <w:rPr>
          <w:rFonts w:ascii="Times New Roman" w:hAnsi="Times New Roman" w:cs="Times New Roman"/>
          <w:i/>
          <w:sz w:val="24"/>
        </w:rPr>
        <w:t>gariepinus</w:t>
      </w:r>
      <w:proofErr w:type="spellEnd"/>
      <w:r w:rsidRPr="00563785">
        <w:rPr>
          <w:rFonts w:ascii="Times New Roman" w:hAnsi="Times New Roman" w:cs="Times New Roman"/>
          <w:sz w:val="24"/>
        </w:rPr>
        <w:t>. Fish that were fed the locally developed diet was found to have a wider range of fatty acids, especially monounsaturated and polyunsaturated fatty acids than those that were fed commercial feeds. These results indicate that well-designed local diets could possibly increase fatty acid diversity of African catfish and also be used as a substitute of commercial feeds in aquaculture production at a relatively cheap cost.</w:t>
      </w:r>
      <w:bookmarkStart w:id="0" w:name="_GoBack"/>
      <w:bookmarkEnd w:id="0"/>
    </w:p>
    <w:p w14:paraId="7C12E371" w14:textId="77777777" w:rsidR="003B29D2" w:rsidRPr="003B29D2" w:rsidRDefault="003B29D2" w:rsidP="003B29D2">
      <w:pPr>
        <w:rPr>
          <w:rFonts w:ascii="Arial" w:eastAsia="Times New Roman" w:hAnsi="Arial" w:cs="Arial"/>
          <w:b/>
          <w:bCs/>
          <w:lang w:eastAsia="en-GB"/>
        </w:rPr>
      </w:pPr>
      <w:r w:rsidRPr="003B29D2">
        <w:rPr>
          <w:rFonts w:ascii="Arial" w:eastAsia="Times New Roman" w:hAnsi="Arial" w:cs="Arial"/>
          <w:b/>
          <w:bCs/>
          <w:lang w:eastAsia="en-GB"/>
        </w:rPr>
        <w:t>COMPETING INTERESTS DISCLAIMER:</w:t>
      </w:r>
    </w:p>
    <w:p w14:paraId="7BAC72FD" w14:textId="77777777" w:rsidR="003B29D2" w:rsidRPr="003B29D2" w:rsidRDefault="003B29D2" w:rsidP="003B29D2">
      <w:pPr>
        <w:rPr>
          <w:rFonts w:ascii="Calibri" w:eastAsia="Times New Roman" w:hAnsi="Calibri" w:cs="Times New Roman"/>
          <w:lang w:eastAsia="en-GB"/>
        </w:rPr>
      </w:pPr>
      <w:r w:rsidRPr="003B29D2">
        <w:rPr>
          <w:rFonts w:ascii="Arial" w:eastAsia="Times New Roman" w:hAnsi="Arial" w:cs="Arial"/>
          <w:lang w:eastAsia="en-GB"/>
        </w:rPr>
        <w:t>Authors have declared that they have no known competing financial interests OR non-financial interests OR personal relationships that could have appeared to influence the work reported in this paper.</w:t>
      </w:r>
    </w:p>
    <w:p w14:paraId="466A140C" w14:textId="77777777" w:rsidR="004B236E" w:rsidRDefault="004B236E" w:rsidP="00AB1F25">
      <w:pPr>
        <w:keepNext/>
        <w:spacing w:line="480" w:lineRule="auto"/>
        <w:jc w:val="both"/>
        <w:rPr>
          <w:rFonts w:ascii="Times New Roman" w:hAnsi="Times New Roman" w:cs="Times New Roman"/>
          <w:sz w:val="24"/>
          <w:szCs w:val="24"/>
        </w:rPr>
      </w:pPr>
    </w:p>
    <w:p w14:paraId="6E8FE1F4" w14:textId="77777777" w:rsidR="004B236E" w:rsidRPr="00DC1941" w:rsidRDefault="004B236E" w:rsidP="00AB1F25">
      <w:pPr>
        <w:keepNext/>
        <w:spacing w:line="480" w:lineRule="auto"/>
        <w:jc w:val="both"/>
        <w:rPr>
          <w:rFonts w:ascii="Times New Roman" w:hAnsi="Times New Roman" w:cs="Times New Roman"/>
          <w:b/>
          <w:bCs/>
          <w:sz w:val="24"/>
          <w:szCs w:val="24"/>
        </w:rPr>
      </w:pPr>
    </w:p>
    <w:p w14:paraId="20DC466D" w14:textId="77777777" w:rsidR="005731DE" w:rsidRPr="00DC1941" w:rsidRDefault="00DB0C42" w:rsidP="00C22D78">
      <w:pPr>
        <w:keepNext/>
        <w:spacing w:line="480" w:lineRule="auto"/>
        <w:jc w:val="both"/>
        <w:rPr>
          <w:rFonts w:ascii="Times New Roman" w:hAnsi="Times New Roman" w:cs="Times New Roman"/>
          <w:b/>
          <w:bCs/>
          <w:sz w:val="24"/>
          <w:szCs w:val="24"/>
        </w:rPr>
      </w:pPr>
      <w:r w:rsidRPr="00DC1941">
        <w:rPr>
          <w:rFonts w:ascii="Times New Roman" w:hAnsi="Times New Roman" w:cs="Times New Roman"/>
          <w:b/>
          <w:bCs/>
          <w:sz w:val="24"/>
          <w:szCs w:val="24"/>
        </w:rPr>
        <w:t xml:space="preserve">7. </w:t>
      </w:r>
      <w:r w:rsidR="005731DE" w:rsidRPr="00DC1941">
        <w:rPr>
          <w:rFonts w:ascii="Times New Roman" w:hAnsi="Times New Roman" w:cs="Times New Roman"/>
          <w:b/>
          <w:bCs/>
          <w:sz w:val="24"/>
          <w:szCs w:val="24"/>
        </w:rPr>
        <w:t>Reference</w:t>
      </w:r>
      <w:r w:rsidR="006E2429" w:rsidRPr="00DC1941">
        <w:rPr>
          <w:rFonts w:ascii="Times New Roman" w:hAnsi="Times New Roman" w:cs="Times New Roman"/>
          <w:b/>
          <w:bCs/>
          <w:sz w:val="24"/>
          <w:szCs w:val="24"/>
        </w:rPr>
        <w:t>s</w:t>
      </w:r>
    </w:p>
    <w:p w14:paraId="3D8695F2" w14:textId="77777777" w:rsidR="005731DE" w:rsidRPr="00DC1941" w:rsidRDefault="005731DE" w:rsidP="00996BD3">
      <w:pPr>
        <w:spacing w:line="240" w:lineRule="auto"/>
        <w:ind w:left="720" w:hanging="720"/>
        <w:jc w:val="both"/>
        <w:rPr>
          <w:rFonts w:ascii="Times New Roman" w:hAnsi="Times New Roman" w:cs="Times New Roman"/>
          <w:color w:val="333333"/>
          <w:sz w:val="24"/>
          <w:szCs w:val="24"/>
          <w:shd w:val="clear" w:color="auto" w:fill="FFFFFF"/>
        </w:rPr>
      </w:pPr>
      <w:proofErr w:type="spellStart"/>
      <w:r w:rsidRPr="00DC1941">
        <w:rPr>
          <w:rFonts w:ascii="Times New Roman" w:hAnsi="Times New Roman" w:cs="Times New Roman"/>
          <w:sz w:val="24"/>
          <w:szCs w:val="24"/>
        </w:rPr>
        <w:t>Bafkar</w:t>
      </w:r>
      <w:proofErr w:type="spellEnd"/>
      <w:r w:rsidRPr="00DC1941">
        <w:rPr>
          <w:rFonts w:ascii="Times New Roman" w:hAnsi="Times New Roman" w:cs="Times New Roman"/>
          <w:sz w:val="24"/>
          <w:szCs w:val="24"/>
        </w:rPr>
        <w:t xml:space="preserve">, N., </w:t>
      </w:r>
      <w:proofErr w:type="spellStart"/>
      <w:r w:rsidRPr="00DC1941">
        <w:rPr>
          <w:rFonts w:ascii="Times New Roman" w:hAnsi="Times New Roman" w:cs="Times New Roman"/>
          <w:sz w:val="24"/>
          <w:szCs w:val="24"/>
        </w:rPr>
        <w:t>Zeraattalab-Motlagh</w:t>
      </w:r>
      <w:proofErr w:type="spellEnd"/>
      <w:r w:rsidRPr="00DC1941">
        <w:rPr>
          <w:rFonts w:ascii="Times New Roman" w:hAnsi="Times New Roman" w:cs="Times New Roman"/>
          <w:sz w:val="24"/>
          <w:szCs w:val="24"/>
        </w:rPr>
        <w:t xml:space="preserve">, S., </w:t>
      </w:r>
      <w:proofErr w:type="spellStart"/>
      <w:r w:rsidRPr="00DC1941">
        <w:rPr>
          <w:rFonts w:ascii="Times New Roman" w:hAnsi="Times New Roman" w:cs="Times New Roman"/>
          <w:sz w:val="24"/>
          <w:szCs w:val="24"/>
        </w:rPr>
        <w:t>Jayedi</w:t>
      </w:r>
      <w:proofErr w:type="spellEnd"/>
      <w:r w:rsidRPr="00DC1941">
        <w:rPr>
          <w:rFonts w:ascii="Times New Roman" w:hAnsi="Times New Roman" w:cs="Times New Roman"/>
          <w:sz w:val="24"/>
          <w:szCs w:val="24"/>
        </w:rPr>
        <w:t xml:space="preserve">, A., &amp; Shab-Bidar, S. (2024). Efficacy and safety of omega-3 fatty acids supplementation for anxiety symptoms: A dose-response meta-analysis. </w:t>
      </w:r>
      <w:r w:rsidRPr="00DC1941">
        <w:rPr>
          <w:rFonts w:ascii="Times New Roman" w:hAnsi="Times New Roman" w:cs="Times New Roman"/>
          <w:i/>
          <w:iCs/>
          <w:sz w:val="24"/>
          <w:szCs w:val="24"/>
        </w:rPr>
        <w:t>BMC Psychiatry, 24</w:t>
      </w:r>
      <w:r w:rsidRPr="00DC1941">
        <w:rPr>
          <w:rFonts w:ascii="Times New Roman" w:hAnsi="Times New Roman" w:cs="Times New Roman"/>
          <w:sz w:val="24"/>
          <w:szCs w:val="24"/>
        </w:rPr>
        <w:t>, 455.</w:t>
      </w:r>
      <w:r w:rsidRPr="00DC1941">
        <w:rPr>
          <w:rFonts w:ascii="Times New Roman" w:hAnsi="Times New Roman" w:cs="Times New Roman"/>
          <w:color w:val="333333"/>
          <w:sz w:val="24"/>
          <w:szCs w:val="24"/>
          <w:shd w:val="clear" w:color="auto" w:fill="FFFFFF"/>
        </w:rPr>
        <w:t xml:space="preserve"> </w:t>
      </w:r>
      <w:hyperlink r:id="rId8" w:history="1">
        <w:r w:rsidRPr="00DC1941">
          <w:rPr>
            <w:rStyle w:val="Hyperlink"/>
            <w:rFonts w:ascii="Times New Roman" w:hAnsi="Times New Roman" w:cs="Times New Roman"/>
            <w:sz w:val="24"/>
            <w:szCs w:val="24"/>
            <w:shd w:val="clear" w:color="auto" w:fill="FFFFFF"/>
          </w:rPr>
          <w:t>https://doi.org/10.1186/s12888-024-05881-2</w:t>
        </w:r>
      </w:hyperlink>
    </w:p>
    <w:p w14:paraId="6F33304A" w14:textId="77777777" w:rsidR="005731DE" w:rsidRPr="00DC1941" w:rsidRDefault="005731DE" w:rsidP="00996BD3">
      <w:pPr>
        <w:spacing w:line="240" w:lineRule="auto"/>
        <w:ind w:left="720" w:hanging="720"/>
        <w:jc w:val="both"/>
        <w:rPr>
          <w:rFonts w:ascii="Times New Roman" w:hAnsi="Times New Roman" w:cs="Times New Roman"/>
          <w:color w:val="212121"/>
          <w:sz w:val="24"/>
          <w:szCs w:val="24"/>
          <w:shd w:val="clear" w:color="auto" w:fill="FFFFFF"/>
        </w:rPr>
      </w:pPr>
      <w:r w:rsidRPr="00DC1941">
        <w:rPr>
          <w:rFonts w:ascii="Times New Roman" w:hAnsi="Times New Roman" w:cs="Times New Roman"/>
          <w:color w:val="212121"/>
          <w:sz w:val="24"/>
          <w:szCs w:val="24"/>
          <w:shd w:val="clear" w:color="auto" w:fill="FFFFFF"/>
        </w:rPr>
        <w:t xml:space="preserve"> Banaszak, M., Dobrzyńska, M., Kawka, A., </w:t>
      </w:r>
      <w:proofErr w:type="spellStart"/>
      <w:r w:rsidRPr="00DC1941">
        <w:rPr>
          <w:rFonts w:ascii="Times New Roman" w:hAnsi="Times New Roman" w:cs="Times New Roman"/>
          <w:color w:val="212121"/>
          <w:sz w:val="24"/>
          <w:szCs w:val="24"/>
          <w:shd w:val="clear" w:color="auto" w:fill="FFFFFF"/>
        </w:rPr>
        <w:t>Górna</w:t>
      </w:r>
      <w:proofErr w:type="spellEnd"/>
      <w:r w:rsidRPr="00DC1941">
        <w:rPr>
          <w:rFonts w:ascii="Times New Roman" w:hAnsi="Times New Roman" w:cs="Times New Roman"/>
          <w:color w:val="212121"/>
          <w:sz w:val="24"/>
          <w:szCs w:val="24"/>
          <w:shd w:val="clear" w:color="auto" w:fill="FFFFFF"/>
        </w:rPr>
        <w:t xml:space="preserve">, I., Woźniak, D., </w:t>
      </w:r>
      <w:proofErr w:type="spellStart"/>
      <w:r w:rsidRPr="00DC1941">
        <w:rPr>
          <w:rFonts w:ascii="Times New Roman" w:hAnsi="Times New Roman" w:cs="Times New Roman"/>
          <w:color w:val="212121"/>
          <w:sz w:val="24"/>
          <w:szCs w:val="24"/>
          <w:shd w:val="clear" w:color="auto" w:fill="FFFFFF"/>
        </w:rPr>
        <w:t>Przysławski</w:t>
      </w:r>
      <w:proofErr w:type="spellEnd"/>
      <w:r w:rsidRPr="00DC1941">
        <w:rPr>
          <w:rFonts w:ascii="Times New Roman" w:hAnsi="Times New Roman" w:cs="Times New Roman"/>
          <w:color w:val="212121"/>
          <w:sz w:val="24"/>
          <w:szCs w:val="24"/>
          <w:shd w:val="clear" w:color="auto" w:fill="FFFFFF"/>
        </w:rPr>
        <w:t xml:space="preserve">, J., &amp; </w:t>
      </w:r>
      <w:proofErr w:type="spellStart"/>
      <w:r w:rsidRPr="00DC1941">
        <w:rPr>
          <w:rFonts w:ascii="Times New Roman" w:hAnsi="Times New Roman" w:cs="Times New Roman"/>
          <w:color w:val="212121"/>
          <w:sz w:val="24"/>
          <w:szCs w:val="24"/>
          <w:shd w:val="clear" w:color="auto" w:fill="FFFFFF"/>
        </w:rPr>
        <w:t>Drzymała-Czyż</w:t>
      </w:r>
      <w:proofErr w:type="spellEnd"/>
      <w:r w:rsidRPr="00DC1941">
        <w:rPr>
          <w:rFonts w:ascii="Times New Roman" w:hAnsi="Times New Roman" w:cs="Times New Roman"/>
          <w:color w:val="212121"/>
          <w:sz w:val="24"/>
          <w:szCs w:val="24"/>
          <w:shd w:val="clear" w:color="auto" w:fill="FFFFFF"/>
        </w:rPr>
        <w:t>, S. (2024). Role of Omega-3 fatty acids eicosapentaenoic (EPA) and docosahexaenoic (DHA) as modulatory and anti-inflammatory agents in noncommunicable diet-related diseases - Reports from the last 10 years. </w:t>
      </w:r>
      <w:r w:rsidRPr="00DC1941">
        <w:rPr>
          <w:rFonts w:ascii="Times New Roman" w:hAnsi="Times New Roman" w:cs="Times New Roman"/>
          <w:i/>
          <w:iCs/>
          <w:color w:val="212121"/>
          <w:sz w:val="24"/>
          <w:szCs w:val="24"/>
          <w:shd w:val="clear" w:color="auto" w:fill="FFFFFF"/>
        </w:rPr>
        <w:t>Clinical nutrition ESPEN</w:t>
      </w:r>
      <w:r w:rsidRPr="00DC1941">
        <w:rPr>
          <w:rFonts w:ascii="Times New Roman" w:hAnsi="Times New Roman" w:cs="Times New Roman"/>
          <w:color w:val="212121"/>
          <w:sz w:val="24"/>
          <w:szCs w:val="24"/>
          <w:shd w:val="clear" w:color="auto" w:fill="FFFFFF"/>
        </w:rPr>
        <w:t>, </w:t>
      </w:r>
      <w:r w:rsidRPr="00DC1941">
        <w:rPr>
          <w:rFonts w:ascii="Times New Roman" w:hAnsi="Times New Roman" w:cs="Times New Roman"/>
          <w:i/>
          <w:iCs/>
          <w:color w:val="212121"/>
          <w:sz w:val="24"/>
          <w:szCs w:val="24"/>
          <w:shd w:val="clear" w:color="auto" w:fill="FFFFFF"/>
        </w:rPr>
        <w:t>63</w:t>
      </w:r>
      <w:r w:rsidRPr="00DC1941">
        <w:rPr>
          <w:rFonts w:ascii="Times New Roman" w:hAnsi="Times New Roman" w:cs="Times New Roman"/>
          <w:color w:val="212121"/>
          <w:sz w:val="24"/>
          <w:szCs w:val="24"/>
          <w:shd w:val="clear" w:color="auto" w:fill="FFFFFF"/>
        </w:rPr>
        <w:t xml:space="preserve">, 240–258. </w:t>
      </w:r>
      <w:hyperlink r:id="rId9" w:history="1">
        <w:r w:rsidRPr="00DC1941">
          <w:rPr>
            <w:rStyle w:val="Hyperlink"/>
            <w:rFonts w:ascii="Times New Roman" w:hAnsi="Times New Roman" w:cs="Times New Roman"/>
            <w:sz w:val="24"/>
            <w:szCs w:val="24"/>
            <w:shd w:val="clear" w:color="auto" w:fill="FFFFFF"/>
          </w:rPr>
          <w:t>https://doi.org/10.1016/j.clnesp.2024.06.053</w:t>
        </w:r>
      </w:hyperlink>
    </w:p>
    <w:p w14:paraId="19D07CBF" w14:textId="77777777" w:rsidR="005731DE" w:rsidRPr="00DC1941" w:rsidRDefault="005731DE" w:rsidP="00996BD3">
      <w:pPr>
        <w:spacing w:line="240" w:lineRule="auto"/>
        <w:ind w:left="720" w:hanging="720"/>
        <w:jc w:val="both"/>
        <w:rPr>
          <w:rFonts w:ascii="Times New Roman" w:hAnsi="Times New Roman" w:cs="Times New Roman"/>
          <w:sz w:val="24"/>
          <w:szCs w:val="24"/>
        </w:rPr>
      </w:pPr>
      <w:r w:rsidRPr="00DC1941">
        <w:rPr>
          <w:rFonts w:ascii="Times New Roman" w:hAnsi="Times New Roman" w:cs="Times New Roman"/>
          <w:sz w:val="24"/>
          <w:szCs w:val="24"/>
        </w:rPr>
        <w:t xml:space="preserve"> Begho, T., &amp; Irabor, A. E. (2024). Fish feed formulation: Does Nigerian farmers’ risk and time preference play a part in choosing feed protein sources for intensively farmed fish? </w:t>
      </w:r>
      <w:r w:rsidRPr="00DC1941">
        <w:rPr>
          <w:rFonts w:ascii="Times New Roman" w:hAnsi="Times New Roman" w:cs="Times New Roman"/>
          <w:i/>
          <w:iCs/>
          <w:sz w:val="24"/>
          <w:szCs w:val="24"/>
        </w:rPr>
        <w:t>Aquaculture, 585</w:t>
      </w:r>
      <w:r w:rsidRPr="00DC1941">
        <w:rPr>
          <w:rFonts w:ascii="Times New Roman" w:hAnsi="Times New Roman" w:cs="Times New Roman"/>
          <w:sz w:val="24"/>
          <w:szCs w:val="24"/>
        </w:rPr>
        <w:t xml:space="preserve">, 740723. </w:t>
      </w:r>
      <w:hyperlink r:id="rId10" w:history="1">
        <w:r w:rsidRPr="00DC1941">
          <w:rPr>
            <w:rStyle w:val="Hyperlink"/>
            <w:rFonts w:ascii="Times New Roman" w:hAnsi="Times New Roman" w:cs="Times New Roman"/>
            <w:sz w:val="24"/>
            <w:szCs w:val="24"/>
          </w:rPr>
          <w:t>https://doi.org/10.1016/j.aquaculture.2024.740723</w:t>
        </w:r>
      </w:hyperlink>
    </w:p>
    <w:p w14:paraId="6E4E7A95" w14:textId="77777777" w:rsidR="005731DE" w:rsidRPr="00DC1941" w:rsidRDefault="005731DE" w:rsidP="00996BD3">
      <w:pPr>
        <w:spacing w:line="240" w:lineRule="auto"/>
        <w:ind w:left="720" w:hanging="720"/>
        <w:jc w:val="both"/>
        <w:rPr>
          <w:rFonts w:ascii="Times New Roman" w:hAnsi="Times New Roman" w:cs="Times New Roman"/>
          <w:sz w:val="24"/>
          <w:szCs w:val="24"/>
        </w:rPr>
      </w:pPr>
      <w:r w:rsidRPr="00DC1941">
        <w:rPr>
          <w:rFonts w:ascii="Times New Roman" w:hAnsi="Times New Roman" w:cs="Times New Roman"/>
          <w:sz w:val="24"/>
          <w:szCs w:val="24"/>
        </w:rPr>
        <w:t xml:space="preserve"> Carr, I., Glencross, B., &amp; </w:t>
      </w:r>
      <w:proofErr w:type="spellStart"/>
      <w:r w:rsidRPr="00DC1941">
        <w:rPr>
          <w:rFonts w:ascii="Times New Roman" w:hAnsi="Times New Roman" w:cs="Times New Roman"/>
          <w:sz w:val="24"/>
          <w:szCs w:val="24"/>
        </w:rPr>
        <w:t>Santigosa</w:t>
      </w:r>
      <w:proofErr w:type="spellEnd"/>
      <w:r w:rsidRPr="00DC1941">
        <w:rPr>
          <w:rFonts w:ascii="Times New Roman" w:hAnsi="Times New Roman" w:cs="Times New Roman"/>
          <w:sz w:val="24"/>
          <w:szCs w:val="24"/>
        </w:rPr>
        <w:t xml:space="preserve">, E. (2023). The importance of essential fatty acids and their ratios in aquafeeds to enhance salmonid production, welfare, and human health. </w:t>
      </w:r>
      <w:r w:rsidRPr="00DC1941">
        <w:rPr>
          <w:rFonts w:ascii="Times New Roman" w:hAnsi="Times New Roman" w:cs="Times New Roman"/>
          <w:i/>
          <w:iCs/>
          <w:sz w:val="24"/>
          <w:szCs w:val="24"/>
        </w:rPr>
        <w:t>Frontiers in Animal Science, 4</w:t>
      </w:r>
      <w:r w:rsidRPr="00DC1941">
        <w:rPr>
          <w:rFonts w:ascii="Times New Roman" w:hAnsi="Times New Roman" w:cs="Times New Roman"/>
          <w:sz w:val="24"/>
          <w:szCs w:val="24"/>
        </w:rPr>
        <w:t xml:space="preserve">, 1147081. </w:t>
      </w:r>
      <w:hyperlink r:id="rId11" w:history="1">
        <w:r w:rsidRPr="00DC1941">
          <w:rPr>
            <w:rStyle w:val="Hyperlink"/>
            <w:rFonts w:ascii="Times New Roman" w:hAnsi="Times New Roman" w:cs="Times New Roman"/>
            <w:sz w:val="24"/>
            <w:szCs w:val="24"/>
          </w:rPr>
          <w:t>https://doi.org/10.3389/fanim.2023.1147081</w:t>
        </w:r>
      </w:hyperlink>
    </w:p>
    <w:p w14:paraId="53C1A61B" w14:textId="77777777" w:rsidR="005731DE" w:rsidRPr="00DC1941" w:rsidRDefault="005731DE" w:rsidP="00996BD3">
      <w:pPr>
        <w:spacing w:line="240" w:lineRule="auto"/>
        <w:ind w:left="720" w:hanging="720"/>
        <w:jc w:val="both"/>
        <w:rPr>
          <w:rFonts w:ascii="Times New Roman" w:hAnsi="Times New Roman" w:cs="Times New Roman"/>
          <w:color w:val="1B1B1B"/>
          <w:sz w:val="24"/>
          <w:szCs w:val="24"/>
          <w:shd w:val="clear" w:color="auto" w:fill="FFFFFF"/>
        </w:rPr>
      </w:pPr>
      <w:r w:rsidRPr="00DC1941">
        <w:rPr>
          <w:rFonts w:ascii="Times New Roman" w:hAnsi="Times New Roman" w:cs="Times New Roman"/>
          <w:sz w:val="24"/>
          <w:szCs w:val="24"/>
        </w:rPr>
        <w:t xml:space="preserve">Dongmo, D. F. F., Fogang, M. A. R., Njike, N. F. H., </w:t>
      </w:r>
      <w:proofErr w:type="spellStart"/>
      <w:r w:rsidRPr="00DC1941">
        <w:rPr>
          <w:rFonts w:ascii="Times New Roman" w:hAnsi="Times New Roman" w:cs="Times New Roman"/>
          <w:sz w:val="24"/>
          <w:szCs w:val="24"/>
        </w:rPr>
        <w:t>Djeukeu</w:t>
      </w:r>
      <w:proofErr w:type="spellEnd"/>
      <w:r w:rsidRPr="00DC1941">
        <w:rPr>
          <w:rFonts w:ascii="Times New Roman" w:hAnsi="Times New Roman" w:cs="Times New Roman"/>
          <w:sz w:val="24"/>
          <w:szCs w:val="24"/>
        </w:rPr>
        <w:t xml:space="preserve">, A. W., Zokou, R., Simo, N. B., Ngo, H. D., </w:t>
      </w:r>
      <w:proofErr w:type="spellStart"/>
      <w:r w:rsidRPr="00DC1941">
        <w:rPr>
          <w:rFonts w:ascii="Times New Roman" w:hAnsi="Times New Roman" w:cs="Times New Roman"/>
          <w:sz w:val="24"/>
          <w:szCs w:val="24"/>
        </w:rPr>
        <w:t>Tchuenbou-Magaia</w:t>
      </w:r>
      <w:proofErr w:type="spellEnd"/>
      <w:r w:rsidRPr="00DC1941">
        <w:rPr>
          <w:rFonts w:ascii="Times New Roman" w:hAnsi="Times New Roman" w:cs="Times New Roman"/>
          <w:sz w:val="24"/>
          <w:szCs w:val="24"/>
        </w:rPr>
        <w:t xml:space="preserve">, F. L., &amp; Ebelle, E. R. M. (2024). An overview of fatty acids-based nutritional quality indices of fish oils from Cameroon: Impact of fish pre-treatment and preservation methods. </w:t>
      </w:r>
      <w:r w:rsidRPr="00DC1941">
        <w:rPr>
          <w:rFonts w:ascii="Times New Roman" w:hAnsi="Times New Roman" w:cs="Times New Roman"/>
          <w:i/>
          <w:iCs/>
          <w:sz w:val="24"/>
          <w:szCs w:val="24"/>
        </w:rPr>
        <w:t>Journal of Food Composition and Analysis, 123</w:t>
      </w:r>
      <w:r w:rsidRPr="00DC1941">
        <w:rPr>
          <w:rFonts w:ascii="Times New Roman" w:hAnsi="Times New Roman" w:cs="Times New Roman"/>
          <w:sz w:val="24"/>
          <w:szCs w:val="24"/>
        </w:rPr>
        <w:t xml:space="preserve">, 106250. </w:t>
      </w:r>
      <w:hyperlink r:id="rId12" w:history="1">
        <w:r w:rsidRPr="00DC1941">
          <w:rPr>
            <w:rStyle w:val="Hyperlink"/>
            <w:rFonts w:ascii="Times New Roman" w:hAnsi="Times New Roman" w:cs="Times New Roman"/>
            <w:sz w:val="24"/>
            <w:szCs w:val="24"/>
          </w:rPr>
          <w:t>https://doi.org/10.1016/j.jfca.2024.106250</w:t>
        </w:r>
      </w:hyperlink>
    </w:p>
    <w:p w14:paraId="470E3CF0" w14:textId="77777777" w:rsidR="005731DE" w:rsidRPr="00DC1941" w:rsidRDefault="005731DE" w:rsidP="00996BD3">
      <w:pPr>
        <w:spacing w:line="240" w:lineRule="auto"/>
        <w:ind w:left="720" w:hanging="720"/>
        <w:jc w:val="both"/>
        <w:rPr>
          <w:rFonts w:ascii="Times New Roman" w:hAnsi="Times New Roman" w:cs="Times New Roman"/>
          <w:sz w:val="24"/>
          <w:szCs w:val="24"/>
        </w:rPr>
      </w:pPr>
      <w:r w:rsidRPr="00DC1941">
        <w:rPr>
          <w:rFonts w:ascii="Times New Roman" w:hAnsi="Times New Roman" w:cs="Times New Roman"/>
          <w:sz w:val="24"/>
          <w:szCs w:val="24"/>
        </w:rPr>
        <w:t>Effiong, M. U., &amp; Yaro, C. A. (2020). Fatty-acid composition of fillets of African catfish (</w:t>
      </w:r>
      <w:proofErr w:type="spellStart"/>
      <w:r w:rsidR="00364554" w:rsidRPr="00364554">
        <w:rPr>
          <w:rFonts w:ascii="Times New Roman" w:hAnsi="Times New Roman" w:cs="Times New Roman"/>
          <w:i/>
          <w:iCs/>
          <w:sz w:val="24"/>
          <w:szCs w:val="24"/>
        </w:rPr>
        <w:t>Clarias</w:t>
      </w:r>
      <w:proofErr w:type="spellEnd"/>
      <w:r w:rsidR="00364554" w:rsidRPr="00364554">
        <w:rPr>
          <w:rFonts w:ascii="Times New Roman" w:hAnsi="Times New Roman" w:cs="Times New Roman"/>
          <w:i/>
          <w:iCs/>
          <w:sz w:val="24"/>
          <w:szCs w:val="24"/>
        </w:rPr>
        <w:t xml:space="preserve"> </w:t>
      </w:r>
      <w:proofErr w:type="spellStart"/>
      <w:r w:rsidR="00364554" w:rsidRPr="00364554">
        <w:rPr>
          <w:rFonts w:ascii="Times New Roman" w:hAnsi="Times New Roman" w:cs="Times New Roman"/>
          <w:i/>
          <w:iCs/>
          <w:sz w:val="24"/>
          <w:szCs w:val="24"/>
        </w:rPr>
        <w:t>gariepinus</w:t>
      </w:r>
      <w:proofErr w:type="spellEnd"/>
      <w:r w:rsidRPr="00DC1941">
        <w:rPr>
          <w:rFonts w:ascii="Times New Roman" w:hAnsi="Times New Roman" w:cs="Times New Roman"/>
          <w:sz w:val="24"/>
          <w:szCs w:val="24"/>
        </w:rPr>
        <w:t xml:space="preserve">) fed with various oil-based diets. Aquaculture Studies, 20(1), 29–35. </w:t>
      </w:r>
      <w:hyperlink r:id="rId13" w:history="1">
        <w:r w:rsidRPr="00DC1941">
          <w:rPr>
            <w:rStyle w:val="Hyperlink"/>
            <w:rFonts w:ascii="Times New Roman" w:hAnsi="Times New Roman" w:cs="Times New Roman"/>
            <w:sz w:val="24"/>
            <w:szCs w:val="24"/>
          </w:rPr>
          <w:t>http://doi.org/10.4194/2618-6381-v20_1_04</w:t>
        </w:r>
      </w:hyperlink>
    </w:p>
    <w:p w14:paraId="0844A8F2" w14:textId="77777777" w:rsidR="005731DE" w:rsidRPr="00DC1941" w:rsidRDefault="005731DE" w:rsidP="00996BD3">
      <w:pPr>
        <w:spacing w:line="240" w:lineRule="auto"/>
        <w:ind w:left="720" w:hanging="720"/>
        <w:jc w:val="both"/>
        <w:rPr>
          <w:rFonts w:ascii="Times New Roman" w:hAnsi="Times New Roman" w:cs="Times New Roman"/>
          <w:sz w:val="24"/>
          <w:szCs w:val="24"/>
        </w:rPr>
      </w:pPr>
      <w:r w:rsidRPr="00DC1941">
        <w:rPr>
          <w:rFonts w:ascii="Times New Roman" w:hAnsi="Times New Roman" w:cs="Times New Roman"/>
          <w:sz w:val="24"/>
          <w:szCs w:val="24"/>
        </w:rPr>
        <w:t xml:space="preserve"> </w:t>
      </w:r>
      <w:proofErr w:type="spellStart"/>
      <w:r w:rsidRPr="00DC1941">
        <w:rPr>
          <w:rFonts w:ascii="Times New Roman" w:hAnsi="Times New Roman" w:cs="Times New Roman"/>
          <w:sz w:val="24"/>
          <w:szCs w:val="24"/>
        </w:rPr>
        <w:t>Eloh</w:t>
      </w:r>
      <w:proofErr w:type="spellEnd"/>
      <w:r w:rsidRPr="00DC1941">
        <w:rPr>
          <w:rFonts w:ascii="Times New Roman" w:hAnsi="Times New Roman" w:cs="Times New Roman"/>
          <w:sz w:val="24"/>
          <w:szCs w:val="24"/>
        </w:rPr>
        <w:t xml:space="preserve">, K., </w:t>
      </w:r>
      <w:proofErr w:type="spellStart"/>
      <w:r w:rsidRPr="00DC1941">
        <w:rPr>
          <w:rFonts w:ascii="Times New Roman" w:hAnsi="Times New Roman" w:cs="Times New Roman"/>
          <w:sz w:val="24"/>
          <w:szCs w:val="24"/>
        </w:rPr>
        <w:t>Dermane</w:t>
      </w:r>
      <w:proofErr w:type="spellEnd"/>
      <w:r w:rsidRPr="00DC1941">
        <w:rPr>
          <w:rFonts w:ascii="Times New Roman" w:hAnsi="Times New Roman" w:cs="Times New Roman"/>
          <w:sz w:val="24"/>
          <w:szCs w:val="24"/>
        </w:rPr>
        <w:t xml:space="preserve">, A., </w:t>
      </w:r>
      <w:proofErr w:type="spellStart"/>
      <w:r w:rsidRPr="00DC1941">
        <w:rPr>
          <w:rFonts w:ascii="Times New Roman" w:hAnsi="Times New Roman" w:cs="Times New Roman"/>
          <w:sz w:val="24"/>
          <w:szCs w:val="24"/>
        </w:rPr>
        <w:t>Adjanke</w:t>
      </w:r>
      <w:proofErr w:type="spellEnd"/>
      <w:r w:rsidRPr="00DC1941">
        <w:rPr>
          <w:rFonts w:ascii="Times New Roman" w:hAnsi="Times New Roman" w:cs="Times New Roman"/>
          <w:sz w:val="24"/>
          <w:szCs w:val="24"/>
        </w:rPr>
        <w:t xml:space="preserve">, A., </w:t>
      </w:r>
      <w:proofErr w:type="spellStart"/>
      <w:r w:rsidRPr="00DC1941">
        <w:rPr>
          <w:rFonts w:ascii="Times New Roman" w:hAnsi="Times New Roman" w:cs="Times New Roman"/>
          <w:sz w:val="24"/>
          <w:szCs w:val="24"/>
        </w:rPr>
        <w:t>Adjaoute</w:t>
      </w:r>
      <w:proofErr w:type="spellEnd"/>
      <w:r w:rsidRPr="00DC1941">
        <w:rPr>
          <w:rFonts w:ascii="Times New Roman" w:hAnsi="Times New Roman" w:cs="Times New Roman"/>
          <w:sz w:val="24"/>
          <w:szCs w:val="24"/>
        </w:rPr>
        <w:t xml:space="preserve">, P., N’nanle, O., Karou, D. S., </w:t>
      </w:r>
      <w:proofErr w:type="spellStart"/>
      <w:r w:rsidRPr="00DC1941">
        <w:rPr>
          <w:rFonts w:ascii="Times New Roman" w:hAnsi="Times New Roman" w:cs="Times New Roman"/>
          <w:sz w:val="24"/>
          <w:szCs w:val="24"/>
        </w:rPr>
        <w:t>Tidiye</w:t>
      </w:r>
      <w:proofErr w:type="spellEnd"/>
      <w:r w:rsidRPr="00DC1941">
        <w:rPr>
          <w:rFonts w:ascii="Times New Roman" w:hAnsi="Times New Roman" w:cs="Times New Roman"/>
          <w:sz w:val="24"/>
          <w:szCs w:val="24"/>
        </w:rPr>
        <w:t xml:space="preserve">, G. K. W., &amp; Caboni, P. (2024). Comparative lipid composition and GC–MS fatty acid profiling of tropical African freshwater fishes. </w:t>
      </w:r>
      <w:r w:rsidRPr="00DC1941">
        <w:rPr>
          <w:rFonts w:ascii="Times New Roman" w:hAnsi="Times New Roman" w:cs="Times New Roman"/>
          <w:i/>
          <w:iCs/>
          <w:sz w:val="24"/>
          <w:szCs w:val="24"/>
        </w:rPr>
        <w:t>SSRN</w:t>
      </w:r>
      <w:r w:rsidRPr="00DC1941">
        <w:rPr>
          <w:rFonts w:ascii="Times New Roman" w:hAnsi="Times New Roman" w:cs="Times New Roman"/>
          <w:sz w:val="24"/>
          <w:szCs w:val="24"/>
        </w:rPr>
        <w:t xml:space="preserve">. Retrieved from </w:t>
      </w:r>
      <w:hyperlink r:id="rId14" w:history="1">
        <w:r w:rsidRPr="00DC1941">
          <w:rPr>
            <w:rStyle w:val="Hyperlink"/>
            <w:rFonts w:ascii="Times New Roman" w:hAnsi="Times New Roman" w:cs="Times New Roman"/>
            <w:sz w:val="24"/>
            <w:szCs w:val="24"/>
          </w:rPr>
          <w:t>https://papers.ssrn.com/sol3/papers.cfm?abstract_id=4747166</w:t>
        </w:r>
      </w:hyperlink>
    </w:p>
    <w:p w14:paraId="4D11F2A7" w14:textId="77777777" w:rsidR="005731DE" w:rsidRPr="00DC1941" w:rsidRDefault="005731DE" w:rsidP="00996BD3">
      <w:pPr>
        <w:spacing w:line="240" w:lineRule="auto"/>
        <w:ind w:left="720" w:hanging="720"/>
        <w:jc w:val="both"/>
        <w:rPr>
          <w:rFonts w:ascii="Times New Roman" w:hAnsi="Times New Roman" w:cs="Times New Roman"/>
          <w:color w:val="1B1B1B"/>
          <w:sz w:val="24"/>
          <w:szCs w:val="24"/>
          <w:shd w:val="clear" w:color="auto" w:fill="FFFFFF"/>
        </w:rPr>
      </w:pPr>
      <w:r w:rsidRPr="00DC1941">
        <w:rPr>
          <w:rFonts w:ascii="Times New Roman" w:hAnsi="Times New Roman" w:cs="Times New Roman"/>
          <w:color w:val="1B1B1B"/>
          <w:sz w:val="24"/>
          <w:szCs w:val="24"/>
          <w:shd w:val="clear" w:color="auto" w:fill="FFFFFF"/>
        </w:rPr>
        <w:t>Fei, S., Chen, Z., Liu, H., Jin, J., Yang, Y., Han, D., Zhu, X., &amp; Xie, S. (2024). Dietary carbohydrate to lipid ratio affects growth, reproductive performance and health of female yellow catfish (</w:t>
      </w:r>
      <w:proofErr w:type="spellStart"/>
      <w:r w:rsidRPr="00DC1941">
        <w:rPr>
          <w:rFonts w:ascii="Times New Roman" w:hAnsi="Times New Roman" w:cs="Times New Roman"/>
          <w:i/>
          <w:iCs/>
          <w:color w:val="1B1B1B"/>
          <w:sz w:val="24"/>
          <w:szCs w:val="24"/>
          <w:shd w:val="clear" w:color="auto" w:fill="FFFFFF"/>
        </w:rPr>
        <w:t>Pelteobagrus</w:t>
      </w:r>
      <w:proofErr w:type="spellEnd"/>
      <w:r w:rsidRPr="00DC1941">
        <w:rPr>
          <w:rFonts w:ascii="Times New Roman" w:hAnsi="Times New Roman" w:cs="Times New Roman"/>
          <w:i/>
          <w:iCs/>
          <w:color w:val="1B1B1B"/>
          <w:sz w:val="24"/>
          <w:szCs w:val="24"/>
          <w:shd w:val="clear" w:color="auto" w:fill="FFFFFF"/>
        </w:rPr>
        <w:t xml:space="preserve"> </w:t>
      </w:r>
      <w:proofErr w:type="spellStart"/>
      <w:r w:rsidRPr="00DC1941">
        <w:rPr>
          <w:rFonts w:ascii="Times New Roman" w:hAnsi="Times New Roman" w:cs="Times New Roman"/>
          <w:i/>
          <w:iCs/>
          <w:color w:val="1B1B1B"/>
          <w:sz w:val="24"/>
          <w:szCs w:val="24"/>
          <w:shd w:val="clear" w:color="auto" w:fill="FFFFFF"/>
        </w:rPr>
        <w:t>fulvidragrus</w:t>
      </w:r>
      <w:proofErr w:type="spellEnd"/>
      <w:r w:rsidRPr="00DC1941">
        <w:rPr>
          <w:rFonts w:ascii="Times New Roman" w:hAnsi="Times New Roman" w:cs="Times New Roman"/>
          <w:color w:val="1B1B1B"/>
          <w:sz w:val="24"/>
          <w:szCs w:val="24"/>
          <w:shd w:val="clear" w:color="auto" w:fill="FFFFFF"/>
        </w:rPr>
        <w:t xml:space="preserve">): A </w:t>
      </w:r>
      <w:proofErr w:type="spellStart"/>
      <w:r w:rsidRPr="00DC1941">
        <w:rPr>
          <w:rFonts w:ascii="Times New Roman" w:hAnsi="Times New Roman" w:cs="Times New Roman"/>
          <w:color w:val="1B1B1B"/>
          <w:sz w:val="24"/>
          <w:szCs w:val="24"/>
          <w:shd w:val="clear" w:color="auto" w:fill="FFFFFF"/>
        </w:rPr>
        <w:t>lipidomics</w:t>
      </w:r>
      <w:proofErr w:type="spellEnd"/>
      <w:r w:rsidRPr="00DC1941">
        <w:rPr>
          <w:rFonts w:ascii="Times New Roman" w:hAnsi="Times New Roman" w:cs="Times New Roman"/>
          <w:color w:val="1B1B1B"/>
          <w:sz w:val="24"/>
          <w:szCs w:val="24"/>
          <w:shd w:val="clear" w:color="auto" w:fill="FFFFFF"/>
        </w:rPr>
        <w:t xml:space="preserve"> analysis. </w:t>
      </w:r>
      <w:r w:rsidRPr="00DC1941">
        <w:rPr>
          <w:rFonts w:ascii="Times New Roman" w:hAnsi="Times New Roman" w:cs="Times New Roman"/>
          <w:i/>
          <w:iCs/>
          <w:color w:val="1B1B1B"/>
          <w:sz w:val="24"/>
          <w:szCs w:val="24"/>
          <w:shd w:val="clear" w:color="auto" w:fill="FFFFFF"/>
        </w:rPr>
        <w:t>Animal nutrition (</w:t>
      </w:r>
      <w:proofErr w:type="spellStart"/>
      <w:r w:rsidRPr="00DC1941">
        <w:rPr>
          <w:rFonts w:ascii="Times New Roman" w:hAnsi="Times New Roman" w:cs="Times New Roman"/>
          <w:i/>
          <w:iCs/>
          <w:color w:val="1B1B1B"/>
          <w:sz w:val="24"/>
          <w:szCs w:val="24"/>
          <w:shd w:val="clear" w:color="auto" w:fill="FFFFFF"/>
        </w:rPr>
        <w:t>Zhongguo</w:t>
      </w:r>
      <w:proofErr w:type="spellEnd"/>
      <w:r w:rsidRPr="00DC1941">
        <w:rPr>
          <w:rFonts w:ascii="Times New Roman" w:hAnsi="Times New Roman" w:cs="Times New Roman"/>
          <w:i/>
          <w:iCs/>
          <w:color w:val="1B1B1B"/>
          <w:sz w:val="24"/>
          <w:szCs w:val="24"/>
          <w:shd w:val="clear" w:color="auto" w:fill="FFFFFF"/>
        </w:rPr>
        <w:t xml:space="preserve"> </w:t>
      </w:r>
      <w:proofErr w:type="spellStart"/>
      <w:r w:rsidRPr="00DC1941">
        <w:rPr>
          <w:rFonts w:ascii="Times New Roman" w:hAnsi="Times New Roman" w:cs="Times New Roman"/>
          <w:i/>
          <w:iCs/>
          <w:color w:val="1B1B1B"/>
          <w:sz w:val="24"/>
          <w:szCs w:val="24"/>
          <w:shd w:val="clear" w:color="auto" w:fill="FFFFFF"/>
        </w:rPr>
        <w:t>xu</w:t>
      </w:r>
      <w:proofErr w:type="spellEnd"/>
      <w:r w:rsidRPr="00DC1941">
        <w:rPr>
          <w:rFonts w:ascii="Times New Roman" w:hAnsi="Times New Roman" w:cs="Times New Roman"/>
          <w:i/>
          <w:iCs/>
          <w:color w:val="1B1B1B"/>
          <w:sz w:val="24"/>
          <w:szCs w:val="24"/>
          <w:shd w:val="clear" w:color="auto" w:fill="FFFFFF"/>
        </w:rPr>
        <w:t xml:space="preserve"> mu </w:t>
      </w:r>
      <w:proofErr w:type="spellStart"/>
      <w:r w:rsidRPr="00DC1941">
        <w:rPr>
          <w:rFonts w:ascii="Times New Roman" w:hAnsi="Times New Roman" w:cs="Times New Roman"/>
          <w:i/>
          <w:iCs/>
          <w:color w:val="1B1B1B"/>
          <w:sz w:val="24"/>
          <w:szCs w:val="24"/>
          <w:shd w:val="clear" w:color="auto" w:fill="FFFFFF"/>
        </w:rPr>
        <w:t>shou</w:t>
      </w:r>
      <w:proofErr w:type="spellEnd"/>
      <w:r w:rsidRPr="00DC1941">
        <w:rPr>
          <w:rFonts w:ascii="Times New Roman" w:hAnsi="Times New Roman" w:cs="Times New Roman"/>
          <w:i/>
          <w:iCs/>
          <w:color w:val="1B1B1B"/>
          <w:sz w:val="24"/>
          <w:szCs w:val="24"/>
          <w:shd w:val="clear" w:color="auto" w:fill="FFFFFF"/>
        </w:rPr>
        <w:t xml:space="preserve"> </w:t>
      </w:r>
      <w:proofErr w:type="spellStart"/>
      <w:r w:rsidRPr="00DC1941">
        <w:rPr>
          <w:rFonts w:ascii="Times New Roman" w:hAnsi="Times New Roman" w:cs="Times New Roman"/>
          <w:i/>
          <w:iCs/>
          <w:color w:val="1B1B1B"/>
          <w:sz w:val="24"/>
          <w:szCs w:val="24"/>
          <w:shd w:val="clear" w:color="auto" w:fill="FFFFFF"/>
        </w:rPr>
        <w:t>yi</w:t>
      </w:r>
      <w:proofErr w:type="spellEnd"/>
      <w:r w:rsidRPr="00DC1941">
        <w:rPr>
          <w:rFonts w:ascii="Times New Roman" w:hAnsi="Times New Roman" w:cs="Times New Roman"/>
          <w:i/>
          <w:iCs/>
          <w:color w:val="1B1B1B"/>
          <w:sz w:val="24"/>
          <w:szCs w:val="24"/>
          <w:shd w:val="clear" w:color="auto" w:fill="FFFFFF"/>
        </w:rPr>
        <w:t xml:space="preserve"> </w:t>
      </w:r>
      <w:proofErr w:type="spellStart"/>
      <w:r w:rsidRPr="00DC1941">
        <w:rPr>
          <w:rFonts w:ascii="Times New Roman" w:hAnsi="Times New Roman" w:cs="Times New Roman"/>
          <w:i/>
          <w:iCs/>
          <w:color w:val="1B1B1B"/>
          <w:sz w:val="24"/>
          <w:szCs w:val="24"/>
          <w:shd w:val="clear" w:color="auto" w:fill="FFFFFF"/>
        </w:rPr>
        <w:t>xue</w:t>
      </w:r>
      <w:proofErr w:type="spellEnd"/>
      <w:r w:rsidRPr="00DC1941">
        <w:rPr>
          <w:rFonts w:ascii="Times New Roman" w:hAnsi="Times New Roman" w:cs="Times New Roman"/>
          <w:i/>
          <w:iCs/>
          <w:color w:val="1B1B1B"/>
          <w:sz w:val="24"/>
          <w:szCs w:val="24"/>
          <w:shd w:val="clear" w:color="auto" w:fill="FFFFFF"/>
        </w:rPr>
        <w:t xml:space="preserve"> hui)</w:t>
      </w:r>
      <w:r w:rsidRPr="00DC1941">
        <w:rPr>
          <w:rFonts w:ascii="Times New Roman" w:hAnsi="Times New Roman" w:cs="Times New Roman"/>
          <w:color w:val="1B1B1B"/>
          <w:sz w:val="24"/>
          <w:szCs w:val="24"/>
          <w:shd w:val="clear" w:color="auto" w:fill="FFFFFF"/>
        </w:rPr>
        <w:t>, </w:t>
      </w:r>
      <w:r w:rsidRPr="00DC1941">
        <w:rPr>
          <w:rFonts w:ascii="Times New Roman" w:hAnsi="Times New Roman" w:cs="Times New Roman"/>
          <w:i/>
          <w:iCs/>
          <w:color w:val="1B1B1B"/>
          <w:sz w:val="24"/>
          <w:szCs w:val="24"/>
          <w:shd w:val="clear" w:color="auto" w:fill="FFFFFF"/>
        </w:rPr>
        <w:t>19</w:t>
      </w:r>
      <w:r w:rsidRPr="00DC1941">
        <w:rPr>
          <w:rFonts w:ascii="Times New Roman" w:hAnsi="Times New Roman" w:cs="Times New Roman"/>
          <w:color w:val="1B1B1B"/>
          <w:sz w:val="24"/>
          <w:szCs w:val="24"/>
          <w:shd w:val="clear" w:color="auto" w:fill="FFFFFF"/>
        </w:rPr>
        <w:t xml:space="preserve">, 429–441. </w:t>
      </w:r>
      <w:hyperlink r:id="rId15" w:history="1">
        <w:r w:rsidRPr="00DC1941">
          <w:rPr>
            <w:rStyle w:val="Hyperlink"/>
            <w:rFonts w:ascii="Times New Roman" w:hAnsi="Times New Roman" w:cs="Times New Roman"/>
            <w:sz w:val="24"/>
            <w:szCs w:val="24"/>
            <w:shd w:val="clear" w:color="auto" w:fill="FFFFFF"/>
          </w:rPr>
          <w:t>https://doi.org/10.1016/j.aninu.2024.07.003</w:t>
        </w:r>
      </w:hyperlink>
    </w:p>
    <w:p w14:paraId="4496C6FC" w14:textId="77777777" w:rsidR="005731DE" w:rsidRPr="00DC1941" w:rsidRDefault="005731DE" w:rsidP="00996BD3">
      <w:pPr>
        <w:spacing w:line="240" w:lineRule="auto"/>
        <w:ind w:left="720" w:hanging="720"/>
        <w:jc w:val="both"/>
        <w:rPr>
          <w:rFonts w:ascii="Times New Roman" w:hAnsi="Times New Roman" w:cs="Times New Roman"/>
          <w:color w:val="1B1B1B"/>
          <w:sz w:val="24"/>
          <w:szCs w:val="24"/>
          <w:shd w:val="clear" w:color="auto" w:fill="FFFFFF"/>
        </w:rPr>
      </w:pPr>
      <w:r w:rsidRPr="00DC1941">
        <w:rPr>
          <w:rFonts w:ascii="Times New Roman" w:hAnsi="Times New Roman" w:cs="Times New Roman"/>
          <w:color w:val="212121"/>
          <w:sz w:val="24"/>
          <w:szCs w:val="24"/>
          <w:shd w:val="clear" w:color="auto" w:fill="FFFFFF"/>
        </w:rPr>
        <w:t xml:space="preserve">Gebremichael, A., Szabó, A., Sándor, Z. J., Nagy, Z., Ali, O., &amp; </w:t>
      </w:r>
      <w:proofErr w:type="spellStart"/>
      <w:r w:rsidRPr="00DC1941">
        <w:rPr>
          <w:rFonts w:ascii="Times New Roman" w:hAnsi="Times New Roman" w:cs="Times New Roman"/>
          <w:color w:val="212121"/>
          <w:sz w:val="24"/>
          <w:szCs w:val="24"/>
          <w:shd w:val="clear" w:color="auto" w:fill="FFFFFF"/>
        </w:rPr>
        <w:t>Kucska</w:t>
      </w:r>
      <w:proofErr w:type="spellEnd"/>
      <w:r w:rsidRPr="00DC1941">
        <w:rPr>
          <w:rFonts w:ascii="Times New Roman" w:hAnsi="Times New Roman" w:cs="Times New Roman"/>
          <w:color w:val="212121"/>
          <w:sz w:val="24"/>
          <w:szCs w:val="24"/>
          <w:shd w:val="clear" w:color="auto" w:fill="FFFFFF"/>
        </w:rPr>
        <w:t>, B. (2023). Chemical and Physical Properties of African Catfish (</w:t>
      </w:r>
      <w:proofErr w:type="spellStart"/>
      <w:r w:rsidR="00364554" w:rsidRPr="00364554">
        <w:rPr>
          <w:rFonts w:ascii="Times New Roman" w:hAnsi="Times New Roman" w:cs="Times New Roman"/>
          <w:i/>
          <w:iCs/>
          <w:color w:val="212121"/>
          <w:sz w:val="24"/>
          <w:szCs w:val="24"/>
          <w:shd w:val="clear" w:color="auto" w:fill="FFFFFF"/>
        </w:rPr>
        <w:t>Clarias</w:t>
      </w:r>
      <w:proofErr w:type="spellEnd"/>
      <w:r w:rsidR="00364554" w:rsidRPr="00364554">
        <w:rPr>
          <w:rFonts w:ascii="Times New Roman" w:hAnsi="Times New Roman" w:cs="Times New Roman"/>
          <w:i/>
          <w:iCs/>
          <w:color w:val="212121"/>
          <w:sz w:val="24"/>
          <w:szCs w:val="24"/>
          <w:shd w:val="clear" w:color="auto" w:fill="FFFFFF"/>
        </w:rPr>
        <w:t xml:space="preserve"> </w:t>
      </w:r>
      <w:proofErr w:type="spellStart"/>
      <w:r w:rsidR="00364554" w:rsidRPr="00364554">
        <w:rPr>
          <w:rFonts w:ascii="Times New Roman" w:hAnsi="Times New Roman" w:cs="Times New Roman"/>
          <w:i/>
          <w:iCs/>
          <w:color w:val="212121"/>
          <w:sz w:val="24"/>
          <w:szCs w:val="24"/>
          <w:shd w:val="clear" w:color="auto" w:fill="FFFFFF"/>
        </w:rPr>
        <w:t>gariepinus</w:t>
      </w:r>
      <w:proofErr w:type="spellEnd"/>
      <w:r w:rsidRPr="00DC1941">
        <w:rPr>
          <w:rFonts w:ascii="Times New Roman" w:hAnsi="Times New Roman" w:cs="Times New Roman"/>
          <w:color w:val="212121"/>
          <w:sz w:val="24"/>
          <w:szCs w:val="24"/>
          <w:shd w:val="clear" w:color="auto" w:fill="FFFFFF"/>
        </w:rPr>
        <w:t>) Fillet Following Prolonged Feeding with Insect Meal-Based Diets. </w:t>
      </w:r>
      <w:r w:rsidRPr="00DC1941">
        <w:rPr>
          <w:rFonts w:ascii="Times New Roman" w:hAnsi="Times New Roman" w:cs="Times New Roman"/>
          <w:i/>
          <w:iCs/>
          <w:color w:val="212121"/>
          <w:sz w:val="24"/>
          <w:szCs w:val="24"/>
          <w:shd w:val="clear" w:color="auto" w:fill="FFFFFF"/>
        </w:rPr>
        <w:t>Aquaculture nutrition</w:t>
      </w:r>
      <w:r w:rsidRPr="00DC1941">
        <w:rPr>
          <w:rFonts w:ascii="Times New Roman" w:hAnsi="Times New Roman" w:cs="Times New Roman"/>
          <w:color w:val="212121"/>
          <w:sz w:val="24"/>
          <w:szCs w:val="24"/>
          <w:shd w:val="clear" w:color="auto" w:fill="FFFFFF"/>
        </w:rPr>
        <w:t>, </w:t>
      </w:r>
      <w:r w:rsidRPr="00DC1941">
        <w:rPr>
          <w:rFonts w:ascii="Times New Roman" w:hAnsi="Times New Roman" w:cs="Times New Roman"/>
          <w:i/>
          <w:iCs/>
          <w:color w:val="212121"/>
          <w:sz w:val="24"/>
          <w:szCs w:val="24"/>
          <w:shd w:val="clear" w:color="auto" w:fill="FFFFFF"/>
        </w:rPr>
        <w:t>2023</w:t>
      </w:r>
      <w:r w:rsidRPr="00DC1941">
        <w:rPr>
          <w:rFonts w:ascii="Times New Roman" w:hAnsi="Times New Roman" w:cs="Times New Roman"/>
          <w:color w:val="212121"/>
          <w:sz w:val="24"/>
          <w:szCs w:val="24"/>
          <w:shd w:val="clear" w:color="auto" w:fill="FFFFFF"/>
        </w:rPr>
        <w:t xml:space="preserve">, 6080387. </w:t>
      </w:r>
      <w:hyperlink r:id="rId16" w:history="1">
        <w:r w:rsidRPr="00DC1941">
          <w:rPr>
            <w:rStyle w:val="Hyperlink"/>
            <w:rFonts w:ascii="Times New Roman" w:hAnsi="Times New Roman" w:cs="Times New Roman"/>
            <w:sz w:val="24"/>
            <w:szCs w:val="24"/>
            <w:shd w:val="clear" w:color="auto" w:fill="FFFFFF"/>
          </w:rPr>
          <w:t>https://doi.org/10.1155/2023/6080387</w:t>
        </w:r>
      </w:hyperlink>
    </w:p>
    <w:p w14:paraId="675C94FA" w14:textId="77777777" w:rsidR="005731DE" w:rsidRPr="00DC1941" w:rsidRDefault="005731DE" w:rsidP="00996BD3">
      <w:pPr>
        <w:spacing w:line="240" w:lineRule="auto"/>
        <w:ind w:left="720" w:hanging="720"/>
        <w:jc w:val="both"/>
        <w:rPr>
          <w:rFonts w:ascii="Times New Roman" w:hAnsi="Times New Roman" w:cs="Times New Roman"/>
          <w:color w:val="222222"/>
          <w:sz w:val="24"/>
          <w:szCs w:val="24"/>
          <w:shd w:val="clear" w:color="auto" w:fill="FFFFFF"/>
        </w:rPr>
      </w:pPr>
      <w:r w:rsidRPr="00DC1941">
        <w:rPr>
          <w:rFonts w:ascii="Times New Roman" w:hAnsi="Times New Roman" w:cs="Times New Roman"/>
          <w:color w:val="212121"/>
          <w:sz w:val="24"/>
          <w:szCs w:val="24"/>
          <w:shd w:val="clear" w:color="auto" w:fill="FFFFFF"/>
        </w:rPr>
        <w:lastRenderedPageBreak/>
        <w:t xml:space="preserve"> </w:t>
      </w:r>
      <w:r w:rsidRPr="00DC1941">
        <w:rPr>
          <w:rFonts w:ascii="Times New Roman" w:hAnsi="Times New Roman" w:cs="Times New Roman"/>
          <w:color w:val="222222"/>
          <w:sz w:val="24"/>
          <w:szCs w:val="24"/>
          <w:shd w:val="clear" w:color="auto" w:fill="FFFFFF"/>
        </w:rPr>
        <w:t>Gutierrez-Guerra, A., Cambron-Mora, D., Rodriguez-Echevarria, R., Hernández-Bello, J., Campos-Pérez, W., Canales-Aguirre, A. A., Pérez-Robles, M., &amp; Martinez-Lopez, E. (2025). Dietary </w:t>
      </w:r>
      <w:r w:rsidRPr="00DC1941">
        <w:rPr>
          <w:rFonts w:ascii="Times New Roman" w:hAnsi="Times New Roman" w:cs="Times New Roman"/>
          <w:i/>
          <w:iCs/>
          <w:color w:val="222222"/>
          <w:sz w:val="24"/>
          <w:szCs w:val="24"/>
          <w:shd w:val="clear" w:color="auto" w:fill="FFFFFF"/>
        </w:rPr>
        <w:t>n</w:t>
      </w:r>
      <w:r w:rsidRPr="00DC1941">
        <w:rPr>
          <w:rFonts w:ascii="Times New Roman" w:hAnsi="Times New Roman" w:cs="Times New Roman"/>
          <w:color w:val="222222"/>
          <w:sz w:val="24"/>
          <w:szCs w:val="24"/>
          <w:shd w:val="clear" w:color="auto" w:fill="FFFFFF"/>
        </w:rPr>
        <w:t>-</w:t>
      </w:r>
      <w:proofErr w:type="gramStart"/>
      <w:r w:rsidRPr="00DC1941">
        <w:rPr>
          <w:rFonts w:ascii="Times New Roman" w:hAnsi="Times New Roman" w:cs="Times New Roman"/>
          <w:color w:val="222222"/>
          <w:sz w:val="24"/>
          <w:szCs w:val="24"/>
          <w:shd w:val="clear" w:color="auto" w:fill="FFFFFF"/>
        </w:rPr>
        <w:t>6:</w:t>
      </w:r>
      <w:r w:rsidRPr="00DC1941">
        <w:rPr>
          <w:rFonts w:ascii="Times New Roman" w:hAnsi="Times New Roman" w:cs="Times New Roman"/>
          <w:i/>
          <w:iCs/>
          <w:color w:val="222222"/>
          <w:sz w:val="24"/>
          <w:szCs w:val="24"/>
          <w:shd w:val="clear" w:color="auto" w:fill="FFFFFF"/>
        </w:rPr>
        <w:t>n</w:t>
      </w:r>
      <w:proofErr w:type="gramEnd"/>
      <w:r w:rsidRPr="00DC1941">
        <w:rPr>
          <w:rFonts w:ascii="Times New Roman" w:hAnsi="Times New Roman" w:cs="Times New Roman"/>
          <w:color w:val="222222"/>
          <w:sz w:val="24"/>
          <w:szCs w:val="24"/>
          <w:shd w:val="clear" w:color="auto" w:fill="FFFFFF"/>
        </w:rPr>
        <w:t>-3 PUFA Ratio Modulates Inflammation-Related Gene Expression and Influences Improvements in Biochemical Parameters in a Murine Model of Diet-Induced Obesity. </w:t>
      </w:r>
      <w:r w:rsidRPr="00DC1941">
        <w:rPr>
          <w:rStyle w:val="Emphasis"/>
          <w:rFonts w:ascii="Times New Roman" w:hAnsi="Times New Roman" w:cs="Times New Roman"/>
          <w:color w:val="222222"/>
          <w:sz w:val="24"/>
          <w:szCs w:val="24"/>
          <w:shd w:val="clear" w:color="auto" w:fill="FFFFFF"/>
        </w:rPr>
        <w:t>Nutrients</w:t>
      </w:r>
      <w:r w:rsidRPr="00DC1941">
        <w:rPr>
          <w:rFonts w:ascii="Times New Roman" w:hAnsi="Times New Roman" w:cs="Times New Roman"/>
          <w:color w:val="222222"/>
          <w:sz w:val="24"/>
          <w:szCs w:val="24"/>
          <w:shd w:val="clear" w:color="auto" w:fill="FFFFFF"/>
        </w:rPr>
        <w:t>, </w:t>
      </w:r>
      <w:r w:rsidRPr="00DC1941">
        <w:rPr>
          <w:rStyle w:val="Emphasis"/>
          <w:rFonts w:ascii="Times New Roman" w:hAnsi="Times New Roman" w:cs="Times New Roman"/>
          <w:color w:val="222222"/>
          <w:sz w:val="24"/>
          <w:szCs w:val="24"/>
          <w:shd w:val="clear" w:color="auto" w:fill="FFFFFF"/>
        </w:rPr>
        <w:t>17</w:t>
      </w:r>
      <w:r w:rsidRPr="00DC1941">
        <w:rPr>
          <w:rFonts w:ascii="Times New Roman" w:hAnsi="Times New Roman" w:cs="Times New Roman"/>
          <w:color w:val="222222"/>
          <w:sz w:val="24"/>
          <w:szCs w:val="24"/>
          <w:shd w:val="clear" w:color="auto" w:fill="FFFFFF"/>
        </w:rPr>
        <w:t xml:space="preserve">(12), 1996. </w:t>
      </w:r>
      <w:hyperlink r:id="rId17" w:history="1">
        <w:r w:rsidRPr="00DC1941">
          <w:rPr>
            <w:rStyle w:val="Hyperlink"/>
            <w:rFonts w:ascii="Times New Roman" w:hAnsi="Times New Roman" w:cs="Times New Roman"/>
            <w:sz w:val="24"/>
            <w:szCs w:val="24"/>
            <w:shd w:val="clear" w:color="auto" w:fill="FFFFFF"/>
          </w:rPr>
          <w:t>https://doi.org/10.3390/nu17121996</w:t>
        </w:r>
      </w:hyperlink>
    </w:p>
    <w:p w14:paraId="65CC1615" w14:textId="77777777" w:rsidR="005731DE" w:rsidRPr="00DC1941" w:rsidRDefault="005731DE" w:rsidP="00996BD3">
      <w:pPr>
        <w:spacing w:line="240" w:lineRule="auto"/>
        <w:ind w:left="720" w:hanging="720"/>
        <w:jc w:val="both"/>
        <w:rPr>
          <w:rFonts w:ascii="Times New Roman" w:hAnsi="Times New Roman" w:cs="Times New Roman"/>
          <w:color w:val="1B1B1B"/>
          <w:sz w:val="24"/>
          <w:szCs w:val="24"/>
          <w:shd w:val="clear" w:color="auto" w:fill="FFFFFF"/>
        </w:rPr>
      </w:pPr>
      <w:r w:rsidRPr="00DC1941">
        <w:rPr>
          <w:rFonts w:ascii="Times New Roman" w:hAnsi="Times New Roman" w:cs="Times New Roman"/>
          <w:color w:val="1B1B1B"/>
          <w:sz w:val="24"/>
          <w:szCs w:val="24"/>
          <w:shd w:val="clear" w:color="auto" w:fill="FFFFFF"/>
        </w:rPr>
        <w:t>Jiang, X., Song, Z., Li, C., Hu, X., Ge, Y., Cheng, L., Shi, X., &amp; Jia, Z. (2024). Effects of Dietary Lipid Levels on the Growth, Muscle Fatty Acid and Amino Acid Composition, Antioxidant Capacity, and Lipid Deposition in Mirror Carp (</w:t>
      </w:r>
      <w:r w:rsidRPr="00DC1941">
        <w:rPr>
          <w:rFonts w:ascii="Times New Roman" w:hAnsi="Times New Roman" w:cs="Times New Roman"/>
          <w:i/>
          <w:iCs/>
          <w:color w:val="1B1B1B"/>
          <w:sz w:val="24"/>
          <w:szCs w:val="24"/>
          <w:shd w:val="clear" w:color="auto" w:fill="FFFFFF"/>
        </w:rPr>
        <w:t>Cyprinus carpio</w:t>
      </w:r>
      <w:r w:rsidRPr="00DC1941">
        <w:rPr>
          <w:rFonts w:ascii="Times New Roman" w:hAnsi="Times New Roman" w:cs="Times New Roman"/>
          <w:color w:val="1B1B1B"/>
          <w:sz w:val="24"/>
          <w:szCs w:val="24"/>
          <w:shd w:val="clear" w:color="auto" w:fill="FFFFFF"/>
        </w:rPr>
        <w:t>). </w:t>
      </w:r>
      <w:proofErr w:type="gramStart"/>
      <w:r w:rsidRPr="00DC1941">
        <w:rPr>
          <w:rFonts w:ascii="Times New Roman" w:hAnsi="Times New Roman" w:cs="Times New Roman"/>
          <w:i/>
          <w:iCs/>
          <w:color w:val="1B1B1B"/>
          <w:sz w:val="24"/>
          <w:szCs w:val="24"/>
          <w:shd w:val="clear" w:color="auto" w:fill="FFFFFF"/>
        </w:rPr>
        <w:t>Animals :</w:t>
      </w:r>
      <w:proofErr w:type="gramEnd"/>
      <w:r w:rsidRPr="00DC1941">
        <w:rPr>
          <w:rFonts w:ascii="Times New Roman" w:hAnsi="Times New Roman" w:cs="Times New Roman"/>
          <w:i/>
          <w:iCs/>
          <w:color w:val="1B1B1B"/>
          <w:sz w:val="24"/>
          <w:szCs w:val="24"/>
          <w:shd w:val="clear" w:color="auto" w:fill="FFFFFF"/>
        </w:rPr>
        <w:t xml:space="preserve"> an open access journal from MDPI</w:t>
      </w:r>
      <w:r w:rsidRPr="00DC1941">
        <w:rPr>
          <w:rFonts w:ascii="Times New Roman" w:hAnsi="Times New Roman" w:cs="Times New Roman"/>
          <w:color w:val="1B1B1B"/>
          <w:sz w:val="24"/>
          <w:szCs w:val="24"/>
          <w:shd w:val="clear" w:color="auto" w:fill="FFFFFF"/>
        </w:rPr>
        <w:t>, </w:t>
      </w:r>
      <w:r w:rsidRPr="00DC1941">
        <w:rPr>
          <w:rFonts w:ascii="Times New Roman" w:hAnsi="Times New Roman" w:cs="Times New Roman"/>
          <w:i/>
          <w:iCs/>
          <w:color w:val="1B1B1B"/>
          <w:sz w:val="24"/>
          <w:szCs w:val="24"/>
          <w:shd w:val="clear" w:color="auto" w:fill="FFFFFF"/>
        </w:rPr>
        <w:t>14</w:t>
      </w:r>
      <w:r w:rsidRPr="00DC1941">
        <w:rPr>
          <w:rFonts w:ascii="Times New Roman" w:hAnsi="Times New Roman" w:cs="Times New Roman"/>
          <w:color w:val="1B1B1B"/>
          <w:sz w:val="24"/>
          <w:szCs w:val="24"/>
          <w:shd w:val="clear" w:color="auto" w:fill="FFFFFF"/>
        </w:rPr>
        <w:t xml:space="preserve">(17), 2583. </w:t>
      </w:r>
      <w:hyperlink r:id="rId18" w:history="1">
        <w:r w:rsidRPr="00DC1941">
          <w:rPr>
            <w:rStyle w:val="Hyperlink"/>
            <w:rFonts w:ascii="Times New Roman" w:hAnsi="Times New Roman" w:cs="Times New Roman"/>
            <w:sz w:val="24"/>
            <w:szCs w:val="24"/>
            <w:shd w:val="clear" w:color="auto" w:fill="FFFFFF"/>
          </w:rPr>
          <w:t>https://doi.org/10.3390/ani14172583</w:t>
        </w:r>
      </w:hyperlink>
    </w:p>
    <w:p w14:paraId="6178069C" w14:textId="77777777" w:rsidR="005731DE" w:rsidRPr="00DC1941" w:rsidRDefault="005731DE" w:rsidP="00996BD3">
      <w:pPr>
        <w:spacing w:line="240" w:lineRule="auto"/>
        <w:ind w:left="720" w:hanging="720"/>
        <w:jc w:val="both"/>
        <w:rPr>
          <w:rFonts w:ascii="Times New Roman" w:hAnsi="Times New Roman" w:cs="Times New Roman"/>
          <w:sz w:val="24"/>
          <w:szCs w:val="24"/>
        </w:rPr>
      </w:pPr>
      <w:r w:rsidRPr="00DC1941">
        <w:rPr>
          <w:rFonts w:ascii="Times New Roman" w:hAnsi="Times New Roman" w:cs="Times New Roman"/>
          <w:sz w:val="24"/>
          <w:szCs w:val="24"/>
        </w:rPr>
        <w:t xml:space="preserve"> Langi, S., </w:t>
      </w:r>
      <w:proofErr w:type="spellStart"/>
      <w:r w:rsidRPr="00DC1941">
        <w:rPr>
          <w:rFonts w:ascii="Times New Roman" w:hAnsi="Times New Roman" w:cs="Times New Roman"/>
          <w:sz w:val="24"/>
          <w:szCs w:val="24"/>
        </w:rPr>
        <w:t>Maulu</w:t>
      </w:r>
      <w:proofErr w:type="spellEnd"/>
      <w:r w:rsidRPr="00DC1941">
        <w:rPr>
          <w:rFonts w:ascii="Times New Roman" w:hAnsi="Times New Roman" w:cs="Times New Roman"/>
          <w:sz w:val="24"/>
          <w:szCs w:val="24"/>
        </w:rPr>
        <w:t xml:space="preserve">, S., </w:t>
      </w:r>
      <w:proofErr w:type="spellStart"/>
      <w:r w:rsidRPr="00DC1941">
        <w:rPr>
          <w:rFonts w:ascii="Times New Roman" w:hAnsi="Times New Roman" w:cs="Times New Roman"/>
          <w:sz w:val="24"/>
          <w:szCs w:val="24"/>
        </w:rPr>
        <w:t>Hasimuna</w:t>
      </w:r>
      <w:proofErr w:type="spellEnd"/>
      <w:r w:rsidRPr="00DC1941">
        <w:rPr>
          <w:rFonts w:ascii="Times New Roman" w:hAnsi="Times New Roman" w:cs="Times New Roman"/>
          <w:sz w:val="24"/>
          <w:szCs w:val="24"/>
        </w:rPr>
        <w:t xml:space="preserve">, O. J., Kapula, V. K., &amp; </w:t>
      </w:r>
      <w:proofErr w:type="spellStart"/>
      <w:r w:rsidRPr="00DC1941">
        <w:rPr>
          <w:rFonts w:ascii="Times New Roman" w:hAnsi="Times New Roman" w:cs="Times New Roman"/>
          <w:sz w:val="24"/>
          <w:szCs w:val="24"/>
        </w:rPr>
        <w:t>Tjipute</w:t>
      </w:r>
      <w:proofErr w:type="spellEnd"/>
      <w:r w:rsidRPr="00DC1941">
        <w:rPr>
          <w:rFonts w:ascii="Times New Roman" w:hAnsi="Times New Roman" w:cs="Times New Roman"/>
          <w:sz w:val="24"/>
          <w:szCs w:val="24"/>
        </w:rPr>
        <w:t>, M. (2024). Nutritional requirements and effect of culture conditions on the performance of the African catfish (</w:t>
      </w:r>
      <w:proofErr w:type="spellStart"/>
      <w:r w:rsidR="00364554" w:rsidRPr="00364554">
        <w:rPr>
          <w:rFonts w:ascii="Times New Roman" w:hAnsi="Times New Roman" w:cs="Times New Roman"/>
          <w:i/>
          <w:iCs/>
          <w:sz w:val="24"/>
          <w:szCs w:val="24"/>
        </w:rPr>
        <w:t>Clarias</w:t>
      </w:r>
      <w:proofErr w:type="spellEnd"/>
      <w:r w:rsidR="00364554" w:rsidRPr="00364554">
        <w:rPr>
          <w:rFonts w:ascii="Times New Roman" w:hAnsi="Times New Roman" w:cs="Times New Roman"/>
          <w:i/>
          <w:iCs/>
          <w:sz w:val="24"/>
          <w:szCs w:val="24"/>
        </w:rPr>
        <w:t xml:space="preserve"> </w:t>
      </w:r>
      <w:proofErr w:type="spellStart"/>
      <w:r w:rsidR="00364554" w:rsidRPr="00364554">
        <w:rPr>
          <w:rFonts w:ascii="Times New Roman" w:hAnsi="Times New Roman" w:cs="Times New Roman"/>
          <w:i/>
          <w:iCs/>
          <w:sz w:val="24"/>
          <w:szCs w:val="24"/>
        </w:rPr>
        <w:t>gariepinus</w:t>
      </w:r>
      <w:proofErr w:type="spellEnd"/>
      <w:r w:rsidRPr="00DC1941">
        <w:rPr>
          <w:rFonts w:ascii="Times New Roman" w:hAnsi="Times New Roman" w:cs="Times New Roman"/>
          <w:sz w:val="24"/>
          <w:szCs w:val="24"/>
        </w:rPr>
        <w:t xml:space="preserve">): A review. </w:t>
      </w:r>
      <w:r w:rsidRPr="00DC1941">
        <w:rPr>
          <w:rFonts w:ascii="Times New Roman" w:hAnsi="Times New Roman" w:cs="Times New Roman"/>
          <w:i/>
          <w:iCs/>
          <w:sz w:val="24"/>
          <w:szCs w:val="24"/>
        </w:rPr>
        <w:t>Cogent Food &amp; Agriculture, 10</w:t>
      </w:r>
      <w:r w:rsidRPr="00DC1941">
        <w:rPr>
          <w:rFonts w:ascii="Times New Roman" w:hAnsi="Times New Roman" w:cs="Times New Roman"/>
          <w:sz w:val="24"/>
          <w:szCs w:val="24"/>
        </w:rPr>
        <w:t xml:space="preserve">(1), 2302642. </w:t>
      </w:r>
      <w:hyperlink r:id="rId19" w:history="1">
        <w:r w:rsidRPr="00DC1941">
          <w:rPr>
            <w:rStyle w:val="Hyperlink"/>
            <w:rFonts w:ascii="Times New Roman" w:hAnsi="Times New Roman" w:cs="Times New Roman"/>
            <w:sz w:val="24"/>
            <w:szCs w:val="24"/>
          </w:rPr>
          <w:t>https://www.tandfonline.com/doi/10.1080/23311932.2024.2302642</w:t>
        </w:r>
      </w:hyperlink>
    </w:p>
    <w:p w14:paraId="54A2667D" w14:textId="77777777" w:rsidR="005731DE" w:rsidRPr="00DC1941" w:rsidRDefault="005731DE" w:rsidP="00996BD3">
      <w:pPr>
        <w:spacing w:line="240" w:lineRule="auto"/>
        <w:ind w:left="720" w:hanging="720"/>
        <w:jc w:val="both"/>
        <w:rPr>
          <w:rFonts w:ascii="Times New Roman" w:hAnsi="Times New Roman" w:cs="Times New Roman"/>
          <w:sz w:val="24"/>
          <w:szCs w:val="24"/>
        </w:rPr>
      </w:pPr>
      <w:r w:rsidRPr="00DC1941">
        <w:rPr>
          <w:rFonts w:ascii="Times New Roman" w:hAnsi="Times New Roman" w:cs="Times New Roman"/>
          <w:sz w:val="24"/>
          <w:szCs w:val="24"/>
        </w:rPr>
        <w:t xml:space="preserve">Lee, S., Lee, J., Choi, I. J., Kim, Y.-W., Ryu, K. W., Kim, Y.-I., &amp; Kim, J. (2018). Dietary n-3 and n-6 polyunsaturated fatty acids, the FADS gene, and the risk of gastric cancer in a Korean population. </w:t>
      </w:r>
      <w:r w:rsidRPr="00DC1941">
        <w:rPr>
          <w:rFonts w:ascii="Times New Roman" w:hAnsi="Times New Roman" w:cs="Times New Roman"/>
          <w:i/>
          <w:iCs/>
          <w:sz w:val="24"/>
          <w:szCs w:val="24"/>
        </w:rPr>
        <w:t>Scientific Reports, 8</w:t>
      </w:r>
      <w:r w:rsidRPr="00DC1941">
        <w:rPr>
          <w:rFonts w:ascii="Times New Roman" w:hAnsi="Times New Roman" w:cs="Times New Roman"/>
          <w:sz w:val="24"/>
          <w:szCs w:val="24"/>
        </w:rPr>
        <w:t xml:space="preserve">, 3823. </w:t>
      </w:r>
      <w:hyperlink r:id="rId20" w:history="1">
        <w:r w:rsidRPr="00DC1941">
          <w:rPr>
            <w:rStyle w:val="Hyperlink"/>
            <w:rFonts w:ascii="Times New Roman" w:hAnsi="Times New Roman" w:cs="Times New Roman"/>
            <w:sz w:val="24"/>
            <w:szCs w:val="24"/>
          </w:rPr>
          <w:t>https://doi.org/10.1038/s41598-018-22249-w</w:t>
        </w:r>
      </w:hyperlink>
    </w:p>
    <w:p w14:paraId="75429EC0" w14:textId="77777777" w:rsidR="005731DE" w:rsidRPr="00DC1941" w:rsidRDefault="005731DE" w:rsidP="00996BD3">
      <w:pPr>
        <w:spacing w:line="240" w:lineRule="auto"/>
        <w:ind w:left="720" w:hanging="720"/>
        <w:jc w:val="both"/>
        <w:rPr>
          <w:rFonts w:ascii="Times New Roman" w:hAnsi="Times New Roman" w:cs="Times New Roman"/>
          <w:sz w:val="24"/>
          <w:szCs w:val="24"/>
        </w:rPr>
      </w:pPr>
      <w:r w:rsidRPr="00DC1941">
        <w:rPr>
          <w:rFonts w:ascii="Times New Roman" w:hAnsi="Times New Roman" w:cs="Times New Roman"/>
          <w:sz w:val="24"/>
          <w:szCs w:val="24"/>
        </w:rPr>
        <w:t xml:space="preserve"> Maranga, B. O., Omolo, K. M., </w:t>
      </w:r>
      <w:proofErr w:type="spellStart"/>
      <w:r w:rsidRPr="00DC1941">
        <w:rPr>
          <w:rFonts w:ascii="Times New Roman" w:hAnsi="Times New Roman" w:cs="Times New Roman"/>
          <w:sz w:val="24"/>
          <w:szCs w:val="24"/>
        </w:rPr>
        <w:t>Kagali</w:t>
      </w:r>
      <w:proofErr w:type="spellEnd"/>
      <w:r w:rsidRPr="00DC1941">
        <w:rPr>
          <w:rFonts w:ascii="Times New Roman" w:hAnsi="Times New Roman" w:cs="Times New Roman"/>
          <w:sz w:val="24"/>
          <w:szCs w:val="24"/>
        </w:rPr>
        <w:t xml:space="preserve">, R. N., Orina, P. S., &amp; </w:t>
      </w:r>
      <w:proofErr w:type="spellStart"/>
      <w:r w:rsidRPr="00DC1941">
        <w:rPr>
          <w:rFonts w:ascii="Times New Roman" w:hAnsi="Times New Roman" w:cs="Times New Roman"/>
          <w:sz w:val="24"/>
          <w:szCs w:val="24"/>
        </w:rPr>
        <w:t>Kyule</w:t>
      </w:r>
      <w:proofErr w:type="spellEnd"/>
      <w:r w:rsidRPr="00DC1941">
        <w:rPr>
          <w:rFonts w:ascii="Times New Roman" w:hAnsi="Times New Roman" w:cs="Times New Roman"/>
          <w:sz w:val="24"/>
          <w:szCs w:val="24"/>
        </w:rPr>
        <w:t>, D. N. (2025). Fatty acid composition of African catfish (</w:t>
      </w:r>
      <w:proofErr w:type="spellStart"/>
      <w:r w:rsidR="00364554" w:rsidRPr="00364554">
        <w:rPr>
          <w:rFonts w:ascii="Times New Roman" w:hAnsi="Times New Roman" w:cs="Times New Roman"/>
          <w:i/>
          <w:iCs/>
          <w:sz w:val="24"/>
          <w:szCs w:val="24"/>
        </w:rPr>
        <w:t>Clarias</w:t>
      </w:r>
      <w:proofErr w:type="spellEnd"/>
      <w:r w:rsidR="00364554" w:rsidRPr="00364554">
        <w:rPr>
          <w:rFonts w:ascii="Times New Roman" w:hAnsi="Times New Roman" w:cs="Times New Roman"/>
          <w:i/>
          <w:iCs/>
          <w:sz w:val="24"/>
          <w:szCs w:val="24"/>
        </w:rPr>
        <w:t xml:space="preserve"> </w:t>
      </w:r>
      <w:proofErr w:type="spellStart"/>
      <w:r w:rsidR="00364554" w:rsidRPr="00364554">
        <w:rPr>
          <w:rFonts w:ascii="Times New Roman" w:hAnsi="Times New Roman" w:cs="Times New Roman"/>
          <w:i/>
          <w:iCs/>
          <w:sz w:val="24"/>
          <w:szCs w:val="24"/>
        </w:rPr>
        <w:t>gariepinus</w:t>
      </w:r>
      <w:proofErr w:type="spellEnd"/>
      <w:r w:rsidRPr="00DC1941">
        <w:rPr>
          <w:rFonts w:ascii="Times New Roman" w:hAnsi="Times New Roman" w:cs="Times New Roman"/>
          <w:sz w:val="24"/>
          <w:szCs w:val="24"/>
        </w:rPr>
        <w:t>) fed on Black Soldier Fly larvae (</w:t>
      </w:r>
      <w:proofErr w:type="spellStart"/>
      <w:r w:rsidRPr="00DC1941">
        <w:rPr>
          <w:rFonts w:ascii="Times New Roman" w:hAnsi="Times New Roman" w:cs="Times New Roman"/>
          <w:i/>
          <w:iCs/>
          <w:sz w:val="24"/>
          <w:szCs w:val="24"/>
        </w:rPr>
        <w:t>Hermetia</w:t>
      </w:r>
      <w:proofErr w:type="spellEnd"/>
      <w:r w:rsidRPr="00DC1941">
        <w:rPr>
          <w:rFonts w:ascii="Times New Roman" w:hAnsi="Times New Roman" w:cs="Times New Roman"/>
          <w:i/>
          <w:iCs/>
          <w:sz w:val="24"/>
          <w:szCs w:val="24"/>
        </w:rPr>
        <w:t xml:space="preserve"> </w:t>
      </w:r>
      <w:proofErr w:type="spellStart"/>
      <w:r w:rsidRPr="00DC1941">
        <w:rPr>
          <w:rFonts w:ascii="Times New Roman" w:hAnsi="Times New Roman" w:cs="Times New Roman"/>
          <w:i/>
          <w:iCs/>
          <w:sz w:val="24"/>
          <w:szCs w:val="24"/>
        </w:rPr>
        <w:t>illucens</w:t>
      </w:r>
      <w:proofErr w:type="spellEnd"/>
      <w:r w:rsidRPr="00DC1941">
        <w:rPr>
          <w:rFonts w:ascii="Times New Roman" w:hAnsi="Times New Roman" w:cs="Times New Roman"/>
          <w:sz w:val="24"/>
          <w:szCs w:val="24"/>
        </w:rPr>
        <w:t xml:space="preserve">) formulated diets. </w:t>
      </w:r>
      <w:r w:rsidRPr="00DC1941">
        <w:rPr>
          <w:rFonts w:ascii="Times New Roman" w:hAnsi="Times New Roman" w:cs="Times New Roman"/>
          <w:i/>
          <w:iCs/>
          <w:sz w:val="24"/>
          <w:szCs w:val="24"/>
        </w:rPr>
        <w:t>Aquaculture, Fish and Fisheries, 5</w:t>
      </w:r>
      <w:r w:rsidRPr="00DC1941">
        <w:rPr>
          <w:rFonts w:ascii="Times New Roman" w:hAnsi="Times New Roman" w:cs="Times New Roman"/>
          <w:sz w:val="24"/>
          <w:szCs w:val="24"/>
        </w:rPr>
        <w:t xml:space="preserve">(3), 1–12. </w:t>
      </w:r>
      <w:hyperlink r:id="rId21" w:history="1">
        <w:r w:rsidRPr="00DC1941">
          <w:rPr>
            <w:rStyle w:val="Hyperlink"/>
            <w:rFonts w:ascii="Times New Roman" w:hAnsi="Times New Roman" w:cs="Times New Roman"/>
            <w:sz w:val="24"/>
            <w:szCs w:val="24"/>
          </w:rPr>
          <w:t>https://www.researchgate.net/publication/392570466_Fatty_Acid_Composition_of_African_Catfish_Clarias_gariepinus_Fed_on_Black_Soldier_Fly_Larvae_Hermitia_illucens_Formulated_Diets</w:t>
        </w:r>
      </w:hyperlink>
    </w:p>
    <w:p w14:paraId="17D127AF" w14:textId="77777777" w:rsidR="0096158F" w:rsidRDefault="005731DE" w:rsidP="0096158F">
      <w:pPr>
        <w:spacing w:line="240" w:lineRule="auto"/>
        <w:ind w:left="720" w:hanging="720"/>
        <w:jc w:val="both"/>
        <w:rPr>
          <w:rFonts w:ascii="Times New Roman" w:hAnsi="Times New Roman" w:cs="Times New Roman"/>
          <w:color w:val="212121"/>
          <w:sz w:val="24"/>
          <w:szCs w:val="24"/>
          <w:shd w:val="clear" w:color="auto" w:fill="FFFFFF"/>
        </w:rPr>
      </w:pPr>
      <w:r w:rsidRPr="00DC1941">
        <w:rPr>
          <w:rFonts w:ascii="Times New Roman" w:hAnsi="Times New Roman" w:cs="Times New Roman"/>
          <w:sz w:val="24"/>
          <w:szCs w:val="24"/>
        </w:rPr>
        <w:t xml:space="preserve"> </w:t>
      </w:r>
      <w:r w:rsidRPr="00DC1941">
        <w:rPr>
          <w:rFonts w:ascii="Times New Roman" w:hAnsi="Times New Roman" w:cs="Times New Roman"/>
          <w:color w:val="212121"/>
          <w:sz w:val="24"/>
          <w:szCs w:val="24"/>
          <w:shd w:val="clear" w:color="auto" w:fill="FFFFFF"/>
        </w:rPr>
        <w:t xml:space="preserve">McMullan, J. E., Yeates, A. J., Allsopp, P. J., Mulhern, M. S., Strain, J. J., van Wijngaarden, E., Myers, G. J., Shroff, E., </w:t>
      </w:r>
      <w:proofErr w:type="spellStart"/>
      <w:r w:rsidRPr="00DC1941">
        <w:rPr>
          <w:rFonts w:ascii="Times New Roman" w:hAnsi="Times New Roman" w:cs="Times New Roman"/>
          <w:color w:val="212121"/>
          <w:sz w:val="24"/>
          <w:szCs w:val="24"/>
          <w:shd w:val="clear" w:color="auto" w:fill="FFFFFF"/>
        </w:rPr>
        <w:t>Shamlaye</w:t>
      </w:r>
      <w:proofErr w:type="spellEnd"/>
      <w:r w:rsidRPr="00DC1941">
        <w:rPr>
          <w:rFonts w:ascii="Times New Roman" w:hAnsi="Times New Roman" w:cs="Times New Roman"/>
          <w:color w:val="212121"/>
          <w:sz w:val="24"/>
          <w:szCs w:val="24"/>
          <w:shd w:val="clear" w:color="auto" w:fill="FFFFFF"/>
        </w:rPr>
        <w:t>, C. F., &amp; McSorley, E. M. (2023). Fish consumption and its lipid modifying effects - A review of intervention studies. </w:t>
      </w:r>
      <w:r w:rsidRPr="00DC1941">
        <w:rPr>
          <w:rFonts w:ascii="Times New Roman" w:hAnsi="Times New Roman" w:cs="Times New Roman"/>
          <w:i/>
          <w:iCs/>
          <w:color w:val="212121"/>
          <w:sz w:val="24"/>
          <w:szCs w:val="24"/>
          <w:shd w:val="clear" w:color="auto" w:fill="FFFFFF"/>
        </w:rPr>
        <w:t>Neurotoxicology</w:t>
      </w:r>
      <w:r w:rsidRPr="00DC1941">
        <w:rPr>
          <w:rFonts w:ascii="Times New Roman" w:hAnsi="Times New Roman" w:cs="Times New Roman"/>
          <w:color w:val="212121"/>
          <w:sz w:val="24"/>
          <w:szCs w:val="24"/>
          <w:shd w:val="clear" w:color="auto" w:fill="FFFFFF"/>
        </w:rPr>
        <w:t>, </w:t>
      </w:r>
      <w:r w:rsidRPr="00DC1941">
        <w:rPr>
          <w:rFonts w:ascii="Times New Roman" w:hAnsi="Times New Roman" w:cs="Times New Roman"/>
          <w:i/>
          <w:iCs/>
          <w:color w:val="212121"/>
          <w:sz w:val="24"/>
          <w:szCs w:val="24"/>
          <w:shd w:val="clear" w:color="auto" w:fill="FFFFFF"/>
        </w:rPr>
        <w:t>99</w:t>
      </w:r>
      <w:r w:rsidRPr="00DC1941">
        <w:rPr>
          <w:rFonts w:ascii="Times New Roman" w:hAnsi="Times New Roman" w:cs="Times New Roman"/>
          <w:color w:val="212121"/>
          <w:sz w:val="24"/>
          <w:szCs w:val="24"/>
          <w:shd w:val="clear" w:color="auto" w:fill="FFFFFF"/>
        </w:rPr>
        <w:t xml:space="preserve">, 82–96. </w:t>
      </w:r>
      <w:hyperlink r:id="rId22" w:history="1">
        <w:r w:rsidRPr="00DC1941">
          <w:rPr>
            <w:rStyle w:val="Hyperlink"/>
            <w:rFonts w:ascii="Times New Roman" w:hAnsi="Times New Roman" w:cs="Times New Roman"/>
            <w:sz w:val="24"/>
            <w:szCs w:val="24"/>
            <w:shd w:val="clear" w:color="auto" w:fill="FFFFFF"/>
          </w:rPr>
          <w:t>https://doi.org/10.1016/j.neuro.2023.10.003</w:t>
        </w:r>
      </w:hyperlink>
    </w:p>
    <w:p w14:paraId="4DEC28D5" w14:textId="77777777" w:rsidR="005731DE" w:rsidRPr="0096158F" w:rsidRDefault="005731DE" w:rsidP="0096158F">
      <w:pPr>
        <w:spacing w:line="240" w:lineRule="auto"/>
        <w:ind w:left="720" w:hanging="720"/>
        <w:jc w:val="both"/>
        <w:rPr>
          <w:rFonts w:ascii="Times New Roman" w:hAnsi="Times New Roman" w:cs="Times New Roman"/>
          <w:color w:val="212121"/>
          <w:sz w:val="24"/>
          <w:szCs w:val="24"/>
          <w:shd w:val="clear" w:color="auto" w:fill="FFFFFF"/>
        </w:rPr>
      </w:pPr>
      <w:r w:rsidRPr="0096158F">
        <w:rPr>
          <w:rFonts w:ascii="Times New Roman" w:hAnsi="Times New Roman" w:cs="Times New Roman"/>
          <w:sz w:val="24"/>
        </w:rPr>
        <w:t xml:space="preserve">Musazadeh, V., Kavyani, Z., </w:t>
      </w:r>
      <w:proofErr w:type="spellStart"/>
      <w:r w:rsidRPr="0096158F">
        <w:rPr>
          <w:rFonts w:ascii="Times New Roman" w:hAnsi="Times New Roman" w:cs="Times New Roman"/>
          <w:sz w:val="24"/>
        </w:rPr>
        <w:t>Naghshbandi</w:t>
      </w:r>
      <w:proofErr w:type="spellEnd"/>
      <w:r w:rsidRPr="0096158F">
        <w:rPr>
          <w:rFonts w:ascii="Times New Roman" w:hAnsi="Times New Roman" w:cs="Times New Roman"/>
          <w:sz w:val="24"/>
        </w:rPr>
        <w:t xml:space="preserve">, B., Dehghan, P., &amp; </w:t>
      </w:r>
      <w:proofErr w:type="spellStart"/>
      <w:r w:rsidRPr="0096158F">
        <w:rPr>
          <w:rFonts w:ascii="Times New Roman" w:hAnsi="Times New Roman" w:cs="Times New Roman"/>
          <w:sz w:val="24"/>
        </w:rPr>
        <w:t>Vajdi</w:t>
      </w:r>
      <w:proofErr w:type="spellEnd"/>
      <w:r w:rsidRPr="0096158F">
        <w:rPr>
          <w:rFonts w:ascii="Times New Roman" w:hAnsi="Times New Roman" w:cs="Times New Roman"/>
          <w:sz w:val="24"/>
        </w:rPr>
        <w:t xml:space="preserve">, M. (2022). The beneficial effects of omega-3 polyunsaturated fatty acids on controlling blood pressure: An umbrella meta-analysis. Front. </w:t>
      </w:r>
      <w:proofErr w:type="spellStart"/>
      <w:r w:rsidRPr="0096158F">
        <w:rPr>
          <w:rFonts w:ascii="Times New Roman" w:hAnsi="Times New Roman" w:cs="Times New Roman"/>
          <w:sz w:val="24"/>
        </w:rPr>
        <w:t>Nutr</w:t>
      </w:r>
      <w:proofErr w:type="spellEnd"/>
      <w:r w:rsidRPr="0096158F">
        <w:rPr>
          <w:rFonts w:ascii="Times New Roman" w:hAnsi="Times New Roman" w:cs="Times New Roman"/>
          <w:sz w:val="24"/>
        </w:rPr>
        <w:t xml:space="preserve">. 9:985451. </w:t>
      </w:r>
      <w:proofErr w:type="spellStart"/>
      <w:r w:rsidRPr="0096158F">
        <w:rPr>
          <w:rFonts w:ascii="Times New Roman" w:hAnsi="Times New Roman" w:cs="Times New Roman"/>
          <w:sz w:val="24"/>
        </w:rPr>
        <w:t>doi</w:t>
      </w:r>
      <w:proofErr w:type="spellEnd"/>
      <w:r w:rsidRPr="0096158F">
        <w:rPr>
          <w:rFonts w:ascii="Times New Roman" w:hAnsi="Times New Roman" w:cs="Times New Roman"/>
          <w:sz w:val="24"/>
        </w:rPr>
        <w:t>: 10.3389/fnut.2022.985451</w:t>
      </w:r>
    </w:p>
    <w:p w14:paraId="77E75F6C" w14:textId="77777777" w:rsidR="005731DE" w:rsidRPr="00DC1941" w:rsidRDefault="005731DE" w:rsidP="00996BD3">
      <w:pPr>
        <w:spacing w:line="240" w:lineRule="auto"/>
        <w:ind w:left="720" w:hanging="720"/>
        <w:jc w:val="both"/>
        <w:rPr>
          <w:rFonts w:ascii="Times New Roman" w:hAnsi="Times New Roman" w:cs="Times New Roman"/>
          <w:sz w:val="24"/>
          <w:szCs w:val="24"/>
        </w:rPr>
      </w:pPr>
      <w:r w:rsidRPr="00DC1941">
        <w:rPr>
          <w:rFonts w:ascii="Times New Roman" w:hAnsi="Times New Roman" w:cs="Times New Roman"/>
          <w:sz w:val="24"/>
          <w:szCs w:val="24"/>
        </w:rPr>
        <w:t xml:space="preserve"> </w:t>
      </w:r>
      <w:proofErr w:type="spellStart"/>
      <w:r w:rsidRPr="00DC1941">
        <w:rPr>
          <w:rFonts w:ascii="Times New Roman" w:hAnsi="Times New Roman" w:cs="Times New Roman"/>
          <w:sz w:val="24"/>
          <w:szCs w:val="24"/>
        </w:rPr>
        <w:t>Olayide</w:t>
      </w:r>
      <w:proofErr w:type="spellEnd"/>
      <w:r w:rsidRPr="00DC1941">
        <w:rPr>
          <w:rFonts w:ascii="Times New Roman" w:hAnsi="Times New Roman" w:cs="Times New Roman"/>
          <w:sz w:val="24"/>
          <w:szCs w:val="24"/>
        </w:rPr>
        <w:t xml:space="preserve">, O. E., </w:t>
      </w:r>
      <w:proofErr w:type="spellStart"/>
      <w:r w:rsidRPr="00DC1941">
        <w:rPr>
          <w:rFonts w:ascii="Times New Roman" w:hAnsi="Times New Roman" w:cs="Times New Roman"/>
          <w:sz w:val="24"/>
          <w:szCs w:val="24"/>
        </w:rPr>
        <w:t>Onyeneke</w:t>
      </w:r>
      <w:proofErr w:type="spellEnd"/>
      <w:r w:rsidRPr="00DC1941">
        <w:rPr>
          <w:rFonts w:ascii="Times New Roman" w:hAnsi="Times New Roman" w:cs="Times New Roman"/>
          <w:sz w:val="24"/>
          <w:szCs w:val="24"/>
        </w:rPr>
        <w:t xml:space="preserve">, R. U., </w:t>
      </w:r>
      <w:proofErr w:type="spellStart"/>
      <w:r w:rsidRPr="00DC1941">
        <w:rPr>
          <w:rFonts w:ascii="Times New Roman" w:hAnsi="Times New Roman" w:cs="Times New Roman"/>
          <w:sz w:val="24"/>
          <w:szCs w:val="24"/>
        </w:rPr>
        <w:t>Tasie</w:t>
      </w:r>
      <w:proofErr w:type="spellEnd"/>
      <w:r w:rsidRPr="00DC1941">
        <w:rPr>
          <w:rFonts w:ascii="Times New Roman" w:hAnsi="Times New Roman" w:cs="Times New Roman"/>
          <w:sz w:val="24"/>
          <w:szCs w:val="24"/>
        </w:rPr>
        <w:t xml:space="preserve">, O., Ayuba, G., Shuaibu, A., Illo, F. G., </w:t>
      </w:r>
      <w:proofErr w:type="spellStart"/>
      <w:r w:rsidRPr="00DC1941">
        <w:rPr>
          <w:rFonts w:ascii="Times New Roman" w:hAnsi="Times New Roman" w:cs="Times New Roman"/>
          <w:sz w:val="24"/>
          <w:szCs w:val="24"/>
        </w:rPr>
        <w:t>Odunola</w:t>
      </w:r>
      <w:proofErr w:type="spellEnd"/>
      <w:r w:rsidRPr="00DC1941">
        <w:rPr>
          <w:rFonts w:ascii="Times New Roman" w:hAnsi="Times New Roman" w:cs="Times New Roman"/>
          <w:sz w:val="24"/>
          <w:szCs w:val="24"/>
        </w:rPr>
        <w:t xml:space="preserve">, O., </w:t>
      </w:r>
      <w:proofErr w:type="spellStart"/>
      <w:r w:rsidRPr="00DC1941">
        <w:rPr>
          <w:rFonts w:ascii="Times New Roman" w:hAnsi="Times New Roman" w:cs="Times New Roman"/>
          <w:sz w:val="24"/>
          <w:szCs w:val="24"/>
        </w:rPr>
        <w:t>Oyekunle</w:t>
      </w:r>
      <w:proofErr w:type="spellEnd"/>
      <w:r w:rsidRPr="00DC1941">
        <w:rPr>
          <w:rFonts w:ascii="Times New Roman" w:hAnsi="Times New Roman" w:cs="Times New Roman"/>
          <w:sz w:val="24"/>
          <w:szCs w:val="24"/>
        </w:rPr>
        <w:t xml:space="preserve">, O., &amp; Jacob, Y. (2023). Climate-smart agriculture (CSA) profile for Kebbi State, Nigeria. </w:t>
      </w:r>
      <w:r w:rsidRPr="00DC1941">
        <w:rPr>
          <w:rFonts w:ascii="Times New Roman" w:hAnsi="Times New Roman" w:cs="Times New Roman"/>
          <w:i/>
          <w:iCs/>
          <w:sz w:val="24"/>
          <w:szCs w:val="24"/>
        </w:rPr>
        <w:t xml:space="preserve">International </w:t>
      </w:r>
      <w:proofErr w:type="spellStart"/>
      <w:r w:rsidRPr="00DC1941">
        <w:rPr>
          <w:rFonts w:ascii="Times New Roman" w:hAnsi="Times New Roman" w:cs="Times New Roman"/>
          <w:i/>
          <w:iCs/>
          <w:sz w:val="24"/>
          <w:szCs w:val="24"/>
        </w:rPr>
        <w:t>Center</w:t>
      </w:r>
      <w:proofErr w:type="spellEnd"/>
      <w:r w:rsidRPr="00DC1941">
        <w:rPr>
          <w:rFonts w:ascii="Times New Roman" w:hAnsi="Times New Roman" w:cs="Times New Roman"/>
          <w:i/>
          <w:iCs/>
          <w:sz w:val="24"/>
          <w:szCs w:val="24"/>
        </w:rPr>
        <w:t xml:space="preserve"> for Tropical Agriculture (CIAT) and Michigan State University (MSU)</w:t>
      </w:r>
      <w:r w:rsidRPr="00DC1941">
        <w:rPr>
          <w:rFonts w:ascii="Times New Roman" w:hAnsi="Times New Roman" w:cs="Times New Roman"/>
          <w:sz w:val="24"/>
          <w:szCs w:val="24"/>
        </w:rPr>
        <w:t xml:space="preserve">. Retrieved from </w:t>
      </w:r>
      <w:hyperlink r:id="rId23" w:history="1">
        <w:r w:rsidRPr="00DC1941">
          <w:rPr>
            <w:rStyle w:val="Hyperlink"/>
            <w:rFonts w:ascii="Times New Roman" w:hAnsi="Times New Roman" w:cs="Times New Roman"/>
            <w:sz w:val="24"/>
            <w:szCs w:val="24"/>
          </w:rPr>
          <w:t>https://www.canr.msu.edu/fsg/projects/KEBBI%20STATE_Climate-Smart%20Agriculture%20%28CSA%29%20Profile%20%281%29.pdf</w:t>
        </w:r>
      </w:hyperlink>
      <w:r w:rsidRPr="00DC1941">
        <w:rPr>
          <w:rFonts w:ascii="Times New Roman" w:hAnsi="Times New Roman" w:cs="Times New Roman"/>
          <w:sz w:val="24"/>
          <w:szCs w:val="24"/>
        </w:rPr>
        <w:t>?</w:t>
      </w:r>
    </w:p>
    <w:p w14:paraId="0244AF98" w14:textId="77777777" w:rsidR="005731DE" w:rsidRPr="00DC1941" w:rsidRDefault="005731DE" w:rsidP="00996BD3">
      <w:pPr>
        <w:spacing w:line="240" w:lineRule="auto"/>
        <w:ind w:left="720" w:hanging="720"/>
        <w:jc w:val="both"/>
        <w:rPr>
          <w:rFonts w:ascii="Times New Roman" w:hAnsi="Times New Roman" w:cs="Times New Roman"/>
          <w:color w:val="333333"/>
          <w:sz w:val="24"/>
          <w:szCs w:val="24"/>
          <w:shd w:val="clear" w:color="auto" w:fill="FCFCFC"/>
        </w:rPr>
      </w:pPr>
      <w:r w:rsidRPr="00DC1941">
        <w:rPr>
          <w:rFonts w:ascii="Times New Roman" w:hAnsi="Times New Roman" w:cs="Times New Roman"/>
          <w:sz w:val="24"/>
          <w:szCs w:val="24"/>
        </w:rPr>
        <w:t xml:space="preserve"> Patted, P. G., Masareddy, R. S., Patil, A. S., </w:t>
      </w:r>
      <w:proofErr w:type="spellStart"/>
      <w:r w:rsidRPr="00DC1941">
        <w:rPr>
          <w:rFonts w:ascii="Times New Roman" w:hAnsi="Times New Roman" w:cs="Times New Roman"/>
          <w:sz w:val="24"/>
          <w:szCs w:val="24"/>
        </w:rPr>
        <w:t>Kanabargi</w:t>
      </w:r>
      <w:proofErr w:type="spellEnd"/>
      <w:r w:rsidRPr="00DC1941">
        <w:rPr>
          <w:rFonts w:ascii="Times New Roman" w:hAnsi="Times New Roman" w:cs="Times New Roman"/>
          <w:sz w:val="24"/>
          <w:szCs w:val="24"/>
        </w:rPr>
        <w:t xml:space="preserve">, R. R., &amp; Bhat, C. T. (2024). Omega-3 fatty acids: A comprehensive scientific review of their sources, functions and health benefits. </w:t>
      </w:r>
      <w:r w:rsidRPr="00DC1941">
        <w:rPr>
          <w:rFonts w:ascii="Times New Roman" w:hAnsi="Times New Roman" w:cs="Times New Roman"/>
          <w:i/>
          <w:iCs/>
          <w:sz w:val="24"/>
          <w:szCs w:val="24"/>
        </w:rPr>
        <w:t>Future Journal of Pharmaceutical Sciences, 10</w:t>
      </w:r>
      <w:r w:rsidRPr="00DC1941">
        <w:rPr>
          <w:rFonts w:ascii="Times New Roman" w:hAnsi="Times New Roman" w:cs="Times New Roman"/>
          <w:sz w:val="24"/>
          <w:szCs w:val="24"/>
        </w:rPr>
        <w:t xml:space="preserve">, 94. </w:t>
      </w:r>
      <w:hyperlink r:id="rId24" w:history="1">
        <w:r w:rsidRPr="00DC1941">
          <w:rPr>
            <w:rStyle w:val="Hyperlink"/>
            <w:rFonts w:ascii="Times New Roman" w:hAnsi="Times New Roman" w:cs="Times New Roman"/>
            <w:sz w:val="24"/>
            <w:szCs w:val="24"/>
            <w:shd w:val="clear" w:color="auto" w:fill="FCFCFC"/>
          </w:rPr>
          <w:t>https://doi.org/10.1186/s43094-024-00667-5</w:t>
        </w:r>
      </w:hyperlink>
    </w:p>
    <w:p w14:paraId="2011095A" w14:textId="77777777" w:rsidR="005731DE" w:rsidRPr="00DC1941" w:rsidRDefault="005731DE" w:rsidP="00996BD3">
      <w:pPr>
        <w:spacing w:line="240" w:lineRule="auto"/>
        <w:ind w:left="720" w:hanging="720"/>
        <w:jc w:val="both"/>
        <w:rPr>
          <w:rFonts w:ascii="Times New Roman" w:hAnsi="Times New Roman" w:cs="Times New Roman"/>
          <w:color w:val="1B1B1B"/>
          <w:sz w:val="24"/>
          <w:szCs w:val="24"/>
          <w:shd w:val="clear" w:color="auto" w:fill="FFFFFF"/>
        </w:rPr>
      </w:pPr>
      <w:r w:rsidRPr="00DC1941">
        <w:rPr>
          <w:rFonts w:ascii="Times New Roman" w:hAnsi="Times New Roman" w:cs="Times New Roman"/>
          <w:color w:val="1B1B1B"/>
          <w:sz w:val="24"/>
          <w:szCs w:val="24"/>
          <w:shd w:val="clear" w:color="auto" w:fill="FFFFFF"/>
        </w:rPr>
        <w:lastRenderedPageBreak/>
        <w:t>Reda, R. M., Nasr, M. A. F., Ismail, T. A., &amp; Moustafa, A. (2021). Immunological Responses and the Antioxidant Status in African Catfish (</w:t>
      </w:r>
      <w:proofErr w:type="spellStart"/>
      <w:r w:rsidR="00364554" w:rsidRPr="00364554">
        <w:rPr>
          <w:rFonts w:ascii="Times New Roman" w:hAnsi="Times New Roman" w:cs="Times New Roman"/>
          <w:i/>
          <w:iCs/>
          <w:color w:val="1B1B1B"/>
          <w:sz w:val="24"/>
          <w:szCs w:val="24"/>
          <w:shd w:val="clear" w:color="auto" w:fill="FFFFFF"/>
        </w:rPr>
        <w:t>Clarias</w:t>
      </w:r>
      <w:proofErr w:type="spellEnd"/>
      <w:r w:rsidR="00364554" w:rsidRPr="00364554">
        <w:rPr>
          <w:rFonts w:ascii="Times New Roman" w:hAnsi="Times New Roman" w:cs="Times New Roman"/>
          <w:i/>
          <w:iCs/>
          <w:color w:val="1B1B1B"/>
          <w:sz w:val="24"/>
          <w:szCs w:val="24"/>
          <w:shd w:val="clear" w:color="auto" w:fill="FFFFFF"/>
        </w:rPr>
        <w:t xml:space="preserve"> </w:t>
      </w:r>
      <w:proofErr w:type="spellStart"/>
      <w:r w:rsidR="00364554" w:rsidRPr="00364554">
        <w:rPr>
          <w:rFonts w:ascii="Times New Roman" w:hAnsi="Times New Roman" w:cs="Times New Roman"/>
          <w:i/>
          <w:iCs/>
          <w:color w:val="1B1B1B"/>
          <w:sz w:val="24"/>
          <w:szCs w:val="24"/>
          <w:shd w:val="clear" w:color="auto" w:fill="FFFFFF"/>
        </w:rPr>
        <w:t>gariepinus</w:t>
      </w:r>
      <w:proofErr w:type="spellEnd"/>
      <w:r w:rsidRPr="00DC1941">
        <w:rPr>
          <w:rFonts w:ascii="Times New Roman" w:hAnsi="Times New Roman" w:cs="Times New Roman"/>
          <w:color w:val="1B1B1B"/>
          <w:sz w:val="24"/>
          <w:szCs w:val="24"/>
          <w:shd w:val="clear" w:color="auto" w:fill="FFFFFF"/>
        </w:rPr>
        <w:t>) Following Replacement of Dietary Fish Meal with Plant Protein. </w:t>
      </w:r>
      <w:proofErr w:type="gramStart"/>
      <w:r w:rsidRPr="00DC1941">
        <w:rPr>
          <w:rFonts w:ascii="Times New Roman" w:hAnsi="Times New Roman" w:cs="Times New Roman"/>
          <w:i/>
          <w:iCs/>
          <w:color w:val="1B1B1B"/>
          <w:sz w:val="24"/>
          <w:szCs w:val="24"/>
          <w:shd w:val="clear" w:color="auto" w:fill="FFFFFF"/>
        </w:rPr>
        <w:t>Animals :</w:t>
      </w:r>
      <w:proofErr w:type="gramEnd"/>
      <w:r w:rsidRPr="00DC1941">
        <w:rPr>
          <w:rFonts w:ascii="Times New Roman" w:hAnsi="Times New Roman" w:cs="Times New Roman"/>
          <w:i/>
          <w:iCs/>
          <w:color w:val="1B1B1B"/>
          <w:sz w:val="24"/>
          <w:szCs w:val="24"/>
          <w:shd w:val="clear" w:color="auto" w:fill="FFFFFF"/>
        </w:rPr>
        <w:t xml:space="preserve"> an open access journal from MDPI</w:t>
      </w:r>
      <w:r w:rsidRPr="00DC1941">
        <w:rPr>
          <w:rFonts w:ascii="Times New Roman" w:hAnsi="Times New Roman" w:cs="Times New Roman"/>
          <w:color w:val="1B1B1B"/>
          <w:sz w:val="24"/>
          <w:szCs w:val="24"/>
          <w:shd w:val="clear" w:color="auto" w:fill="FFFFFF"/>
        </w:rPr>
        <w:t>, </w:t>
      </w:r>
      <w:r w:rsidRPr="00DC1941">
        <w:rPr>
          <w:rFonts w:ascii="Times New Roman" w:hAnsi="Times New Roman" w:cs="Times New Roman"/>
          <w:i/>
          <w:iCs/>
          <w:color w:val="1B1B1B"/>
          <w:sz w:val="24"/>
          <w:szCs w:val="24"/>
          <w:shd w:val="clear" w:color="auto" w:fill="FFFFFF"/>
        </w:rPr>
        <w:t>11</w:t>
      </w:r>
      <w:r w:rsidRPr="00DC1941">
        <w:rPr>
          <w:rFonts w:ascii="Times New Roman" w:hAnsi="Times New Roman" w:cs="Times New Roman"/>
          <w:color w:val="1B1B1B"/>
          <w:sz w:val="24"/>
          <w:szCs w:val="24"/>
          <w:shd w:val="clear" w:color="auto" w:fill="FFFFFF"/>
        </w:rPr>
        <w:t xml:space="preserve">(5), 1223. </w:t>
      </w:r>
      <w:hyperlink r:id="rId25" w:history="1">
        <w:r w:rsidRPr="00DC1941">
          <w:rPr>
            <w:rStyle w:val="Hyperlink"/>
            <w:rFonts w:ascii="Times New Roman" w:hAnsi="Times New Roman" w:cs="Times New Roman"/>
            <w:sz w:val="24"/>
            <w:szCs w:val="24"/>
            <w:shd w:val="clear" w:color="auto" w:fill="FFFFFF"/>
          </w:rPr>
          <w:t>https://doi.org/10.3390/ani11051223</w:t>
        </w:r>
      </w:hyperlink>
    </w:p>
    <w:p w14:paraId="48A07ED7" w14:textId="77777777" w:rsidR="005731DE" w:rsidRPr="00DC1941" w:rsidRDefault="005731DE" w:rsidP="00996BD3">
      <w:pPr>
        <w:spacing w:line="240" w:lineRule="auto"/>
        <w:ind w:left="720" w:hanging="720"/>
        <w:jc w:val="both"/>
        <w:rPr>
          <w:rFonts w:ascii="Times New Roman" w:hAnsi="Times New Roman" w:cs="Times New Roman"/>
          <w:color w:val="212121"/>
          <w:sz w:val="24"/>
          <w:szCs w:val="24"/>
          <w:shd w:val="clear" w:color="auto" w:fill="FFFFFF"/>
        </w:rPr>
      </w:pPr>
      <w:r w:rsidRPr="00DC1941">
        <w:rPr>
          <w:rFonts w:ascii="Times New Roman" w:hAnsi="Times New Roman" w:cs="Times New Roman"/>
          <w:color w:val="212121"/>
          <w:sz w:val="24"/>
          <w:szCs w:val="24"/>
          <w:shd w:val="clear" w:color="auto" w:fill="FFFFFF"/>
        </w:rPr>
        <w:t xml:space="preserve"> Shahinfar, H., </w:t>
      </w:r>
      <w:proofErr w:type="spellStart"/>
      <w:r w:rsidRPr="00DC1941">
        <w:rPr>
          <w:rFonts w:ascii="Times New Roman" w:hAnsi="Times New Roman" w:cs="Times New Roman"/>
          <w:color w:val="212121"/>
          <w:sz w:val="24"/>
          <w:szCs w:val="24"/>
          <w:shd w:val="clear" w:color="auto" w:fill="FFFFFF"/>
        </w:rPr>
        <w:t>Yazdian</w:t>
      </w:r>
      <w:proofErr w:type="spellEnd"/>
      <w:r w:rsidRPr="00DC1941">
        <w:rPr>
          <w:rFonts w:ascii="Times New Roman" w:hAnsi="Times New Roman" w:cs="Times New Roman"/>
          <w:color w:val="212121"/>
          <w:sz w:val="24"/>
          <w:szCs w:val="24"/>
          <w:shd w:val="clear" w:color="auto" w:fill="FFFFFF"/>
        </w:rPr>
        <w:t xml:space="preserve">, Z., Avini, N. A., </w:t>
      </w:r>
      <w:proofErr w:type="spellStart"/>
      <w:r w:rsidRPr="00DC1941">
        <w:rPr>
          <w:rFonts w:ascii="Times New Roman" w:hAnsi="Times New Roman" w:cs="Times New Roman"/>
          <w:color w:val="212121"/>
          <w:sz w:val="24"/>
          <w:szCs w:val="24"/>
          <w:shd w:val="clear" w:color="auto" w:fill="FFFFFF"/>
        </w:rPr>
        <w:t>Torabinasab</w:t>
      </w:r>
      <w:proofErr w:type="spellEnd"/>
      <w:r w:rsidRPr="00DC1941">
        <w:rPr>
          <w:rFonts w:ascii="Times New Roman" w:hAnsi="Times New Roman" w:cs="Times New Roman"/>
          <w:color w:val="212121"/>
          <w:sz w:val="24"/>
          <w:szCs w:val="24"/>
          <w:shd w:val="clear" w:color="auto" w:fill="FFFFFF"/>
        </w:rPr>
        <w:t xml:space="preserve">, K., &amp; Shab-Bidar, S. (2025). A systematic review and dose response </w:t>
      </w:r>
      <w:proofErr w:type="spellStart"/>
      <w:r w:rsidRPr="00DC1941">
        <w:rPr>
          <w:rFonts w:ascii="Times New Roman" w:hAnsi="Times New Roman" w:cs="Times New Roman"/>
          <w:color w:val="212121"/>
          <w:sz w:val="24"/>
          <w:szCs w:val="24"/>
          <w:shd w:val="clear" w:color="auto" w:fill="FFFFFF"/>
        </w:rPr>
        <w:t>meta analysis</w:t>
      </w:r>
      <w:proofErr w:type="spellEnd"/>
      <w:r w:rsidRPr="00DC1941">
        <w:rPr>
          <w:rFonts w:ascii="Times New Roman" w:hAnsi="Times New Roman" w:cs="Times New Roman"/>
          <w:color w:val="212121"/>
          <w:sz w:val="24"/>
          <w:szCs w:val="24"/>
          <w:shd w:val="clear" w:color="auto" w:fill="FFFFFF"/>
        </w:rPr>
        <w:t xml:space="preserve"> of Omega 3 supplementation on cognitive function. </w:t>
      </w:r>
      <w:r w:rsidRPr="00DC1941">
        <w:rPr>
          <w:rFonts w:ascii="Times New Roman" w:hAnsi="Times New Roman" w:cs="Times New Roman"/>
          <w:i/>
          <w:iCs/>
          <w:color w:val="212121"/>
          <w:sz w:val="24"/>
          <w:szCs w:val="24"/>
          <w:shd w:val="clear" w:color="auto" w:fill="FFFFFF"/>
        </w:rPr>
        <w:t>Scientific reports</w:t>
      </w:r>
      <w:r w:rsidRPr="00DC1941">
        <w:rPr>
          <w:rFonts w:ascii="Times New Roman" w:hAnsi="Times New Roman" w:cs="Times New Roman"/>
          <w:color w:val="212121"/>
          <w:sz w:val="24"/>
          <w:szCs w:val="24"/>
          <w:shd w:val="clear" w:color="auto" w:fill="FFFFFF"/>
        </w:rPr>
        <w:t>, </w:t>
      </w:r>
      <w:r w:rsidRPr="00DC1941">
        <w:rPr>
          <w:rFonts w:ascii="Times New Roman" w:hAnsi="Times New Roman" w:cs="Times New Roman"/>
          <w:i/>
          <w:iCs/>
          <w:color w:val="212121"/>
          <w:sz w:val="24"/>
          <w:szCs w:val="24"/>
          <w:shd w:val="clear" w:color="auto" w:fill="FFFFFF"/>
        </w:rPr>
        <w:t>15</w:t>
      </w:r>
      <w:r w:rsidRPr="00DC1941">
        <w:rPr>
          <w:rFonts w:ascii="Times New Roman" w:hAnsi="Times New Roman" w:cs="Times New Roman"/>
          <w:color w:val="212121"/>
          <w:sz w:val="24"/>
          <w:szCs w:val="24"/>
          <w:shd w:val="clear" w:color="auto" w:fill="FFFFFF"/>
        </w:rPr>
        <w:t xml:space="preserve">(1), 30610. </w:t>
      </w:r>
      <w:hyperlink r:id="rId26" w:history="1">
        <w:r w:rsidRPr="00DC1941">
          <w:rPr>
            <w:rStyle w:val="Hyperlink"/>
            <w:rFonts w:ascii="Times New Roman" w:hAnsi="Times New Roman" w:cs="Times New Roman"/>
            <w:sz w:val="24"/>
            <w:szCs w:val="24"/>
            <w:shd w:val="clear" w:color="auto" w:fill="FFFFFF"/>
          </w:rPr>
          <w:t>https://doi.org/10.1038/s41598-025-16129-8</w:t>
        </w:r>
      </w:hyperlink>
    </w:p>
    <w:p w14:paraId="502ED0FA" w14:textId="77777777" w:rsidR="005731DE" w:rsidRPr="00DC1941" w:rsidRDefault="005731DE" w:rsidP="00996BD3">
      <w:pPr>
        <w:spacing w:line="240" w:lineRule="auto"/>
        <w:ind w:left="720" w:hanging="720"/>
        <w:jc w:val="both"/>
        <w:rPr>
          <w:rFonts w:ascii="Times New Roman" w:hAnsi="Times New Roman" w:cs="Times New Roman"/>
          <w:sz w:val="24"/>
          <w:szCs w:val="24"/>
        </w:rPr>
      </w:pPr>
      <w:r w:rsidRPr="00DC1941">
        <w:rPr>
          <w:rFonts w:ascii="Times New Roman" w:hAnsi="Times New Roman" w:cs="Times New Roman"/>
          <w:sz w:val="24"/>
          <w:szCs w:val="24"/>
        </w:rPr>
        <w:t xml:space="preserve"> Srivastava, P. P., Yadav, A. K., Chowdhary, S., Shrivastava, P., Dayal, R., &amp; Lakra, W. S. (2014). Impact of dietary fats on fatty acids profile of threatened Asian catfish (</w:t>
      </w:r>
      <w:proofErr w:type="spellStart"/>
      <w:r w:rsidRPr="00DC1941">
        <w:rPr>
          <w:rFonts w:ascii="Times New Roman" w:hAnsi="Times New Roman" w:cs="Times New Roman"/>
          <w:i/>
          <w:iCs/>
          <w:sz w:val="24"/>
          <w:szCs w:val="24"/>
        </w:rPr>
        <w:t>Clarias</w:t>
      </w:r>
      <w:proofErr w:type="spellEnd"/>
      <w:r w:rsidRPr="00DC1941">
        <w:rPr>
          <w:rFonts w:ascii="Times New Roman" w:hAnsi="Times New Roman" w:cs="Times New Roman"/>
          <w:i/>
          <w:iCs/>
          <w:sz w:val="24"/>
          <w:szCs w:val="24"/>
        </w:rPr>
        <w:t xml:space="preserve"> </w:t>
      </w:r>
      <w:proofErr w:type="spellStart"/>
      <w:r w:rsidRPr="00DC1941">
        <w:rPr>
          <w:rFonts w:ascii="Times New Roman" w:hAnsi="Times New Roman" w:cs="Times New Roman"/>
          <w:i/>
          <w:iCs/>
          <w:sz w:val="24"/>
          <w:szCs w:val="24"/>
        </w:rPr>
        <w:t>batrachus</w:t>
      </w:r>
      <w:proofErr w:type="spellEnd"/>
      <w:r w:rsidRPr="00DC1941">
        <w:rPr>
          <w:rFonts w:ascii="Times New Roman" w:hAnsi="Times New Roman" w:cs="Times New Roman"/>
          <w:sz w:val="24"/>
          <w:szCs w:val="24"/>
        </w:rPr>
        <w:t xml:space="preserve">, Linnaeus, 1758). </w:t>
      </w:r>
      <w:r w:rsidRPr="00DC1941">
        <w:rPr>
          <w:rFonts w:ascii="Times New Roman" w:hAnsi="Times New Roman" w:cs="Times New Roman"/>
          <w:i/>
          <w:iCs/>
          <w:sz w:val="24"/>
          <w:szCs w:val="24"/>
        </w:rPr>
        <w:t>Journal of Applied Biology &amp; Biotechnology, 2</w:t>
      </w:r>
      <w:r w:rsidRPr="00DC1941">
        <w:rPr>
          <w:rFonts w:ascii="Times New Roman" w:hAnsi="Times New Roman" w:cs="Times New Roman"/>
          <w:sz w:val="24"/>
          <w:szCs w:val="24"/>
        </w:rPr>
        <w:t xml:space="preserve">(5), 015-020. </w:t>
      </w:r>
      <w:hyperlink r:id="rId27" w:history="1">
        <w:r w:rsidRPr="00DC1941">
          <w:rPr>
            <w:rStyle w:val="Hyperlink"/>
            <w:rFonts w:ascii="Times New Roman" w:hAnsi="Times New Roman" w:cs="Times New Roman"/>
            <w:sz w:val="24"/>
            <w:szCs w:val="24"/>
          </w:rPr>
          <w:t>https://doi.org/10.7324/JABB.2014.2504</w:t>
        </w:r>
      </w:hyperlink>
    </w:p>
    <w:p w14:paraId="2F13DC9D" w14:textId="77777777" w:rsidR="005731DE" w:rsidRPr="00DC1941" w:rsidRDefault="005731DE" w:rsidP="00996BD3">
      <w:pPr>
        <w:spacing w:line="240" w:lineRule="auto"/>
        <w:ind w:left="720" w:hanging="720"/>
        <w:jc w:val="both"/>
        <w:rPr>
          <w:rFonts w:ascii="Times New Roman" w:hAnsi="Times New Roman" w:cs="Times New Roman"/>
          <w:sz w:val="24"/>
          <w:szCs w:val="24"/>
        </w:rPr>
      </w:pPr>
      <w:r w:rsidRPr="00DC1941">
        <w:rPr>
          <w:rFonts w:ascii="Times New Roman" w:hAnsi="Times New Roman" w:cs="Times New Roman"/>
          <w:sz w:val="24"/>
          <w:szCs w:val="24"/>
        </w:rPr>
        <w:t xml:space="preserve">Zhang, X., Jennifer, A. R., Zhuo, N., Li, R., &amp; Chen, B. E. (2022). Omega-3 polyunsaturated fatty acids intake and blood pressure: Dose-response meta-analysis </w:t>
      </w:r>
      <w:r w:rsidRPr="00DC1941">
        <w:rPr>
          <w:rFonts w:ascii="Times New Roman" w:hAnsi="Times New Roman" w:cs="Times New Roman"/>
          <w:color w:val="000000"/>
          <w:sz w:val="24"/>
          <w:szCs w:val="24"/>
        </w:rPr>
        <w:t>of Randomized Controlled Trials</w:t>
      </w:r>
      <w:r w:rsidRPr="00DC1941">
        <w:rPr>
          <w:rFonts w:ascii="Times New Roman" w:hAnsi="Times New Roman" w:cs="Times New Roman"/>
          <w:sz w:val="24"/>
          <w:szCs w:val="24"/>
        </w:rPr>
        <w:t xml:space="preserve">. </w:t>
      </w:r>
      <w:r w:rsidRPr="00DC1941">
        <w:rPr>
          <w:rFonts w:ascii="Times New Roman" w:hAnsi="Times New Roman" w:cs="Times New Roman"/>
          <w:i/>
          <w:iCs/>
          <w:sz w:val="24"/>
          <w:szCs w:val="24"/>
        </w:rPr>
        <w:t>Journal of the American Heart Association, 11</w:t>
      </w:r>
      <w:r w:rsidRPr="00DC1941">
        <w:rPr>
          <w:rFonts w:ascii="Times New Roman" w:hAnsi="Times New Roman" w:cs="Times New Roman"/>
          <w:sz w:val="24"/>
          <w:szCs w:val="24"/>
        </w:rPr>
        <w:t xml:space="preserve">(8), e025071. </w:t>
      </w:r>
      <w:hyperlink r:id="rId28" w:history="1">
        <w:r w:rsidRPr="0096158F">
          <w:rPr>
            <w:rStyle w:val="Hyperlink"/>
            <w:rFonts w:ascii="Times New Roman" w:hAnsi="Times New Roman" w:cs="Times New Roman"/>
            <w:bCs/>
            <w:sz w:val="24"/>
            <w:szCs w:val="24"/>
          </w:rPr>
          <w:t>https://doi.org/10.1161/JAHA.121.025071</w:t>
        </w:r>
      </w:hyperlink>
    </w:p>
    <w:sectPr w:rsidR="005731DE" w:rsidRPr="00DC1941">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139AF" w14:textId="77777777" w:rsidR="00167538" w:rsidRDefault="00167538" w:rsidP="009251D0">
      <w:pPr>
        <w:spacing w:after="0" w:line="240" w:lineRule="auto"/>
      </w:pPr>
      <w:r>
        <w:separator/>
      </w:r>
    </w:p>
  </w:endnote>
  <w:endnote w:type="continuationSeparator" w:id="0">
    <w:p w14:paraId="2647E4FA" w14:textId="77777777" w:rsidR="00167538" w:rsidRDefault="00167538" w:rsidP="0092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4BC51" w14:textId="77777777" w:rsidR="00132661" w:rsidRDefault="00132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275149"/>
      <w:docPartObj>
        <w:docPartGallery w:val="Page Numbers (Bottom of Page)"/>
        <w:docPartUnique/>
      </w:docPartObj>
    </w:sdtPr>
    <w:sdtEndPr>
      <w:rPr>
        <w:noProof/>
      </w:rPr>
    </w:sdtEndPr>
    <w:sdtContent>
      <w:p w14:paraId="788E14D1" w14:textId="77777777" w:rsidR="009251D0" w:rsidRDefault="009251D0">
        <w:pPr>
          <w:pStyle w:val="Footer"/>
          <w:jc w:val="center"/>
        </w:pPr>
        <w:r>
          <w:fldChar w:fldCharType="begin"/>
        </w:r>
        <w:r>
          <w:instrText xml:space="preserve"> PAGE   \* MERGEFORMAT </w:instrText>
        </w:r>
        <w:r>
          <w:fldChar w:fldCharType="separate"/>
        </w:r>
        <w:r w:rsidR="00202993">
          <w:rPr>
            <w:noProof/>
          </w:rPr>
          <w:t>13</w:t>
        </w:r>
        <w:r>
          <w:rPr>
            <w:noProof/>
          </w:rPr>
          <w:fldChar w:fldCharType="end"/>
        </w:r>
      </w:p>
    </w:sdtContent>
  </w:sdt>
  <w:p w14:paraId="7DC19FA4" w14:textId="77777777" w:rsidR="009251D0" w:rsidRDefault="009251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90ED0" w14:textId="77777777" w:rsidR="00132661" w:rsidRDefault="00132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1F84A" w14:textId="77777777" w:rsidR="00167538" w:rsidRDefault="00167538" w:rsidP="009251D0">
      <w:pPr>
        <w:spacing w:after="0" w:line="240" w:lineRule="auto"/>
      </w:pPr>
      <w:r>
        <w:separator/>
      </w:r>
    </w:p>
  </w:footnote>
  <w:footnote w:type="continuationSeparator" w:id="0">
    <w:p w14:paraId="3B279506" w14:textId="77777777" w:rsidR="00167538" w:rsidRDefault="00167538" w:rsidP="00925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3E853" w14:textId="1E1A7744" w:rsidR="00132661" w:rsidRDefault="00132661">
    <w:pPr>
      <w:pStyle w:val="Header"/>
    </w:pPr>
    <w:r>
      <w:rPr>
        <w:noProof/>
      </w:rPr>
      <w:pict w14:anchorId="58826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2991" w14:textId="5F767BFB" w:rsidR="00132661" w:rsidRDefault="00132661">
    <w:pPr>
      <w:pStyle w:val="Header"/>
    </w:pPr>
    <w:r>
      <w:rPr>
        <w:noProof/>
      </w:rPr>
      <w:pict w14:anchorId="0E4DF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49A0E" w14:textId="03F18D3C" w:rsidR="00132661" w:rsidRDefault="00132661">
    <w:pPr>
      <w:pStyle w:val="Header"/>
    </w:pPr>
    <w:r>
      <w:rPr>
        <w:noProof/>
      </w:rPr>
      <w:pict w14:anchorId="0E699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7617"/>
    <w:rsid w:val="00023373"/>
    <w:rsid w:val="00024312"/>
    <w:rsid w:val="00073BCB"/>
    <w:rsid w:val="00075945"/>
    <w:rsid w:val="00082E4C"/>
    <w:rsid w:val="0009497A"/>
    <w:rsid w:val="000A0CDB"/>
    <w:rsid w:val="000A1A99"/>
    <w:rsid w:val="000C73BF"/>
    <w:rsid w:val="00122AF1"/>
    <w:rsid w:val="00132661"/>
    <w:rsid w:val="0013707E"/>
    <w:rsid w:val="0015421E"/>
    <w:rsid w:val="00167538"/>
    <w:rsid w:val="00177212"/>
    <w:rsid w:val="001A5B97"/>
    <w:rsid w:val="001B389C"/>
    <w:rsid w:val="001F4AC6"/>
    <w:rsid w:val="0020273E"/>
    <w:rsid w:val="00202993"/>
    <w:rsid w:val="00220E62"/>
    <w:rsid w:val="00234DEC"/>
    <w:rsid w:val="00235660"/>
    <w:rsid w:val="00247A7E"/>
    <w:rsid w:val="0028503F"/>
    <w:rsid w:val="002B6804"/>
    <w:rsid w:val="002F2DFA"/>
    <w:rsid w:val="0032150B"/>
    <w:rsid w:val="0033725F"/>
    <w:rsid w:val="00364554"/>
    <w:rsid w:val="00372EFD"/>
    <w:rsid w:val="0038015E"/>
    <w:rsid w:val="00384882"/>
    <w:rsid w:val="003A06DD"/>
    <w:rsid w:val="003A192E"/>
    <w:rsid w:val="003B29D2"/>
    <w:rsid w:val="003F3E44"/>
    <w:rsid w:val="00405DB5"/>
    <w:rsid w:val="004226CB"/>
    <w:rsid w:val="0043072D"/>
    <w:rsid w:val="004343EC"/>
    <w:rsid w:val="004434E5"/>
    <w:rsid w:val="00487617"/>
    <w:rsid w:val="004A28CC"/>
    <w:rsid w:val="004A5CAD"/>
    <w:rsid w:val="004B236E"/>
    <w:rsid w:val="004C06E3"/>
    <w:rsid w:val="004F5526"/>
    <w:rsid w:val="005258EB"/>
    <w:rsid w:val="005429E4"/>
    <w:rsid w:val="005537E6"/>
    <w:rsid w:val="005731DE"/>
    <w:rsid w:val="005C5F5B"/>
    <w:rsid w:val="00630B3F"/>
    <w:rsid w:val="006979BD"/>
    <w:rsid w:val="006A1753"/>
    <w:rsid w:val="006C056F"/>
    <w:rsid w:val="006E2429"/>
    <w:rsid w:val="007039D5"/>
    <w:rsid w:val="00735442"/>
    <w:rsid w:val="0074493C"/>
    <w:rsid w:val="00751A4B"/>
    <w:rsid w:val="007647BE"/>
    <w:rsid w:val="007A22AA"/>
    <w:rsid w:val="007A7548"/>
    <w:rsid w:val="008100DC"/>
    <w:rsid w:val="00820DE4"/>
    <w:rsid w:val="0084159E"/>
    <w:rsid w:val="00842880"/>
    <w:rsid w:val="00853C91"/>
    <w:rsid w:val="00877288"/>
    <w:rsid w:val="008902D2"/>
    <w:rsid w:val="008D21FC"/>
    <w:rsid w:val="008F01E7"/>
    <w:rsid w:val="008F5236"/>
    <w:rsid w:val="009251D0"/>
    <w:rsid w:val="00957F1A"/>
    <w:rsid w:val="0096158F"/>
    <w:rsid w:val="009767D2"/>
    <w:rsid w:val="00996BD3"/>
    <w:rsid w:val="009C52DA"/>
    <w:rsid w:val="009E41EF"/>
    <w:rsid w:val="00A22D6A"/>
    <w:rsid w:val="00A33B0F"/>
    <w:rsid w:val="00A54FC9"/>
    <w:rsid w:val="00A92420"/>
    <w:rsid w:val="00AA3F8F"/>
    <w:rsid w:val="00AA5DD5"/>
    <w:rsid w:val="00AB1F25"/>
    <w:rsid w:val="00AB2BF5"/>
    <w:rsid w:val="00AB6C51"/>
    <w:rsid w:val="00AC080B"/>
    <w:rsid w:val="00AC7D76"/>
    <w:rsid w:val="00B11A33"/>
    <w:rsid w:val="00B347B1"/>
    <w:rsid w:val="00B362BB"/>
    <w:rsid w:val="00B74D8F"/>
    <w:rsid w:val="00B8404E"/>
    <w:rsid w:val="00BE35B8"/>
    <w:rsid w:val="00C22D78"/>
    <w:rsid w:val="00C944BB"/>
    <w:rsid w:val="00CC1087"/>
    <w:rsid w:val="00CC1528"/>
    <w:rsid w:val="00CC50FB"/>
    <w:rsid w:val="00D04435"/>
    <w:rsid w:val="00DA7225"/>
    <w:rsid w:val="00DA779E"/>
    <w:rsid w:val="00DB0C42"/>
    <w:rsid w:val="00DB1251"/>
    <w:rsid w:val="00DB1B9C"/>
    <w:rsid w:val="00DC1941"/>
    <w:rsid w:val="00DC4661"/>
    <w:rsid w:val="00E3029C"/>
    <w:rsid w:val="00E43FAB"/>
    <w:rsid w:val="00E51BB8"/>
    <w:rsid w:val="00E76120"/>
    <w:rsid w:val="00E80DCE"/>
    <w:rsid w:val="00EA5B7F"/>
    <w:rsid w:val="00EA68DE"/>
    <w:rsid w:val="00EB183B"/>
    <w:rsid w:val="00EC0C6C"/>
    <w:rsid w:val="00EC4B7C"/>
    <w:rsid w:val="00EC78DC"/>
    <w:rsid w:val="00ED421C"/>
    <w:rsid w:val="00F60D09"/>
    <w:rsid w:val="00F77A9B"/>
    <w:rsid w:val="00FA6519"/>
    <w:rsid w:val="00FB686D"/>
    <w:rsid w:val="00FC0E06"/>
    <w:rsid w:val="00FE11CE"/>
    <w:rsid w:val="00FF5C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1108CC"/>
  <w15:docId w15:val="{8B837FE8-F031-41CB-AA92-7245B887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sid w:val="00AA3F8F"/>
    <w:rPr>
      <w:sz w:val="16"/>
      <w:szCs w:val="16"/>
    </w:rPr>
  </w:style>
  <w:style w:type="paragraph" w:styleId="Caption">
    <w:name w:val="caption"/>
    <w:basedOn w:val="Normal"/>
    <w:next w:val="Normal"/>
    <w:unhideWhenUsed/>
    <w:qFormat/>
    <w:rsid w:val="004F5526"/>
    <w:pPr>
      <w:widowControl w:val="0"/>
      <w:spacing w:line="240" w:lineRule="auto"/>
      <w:jc w:val="both"/>
    </w:pPr>
    <w:rPr>
      <w:rFonts w:eastAsiaTheme="minorEastAsia"/>
      <w:i/>
      <w:iCs/>
      <w:color w:val="1F497D" w:themeColor="text2"/>
      <w:kern w:val="2"/>
      <w:sz w:val="18"/>
      <w:szCs w:val="18"/>
      <w:lang w:val="en-US" w:eastAsia="zh-CN"/>
    </w:rPr>
  </w:style>
  <w:style w:type="paragraph" w:styleId="BalloonText">
    <w:name w:val="Balloon Text"/>
    <w:basedOn w:val="Normal"/>
    <w:link w:val="BalloonTextChar"/>
    <w:uiPriority w:val="99"/>
    <w:semiHidden/>
    <w:unhideWhenUsed/>
    <w:rsid w:val="004F5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526"/>
    <w:rPr>
      <w:rFonts w:ascii="Tahoma" w:hAnsi="Tahoma" w:cs="Tahoma"/>
      <w:sz w:val="16"/>
      <w:szCs w:val="16"/>
    </w:rPr>
  </w:style>
  <w:style w:type="paragraph" w:customStyle="1" w:styleId="Default">
    <w:name w:val="Default"/>
    <w:qFormat/>
    <w:rsid w:val="0028503F"/>
    <w:pPr>
      <w:autoSpaceDE w:val="0"/>
      <w:autoSpaceDN w:val="0"/>
      <w:adjustRightInd w:val="0"/>
      <w:spacing w:after="0" w:line="240" w:lineRule="auto"/>
    </w:pPr>
    <w:rPr>
      <w:rFonts w:ascii="Cambria" w:hAnsi="Cambria" w:cs="Cambria"/>
      <w:color w:val="000000"/>
      <w:sz w:val="24"/>
      <w:szCs w:val="24"/>
      <w:lang w:val="en-US"/>
    </w:rPr>
  </w:style>
  <w:style w:type="character" w:styleId="Hyperlink">
    <w:name w:val="Hyperlink"/>
    <w:basedOn w:val="DefaultParagraphFont"/>
    <w:uiPriority w:val="99"/>
    <w:unhideWhenUsed/>
    <w:rsid w:val="005731DE"/>
    <w:rPr>
      <w:color w:val="0000FF" w:themeColor="hyperlink"/>
      <w:u w:val="single"/>
    </w:rPr>
  </w:style>
  <w:style w:type="character" w:styleId="Emphasis">
    <w:name w:val="Emphasis"/>
    <w:basedOn w:val="DefaultParagraphFont"/>
    <w:uiPriority w:val="20"/>
    <w:qFormat/>
    <w:rsid w:val="005731DE"/>
    <w:rPr>
      <w:i/>
      <w:iCs/>
    </w:rPr>
  </w:style>
  <w:style w:type="table" w:styleId="TableGrid">
    <w:name w:val="Table Grid"/>
    <w:basedOn w:val="TableNormal"/>
    <w:uiPriority w:val="59"/>
    <w:rsid w:val="002B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027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CC50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3725F"/>
    <w:rPr>
      <w:b/>
      <w:bCs/>
    </w:rPr>
  </w:style>
  <w:style w:type="paragraph" w:styleId="Header">
    <w:name w:val="header"/>
    <w:basedOn w:val="Normal"/>
    <w:link w:val="HeaderChar"/>
    <w:uiPriority w:val="99"/>
    <w:unhideWhenUsed/>
    <w:rsid w:val="00925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1D0"/>
  </w:style>
  <w:style w:type="paragraph" w:styleId="Footer">
    <w:name w:val="footer"/>
    <w:basedOn w:val="Normal"/>
    <w:link w:val="FooterChar"/>
    <w:uiPriority w:val="99"/>
    <w:unhideWhenUsed/>
    <w:rsid w:val="00925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1D0"/>
  </w:style>
  <w:style w:type="character" w:styleId="UnresolvedMention">
    <w:name w:val="Unresolved Mention"/>
    <w:basedOn w:val="DefaultParagraphFont"/>
    <w:uiPriority w:val="99"/>
    <w:semiHidden/>
    <w:unhideWhenUsed/>
    <w:rsid w:val="00122AF1"/>
    <w:rPr>
      <w:color w:val="605E5C"/>
      <w:shd w:val="clear" w:color="auto" w:fill="E1DFDD"/>
    </w:rPr>
  </w:style>
  <w:style w:type="paragraph" w:styleId="ListParagraph">
    <w:name w:val="List Paragraph"/>
    <w:basedOn w:val="Normal"/>
    <w:uiPriority w:val="34"/>
    <w:qFormat/>
    <w:rsid w:val="003B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582161">
      <w:bodyDiv w:val="1"/>
      <w:marLeft w:val="0"/>
      <w:marRight w:val="0"/>
      <w:marTop w:val="0"/>
      <w:marBottom w:val="0"/>
      <w:divBdr>
        <w:top w:val="none" w:sz="0" w:space="0" w:color="auto"/>
        <w:left w:val="none" w:sz="0" w:space="0" w:color="auto"/>
        <w:bottom w:val="none" w:sz="0" w:space="0" w:color="auto"/>
        <w:right w:val="none" w:sz="0" w:space="0" w:color="auto"/>
      </w:divBdr>
      <w:divsChild>
        <w:div w:id="478763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784244">
      <w:bodyDiv w:val="1"/>
      <w:marLeft w:val="0"/>
      <w:marRight w:val="0"/>
      <w:marTop w:val="0"/>
      <w:marBottom w:val="0"/>
      <w:divBdr>
        <w:top w:val="none" w:sz="0" w:space="0" w:color="auto"/>
        <w:left w:val="none" w:sz="0" w:space="0" w:color="auto"/>
        <w:bottom w:val="none" w:sz="0" w:space="0" w:color="auto"/>
        <w:right w:val="none" w:sz="0" w:space="0" w:color="auto"/>
      </w:divBdr>
      <w:divsChild>
        <w:div w:id="1464889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i.org/10.4194/2618-6381-v20_1_04" TargetMode="External"/><Relationship Id="rId18" Type="http://schemas.openxmlformats.org/officeDocument/2006/relationships/hyperlink" Target="https://doi.org/10.3390/ani14172583" TargetMode="External"/><Relationship Id="rId26" Type="http://schemas.openxmlformats.org/officeDocument/2006/relationships/hyperlink" Target="https://doi.org/10.1038/s41598-025-16129-8" TargetMode="External"/><Relationship Id="rId3" Type="http://schemas.openxmlformats.org/officeDocument/2006/relationships/settings" Target="settings.xml"/><Relationship Id="rId21" Type="http://schemas.openxmlformats.org/officeDocument/2006/relationships/hyperlink" Target="https://www.researchgate.net/publication/392570466_Fatty_Acid_Composition_of_African_Catfish_Clarias_gariepinus_Fed_on_Black_Soldier_Fly_Larvae_Hermitia_illucens_Formulated_Diets" TargetMode="External"/><Relationship Id="rId34"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doi.org/10.1016/j.jfca.2024.106250" TargetMode="External"/><Relationship Id="rId17" Type="http://schemas.openxmlformats.org/officeDocument/2006/relationships/hyperlink" Target="https://doi.org/10.3390/nu17121996" TargetMode="External"/><Relationship Id="rId25" Type="http://schemas.openxmlformats.org/officeDocument/2006/relationships/hyperlink" Target="https://doi.org/10.3390/ani11051223"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155/2023/6080387" TargetMode="External"/><Relationship Id="rId20" Type="http://schemas.openxmlformats.org/officeDocument/2006/relationships/hyperlink" Target="https://doi.org/10.1038/s41598-018-22249-w"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389/fanim.2023.1147081" TargetMode="External"/><Relationship Id="rId24" Type="http://schemas.openxmlformats.org/officeDocument/2006/relationships/hyperlink" Target="https://doi.org/10.1186/s43094-024-00667-5"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aninu.2024.07.003" TargetMode="External"/><Relationship Id="rId23" Type="http://schemas.openxmlformats.org/officeDocument/2006/relationships/hyperlink" Target="https://www.canr.msu.edu/fsg/projects/KEBBI%20STATE_Climate-Smart%20Agriculture%20%28CSA%29%20Profile%20%281%29.pdf" TargetMode="External"/><Relationship Id="rId28" Type="http://schemas.openxmlformats.org/officeDocument/2006/relationships/hyperlink" Target="https://doi.org/10.1161/JAHA.121.025071" TargetMode="External"/><Relationship Id="rId36" Type="http://schemas.openxmlformats.org/officeDocument/2006/relationships/theme" Target="theme/theme1.xml"/><Relationship Id="rId10" Type="http://schemas.openxmlformats.org/officeDocument/2006/relationships/hyperlink" Target="https://doi.org/10.1016/j.aquaculture.2024.740723" TargetMode="External"/><Relationship Id="rId19" Type="http://schemas.openxmlformats.org/officeDocument/2006/relationships/hyperlink" Target="https://www.tandfonline.com/doi/10.1080/23311932.2024.2302642"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clnesp.2024.06.053" TargetMode="External"/><Relationship Id="rId14" Type="http://schemas.openxmlformats.org/officeDocument/2006/relationships/hyperlink" Target="https://papers.ssrn.com/sol3/papers.cfm?abstract_id=4747166" TargetMode="External"/><Relationship Id="rId22" Type="http://schemas.openxmlformats.org/officeDocument/2006/relationships/hyperlink" Target="https://doi.org/10.1016/j.neuro.2023.10.003" TargetMode="External"/><Relationship Id="rId27" Type="http://schemas.openxmlformats.org/officeDocument/2006/relationships/hyperlink" Target="https://doi.org/10.7324/JABB.2014.2504"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186/s12888-024-058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EFE59-2FAB-4226-941B-9B461B9F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12</Pages>
  <Words>3585</Words>
  <Characters>20440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PC 1170</cp:lastModifiedBy>
  <cp:revision>115</cp:revision>
  <dcterms:created xsi:type="dcterms:W3CDTF">2025-08-20T06:39:00Z</dcterms:created>
  <dcterms:modified xsi:type="dcterms:W3CDTF">2026-03-13T11:47:00Z</dcterms:modified>
</cp:coreProperties>
</file>