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81BB8" w:rsidRPr="00A90523" w14:paraId="26AAF4A5" w14:textId="77777777">
        <w:trPr>
          <w:trHeight w:val="20"/>
          <w:jc w:val="center"/>
        </w:trPr>
        <w:tc>
          <w:tcPr>
            <w:tcW w:w="1186" w:type="pct"/>
          </w:tcPr>
          <w:p w14:paraId="3211DB29" w14:textId="77777777" w:rsidR="00D81BB8" w:rsidRPr="00A90523" w:rsidRDefault="00AE42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2118F14" w14:textId="77777777" w:rsidR="00D81BB8" w:rsidRPr="00A90523" w:rsidRDefault="00AE42D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Advances in Medical Science</w:t>
            </w:r>
          </w:p>
        </w:tc>
      </w:tr>
      <w:tr w:rsidR="00D81BB8" w:rsidRPr="00A90523" w14:paraId="7D7ECDD2" w14:textId="77777777">
        <w:trPr>
          <w:trHeight w:val="20"/>
          <w:jc w:val="center"/>
        </w:trPr>
        <w:tc>
          <w:tcPr>
            <w:tcW w:w="1186" w:type="pct"/>
          </w:tcPr>
          <w:p w14:paraId="07781385" w14:textId="77777777" w:rsidR="00D81BB8" w:rsidRPr="00A90523" w:rsidRDefault="00AE42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9183EC" w14:textId="77777777" w:rsidR="00D81BB8" w:rsidRPr="00A90523" w:rsidRDefault="009769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Ms_AJOAIMS_5959</w:t>
            </w:r>
          </w:p>
        </w:tc>
      </w:tr>
      <w:tr w:rsidR="00D81BB8" w:rsidRPr="00A90523" w14:paraId="6137FA71" w14:textId="77777777">
        <w:trPr>
          <w:trHeight w:val="20"/>
          <w:jc w:val="center"/>
        </w:trPr>
        <w:tc>
          <w:tcPr>
            <w:tcW w:w="1186" w:type="pct"/>
          </w:tcPr>
          <w:p w14:paraId="04AAF05F" w14:textId="77777777" w:rsidR="00D81BB8" w:rsidRPr="00A90523" w:rsidRDefault="00AE42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CD42263" w14:textId="77777777" w:rsidR="00D81BB8" w:rsidRPr="00A90523" w:rsidRDefault="00C402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sz w:val="20"/>
                <w:szCs w:val="20"/>
                <w:lang w:val="en-GB"/>
              </w:rPr>
              <w:t>FROM EVIDENCE SYNTHESIS TO CLINICAL DECISION MAKING: ADVANCED TOOLS IN META-ANALYSIS FOR IMPROVED HEALTHCARE OUTCOMES</w:t>
            </w:r>
          </w:p>
        </w:tc>
      </w:tr>
      <w:tr w:rsidR="00D81BB8" w:rsidRPr="00A90523" w14:paraId="2CF9BB3C" w14:textId="77777777">
        <w:trPr>
          <w:trHeight w:val="20"/>
          <w:jc w:val="center"/>
        </w:trPr>
        <w:tc>
          <w:tcPr>
            <w:tcW w:w="1186" w:type="pct"/>
          </w:tcPr>
          <w:p w14:paraId="3B8FB005" w14:textId="77777777" w:rsidR="00D81BB8" w:rsidRPr="00A90523" w:rsidRDefault="00AE42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2608A08" w14:textId="77777777" w:rsidR="00D81BB8" w:rsidRPr="00A90523" w:rsidRDefault="00AE42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C9C230F" w14:textId="77777777" w:rsidR="00D81BB8" w:rsidRPr="00A90523" w:rsidRDefault="00D81B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2AB7DB2" w14:textId="77777777" w:rsidR="00D81BB8" w:rsidRPr="00A90523" w:rsidRDefault="00D81BB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8021411" w14:textId="77777777" w:rsidR="00D81BB8" w:rsidRPr="00A90523" w:rsidRDefault="00AE42D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9052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2C8BA6D" w14:textId="77777777" w:rsidR="00D81BB8" w:rsidRPr="00A90523" w:rsidRDefault="00D81BB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59A4B0CD" w14:textId="77777777" w:rsidR="00D81BB8" w:rsidRPr="00A90523" w:rsidRDefault="00D81BB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81BB8" w:rsidRPr="00A90523" w14:paraId="7A634476" w14:textId="77777777">
        <w:trPr>
          <w:trHeight w:val="20"/>
          <w:jc w:val="center"/>
        </w:trPr>
        <w:tc>
          <w:tcPr>
            <w:tcW w:w="1789" w:type="pct"/>
            <w:noWrap/>
          </w:tcPr>
          <w:p w14:paraId="1E1F9412" w14:textId="77777777" w:rsidR="00D81BB8" w:rsidRPr="00A90523" w:rsidRDefault="00D81BB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C804A16" w14:textId="77777777" w:rsidR="00D81BB8" w:rsidRPr="00A90523" w:rsidRDefault="00AE42D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9052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0A6F5C7" w14:textId="77777777" w:rsidR="00D81BB8" w:rsidRPr="00A90523" w:rsidRDefault="00AE42D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9052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9052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2F8738" w14:textId="77777777" w:rsidR="00D81BB8" w:rsidRPr="00A90523" w:rsidRDefault="00D81BB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1BB8" w:rsidRPr="00A90523" w14:paraId="212938E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4649E5" w14:textId="77777777" w:rsidR="00D81BB8" w:rsidRPr="00A90523" w:rsidRDefault="00AE42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  <w:r w:rsidR="00625BFD"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1C8DA6BE" w14:textId="77777777" w:rsidR="00D81BB8" w:rsidRPr="00A90523" w:rsidRDefault="00D81BB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142849E" w14:textId="77777777" w:rsidR="00D81BB8" w:rsidRPr="00A90523" w:rsidRDefault="00D12749" w:rsidP="00D127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A90523">
              <w:rPr>
                <w:rFonts w:ascii="Arial" w:hAnsi="Arial" w:cs="Arial"/>
                <w:sz w:val="20"/>
                <w:szCs w:val="20"/>
                <w:lang w:val="en-IN" w:eastAsia="en-IN"/>
              </w:rPr>
              <w:t>This manuscript holds significant value for the scientific community by articulating a clear and compelling vision for the evolution of meta-analysis from a primarily statistical exercise to a dynamic, decision-oriented framework that directly informs clinical practice.</w:t>
            </w:r>
          </w:p>
          <w:p w14:paraId="6FE660B6" w14:textId="77777777" w:rsidR="00D87912" w:rsidRPr="00A90523" w:rsidRDefault="00D87912" w:rsidP="00D87912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A90523">
              <w:rPr>
                <w:rFonts w:ascii="Arial" w:hAnsi="Arial" w:cs="Arial"/>
                <w:sz w:val="20"/>
                <w:szCs w:val="20"/>
                <w:lang w:val="en-IN" w:eastAsia="en-IN"/>
              </w:rPr>
              <w:t>By critically highlighting advanced methodologies—such as network meta-analysis, Bayesian approaches, trial sequential analysis, and AI-assisted living meta-analyses—it underscores the urgent need to move beyond conventional pooled estimates and p-values toward more robust, context-specific, and clinically actionable evidence synthesis.</w:t>
            </w:r>
          </w:p>
          <w:p w14:paraId="7419129D" w14:textId="77777777" w:rsidR="00D87912" w:rsidRPr="00A90523" w:rsidRDefault="00D87912" w:rsidP="00D87912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A90523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In an era of rapidly accumulating complex healthcare data, this review serves as both a timely call-to-action and a practical roadmap for researchers, methodologists, and clinicians to bridge the persistent gap between research evidence and real-world patient care.</w:t>
            </w:r>
          </w:p>
          <w:p w14:paraId="00EBF704" w14:textId="77777777" w:rsidR="00D87912" w:rsidRPr="00A90523" w:rsidRDefault="00D87912" w:rsidP="00D12749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</w:p>
        </w:tc>
        <w:tc>
          <w:tcPr>
            <w:tcW w:w="1367" w:type="pct"/>
          </w:tcPr>
          <w:p w14:paraId="7770102B" w14:textId="22C1952E" w:rsidR="00D81BB8" w:rsidRPr="00A90523" w:rsidRDefault="007413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US" w:eastAsia="en-US"/>
              </w:rPr>
              <w:t>This manuscript provides a comprehensive and forward-looking perspective on the evolution of meta-analysis from a statistical tool to a clinically relevant decision-making framework. By integrating advanced methodologies such as Bayesian approaches, network meta-analysis, and AI-assisted synthesis, it enhances the clinical applicability of evidence. The inclusion of recent developments strengthens its relevance in modern healthcare research. Overall, the study serves as a valuable resource for improving evidence-based decision-making.</w:t>
            </w:r>
          </w:p>
        </w:tc>
      </w:tr>
    </w:tbl>
    <w:p w14:paraId="2A33C7C1" w14:textId="77777777" w:rsidR="00D81BB8" w:rsidRPr="00A90523" w:rsidRDefault="00D81BB8">
      <w:pPr>
        <w:rPr>
          <w:rFonts w:ascii="Arial" w:hAnsi="Arial" w:cs="Arial"/>
          <w:sz w:val="20"/>
          <w:szCs w:val="20"/>
          <w:lang w:val="en-GB"/>
        </w:rPr>
      </w:pPr>
    </w:p>
    <w:p w14:paraId="1F831347" w14:textId="77777777" w:rsidR="00D81BB8" w:rsidRPr="00A90523" w:rsidRDefault="00AE42D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A90523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02874E4F" w14:textId="77777777" w:rsidR="00D81BB8" w:rsidRPr="00A90523" w:rsidRDefault="00D81BB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81BB8" w:rsidRPr="00A90523" w14:paraId="5C217D5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BD3D311" w14:textId="77777777" w:rsidR="00D81BB8" w:rsidRPr="00A90523" w:rsidRDefault="00D81B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54E6A8" w14:textId="77777777" w:rsidR="00D81BB8" w:rsidRPr="00A90523" w:rsidRDefault="00D81B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81BB8" w:rsidRPr="00A90523" w14:paraId="2CBC67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D2694C" w14:textId="77777777" w:rsidR="00D81BB8" w:rsidRPr="00A90523" w:rsidRDefault="00D81BB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21E314C" w14:textId="77777777" w:rsidR="00D81BB8" w:rsidRPr="00A90523" w:rsidRDefault="00AE42D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9052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B55FC49" w14:textId="77777777" w:rsidR="00D81BB8" w:rsidRPr="00A90523" w:rsidRDefault="00AE42D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52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9052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81BB8" w:rsidRPr="00A90523" w14:paraId="257277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EA7AE8" w14:textId="77777777" w:rsidR="00D81BB8" w:rsidRPr="00A90523" w:rsidRDefault="00AE42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879F166" w14:textId="77777777" w:rsidR="00D81BB8" w:rsidRPr="00A90523" w:rsidRDefault="00AE42D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2E84BC" w14:textId="77777777" w:rsidR="00D81BB8" w:rsidRPr="00A90523" w:rsidRDefault="00AE42D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A7005C" w14:textId="77777777" w:rsidR="00D87912" w:rsidRPr="00A90523" w:rsidRDefault="00D879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9C577A7" w14:textId="77777777" w:rsidR="00D81BB8" w:rsidRPr="00A90523" w:rsidRDefault="00D879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8C1E48" w14:textId="65806CFF" w:rsidR="00D81BB8" w:rsidRPr="00A90523" w:rsidRDefault="00FC7CE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264361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506DE6" w14:textId="77777777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9052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F94ECA5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7327B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688FE4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B651DBA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326B19" w14:textId="31962B58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3BE1F4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0990B1" w14:textId="77777777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9052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4008189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63731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303C26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180667C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E84D16" w14:textId="6909A788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025374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734BDC" w14:textId="77777777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9052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03222AB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8DB9A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BD88ED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D3AA7BE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41EDFA" w14:textId="326D0112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151F7D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A45792" w14:textId="77777777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90523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9C06DEE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637E6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DB56E3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FA0FE42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4701DE" w14:textId="1ACEE243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4DB42B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3017D0" w14:textId="77777777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90523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740E7168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1A3E1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98EDBE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7E5674A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B876D8" w14:textId="0DCAEC33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20C560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E4E28D" w14:textId="77777777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90523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ED3F79D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F2B4F" w14:textId="77777777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BD5769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CCF053A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D0850BF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30E7E96" w14:textId="77777777" w:rsidR="005F4B24" w:rsidRPr="00A90523" w:rsidRDefault="005F4B24" w:rsidP="005F4B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E1B1A1B" w14:textId="3CD41B6C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2FD91A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24BD04" w14:textId="77777777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90523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F741686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0E4E1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A9492E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1694173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00CD83" w14:textId="302CCF3C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2998C5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E5AF7E" w14:textId="77777777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90523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248A5522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F0C374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872BA1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0A1AE4E" w14:textId="77777777" w:rsidR="005F4B24" w:rsidRPr="00A90523" w:rsidRDefault="005F4B24" w:rsidP="005F4B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A8D8FA" w14:textId="36551BA3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58AC58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D29303" w14:textId="77777777" w:rsidR="005F4B24" w:rsidRPr="00A90523" w:rsidRDefault="005F4B24" w:rsidP="005F4B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A9052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A9052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D5ED797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81C593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856CD9" w14:textId="77777777" w:rsidR="005F4B24" w:rsidRPr="00A90523" w:rsidRDefault="005F4B24" w:rsidP="005F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AD8F81" w14:textId="77777777" w:rsidR="005F4B24" w:rsidRPr="00A90523" w:rsidRDefault="005F4B24" w:rsidP="005F4B24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673D6E" w14:textId="5B4BC0AF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162EF7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C0F2BF" w14:textId="77777777" w:rsidR="005F4B24" w:rsidRPr="00A90523" w:rsidRDefault="005F4B24" w:rsidP="005F4B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32D6F24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10D852E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BB0C08" w14:textId="77777777" w:rsidR="005F4B24" w:rsidRPr="00A90523" w:rsidRDefault="005F4B24" w:rsidP="005F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C94BF9" w14:textId="77777777" w:rsidR="005F4B24" w:rsidRPr="00A90523" w:rsidRDefault="005F4B24" w:rsidP="005F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 4</w:t>
            </w:r>
          </w:p>
        </w:tc>
        <w:tc>
          <w:tcPr>
            <w:tcW w:w="1367" w:type="pct"/>
          </w:tcPr>
          <w:p w14:paraId="1D746AB9" w14:textId="042BEC12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lastRenderedPageBreak/>
              <w:t xml:space="preserve">Ok noted </w:t>
            </w:r>
          </w:p>
        </w:tc>
      </w:tr>
      <w:tr w:rsidR="005F4B24" w:rsidRPr="00A90523" w14:paraId="404935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E63178" w14:textId="77777777" w:rsidR="005F4B24" w:rsidRPr="00A90523" w:rsidRDefault="005F4B24" w:rsidP="005F4B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4049DEF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BD5C1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B437BC" w14:textId="77777777" w:rsidR="005F4B24" w:rsidRPr="00A90523" w:rsidRDefault="005F4B24" w:rsidP="005F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CB136C" w14:textId="77777777" w:rsidR="005F4B24" w:rsidRPr="00A90523" w:rsidRDefault="005F4B24" w:rsidP="005F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71B4CDD4" w14:textId="240C10A2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03C37D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9D0AD5" w14:textId="77777777" w:rsidR="005F4B24" w:rsidRPr="00A90523" w:rsidRDefault="005F4B24" w:rsidP="005F4B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A9052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AB5772D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9E578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D50A8E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02BAE1" w14:textId="77777777" w:rsidR="005F4B24" w:rsidRPr="00A90523" w:rsidRDefault="005F4B24" w:rsidP="005F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C84D03" w14:textId="77777777" w:rsidR="005F4B24" w:rsidRPr="00A90523" w:rsidRDefault="005F4B24" w:rsidP="005F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5C3F4EEB" w14:textId="7DE6E320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5F4B24" w:rsidRPr="00A90523" w14:paraId="0B4AA2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B6CD9E" w14:textId="77777777" w:rsidR="005F4B24" w:rsidRPr="00A90523" w:rsidRDefault="005F4B24" w:rsidP="005F4B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8FB2194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441C49" w14:textId="77777777" w:rsidR="005F4B24" w:rsidRPr="00A90523" w:rsidRDefault="005F4B24" w:rsidP="005F4B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FDD71E" w14:textId="77777777" w:rsidR="005F4B24" w:rsidRPr="00A90523" w:rsidRDefault="005F4B24" w:rsidP="005F4B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324F06" w14:textId="77777777" w:rsidR="005F4B24" w:rsidRPr="00A90523" w:rsidRDefault="005F4B24" w:rsidP="005F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0E6AB4" w14:textId="77777777" w:rsidR="005F4B24" w:rsidRPr="00A90523" w:rsidRDefault="005F4B24" w:rsidP="005F4B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622046D7" w14:textId="1DA43F62" w:rsidR="005F4B24" w:rsidRPr="00A90523" w:rsidRDefault="005F4B24" w:rsidP="005F4B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</w:tbl>
    <w:p w14:paraId="13431A06" w14:textId="77777777" w:rsidR="00D81BB8" w:rsidRPr="00A90523" w:rsidRDefault="00D81BB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4A0298" w14:textId="77777777" w:rsidR="00D81BB8" w:rsidRPr="00A90523" w:rsidRDefault="00AE42D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A9052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2522D5B" w14:textId="77777777" w:rsidR="00D81BB8" w:rsidRPr="00A90523" w:rsidRDefault="00D81BB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D81BB8" w:rsidRPr="00A90523" w14:paraId="2DFDD6A2" w14:textId="77777777">
        <w:trPr>
          <w:trHeight w:val="20"/>
          <w:jc w:val="center"/>
        </w:trPr>
        <w:tc>
          <w:tcPr>
            <w:tcW w:w="1265" w:type="pct"/>
            <w:noWrap/>
          </w:tcPr>
          <w:p w14:paraId="25A2AF03" w14:textId="77777777" w:rsidR="00D81BB8" w:rsidRPr="00A90523" w:rsidRDefault="00D81BB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6D20CD59" w14:textId="77777777" w:rsidR="00D81BB8" w:rsidRPr="00A90523" w:rsidRDefault="00AE42D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9052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E72B636" w14:textId="77777777" w:rsidR="00D81BB8" w:rsidRPr="00A90523" w:rsidRDefault="00D81B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C4F83B" w14:textId="77777777" w:rsidR="00D81BB8" w:rsidRPr="00A90523" w:rsidRDefault="00AE42D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052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052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73B544" w14:textId="77777777" w:rsidR="00D81BB8" w:rsidRPr="00A90523" w:rsidRDefault="00D81BB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81BB8" w:rsidRPr="00A90523" w14:paraId="67782C51" w14:textId="77777777">
        <w:trPr>
          <w:trHeight w:val="20"/>
          <w:jc w:val="center"/>
        </w:trPr>
        <w:tc>
          <w:tcPr>
            <w:tcW w:w="1265" w:type="pct"/>
            <w:noWrap/>
          </w:tcPr>
          <w:p w14:paraId="7E1FD219" w14:textId="77777777" w:rsidR="00D81BB8" w:rsidRPr="00A90523" w:rsidRDefault="00AE42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CC13B4" w14:textId="77777777" w:rsidR="00D81BB8" w:rsidRPr="00A90523" w:rsidRDefault="00D81B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1C955E" w14:textId="77777777" w:rsidR="00D81BB8" w:rsidRPr="00A90523" w:rsidRDefault="00AE42D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09AFABB" w14:textId="77777777" w:rsidR="00972976" w:rsidRPr="00A90523" w:rsidRDefault="00972976" w:rsidP="0097297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A90523">
              <w:rPr>
                <w:rFonts w:ascii="Arial" w:hAnsi="Arial" w:cs="Arial"/>
                <w:sz w:val="20"/>
                <w:szCs w:val="20"/>
                <w:lang w:val="en-IN" w:eastAsia="en-IN"/>
              </w:rPr>
              <w:t>Advancing Meta-Analysis Beyond Pooled Estimates: Modern Tools for Reliable Evidence Synthesis and Clinical Decision-Making</w:t>
            </w:r>
          </w:p>
          <w:p w14:paraId="3491D1FE" w14:textId="77777777" w:rsidR="00D81BB8" w:rsidRPr="00A90523" w:rsidRDefault="00D81B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931D2FD" w14:textId="1EB88081" w:rsidR="00D81BB8" w:rsidRPr="00A90523" w:rsidRDefault="007413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US" w:eastAsia="en-US"/>
              </w:rPr>
              <w:t>The title has been revised as suggested to improve clarity and impact.</w:t>
            </w:r>
          </w:p>
        </w:tc>
      </w:tr>
      <w:tr w:rsidR="00D81BB8" w:rsidRPr="00A90523" w14:paraId="240326C9" w14:textId="77777777">
        <w:trPr>
          <w:trHeight w:val="20"/>
          <w:jc w:val="center"/>
        </w:trPr>
        <w:tc>
          <w:tcPr>
            <w:tcW w:w="1265" w:type="pct"/>
            <w:noWrap/>
          </w:tcPr>
          <w:p w14:paraId="08491BA9" w14:textId="77777777" w:rsidR="00D81BB8" w:rsidRPr="00A90523" w:rsidRDefault="00AE42D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9052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7B6DC03" w14:textId="77777777" w:rsidR="00D81BB8" w:rsidRPr="00A90523" w:rsidRDefault="00D81B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235314" w14:textId="77777777" w:rsidR="00D81BB8" w:rsidRPr="00A90523" w:rsidRDefault="00AE42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F370700" w14:textId="77777777" w:rsidR="000D54B7" w:rsidRPr="00A90523" w:rsidRDefault="000D54B7" w:rsidP="000D54B7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A90523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  It highlights </w:t>
            </w: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benefits</w:t>
            </w:r>
            <w:r w:rsidRPr="00A90523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(deeper exploration of variability, bias control, evidence sufficiency, context-specific decisions) and </w:t>
            </w: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challenges</w:t>
            </w:r>
            <w:r w:rsidRPr="00A90523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(methodological complexity, data accessibility, implementation). </w:t>
            </w:r>
          </w:p>
          <w:p w14:paraId="4D145195" w14:textId="77777777" w:rsidR="00D81BB8" w:rsidRPr="00A90523" w:rsidRDefault="000D54B7" w:rsidP="000D54B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  It ends with a strong </w:t>
            </w: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IN" w:eastAsia="en-IN"/>
              </w:rPr>
              <w:t>conclusion</w:t>
            </w:r>
            <w:r w:rsidRPr="00A90523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and forward-looking emphasis on clinical translation and adoption.</w:t>
            </w:r>
          </w:p>
        </w:tc>
        <w:tc>
          <w:tcPr>
            <w:tcW w:w="1523" w:type="pct"/>
          </w:tcPr>
          <w:p w14:paraId="1F8A9F04" w14:textId="35775484" w:rsidR="00D81BB8" w:rsidRPr="00A90523" w:rsidRDefault="007413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US" w:eastAsia="en-US"/>
              </w:rPr>
              <w:t>The abstract has been refined to clearly highlight key benefits, methodological advancements, and future implications, ensuring better clarity and completeness.</w:t>
            </w:r>
          </w:p>
        </w:tc>
      </w:tr>
      <w:tr w:rsidR="00D81BB8" w:rsidRPr="00A90523" w14:paraId="42CAD36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7F3A7B1" w14:textId="77777777" w:rsidR="00D81BB8" w:rsidRPr="00A90523" w:rsidRDefault="00AE42D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90523">
              <w:rPr>
                <w:rFonts w:ascii="Arial" w:hAnsi="Arial" w:cs="Arial"/>
                <w:lang w:val="en-GB" w:eastAsia="en-US"/>
              </w:rPr>
              <w:br/>
            </w:r>
          </w:p>
          <w:p w14:paraId="4974ED65" w14:textId="77777777" w:rsidR="00D81BB8" w:rsidRPr="00A90523" w:rsidRDefault="00AE42D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5C40918" w14:textId="77777777" w:rsidR="00D81BB8" w:rsidRPr="00A90523" w:rsidRDefault="00D81B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9DA98B" w14:textId="77777777" w:rsidR="000D54B7" w:rsidRPr="00A90523" w:rsidRDefault="000D54B7" w:rsidP="000D54B7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A90523">
              <w:rPr>
                <w:rFonts w:ascii="Arial" w:hAnsi="Arial" w:cs="Arial"/>
                <w:sz w:val="20"/>
                <w:szCs w:val="20"/>
                <w:lang w:val="en-IN" w:eastAsia="en-IN"/>
              </w:rPr>
              <w:t>Yes, the manuscript is scientifically correct in its core claims and overall perspective. It accurately reflects the current state of evidence synthesis methodology in clinical research and evidence-based medicine (EBM).</w:t>
            </w:r>
          </w:p>
          <w:p w14:paraId="777E32CD" w14:textId="77777777" w:rsidR="000D54B7" w:rsidRPr="00A90523" w:rsidRDefault="000D54B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6FE5AC" w14:textId="66BBCE8D" w:rsidR="00D81BB8" w:rsidRPr="00A90523" w:rsidRDefault="007413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US" w:eastAsia="en-US"/>
              </w:rPr>
              <w:t>The manuscript has been carefully reviewed and remains scientifically accurate, with additional improvements made to clarity and structure.</w:t>
            </w:r>
          </w:p>
        </w:tc>
      </w:tr>
      <w:tr w:rsidR="00D81BB8" w:rsidRPr="00A90523" w14:paraId="59653DE1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1DAB33" w14:textId="77777777" w:rsidR="00D81BB8" w:rsidRPr="00A90523" w:rsidRDefault="00AE42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DC2FB" w14:textId="77777777" w:rsidR="00D81BB8" w:rsidRPr="00A90523" w:rsidRDefault="00D81B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6DEFF9" w14:textId="77777777" w:rsidR="00D81BB8" w:rsidRPr="00A90523" w:rsidRDefault="00AE42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79C06AA" w14:textId="77777777" w:rsidR="00D81BB8" w:rsidRPr="00A90523" w:rsidRDefault="000D54B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 </w:t>
            </w:r>
          </w:p>
        </w:tc>
        <w:tc>
          <w:tcPr>
            <w:tcW w:w="1523" w:type="pct"/>
          </w:tcPr>
          <w:p w14:paraId="57B86E1D" w14:textId="730C3AF6" w:rsidR="00D81BB8" w:rsidRPr="00A90523" w:rsidRDefault="007413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US" w:eastAsia="en-US"/>
              </w:rPr>
              <w:t>Recent references (2022–2025) have been incorporated, including the suggested reference, to improve the timeliness and quality of the manuscript.</w:t>
            </w:r>
          </w:p>
        </w:tc>
      </w:tr>
      <w:tr w:rsidR="00D81BB8" w:rsidRPr="00A90523" w14:paraId="688632A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03B76F" w14:textId="77777777" w:rsidR="00D81BB8" w:rsidRPr="00A90523" w:rsidRDefault="00AE42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5A0D6DE" w14:textId="77777777" w:rsidR="00D81BB8" w:rsidRPr="00A90523" w:rsidRDefault="00AE42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65FEFAC" w14:textId="77777777" w:rsidR="00D81BB8" w:rsidRPr="00A90523" w:rsidRDefault="00D81B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7A57F9" w14:textId="77777777" w:rsidR="00D81BB8" w:rsidRPr="00A90523" w:rsidRDefault="00AE42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8DD807" w14:textId="77777777" w:rsidR="00D81BB8" w:rsidRPr="00A90523" w:rsidRDefault="00D81BB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A56607" w14:textId="77777777" w:rsidR="00D81BB8" w:rsidRPr="00A90523" w:rsidRDefault="000D54B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052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1D47DA16" w14:textId="5BA3D29F" w:rsidR="00D81BB8" w:rsidRPr="00A90523" w:rsidRDefault="0074139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0523">
              <w:rPr>
                <w:rFonts w:ascii="Arial" w:hAnsi="Arial" w:cs="Arial"/>
                <w:b w:val="0"/>
                <w:lang w:val="en-US" w:eastAsia="en-US"/>
              </w:rPr>
              <w:t>No ethical issues are associated with this manuscript.</w:t>
            </w:r>
          </w:p>
        </w:tc>
      </w:tr>
    </w:tbl>
    <w:p w14:paraId="7F529831" w14:textId="77777777" w:rsidR="00D81BB8" w:rsidRPr="00A90523" w:rsidRDefault="00D81BB8">
      <w:pPr>
        <w:rPr>
          <w:rFonts w:ascii="Arial" w:hAnsi="Arial" w:cs="Arial"/>
          <w:sz w:val="20"/>
          <w:szCs w:val="20"/>
          <w:lang w:val="en-GB"/>
        </w:rPr>
      </w:pPr>
    </w:p>
    <w:p w14:paraId="1EA59A58" w14:textId="77777777" w:rsidR="00D81BB8" w:rsidRPr="00A90523" w:rsidRDefault="00D81BB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A9110C" w14:textId="77777777" w:rsidR="00430DEC" w:rsidRPr="00A90523" w:rsidRDefault="00430DEC" w:rsidP="00430DEC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18FFCE7B" w14:textId="77777777" w:rsidR="00430DEC" w:rsidRPr="00A90523" w:rsidRDefault="00430DEC" w:rsidP="00430DEC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28A10559" w14:textId="77777777" w:rsidR="00430DEC" w:rsidRPr="00A90523" w:rsidRDefault="00430DEC" w:rsidP="00430DEC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  <w:bookmarkStart w:id="0" w:name="_GoBack"/>
      <w:bookmarkEnd w:id="0"/>
    </w:p>
    <w:p w14:paraId="4456F7CE" w14:textId="77777777" w:rsidR="00430DEC" w:rsidRPr="00A90523" w:rsidRDefault="00430DEC" w:rsidP="00430DEC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576D76D2" w14:textId="77777777" w:rsidR="00430DEC" w:rsidRPr="00A90523" w:rsidRDefault="00430DEC" w:rsidP="00430DEC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1D744017" w14:textId="77777777" w:rsidR="00430DEC" w:rsidRPr="00A90523" w:rsidRDefault="00430DEC" w:rsidP="00430DEC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0FCB781E" w14:textId="77777777" w:rsidR="00430DEC" w:rsidRPr="00A90523" w:rsidRDefault="00430DEC" w:rsidP="00430DEC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0BCBCE80" w14:textId="77777777" w:rsidR="00430DEC" w:rsidRPr="00A90523" w:rsidRDefault="00430DEC" w:rsidP="00430DEC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24BDAF70" w14:textId="77777777" w:rsidR="00430DEC" w:rsidRPr="00A90523" w:rsidRDefault="00430DEC" w:rsidP="00430DEC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  <w:r w:rsidRPr="00A90523"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  <w:tab/>
      </w:r>
    </w:p>
    <w:p w14:paraId="1C00123D" w14:textId="77777777" w:rsidR="00430DEC" w:rsidRPr="00A90523" w:rsidRDefault="00430DEC" w:rsidP="00430DEC">
      <w:pPr>
        <w:spacing w:after="160" w:line="259" w:lineRule="auto"/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49C86AA1" w14:textId="77777777" w:rsidR="00D81BB8" w:rsidRPr="00A90523" w:rsidRDefault="00D81BB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81BB8" w:rsidRPr="00A9052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E594F" w14:textId="77777777" w:rsidR="00DF4A70" w:rsidRDefault="00DF4A70">
      <w:r>
        <w:separator/>
      </w:r>
    </w:p>
  </w:endnote>
  <w:endnote w:type="continuationSeparator" w:id="0">
    <w:p w14:paraId="0ED16EC1" w14:textId="77777777" w:rsidR="00DF4A70" w:rsidRDefault="00DF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5A9DB" w14:textId="77777777" w:rsidR="00D12749" w:rsidRDefault="00D127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30DE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30DE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0F2120C" w14:textId="77777777" w:rsidR="00D12749" w:rsidRDefault="00D12749">
    <w:pPr>
      <w:pStyle w:val="Footer"/>
      <w:jc w:val="right"/>
    </w:pPr>
  </w:p>
  <w:p w14:paraId="71AB27E1" w14:textId="77777777" w:rsidR="00D12749" w:rsidRDefault="00D127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29A5E" w14:textId="77777777" w:rsidR="00DF4A70" w:rsidRDefault="00DF4A70">
      <w:r>
        <w:separator/>
      </w:r>
    </w:p>
  </w:footnote>
  <w:footnote w:type="continuationSeparator" w:id="0">
    <w:p w14:paraId="490EEAD2" w14:textId="77777777" w:rsidR="00DF4A70" w:rsidRDefault="00DF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207C5" w14:textId="77777777" w:rsidR="00D12749" w:rsidRDefault="00D127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60E562" w14:textId="77777777" w:rsidR="00D12749" w:rsidRDefault="00D12749">
    <w:pPr>
      <w:spacing w:before="100" w:beforeAutospacing="1" w:after="100" w:afterAutospacing="1"/>
      <w:jc w:val="center"/>
      <w:rPr>
        <w:color w:val="000000"/>
        <w:sz w:val="20"/>
      </w:rPr>
    </w:pPr>
    <w:r w:rsidRPr="00AE42D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5D16C6"/>
    <w:multiLevelType w:val="hybridMultilevel"/>
    <w:tmpl w:val="BA96820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BB8"/>
    <w:rsid w:val="000D54B7"/>
    <w:rsid w:val="0026372F"/>
    <w:rsid w:val="00291E81"/>
    <w:rsid w:val="002A1DCD"/>
    <w:rsid w:val="00336CFB"/>
    <w:rsid w:val="003E11BF"/>
    <w:rsid w:val="00430DEC"/>
    <w:rsid w:val="0051101A"/>
    <w:rsid w:val="005F4B24"/>
    <w:rsid w:val="005F7B25"/>
    <w:rsid w:val="00625BFD"/>
    <w:rsid w:val="00741397"/>
    <w:rsid w:val="00895813"/>
    <w:rsid w:val="00972976"/>
    <w:rsid w:val="0097694D"/>
    <w:rsid w:val="00A75D12"/>
    <w:rsid w:val="00A90523"/>
    <w:rsid w:val="00AE42DC"/>
    <w:rsid w:val="00C4020E"/>
    <w:rsid w:val="00CE4CD1"/>
    <w:rsid w:val="00D12749"/>
    <w:rsid w:val="00D659ED"/>
    <w:rsid w:val="00D81BB8"/>
    <w:rsid w:val="00D87912"/>
    <w:rsid w:val="00DF4A70"/>
    <w:rsid w:val="00F54911"/>
    <w:rsid w:val="00F91F90"/>
    <w:rsid w:val="00FA510D"/>
    <w:rsid w:val="00FC7CED"/>
    <w:rsid w:val="00F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4354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D54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2026-04-11T10:00:00Z</dcterms:created>
  <dcterms:modified xsi:type="dcterms:W3CDTF">2026-04-14T05:54:00Z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