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FA06B" w14:textId="67FF0064" w:rsidR="00A258C3" w:rsidRPr="00790ADA" w:rsidRDefault="00592E31" w:rsidP="008850BE">
      <w:pPr>
        <w:pStyle w:val="Author"/>
        <w:spacing w:line="240" w:lineRule="auto"/>
        <w:rPr>
          <w:rFonts w:ascii="Arial" w:hAnsi="Arial" w:cs="Arial"/>
          <w:sz w:val="36"/>
        </w:rPr>
      </w:pPr>
      <w:r w:rsidRPr="00592E31">
        <w:rPr>
          <w:rFonts w:ascii="Arial" w:hAnsi="Arial" w:cs="Arial"/>
          <w:bCs/>
          <w:iCs/>
          <w:kern w:val="28"/>
          <w:sz w:val="36"/>
        </w:rPr>
        <w:t xml:space="preserve">Comparative </w:t>
      </w:r>
      <w:r w:rsidR="009F7549">
        <w:rPr>
          <w:rFonts w:ascii="Arial" w:hAnsi="Arial" w:cs="Arial"/>
          <w:bCs/>
          <w:iCs/>
          <w:kern w:val="28"/>
          <w:sz w:val="36"/>
        </w:rPr>
        <w:t xml:space="preserve">field </w:t>
      </w:r>
      <w:r w:rsidRPr="00592E31">
        <w:rPr>
          <w:rFonts w:ascii="Arial" w:hAnsi="Arial" w:cs="Arial"/>
          <w:bCs/>
          <w:iCs/>
          <w:kern w:val="28"/>
          <w:sz w:val="36"/>
        </w:rPr>
        <w:t>efficacy of different entomopathogens against white grub</w:t>
      </w:r>
      <w:r>
        <w:rPr>
          <w:rFonts w:ascii="Arial" w:hAnsi="Arial" w:cs="Arial"/>
          <w:bCs/>
          <w:iCs/>
          <w:kern w:val="28"/>
          <w:sz w:val="36"/>
        </w:rPr>
        <w:t>s</w:t>
      </w:r>
      <w:r w:rsidRPr="00592E31">
        <w:rPr>
          <w:rFonts w:ascii="Arial" w:hAnsi="Arial" w:cs="Arial"/>
          <w:bCs/>
          <w:iCs/>
          <w:kern w:val="28"/>
          <w:sz w:val="36"/>
        </w:rPr>
        <w:t xml:space="preserve"> </w:t>
      </w:r>
      <w:r>
        <w:rPr>
          <w:rFonts w:ascii="Arial" w:hAnsi="Arial" w:cs="Arial"/>
          <w:bCs/>
          <w:iCs/>
          <w:kern w:val="28"/>
          <w:sz w:val="36"/>
        </w:rPr>
        <w:t>infesting</w:t>
      </w:r>
      <w:r w:rsidRPr="00592E31">
        <w:rPr>
          <w:rFonts w:ascii="Arial" w:hAnsi="Arial" w:cs="Arial"/>
          <w:bCs/>
          <w:iCs/>
          <w:kern w:val="28"/>
          <w:sz w:val="36"/>
        </w:rPr>
        <w:t xml:space="preserve"> green gram</w:t>
      </w:r>
      <w:r>
        <w:rPr>
          <w:rFonts w:ascii="Arial" w:hAnsi="Arial" w:cs="Arial"/>
          <w:bCs/>
          <w:iCs/>
          <w:kern w:val="28"/>
          <w:sz w:val="36"/>
        </w:rPr>
        <w:t xml:space="preserve">, </w:t>
      </w:r>
      <w:r w:rsidRPr="00592E31">
        <w:rPr>
          <w:rFonts w:ascii="Arial" w:hAnsi="Arial" w:cs="Arial"/>
          <w:bCs/>
          <w:i/>
          <w:kern w:val="28"/>
          <w:sz w:val="36"/>
        </w:rPr>
        <w:t>Vigna radiata</w:t>
      </w:r>
      <w:r w:rsidRPr="00592E31">
        <w:rPr>
          <w:rFonts w:ascii="Arial" w:hAnsi="Arial" w:cs="Arial"/>
          <w:bCs/>
          <w:iCs/>
          <w:kern w:val="28"/>
          <w:sz w:val="36"/>
        </w:rPr>
        <w:t xml:space="preserve"> (L.)</w:t>
      </w:r>
    </w:p>
    <w:p w14:paraId="72040770" w14:textId="77777777" w:rsidR="00592E31" w:rsidRDefault="00592E31" w:rsidP="00441B6F">
      <w:pPr>
        <w:pStyle w:val="Author"/>
        <w:spacing w:line="240" w:lineRule="auto"/>
        <w:rPr>
          <w:rFonts w:ascii="Arial" w:hAnsi="Arial" w:cs="Arial"/>
        </w:rPr>
      </w:pPr>
    </w:p>
    <w:p w14:paraId="63FF45C0" w14:textId="188D2C04" w:rsidR="00216733" w:rsidRDefault="00216733" w:rsidP="00216733">
      <w:pPr>
        <w:pStyle w:val="Copyright"/>
        <w:spacing w:after="0" w:line="240" w:lineRule="auto"/>
        <w:jc w:val="both"/>
        <w:rPr>
          <w:rFonts w:ascii="Arial" w:hAnsi="Arial" w:cs="Arial"/>
        </w:rPr>
      </w:pPr>
    </w:p>
    <w:p w14:paraId="7ADE4FBE" w14:textId="77777777" w:rsidR="00587675" w:rsidRDefault="00587675" w:rsidP="00216733">
      <w:pPr>
        <w:pStyle w:val="Copyright"/>
        <w:spacing w:after="0" w:line="240" w:lineRule="auto"/>
        <w:jc w:val="both"/>
        <w:rPr>
          <w:rFonts w:ascii="Arial" w:hAnsi="Arial" w:cs="Arial"/>
        </w:rPr>
      </w:pPr>
    </w:p>
    <w:p w14:paraId="7C57FA2F" w14:textId="77777777" w:rsidR="0001378F" w:rsidRDefault="0001378F" w:rsidP="00216733">
      <w:pPr>
        <w:pStyle w:val="Copyright"/>
        <w:spacing w:after="0" w:line="240" w:lineRule="auto"/>
        <w:jc w:val="both"/>
        <w:rPr>
          <w:rFonts w:ascii="Arial" w:hAnsi="Arial" w:cs="Arial"/>
          <w:b/>
          <w:bCs/>
          <w:sz w:val="22"/>
          <w:szCs w:val="28"/>
        </w:rPr>
      </w:pPr>
    </w:p>
    <w:p w14:paraId="1ED5B460" w14:textId="2BFBF7A3" w:rsidR="00790ADA" w:rsidRPr="00216733" w:rsidRDefault="00B01FCD" w:rsidP="00216733">
      <w:pPr>
        <w:pStyle w:val="Copyright"/>
        <w:spacing w:after="0" w:line="240" w:lineRule="auto"/>
        <w:jc w:val="both"/>
        <w:rPr>
          <w:rFonts w:ascii="Arial" w:hAnsi="Arial" w:cs="Arial"/>
          <w:b/>
          <w:caps/>
          <w:sz w:val="22"/>
        </w:rPr>
      </w:pPr>
      <w:r w:rsidRPr="00216733">
        <w:rPr>
          <w:rFonts w:ascii="Arial" w:hAnsi="Arial" w:cs="Arial"/>
          <w:b/>
          <w:bCs/>
          <w:sz w:val="22"/>
          <w:szCs w:val="28"/>
        </w:rPr>
        <w:t>ABSTRACT</w:t>
      </w:r>
      <w:r w:rsidR="0066510A" w:rsidRPr="00216733">
        <w:rPr>
          <w:rFonts w:ascii="Arial" w:hAnsi="Arial" w:cs="Arial"/>
          <w:b/>
          <w:caps/>
          <w:sz w:val="22"/>
        </w:rPr>
        <w:t xml:space="preserve"> </w:t>
      </w:r>
    </w:p>
    <w:p w14:paraId="65EBE245" w14:textId="77777777" w:rsidR="00592E31" w:rsidRPr="00FB3A86" w:rsidRDefault="00592E31" w:rsidP="00441B6F">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639"/>
      </w:tblGrid>
      <w:tr w:rsidR="00296529" w:rsidRPr="00592E31" w14:paraId="6DC46EA8" w14:textId="77777777" w:rsidTr="003946CA">
        <w:trPr>
          <w:trHeight w:val="2751"/>
        </w:trPr>
        <w:tc>
          <w:tcPr>
            <w:tcW w:w="9639" w:type="dxa"/>
            <w:shd w:val="clear" w:color="auto" w:fill="F2F2F2"/>
          </w:tcPr>
          <w:p w14:paraId="47323FBF" w14:textId="69F3D141" w:rsidR="00505F06" w:rsidRPr="00592E31" w:rsidRDefault="00592E31" w:rsidP="00592E31">
            <w:pPr>
              <w:pStyle w:val="Body"/>
              <w:spacing w:after="0" w:line="360" w:lineRule="auto"/>
              <w:rPr>
                <w:rFonts w:ascii="Arial" w:eastAsia="Calibri" w:hAnsi="Arial" w:cs="Arial"/>
                <w:bCs/>
                <w:szCs w:val="22"/>
              </w:rPr>
            </w:pPr>
            <w:r w:rsidRPr="00592E31">
              <w:rPr>
                <w:rFonts w:ascii="Arial" w:eastAsia="Calibri" w:hAnsi="Arial" w:cs="Arial"/>
                <w:bCs/>
                <w:szCs w:val="22"/>
              </w:rPr>
              <w:t>Green gram (</w:t>
            </w:r>
            <w:r w:rsidRPr="00592E31">
              <w:rPr>
                <w:rFonts w:ascii="Arial" w:eastAsia="Calibri" w:hAnsi="Arial" w:cs="Arial"/>
                <w:bCs/>
                <w:i/>
                <w:iCs/>
                <w:szCs w:val="22"/>
              </w:rPr>
              <w:t>Vigna radiata</w:t>
            </w:r>
            <w:r w:rsidRPr="00592E31">
              <w:rPr>
                <w:rFonts w:ascii="Arial" w:eastAsia="Calibri" w:hAnsi="Arial" w:cs="Arial"/>
                <w:bCs/>
                <w:szCs w:val="22"/>
              </w:rPr>
              <w:t xml:space="preserve">) </w:t>
            </w:r>
            <w:r w:rsidR="00137462">
              <w:rPr>
                <w:rFonts w:ascii="Arial" w:eastAsia="Calibri" w:hAnsi="Arial" w:cs="Arial"/>
                <w:bCs/>
                <w:szCs w:val="22"/>
              </w:rPr>
              <w:t xml:space="preserve">a major pulse crop worldwide, </w:t>
            </w:r>
            <w:r w:rsidRPr="00592E31">
              <w:rPr>
                <w:rFonts w:ascii="Arial" w:eastAsia="Calibri" w:hAnsi="Arial" w:cs="Arial"/>
                <w:bCs/>
                <w:szCs w:val="22"/>
              </w:rPr>
              <w:t>is often constrained</w:t>
            </w:r>
            <w:r w:rsidR="00137462">
              <w:rPr>
                <w:rFonts w:ascii="Arial" w:eastAsia="Calibri" w:hAnsi="Arial" w:cs="Arial"/>
                <w:bCs/>
                <w:szCs w:val="22"/>
              </w:rPr>
              <w:t xml:space="preserve"> in its production</w:t>
            </w:r>
            <w:r w:rsidRPr="00592E31">
              <w:rPr>
                <w:rFonts w:ascii="Arial" w:eastAsia="Calibri" w:hAnsi="Arial" w:cs="Arial"/>
                <w:bCs/>
                <w:szCs w:val="22"/>
              </w:rPr>
              <w:t xml:space="preserve"> by white grubs such as </w:t>
            </w:r>
            <w:proofErr w:type="spellStart"/>
            <w:r>
              <w:rPr>
                <w:rFonts w:ascii="Arial" w:eastAsia="Calibri" w:hAnsi="Arial" w:cs="Arial"/>
                <w:bCs/>
                <w:i/>
                <w:iCs/>
                <w:szCs w:val="22"/>
              </w:rPr>
              <w:t>Anomala</w:t>
            </w:r>
            <w:proofErr w:type="spellEnd"/>
            <w:r>
              <w:rPr>
                <w:rFonts w:ascii="Arial" w:eastAsia="Calibri" w:hAnsi="Arial" w:cs="Arial"/>
                <w:bCs/>
                <w:i/>
                <w:iCs/>
                <w:szCs w:val="22"/>
              </w:rPr>
              <w:t xml:space="preserve"> </w:t>
            </w:r>
            <w:r w:rsidRPr="00CB722E">
              <w:rPr>
                <w:rFonts w:ascii="Arial" w:eastAsia="Calibri" w:hAnsi="Arial" w:cs="Arial"/>
                <w:bCs/>
                <w:szCs w:val="22"/>
              </w:rPr>
              <w:t>sp.</w:t>
            </w:r>
            <w:r>
              <w:rPr>
                <w:rFonts w:ascii="Arial" w:eastAsia="Calibri" w:hAnsi="Arial" w:cs="Arial"/>
                <w:bCs/>
                <w:szCs w:val="22"/>
              </w:rPr>
              <w:t xml:space="preserve"> which feed on the roots.</w:t>
            </w:r>
            <w:r w:rsidRPr="00592E31">
              <w:rPr>
                <w:rFonts w:ascii="Arial" w:eastAsia="Calibri" w:hAnsi="Arial" w:cs="Arial"/>
                <w:bCs/>
                <w:szCs w:val="22"/>
              </w:rPr>
              <w:t xml:space="preserve"> A field experiment was conducted at the Instructional-Cum-Research Farm, Assam Agricultural University, Jorhat to evaluate the efficacy of different entomopathogenic microbes against </w:t>
            </w:r>
            <w:r>
              <w:rPr>
                <w:rFonts w:ascii="Arial" w:eastAsia="Calibri" w:hAnsi="Arial" w:cs="Arial"/>
                <w:bCs/>
                <w:szCs w:val="22"/>
              </w:rPr>
              <w:t xml:space="preserve">such </w:t>
            </w:r>
            <w:r w:rsidRPr="00592E31">
              <w:rPr>
                <w:rFonts w:ascii="Arial" w:eastAsia="Calibri" w:hAnsi="Arial" w:cs="Arial"/>
                <w:bCs/>
                <w:szCs w:val="22"/>
              </w:rPr>
              <w:t xml:space="preserve">white grub infestation. Treatments included entomopathogenic fungi </w:t>
            </w:r>
            <w:r w:rsidR="00137462">
              <w:rPr>
                <w:rFonts w:ascii="Arial" w:eastAsia="Calibri" w:hAnsi="Arial" w:cs="Arial"/>
                <w:bCs/>
                <w:szCs w:val="22"/>
              </w:rPr>
              <w:t xml:space="preserve">like </w:t>
            </w:r>
            <w:r w:rsidRPr="00C5541B">
              <w:rPr>
                <w:rFonts w:ascii="Arial" w:eastAsia="Calibri" w:hAnsi="Arial" w:cs="Arial"/>
                <w:bCs/>
                <w:i/>
                <w:iCs/>
                <w:szCs w:val="22"/>
              </w:rPr>
              <w:t>Metarhizium anisopliae</w:t>
            </w:r>
            <w:r w:rsidRPr="00592E31">
              <w:rPr>
                <w:rFonts w:ascii="Arial" w:eastAsia="Calibri" w:hAnsi="Arial" w:cs="Arial"/>
                <w:bCs/>
                <w:szCs w:val="22"/>
              </w:rPr>
              <w:t xml:space="preserve">, </w:t>
            </w:r>
            <w:r w:rsidRPr="00592E31">
              <w:rPr>
                <w:rFonts w:ascii="Arial" w:eastAsia="Calibri" w:hAnsi="Arial" w:cs="Arial"/>
                <w:bCs/>
                <w:i/>
                <w:iCs/>
                <w:szCs w:val="22"/>
              </w:rPr>
              <w:t>Beauveria bassiana</w:t>
            </w:r>
            <w:r w:rsidRPr="00592E31">
              <w:rPr>
                <w:rFonts w:ascii="Arial" w:eastAsia="Calibri" w:hAnsi="Arial" w:cs="Arial"/>
                <w:bCs/>
                <w:szCs w:val="22"/>
              </w:rPr>
              <w:t xml:space="preserve"> and </w:t>
            </w:r>
            <w:r w:rsidRPr="00592E31">
              <w:rPr>
                <w:rFonts w:ascii="Arial" w:eastAsia="Calibri" w:hAnsi="Arial" w:cs="Arial"/>
                <w:bCs/>
                <w:i/>
                <w:iCs/>
                <w:szCs w:val="22"/>
              </w:rPr>
              <w:t>B</w:t>
            </w:r>
            <w:r w:rsidRPr="00592E31">
              <w:rPr>
                <w:rFonts w:ascii="Arial" w:eastAsia="Calibri" w:hAnsi="Arial" w:cs="Arial"/>
                <w:bCs/>
                <w:szCs w:val="22"/>
              </w:rPr>
              <w:t xml:space="preserve">. </w:t>
            </w:r>
            <w:proofErr w:type="spellStart"/>
            <w:r w:rsidRPr="00592E31">
              <w:rPr>
                <w:rFonts w:ascii="Arial" w:eastAsia="Calibri" w:hAnsi="Arial" w:cs="Arial"/>
                <w:bCs/>
                <w:i/>
                <w:iCs/>
                <w:szCs w:val="22"/>
              </w:rPr>
              <w:t>brongniartii</w:t>
            </w:r>
            <w:proofErr w:type="spellEnd"/>
            <w:r w:rsidRPr="00592E31">
              <w:rPr>
                <w:rFonts w:ascii="Arial" w:eastAsia="Calibri" w:hAnsi="Arial" w:cs="Arial"/>
                <w:bCs/>
                <w:szCs w:val="22"/>
              </w:rPr>
              <w:t xml:space="preserve"> and entomopathogenic nematodes such as </w:t>
            </w:r>
            <w:proofErr w:type="spellStart"/>
            <w:r w:rsidRPr="00592E31">
              <w:rPr>
                <w:rFonts w:ascii="Arial" w:eastAsia="Calibri" w:hAnsi="Arial" w:cs="Arial"/>
                <w:bCs/>
                <w:i/>
                <w:iCs/>
                <w:szCs w:val="22"/>
              </w:rPr>
              <w:t>Heterorhabditis</w:t>
            </w:r>
            <w:proofErr w:type="spellEnd"/>
            <w:r w:rsidRPr="00592E31">
              <w:rPr>
                <w:rFonts w:ascii="Arial" w:eastAsia="Calibri" w:hAnsi="Arial" w:cs="Arial"/>
                <w:bCs/>
                <w:i/>
                <w:iCs/>
                <w:szCs w:val="22"/>
              </w:rPr>
              <w:t xml:space="preserve"> </w:t>
            </w:r>
            <w:proofErr w:type="spellStart"/>
            <w:r w:rsidRPr="00592E31">
              <w:rPr>
                <w:rFonts w:ascii="Arial" w:eastAsia="Calibri" w:hAnsi="Arial" w:cs="Arial"/>
                <w:bCs/>
                <w:i/>
                <w:iCs/>
                <w:szCs w:val="22"/>
              </w:rPr>
              <w:t>bacteriophora</w:t>
            </w:r>
            <w:proofErr w:type="spellEnd"/>
            <w:r w:rsidRPr="00592E31">
              <w:rPr>
                <w:rFonts w:ascii="Arial" w:eastAsia="Calibri" w:hAnsi="Arial" w:cs="Arial"/>
                <w:bCs/>
                <w:szCs w:val="22"/>
              </w:rPr>
              <w:t xml:space="preserve"> and </w:t>
            </w:r>
            <w:r w:rsidRPr="00592E31">
              <w:rPr>
                <w:rFonts w:ascii="Arial" w:eastAsia="Calibri" w:hAnsi="Arial" w:cs="Arial"/>
                <w:bCs/>
                <w:i/>
                <w:iCs/>
                <w:szCs w:val="22"/>
              </w:rPr>
              <w:t xml:space="preserve">Steinernema </w:t>
            </w:r>
            <w:proofErr w:type="spellStart"/>
            <w:r w:rsidRPr="00592E31">
              <w:rPr>
                <w:rFonts w:ascii="Arial" w:eastAsia="Calibri" w:hAnsi="Arial" w:cs="Arial"/>
                <w:bCs/>
                <w:i/>
                <w:iCs/>
                <w:szCs w:val="22"/>
              </w:rPr>
              <w:t>thermophilum</w:t>
            </w:r>
            <w:proofErr w:type="spellEnd"/>
            <w:r w:rsidRPr="00592E31">
              <w:rPr>
                <w:rFonts w:ascii="Arial" w:eastAsia="Calibri" w:hAnsi="Arial" w:cs="Arial"/>
                <w:bCs/>
                <w:szCs w:val="22"/>
              </w:rPr>
              <w:t xml:space="preserve">. All microbial treatments significantly reduced grub population and plant mortality </w:t>
            </w:r>
            <w:r>
              <w:rPr>
                <w:rFonts w:ascii="Arial" w:eastAsia="Calibri" w:hAnsi="Arial" w:cs="Arial"/>
                <w:bCs/>
                <w:szCs w:val="22"/>
              </w:rPr>
              <w:t xml:space="preserve">as </w:t>
            </w:r>
            <w:r w:rsidRPr="00592E31">
              <w:rPr>
                <w:rFonts w:ascii="Arial" w:eastAsia="Calibri" w:hAnsi="Arial" w:cs="Arial"/>
                <w:bCs/>
                <w:szCs w:val="22"/>
              </w:rPr>
              <w:t xml:space="preserve">compared to untreated control. Among them, </w:t>
            </w:r>
            <w:r w:rsidRPr="00592E31">
              <w:rPr>
                <w:rFonts w:ascii="Arial" w:eastAsia="Calibri" w:hAnsi="Arial" w:cs="Arial"/>
                <w:bCs/>
                <w:i/>
                <w:iCs/>
                <w:szCs w:val="22"/>
              </w:rPr>
              <w:t>H</w:t>
            </w:r>
            <w:r w:rsidRPr="00592E31">
              <w:rPr>
                <w:rFonts w:ascii="Arial" w:eastAsia="Calibri" w:hAnsi="Arial" w:cs="Arial"/>
                <w:bCs/>
                <w:szCs w:val="22"/>
              </w:rPr>
              <w:t xml:space="preserve">. </w:t>
            </w:r>
            <w:proofErr w:type="spellStart"/>
            <w:r w:rsidRPr="00592E31">
              <w:rPr>
                <w:rFonts w:ascii="Arial" w:eastAsia="Calibri" w:hAnsi="Arial" w:cs="Arial"/>
                <w:bCs/>
                <w:i/>
                <w:iCs/>
                <w:szCs w:val="22"/>
              </w:rPr>
              <w:t>bacteriophora</w:t>
            </w:r>
            <w:proofErr w:type="spellEnd"/>
            <w:r w:rsidRPr="00592E31">
              <w:rPr>
                <w:rFonts w:ascii="Arial" w:eastAsia="Calibri" w:hAnsi="Arial" w:cs="Arial"/>
                <w:bCs/>
                <w:szCs w:val="22"/>
              </w:rPr>
              <w:t xml:space="preserve"> proved most effective, recording the lowest grub population </w:t>
            </w:r>
            <w:r>
              <w:rPr>
                <w:rFonts w:ascii="Arial" w:eastAsia="Calibri" w:hAnsi="Arial" w:cs="Arial"/>
                <w:bCs/>
                <w:szCs w:val="22"/>
              </w:rPr>
              <w:t>(</w:t>
            </w:r>
            <w:r w:rsidR="00C5541B" w:rsidRPr="00C5541B">
              <w:rPr>
                <w:rFonts w:ascii="Arial" w:eastAsia="Calibri" w:hAnsi="Arial" w:cs="Arial"/>
                <w:bCs/>
                <w:szCs w:val="22"/>
              </w:rPr>
              <w:t>2.00</w:t>
            </w:r>
            <w:r>
              <w:rPr>
                <w:rFonts w:ascii="Arial" w:eastAsia="Calibri" w:hAnsi="Arial" w:cs="Arial"/>
                <w:bCs/>
                <w:szCs w:val="22"/>
              </w:rPr>
              <w:t xml:space="preserve">) </w:t>
            </w:r>
            <w:r w:rsidRPr="00592E31">
              <w:rPr>
                <w:rFonts w:ascii="Arial" w:eastAsia="Calibri" w:hAnsi="Arial" w:cs="Arial"/>
                <w:bCs/>
                <w:szCs w:val="22"/>
              </w:rPr>
              <w:t>and highest yield</w:t>
            </w:r>
            <w:r>
              <w:rPr>
                <w:rFonts w:ascii="Arial" w:eastAsia="Calibri" w:hAnsi="Arial" w:cs="Arial"/>
                <w:bCs/>
                <w:szCs w:val="22"/>
              </w:rPr>
              <w:t xml:space="preserve"> (</w:t>
            </w:r>
            <w:r w:rsidR="00C5541B" w:rsidRPr="00C5541B">
              <w:rPr>
                <w:rFonts w:ascii="Arial" w:eastAsia="Calibri" w:hAnsi="Arial" w:cs="Arial"/>
                <w:bCs/>
                <w:szCs w:val="22"/>
              </w:rPr>
              <w:t>11.95</w:t>
            </w:r>
            <w:r w:rsidR="00C5541B">
              <w:rPr>
                <w:rFonts w:ascii="Arial" w:eastAsia="Calibri" w:hAnsi="Arial" w:cs="Arial"/>
                <w:bCs/>
                <w:szCs w:val="22"/>
              </w:rPr>
              <w:t xml:space="preserve"> q/ha</w:t>
            </w:r>
            <w:r>
              <w:rPr>
                <w:rFonts w:ascii="Arial" w:eastAsia="Calibri" w:hAnsi="Arial" w:cs="Arial"/>
                <w:bCs/>
                <w:szCs w:val="22"/>
              </w:rPr>
              <w:t>)</w:t>
            </w:r>
            <w:r w:rsidR="00C5541B">
              <w:rPr>
                <w:rFonts w:ascii="Arial" w:eastAsia="Calibri" w:hAnsi="Arial" w:cs="Arial"/>
                <w:bCs/>
                <w:szCs w:val="22"/>
              </w:rPr>
              <w:t xml:space="preserve"> followed by</w:t>
            </w:r>
            <w:r w:rsidR="00C5541B">
              <w:t xml:space="preserve"> </w:t>
            </w:r>
            <w:r w:rsidR="00C5541B" w:rsidRPr="00C5541B">
              <w:rPr>
                <w:rFonts w:ascii="Arial" w:eastAsia="Calibri" w:hAnsi="Arial" w:cs="Arial"/>
                <w:bCs/>
                <w:i/>
                <w:iCs/>
                <w:szCs w:val="22"/>
              </w:rPr>
              <w:t>M</w:t>
            </w:r>
            <w:r w:rsidR="00137462">
              <w:rPr>
                <w:rFonts w:ascii="Arial" w:eastAsia="Calibri" w:hAnsi="Arial" w:cs="Arial"/>
                <w:bCs/>
                <w:i/>
                <w:iCs/>
                <w:szCs w:val="22"/>
              </w:rPr>
              <w:t xml:space="preserve">. </w:t>
            </w:r>
            <w:r w:rsidR="00C5541B" w:rsidRPr="00C5541B">
              <w:rPr>
                <w:rFonts w:ascii="Arial" w:eastAsia="Calibri" w:hAnsi="Arial" w:cs="Arial"/>
                <w:bCs/>
                <w:i/>
                <w:iCs/>
                <w:szCs w:val="22"/>
              </w:rPr>
              <w:t>anisopliae</w:t>
            </w:r>
            <w:r w:rsidR="00C5541B" w:rsidRPr="00C5541B">
              <w:rPr>
                <w:rFonts w:ascii="Arial" w:eastAsia="Calibri" w:hAnsi="Arial" w:cs="Arial"/>
                <w:bCs/>
                <w:szCs w:val="22"/>
              </w:rPr>
              <w:t xml:space="preserve"> </w:t>
            </w:r>
            <w:r w:rsidR="00C5541B">
              <w:rPr>
                <w:rFonts w:ascii="Arial" w:eastAsia="Calibri" w:hAnsi="Arial" w:cs="Arial"/>
                <w:bCs/>
                <w:szCs w:val="22"/>
              </w:rPr>
              <w:t xml:space="preserve">with </w:t>
            </w:r>
            <w:r w:rsidR="00C5541B" w:rsidRPr="00C5541B">
              <w:rPr>
                <w:rFonts w:ascii="Arial" w:eastAsia="Calibri" w:hAnsi="Arial" w:cs="Arial"/>
                <w:bCs/>
                <w:szCs w:val="22"/>
              </w:rPr>
              <w:t>2.25</w:t>
            </w:r>
            <w:r w:rsidR="00C5541B">
              <w:rPr>
                <w:rFonts w:ascii="Arial" w:eastAsia="Calibri" w:hAnsi="Arial" w:cs="Arial"/>
                <w:bCs/>
                <w:szCs w:val="22"/>
              </w:rPr>
              <w:t xml:space="preserve"> number of grubs </w:t>
            </w:r>
            <w:r w:rsidR="00C5541B" w:rsidRPr="00C5541B">
              <w:rPr>
                <w:rFonts w:ascii="Arial" w:eastAsia="Calibri" w:hAnsi="Arial" w:cs="Arial"/>
                <w:bCs/>
                <w:szCs w:val="22"/>
              </w:rPr>
              <w:t xml:space="preserve">per </w:t>
            </w:r>
            <w:proofErr w:type="spellStart"/>
            <w:r w:rsidR="00C5541B" w:rsidRPr="00C5541B">
              <w:rPr>
                <w:rFonts w:ascii="Arial" w:eastAsia="Calibri" w:hAnsi="Arial" w:cs="Arial"/>
                <w:bCs/>
                <w:szCs w:val="22"/>
              </w:rPr>
              <w:t>sq.m</w:t>
            </w:r>
            <w:proofErr w:type="spellEnd"/>
            <w:r w:rsidR="00C5541B">
              <w:rPr>
                <w:rFonts w:ascii="Arial" w:eastAsia="Calibri" w:hAnsi="Arial" w:cs="Arial"/>
                <w:bCs/>
                <w:szCs w:val="22"/>
              </w:rPr>
              <w:t xml:space="preserve"> and </w:t>
            </w:r>
            <w:r w:rsidR="00C5541B" w:rsidRPr="00C5541B">
              <w:rPr>
                <w:rFonts w:ascii="Arial" w:eastAsia="Calibri" w:hAnsi="Arial" w:cs="Arial"/>
                <w:bCs/>
                <w:szCs w:val="22"/>
              </w:rPr>
              <w:t>10.86</w:t>
            </w:r>
            <w:r w:rsidR="00C5541B">
              <w:rPr>
                <w:rFonts w:ascii="Arial" w:eastAsia="Calibri" w:hAnsi="Arial" w:cs="Arial"/>
                <w:bCs/>
                <w:szCs w:val="22"/>
              </w:rPr>
              <w:t xml:space="preserve"> q/ha of green gram yield</w:t>
            </w:r>
            <w:r w:rsidRPr="00592E31">
              <w:rPr>
                <w:rFonts w:ascii="Arial" w:eastAsia="Calibri" w:hAnsi="Arial" w:cs="Arial"/>
                <w:bCs/>
                <w:szCs w:val="22"/>
              </w:rPr>
              <w:t>. The study demonstrates the potential of entomopathogenic microbes as ecofriendly alternative for sustainable management of white grub</w:t>
            </w:r>
            <w:r w:rsidR="00ED647B">
              <w:rPr>
                <w:rFonts w:ascii="Arial" w:eastAsia="Calibri" w:hAnsi="Arial" w:cs="Arial"/>
                <w:bCs/>
                <w:szCs w:val="22"/>
              </w:rPr>
              <w:t>s</w:t>
            </w:r>
            <w:r w:rsidRPr="00592E31">
              <w:rPr>
                <w:rFonts w:ascii="Arial" w:eastAsia="Calibri" w:hAnsi="Arial" w:cs="Arial"/>
                <w:bCs/>
                <w:szCs w:val="22"/>
              </w:rPr>
              <w:t xml:space="preserve"> in green gram.</w:t>
            </w:r>
          </w:p>
        </w:tc>
      </w:tr>
    </w:tbl>
    <w:p w14:paraId="23D60EEE" w14:textId="77777777" w:rsidR="00636EB2" w:rsidRPr="00592E31" w:rsidRDefault="00636EB2" w:rsidP="00441B6F">
      <w:pPr>
        <w:pStyle w:val="Body"/>
        <w:spacing w:after="0"/>
        <w:rPr>
          <w:rFonts w:ascii="Arial" w:hAnsi="Arial" w:cs="Arial"/>
          <w:bCs/>
          <w:i/>
        </w:rPr>
      </w:pPr>
    </w:p>
    <w:p w14:paraId="66078984" w14:textId="1F576396" w:rsidR="00A24E7E" w:rsidRPr="00AE7389" w:rsidRDefault="00A24E7E" w:rsidP="00441B6F">
      <w:pPr>
        <w:pStyle w:val="Body"/>
        <w:spacing w:after="0"/>
        <w:rPr>
          <w:rFonts w:ascii="Arial" w:hAnsi="Arial" w:cs="Arial"/>
          <w:i/>
        </w:rPr>
      </w:pPr>
      <w:r w:rsidRPr="00AE7389">
        <w:rPr>
          <w:rFonts w:ascii="Arial" w:hAnsi="Arial" w:cs="Arial"/>
          <w:b/>
          <w:bCs/>
          <w:i/>
          <w:sz w:val="22"/>
          <w:szCs w:val="22"/>
        </w:rPr>
        <w:t>Keywords:</w:t>
      </w:r>
      <w:r w:rsidRPr="00AE7389">
        <w:rPr>
          <w:rFonts w:ascii="Arial" w:hAnsi="Arial" w:cs="Arial"/>
          <w:i/>
          <w:sz w:val="22"/>
          <w:szCs w:val="22"/>
        </w:rPr>
        <w:t xml:space="preserve"> </w:t>
      </w:r>
      <w:r w:rsidR="00C61670" w:rsidRPr="00AE7389">
        <w:rPr>
          <w:rFonts w:ascii="Arial" w:hAnsi="Arial" w:cs="Arial"/>
          <w:i/>
        </w:rPr>
        <w:t>biocontrol agents</w:t>
      </w:r>
      <w:r w:rsidR="00C61670">
        <w:rPr>
          <w:rFonts w:ascii="Arial" w:hAnsi="Arial" w:cs="Arial"/>
          <w:i/>
        </w:rPr>
        <w:t>,</w:t>
      </w:r>
      <w:r w:rsidR="00C61670" w:rsidRPr="00AE7389">
        <w:rPr>
          <w:rFonts w:ascii="Arial" w:hAnsi="Arial" w:cs="Arial"/>
          <w:i/>
          <w:sz w:val="22"/>
          <w:szCs w:val="22"/>
        </w:rPr>
        <w:t xml:space="preserve"> </w:t>
      </w:r>
      <w:r w:rsidR="00C61670" w:rsidRPr="00AE7389">
        <w:rPr>
          <w:rFonts w:ascii="Arial" w:hAnsi="Arial" w:cs="Arial"/>
          <w:i/>
        </w:rPr>
        <w:t>entomopathogenic fungi</w:t>
      </w:r>
      <w:r w:rsidR="00C61670">
        <w:rPr>
          <w:rFonts w:ascii="Arial" w:hAnsi="Arial" w:cs="Arial"/>
          <w:i/>
        </w:rPr>
        <w:t xml:space="preserve">, </w:t>
      </w:r>
      <w:r w:rsidR="00C61670" w:rsidRPr="00AE7389">
        <w:rPr>
          <w:rFonts w:ascii="Arial" w:hAnsi="Arial" w:cs="Arial"/>
          <w:i/>
        </w:rPr>
        <w:t>entomopathogenic nematode</w:t>
      </w:r>
      <w:r w:rsidR="00C61670">
        <w:rPr>
          <w:rFonts w:ascii="Arial" w:hAnsi="Arial" w:cs="Arial"/>
          <w:i/>
        </w:rPr>
        <w:t>,</w:t>
      </w:r>
      <w:r w:rsidR="00C61670" w:rsidRPr="00F746D8">
        <w:rPr>
          <w:rFonts w:ascii="Arial" w:hAnsi="Arial" w:cs="Arial"/>
          <w:i/>
        </w:rPr>
        <w:t xml:space="preserve"> </w:t>
      </w:r>
      <w:r w:rsidR="00C61670" w:rsidRPr="00AE7389">
        <w:rPr>
          <w:rFonts w:ascii="Arial" w:hAnsi="Arial" w:cs="Arial"/>
          <w:i/>
        </w:rPr>
        <w:t>green gram</w:t>
      </w:r>
      <w:r w:rsidR="00C61670">
        <w:rPr>
          <w:rFonts w:ascii="Arial" w:hAnsi="Arial" w:cs="Arial"/>
          <w:i/>
        </w:rPr>
        <w:t>, soil pests,</w:t>
      </w:r>
      <w:r w:rsidR="00C61670" w:rsidRPr="00AE7389">
        <w:rPr>
          <w:rFonts w:ascii="Arial" w:hAnsi="Arial" w:cs="Arial"/>
          <w:i/>
        </w:rPr>
        <w:t xml:space="preserve"> white grubs</w:t>
      </w:r>
    </w:p>
    <w:p w14:paraId="7B91CF3E" w14:textId="77777777" w:rsidR="0024282C" w:rsidRDefault="0024282C" w:rsidP="00441B6F">
      <w:pPr>
        <w:pStyle w:val="Body"/>
        <w:spacing w:after="0"/>
        <w:rPr>
          <w:rFonts w:ascii="Arial" w:hAnsi="Arial" w:cs="Arial"/>
          <w:i/>
          <w:sz w:val="18"/>
        </w:rPr>
      </w:pPr>
    </w:p>
    <w:p w14:paraId="5EF64A05" w14:textId="7147101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9829402" w14:textId="77777777" w:rsidR="00790ADA" w:rsidRPr="00FB3A86" w:rsidRDefault="00790ADA" w:rsidP="00441B6F">
      <w:pPr>
        <w:pStyle w:val="AbstHead"/>
        <w:spacing w:after="0"/>
        <w:jc w:val="both"/>
        <w:rPr>
          <w:rFonts w:ascii="Arial" w:hAnsi="Arial" w:cs="Arial"/>
        </w:rPr>
      </w:pPr>
    </w:p>
    <w:p w14:paraId="5F5CAC61" w14:textId="541877CE" w:rsidR="00592E31" w:rsidRPr="00592E31" w:rsidRDefault="00592E31" w:rsidP="00C55BE8">
      <w:pPr>
        <w:pStyle w:val="Body"/>
        <w:spacing w:after="0" w:line="360" w:lineRule="auto"/>
        <w:rPr>
          <w:rFonts w:ascii="Arial" w:hAnsi="Arial" w:cs="Arial"/>
        </w:rPr>
      </w:pPr>
      <w:r w:rsidRPr="00592E31">
        <w:rPr>
          <w:rFonts w:ascii="Arial" w:hAnsi="Arial" w:cs="Arial"/>
        </w:rPr>
        <w:t>Green gram [</w:t>
      </w:r>
      <w:r w:rsidRPr="00592E31">
        <w:rPr>
          <w:rFonts w:ascii="Arial" w:hAnsi="Arial" w:cs="Arial"/>
          <w:i/>
          <w:iCs/>
        </w:rPr>
        <w:t>Vigna radiata</w:t>
      </w:r>
      <w:r w:rsidRPr="00592E31">
        <w:rPr>
          <w:rFonts w:ascii="Arial" w:hAnsi="Arial" w:cs="Arial"/>
        </w:rPr>
        <w:t xml:space="preserve"> (L.) Wilczek] also known as mung bean, is a vital pulse crop worldwide. It is especially important in South and Southeast Asia with India contributing about 70 per cent of the global production (Kessy et al., 2024). It is an essential component of sustainable cropping systems because of its high protein content, quick growth </w:t>
      </w:r>
      <w:proofErr w:type="gramStart"/>
      <w:r w:rsidRPr="00592E31">
        <w:rPr>
          <w:rFonts w:ascii="Arial" w:hAnsi="Arial" w:cs="Arial"/>
        </w:rPr>
        <w:t>cycle</w:t>
      </w:r>
      <w:proofErr w:type="gramEnd"/>
      <w:r w:rsidRPr="00592E31">
        <w:rPr>
          <w:rFonts w:ascii="Arial" w:hAnsi="Arial" w:cs="Arial"/>
        </w:rPr>
        <w:t xml:space="preserve"> and capacity to increase soil fertility through nitrogen fixation. Soil-dwelling insect pests create specific management problem because of their cryptic character, while foliar pests such as thrips and whiteflies (</w:t>
      </w:r>
      <w:proofErr w:type="spellStart"/>
      <w:r w:rsidRPr="00C55BE8">
        <w:rPr>
          <w:rFonts w:ascii="Arial" w:hAnsi="Arial" w:cs="Arial"/>
          <w:i/>
          <w:iCs/>
        </w:rPr>
        <w:t>Bemisia</w:t>
      </w:r>
      <w:proofErr w:type="spellEnd"/>
      <w:r w:rsidRPr="00C55BE8">
        <w:rPr>
          <w:rFonts w:ascii="Arial" w:hAnsi="Arial" w:cs="Arial"/>
          <w:i/>
          <w:iCs/>
        </w:rPr>
        <w:t xml:space="preserve"> </w:t>
      </w:r>
      <w:proofErr w:type="spellStart"/>
      <w:r w:rsidRPr="00C55BE8">
        <w:rPr>
          <w:rFonts w:ascii="Arial" w:hAnsi="Arial" w:cs="Arial"/>
          <w:i/>
          <w:iCs/>
        </w:rPr>
        <w:t>tabaci</w:t>
      </w:r>
      <w:proofErr w:type="spellEnd"/>
      <w:r w:rsidRPr="00592E31">
        <w:rPr>
          <w:rFonts w:ascii="Arial" w:hAnsi="Arial" w:cs="Arial"/>
        </w:rPr>
        <w:t>) are notorious for spreading viral infections (Ramarao et al., 2021). Key subterranean pests, including white grubs (</w:t>
      </w:r>
      <w:proofErr w:type="spellStart"/>
      <w:r w:rsidRPr="00C55BE8">
        <w:rPr>
          <w:rFonts w:ascii="Arial" w:hAnsi="Arial" w:cs="Arial"/>
          <w:i/>
          <w:iCs/>
        </w:rPr>
        <w:t>Holotrichia</w:t>
      </w:r>
      <w:proofErr w:type="spellEnd"/>
      <w:r w:rsidRPr="00592E31">
        <w:rPr>
          <w:rFonts w:ascii="Arial" w:hAnsi="Arial" w:cs="Arial"/>
        </w:rPr>
        <w:t xml:space="preserve"> spp.), cutworms (</w:t>
      </w:r>
      <w:r w:rsidRPr="00C55BE8">
        <w:rPr>
          <w:rFonts w:ascii="Arial" w:hAnsi="Arial" w:cs="Arial"/>
          <w:i/>
          <w:iCs/>
        </w:rPr>
        <w:t>Agrotis</w:t>
      </w:r>
      <w:r w:rsidRPr="00592E31">
        <w:rPr>
          <w:rFonts w:ascii="Arial" w:hAnsi="Arial" w:cs="Arial"/>
        </w:rPr>
        <w:t xml:space="preserve"> spp.), and termites, damage the crop by feeding on root systems and collar regions (Irsad et al., 2023). These infestations can lead to substantial yield reductions, often exceeding 30 per cent (Banerjee &amp; Ray, 2022). </w:t>
      </w:r>
      <w:r w:rsidR="00495061">
        <w:rPr>
          <w:rFonts w:ascii="Arial" w:hAnsi="Arial" w:cs="Arial"/>
        </w:rPr>
        <w:t xml:space="preserve">In Assam, a typical species of third instar larvae of white grub, </w:t>
      </w:r>
      <w:proofErr w:type="spellStart"/>
      <w:r w:rsidR="00495061" w:rsidRPr="00495061">
        <w:rPr>
          <w:rFonts w:ascii="Arial" w:hAnsi="Arial" w:cs="Arial"/>
          <w:i/>
          <w:iCs/>
        </w:rPr>
        <w:t>Lepidiota</w:t>
      </w:r>
      <w:proofErr w:type="spellEnd"/>
      <w:r w:rsidR="00495061" w:rsidRPr="00495061">
        <w:rPr>
          <w:rFonts w:ascii="Arial" w:hAnsi="Arial" w:cs="Arial"/>
          <w:i/>
          <w:iCs/>
        </w:rPr>
        <w:t xml:space="preserve"> </w:t>
      </w:r>
      <w:proofErr w:type="spellStart"/>
      <w:r w:rsidR="00495061" w:rsidRPr="00495061">
        <w:rPr>
          <w:rFonts w:ascii="Arial" w:hAnsi="Arial" w:cs="Arial"/>
          <w:i/>
          <w:iCs/>
        </w:rPr>
        <w:t>mansueta</w:t>
      </w:r>
      <w:proofErr w:type="spellEnd"/>
      <w:r w:rsidR="00495061" w:rsidRPr="00495061">
        <w:rPr>
          <w:rFonts w:ascii="Arial" w:hAnsi="Arial" w:cs="Arial"/>
        </w:rPr>
        <w:t xml:space="preserve"> was </w:t>
      </w:r>
      <w:r w:rsidR="00495061">
        <w:rPr>
          <w:rFonts w:ascii="Arial" w:hAnsi="Arial" w:cs="Arial"/>
        </w:rPr>
        <w:t xml:space="preserve">already reported to cause </w:t>
      </w:r>
      <w:r w:rsidR="00495061" w:rsidRPr="00495061">
        <w:rPr>
          <w:rFonts w:ascii="Arial" w:hAnsi="Arial" w:cs="Arial"/>
        </w:rPr>
        <w:t xml:space="preserve">serious damage </w:t>
      </w:r>
      <w:r w:rsidR="00CB722E">
        <w:rPr>
          <w:rFonts w:ascii="Arial" w:hAnsi="Arial" w:cs="Arial"/>
        </w:rPr>
        <w:t xml:space="preserve">in </w:t>
      </w:r>
      <w:r w:rsidR="00495061" w:rsidRPr="00495061">
        <w:rPr>
          <w:rFonts w:ascii="Arial" w:hAnsi="Arial" w:cs="Arial"/>
        </w:rPr>
        <w:t>green gram</w:t>
      </w:r>
      <w:r w:rsidR="00495061">
        <w:rPr>
          <w:rFonts w:ascii="Arial" w:hAnsi="Arial" w:cs="Arial"/>
        </w:rPr>
        <w:t xml:space="preserve"> with an </w:t>
      </w:r>
      <w:r w:rsidR="00495061" w:rsidRPr="00495061">
        <w:rPr>
          <w:rFonts w:ascii="Arial" w:hAnsi="Arial" w:cs="Arial"/>
        </w:rPr>
        <w:t xml:space="preserve">extent of damage varied </w:t>
      </w:r>
      <w:r w:rsidR="00CB722E">
        <w:rPr>
          <w:rFonts w:ascii="Arial" w:hAnsi="Arial" w:cs="Arial"/>
        </w:rPr>
        <w:t xml:space="preserve">from </w:t>
      </w:r>
      <w:r w:rsidR="00495061" w:rsidRPr="00495061">
        <w:rPr>
          <w:rFonts w:ascii="Arial" w:hAnsi="Arial" w:cs="Arial"/>
        </w:rPr>
        <w:t>30 to 35</w:t>
      </w:r>
      <w:r w:rsidR="00CB722E">
        <w:rPr>
          <w:rFonts w:ascii="Arial" w:hAnsi="Arial" w:cs="Arial"/>
        </w:rPr>
        <w:t xml:space="preserve"> per cent</w:t>
      </w:r>
      <w:r w:rsidR="00495061" w:rsidRPr="00495061">
        <w:rPr>
          <w:rFonts w:ascii="Arial" w:hAnsi="Arial" w:cs="Arial"/>
        </w:rPr>
        <w:t xml:space="preserve"> (Bhattacharyya et al.</w:t>
      </w:r>
      <w:r w:rsidR="00495061">
        <w:rPr>
          <w:rFonts w:ascii="Arial" w:hAnsi="Arial" w:cs="Arial"/>
        </w:rPr>
        <w:t>,</w:t>
      </w:r>
      <w:r w:rsidR="00495061" w:rsidRPr="00495061">
        <w:rPr>
          <w:rFonts w:ascii="Arial" w:hAnsi="Arial" w:cs="Arial"/>
        </w:rPr>
        <w:t xml:space="preserve"> 2010).</w:t>
      </w:r>
      <w:r w:rsidR="009068E1">
        <w:rPr>
          <w:rFonts w:ascii="Arial" w:hAnsi="Arial" w:cs="Arial"/>
        </w:rPr>
        <w:t xml:space="preserve"> </w:t>
      </w:r>
      <w:r w:rsidRPr="00592E31">
        <w:rPr>
          <w:rFonts w:ascii="Arial" w:hAnsi="Arial" w:cs="Arial"/>
        </w:rPr>
        <w:t xml:space="preserve">Traditional management methods relied on synthetic chemical insecticides like chlorpyrifos or imidacloprid (Banerjee and Ray, 2022). However indiscriminate use of these chemicals has resulted in groundwater contamination, pesticide resistance and </w:t>
      </w:r>
      <w:r w:rsidR="00CB722E">
        <w:rPr>
          <w:rFonts w:ascii="Arial" w:hAnsi="Arial" w:cs="Arial"/>
        </w:rPr>
        <w:t xml:space="preserve">causes </w:t>
      </w:r>
      <w:r w:rsidRPr="00592E31">
        <w:rPr>
          <w:rFonts w:ascii="Arial" w:hAnsi="Arial" w:cs="Arial"/>
        </w:rPr>
        <w:t xml:space="preserve">detrimental effects on beneficial soil organisms (Irsad et al., 2023). Eco-friendly biological control agents have gained traction in </w:t>
      </w:r>
      <w:r w:rsidR="00137462">
        <w:rPr>
          <w:rFonts w:ascii="Arial" w:hAnsi="Arial" w:cs="Arial"/>
        </w:rPr>
        <w:t>I</w:t>
      </w:r>
      <w:r w:rsidRPr="00592E31">
        <w:rPr>
          <w:rFonts w:ascii="Arial" w:hAnsi="Arial" w:cs="Arial"/>
        </w:rPr>
        <w:t xml:space="preserve">ntegrated </w:t>
      </w:r>
      <w:r w:rsidR="00137462">
        <w:rPr>
          <w:rFonts w:ascii="Arial" w:hAnsi="Arial" w:cs="Arial"/>
        </w:rPr>
        <w:t>P</w:t>
      </w:r>
      <w:r w:rsidRPr="00592E31">
        <w:rPr>
          <w:rFonts w:ascii="Arial" w:hAnsi="Arial" w:cs="Arial"/>
        </w:rPr>
        <w:t xml:space="preserve">est </w:t>
      </w:r>
      <w:r w:rsidR="00137462">
        <w:rPr>
          <w:rFonts w:ascii="Arial" w:hAnsi="Arial" w:cs="Arial"/>
        </w:rPr>
        <w:t>M</w:t>
      </w:r>
      <w:r w:rsidRPr="00592E31">
        <w:rPr>
          <w:rFonts w:ascii="Arial" w:hAnsi="Arial" w:cs="Arial"/>
        </w:rPr>
        <w:t xml:space="preserve">anagement due to environmental and health concerns (Banerjee </w:t>
      </w:r>
      <w:r w:rsidR="00CB722E">
        <w:rPr>
          <w:rFonts w:ascii="Arial" w:hAnsi="Arial" w:cs="Arial"/>
        </w:rPr>
        <w:t>&amp;</w:t>
      </w:r>
      <w:r w:rsidRPr="00592E31">
        <w:rPr>
          <w:rFonts w:ascii="Arial" w:hAnsi="Arial" w:cs="Arial"/>
        </w:rPr>
        <w:t xml:space="preserve"> Ray, 2022). When chemical method fails, entomopathogens such as fungi, bacteria and nematodes provide effective, </w:t>
      </w:r>
      <w:proofErr w:type="gramStart"/>
      <w:r w:rsidRPr="00592E31">
        <w:rPr>
          <w:rFonts w:ascii="Arial" w:hAnsi="Arial" w:cs="Arial"/>
        </w:rPr>
        <w:t>self-replicating</w:t>
      </w:r>
      <w:proofErr w:type="gramEnd"/>
      <w:r w:rsidRPr="00592E31">
        <w:rPr>
          <w:rFonts w:ascii="Arial" w:hAnsi="Arial" w:cs="Arial"/>
        </w:rPr>
        <w:t xml:space="preserve"> and environmental</w:t>
      </w:r>
      <w:r w:rsidR="00137462">
        <w:rPr>
          <w:rFonts w:ascii="Arial" w:hAnsi="Arial" w:cs="Arial"/>
        </w:rPr>
        <w:t>-</w:t>
      </w:r>
      <w:r w:rsidRPr="00592E31">
        <w:rPr>
          <w:rFonts w:ascii="Arial" w:hAnsi="Arial" w:cs="Arial"/>
        </w:rPr>
        <w:t xml:space="preserve">friendly </w:t>
      </w:r>
      <w:r w:rsidR="00137462">
        <w:rPr>
          <w:rFonts w:ascii="Arial" w:hAnsi="Arial" w:cs="Arial"/>
        </w:rPr>
        <w:t>management</w:t>
      </w:r>
      <w:r w:rsidRPr="00592E31">
        <w:rPr>
          <w:rFonts w:ascii="Arial" w:hAnsi="Arial" w:cs="Arial"/>
        </w:rPr>
        <w:t xml:space="preserve"> of soil-dwelling insect pests. Ento</w:t>
      </w:r>
      <w:r w:rsidR="00C55BE8">
        <w:rPr>
          <w:rFonts w:ascii="Arial" w:hAnsi="Arial" w:cs="Arial"/>
        </w:rPr>
        <w:t>mo</w:t>
      </w:r>
      <w:r w:rsidRPr="00592E31">
        <w:rPr>
          <w:rFonts w:ascii="Arial" w:hAnsi="Arial" w:cs="Arial"/>
        </w:rPr>
        <w:t xml:space="preserve">pathogenic fungi such as </w:t>
      </w:r>
      <w:r w:rsidRPr="00C55BE8">
        <w:rPr>
          <w:rFonts w:ascii="Arial" w:hAnsi="Arial" w:cs="Arial"/>
          <w:i/>
          <w:iCs/>
        </w:rPr>
        <w:t>Metarhizium anisopliae</w:t>
      </w:r>
      <w:r w:rsidRPr="00592E31">
        <w:rPr>
          <w:rFonts w:ascii="Arial" w:hAnsi="Arial" w:cs="Arial"/>
        </w:rPr>
        <w:t xml:space="preserve"> and </w:t>
      </w:r>
      <w:r w:rsidRPr="00C55BE8">
        <w:rPr>
          <w:rFonts w:ascii="Arial" w:hAnsi="Arial" w:cs="Arial"/>
          <w:i/>
          <w:iCs/>
        </w:rPr>
        <w:t>Beauveria bassiana</w:t>
      </w:r>
      <w:r w:rsidRPr="00592E31">
        <w:rPr>
          <w:rFonts w:ascii="Arial" w:hAnsi="Arial" w:cs="Arial"/>
        </w:rPr>
        <w:t xml:space="preserve"> effectively target soil-dwelling pests like white</w:t>
      </w:r>
      <w:r>
        <w:rPr>
          <w:rFonts w:ascii="Arial" w:hAnsi="Arial" w:cs="Arial"/>
        </w:rPr>
        <w:t xml:space="preserve"> </w:t>
      </w:r>
      <w:r w:rsidRPr="00592E31">
        <w:rPr>
          <w:rFonts w:ascii="Arial" w:hAnsi="Arial" w:cs="Arial"/>
        </w:rPr>
        <w:t xml:space="preserve">grubs, </w:t>
      </w:r>
      <w:r w:rsidRPr="00592E31">
        <w:rPr>
          <w:rFonts w:ascii="Arial" w:hAnsi="Arial" w:cs="Arial"/>
        </w:rPr>
        <w:lastRenderedPageBreak/>
        <w:t>infecting them through cuticle contact rather than ingestion (</w:t>
      </w:r>
      <w:proofErr w:type="spellStart"/>
      <w:r w:rsidRPr="00592E31">
        <w:rPr>
          <w:rFonts w:ascii="Arial" w:hAnsi="Arial" w:cs="Arial"/>
        </w:rPr>
        <w:t>Dumala</w:t>
      </w:r>
      <w:proofErr w:type="spellEnd"/>
      <w:r w:rsidRPr="00592E31">
        <w:rPr>
          <w:rFonts w:ascii="Arial" w:hAnsi="Arial" w:cs="Arial"/>
        </w:rPr>
        <w:t xml:space="preserve"> et al., 2023). Additionally, entomopathogenic nematodes belonging to the families </w:t>
      </w:r>
      <w:proofErr w:type="spellStart"/>
      <w:r w:rsidRPr="00592E31">
        <w:rPr>
          <w:rFonts w:ascii="Arial" w:hAnsi="Arial" w:cs="Arial"/>
        </w:rPr>
        <w:t>Steinernematidae</w:t>
      </w:r>
      <w:proofErr w:type="spellEnd"/>
      <w:r w:rsidRPr="00592E31">
        <w:rPr>
          <w:rFonts w:ascii="Arial" w:hAnsi="Arial" w:cs="Arial"/>
        </w:rPr>
        <w:t xml:space="preserve"> and </w:t>
      </w:r>
      <w:proofErr w:type="spellStart"/>
      <w:r w:rsidRPr="00592E31">
        <w:rPr>
          <w:rFonts w:ascii="Arial" w:hAnsi="Arial" w:cs="Arial"/>
        </w:rPr>
        <w:t>Heterorhabditidae</w:t>
      </w:r>
      <w:proofErr w:type="spellEnd"/>
      <w:r w:rsidRPr="00592E31">
        <w:rPr>
          <w:rFonts w:ascii="Arial" w:hAnsi="Arial" w:cs="Arial"/>
        </w:rPr>
        <w:t xml:space="preserve"> act as “mobile biopesticides</w:t>
      </w:r>
      <w:proofErr w:type="gramStart"/>
      <w:r w:rsidRPr="00592E31">
        <w:rPr>
          <w:rFonts w:ascii="Arial" w:hAnsi="Arial" w:cs="Arial"/>
        </w:rPr>
        <w:t>”,</w:t>
      </w:r>
      <w:proofErr w:type="gramEnd"/>
      <w:r w:rsidRPr="00592E31">
        <w:rPr>
          <w:rFonts w:ascii="Arial" w:hAnsi="Arial" w:cs="Arial"/>
        </w:rPr>
        <w:t xml:space="preserve"> seeking out and eliminating hosts such as termites and cutworms within 48 hours through bacterial septicemia (</w:t>
      </w:r>
      <w:proofErr w:type="spellStart"/>
      <w:r w:rsidRPr="00592E31">
        <w:rPr>
          <w:rFonts w:ascii="Arial" w:hAnsi="Arial" w:cs="Arial"/>
        </w:rPr>
        <w:t>Beem</w:t>
      </w:r>
      <w:r w:rsidR="005A056E">
        <w:rPr>
          <w:rFonts w:ascii="Arial" w:hAnsi="Arial" w:cs="Arial"/>
        </w:rPr>
        <w:t>r</w:t>
      </w:r>
      <w:r w:rsidRPr="00592E31">
        <w:rPr>
          <w:rFonts w:ascii="Arial" w:hAnsi="Arial" w:cs="Arial"/>
        </w:rPr>
        <w:t>ote</w:t>
      </w:r>
      <w:proofErr w:type="spellEnd"/>
      <w:r w:rsidRPr="00592E31">
        <w:rPr>
          <w:rFonts w:ascii="Arial" w:hAnsi="Arial" w:cs="Arial"/>
        </w:rPr>
        <w:t xml:space="preserve"> et al., 2024). Furthermore, soil</w:t>
      </w:r>
      <w:r w:rsidR="00C55BE8">
        <w:rPr>
          <w:rFonts w:ascii="Arial" w:hAnsi="Arial" w:cs="Arial"/>
        </w:rPr>
        <w:t xml:space="preserve"> </w:t>
      </w:r>
      <w:r w:rsidRPr="00592E31">
        <w:rPr>
          <w:rFonts w:ascii="Arial" w:hAnsi="Arial" w:cs="Arial"/>
        </w:rPr>
        <w:t xml:space="preserve">applied </w:t>
      </w:r>
      <w:r w:rsidRPr="00C55BE8">
        <w:rPr>
          <w:rFonts w:ascii="Arial" w:hAnsi="Arial" w:cs="Arial"/>
          <w:i/>
          <w:iCs/>
        </w:rPr>
        <w:t>Bacillus thuringiensis</w:t>
      </w:r>
      <w:r w:rsidRPr="00592E31">
        <w:rPr>
          <w:rFonts w:ascii="Arial" w:hAnsi="Arial" w:cs="Arial"/>
        </w:rPr>
        <w:t xml:space="preserve"> formulations, which release toxins affecting the midgut of lepidopteran larvae, offer a targeted approach that minimally impacts the beneficial soil microbiota crucial for nitrogen fixation in green gram (Irsad et al.</w:t>
      </w:r>
      <w:r w:rsidR="0024658B">
        <w:rPr>
          <w:rFonts w:ascii="Arial" w:hAnsi="Arial" w:cs="Arial"/>
        </w:rPr>
        <w:t>,</w:t>
      </w:r>
      <w:r w:rsidRPr="00592E31">
        <w:rPr>
          <w:rFonts w:ascii="Arial" w:hAnsi="Arial" w:cs="Arial"/>
        </w:rPr>
        <w:t xml:space="preserve"> 2023). Collectively, these microbial agents provide a viable alternative to synthetic chemicals supporting sustainable pest management. The efficacy of these entomopathogenic agents significantly depends on environmental conditions like soil pH, </w:t>
      </w:r>
      <w:proofErr w:type="gramStart"/>
      <w:r w:rsidRPr="00592E31">
        <w:rPr>
          <w:rFonts w:ascii="Arial" w:hAnsi="Arial" w:cs="Arial"/>
        </w:rPr>
        <w:t>moisture</w:t>
      </w:r>
      <w:proofErr w:type="gramEnd"/>
      <w:r w:rsidRPr="00592E31">
        <w:rPr>
          <w:rFonts w:ascii="Arial" w:hAnsi="Arial" w:cs="Arial"/>
        </w:rPr>
        <w:t xml:space="preserve"> and temperature (Liu et al., 2023). Although various pathogens show promis</w:t>
      </w:r>
      <w:r w:rsidR="006A0B2F">
        <w:rPr>
          <w:rFonts w:ascii="Arial" w:hAnsi="Arial" w:cs="Arial"/>
        </w:rPr>
        <w:t>ing results</w:t>
      </w:r>
      <w:r w:rsidRPr="00592E31">
        <w:rPr>
          <w:rFonts w:ascii="Arial" w:hAnsi="Arial" w:cs="Arial"/>
        </w:rPr>
        <w:t>, comprehensive comparison data on their relative effectiveness against the specific soil pest complex of green gram in local conditions are scarce. Therefore, this study aims to assess the comparative efficacy of various entomopathogenic strains to identify the most potent strain for sustainable pest management in green gram cultivation.</w:t>
      </w:r>
    </w:p>
    <w:p w14:paraId="76CD45C6" w14:textId="77777777" w:rsidR="00790ADA" w:rsidRPr="00FB3A86" w:rsidRDefault="00790ADA" w:rsidP="00441B6F">
      <w:pPr>
        <w:pStyle w:val="Body"/>
        <w:spacing w:after="0"/>
        <w:rPr>
          <w:rFonts w:ascii="Arial" w:hAnsi="Arial" w:cs="Arial"/>
        </w:rPr>
      </w:pPr>
    </w:p>
    <w:p w14:paraId="1DA98DED" w14:textId="112B43E1"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EEF76A" w14:textId="77777777" w:rsidR="00C55BE8" w:rsidRDefault="00C55BE8" w:rsidP="00441B6F">
      <w:pPr>
        <w:pStyle w:val="Body"/>
        <w:spacing w:after="0"/>
        <w:rPr>
          <w:rFonts w:ascii="Arial" w:hAnsi="Arial" w:cs="Arial"/>
        </w:rPr>
      </w:pPr>
    </w:p>
    <w:p w14:paraId="1B1A36C4" w14:textId="61FD5AD6" w:rsidR="00C5541B" w:rsidRPr="00C5541B" w:rsidRDefault="007E5BFB" w:rsidP="00C5541B">
      <w:pPr>
        <w:spacing w:line="360" w:lineRule="auto"/>
        <w:jc w:val="both"/>
        <w:rPr>
          <w:rFonts w:ascii="Arial" w:hAnsi="Arial" w:cs="Arial"/>
          <w:color w:val="FF0000"/>
        </w:rPr>
      </w:pPr>
      <w:r>
        <w:rPr>
          <w:rFonts w:ascii="Arial" w:hAnsi="Arial" w:cs="Arial"/>
        </w:rPr>
        <w:t xml:space="preserve">Field experiment was carried out </w:t>
      </w:r>
      <w:r w:rsidR="00C5541B" w:rsidRPr="00C5541B">
        <w:rPr>
          <w:rFonts w:ascii="Arial" w:hAnsi="Arial" w:cs="Arial"/>
        </w:rPr>
        <w:t xml:space="preserve">at </w:t>
      </w:r>
      <w:r>
        <w:rPr>
          <w:rFonts w:ascii="Arial" w:hAnsi="Arial" w:cs="Arial"/>
        </w:rPr>
        <w:t xml:space="preserve">the </w:t>
      </w:r>
      <w:r w:rsidR="00C5541B" w:rsidRPr="00C5541B">
        <w:rPr>
          <w:rFonts w:ascii="Arial" w:hAnsi="Arial" w:cs="Arial"/>
        </w:rPr>
        <w:t>Instructional</w:t>
      </w:r>
      <w:r>
        <w:rPr>
          <w:rFonts w:ascii="Arial" w:hAnsi="Arial" w:cs="Arial"/>
        </w:rPr>
        <w:t xml:space="preserve"> </w:t>
      </w:r>
      <w:r w:rsidR="00C5541B" w:rsidRPr="00C5541B">
        <w:rPr>
          <w:rFonts w:ascii="Arial" w:hAnsi="Arial" w:cs="Arial"/>
        </w:rPr>
        <w:t>Cum</w:t>
      </w:r>
      <w:r>
        <w:rPr>
          <w:rFonts w:ascii="Arial" w:hAnsi="Arial" w:cs="Arial"/>
        </w:rPr>
        <w:t xml:space="preserve"> </w:t>
      </w:r>
      <w:r w:rsidR="00C5541B" w:rsidRPr="00C5541B">
        <w:rPr>
          <w:rFonts w:ascii="Arial" w:hAnsi="Arial" w:cs="Arial"/>
        </w:rPr>
        <w:t>Research Farm, Assam Agricultural University, Jorhat, Assam to evaluate the effectiveness of different entomopathogenic microbes against white grubs</w:t>
      </w:r>
      <w:r>
        <w:rPr>
          <w:rFonts w:ascii="Arial" w:hAnsi="Arial" w:cs="Arial"/>
        </w:rPr>
        <w:t xml:space="preserve">. </w:t>
      </w:r>
      <w:r w:rsidR="00D01B2D">
        <w:rPr>
          <w:rFonts w:ascii="Arial" w:hAnsi="Arial" w:cs="Arial"/>
        </w:rPr>
        <w:t xml:space="preserve">The range of pH, organic carbon (%) as well as soil moisture (%) content in the experimental plots were recorded in the range of 5.1-5.4, 0.42-0.53 and 23.58-25.39, respectively. </w:t>
      </w:r>
      <w:r>
        <w:rPr>
          <w:rFonts w:ascii="Arial" w:hAnsi="Arial" w:cs="Arial"/>
        </w:rPr>
        <w:t xml:space="preserve">The crop variety </w:t>
      </w:r>
      <w:r w:rsidR="00C5541B" w:rsidRPr="00C5541B">
        <w:rPr>
          <w:rFonts w:ascii="Arial" w:hAnsi="Arial" w:cs="Arial"/>
        </w:rPr>
        <w:t xml:space="preserve">SGC-16 </w:t>
      </w:r>
      <w:r>
        <w:rPr>
          <w:rFonts w:ascii="Arial" w:hAnsi="Arial" w:cs="Arial"/>
        </w:rPr>
        <w:t>was used in the experiment. The variety possess r</w:t>
      </w:r>
      <w:r w:rsidRPr="007E5BFB">
        <w:rPr>
          <w:rFonts w:ascii="Arial" w:hAnsi="Arial" w:cs="Arial"/>
        </w:rPr>
        <w:t>esistant</w:t>
      </w:r>
      <w:r>
        <w:rPr>
          <w:rFonts w:ascii="Arial" w:hAnsi="Arial" w:cs="Arial"/>
        </w:rPr>
        <w:t xml:space="preserve"> characters against </w:t>
      </w:r>
      <w:proofErr w:type="spellStart"/>
      <w:r w:rsidRPr="00E37660">
        <w:rPr>
          <w:rFonts w:ascii="Arial" w:hAnsi="Arial" w:cs="Arial"/>
          <w:i/>
          <w:iCs/>
        </w:rPr>
        <w:t>Cercospora</w:t>
      </w:r>
      <w:proofErr w:type="spellEnd"/>
      <w:r w:rsidRPr="007E5BFB">
        <w:rPr>
          <w:rFonts w:ascii="Arial" w:hAnsi="Arial" w:cs="Arial"/>
        </w:rPr>
        <w:t xml:space="preserve"> leaf spot</w:t>
      </w:r>
      <w:r>
        <w:rPr>
          <w:rFonts w:ascii="Arial" w:hAnsi="Arial" w:cs="Arial"/>
        </w:rPr>
        <w:t xml:space="preserve"> and Yellow Vein Mosaic virus as well as the variety is </w:t>
      </w:r>
      <w:r w:rsidRPr="007E5BFB">
        <w:rPr>
          <w:rFonts w:ascii="Arial" w:hAnsi="Arial" w:cs="Arial"/>
        </w:rPr>
        <w:t>moderately</w:t>
      </w:r>
      <w:r>
        <w:rPr>
          <w:rFonts w:ascii="Arial" w:hAnsi="Arial" w:cs="Arial"/>
        </w:rPr>
        <w:t xml:space="preserve"> </w:t>
      </w:r>
      <w:r w:rsidRPr="007E5BFB">
        <w:rPr>
          <w:rFonts w:ascii="Arial" w:hAnsi="Arial" w:cs="Arial"/>
        </w:rPr>
        <w:t xml:space="preserve">resistant to </w:t>
      </w:r>
      <w:r>
        <w:rPr>
          <w:rFonts w:ascii="Arial" w:hAnsi="Arial" w:cs="Arial"/>
        </w:rPr>
        <w:t>web blight. The variety is also s</w:t>
      </w:r>
      <w:r w:rsidRPr="007E5BFB">
        <w:rPr>
          <w:rFonts w:ascii="Arial" w:hAnsi="Arial" w:cs="Arial"/>
        </w:rPr>
        <w:t xml:space="preserve">uitable </w:t>
      </w:r>
      <w:r>
        <w:rPr>
          <w:rFonts w:ascii="Arial" w:hAnsi="Arial" w:cs="Arial"/>
        </w:rPr>
        <w:t xml:space="preserve">to be grown </w:t>
      </w:r>
      <w:r w:rsidRPr="007E5BFB">
        <w:rPr>
          <w:rFonts w:ascii="Arial" w:hAnsi="Arial" w:cs="Arial"/>
        </w:rPr>
        <w:t>for both</w:t>
      </w:r>
      <w:r>
        <w:rPr>
          <w:rFonts w:ascii="Arial" w:hAnsi="Arial" w:cs="Arial"/>
        </w:rPr>
        <w:t xml:space="preserve"> </w:t>
      </w:r>
      <w:r w:rsidRPr="007E5BFB">
        <w:rPr>
          <w:rFonts w:ascii="Arial" w:hAnsi="Arial" w:cs="Arial"/>
        </w:rPr>
        <w:t>kharif and summer</w:t>
      </w:r>
      <w:r>
        <w:rPr>
          <w:rFonts w:ascii="Arial" w:hAnsi="Arial" w:cs="Arial"/>
        </w:rPr>
        <w:t xml:space="preserve"> in </w:t>
      </w:r>
      <w:r w:rsidRPr="007E5BFB">
        <w:rPr>
          <w:rFonts w:ascii="Arial" w:hAnsi="Arial" w:cs="Arial"/>
        </w:rPr>
        <w:t xml:space="preserve">all </w:t>
      </w:r>
      <w:r>
        <w:rPr>
          <w:rFonts w:ascii="Arial" w:hAnsi="Arial" w:cs="Arial"/>
        </w:rPr>
        <w:t xml:space="preserve">the </w:t>
      </w:r>
      <w:r w:rsidRPr="007E5BFB">
        <w:rPr>
          <w:rFonts w:ascii="Arial" w:hAnsi="Arial" w:cs="Arial"/>
        </w:rPr>
        <w:t>zones of</w:t>
      </w:r>
      <w:r>
        <w:rPr>
          <w:rFonts w:ascii="Arial" w:hAnsi="Arial" w:cs="Arial"/>
        </w:rPr>
        <w:t xml:space="preserve"> </w:t>
      </w:r>
      <w:r w:rsidRPr="007E5BFB">
        <w:rPr>
          <w:rFonts w:ascii="Arial" w:hAnsi="Arial" w:cs="Arial"/>
        </w:rPr>
        <w:t xml:space="preserve">Assam except </w:t>
      </w:r>
      <w:r w:rsidR="00E37660">
        <w:rPr>
          <w:rFonts w:ascii="Arial" w:hAnsi="Arial" w:cs="Arial"/>
        </w:rPr>
        <w:t xml:space="preserve">for </w:t>
      </w:r>
      <w:r w:rsidRPr="007E5BFB">
        <w:rPr>
          <w:rFonts w:ascii="Arial" w:hAnsi="Arial" w:cs="Arial"/>
        </w:rPr>
        <w:t>B</w:t>
      </w:r>
      <w:r>
        <w:rPr>
          <w:rFonts w:ascii="Arial" w:hAnsi="Arial" w:cs="Arial"/>
        </w:rPr>
        <w:t xml:space="preserve">arak </w:t>
      </w:r>
      <w:r w:rsidR="00D01B2D" w:rsidRPr="007E5BFB">
        <w:rPr>
          <w:rFonts w:ascii="Arial" w:hAnsi="Arial" w:cs="Arial"/>
        </w:rPr>
        <w:t>V</w:t>
      </w:r>
      <w:r w:rsidR="00D01B2D">
        <w:rPr>
          <w:rFonts w:ascii="Arial" w:hAnsi="Arial" w:cs="Arial"/>
        </w:rPr>
        <w:t>alley</w:t>
      </w:r>
      <w:r>
        <w:rPr>
          <w:rFonts w:ascii="Arial" w:hAnsi="Arial" w:cs="Arial"/>
        </w:rPr>
        <w:t xml:space="preserve"> </w:t>
      </w:r>
      <w:r w:rsidRPr="007E5BFB">
        <w:rPr>
          <w:rFonts w:ascii="Arial" w:hAnsi="Arial" w:cs="Arial"/>
        </w:rPr>
        <w:t>Z</w:t>
      </w:r>
      <w:r>
        <w:rPr>
          <w:rFonts w:ascii="Arial" w:hAnsi="Arial" w:cs="Arial"/>
        </w:rPr>
        <w:t xml:space="preserve">one. </w:t>
      </w:r>
      <w:r w:rsidR="00C5541B" w:rsidRPr="00C5541B">
        <w:rPr>
          <w:rFonts w:ascii="Arial" w:hAnsi="Arial" w:cs="Arial"/>
        </w:rPr>
        <w:t>The experiment was conducted as Randomized Block Design with</w:t>
      </w:r>
      <w:r>
        <w:rPr>
          <w:rFonts w:ascii="Arial" w:hAnsi="Arial" w:cs="Arial"/>
        </w:rPr>
        <w:t xml:space="preserve"> four replications for each treatment with </w:t>
      </w:r>
      <w:r w:rsidR="00C5541B" w:rsidRPr="00C5541B">
        <w:rPr>
          <w:rFonts w:ascii="Arial" w:hAnsi="Arial" w:cs="Arial"/>
        </w:rPr>
        <w:t>individual plot size measured 4×4.8 m</w:t>
      </w:r>
      <w:r w:rsidR="00C5541B" w:rsidRPr="00C5541B">
        <w:rPr>
          <w:rFonts w:ascii="Arial" w:hAnsi="Arial" w:cs="Arial"/>
          <w:vertAlign w:val="superscript"/>
        </w:rPr>
        <w:t>2</w:t>
      </w:r>
      <w:r w:rsidR="00C5541B" w:rsidRPr="00C5541B">
        <w:rPr>
          <w:rFonts w:ascii="Arial" w:hAnsi="Arial" w:cs="Arial"/>
        </w:rPr>
        <w:t>. Green gram seeds were sown during the month of August, 202</w:t>
      </w:r>
      <w:r w:rsidR="00C5541B">
        <w:rPr>
          <w:rFonts w:ascii="Arial" w:hAnsi="Arial" w:cs="Arial"/>
        </w:rPr>
        <w:t>4</w:t>
      </w:r>
      <w:r w:rsidR="00C5541B" w:rsidRPr="00C5541B">
        <w:rPr>
          <w:rFonts w:ascii="Arial" w:hAnsi="Arial" w:cs="Arial"/>
        </w:rPr>
        <w:t xml:space="preserve"> following all the recommended package of practices.</w:t>
      </w:r>
      <w:r w:rsidR="00C5541B">
        <w:rPr>
          <w:rFonts w:ascii="Arial" w:hAnsi="Arial" w:cs="Arial"/>
        </w:rPr>
        <w:t xml:space="preserve"> </w:t>
      </w:r>
      <w:r w:rsidR="00C5541B" w:rsidRPr="00C5541B">
        <w:rPr>
          <w:rFonts w:ascii="Arial" w:hAnsi="Arial" w:cs="Arial"/>
        </w:rPr>
        <w:t xml:space="preserve">A total of eight treatments were included in this experiment, three entomopathogenic fungi </w:t>
      </w:r>
      <w:r w:rsidR="00C5541B" w:rsidRPr="00B6343B">
        <w:rPr>
          <w:rFonts w:ascii="Arial" w:hAnsi="Arial" w:cs="Arial"/>
          <w:iCs/>
        </w:rPr>
        <w:t>viz.,</w:t>
      </w:r>
      <w:r w:rsidR="00C5541B" w:rsidRPr="00C5541B">
        <w:rPr>
          <w:rFonts w:ascii="Arial" w:hAnsi="Arial" w:cs="Arial"/>
        </w:rPr>
        <w:t xml:space="preserve"> </w:t>
      </w:r>
      <w:r w:rsidR="00C5541B" w:rsidRPr="00C5541B">
        <w:rPr>
          <w:rFonts w:ascii="Arial" w:hAnsi="Arial" w:cs="Arial"/>
          <w:i/>
        </w:rPr>
        <w:t xml:space="preserve">Metarhizium anisopliae </w:t>
      </w:r>
      <w:r w:rsidR="00C5541B" w:rsidRPr="00C5541B">
        <w:rPr>
          <w:rFonts w:ascii="Arial" w:hAnsi="Arial" w:cs="Arial"/>
        </w:rPr>
        <w:t>(W</w:t>
      </w:r>
      <w:r w:rsidR="004E705D">
        <w:rPr>
          <w:rFonts w:ascii="Arial" w:hAnsi="Arial" w:cs="Arial"/>
        </w:rPr>
        <w:t xml:space="preserve">ettable </w:t>
      </w:r>
      <w:r w:rsidR="00C5541B" w:rsidRPr="00C5541B">
        <w:rPr>
          <w:rFonts w:ascii="Arial" w:hAnsi="Arial" w:cs="Arial"/>
        </w:rPr>
        <w:t>P</w:t>
      </w:r>
      <w:r w:rsidR="004E705D">
        <w:rPr>
          <w:rFonts w:ascii="Arial" w:hAnsi="Arial" w:cs="Arial"/>
        </w:rPr>
        <w:t>owder</w:t>
      </w:r>
      <w:r w:rsidR="00C5541B" w:rsidRPr="00C5541B">
        <w:rPr>
          <w:rFonts w:ascii="Arial" w:hAnsi="Arial" w:cs="Arial"/>
        </w:rPr>
        <w:t>)</w:t>
      </w:r>
      <w:r w:rsidR="004E705D">
        <w:rPr>
          <w:rFonts w:ascii="Arial" w:hAnsi="Arial" w:cs="Arial"/>
        </w:rPr>
        <w:t xml:space="preserve"> and </w:t>
      </w:r>
      <w:r w:rsidR="00C5541B" w:rsidRPr="00C5541B">
        <w:rPr>
          <w:rFonts w:ascii="Arial" w:hAnsi="Arial" w:cs="Arial"/>
          <w:i/>
        </w:rPr>
        <w:t xml:space="preserve">Beauveria bassiana </w:t>
      </w:r>
      <w:r w:rsidR="00C5541B" w:rsidRPr="00C5541B">
        <w:rPr>
          <w:rFonts w:ascii="Arial" w:hAnsi="Arial" w:cs="Arial"/>
        </w:rPr>
        <w:t>(</w:t>
      </w:r>
      <w:r w:rsidR="004E705D" w:rsidRPr="00C5541B">
        <w:rPr>
          <w:rFonts w:ascii="Arial" w:hAnsi="Arial" w:cs="Arial"/>
        </w:rPr>
        <w:t>W</w:t>
      </w:r>
      <w:r w:rsidR="004E705D">
        <w:rPr>
          <w:rFonts w:ascii="Arial" w:hAnsi="Arial" w:cs="Arial"/>
        </w:rPr>
        <w:t xml:space="preserve">ettable </w:t>
      </w:r>
      <w:r w:rsidR="004E705D" w:rsidRPr="00C5541B">
        <w:rPr>
          <w:rFonts w:ascii="Arial" w:hAnsi="Arial" w:cs="Arial"/>
        </w:rPr>
        <w:t>P</w:t>
      </w:r>
      <w:r w:rsidR="004E705D">
        <w:rPr>
          <w:rFonts w:ascii="Arial" w:hAnsi="Arial" w:cs="Arial"/>
        </w:rPr>
        <w:t>owder</w:t>
      </w:r>
      <w:r w:rsidR="00C5541B" w:rsidRPr="00C5541B">
        <w:rPr>
          <w:rFonts w:ascii="Arial" w:hAnsi="Arial" w:cs="Arial"/>
        </w:rPr>
        <w:t>)</w:t>
      </w:r>
      <w:r w:rsidR="004E705D">
        <w:rPr>
          <w:rFonts w:ascii="Arial" w:hAnsi="Arial" w:cs="Arial"/>
        </w:rPr>
        <w:t xml:space="preserve"> collected from Foundation for Agricultural Resources Management and Environmental Remediation, Ghaziabad</w:t>
      </w:r>
      <w:r w:rsidR="00C5541B" w:rsidRPr="00C5541B">
        <w:rPr>
          <w:rFonts w:ascii="Arial" w:hAnsi="Arial" w:cs="Arial"/>
        </w:rPr>
        <w:t xml:space="preserve"> </w:t>
      </w:r>
      <w:r w:rsidR="004E705D">
        <w:rPr>
          <w:rFonts w:ascii="Arial" w:hAnsi="Arial" w:cs="Arial"/>
        </w:rPr>
        <w:t xml:space="preserve">as well as </w:t>
      </w:r>
      <w:r w:rsidR="00C5541B" w:rsidRPr="00C5541B">
        <w:rPr>
          <w:rFonts w:ascii="Arial" w:hAnsi="Arial" w:cs="Arial"/>
          <w:i/>
        </w:rPr>
        <w:t>B</w:t>
      </w:r>
      <w:r w:rsidR="0024658B">
        <w:rPr>
          <w:rFonts w:ascii="Arial" w:hAnsi="Arial" w:cs="Arial"/>
          <w:iCs/>
        </w:rPr>
        <w:t>.</w:t>
      </w:r>
      <w:r w:rsidR="00C5541B" w:rsidRPr="00C5541B">
        <w:rPr>
          <w:rFonts w:ascii="Arial" w:hAnsi="Arial" w:cs="Arial"/>
          <w:i/>
        </w:rPr>
        <w:t xml:space="preserve"> </w:t>
      </w:r>
      <w:proofErr w:type="spellStart"/>
      <w:r w:rsidR="00C5541B" w:rsidRPr="00C5541B">
        <w:rPr>
          <w:rFonts w:ascii="Arial" w:hAnsi="Arial" w:cs="Arial"/>
          <w:i/>
        </w:rPr>
        <w:t>brongniartii</w:t>
      </w:r>
      <w:proofErr w:type="spellEnd"/>
      <w:r w:rsidR="00C5541B" w:rsidRPr="00C5541B">
        <w:rPr>
          <w:rFonts w:ascii="Arial" w:hAnsi="Arial" w:cs="Arial"/>
          <w:i/>
        </w:rPr>
        <w:t xml:space="preserve"> </w:t>
      </w:r>
      <w:r w:rsidR="00C5541B" w:rsidRPr="00C5541B">
        <w:rPr>
          <w:rFonts w:ascii="Arial" w:hAnsi="Arial" w:cs="Arial"/>
        </w:rPr>
        <w:t>(S</w:t>
      </w:r>
      <w:r w:rsidR="004E705D">
        <w:rPr>
          <w:rFonts w:ascii="Arial" w:hAnsi="Arial" w:cs="Arial"/>
        </w:rPr>
        <w:t xml:space="preserve">oil </w:t>
      </w:r>
      <w:r w:rsidR="00C5541B" w:rsidRPr="00C5541B">
        <w:rPr>
          <w:rFonts w:ascii="Arial" w:hAnsi="Arial" w:cs="Arial"/>
        </w:rPr>
        <w:t>F</w:t>
      </w:r>
      <w:r w:rsidR="004E705D">
        <w:rPr>
          <w:rFonts w:ascii="Arial" w:hAnsi="Arial" w:cs="Arial"/>
        </w:rPr>
        <w:t>ormulation</w:t>
      </w:r>
      <w:r w:rsidR="00C5541B" w:rsidRPr="00C5541B">
        <w:rPr>
          <w:rFonts w:ascii="Arial" w:hAnsi="Arial" w:cs="Arial"/>
        </w:rPr>
        <w:t xml:space="preserve">) </w:t>
      </w:r>
      <w:r w:rsidR="004E705D">
        <w:rPr>
          <w:rFonts w:ascii="Arial" w:hAnsi="Arial" w:cs="Arial"/>
        </w:rPr>
        <w:t xml:space="preserve">collected from University of Agricultural Sciences, Bengaluru </w:t>
      </w:r>
      <w:r w:rsidR="00C5541B" w:rsidRPr="00C5541B">
        <w:rPr>
          <w:rFonts w:ascii="Arial" w:hAnsi="Arial" w:cs="Arial"/>
        </w:rPr>
        <w:t>were applied at a concentration of 1×10</w:t>
      </w:r>
      <w:r w:rsidR="00C5541B" w:rsidRPr="00C5541B">
        <w:rPr>
          <w:rFonts w:ascii="Arial" w:hAnsi="Arial" w:cs="Arial"/>
          <w:vertAlign w:val="superscript"/>
        </w:rPr>
        <w:t>9</w:t>
      </w:r>
      <w:r w:rsidR="00C5541B" w:rsidRPr="00C5541B">
        <w:rPr>
          <w:rFonts w:ascii="Arial" w:hAnsi="Arial" w:cs="Arial"/>
        </w:rPr>
        <w:t xml:space="preserve"> CFU/g/m</w:t>
      </w:r>
      <w:r w:rsidR="00C5541B" w:rsidRPr="00C5541B">
        <w:rPr>
          <w:rFonts w:ascii="Arial" w:hAnsi="Arial" w:cs="Arial"/>
          <w:vertAlign w:val="superscript"/>
        </w:rPr>
        <w:t>2</w:t>
      </w:r>
      <w:r w:rsidR="00C5541B" w:rsidRPr="00C5541B">
        <w:rPr>
          <w:rFonts w:ascii="Arial" w:hAnsi="Arial" w:cs="Arial"/>
        </w:rPr>
        <w:t xml:space="preserve">. A commercial formulation of </w:t>
      </w:r>
      <w:r w:rsidR="00C5541B" w:rsidRPr="00C5541B">
        <w:rPr>
          <w:rFonts w:ascii="Arial" w:hAnsi="Arial" w:cs="Arial"/>
          <w:i/>
        </w:rPr>
        <w:t>M</w:t>
      </w:r>
      <w:r w:rsidR="00C5541B" w:rsidRPr="00C5541B">
        <w:rPr>
          <w:rFonts w:ascii="Arial" w:hAnsi="Arial" w:cs="Arial"/>
        </w:rPr>
        <w:t>.</w:t>
      </w:r>
      <w:r w:rsidR="00C5541B" w:rsidRPr="00C5541B">
        <w:rPr>
          <w:rFonts w:ascii="Arial" w:hAnsi="Arial" w:cs="Arial"/>
          <w:i/>
        </w:rPr>
        <w:t xml:space="preserve"> anisopliae </w:t>
      </w:r>
      <w:r w:rsidR="00C5541B" w:rsidRPr="00C5541B">
        <w:rPr>
          <w:rFonts w:ascii="Arial" w:hAnsi="Arial" w:cs="Arial"/>
        </w:rPr>
        <w:t>(</w:t>
      </w:r>
      <w:r w:rsidR="004E705D">
        <w:rPr>
          <w:rFonts w:ascii="Arial" w:hAnsi="Arial" w:cs="Arial"/>
        </w:rPr>
        <w:t xml:space="preserve">commercial name </w:t>
      </w:r>
      <w:proofErr w:type="spellStart"/>
      <w:r w:rsidR="00C5541B" w:rsidRPr="007E5BFB">
        <w:rPr>
          <w:rFonts w:ascii="Arial" w:hAnsi="Arial" w:cs="Arial"/>
          <w:i/>
          <w:iCs/>
        </w:rPr>
        <w:t>Biometa</w:t>
      </w:r>
      <w:proofErr w:type="spellEnd"/>
      <w:r w:rsidR="00C5541B" w:rsidRPr="00C5541B">
        <w:rPr>
          <w:rFonts w:ascii="Arial" w:hAnsi="Arial" w:cs="Arial"/>
        </w:rPr>
        <w:t>)</w:t>
      </w:r>
      <w:r w:rsidR="004E705D">
        <w:rPr>
          <w:rFonts w:ascii="Arial" w:hAnsi="Arial" w:cs="Arial"/>
        </w:rPr>
        <w:t xml:space="preserve"> produced by Assam Agricultural University, Jorhat</w:t>
      </w:r>
      <w:r w:rsidR="00CD107D">
        <w:rPr>
          <w:rFonts w:ascii="Arial" w:hAnsi="Arial" w:cs="Arial"/>
        </w:rPr>
        <w:t xml:space="preserve"> </w:t>
      </w:r>
      <w:r w:rsidR="00C5541B" w:rsidRPr="00C5541B">
        <w:rPr>
          <w:rFonts w:ascii="Arial" w:hAnsi="Arial" w:cs="Arial"/>
        </w:rPr>
        <w:t xml:space="preserve">was </w:t>
      </w:r>
      <w:r w:rsidR="00CD107D">
        <w:rPr>
          <w:rFonts w:ascii="Arial" w:hAnsi="Arial" w:cs="Arial"/>
        </w:rPr>
        <w:t xml:space="preserve">also tested </w:t>
      </w:r>
      <w:r w:rsidR="00C5541B" w:rsidRPr="00C5541B">
        <w:rPr>
          <w:rFonts w:ascii="Arial" w:hAnsi="Arial" w:cs="Arial"/>
        </w:rPr>
        <w:t>with the same dose. Additionally</w:t>
      </w:r>
      <w:r w:rsidR="00C5541B">
        <w:rPr>
          <w:rFonts w:ascii="Arial" w:hAnsi="Arial" w:cs="Arial"/>
        </w:rPr>
        <w:t>,</w:t>
      </w:r>
      <w:r w:rsidR="00C5541B" w:rsidRPr="00C5541B">
        <w:rPr>
          <w:rFonts w:ascii="Arial" w:hAnsi="Arial" w:cs="Arial"/>
        </w:rPr>
        <w:t xml:space="preserve"> three entomopathogenic nematodes were evaluated which included </w:t>
      </w:r>
      <w:proofErr w:type="spellStart"/>
      <w:r w:rsidR="00C5541B" w:rsidRPr="00C5541B">
        <w:rPr>
          <w:rFonts w:ascii="Arial" w:hAnsi="Arial" w:cs="Arial"/>
          <w:i/>
        </w:rPr>
        <w:t>Heterorhabditis</w:t>
      </w:r>
      <w:proofErr w:type="spellEnd"/>
      <w:r w:rsidR="00C5541B" w:rsidRPr="00C5541B">
        <w:rPr>
          <w:rFonts w:ascii="Arial" w:hAnsi="Arial" w:cs="Arial"/>
          <w:i/>
        </w:rPr>
        <w:t xml:space="preserve"> </w:t>
      </w:r>
      <w:proofErr w:type="spellStart"/>
      <w:r w:rsidR="00C5541B" w:rsidRPr="00C5541B">
        <w:rPr>
          <w:rFonts w:ascii="Arial" w:hAnsi="Arial" w:cs="Arial"/>
          <w:i/>
        </w:rPr>
        <w:t>bacteriophora</w:t>
      </w:r>
      <w:proofErr w:type="spellEnd"/>
      <w:r w:rsidR="00C5541B" w:rsidRPr="00C5541B">
        <w:rPr>
          <w:rFonts w:ascii="Arial" w:hAnsi="Arial" w:cs="Arial"/>
          <w:i/>
        </w:rPr>
        <w:t xml:space="preserve"> </w:t>
      </w:r>
      <w:r w:rsidR="00C5541B" w:rsidRPr="00C5541B">
        <w:rPr>
          <w:rFonts w:ascii="Arial" w:hAnsi="Arial" w:cs="Arial"/>
        </w:rPr>
        <w:t>SBIP3</w:t>
      </w:r>
      <w:r w:rsidR="00CD107D">
        <w:rPr>
          <w:rFonts w:ascii="Arial" w:hAnsi="Arial" w:cs="Arial"/>
        </w:rPr>
        <w:t xml:space="preserve"> and </w:t>
      </w:r>
      <w:r w:rsidR="00C5541B" w:rsidRPr="00C5541B">
        <w:rPr>
          <w:rFonts w:ascii="Arial" w:hAnsi="Arial" w:cs="Arial"/>
          <w:i/>
        </w:rPr>
        <w:t xml:space="preserve">Steinernema </w:t>
      </w:r>
      <w:proofErr w:type="spellStart"/>
      <w:r w:rsidR="00C5541B" w:rsidRPr="00C5541B">
        <w:rPr>
          <w:rFonts w:ascii="Arial" w:hAnsi="Arial" w:cs="Arial"/>
          <w:i/>
        </w:rPr>
        <w:t>thermophilium</w:t>
      </w:r>
      <w:proofErr w:type="spellEnd"/>
      <w:r w:rsidR="00C5541B" w:rsidRPr="00C5541B">
        <w:rPr>
          <w:rFonts w:ascii="Arial" w:hAnsi="Arial" w:cs="Arial"/>
          <w:i/>
        </w:rPr>
        <w:t xml:space="preserve"> </w:t>
      </w:r>
      <w:r w:rsidR="00C5541B" w:rsidRPr="00C5541B">
        <w:rPr>
          <w:rFonts w:ascii="Arial" w:hAnsi="Arial" w:cs="Arial"/>
        </w:rPr>
        <w:t>strain SPIH</w:t>
      </w:r>
      <w:r w:rsidR="005666DC" w:rsidRPr="00C5541B">
        <w:rPr>
          <w:rFonts w:ascii="Arial" w:hAnsi="Arial" w:cs="Arial"/>
        </w:rPr>
        <w:t xml:space="preserve">1 </w:t>
      </w:r>
      <w:r w:rsidR="005666DC">
        <w:rPr>
          <w:rFonts w:ascii="Arial" w:hAnsi="Arial" w:cs="Arial"/>
        </w:rPr>
        <w:t>collected</w:t>
      </w:r>
      <w:r w:rsidR="00612E4D">
        <w:rPr>
          <w:rFonts w:ascii="Arial" w:hAnsi="Arial" w:cs="Arial"/>
        </w:rPr>
        <w:t xml:space="preserve"> from I</w:t>
      </w:r>
      <w:r>
        <w:rPr>
          <w:rFonts w:ascii="Arial" w:hAnsi="Arial" w:cs="Arial"/>
        </w:rPr>
        <w:t xml:space="preserve">ndian </w:t>
      </w:r>
      <w:r w:rsidR="00612E4D">
        <w:rPr>
          <w:rFonts w:ascii="Arial" w:hAnsi="Arial" w:cs="Arial"/>
        </w:rPr>
        <w:t>C</w:t>
      </w:r>
      <w:r>
        <w:rPr>
          <w:rFonts w:ascii="Arial" w:hAnsi="Arial" w:cs="Arial"/>
        </w:rPr>
        <w:t>ouncil of Agricultural Research</w:t>
      </w:r>
      <w:r w:rsidR="00612E4D">
        <w:rPr>
          <w:rFonts w:ascii="Arial" w:hAnsi="Arial" w:cs="Arial"/>
        </w:rPr>
        <w:t xml:space="preserve">- Sugarcane </w:t>
      </w:r>
      <w:r w:rsidR="005666DC">
        <w:rPr>
          <w:rFonts w:ascii="Arial" w:hAnsi="Arial" w:cs="Arial"/>
        </w:rPr>
        <w:t>B</w:t>
      </w:r>
      <w:r w:rsidR="00612E4D">
        <w:rPr>
          <w:rFonts w:ascii="Arial" w:hAnsi="Arial" w:cs="Arial"/>
        </w:rPr>
        <w:t xml:space="preserve">reeding </w:t>
      </w:r>
      <w:r w:rsidR="005666DC">
        <w:rPr>
          <w:rFonts w:ascii="Arial" w:hAnsi="Arial" w:cs="Arial"/>
        </w:rPr>
        <w:t>I</w:t>
      </w:r>
      <w:r w:rsidR="00612E4D">
        <w:rPr>
          <w:rFonts w:ascii="Arial" w:hAnsi="Arial" w:cs="Arial"/>
        </w:rPr>
        <w:t xml:space="preserve">nstitute, </w:t>
      </w:r>
      <w:proofErr w:type="spellStart"/>
      <w:r w:rsidR="00612E4D">
        <w:rPr>
          <w:rFonts w:ascii="Arial" w:hAnsi="Arial" w:cs="Arial"/>
        </w:rPr>
        <w:t>Coimbaitore</w:t>
      </w:r>
      <w:proofErr w:type="spellEnd"/>
      <w:r w:rsidR="00612E4D">
        <w:rPr>
          <w:rFonts w:ascii="Arial" w:hAnsi="Arial" w:cs="Arial"/>
        </w:rPr>
        <w:t xml:space="preserve">, Tamil Nadu, India </w:t>
      </w:r>
      <w:r w:rsidR="00CD107D" w:rsidRPr="00C5541B">
        <w:rPr>
          <w:rFonts w:ascii="Arial" w:hAnsi="Arial" w:cs="Arial"/>
        </w:rPr>
        <w:t>at a dose of 10</w:t>
      </w:r>
      <w:r w:rsidR="00CD107D" w:rsidRPr="00C5541B">
        <w:rPr>
          <w:rFonts w:ascii="Arial" w:hAnsi="Arial" w:cs="Arial"/>
          <w:vertAlign w:val="superscript"/>
        </w:rPr>
        <w:t>8</w:t>
      </w:r>
      <w:r w:rsidR="00CD107D" w:rsidRPr="00C5541B">
        <w:rPr>
          <w:rFonts w:ascii="Arial" w:hAnsi="Arial" w:cs="Arial"/>
        </w:rPr>
        <w:t xml:space="preserve"> IJs/acre </w:t>
      </w:r>
      <w:r w:rsidR="00C5541B" w:rsidRPr="00C5541B">
        <w:rPr>
          <w:rFonts w:ascii="Arial" w:hAnsi="Arial" w:cs="Arial"/>
        </w:rPr>
        <w:t xml:space="preserve">along with a local isolate of </w:t>
      </w:r>
      <w:proofErr w:type="spellStart"/>
      <w:r w:rsidR="00C5541B" w:rsidRPr="00C5541B">
        <w:rPr>
          <w:rFonts w:ascii="Arial" w:hAnsi="Arial" w:cs="Arial"/>
          <w:i/>
        </w:rPr>
        <w:t>Heterorhabditis</w:t>
      </w:r>
      <w:proofErr w:type="spellEnd"/>
      <w:r w:rsidR="00C5541B" w:rsidRPr="00C5541B">
        <w:rPr>
          <w:rFonts w:ascii="Arial" w:hAnsi="Arial" w:cs="Arial"/>
          <w:i/>
        </w:rPr>
        <w:t xml:space="preserve"> </w:t>
      </w:r>
      <w:proofErr w:type="spellStart"/>
      <w:r w:rsidR="00C5541B" w:rsidRPr="00C5541B">
        <w:rPr>
          <w:rFonts w:ascii="Arial" w:hAnsi="Arial" w:cs="Arial"/>
          <w:i/>
        </w:rPr>
        <w:t>bacteriophora</w:t>
      </w:r>
      <w:proofErr w:type="spellEnd"/>
      <w:r w:rsidR="00612E4D">
        <w:rPr>
          <w:rFonts w:ascii="Arial" w:hAnsi="Arial" w:cs="Arial"/>
          <w:i/>
        </w:rPr>
        <w:t xml:space="preserve"> </w:t>
      </w:r>
      <w:r w:rsidR="00612E4D">
        <w:rPr>
          <w:rFonts w:ascii="Arial" w:hAnsi="Arial" w:cs="Arial"/>
        </w:rPr>
        <w:t>collected from Department of Nematology, Assam Agricultural University, Jorhat, Assam</w:t>
      </w:r>
      <w:r w:rsidR="00C5541B" w:rsidRPr="00C5541B">
        <w:rPr>
          <w:rFonts w:ascii="Arial" w:hAnsi="Arial" w:cs="Arial"/>
          <w:i/>
        </w:rPr>
        <w:t xml:space="preserve"> </w:t>
      </w:r>
      <w:r w:rsidR="00C5541B" w:rsidRPr="00C5541B">
        <w:rPr>
          <w:rFonts w:ascii="Arial" w:hAnsi="Arial" w:cs="Arial"/>
        </w:rPr>
        <w:t xml:space="preserve">at </w:t>
      </w:r>
      <w:r w:rsidR="00CD107D" w:rsidRPr="00C5541B">
        <w:rPr>
          <w:rFonts w:ascii="Arial" w:hAnsi="Arial" w:cs="Arial"/>
        </w:rPr>
        <w:t>dose of 10</w:t>
      </w:r>
      <w:r w:rsidR="00CD107D">
        <w:rPr>
          <w:rFonts w:ascii="Arial" w:hAnsi="Arial" w:cs="Arial"/>
          <w:vertAlign w:val="superscript"/>
        </w:rPr>
        <w:t>9</w:t>
      </w:r>
      <w:r w:rsidR="00CD107D" w:rsidRPr="00C5541B">
        <w:rPr>
          <w:rFonts w:ascii="Arial" w:hAnsi="Arial" w:cs="Arial"/>
        </w:rPr>
        <w:t xml:space="preserve"> IJs/acre</w:t>
      </w:r>
      <w:r w:rsidR="00C5541B" w:rsidRPr="00C5541B">
        <w:rPr>
          <w:rFonts w:ascii="Arial" w:hAnsi="Arial" w:cs="Arial"/>
        </w:rPr>
        <w:t>.</w:t>
      </w:r>
      <w:r w:rsidR="00495061">
        <w:rPr>
          <w:rFonts w:ascii="Arial" w:hAnsi="Arial" w:cs="Arial"/>
        </w:rPr>
        <w:t xml:space="preserve"> The </w:t>
      </w:r>
      <w:r w:rsidR="00495061" w:rsidRPr="00C5541B">
        <w:rPr>
          <w:rFonts w:ascii="Arial" w:hAnsi="Arial" w:cs="Arial"/>
        </w:rPr>
        <w:t xml:space="preserve">local isolate of </w:t>
      </w:r>
      <w:proofErr w:type="spellStart"/>
      <w:r w:rsidR="00495061" w:rsidRPr="00C5541B">
        <w:rPr>
          <w:rFonts w:ascii="Arial" w:hAnsi="Arial" w:cs="Arial"/>
          <w:i/>
        </w:rPr>
        <w:t>Heterorhabditis</w:t>
      </w:r>
      <w:proofErr w:type="spellEnd"/>
      <w:r w:rsidR="00495061" w:rsidRPr="00C5541B">
        <w:rPr>
          <w:rFonts w:ascii="Arial" w:hAnsi="Arial" w:cs="Arial"/>
          <w:i/>
        </w:rPr>
        <w:t xml:space="preserve"> </w:t>
      </w:r>
      <w:proofErr w:type="spellStart"/>
      <w:r w:rsidR="00495061" w:rsidRPr="00C5541B">
        <w:rPr>
          <w:rFonts w:ascii="Arial" w:hAnsi="Arial" w:cs="Arial"/>
          <w:i/>
        </w:rPr>
        <w:t>bacteriophora</w:t>
      </w:r>
      <w:proofErr w:type="spellEnd"/>
      <w:r w:rsidR="00C5541B" w:rsidRPr="00C5541B">
        <w:rPr>
          <w:rFonts w:ascii="Arial" w:hAnsi="Arial" w:cs="Arial"/>
        </w:rPr>
        <w:t xml:space="preserve"> </w:t>
      </w:r>
      <w:r w:rsidR="00495061">
        <w:rPr>
          <w:rFonts w:ascii="Arial" w:hAnsi="Arial" w:cs="Arial"/>
        </w:rPr>
        <w:t xml:space="preserve">was isolated from the naturally infected grubs of </w:t>
      </w:r>
      <w:proofErr w:type="spellStart"/>
      <w:r w:rsidR="00495061" w:rsidRPr="00495061">
        <w:rPr>
          <w:rFonts w:ascii="Arial" w:hAnsi="Arial" w:cs="Arial"/>
          <w:i/>
          <w:iCs/>
        </w:rPr>
        <w:t>Lepidiota</w:t>
      </w:r>
      <w:proofErr w:type="spellEnd"/>
      <w:r w:rsidR="00495061" w:rsidRPr="00495061">
        <w:rPr>
          <w:rFonts w:ascii="Arial" w:hAnsi="Arial" w:cs="Arial"/>
          <w:i/>
          <w:iCs/>
        </w:rPr>
        <w:t xml:space="preserve"> </w:t>
      </w:r>
      <w:proofErr w:type="spellStart"/>
      <w:r w:rsidR="00495061" w:rsidRPr="00495061">
        <w:rPr>
          <w:rFonts w:ascii="Arial" w:hAnsi="Arial" w:cs="Arial"/>
          <w:i/>
          <w:iCs/>
        </w:rPr>
        <w:t>mansueta</w:t>
      </w:r>
      <w:proofErr w:type="spellEnd"/>
      <w:r w:rsidR="00495061">
        <w:rPr>
          <w:rFonts w:ascii="Arial" w:hAnsi="Arial" w:cs="Arial"/>
        </w:rPr>
        <w:t xml:space="preserve">, a typical white grub species endemic to Majuli river island, Assam (Devi et al., 2016). </w:t>
      </w:r>
      <w:r w:rsidR="00C5541B" w:rsidRPr="00C5541B">
        <w:rPr>
          <w:rFonts w:ascii="Arial" w:hAnsi="Arial" w:cs="Arial"/>
        </w:rPr>
        <w:t xml:space="preserve">An untreated plot was maintained as control. The efficacy of different treatments was assessed </w:t>
      </w:r>
      <w:proofErr w:type="gramStart"/>
      <w:r w:rsidR="00C5541B" w:rsidRPr="00C5541B">
        <w:rPr>
          <w:rFonts w:ascii="Arial" w:hAnsi="Arial" w:cs="Arial"/>
        </w:rPr>
        <w:t>on the basis of</w:t>
      </w:r>
      <w:proofErr w:type="gramEnd"/>
      <w:r w:rsidR="00C5541B" w:rsidRPr="00C5541B">
        <w:rPr>
          <w:rFonts w:ascii="Arial" w:hAnsi="Arial" w:cs="Arial"/>
        </w:rPr>
        <w:t xml:space="preserve"> plant mortality (at 40 and 60 D</w:t>
      </w:r>
      <w:r>
        <w:rPr>
          <w:rFonts w:ascii="Arial" w:hAnsi="Arial" w:cs="Arial"/>
        </w:rPr>
        <w:t>ays after sowing</w:t>
      </w:r>
      <w:r w:rsidR="00C5541B" w:rsidRPr="00C5541B">
        <w:rPr>
          <w:rFonts w:ascii="Arial" w:hAnsi="Arial" w:cs="Arial"/>
        </w:rPr>
        <w:t xml:space="preserve">), number of grubs per </w:t>
      </w:r>
      <w:proofErr w:type="spellStart"/>
      <w:r w:rsidR="00C5541B" w:rsidRPr="00C5541B">
        <w:rPr>
          <w:rFonts w:ascii="Arial" w:hAnsi="Arial" w:cs="Arial"/>
        </w:rPr>
        <w:t>sq.m</w:t>
      </w:r>
      <w:proofErr w:type="spellEnd"/>
      <w:r>
        <w:rPr>
          <w:rFonts w:ascii="Arial" w:hAnsi="Arial" w:cs="Arial"/>
        </w:rPr>
        <w:t>.</w:t>
      </w:r>
      <w:r w:rsidR="00C5541B" w:rsidRPr="00C5541B">
        <w:rPr>
          <w:rFonts w:ascii="Arial" w:hAnsi="Arial" w:cs="Arial"/>
        </w:rPr>
        <w:t xml:space="preserve"> and grain yield.</w:t>
      </w:r>
      <w:r w:rsidR="00C5541B" w:rsidRPr="00C5541B">
        <w:rPr>
          <w:rFonts w:ascii="Arial" w:hAnsi="Arial" w:cs="Arial"/>
          <w:color w:val="FF0000"/>
        </w:rPr>
        <w:t xml:space="preserve"> </w:t>
      </w:r>
      <w:r w:rsidR="00C5541B" w:rsidRPr="00C5541B">
        <w:rPr>
          <w:rFonts w:ascii="Arial" w:hAnsi="Arial" w:cs="Arial"/>
        </w:rPr>
        <w:t>Data were first transformed by angular transformation and then were subjected to statistical</w:t>
      </w:r>
      <w:r>
        <w:rPr>
          <w:rFonts w:ascii="Arial" w:hAnsi="Arial" w:cs="Arial"/>
        </w:rPr>
        <w:t xml:space="preserve"> </w:t>
      </w:r>
      <w:r w:rsidR="00C5541B" w:rsidRPr="00C5541B">
        <w:rPr>
          <w:rFonts w:ascii="Arial" w:hAnsi="Arial" w:cs="Arial"/>
        </w:rPr>
        <w:t>analysis to determine the effectiveness of the microbials and nematode</w:t>
      </w:r>
      <w:r>
        <w:rPr>
          <w:rFonts w:ascii="Arial" w:hAnsi="Arial" w:cs="Arial"/>
        </w:rPr>
        <w:t xml:space="preserve"> interventions based on critical difference values among the means.</w:t>
      </w:r>
      <w:r w:rsidR="00C5541B" w:rsidRPr="00C5541B">
        <w:rPr>
          <w:rFonts w:ascii="Arial" w:hAnsi="Arial" w:cs="Arial"/>
        </w:rPr>
        <w:t xml:space="preserve"> </w:t>
      </w:r>
    </w:p>
    <w:p w14:paraId="4830D796" w14:textId="77777777" w:rsidR="00790ADA" w:rsidRPr="00FB3A86" w:rsidRDefault="00790ADA" w:rsidP="00441B6F">
      <w:pPr>
        <w:pStyle w:val="Body"/>
        <w:spacing w:after="0"/>
        <w:rPr>
          <w:rFonts w:ascii="Arial" w:hAnsi="Arial" w:cs="Arial"/>
        </w:rPr>
      </w:pPr>
    </w:p>
    <w:p w14:paraId="14CB6CC9"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5B1925F2" w14:textId="77777777" w:rsidR="00790ADA" w:rsidRDefault="00790ADA" w:rsidP="00441B6F">
      <w:pPr>
        <w:pStyle w:val="Head1"/>
        <w:spacing w:after="0"/>
        <w:jc w:val="both"/>
        <w:rPr>
          <w:rFonts w:ascii="Arial" w:hAnsi="Arial" w:cs="Arial"/>
        </w:rPr>
      </w:pPr>
    </w:p>
    <w:p w14:paraId="0F5A757E" w14:textId="18B6E10B" w:rsidR="004A0C06" w:rsidRDefault="00C5541B" w:rsidP="004C7103">
      <w:pPr>
        <w:spacing w:line="360" w:lineRule="auto"/>
        <w:jc w:val="both"/>
        <w:rPr>
          <w:rFonts w:ascii="Arial" w:hAnsi="Arial" w:cs="Arial"/>
        </w:rPr>
      </w:pPr>
      <w:r w:rsidRPr="00AE7389">
        <w:rPr>
          <w:rFonts w:ascii="Arial" w:hAnsi="Arial" w:cs="Arial"/>
        </w:rPr>
        <w:t xml:space="preserve">The effectiveness of various microbial treatments against the white grub, </w:t>
      </w:r>
      <w:proofErr w:type="spellStart"/>
      <w:r w:rsidRPr="00AE7389">
        <w:rPr>
          <w:rFonts w:ascii="Arial" w:hAnsi="Arial" w:cs="Arial"/>
          <w:i/>
        </w:rPr>
        <w:t>Anomala</w:t>
      </w:r>
      <w:proofErr w:type="spellEnd"/>
      <w:r w:rsidRPr="00AE7389">
        <w:rPr>
          <w:rFonts w:ascii="Arial" w:hAnsi="Arial" w:cs="Arial"/>
          <w:i/>
        </w:rPr>
        <w:t xml:space="preserve"> </w:t>
      </w:r>
      <w:r w:rsidRPr="00AE7389">
        <w:rPr>
          <w:rFonts w:ascii="Arial" w:hAnsi="Arial" w:cs="Arial"/>
          <w:iCs/>
        </w:rPr>
        <w:t>sp.</w:t>
      </w:r>
      <w:r w:rsidR="008121C4">
        <w:rPr>
          <w:rFonts w:ascii="Arial" w:hAnsi="Arial" w:cs="Arial"/>
          <w:iCs/>
        </w:rPr>
        <w:t xml:space="preserve"> (</w:t>
      </w:r>
      <w:r w:rsidR="00E37660">
        <w:rPr>
          <w:rFonts w:ascii="Arial" w:hAnsi="Arial" w:cs="Arial"/>
          <w:iCs/>
        </w:rPr>
        <w:t xml:space="preserve">see </w:t>
      </w:r>
      <w:r w:rsidR="008121C4">
        <w:rPr>
          <w:rFonts w:ascii="Arial" w:hAnsi="Arial" w:cs="Arial"/>
          <w:iCs/>
        </w:rPr>
        <w:t>Fig. 1)</w:t>
      </w:r>
      <w:r w:rsidRPr="00AE7389">
        <w:rPr>
          <w:rFonts w:ascii="Arial" w:hAnsi="Arial" w:cs="Arial"/>
          <w:i/>
        </w:rPr>
        <w:t xml:space="preserve"> </w:t>
      </w:r>
      <w:r w:rsidRPr="00AE7389">
        <w:rPr>
          <w:rFonts w:ascii="Arial" w:hAnsi="Arial" w:cs="Arial"/>
        </w:rPr>
        <w:t>was assessed based on per cent plant mortality (at 40 and 60 D</w:t>
      </w:r>
      <w:r w:rsidR="005B0771">
        <w:rPr>
          <w:rFonts w:ascii="Arial" w:hAnsi="Arial" w:cs="Arial"/>
        </w:rPr>
        <w:t>ays after sowing, DAS</w:t>
      </w:r>
      <w:r w:rsidRPr="00AE7389">
        <w:rPr>
          <w:rFonts w:ascii="Arial" w:hAnsi="Arial" w:cs="Arial"/>
        </w:rPr>
        <w:t>), grub population (</w:t>
      </w:r>
      <w:proofErr w:type="spellStart"/>
      <w:r w:rsidRPr="00AE7389">
        <w:rPr>
          <w:rFonts w:ascii="Arial" w:hAnsi="Arial" w:cs="Arial"/>
        </w:rPr>
        <w:t>sq.m</w:t>
      </w:r>
      <w:proofErr w:type="spellEnd"/>
      <w:r w:rsidR="005B0771">
        <w:rPr>
          <w:rFonts w:ascii="Arial" w:hAnsi="Arial" w:cs="Arial"/>
        </w:rPr>
        <w:t>.</w:t>
      </w:r>
      <w:r w:rsidRPr="00AE7389">
        <w:rPr>
          <w:rFonts w:ascii="Arial" w:hAnsi="Arial" w:cs="Arial"/>
        </w:rPr>
        <w:t>) and total yield (q/ha) (</w:t>
      </w:r>
      <w:r w:rsidR="00410345">
        <w:rPr>
          <w:rFonts w:ascii="Arial" w:hAnsi="Arial" w:cs="Arial"/>
        </w:rPr>
        <w:t xml:space="preserve">see </w:t>
      </w:r>
      <w:r w:rsidRPr="00AE7389">
        <w:rPr>
          <w:rFonts w:ascii="Arial" w:hAnsi="Arial" w:cs="Arial"/>
        </w:rPr>
        <w:t>Table 1). Experimental results showed that all microbial treatments significantly reduced both plant mortality and grub populations compared to the untreated control (</w:t>
      </w:r>
      <w:r w:rsidRPr="00B6343B">
        <w:rPr>
          <w:rFonts w:ascii="Arial" w:hAnsi="Arial" w:cs="Arial"/>
        </w:rPr>
        <w:t>p</w:t>
      </w:r>
      <w:r w:rsidRPr="00AE7389">
        <w:rPr>
          <w:rFonts w:ascii="Arial" w:hAnsi="Arial" w:cs="Arial"/>
        </w:rPr>
        <w:t xml:space="preserve">= 0.05), indicating the potential of entomopathogenic microbes as effective biological control agents under field conditions. The reduction in plant damage and pest population clearly demonstrates the role of microbial agents in suppressing soil dwelling pests and improving crop preference. Among the evaluated microbes, the local isolate of </w:t>
      </w:r>
      <w:proofErr w:type="spellStart"/>
      <w:r w:rsidRPr="00AE7389">
        <w:rPr>
          <w:rFonts w:ascii="Arial" w:hAnsi="Arial" w:cs="Arial"/>
          <w:i/>
        </w:rPr>
        <w:t>Heterorhabditis</w:t>
      </w:r>
      <w:proofErr w:type="spellEnd"/>
      <w:r w:rsidRPr="00AE7389">
        <w:rPr>
          <w:rFonts w:ascii="Arial" w:hAnsi="Arial" w:cs="Arial"/>
          <w:i/>
        </w:rPr>
        <w:t xml:space="preserve"> </w:t>
      </w:r>
      <w:proofErr w:type="spellStart"/>
      <w:r w:rsidRPr="00AE7389">
        <w:rPr>
          <w:rFonts w:ascii="Arial" w:hAnsi="Arial" w:cs="Arial"/>
          <w:i/>
        </w:rPr>
        <w:t>bacteriophora</w:t>
      </w:r>
      <w:proofErr w:type="spellEnd"/>
      <w:r w:rsidRPr="00AE7389">
        <w:rPr>
          <w:rFonts w:ascii="Arial" w:hAnsi="Arial" w:cs="Arial"/>
          <w:i/>
        </w:rPr>
        <w:t xml:space="preserve"> </w:t>
      </w:r>
      <w:r w:rsidRPr="00AE7389">
        <w:rPr>
          <w:rFonts w:ascii="Arial" w:hAnsi="Arial" w:cs="Arial"/>
        </w:rPr>
        <w:t>(@ 10</w:t>
      </w:r>
      <w:r w:rsidRPr="00AE7389">
        <w:rPr>
          <w:rFonts w:ascii="Arial" w:hAnsi="Arial" w:cs="Arial"/>
          <w:vertAlign w:val="superscript"/>
        </w:rPr>
        <w:t>9</w:t>
      </w:r>
      <w:r w:rsidRPr="00AE7389">
        <w:rPr>
          <w:rFonts w:ascii="Arial" w:hAnsi="Arial" w:cs="Arial"/>
        </w:rPr>
        <w:t xml:space="preserve"> IJs/acre) provided the best crop protection, achieving notably lower plant mortality at 40 and 60 days after sowing (4.94% and 5.78%, respectively) which aligns with the observations of </w:t>
      </w:r>
      <w:proofErr w:type="spellStart"/>
      <w:r w:rsidRPr="00AE7389">
        <w:rPr>
          <w:rFonts w:ascii="Arial" w:hAnsi="Arial" w:cs="Arial"/>
        </w:rPr>
        <w:t>Dumala</w:t>
      </w:r>
      <w:proofErr w:type="spellEnd"/>
      <w:r w:rsidRPr="00AE7389">
        <w:rPr>
          <w:rFonts w:ascii="Arial" w:hAnsi="Arial" w:cs="Arial"/>
        </w:rPr>
        <w:t xml:space="preserve"> </w:t>
      </w:r>
      <w:r w:rsidRPr="008121C4">
        <w:rPr>
          <w:rFonts w:ascii="Arial" w:hAnsi="Arial" w:cs="Arial"/>
          <w:iCs/>
        </w:rPr>
        <w:t>et al.</w:t>
      </w:r>
      <w:r w:rsidRPr="00AE7389">
        <w:rPr>
          <w:rFonts w:ascii="Arial" w:hAnsi="Arial" w:cs="Arial"/>
        </w:rPr>
        <w:t xml:space="preserve"> (2023) concerning the specialized effectiveness of indigenous biocontrol agents. The better performance of the local isolate may be attributed to its adaptation to the prevailing soil moisture, </w:t>
      </w:r>
      <w:proofErr w:type="gramStart"/>
      <w:r w:rsidRPr="00AE7389">
        <w:rPr>
          <w:rFonts w:ascii="Arial" w:hAnsi="Arial" w:cs="Arial"/>
        </w:rPr>
        <w:t>temperature</w:t>
      </w:r>
      <w:proofErr w:type="gramEnd"/>
      <w:r w:rsidRPr="00AE7389">
        <w:rPr>
          <w:rFonts w:ascii="Arial" w:hAnsi="Arial" w:cs="Arial"/>
        </w:rPr>
        <w:t xml:space="preserve"> and physicochemical properties of the region, which often enhance host searching ability, </w:t>
      </w:r>
      <w:proofErr w:type="gramStart"/>
      <w:r w:rsidRPr="00AE7389">
        <w:rPr>
          <w:rFonts w:ascii="Arial" w:hAnsi="Arial" w:cs="Arial"/>
        </w:rPr>
        <w:t>persistence</w:t>
      </w:r>
      <w:proofErr w:type="gramEnd"/>
      <w:r w:rsidRPr="00AE7389">
        <w:rPr>
          <w:rFonts w:ascii="Arial" w:hAnsi="Arial" w:cs="Arial"/>
        </w:rPr>
        <w:t xml:space="preserve"> and infectivity of entomopathogenic nematodes under field conditions</w:t>
      </w:r>
      <w:r w:rsidR="004C7103">
        <w:rPr>
          <w:rFonts w:ascii="Arial" w:hAnsi="Arial" w:cs="Arial"/>
        </w:rPr>
        <w:t>.</w:t>
      </w:r>
      <w:r w:rsidR="004A0C06">
        <w:rPr>
          <w:rFonts w:ascii="Arial" w:hAnsi="Arial" w:cs="Arial"/>
        </w:rPr>
        <w:t xml:space="preserve"> Better efficacy of the local isolate tested i.e.</w:t>
      </w:r>
      <w:r w:rsidR="004A0C06" w:rsidRPr="004A0C06">
        <w:rPr>
          <w:rFonts w:ascii="Arial" w:hAnsi="Arial" w:cs="Arial"/>
          <w:i/>
        </w:rPr>
        <w:t xml:space="preserve"> </w:t>
      </w:r>
      <w:r w:rsidR="004A0C06" w:rsidRPr="00AE7389">
        <w:rPr>
          <w:rFonts w:ascii="Arial" w:hAnsi="Arial" w:cs="Arial"/>
          <w:i/>
        </w:rPr>
        <w:t>H</w:t>
      </w:r>
      <w:r w:rsidR="004A0C06">
        <w:rPr>
          <w:rFonts w:ascii="Arial" w:hAnsi="Arial" w:cs="Arial"/>
          <w:i/>
        </w:rPr>
        <w:t xml:space="preserve">. </w:t>
      </w:r>
      <w:proofErr w:type="spellStart"/>
      <w:r w:rsidR="004A0C06" w:rsidRPr="00AE7389">
        <w:rPr>
          <w:rFonts w:ascii="Arial" w:hAnsi="Arial" w:cs="Arial"/>
          <w:i/>
        </w:rPr>
        <w:t>bacteriophora</w:t>
      </w:r>
      <w:proofErr w:type="spellEnd"/>
      <w:r w:rsidR="004A0C06">
        <w:rPr>
          <w:rFonts w:ascii="Arial" w:hAnsi="Arial" w:cs="Arial"/>
        </w:rPr>
        <w:t xml:space="preserve"> was also earlier been reported in other soil insect pests like termite and cutworms by </w:t>
      </w:r>
      <w:r w:rsidR="004A0C06" w:rsidRPr="004A0C06">
        <w:rPr>
          <w:rFonts w:ascii="Arial" w:hAnsi="Arial" w:cs="Arial"/>
        </w:rPr>
        <w:t>Bhairavi</w:t>
      </w:r>
      <w:r w:rsidR="004A0C06">
        <w:rPr>
          <w:rFonts w:ascii="Arial" w:hAnsi="Arial" w:cs="Arial"/>
        </w:rPr>
        <w:t xml:space="preserve"> et al. (2021)</w:t>
      </w:r>
      <w:r w:rsidR="0051598F">
        <w:rPr>
          <w:rFonts w:ascii="Arial" w:hAnsi="Arial" w:cs="Arial"/>
        </w:rPr>
        <w:t xml:space="preserve"> and Devi et al. (2021)</w:t>
      </w:r>
      <w:r w:rsidR="004A0C06">
        <w:rPr>
          <w:rFonts w:ascii="Arial" w:hAnsi="Arial" w:cs="Arial"/>
        </w:rPr>
        <w:t xml:space="preserve">. </w:t>
      </w:r>
    </w:p>
    <w:p w14:paraId="454E3B5B" w14:textId="77777777" w:rsidR="004A0C06" w:rsidRDefault="004A0C06" w:rsidP="004C7103">
      <w:pPr>
        <w:spacing w:line="360" w:lineRule="auto"/>
        <w:jc w:val="both"/>
        <w:rPr>
          <w:rFonts w:ascii="Arial" w:hAnsi="Arial" w:cs="Arial"/>
        </w:rPr>
      </w:pPr>
    </w:p>
    <w:p w14:paraId="61D9FAF8" w14:textId="14ADC813" w:rsidR="00F15305" w:rsidRDefault="00C5541B" w:rsidP="008471CB">
      <w:pPr>
        <w:spacing w:line="360" w:lineRule="auto"/>
        <w:jc w:val="both"/>
        <w:rPr>
          <w:rFonts w:ascii="Arial" w:hAnsi="Arial" w:cs="Arial"/>
        </w:rPr>
      </w:pPr>
      <w:r w:rsidRPr="00AE7389">
        <w:rPr>
          <w:rFonts w:ascii="Arial" w:hAnsi="Arial" w:cs="Arial"/>
        </w:rPr>
        <w:t>The commercial formulation</w:t>
      </w:r>
      <w:r w:rsidR="004C7103">
        <w:rPr>
          <w:rFonts w:ascii="Arial" w:hAnsi="Arial" w:cs="Arial"/>
        </w:rPr>
        <w:t xml:space="preserve"> developed </w:t>
      </w:r>
      <w:r w:rsidR="00204A88">
        <w:rPr>
          <w:rFonts w:ascii="Arial" w:hAnsi="Arial" w:cs="Arial"/>
        </w:rPr>
        <w:t xml:space="preserve">at </w:t>
      </w:r>
      <w:r w:rsidR="004C7103">
        <w:rPr>
          <w:rFonts w:ascii="Arial" w:hAnsi="Arial" w:cs="Arial"/>
        </w:rPr>
        <w:t>A</w:t>
      </w:r>
      <w:r w:rsidR="00204A88">
        <w:rPr>
          <w:rFonts w:ascii="Arial" w:hAnsi="Arial" w:cs="Arial"/>
        </w:rPr>
        <w:t xml:space="preserve">ssam </w:t>
      </w:r>
      <w:r w:rsidR="004C7103">
        <w:rPr>
          <w:rFonts w:ascii="Arial" w:hAnsi="Arial" w:cs="Arial"/>
        </w:rPr>
        <w:t>A</w:t>
      </w:r>
      <w:r w:rsidR="00204A88">
        <w:rPr>
          <w:rFonts w:ascii="Arial" w:hAnsi="Arial" w:cs="Arial"/>
        </w:rPr>
        <w:t>gricultural University</w:t>
      </w:r>
      <w:r w:rsidR="00F15305">
        <w:rPr>
          <w:rFonts w:ascii="Arial" w:hAnsi="Arial" w:cs="Arial"/>
        </w:rPr>
        <w:t xml:space="preserve"> (AAU)</w:t>
      </w:r>
      <w:r w:rsidR="00204A88">
        <w:rPr>
          <w:rFonts w:ascii="Arial" w:hAnsi="Arial" w:cs="Arial"/>
        </w:rPr>
        <w:t xml:space="preserve"> i.e.</w:t>
      </w:r>
      <w:r w:rsidRPr="00AE7389">
        <w:rPr>
          <w:rFonts w:ascii="Arial" w:hAnsi="Arial" w:cs="Arial"/>
        </w:rPr>
        <w:t xml:space="preserve"> </w:t>
      </w:r>
      <w:r w:rsidRPr="00AE7389">
        <w:rPr>
          <w:rFonts w:ascii="Arial" w:hAnsi="Arial" w:cs="Arial"/>
          <w:i/>
        </w:rPr>
        <w:t>M</w:t>
      </w:r>
      <w:r w:rsidRPr="00AE7389">
        <w:rPr>
          <w:rFonts w:ascii="Arial" w:hAnsi="Arial" w:cs="Arial"/>
        </w:rPr>
        <w:t>.</w:t>
      </w:r>
      <w:r w:rsidRPr="00AE7389">
        <w:rPr>
          <w:rFonts w:ascii="Arial" w:hAnsi="Arial" w:cs="Arial"/>
          <w:i/>
        </w:rPr>
        <w:t xml:space="preserve"> anisopliae </w:t>
      </w:r>
      <w:r w:rsidRPr="00AE7389">
        <w:rPr>
          <w:rFonts w:ascii="Arial" w:hAnsi="Arial" w:cs="Arial"/>
        </w:rPr>
        <w:t>(</w:t>
      </w:r>
      <w:proofErr w:type="spellStart"/>
      <w:r w:rsidRPr="00AE7389">
        <w:rPr>
          <w:rFonts w:ascii="Arial" w:hAnsi="Arial" w:cs="Arial"/>
        </w:rPr>
        <w:t>Biometa</w:t>
      </w:r>
      <w:proofErr w:type="spellEnd"/>
      <w:r w:rsidRPr="00AE7389">
        <w:rPr>
          <w:rFonts w:ascii="Arial" w:hAnsi="Arial" w:cs="Arial"/>
        </w:rPr>
        <w:t>) (</w:t>
      </w:r>
      <w:r w:rsidRPr="00AE7389">
        <w:rPr>
          <w:rFonts w:ascii="Arial" w:hAnsi="Arial" w:cs="Arial"/>
          <w:bCs/>
          <w:color w:val="000000" w:themeColor="text1"/>
          <w:kern w:val="24"/>
        </w:rPr>
        <w:t>@ 1× 10</w:t>
      </w:r>
      <w:r w:rsidRPr="00AE7389">
        <w:rPr>
          <w:rFonts w:ascii="Arial" w:hAnsi="Arial" w:cs="Arial"/>
          <w:bCs/>
          <w:color w:val="000000" w:themeColor="text1"/>
          <w:kern w:val="24"/>
          <w:vertAlign w:val="superscript"/>
        </w:rPr>
        <w:t>9</w:t>
      </w:r>
      <w:r w:rsidRPr="00AE7389">
        <w:rPr>
          <w:rFonts w:ascii="Arial" w:hAnsi="Arial" w:cs="Arial"/>
          <w:bCs/>
          <w:color w:val="000000" w:themeColor="text1"/>
          <w:kern w:val="24"/>
        </w:rPr>
        <w:t xml:space="preserve"> CFU per g/m</w:t>
      </w:r>
      <w:r w:rsidRPr="00AE7389">
        <w:rPr>
          <w:rFonts w:ascii="Arial" w:hAnsi="Arial" w:cs="Arial"/>
          <w:bCs/>
          <w:color w:val="000000" w:themeColor="text1"/>
          <w:kern w:val="24"/>
          <w:vertAlign w:val="superscript"/>
        </w:rPr>
        <w:t>2</w:t>
      </w:r>
      <w:r w:rsidRPr="00AE7389">
        <w:rPr>
          <w:rFonts w:ascii="Arial" w:hAnsi="Arial" w:cs="Arial"/>
          <w:bCs/>
          <w:color w:val="000000" w:themeColor="text1"/>
          <w:kern w:val="24"/>
        </w:rPr>
        <w:t>)</w:t>
      </w:r>
      <w:r w:rsidRPr="00AE7389">
        <w:rPr>
          <w:rFonts w:ascii="Arial" w:hAnsi="Arial" w:cs="Arial"/>
        </w:rPr>
        <w:t xml:space="preserve"> </w:t>
      </w:r>
      <w:r w:rsidR="00F15305">
        <w:rPr>
          <w:rFonts w:ascii="Arial" w:hAnsi="Arial" w:cs="Arial"/>
        </w:rPr>
        <w:t xml:space="preserve">also </w:t>
      </w:r>
      <w:r w:rsidRPr="00AE7389">
        <w:rPr>
          <w:rFonts w:ascii="Arial" w:hAnsi="Arial" w:cs="Arial"/>
        </w:rPr>
        <w:t xml:space="preserve">recorded 6.85 per cent mortality at 60 DAS, suggesting that entomopathogenic fungi also play a crucial role in suppressing white grub’s infestation. These fungi infect the host insect through the cuticle and </w:t>
      </w:r>
      <w:r w:rsidRPr="00F15305">
        <w:rPr>
          <w:rFonts w:ascii="Arial" w:hAnsi="Arial" w:cs="Arial"/>
          <w:color w:val="000000" w:themeColor="text1"/>
        </w:rPr>
        <w:t xml:space="preserve">proliferate inside the body cavity, eventually causing host death through toxin production and tissue colonization. </w:t>
      </w:r>
      <w:r w:rsidR="00F15305" w:rsidRPr="00F15305">
        <w:rPr>
          <w:rFonts w:ascii="Arial" w:hAnsi="Arial" w:cs="Arial"/>
          <w:color w:val="000000" w:themeColor="text1"/>
        </w:rPr>
        <w:t xml:space="preserve">Rest of the tested entomopathogenic fungi </w:t>
      </w:r>
      <w:r w:rsidR="00F15305" w:rsidRPr="00C8485E">
        <w:rPr>
          <w:rFonts w:ascii="Arial" w:hAnsi="Arial" w:cs="Arial"/>
          <w:iCs/>
          <w:color w:val="000000" w:themeColor="text1"/>
        </w:rPr>
        <w:t>viz.,</w:t>
      </w:r>
      <w:r w:rsidR="00F15305" w:rsidRPr="00F15305">
        <w:rPr>
          <w:rFonts w:ascii="Arial" w:hAnsi="Arial" w:cs="Arial"/>
          <w:color w:val="000000" w:themeColor="text1"/>
        </w:rPr>
        <w:t xml:space="preserve"> soil formulation of </w:t>
      </w:r>
      <w:r w:rsidR="00F15305" w:rsidRPr="00F15305">
        <w:rPr>
          <w:rFonts w:ascii="Arial" w:hAnsi="Arial" w:cs="Arial"/>
          <w:i/>
          <w:color w:val="000000" w:themeColor="text1"/>
        </w:rPr>
        <w:t xml:space="preserve">B. </w:t>
      </w:r>
      <w:proofErr w:type="spellStart"/>
      <w:r w:rsidR="00F15305" w:rsidRPr="00F15305">
        <w:rPr>
          <w:rFonts w:ascii="Arial" w:hAnsi="Arial" w:cs="Arial"/>
          <w:i/>
          <w:color w:val="000000" w:themeColor="text1"/>
        </w:rPr>
        <w:t>brongniartii</w:t>
      </w:r>
      <w:proofErr w:type="spellEnd"/>
      <w:r w:rsidR="00F15305">
        <w:rPr>
          <w:rFonts w:ascii="Arial" w:hAnsi="Arial" w:cs="Arial"/>
          <w:color w:val="000000" w:themeColor="text1"/>
        </w:rPr>
        <w:t xml:space="preserve"> as well as w</w:t>
      </w:r>
      <w:r w:rsidR="00F15305" w:rsidRPr="00F15305">
        <w:rPr>
          <w:rFonts w:ascii="Arial" w:hAnsi="Arial" w:cs="Arial"/>
          <w:color w:val="000000" w:themeColor="text1"/>
        </w:rPr>
        <w:t xml:space="preserve">ettable powder formulation of both </w:t>
      </w:r>
      <w:r w:rsidR="00F15305" w:rsidRPr="00F15305">
        <w:rPr>
          <w:rFonts w:ascii="Arial" w:hAnsi="Arial" w:cs="Arial"/>
          <w:i/>
          <w:iCs/>
          <w:color w:val="000000" w:themeColor="text1"/>
          <w:kern w:val="24"/>
        </w:rPr>
        <w:t>B. bassiana</w:t>
      </w:r>
      <w:r w:rsidR="00F15305" w:rsidRPr="00F15305">
        <w:rPr>
          <w:rFonts w:ascii="Arial" w:hAnsi="Arial" w:cs="Arial"/>
          <w:color w:val="000000" w:themeColor="text1"/>
        </w:rPr>
        <w:t xml:space="preserve"> </w:t>
      </w:r>
      <w:r w:rsidR="00F15305" w:rsidRPr="00F15305">
        <w:rPr>
          <w:rFonts w:ascii="Arial" w:hAnsi="Arial" w:cs="Arial"/>
          <w:iCs/>
          <w:color w:val="000000" w:themeColor="text1"/>
          <w:kern w:val="24"/>
        </w:rPr>
        <w:t xml:space="preserve">and </w:t>
      </w:r>
      <w:r w:rsidR="00F15305" w:rsidRPr="00F15305">
        <w:rPr>
          <w:rFonts w:ascii="Arial" w:hAnsi="Arial" w:cs="Arial"/>
          <w:i/>
          <w:iCs/>
          <w:color w:val="000000" w:themeColor="text1"/>
          <w:kern w:val="24"/>
        </w:rPr>
        <w:t xml:space="preserve">M. anisopliae </w:t>
      </w:r>
      <w:r w:rsidR="00F15305">
        <w:rPr>
          <w:rFonts w:ascii="Arial" w:hAnsi="Arial" w:cs="Arial"/>
          <w:color w:val="000000" w:themeColor="text1"/>
        </w:rPr>
        <w:t>recorded 6.80 and 7.46; 8.31 and 9.82 and 8.57 and</w:t>
      </w:r>
      <w:r w:rsidR="00C8485E">
        <w:rPr>
          <w:rFonts w:ascii="Arial" w:hAnsi="Arial" w:cs="Arial"/>
          <w:color w:val="000000" w:themeColor="text1"/>
        </w:rPr>
        <w:t xml:space="preserve"> </w:t>
      </w:r>
      <w:r w:rsidR="00F15305">
        <w:rPr>
          <w:rFonts w:ascii="Arial" w:hAnsi="Arial" w:cs="Arial"/>
          <w:color w:val="000000" w:themeColor="text1"/>
        </w:rPr>
        <w:t>11.04</w:t>
      </w:r>
      <w:r w:rsidR="00B41C3C">
        <w:rPr>
          <w:rFonts w:ascii="Arial" w:hAnsi="Arial" w:cs="Arial"/>
          <w:color w:val="000000" w:themeColor="text1"/>
        </w:rPr>
        <w:t xml:space="preserve"> per cent</w:t>
      </w:r>
      <w:r w:rsidR="00F15305">
        <w:rPr>
          <w:rFonts w:ascii="Arial" w:hAnsi="Arial" w:cs="Arial"/>
          <w:color w:val="000000" w:themeColor="text1"/>
        </w:rPr>
        <w:t xml:space="preserve"> of plant mortality both at 40 and 60 days after sowing, respectively. In case of the two tested nematodes i.e. </w:t>
      </w:r>
      <w:r w:rsidR="00F15305" w:rsidRPr="00F15305">
        <w:rPr>
          <w:rFonts w:ascii="Arial" w:hAnsi="Arial" w:cs="Arial"/>
          <w:i/>
          <w:color w:val="000000" w:themeColor="text1"/>
        </w:rPr>
        <w:t xml:space="preserve">S. </w:t>
      </w:r>
      <w:proofErr w:type="spellStart"/>
      <w:r w:rsidR="00F15305" w:rsidRPr="00F15305">
        <w:rPr>
          <w:rFonts w:ascii="Arial" w:hAnsi="Arial" w:cs="Arial"/>
          <w:i/>
          <w:color w:val="000000" w:themeColor="text1"/>
        </w:rPr>
        <w:t>thermophilium</w:t>
      </w:r>
      <w:proofErr w:type="spellEnd"/>
      <w:r w:rsidR="00F15305" w:rsidRPr="00F15305">
        <w:rPr>
          <w:rFonts w:ascii="Arial" w:hAnsi="Arial" w:cs="Arial"/>
          <w:color w:val="000000" w:themeColor="text1"/>
        </w:rPr>
        <w:t xml:space="preserve"> strain SBIH1</w:t>
      </w:r>
      <w:r w:rsidR="00F15305">
        <w:rPr>
          <w:rFonts w:ascii="Arial" w:hAnsi="Arial" w:cs="Arial"/>
          <w:color w:val="000000" w:themeColor="text1"/>
        </w:rPr>
        <w:t xml:space="preserve"> and </w:t>
      </w:r>
      <w:r w:rsidR="00F15305" w:rsidRPr="00A33EC0">
        <w:rPr>
          <w:rFonts w:ascii="Arial" w:hAnsi="Arial" w:cs="Arial"/>
          <w:i/>
          <w:iCs/>
          <w:color w:val="000000" w:themeColor="text1"/>
          <w:kern w:val="24"/>
        </w:rPr>
        <w:t>H</w:t>
      </w:r>
      <w:r w:rsidR="00F15305">
        <w:rPr>
          <w:rFonts w:ascii="Arial" w:hAnsi="Arial" w:cs="Arial"/>
          <w:i/>
          <w:iCs/>
          <w:color w:val="000000" w:themeColor="text1"/>
          <w:kern w:val="24"/>
        </w:rPr>
        <w:t xml:space="preserve">. </w:t>
      </w:r>
      <w:proofErr w:type="spellStart"/>
      <w:r w:rsidR="00F15305" w:rsidRPr="00A33EC0">
        <w:rPr>
          <w:rFonts w:ascii="Arial" w:hAnsi="Arial" w:cs="Arial"/>
          <w:i/>
          <w:iCs/>
          <w:color w:val="000000" w:themeColor="text1"/>
          <w:kern w:val="24"/>
        </w:rPr>
        <w:t>bacteriophora</w:t>
      </w:r>
      <w:proofErr w:type="spellEnd"/>
      <w:r w:rsidR="00F15305" w:rsidRPr="00A33EC0">
        <w:rPr>
          <w:rFonts w:ascii="Arial" w:hAnsi="Arial" w:cs="Arial"/>
          <w:i/>
          <w:iCs/>
          <w:color w:val="000000" w:themeColor="text1"/>
          <w:kern w:val="24"/>
        </w:rPr>
        <w:t xml:space="preserve"> </w:t>
      </w:r>
      <w:r w:rsidR="00F15305" w:rsidRPr="00A33EC0">
        <w:rPr>
          <w:rFonts w:ascii="Arial" w:hAnsi="Arial" w:cs="Arial"/>
          <w:color w:val="000000" w:themeColor="text1"/>
          <w:kern w:val="24"/>
        </w:rPr>
        <w:t>strain SBIP3</w:t>
      </w:r>
      <w:r w:rsidR="00F15305">
        <w:rPr>
          <w:rFonts w:ascii="Arial" w:hAnsi="Arial" w:cs="Arial"/>
          <w:color w:val="000000" w:themeColor="text1"/>
          <w:kern w:val="24"/>
        </w:rPr>
        <w:t xml:space="preserve"> registered 7.02 and 8.18 as well as 7.14 and 8.92</w:t>
      </w:r>
      <w:r w:rsidR="00B41C3C">
        <w:rPr>
          <w:rFonts w:ascii="Arial" w:hAnsi="Arial" w:cs="Arial"/>
          <w:color w:val="000000" w:themeColor="text1"/>
          <w:kern w:val="24"/>
        </w:rPr>
        <w:t xml:space="preserve"> per cent</w:t>
      </w:r>
      <w:r w:rsidR="00F15305">
        <w:rPr>
          <w:rFonts w:ascii="Arial" w:hAnsi="Arial" w:cs="Arial"/>
          <w:color w:val="000000" w:themeColor="text1"/>
          <w:kern w:val="24"/>
        </w:rPr>
        <w:t xml:space="preserve"> of plant mortality at 40 and 60 DAS, respectively. </w:t>
      </w:r>
      <w:r w:rsidRPr="00AE7389">
        <w:rPr>
          <w:rFonts w:ascii="Arial" w:hAnsi="Arial" w:cs="Arial"/>
        </w:rPr>
        <w:t>In contrast, untreated control plots exhibited a higher plant mortality rate of 13.81 per cent at 60 DAS, indicating the severe damage caused by grub</w:t>
      </w:r>
      <w:r w:rsidR="00F15305">
        <w:rPr>
          <w:rFonts w:ascii="Arial" w:hAnsi="Arial" w:cs="Arial"/>
        </w:rPr>
        <w:t>s</w:t>
      </w:r>
      <w:r w:rsidRPr="00AE7389">
        <w:rPr>
          <w:rFonts w:ascii="Arial" w:hAnsi="Arial" w:cs="Arial"/>
        </w:rPr>
        <w:t xml:space="preserve"> feeding on underground plant parts</w:t>
      </w:r>
      <w:r w:rsidR="00F15305">
        <w:rPr>
          <w:rFonts w:ascii="Arial" w:hAnsi="Arial" w:cs="Arial"/>
        </w:rPr>
        <w:t xml:space="preserve"> in the untreated plots</w:t>
      </w:r>
      <w:r w:rsidRPr="00AE7389">
        <w:rPr>
          <w:rFonts w:ascii="Arial" w:hAnsi="Arial" w:cs="Arial"/>
        </w:rPr>
        <w:t>.</w:t>
      </w:r>
      <w:r w:rsidR="004A0C06">
        <w:rPr>
          <w:rFonts w:ascii="Arial" w:hAnsi="Arial" w:cs="Arial"/>
        </w:rPr>
        <w:t xml:space="preserve"> </w:t>
      </w:r>
    </w:p>
    <w:p w14:paraId="7CDD755A" w14:textId="77777777" w:rsidR="00F15305" w:rsidRDefault="00F15305" w:rsidP="00F15305">
      <w:pPr>
        <w:spacing w:line="360" w:lineRule="auto"/>
        <w:jc w:val="both"/>
        <w:rPr>
          <w:rFonts w:ascii="Arial" w:hAnsi="Arial" w:cs="Arial"/>
        </w:rPr>
      </w:pPr>
    </w:p>
    <w:p w14:paraId="159A8350" w14:textId="791BE1C4" w:rsidR="00F15305" w:rsidRDefault="00C5541B" w:rsidP="008471CB">
      <w:pPr>
        <w:spacing w:line="360" w:lineRule="auto"/>
        <w:jc w:val="both"/>
        <w:rPr>
          <w:rFonts w:ascii="Arial" w:hAnsi="Arial" w:cs="Arial"/>
        </w:rPr>
      </w:pPr>
      <w:r w:rsidRPr="00AE7389">
        <w:rPr>
          <w:rFonts w:ascii="Arial" w:hAnsi="Arial" w:cs="Arial"/>
        </w:rPr>
        <w:t xml:space="preserve">The average population of </w:t>
      </w:r>
      <w:r w:rsidR="00FC7035" w:rsidRPr="00AE7389">
        <w:rPr>
          <w:rFonts w:ascii="Arial" w:hAnsi="Arial" w:cs="Arial"/>
          <w:iCs/>
        </w:rPr>
        <w:t>white</w:t>
      </w:r>
      <w:r w:rsidRPr="00AE7389">
        <w:rPr>
          <w:rFonts w:ascii="Arial" w:hAnsi="Arial" w:cs="Arial"/>
          <w:i/>
        </w:rPr>
        <w:t xml:space="preserve"> </w:t>
      </w:r>
      <w:r w:rsidRPr="00AE7389">
        <w:rPr>
          <w:rFonts w:ascii="Arial" w:hAnsi="Arial" w:cs="Arial"/>
        </w:rPr>
        <w:t>grubs per square meter varied significantly across treatments. The lowest grub count (2.00/m</w:t>
      </w:r>
      <w:r w:rsidRPr="00AE7389">
        <w:rPr>
          <w:rFonts w:ascii="Arial" w:hAnsi="Arial" w:cs="Arial"/>
          <w:vertAlign w:val="superscript"/>
        </w:rPr>
        <w:t>2</w:t>
      </w:r>
      <w:r w:rsidRPr="00AE7389">
        <w:rPr>
          <w:rFonts w:ascii="Arial" w:hAnsi="Arial" w:cs="Arial"/>
        </w:rPr>
        <w:t>) occurred in plot</w:t>
      </w:r>
      <w:r w:rsidR="00F15305">
        <w:rPr>
          <w:rFonts w:ascii="Arial" w:hAnsi="Arial" w:cs="Arial"/>
        </w:rPr>
        <w:t>s</w:t>
      </w:r>
      <w:r w:rsidRPr="00AE7389">
        <w:rPr>
          <w:rFonts w:ascii="Arial" w:hAnsi="Arial" w:cs="Arial"/>
        </w:rPr>
        <w:t xml:space="preserve"> treated with the local isolate of </w:t>
      </w:r>
      <w:r w:rsidR="00F15305">
        <w:rPr>
          <w:rFonts w:ascii="Arial" w:hAnsi="Arial" w:cs="Arial"/>
        </w:rPr>
        <w:t xml:space="preserve">entomopathogenic nematode, </w:t>
      </w:r>
      <w:r w:rsidRPr="00AE7389">
        <w:rPr>
          <w:rFonts w:ascii="Arial" w:hAnsi="Arial" w:cs="Arial"/>
          <w:i/>
        </w:rPr>
        <w:t>H</w:t>
      </w:r>
      <w:r w:rsidRPr="00AE7389">
        <w:rPr>
          <w:rFonts w:ascii="Arial" w:hAnsi="Arial" w:cs="Arial"/>
        </w:rPr>
        <w:t>.</w:t>
      </w:r>
      <w:r w:rsidRPr="00AE7389">
        <w:rPr>
          <w:rFonts w:ascii="Arial" w:hAnsi="Arial" w:cs="Arial"/>
          <w:i/>
        </w:rPr>
        <w:t xml:space="preserve"> </w:t>
      </w:r>
      <w:proofErr w:type="spellStart"/>
      <w:r w:rsidRPr="00AE7389">
        <w:rPr>
          <w:rFonts w:ascii="Arial" w:hAnsi="Arial" w:cs="Arial"/>
          <w:i/>
        </w:rPr>
        <w:t>bacteriophora</w:t>
      </w:r>
      <w:proofErr w:type="spellEnd"/>
      <w:r w:rsidRPr="00AE7389">
        <w:rPr>
          <w:rFonts w:ascii="Arial" w:hAnsi="Arial" w:cs="Arial"/>
          <w:i/>
        </w:rPr>
        <w:t xml:space="preserve"> </w:t>
      </w:r>
      <w:r w:rsidRPr="00AE7389">
        <w:rPr>
          <w:rFonts w:ascii="Arial" w:hAnsi="Arial" w:cs="Arial"/>
        </w:rPr>
        <w:t>(</w:t>
      </w:r>
      <w:r w:rsidRPr="00AE7389">
        <w:rPr>
          <w:rFonts w:ascii="Arial" w:hAnsi="Arial" w:cs="Arial"/>
          <w:bCs/>
          <w:color w:val="000000" w:themeColor="text1"/>
          <w:kern w:val="24"/>
        </w:rPr>
        <w:t>@ 10</w:t>
      </w:r>
      <w:r w:rsidRPr="00AE7389">
        <w:rPr>
          <w:rFonts w:ascii="Arial" w:hAnsi="Arial" w:cs="Arial"/>
          <w:bCs/>
          <w:color w:val="000000" w:themeColor="text1"/>
          <w:kern w:val="24"/>
          <w:position w:val="8"/>
          <w:vertAlign w:val="superscript"/>
        </w:rPr>
        <w:t>9</w:t>
      </w:r>
      <w:r w:rsidRPr="00AE7389">
        <w:rPr>
          <w:rFonts w:ascii="Arial" w:hAnsi="Arial" w:cs="Arial"/>
          <w:bCs/>
          <w:color w:val="000000" w:themeColor="text1"/>
          <w:kern w:val="24"/>
        </w:rPr>
        <w:t xml:space="preserve"> IJs/acre)</w:t>
      </w:r>
      <w:r w:rsidR="00F15305">
        <w:rPr>
          <w:rFonts w:ascii="Arial" w:hAnsi="Arial" w:cs="Arial"/>
          <w:bCs/>
          <w:color w:val="000000" w:themeColor="text1"/>
          <w:kern w:val="24"/>
        </w:rPr>
        <w:t xml:space="preserve"> </w:t>
      </w:r>
      <w:r w:rsidR="00F15305">
        <w:rPr>
          <w:rFonts w:ascii="Arial" w:hAnsi="Arial" w:cs="Arial"/>
        </w:rPr>
        <w:t xml:space="preserve">which showed </w:t>
      </w:r>
      <w:r w:rsidRPr="00AE7389">
        <w:rPr>
          <w:rFonts w:ascii="Arial" w:hAnsi="Arial" w:cs="Arial"/>
        </w:rPr>
        <w:t xml:space="preserve">statistically </w:t>
      </w:r>
      <w:r w:rsidRPr="00F15305">
        <w:rPr>
          <w:rFonts w:ascii="Arial" w:hAnsi="Arial" w:cs="Arial"/>
          <w:i/>
        </w:rPr>
        <w:t>at par</w:t>
      </w:r>
      <w:r w:rsidRPr="00AE7389">
        <w:rPr>
          <w:rFonts w:ascii="Arial" w:hAnsi="Arial" w:cs="Arial"/>
        </w:rPr>
        <w:t xml:space="preserve"> with</w:t>
      </w:r>
      <w:r w:rsidR="00F15305">
        <w:rPr>
          <w:rFonts w:ascii="Arial" w:hAnsi="Arial" w:cs="Arial"/>
        </w:rPr>
        <w:t xml:space="preserve"> AAU developed </w:t>
      </w:r>
      <w:r w:rsidRPr="00AE7389">
        <w:rPr>
          <w:rFonts w:ascii="Arial" w:hAnsi="Arial" w:cs="Arial"/>
          <w:i/>
        </w:rPr>
        <w:t xml:space="preserve">M. anisopliae </w:t>
      </w:r>
      <w:r w:rsidRPr="00AE7389">
        <w:rPr>
          <w:rFonts w:ascii="Arial" w:hAnsi="Arial" w:cs="Arial"/>
        </w:rPr>
        <w:t>(</w:t>
      </w:r>
      <w:proofErr w:type="spellStart"/>
      <w:r w:rsidRPr="00AE7389">
        <w:rPr>
          <w:rFonts w:ascii="Arial" w:hAnsi="Arial" w:cs="Arial"/>
        </w:rPr>
        <w:t>Biometa</w:t>
      </w:r>
      <w:proofErr w:type="spellEnd"/>
      <w:r w:rsidRPr="00AE7389">
        <w:rPr>
          <w:rFonts w:ascii="Arial" w:hAnsi="Arial" w:cs="Arial"/>
        </w:rPr>
        <w:t>) (</w:t>
      </w:r>
      <w:r w:rsidRPr="00AE7389">
        <w:rPr>
          <w:rFonts w:ascii="Arial" w:hAnsi="Arial" w:cs="Arial"/>
          <w:bCs/>
          <w:color w:val="000000" w:themeColor="text1"/>
          <w:kern w:val="24"/>
        </w:rPr>
        <w:t>@ 1× 10</w:t>
      </w:r>
      <w:r w:rsidRPr="00AE7389">
        <w:rPr>
          <w:rFonts w:ascii="Arial" w:hAnsi="Arial" w:cs="Arial"/>
          <w:bCs/>
          <w:color w:val="000000" w:themeColor="text1"/>
          <w:kern w:val="24"/>
          <w:vertAlign w:val="superscript"/>
        </w:rPr>
        <w:t>9</w:t>
      </w:r>
      <w:r w:rsidRPr="00AE7389">
        <w:rPr>
          <w:rFonts w:ascii="Arial" w:hAnsi="Arial" w:cs="Arial"/>
          <w:bCs/>
          <w:color w:val="000000" w:themeColor="text1"/>
          <w:kern w:val="24"/>
        </w:rPr>
        <w:t xml:space="preserve"> CFU per g/m</w:t>
      </w:r>
      <w:r w:rsidRPr="00AE7389">
        <w:rPr>
          <w:rFonts w:ascii="Arial" w:hAnsi="Arial" w:cs="Arial"/>
          <w:bCs/>
          <w:color w:val="000000" w:themeColor="text1"/>
          <w:kern w:val="24"/>
          <w:vertAlign w:val="superscript"/>
        </w:rPr>
        <w:t>2</w:t>
      </w:r>
      <w:r w:rsidRPr="00AE7389">
        <w:rPr>
          <w:rFonts w:ascii="Arial" w:hAnsi="Arial" w:cs="Arial"/>
          <w:bCs/>
          <w:color w:val="000000" w:themeColor="text1"/>
          <w:kern w:val="24"/>
        </w:rPr>
        <w:t>)</w:t>
      </w:r>
      <w:r w:rsidR="004A0C06">
        <w:rPr>
          <w:rFonts w:ascii="Arial" w:hAnsi="Arial" w:cs="Arial"/>
          <w:bCs/>
          <w:color w:val="000000" w:themeColor="text1"/>
          <w:kern w:val="24"/>
        </w:rPr>
        <w:t xml:space="preserve">. </w:t>
      </w:r>
      <w:r w:rsidR="004A0C06" w:rsidRPr="00AE7389">
        <w:rPr>
          <w:rFonts w:ascii="Arial" w:hAnsi="Arial" w:cs="Arial"/>
        </w:rPr>
        <w:t>These treatments effectively suppressed grub populations, thereby reducing root damage and improving plant survival.</w:t>
      </w:r>
      <w:r w:rsidR="004A0C06">
        <w:rPr>
          <w:rFonts w:ascii="Arial" w:hAnsi="Arial" w:cs="Arial"/>
        </w:rPr>
        <w:t xml:space="preserve"> </w:t>
      </w:r>
      <w:r w:rsidR="004A0C06">
        <w:rPr>
          <w:rFonts w:ascii="Arial" w:hAnsi="Arial" w:cs="Arial"/>
          <w:bCs/>
          <w:color w:val="000000" w:themeColor="text1"/>
          <w:kern w:val="24"/>
        </w:rPr>
        <w:t xml:space="preserve">The grub population in rest of the treatments varied between 2.50 to 3.25 numbers per </w:t>
      </w:r>
      <w:proofErr w:type="spellStart"/>
      <w:r w:rsidR="004A0C06">
        <w:rPr>
          <w:rFonts w:ascii="Arial" w:hAnsi="Arial" w:cs="Arial"/>
          <w:bCs/>
          <w:color w:val="000000" w:themeColor="text1"/>
          <w:kern w:val="24"/>
        </w:rPr>
        <w:t>sq.m</w:t>
      </w:r>
      <w:proofErr w:type="spellEnd"/>
      <w:r w:rsidR="004A0C06">
        <w:rPr>
          <w:rFonts w:ascii="Arial" w:hAnsi="Arial" w:cs="Arial"/>
          <w:bCs/>
          <w:color w:val="000000" w:themeColor="text1"/>
          <w:kern w:val="24"/>
        </w:rPr>
        <w:t xml:space="preserve">. </w:t>
      </w:r>
      <w:r w:rsidRPr="00AE7389">
        <w:rPr>
          <w:rFonts w:ascii="Arial" w:hAnsi="Arial" w:cs="Arial"/>
        </w:rPr>
        <w:t xml:space="preserve">Treatments with </w:t>
      </w:r>
      <w:r w:rsidRPr="00AE7389">
        <w:rPr>
          <w:rFonts w:ascii="Arial" w:hAnsi="Arial" w:cs="Arial"/>
          <w:i/>
        </w:rPr>
        <w:t>S</w:t>
      </w:r>
      <w:r w:rsidR="00B41C3C">
        <w:rPr>
          <w:rFonts w:ascii="Arial" w:hAnsi="Arial" w:cs="Arial"/>
          <w:i/>
        </w:rPr>
        <w:t xml:space="preserve">. </w:t>
      </w:r>
      <w:proofErr w:type="spellStart"/>
      <w:r w:rsidRPr="00AE7389">
        <w:rPr>
          <w:rFonts w:ascii="Arial" w:hAnsi="Arial" w:cs="Arial"/>
          <w:i/>
        </w:rPr>
        <w:t>thermophilium</w:t>
      </w:r>
      <w:proofErr w:type="spellEnd"/>
      <w:r w:rsidRPr="00AE7389">
        <w:rPr>
          <w:rFonts w:ascii="Arial" w:hAnsi="Arial" w:cs="Arial"/>
        </w:rPr>
        <w:t xml:space="preserve"> (SBIH1) (</w:t>
      </w:r>
      <w:r w:rsidRPr="00AE7389">
        <w:rPr>
          <w:rFonts w:ascii="Arial" w:hAnsi="Arial" w:cs="Arial"/>
          <w:color w:val="000000" w:themeColor="text1"/>
          <w:kern w:val="24"/>
        </w:rPr>
        <w:t>@ 10</w:t>
      </w:r>
      <w:r w:rsidRPr="00AE7389">
        <w:rPr>
          <w:rFonts w:ascii="Arial" w:hAnsi="Arial" w:cs="Arial"/>
          <w:color w:val="000000" w:themeColor="text1"/>
          <w:kern w:val="24"/>
          <w:position w:val="8"/>
          <w:vertAlign w:val="superscript"/>
        </w:rPr>
        <w:t>8</w:t>
      </w:r>
      <w:r w:rsidRPr="00AE7389">
        <w:rPr>
          <w:rFonts w:ascii="Arial" w:hAnsi="Arial" w:cs="Arial"/>
          <w:color w:val="000000" w:themeColor="text1"/>
          <w:kern w:val="24"/>
        </w:rPr>
        <w:t xml:space="preserve"> IJs/acre)</w:t>
      </w:r>
      <w:r w:rsidRPr="00AE7389">
        <w:rPr>
          <w:rFonts w:ascii="Arial" w:hAnsi="Arial" w:cs="Arial"/>
        </w:rPr>
        <w:t xml:space="preserve"> and </w:t>
      </w:r>
      <w:r w:rsidR="00F15305" w:rsidRPr="00F15305">
        <w:rPr>
          <w:rFonts w:ascii="Arial" w:hAnsi="Arial" w:cs="Arial"/>
          <w:i/>
        </w:rPr>
        <w:t>H</w:t>
      </w:r>
      <w:r w:rsidR="00F15305">
        <w:rPr>
          <w:rFonts w:ascii="Arial" w:hAnsi="Arial" w:cs="Arial"/>
          <w:i/>
        </w:rPr>
        <w:t xml:space="preserve">. </w:t>
      </w:r>
      <w:proofErr w:type="spellStart"/>
      <w:r w:rsidR="00F15305" w:rsidRPr="00F15305">
        <w:rPr>
          <w:rFonts w:ascii="Arial" w:hAnsi="Arial" w:cs="Arial"/>
          <w:i/>
        </w:rPr>
        <w:t>bacteriophora</w:t>
      </w:r>
      <w:proofErr w:type="spellEnd"/>
      <w:r w:rsidR="00F15305" w:rsidRPr="00F15305">
        <w:rPr>
          <w:rFonts w:ascii="Arial" w:hAnsi="Arial" w:cs="Arial"/>
        </w:rPr>
        <w:t xml:space="preserve"> strain SBIP3 </w:t>
      </w:r>
      <w:r w:rsidRPr="00AE7389">
        <w:rPr>
          <w:rFonts w:ascii="Arial" w:hAnsi="Arial" w:cs="Arial"/>
        </w:rPr>
        <w:t>had slightly higher grub populations but were still significantly lower than the untreated control</w:t>
      </w:r>
      <w:r w:rsidR="00F15305">
        <w:rPr>
          <w:rFonts w:ascii="Arial" w:hAnsi="Arial" w:cs="Arial"/>
        </w:rPr>
        <w:t xml:space="preserve"> in which a total mean of </w:t>
      </w:r>
      <w:r w:rsidRPr="00AE7389">
        <w:rPr>
          <w:rFonts w:ascii="Arial" w:hAnsi="Arial" w:cs="Arial"/>
        </w:rPr>
        <w:t>4.25 grubs/m</w:t>
      </w:r>
      <w:r w:rsidRPr="00AE7389">
        <w:rPr>
          <w:rFonts w:ascii="Arial" w:hAnsi="Arial" w:cs="Arial"/>
          <w:vertAlign w:val="superscript"/>
        </w:rPr>
        <w:t>2</w:t>
      </w:r>
      <w:r w:rsidR="00F15305">
        <w:rPr>
          <w:rFonts w:ascii="Arial" w:hAnsi="Arial" w:cs="Arial"/>
        </w:rPr>
        <w:t xml:space="preserve"> was recorded. </w:t>
      </w:r>
      <w:r w:rsidRPr="00AE7389">
        <w:rPr>
          <w:rFonts w:ascii="Arial" w:hAnsi="Arial" w:cs="Arial"/>
        </w:rPr>
        <w:t>This reduction in grub density across microbial treatments indicate</w:t>
      </w:r>
      <w:r w:rsidR="00F15305">
        <w:rPr>
          <w:rFonts w:ascii="Arial" w:hAnsi="Arial" w:cs="Arial"/>
        </w:rPr>
        <w:t>d</w:t>
      </w:r>
      <w:r w:rsidRPr="00AE7389">
        <w:rPr>
          <w:rFonts w:ascii="Arial" w:hAnsi="Arial" w:cs="Arial"/>
        </w:rPr>
        <w:t xml:space="preserve"> strong pathogenic potential of both fungal and nematode based bio</w:t>
      </w:r>
      <w:r w:rsidR="00F15305">
        <w:rPr>
          <w:rFonts w:ascii="Arial" w:hAnsi="Arial" w:cs="Arial"/>
        </w:rPr>
        <w:t xml:space="preserve">logical </w:t>
      </w:r>
      <w:r w:rsidRPr="00AE7389">
        <w:rPr>
          <w:rFonts w:ascii="Arial" w:hAnsi="Arial" w:cs="Arial"/>
        </w:rPr>
        <w:t>control agents under field conditions. This decrease in white grub population is likely due to the septicemia caused by the symbiotic bacteria (</w:t>
      </w:r>
      <w:proofErr w:type="spellStart"/>
      <w:r w:rsidRPr="00AE7389">
        <w:rPr>
          <w:rFonts w:ascii="Arial" w:hAnsi="Arial" w:cs="Arial"/>
          <w:i/>
        </w:rPr>
        <w:t>Photorhabdus</w:t>
      </w:r>
      <w:proofErr w:type="spellEnd"/>
      <w:r w:rsidRPr="00AE7389">
        <w:rPr>
          <w:rFonts w:ascii="Arial" w:hAnsi="Arial" w:cs="Arial"/>
          <w:i/>
        </w:rPr>
        <w:t xml:space="preserve"> </w:t>
      </w:r>
      <w:r w:rsidRPr="00AE7389">
        <w:rPr>
          <w:rFonts w:ascii="Arial" w:hAnsi="Arial" w:cs="Arial"/>
        </w:rPr>
        <w:t xml:space="preserve">spp.) associated with </w:t>
      </w:r>
      <w:proofErr w:type="spellStart"/>
      <w:r w:rsidRPr="00AE7389">
        <w:rPr>
          <w:rFonts w:ascii="Arial" w:hAnsi="Arial" w:cs="Arial"/>
        </w:rPr>
        <w:t>heterorhabditid</w:t>
      </w:r>
      <w:proofErr w:type="spellEnd"/>
      <w:r w:rsidRPr="00AE7389">
        <w:rPr>
          <w:rFonts w:ascii="Arial" w:hAnsi="Arial" w:cs="Arial"/>
        </w:rPr>
        <w:t xml:space="preserve"> nematodes which </w:t>
      </w:r>
      <w:proofErr w:type="gramStart"/>
      <w:r w:rsidRPr="00AE7389">
        <w:rPr>
          <w:rFonts w:ascii="Arial" w:hAnsi="Arial" w:cs="Arial"/>
        </w:rPr>
        <w:t xml:space="preserve">are capable </w:t>
      </w:r>
      <w:r w:rsidRPr="00AE7389">
        <w:rPr>
          <w:rFonts w:ascii="Arial" w:hAnsi="Arial" w:cs="Arial"/>
        </w:rPr>
        <w:lastRenderedPageBreak/>
        <w:t>of killing</w:t>
      </w:r>
      <w:proofErr w:type="gramEnd"/>
      <w:r w:rsidRPr="00AE7389">
        <w:rPr>
          <w:rFonts w:ascii="Arial" w:hAnsi="Arial" w:cs="Arial"/>
        </w:rPr>
        <w:t xml:space="preserve"> a host within 24-48 hours after infection. Once the infective juveniles enter the insect body through natural openings, the bacteria are released into the haemocoel where they multiply rapidly and produce toxins that lead to host mortality. The rapid onset of mortality through septicemia is a well-documented trait of these nematodes as elaborated in the comprehensive review of nematode-bacteria symbiosis by </w:t>
      </w:r>
      <w:r w:rsidRPr="00AE7389">
        <w:rPr>
          <w:rFonts w:ascii="Arial" w:hAnsi="Arial" w:cs="Arial"/>
          <w:color w:val="222222"/>
          <w:shd w:val="clear" w:color="auto" w:fill="FFFFFF"/>
        </w:rPr>
        <w:t>Puza</w:t>
      </w:r>
      <w:r w:rsidRPr="00AE7389">
        <w:rPr>
          <w:rFonts w:ascii="Arial" w:hAnsi="Arial" w:cs="Arial"/>
        </w:rPr>
        <w:t xml:space="preserve"> </w:t>
      </w:r>
      <w:r w:rsidRPr="008121C4">
        <w:rPr>
          <w:rFonts w:ascii="Arial" w:hAnsi="Arial" w:cs="Arial"/>
          <w:iCs/>
        </w:rPr>
        <w:t>et al.</w:t>
      </w:r>
      <w:r w:rsidRPr="00AE7389">
        <w:rPr>
          <w:rFonts w:ascii="Arial" w:hAnsi="Arial" w:cs="Arial"/>
          <w:i/>
        </w:rPr>
        <w:t xml:space="preserve"> </w:t>
      </w:r>
      <w:r w:rsidRPr="00AE7389">
        <w:rPr>
          <w:rFonts w:ascii="Arial" w:hAnsi="Arial" w:cs="Arial"/>
        </w:rPr>
        <w:t xml:space="preserve">(2024) and further supported by the virulence assays of </w:t>
      </w:r>
      <w:r w:rsidR="003738EC" w:rsidRPr="003738EC">
        <w:rPr>
          <w:rFonts w:ascii="Arial" w:hAnsi="Arial" w:cs="Arial"/>
        </w:rPr>
        <w:t>Shapiro-Ilan</w:t>
      </w:r>
      <w:r w:rsidRPr="00AE7389">
        <w:rPr>
          <w:rFonts w:ascii="Arial" w:hAnsi="Arial" w:cs="Arial"/>
        </w:rPr>
        <w:t xml:space="preserve"> </w:t>
      </w:r>
      <w:r w:rsidRPr="008121C4">
        <w:rPr>
          <w:rFonts w:ascii="Arial" w:hAnsi="Arial" w:cs="Arial"/>
          <w:iCs/>
        </w:rPr>
        <w:t>et al.</w:t>
      </w:r>
      <w:r w:rsidRPr="00AE7389">
        <w:rPr>
          <w:rFonts w:ascii="Arial" w:hAnsi="Arial" w:cs="Arial"/>
          <w:i/>
        </w:rPr>
        <w:t xml:space="preserve"> </w:t>
      </w:r>
      <w:r w:rsidRPr="00AE7389">
        <w:rPr>
          <w:rFonts w:ascii="Arial" w:hAnsi="Arial" w:cs="Arial"/>
        </w:rPr>
        <w:t xml:space="preserve">(2017). </w:t>
      </w:r>
    </w:p>
    <w:p w14:paraId="0ACFB594" w14:textId="77777777" w:rsidR="008471CB" w:rsidRDefault="008471CB" w:rsidP="008471CB">
      <w:pPr>
        <w:spacing w:line="360" w:lineRule="auto"/>
        <w:jc w:val="both"/>
        <w:rPr>
          <w:rFonts w:ascii="Arial" w:hAnsi="Arial" w:cs="Arial"/>
        </w:rPr>
      </w:pPr>
    </w:p>
    <w:p w14:paraId="6321CB90" w14:textId="5633584F" w:rsidR="00790ADA" w:rsidRPr="00BA176E" w:rsidRDefault="00C5541B" w:rsidP="008471CB">
      <w:pPr>
        <w:spacing w:line="360" w:lineRule="auto"/>
        <w:jc w:val="both"/>
        <w:rPr>
          <w:rFonts w:ascii="Arial" w:hAnsi="Arial" w:cs="Arial"/>
          <w:sz w:val="22"/>
          <w:szCs w:val="22"/>
        </w:rPr>
      </w:pPr>
      <w:r w:rsidRPr="00AE7389">
        <w:rPr>
          <w:rFonts w:ascii="Arial" w:hAnsi="Arial" w:cs="Arial"/>
        </w:rPr>
        <w:t xml:space="preserve">The highest yield was recorded in the </w:t>
      </w:r>
      <w:r w:rsidR="00767F70">
        <w:rPr>
          <w:rFonts w:ascii="Arial" w:hAnsi="Arial" w:cs="Arial"/>
        </w:rPr>
        <w:t xml:space="preserve">plots treated with </w:t>
      </w:r>
      <w:r w:rsidRPr="00AE7389">
        <w:rPr>
          <w:rFonts w:ascii="Arial" w:hAnsi="Arial" w:cs="Arial"/>
        </w:rPr>
        <w:t xml:space="preserve">local </w:t>
      </w:r>
      <w:r w:rsidR="004A0C06">
        <w:rPr>
          <w:rFonts w:ascii="Arial" w:hAnsi="Arial" w:cs="Arial"/>
        </w:rPr>
        <w:t xml:space="preserve">entomopathogenic nematode strain i.e. </w:t>
      </w:r>
      <w:r w:rsidRPr="00AE7389">
        <w:rPr>
          <w:rFonts w:ascii="Arial" w:hAnsi="Arial" w:cs="Arial"/>
          <w:i/>
        </w:rPr>
        <w:t xml:space="preserve">H. </w:t>
      </w:r>
      <w:proofErr w:type="spellStart"/>
      <w:r w:rsidRPr="00AE7389">
        <w:rPr>
          <w:rFonts w:ascii="Arial" w:hAnsi="Arial" w:cs="Arial"/>
          <w:i/>
        </w:rPr>
        <w:t>bacteriophora</w:t>
      </w:r>
      <w:proofErr w:type="spellEnd"/>
      <w:r w:rsidRPr="00AE7389">
        <w:rPr>
          <w:rFonts w:ascii="Arial" w:hAnsi="Arial" w:cs="Arial"/>
          <w:i/>
        </w:rPr>
        <w:t xml:space="preserve"> </w:t>
      </w:r>
      <w:r w:rsidRPr="00AE7389">
        <w:rPr>
          <w:rFonts w:ascii="Arial" w:hAnsi="Arial" w:cs="Arial"/>
        </w:rPr>
        <w:t>(</w:t>
      </w:r>
      <w:r w:rsidRPr="00AE7389">
        <w:rPr>
          <w:rFonts w:ascii="Arial" w:hAnsi="Arial" w:cs="Arial"/>
          <w:bCs/>
          <w:color w:val="000000" w:themeColor="text1"/>
          <w:kern w:val="24"/>
        </w:rPr>
        <w:t>@ 10</w:t>
      </w:r>
      <w:r w:rsidRPr="00AE7389">
        <w:rPr>
          <w:rFonts w:ascii="Arial" w:hAnsi="Arial" w:cs="Arial"/>
          <w:bCs/>
          <w:color w:val="000000" w:themeColor="text1"/>
          <w:kern w:val="24"/>
          <w:position w:val="8"/>
          <w:vertAlign w:val="superscript"/>
        </w:rPr>
        <w:t>9</w:t>
      </w:r>
      <w:r w:rsidRPr="00AE7389">
        <w:rPr>
          <w:rFonts w:ascii="Arial" w:hAnsi="Arial" w:cs="Arial"/>
          <w:bCs/>
          <w:color w:val="000000" w:themeColor="text1"/>
          <w:kern w:val="24"/>
        </w:rPr>
        <w:t xml:space="preserve"> IJs/acre)</w:t>
      </w:r>
      <w:r w:rsidRPr="00AE7389">
        <w:rPr>
          <w:rFonts w:ascii="Arial" w:hAnsi="Arial" w:cs="Arial"/>
          <w:i/>
        </w:rPr>
        <w:t xml:space="preserve"> </w:t>
      </w:r>
      <w:r w:rsidRPr="00AE7389">
        <w:rPr>
          <w:rFonts w:ascii="Arial" w:hAnsi="Arial" w:cs="Arial"/>
        </w:rPr>
        <w:t xml:space="preserve">treated plots (11.95 q/ha) which was found to be significantly superior compared to other treatments followed by </w:t>
      </w:r>
      <w:r w:rsidRPr="00AE7389">
        <w:rPr>
          <w:rFonts w:ascii="Arial" w:hAnsi="Arial" w:cs="Arial"/>
          <w:i/>
        </w:rPr>
        <w:t xml:space="preserve">M. anisopliae </w:t>
      </w:r>
      <w:r w:rsidRPr="00AE7389">
        <w:rPr>
          <w:rFonts w:ascii="Arial" w:hAnsi="Arial" w:cs="Arial"/>
        </w:rPr>
        <w:t>(</w:t>
      </w:r>
      <w:proofErr w:type="spellStart"/>
      <w:r w:rsidRPr="00AE7389">
        <w:rPr>
          <w:rFonts w:ascii="Arial" w:hAnsi="Arial" w:cs="Arial"/>
        </w:rPr>
        <w:t>Biometa</w:t>
      </w:r>
      <w:proofErr w:type="spellEnd"/>
      <w:r w:rsidRPr="00AE7389">
        <w:rPr>
          <w:rFonts w:ascii="Arial" w:hAnsi="Arial" w:cs="Arial"/>
        </w:rPr>
        <w:t xml:space="preserve">) and </w:t>
      </w:r>
      <w:r w:rsidRPr="00AE7389">
        <w:rPr>
          <w:rFonts w:ascii="Arial" w:hAnsi="Arial" w:cs="Arial"/>
          <w:i/>
        </w:rPr>
        <w:t xml:space="preserve">B. </w:t>
      </w:r>
      <w:proofErr w:type="spellStart"/>
      <w:r w:rsidRPr="00AE7389">
        <w:rPr>
          <w:rFonts w:ascii="Arial" w:hAnsi="Arial" w:cs="Arial"/>
          <w:i/>
        </w:rPr>
        <w:t>brongniartii</w:t>
      </w:r>
      <w:proofErr w:type="spellEnd"/>
      <w:r w:rsidRPr="00AE7389">
        <w:rPr>
          <w:rFonts w:ascii="Arial" w:hAnsi="Arial" w:cs="Arial"/>
        </w:rPr>
        <w:t>,</w:t>
      </w:r>
      <w:r w:rsidRPr="00AE7389">
        <w:rPr>
          <w:rFonts w:ascii="Arial" w:hAnsi="Arial" w:cs="Arial"/>
          <w:i/>
        </w:rPr>
        <w:t xml:space="preserve"> </w:t>
      </w:r>
      <w:r w:rsidRPr="00AE7389">
        <w:rPr>
          <w:rFonts w:ascii="Arial" w:hAnsi="Arial" w:cs="Arial"/>
        </w:rPr>
        <w:t>which yielded 10.86 q/ha and 9.89 q/ha, respectively.</w:t>
      </w:r>
      <w:r w:rsidR="00767F70">
        <w:rPr>
          <w:rFonts w:ascii="Arial" w:hAnsi="Arial" w:cs="Arial"/>
        </w:rPr>
        <w:t xml:space="preserve"> </w:t>
      </w:r>
      <w:r w:rsidRPr="00AE7389">
        <w:rPr>
          <w:rFonts w:ascii="Arial" w:hAnsi="Arial" w:cs="Arial"/>
        </w:rPr>
        <w:t xml:space="preserve">The improved yield in these treatments can be attributed to effective suppression of white grub populations, resulting in reduced root damage and better nutrient uptake by the crop. The yield in the untreated control plot was found significantly lower (5.67 q/ha) highlighting the “home-field advantage” of native strains as noted by Mengal </w:t>
      </w:r>
      <w:r w:rsidRPr="008121C4">
        <w:rPr>
          <w:rFonts w:ascii="Arial" w:hAnsi="Arial" w:cs="Arial"/>
          <w:iCs/>
        </w:rPr>
        <w:t>et al.</w:t>
      </w:r>
      <w:r w:rsidRPr="00AE7389">
        <w:rPr>
          <w:rFonts w:ascii="Arial" w:hAnsi="Arial" w:cs="Arial"/>
        </w:rPr>
        <w:t xml:space="preserve"> (2024). This concept suggests that locally adapted strains often perform better due to their evolutionary adaptation to regional environmental conditions. The success of the local isolate highlights the importance of using indigenous strains that are pre-adapted to the regional soil physiochemical properties and climatic conditions. Such strains generally exhibit better survival, infectivity and persistence in the soil ecosystem compared to exotic or commercial strains.</w:t>
      </w:r>
      <w:r w:rsidR="00606847">
        <w:rPr>
          <w:rFonts w:ascii="Arial" w:hAnsi="Arial" w:cs="Arial"/>
        </w:rPr>
        <w:t xml:space="preserve"> Moreover, mass </w:t>
      </w:r>
      <w:r w:rsidR="00B92CDF">
        <w:rPr>
          <w:rFonts w:ascii="Arial" w:hAnsi="Arial" w:cs="Arial"/>
        </w:rPr>
        <w:t xml:space="preserve">multiplication </w:t>
      </w:r>
      <w:r w:rsidR="00606847">
        <w:rPr>
          <w:rFonts w:ascii="Arial" w:hAnsi="Arial" w:cs="Arial"/>
        </w:rPr>
        <w:t xml:space="preserve">of the entomopathogenic nematodes </w:t>
      </w:r>
      <w:r w:rsidR="00B92CDF">
        <w:t xml:space="preserve">may also be feasible and achieved in laboratory conditions using a standardized artificial medium consisting of equal proportions of dog food and distilled water as described by House et al. (1965) and </w:t>
      </w:r>
      <w:r w:rsidR="00B92CDF" w:rsidRPr="004A0C06">
        <w:rPr>
          <w:rFonts w:ascii="Arial" w:hAnsi="Arial" w:cs="Arial"/>
        </w:rPr>
        <w:t>Bhairavi</w:t>
      </w:r>
      <w:r w:rsidR="00B92CDF">
        <w:rPr>
          <w:rFonts w:ascii="Arial" w:hAnsi="Arial" w:cs="Arial"/>
        </w:rPr>
        <w:t xml:space="preserve"> et al. (2021).</w:t>
      </w:r>
      <w:r w:rsidR="00606847">
        <w:rPr>
          <w:rFonts w:ascii="Arial" w:hAnsi="Arial" w:cs="Arial"/>
        </w:rPr>
        <w:t xml:space="preserve">  </w:t>
      </w:r>
      <w:r w:rsidRPr="00AE7389">
        <w:rPr>
          <w:rFonts w:ascii="Arial" w:hAnsi="Arial" w:cs="Arial"/>
        </w:rPr>
        <w:t xml:space="preserve"> </w:t>
      </w:r>
    </w:p>
    <w:p w14:paraId="48B794C8" w14:textId="77777777" w:rsidR="00EE5351" w:rsidRDefault="00EE5351" w:rsidP="00441B6F">
      <w:pPr>
        <w:tabs>
          <w:tab w:val="left" w:pos="1080"/>
        </w:tabs>
        <w:jc w:val="both"/>
        <w:rPr>
          <w:rFonts w:ascii="Arial" w:hAnsi="Arial"/>
          <w:b/>
        </w:rPr>
      </w:pPr>
    </w:p>
    <w:p w14:paraId="28155BA6" w14:textId="77777777" w:rsidR="00EE5351" w:rsidRDefault="00EE5351" w:rsidP="00441B6F">
      <w:pPr>
        <w:tabs>
          <w:tab w:val="left" w:pos="1080"/>
        </w:tabs>
        <w:jc w:val="both"/>
        <w:rPr>
          <w:rFonts w:ascii="Arial" w:hAnsi="Arial"/>
          <w:b/>
        </w:rPr>
      </w:pPr>
    </w:p>
    <w:p w14:paraId="51839500" w14:textId="5DB9483E" w:rsidR="00863BD3" w:rsidRDefault="009500A6" w:rsidP="00441B6F">
      <w:pPr>
        <w:tabs>
          <w:tab w:val="left" w:pos="1080"/>
        </w:tabs>
        <w:jc w:val="both"/>
        <w:rPr>
          <w:rFonts w:ascii="Arial" w:hAnsi="Arial"/>
          <w:b/>
        </w:rPr>
      </w:pPr>
      <w:r w:rsidRPr="00AE7389">
        <w:rPr>
          <w:rFonts w:ascii="Arial" w:hAnsi="Arial"/>
          <w:b/>
        </w:rPr>
        <w:t>Table 1.</w:t>
      </w:r>
      <w:r w:rsidR="00AE7389">
        <w:rPr>
          <w:rFonts w:ascii="Arial" w:hAnsi="Arial"/>
          <w:b/>
        </w:rPr>
        <w:t xml:space="preserve"> </w:t>
      </w:r>
      <w:r w:rsidR="00AE7389" w:rsidRPr="00AE7389">
        <w:rPr>
          <w:rFonts w:ascii="Arial" w:hAnsi="Arial"/>
          <w:b/>
        </w:rPr>
        <w:t>Effect of different entomopathogens against white grubs infesting green gram</w:t>
      </w:r>
    </w:p>
    <w:p w14:paraId="0AD44849" w14:textId="77777777" w:rsidR="00AE7389" w:rsidRPr="00C5541B" w:rsidRDefault="00AE7389" w:rsidP="00441B6F">
      <w:pPr>
        <w:tabs>
          <w:tab w:val="left" w:pos="1080"/>
        </w:tabs>
        <w:jc w:val="both"/>
        <w:rPr>
          <w:rFonts w:ascii="Arial" w:hAnsi="Arial"/>
          <w:b/>
          <w:highlight w:val="yellow"/>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9"/>
        <w:gridCol w:w="1262"/>
        <w:gridCol w:w="989"/>
        <w:gridCol w:w="997"/>
        <w:gridCol w:w="1259"/>
        <w:gridCol w:w="648"/>
      </w:tblGrid>
      <w:tr w:rsidR="00BA176E" w:rsidRPr="00A33EC0" w14:paraId="7D64ED37" w14:textId="77777777" w:rsidTr="00B6343B">
        <w:trPr>
          <w:trHeight w:val="404"/>
        </w:trPr>
        <w:tc>
          <w:tcPr>
            <w:tcW w:w="2384" w:type="pct"/>
            <w:vMerge w:val="restart"/>
          </w:tcPr>
          <w:p w14:paraId="410B9494" w14:textId="77777777" w:rsidR="00BA176E" w:rsidRPr="00A33EC0" w:rsidRDefault="00BA176E" w:rsidP="0032450A">
            <w:pPr>
              <w:rPr>
                <w:rFonts w:ascii="Arial" w:eastAsia="Times New Roman" w:hAnsi="Arial" w:cs="Arial"/>
                <w:b/>
                <w:sz w:val="20"/>
                <w:szCs w:val="20"/>
              </w:rPr>
            </w:pPr>
            <w:r w:rsidRPr="00A33EC0">
              <w:rPr>
                <w:rFonts w:ascii="Arial" w:eastAsia="Times New Roman" w:hAnsi="Arial" w:cs="Arial"/>
                <w:b/>
                <w:sz w:val="20"/>
                <w:szCs w:val="20"/>
              </w:rPr>
              <w:t>Treatments</w:t>
            </w:r>
          </w:p>
        </w:tc>
        <w:tc>
          <w:tcPr>
            <w:tcW w:w="640" w:type="pct"/>
            <w:vMerge w:val="restart"/>
          </w:tcPr>
          <w:p w14:paraId="744FC8C1" w14:textId="77777777" w:rsidR="00BA176E" w:rsidRPr="00A33EC0" w:rsidRDefault="00BA176E" w:rsidP="00B6343B">
            <w:pPr>
              <w:jc w:val="center"/>
              <w:rPr>
                <w:rFonts w:ascii="Arial" w:eastAsia="Times New Roman" w:hAnsi="Arial" w:cs="Arial"/>
                <w:b/>
                <w:sz w:val="20"/>
                <w:szCs w:val="20"/>
              </w:rPr>
            </w:pPr>
            <w:r w:rsidRPr="00A33EC0">
              <w:rPr>
                <w:rFonts w:ascii="Arial" w:eastAsia="Times New Roman" w:hAnsi="Arial" w:cs="Arial"/>
                <w:b/>
                <w:sz w:val="20"/>
                <w:szCs w:val="20"/>
              </w:rPr>
              <w:t>Initial Plant Population (Nos.)</w:t>
            </w:r>
          </w:p>
        </w:tc>
        <w:tc>
          <w:tcPr>
            <w:tcW w:w="1008" w:type="pct"/>
            <w:gridSpan w:val="2"/>
          </w:tcPr>
          <w:p w14:paraId="33D58FE5" w14:textId="77777777" w:rsidR="00BA176E" w:rsidRPr="00A33EC0" w:rsidRDefault="00BA176E" w:rsidP="0032450A">
            <w:pPr>
              <w:jc w:val="center"/>
              <w:rPr>
                <w:rFonts w:ascii="Arial" w:eastAsia="Times New Roman" w:hAnsi="Arial" w:cs="Arial"/>
                <w:b/>
                <w:sz w:val="20"/>
                <w:szCs w:val="20"/>
              </w:rPr>
            </w:pPr>
            <w:r w:rsidRPr="00A33EC0">
              <w:rPr>
                <w:rFonts w:ascii="Arial" w:eastAsia="Times New Roman" w:hAnsi="Arial" w:cs="Arial"/>
                <w:b/>
                <w:sz w:val="20"/>
                <w:szCs w:val="20"/>
              </w:rPr>
              <w:t>Plant Mortality</w:t>
            </w:r>
          </w:p>
        </w:tc>
        <w:tc>
          <w:tcPr>
            <w:tcW w:w="639" w:type="pct"/>
            <w:vMerge w:val="restart"/>
          </w:tcPr>
          <w:p w14:paraId="22FE20BB" w14:textId="77777777" w:rsidR="00BA176E" w:rsidRPr="00A33EC0" w:rsidRDefault="00BA176E" w:rsidP="0032450A">
            <w:pPr>
              <w:jc w:val="center"/>
              <w:rPr>
                <w:rFonts w:ascii="Arial" w:eastAsia="Times New Roman" w:hAnsi="Arial" w:cs="Arial"/>
                <w:b/>
                <w:sz w:val="20"/>
                <w:szCs w:val="20"/>
              </w:rPr>
            </w:pPr>
            <w:r w:rsidRPr="00A33EC0">
              <w:rPr>
                <w:rFonts w:ascii="Arial" w:eastAsia="Times New Roman" w:hAnsi="Arial" w:cs="Arial"/>
                <w:b/>
                <w:sz w:val="20"/>
                <w:szCs w:val="20"/>
              </w:rPr>
              <w:t>Grub Population</w:t>
            </w:r>
          </w:p>
        </w:tc>
        <w:tc>
          <w:tcPr>
            <w:tcW w:w="330" w:type="pct"/>
            <w:vMerge w:val="restart"/>
          </w:tcPr>
          <w:p w14:paraId="0A3A65ED" w14:textId="77777777" w:rsidR="00BA176E" w:rsidRPr="00A33EC0" w:rsidRDefault="00BA176E" w:rsidP="0032450A">
            <w:pPr>
              <w:ind w:right="-114"/>
              <w:jc w:val="center"/>
              <w:rPr>
                <w:rFonts w:ascii="Arial" w:eastAsia="Times New Roman" w:hAnsi="Arial" w:cs="Arial"/>
                <w:b/>
                <w:sz w:val="20"/>
                <w:szCs w:val="20"/>
              </w:rPr>
            </w:pPr>
            <w:r w:rsidRPr="00A33EC0">
              <w:rPr>
                <w:rFonts w:ascii="Arial" w:eastAsia="Times New Roman" w:hAnsi="Arial" w:cs="Arial"/>
                <w:b/>
                <w:sz w:val="20"/>
                <w:szCs w:val="20"/>
              </w:rPr>
              <w:t>Yield (q/ha)</w:t>
            </w:r>
          </w:p>
        </w:tc>
      </w:tr>
      <w:tr w:rsidR="00BA176E" w:rsidRPr="00A33EC0" w14:paraId="4B004BE9" w14:textId="77777777" w:rsidTr="00B6343B">
        <w:trPr>
          <w:trHeight w:val="299"/>
        </w:trPr>
        <w:tc>
          <w:tcPr>
            <w:tcW w:w="2384" w:type="pct"/>
            <w:vMerge/>
            <w:tcBorders>
              <w:bottom w:val="single" w:sz="4" w:space="0" w:color="auto"/>
            </w:tcBorders>
          </w:tcPr>
          <w:p w14:paraId="23ED590F" w14:textId="77777777" w:rsidR="00BA176E" w:rsidRPr="00A33EC0" w:rsidRDefault="00BA176E" w:rsidP="0032450A">
            <w:pPr>
              <w:rPr>
                <w:rFonts w:ascii="Arial" w:eastAsia="Times New Roman" w:hAnsi="Arial" w:cs="Arial"/>
                <w:sz w:val="20"/>
                <w:szCs w:val="20"/>
              </w:rPr>
            </w:pPr>
          </w:p>
        </w:tc>
        <w:tc>
          <w:tcPr>
            <w:tcW w:w="640" w:type="pct"/>
            <w:vMerge/>
            <w:tcBorders>
              <w:bottom w:val="single" w:sz="4" w:space="0" w:color="auto"/>
            </w:tcBorders>
          </w:tcPr>
          <w:p w14:paraId="637E5483" w14:textId="77777777" w:rsidR="00BA176E" w:rsidRPr="00A33EC0" w:rsidRDefault="00BA176E" w:rsidP="00BA176E">
            <w:pPr>
              <w:jc w:val="both"/>
              <w:rPr>
                <w:rFonts w:ascii="Arial" w:eastAsia="Times New Roman" w:hAnsi="Arial" w:cs="Arial"/>
                <w:sz w:val="20"/>
                <w:szCs w:val="20"/>
              </w:rPr>
            </w:pPr>
          </w:p>
        </w:tc>
        <w:tc>
          <w:tcPr>
            <w:tcW w:w="502" w:type="pct"/>
            <w:tcBorders>
              <w:bottom w:val="single" w:sz="4" w:space="0" w:color="auto"/>
            </w:tcBorders>
          </w:tcPr>
          <w:p w14:paraId="007D0B0C" w14:textId="77777777" w:rsidR="00BA176E" w:rsidRPr="00A33EC0" w:rsidRDefault="00BA176E" w:rsidP="00BA176E">
            <w:pPr>
              <w:jc w:val="both"/>
              <w:rPr>
                <w:rFonts w:ascii="Arial" w:eastAsia="Times New Roman" w:hAnsi="Arial" w:cs="Arial"/>
                <w:b/>
                <w:sz w:val="20"/>
                <w:szCs w:val="20"/>
                <w:vertAlign w:val="superscript"/>
              </w:rPr>
            </w:pPr>
            <w:r w:rsidRPr="00A33EC0">
              <w:rPr>
                <w:rFonts w:ascii="Arial" w:eastAsia="Times New Roman" w:hAnsi="Arial" w:cs="Arial"/>
                <w:b/>
                <w:sz w:val="20"/>
                <w:szCs w:val="20"/>
              </w:rPr>
              <w:t>40DAS</w:t>
            </w:r>
            <w:r w:rsidRPr="00A33EC0">
              <w:rPr>
                <w:rFonts w:ascii="Arial" w:eastAsia="Times New Roman" w:hAnsi="Arial" w:cs="Arial"/>
                <w:b/>
                <w:sz w:val="20"/>
                <w:szCs w:val="20"/>
                <w:vertAlign w:val="superscript"/>
              </w:rPr>
              <w:t>*</w:t>
            </w:r>
          </w:p>
        </w:tc>
        <w:tc>
          <w:tcPr>
            <w:tcW w:w="506" w:type="pct"/>
            <w:tcBorders>
              <w:bottom w:val="single" w:sz="4" w:space="0" w:color="auto"/>
            </w:tcBorders>
          </w:tcPr>
          <w:p w14:paraId="581D7C96" w14:textId="77777777" w:rsidR="00BA176E" w:rsidRPr="00A33EC0" w:rsidRDefault="00BA176E" w:rsidP="00BA176E">
            <w:pPr>
              <w:jc w:val="both"/>
              <w:rPr>
                <w:rFonts w:ascii="Arial" w:eastAsia="Times New Roman" w:hAnsi="Arial" w:cs="Arial"/>
                <w:b/>
                <w:sz w:val="20"/>
                <w:szCs w:val="20"/>
                <w:vertAlign w:val="superscript"/>
              </w:rPr>
            </w:pPr>
            <w:r w:rsidRPr="00A33EC0">
              <w:rPr>
                <w:rFonts w:ascii="Arial" w:eastAsia="Times New Roman" w:hAnsi="Arial" w:cs="Arial"/>
                <w:b/>
                <w:sz w:val="20"/>
                <w:szCs w:val="20"/>
              </w:rPr>
              <w:t>60DAS</w:t>
            </w:r>
            <w:r w:rsidRPr="00A33EC0">
              <w:rPr>
                <w:rFonts w:ascii="Arial" w:eastAsia="Times New Roman" w:hAnsi="Arial" w:cs="Arial"/>
                <w:b/>
                <w:sz w:val="20"/>
                <w:szCs w:val="20"/>
                <w:vertAlign w:val="superscript"/>
              </w:rPr>
              <w:t>*</w:t>
            </w:r>
          </w:p>
        </w:tc>
        <w:tc>
          <w:tcPr>
            <w:tcW w:w="639" w:type="pct"/>
            <w:vMerge/>
            <w:tcBorders>
              <w:bottom w:val="single" w:sz="4" w:space="0" w:color="auto"/>
            </w:tcBorders>
          </w:tcPr>
          <w:p w14:paraId="7E416D4B" w14:textId="77777777" w:rsidR="00BA176E" w:rsidRPr="00A33EC0" w:rsidRDefault="00BA176E" w:rsidP="00BA176E">
            <w:pPr>
              <w:jc w:val="both"/>
              <w:rPr>
                <w:rFonts w:ascii="Arial" w:eastAsia="Times New Roman" w:hAnsi="Arial" w:cs="Arial"/>
                <w:sz w:val="20"/>
                <w:szCs w:val="20"/>
              </w:rPr>
            </w:pPr>
          </w:p>
        </w:tc>
        <w:tc>
          <w:tcPr>
            <w:tcW w:w="330" w:type="pct"/>
            <w:vMerge/>
            <w:tcBorders>
              <w:bottom w:val="single" w:sz="4" w:space="0" w:color="auto"/>
            </w:tcBorders>
          </w:tcPr>
          <w:p w14:paraId="2F0AC3A5" w14:textId="77777777" w:rsidR="00BA176E" w:rsidRPr="00A33EC0" w:rsidRDefault="00BA176E" w:rsidP="00BA176E">
            <w:pPr>
              <w:jc w:val="both"/>
              <w:rPr>
                <w:rFonts w:ascii="Arial" w:eastAsia="Times New Roman" w:hAnsi="Arial" w:cs="Arial"/>
                <w:sz w:val="20"/>
                <w:szCs w:val="20"/>
              </w:rPr>
            </w:pPr>
          </w:p>
        </w:tc>
      </w:tr>
      <w:tr w:rsidR="00BA176E" w:rsidRPr="00A33EC0" w14:paraId="79DA8E5A" w14:textId="77777777" w:rsidTr="00B6343B">
        <w:trPr>
          <w:trHeight w:val="134"/>
        </w:trPr>
        <w:tc>
          <w:tcPr>
            <w:tcW w:w="2384" w:type="pct"/>
            <w:tcBorders>
              <w:top w:val="single" w:sz="4" w:space="0" w:color="auto"/>
            </w:tcBorders>
          </w:tcPr>
          <w:p w14:paraId="656D019C" w14:textId="27C89840"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i/>
                <w:iCs/>
                <w:color w:val="000000" w:themeColor="text1"/>
                <w:kern w:val="24"/>
                <w:sz w:val="20"/>
                <w:szCs w:val="20"/>
              </w:rPr>
              <w:t xml:space="preserve">Metarhizium anisopliae </w:t>
            </w:r>
            <w:r w:rsidRPr="00A33EC0">
              <w:rPr>
                <w:rFonts w:ascii="Arial" w:hAnsi="Arial" w:cs="Arial"/>
                <w:color w:val="000000" w:themeColor="text1"/>
                <w:kern w:val="24"/>
                <w:sz w:val="20"/>
                <w:szCs w:val="20"/>
              </w:rPr>
              <w:t>(WP) @ 1× 10</w:t>
            </w:r>
            <w:r w:rsidRPr="00A33EC0">
              <w:rPr>
                <w:rFonts w:ascii="Arial" w:hAnsi="Arial" w:cs="Arial"/>
                <w:color w:val="000000" w:themeColor="text1"/>
                <w:kern w:val="24"/>
                <w:position w:val="8"/>
                <w:sz w:val="20"/>
                <w:szCs w:val="20"/>
                <w:vertAlign w:val="superscript"/>
              </w:rPr>
              <w:t>9</w:t>
            </w:r>
            <w:r w:rsidRPr="00A33EC0">
              <w:rPr>
                <w:rFonts w:ascii="Arial" w:hAnsi="Arial" w:cs="Arial"/>
                <w:color w:val="000000" w:themeColor="text1"/>
                <w:kern w:val="24"/>
                <w:sz w:val="20"/>
                <w:szCs w:val="20"/>
              </w:rPr>
              <w:t xml:space="preserve"> CFU</w:t>
            </w:r>
            <w:r w:rsidR="00B6343B">
              <w:rPr>
                <w:rFonts w:ascii="Arial" w:hAnsi="Arial" w:cs="Arial"/>
                <w:color w:val="000000" w:themeColor="text1"/>
                <w:kern w:val="24"/>
                <w:sz w:val="20"/>
                <w:szCs w:val="20"/>
              </w:rPr>
              <w:t>/</w:t>
            </w:r>
            <w:r w:rsidRPr="00A33EC0">
              <w:rPr>
                <w:rFonts w:ascii="Arial" w:hAnsi="Arial" w:cs="Arial"/>
                <w:color w:val="000000" w:themeColor="text1"/>
                <w:kern w:val="24"/>
                <w:sz w:val="20"/>
                <w:szCs w:val="20"/>
              </w:rPr>
              <w:t>g/m</w:t>
            </w:r>
            <w:r w:rsidRPr="00A33EC0">
              <w:rPr>
                <w:rFonts w:ascii="Arial" w:hAnsi="Arial" w:cs="Arial"/>
                <w:color w:val="000000" w:themeColor="text1"/>
                <w:kern w:val="24"/>
                <w:position w:val="8"/>
                <w:sz w:val="20"/>
                <w:szCs w:val="20"/>
                <w:vertAlign w:val="superscript"/>
              </w:rPr>
              <w:t>2</w:t>
            </w:r>
          </w:p>
        </w:tc>
        <w:tc>
          <w:tcPr>
            <w:tcW w:w="640" w:type="pct"/>
            <w:tcBorders>
              <w:top w:val="single" w:sz="4" w:space="0" w:color="auto"/>
            </w:tcBorders>
          </w:tcPr>
          <w:p w14:paraId="21E3A0F4"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475.25</w:t>
            </w:r>
          </w:p>
        </w:tc>
        <w:tc>
          <w:tcPr>
            <w:tcW w:w="502" w:type="pct"/>
            <w:tcBorders>
              <w:top w:val="single" w:sz="4" w:space="0" w:color="auto"/>
            </w:tcBorders>
          </w:tcPr>
          <w:p w14:paraId="34A27DF8"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8.57</w:t>
            </w:r>
          </w:p>
          <w:p w14:paraId="58C757F4"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(17.02)</w:t>
            </w:r>
          </w:p>
        </w:tc>
        <w:tc>
          <w:tcPr>
            <w:tcW w:w="506" w:type="pct"/>
            <w:tcBorders>
              <w:top w:val="single" w:sz="4" w:space="0" w:color="auto"/>
            </w:tcBorders>
          </w:tcPr>
          <w:p w14:paraId="728602B4"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11.04</w:t>
            </w:r>
          </w:p>
          <w:p w14:paraId="1A22B625"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(19.41)</w:t>
            </w:r>
          </w:p>
        </w:tc>
        <w:tc>
          <w:tcPr>
            <w:tcW w:w="639" w:type="pct"/>
            <w:tcBorders>
              <w:top w:val="single" w:sz="4" w:space="0" w:color="auto"/>
            </w:tcBorders>
          </w:tcPr>
          <w:p w14:paraId="40B25B92"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3.25</w:t>
            </w:r>
          </w:p>
        </w:tc>
        <w:tc>
          <w:tcPr>
            <w:tcW w:w="330" w:type="pct"/>
            <w:tcBorders>
              <w:top w:val="single" w:sz="4" w:space="0" w:color="auto"/>
            </w:tcBorders>
          </w:tcPr>
          <w:p w14:paraId="156FB760"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7.09</w:t>
            </w:r>
          </w:p>
        </w:tc>
      </w:tr>
      <w:tr w:rsidR="00BA176E" w:rsidRPr="00A33EC0" w14:paraId="42EAFBD2" w14:textId="77777777" w:rsidTr="00B6343B">
        <w:trPr>
          <w:trHeight w:val="97"/>
        </w:trPr>
        <w:tc>
          <w:tcPr>
            <w:tcW w:w="2384" w:type="pct"/>
          </w:tcPr>
          <w:p w14:paraId="5094008A" w14:textId="1FF0FCE2"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i/>
                <w:iCs/>
                <w:color w:val="000000" w:themeColor="text1"/>
                <w:kern w:val="24"/>
                <w:sz w:val="20"/>
                <w:szCs w:val="20"/>
              </w:rPr>
              <w:t xml:space="preserve">Beauveria bassiana </w:t>
            </w:r>
            <w:r w:rsidRPr="00A33EC0">
              <w:rPr>
                <w:rFonts w:ascii="Arial" w:hAnsi="Arial" w:cs="Arial"/>
                <w:color w:val="000000" w:themeColor="text1"/>
                <w:kern w:val="24"/>
                <w:sz w:val="20"/>
                <w:szCs w:val="20"/>
              </w:rPr>
              <w:t>(WP) @ 1× 10</w:t>
            </w:r>
            <w:r w:rsidRPr="00A33EC0">
              <w:rPr>
                <w:rFonts w:ascii="Arial" w:hAnsi="Arial" w:cs="Arial"/>
                <w:color w:val="000000" w:themeColor="text1"/>
                <w:kern w:val="24"/>
                <w:position w:val="8"/>
                <w:sz w:val="20"/>
                <w:szCs w:val="20"/>
                <w:vertAlign w:val="superscript"/>
              </w:rPr>
              <w:t>9</w:t>
            </w:r>
            <w:r w:rsidRPr="00A33EC0">
              <w:rPr>
                <w:rFonts w:ascii="Arial" w:hAnsi="Arial" w:cs="Arial"/>
                <w:color w:val="000000" w:themeColor="text1"/>
                <w:kern w:val="24"/>
                <w:sz w:val="20"/>
                <w:szCs w:val="20"/>
              </w:rPr>
              <w:t xml:space="preserve"> CFU</w:t>
            </w:r>
            <w:r w:rsidR="00B6343B">
              <w:rPr>
                <w:rFonts w:ascii="Arial" w:hAnsi="Arial" w:cs="Arial"/>
                <w:color w:val="000000" w:themeColor="text1"/>
                <w:kern w:val="24"/>
                <w:sz w:val="20"/>
                <w:szCs w:val="20"/>
              </w:rPr>
              <w:t xml:space="preserve">/ </w:t>
            </w:r>
            <w:r w:rsidRPr="00A33EC0">
              <w:rPr>
                <w:rFonts w:ascii="Arial" w:hAnsi="Arial" w:cs="Arial"/>
                <w:color w:val="000000" w:themeColor="text1"/>
                <w:kern w:val="24"/>
                <w:sz w:val="20"/>
                <w:szCs w:val="20"/>
              </w:rPr>
              <w:t>g/m</w:t>
            </w:r>
            <w:r w:rsidRPr="00A33EC0">
              <w:rPr>
                <w:rFonts w:ascii="Arial" w:hAnsi="Arial" w:cs="Arial"/>
                <w:color w:val="000000" w:themeColor="text1"/>
                <w:kern w:val="24"/>
                <w:position w:val="8"/>
                <w:sz w:val="20"/>
                <w:szCs w:val="20"/>
                <w:vertAlign w:val="superscript"/>
              </w:rPr>
              <w:t>2</w:t>
            </w:r>
          </w:p>
        </w:tc>
        <w:tc>
          <w:tcPr>
            <w:tcW w:w="640" w:type="pct"/>
          </w:tcPr>
          <w:p w14:paraId="58E5930F"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524.25</w:t>
            </w:r>
          </w:p>
        </w:tc>
        <w:tc>
          <w:tcPr>
            <w:tcW w:w="502" w:type="pct"/>
          </w:tcPr>
          <w:p w14:paraId="7A4799FC"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8.31</w:t>
            </w:r>
          </w:p>
          <w:p w14:paraId="27EB5C33"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(16. 74)</w:t>
            </w:r>
          </w:p>
        </w:tc>
        <w:tc>
          <w:tcPr>
            <w:tcW w:w="506" w:type="pct"/>
          </w:tcPr>
          <w:p w14:paraId="0B3CC98D"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9.82</w:t>
            </w:r>
          </w:p>
          <w:p w14:paraId="360CE277"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(18.27)</w:t>
            </w:r>
          </w:p>
        </w:tc>
        <w:tc>
          <w:tcPr>
            <w:tcW w:w="639" w:type="pct"/>
          </w:tcPr>
          <w:p w14:paraId="2758CA92"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3.25</w:t>
            </w:r>
          </w:p>
        </w:tc>
        <w:tc>
          <w:tcPr>
            <w:tcW w:w="330" w:type="pct"/>
          </w:tcPr>
          <w:p w14:paraId="146006A1"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7.95</w:t>
            </w:r>
          </w:p>
        </w:tc>
      </w:tr>
      <w:tr w:rsidR="00BA176E" w:rsidRPr="00A33EC0" w14:paraId="757E734B" w14:textId="77777777" w:rsidTr="00B6343B">
        <w:trPr>
          <w:trHeight w:val="58"/>
        </w:trPr>
        <w:tc>
          <w:tcPr>
            <w:tcW w:w="2384" w:type="pct"/>
          </w:tcPr>
          <w:p w14:paraId="4BCB7D02" w14:textId="50F4C5FA"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i/>
                <w:iCs/>
                <w:color w:val="000000" w:themeColor="text1"/>
                <w:kern w:val="24"/>
                <w:sz w:val="20"/>
                <w:szCs w:val="20"/>
              </w:rPr>
              <w:t>B</w:t>
            </w:r>
            <w:r w:rsidR="00B6343B">
              <w:rPr>
                <w:rFonts w:ascii="Arial" w:hAnsi="Arial" w:cs="Arial"/>
                <w:i/>
                <w:iCs/>
                <w:color w:val="000000" w:themeColor="text1"/>
                <w:kern w:val="24"/>
                <w:sz w:val="20"/>
                <w:szCs w:val="20"/>
              </w:rPr>
              <w:t xml:space="preserve">. </w:t>
            </w:r>
            <w:proofErr w:type="spellStart"/>
            <w:r w:rsidRPr="00A33EC0">
              <w:rPr>
                <w:rFonts w:ascii="Arial" w:hAnsi="Arial" w:cs="Arial"/>
                <w:i/>
                <w:iCs/>
                <w:color w:val="000000" w:themeColor="text1"/>
                <w:kern w:val="24"/>
                <w:sz w:val="20"/>
                <w:szCs w:val="20"/>
              </w:rPr>
              <w:t>brongniartii</w:t>
            </w:r>
            <w:proofErr w:type="spellEnd"/>
            <w:r w:rsidRPr="00A33EC0">
              <w:rPr>
                <w:rFonts w:ascii="Arial" w:hAnsi="Arial" w:cs="Arial"/>
                <w:i/>
                <w:iCs/>
                <w:color w:val="000000" w:themeColor="text1"/>
                <w:kern w:val="24"/>
                <w:sz w:val="20"/>
                <w:szCs w:val="20"/>
              </w:rPr>
              <w:t xml:space="preserve"> </w:t>
            </w:r>
            <w:r w:rsidRPr="00A33EC0">
              <w:rPr>
                <w:rFonts w:ascii="Arial" w:hAnsi="Arial" w:cs="Arial"/>
                <w:color w:val="000000" w:themeColor="text1"/>
                <w:kern w:val="24"/>
                <w:sz w:val="20"/>
                <w:szCs w:val="20"/>
              </w:rPr>
              <w:t>(SF) @ 1× 10</w:t>
            </w:r>
            <w:r w:rsidRPr="00A33EC0">
              <w:rPr>
                <w:rFonts w:ascii="Arial" w:hAnsi="Arial" w:cs="Arial"/>
                <w:color w:val="000000" w:themeColor="text1"/>
                <w:kern w:val="24"/>
                <w:position w:val="8"/>
                <w:sz w:val="20"/>
                <w:szCs w:val="20"/>
                <w:vertAlign w:val="superscript"/>
              </w:rPr>
              <w:t>9</w:t>
            </w:r>
            <w:r w:rsidRPr="00A33EC0">
              <w:rPr>
                <w:rFonts w:ascii="Arial" w:hAnsi="Arial" w:cs="Arial"/>
                <w:color w:val="000000" w:themeColor="text1"/>
                <w:kern w:val="24"/>
                <w:sz w:val="20"/>
                <w:szCs w:val="20"/>
              </w:rPr>
              <w:t xml:space="preserve"> CFU</w:t>
            </w:r>
            <w:r w:rsidR="00B6343B">
              <w:rPr>
                <w:rFonts w:ascii="Arial" w:hAnsi="Arial" w:cs="Arial"/>
                <w:color w:val="000000" w:themeColor="text1"/>
                <w:kern w:val="24"/>
                <w:sz w:val="20"/>
                <w:szCs w:val="20"/>
              </w:rPr>
              <w:t>/</w:t>
            </w:r>
            <w:r w:rsidRPr="00A33EC0">
              <w:rPr>
                <w:rFonts w:ascii="Arial" w:hAnsi="Arial" w:cs="Arial"/>
                <w:color w:val="000000" w:themeColor="text1"/>
                <w:kern w:val="24"/>
                <w:sz w:val="20"/>
                <w:szCs w:val="20"/>
              </w:rPr>
              <w:t>g/m</w:t>
            </w:r>
            <w:r w:rsidRPr="00A33EC0">
              <w:rPr>
                <w:rFonts w:ascii="Arial" w:hAnsi="Arial" w:cs="Arial"/>
                <w:color w:val="000000" w:themeColor="text1"/>
                <w:kern w:val="24"/>
                <w:position w:val="8"/>
                <w:sz w:val="20"/>
                <w:szCs w:val="20"/>
                <w:vertAlign w:val="superscript"/>
              </w:rPr>
              <w:t>2</w:t>
            </w:r>
          </w:p>
        </w:tc>
        <w:tc>
          <w:tcPr>
            <w:tcW w:w="640" w:type="pct"/>
          </w:tcPr>
          <w:p w14:paraId="588787C6"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529.75</w:t>
            </w:r>
          </w:p>
        </w:tc>
        <w:tc>
          <w:tcPr>
            <w:tcW w:w="502" w:type="pct"/>
          </w:tcPr>
          <w:p w14:paraId="62708CCC"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6.80</w:t>
            </w:r>
          </w:p>
          <w:p w14:paraId="12D64E18"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(15.11)</w:t>
            </w:r>
          </w:p>
        </w:tc>
        <w:tc>
          <w:tcPr>
            <w:tcW w:w="506" w:type="pct"/>
          </w:tcPr>
          <w:p w14:paraId="427EBC58"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7.46</w:t>
            </w:r>
          </w:p>
          <w:p w14:paraId="130C5CB4"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(15.84)</w:t>
            </w:r>
          </w:p>
        </w:tc>
        <w:tc>
          <w:tcPr>
            <w:tcW w:w="639" w:type="pct"/>
          </w:tcPr>
          <w:p w14:paraId="5C4D2BF9"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2.50</w:t>
            </w:r>
          </w:p>
        </w:tc>
        <w:tc>
          <w:tcPr>
            <w:tcW w:w="330" w:type="pct"/>
          </w:tcPr>
          <w:p w14:paraId="179CCD58"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9.89</w:t>
            </w:r>
          </w:p>
        </w:tc>
      </w:tr>
      <w:tr w:rsidR="00BA176E" w:rsidRPr="00A33EC0" w14:paraId="471C61F7" w14:textId="77777777" w:rsidTr="00B6343B">
        <w:trPr>
          <w:trHeight w:val="58"/>
        </w:trPr>
        <w:tc>
          <w:tcPr>
            <w:tcW w:w="2384" w:type="pct"/>
          </w:tcPr>
          <w:p w14:paraId="0F1A0BA5" w14:textId="595BDCDD" w:rsidR="00BA176E" w:rsidRPr="00A33EC0" w:rsidRDefault="00BA176E" w:rsidP="00BA176E">
            <w:pPr>
              <w:pStyle w:val="NormalWeb"/>
              <w:spacing w:before="0" w:beforeAutospacing="0" w:after="0" w:afterAutospacing="0"/>
              <w:jc w:val="both"/>
              <w:rPr>
                <w:rFonts w:ascii="Arial" w:hAnsi="Arial" w:cs="Arial"/>
                <w:sz w:val="20"/>
                <w:szCs w:val="20"/>
              </w:rPr>
            </w:pPr>
            <w:proofErr w:type="spellStart"/>
            <w:r w:rsidRPr="00A33EC0">
              <w:rPr>
                <w:rFonts w:ascii="Arial" w:hAnsi="Arial" w:cs="Arial"/>
                <w:i/>
                <w:iCs/>
                <w:color w:val="000000" w:themeColor="text1"/>
                <w:kern w:val="24"/>
                <w:sz w:val="20"/>
                <w:szCs w:val="20"/>
              </w:rPr>
              <w:t>Heterorhabditis</w:t>
            </w:r>
            <w:proofErr w:type="spellEnd"/>
            <w:r w:rsidRPr="00A33EC0">
              <w:rPr>
                <w:rFonts w:ascii="Arial" w:hAnsi="Arial" w:cs="Arial"/>
                <w:i/>
                <w:iCs/>
                <w:color w:val="000000" w:themeColor="text1"/>
                <w:kern w:val="24"/>
                <w:sz w:val="20"/>
                <w:szCs w:val="20"/>
              </w:rPr>
              <w:t xml:space="preserve"> </w:t>
            </w:r>
            <w:proofErr w:type="spellStart"/>
            <w:r w:rsidRPr="00A33EC0">
              <w:rPr>
                <w:rFonts w:ascii="Arial" w:hAnsi="Arial" w:cs="Arial"/>
                <w:i/>
                <w:iCs/>
                <w:color w:val="000000" w:themeColor="text1"/>
                <w:kern w:val="24"/>
                <w:sz w:val="20"/>
                <w:szCs w:val="20"/>
              </w:rPr>
              <w:t>bacteriophora</w:t>
            </w:r>
            <w:proofErr w:type="spellEnd"/>
            <w:r w:rsidRPr="00A33EC0">
              <w:rPr>
                <w:rFonts w:ascii="Arial" w:hAnsi="Arial" w:cs="Arial"/>
                <w:i/>
                <w:iCs/>
                <w:color w:val="000000" w:themeColor="text1"/>
                <w:kern w:val="24"/>
                <w:sz w:val="20"/>
                <w:szCs w:val="20"/>
              </w:rPr>
              <w:t xml:space="preserve"> </w:t>
            </w:r>
            <w:r w:rsidRPr="00A33EC0">
              <w:rPr>
                <w:rFonts w:ascii="Arial" w:hAnsi="Arial" w:cs="Arial"/>
                <w:color w:val="000000" w:themeColor="text1"/>
                <w:kern w:val="24"/>
                <w:sz w:val="20"/>
                <w:szCs w:val="20"/>
              </w:rPr>
              <w:t>SBIP3 @ 10</w:t>
            </w:r>
            <w:r w:rsidRPr="00A33EC0">
              <w:rPr>
                <w:rFonts w:ascii="Arial" w:hAnsi="Arial" w:cs="Arial"/>
                <w:color w:val="000000" w:themeColor="text1"/>
                <w:kern w:val="24"/>
                <w:position w:val="8"/>
                <w:sz w:val="20"/>
                <w:szCs w:val="20"/>
                <w:vertAlign w:val="superscript"/>
              </w:rPr>
              <w:t>8</w:t>
            </w:r>
            <w:r w:rsidRPr="00A33EC0">
              <w:rPr>
                <w:rFonts w:ascii="Arial" w:hAnsi="Arial" w:cs="Arial"/>
                <w:color w:val="000000" w:themeColor="text1"/>
                <w:kern w:val="24"/>
                <w:sz w:val="20"/>
                <w:szCs w:val="20"/>
              </w:rPr>
              <w:t xml:space="preserve"> IJs/acre</w:t>
            </w:r>
          </w:p>
        </w:tc>
        <w:tc>
          <w:tcPr>
            <w:tcW w:w="640" w:type="pct"/>
          </w:tcPr>
          <w:p w14:paraId="753D751B"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546.25</w:t>
            </w:r>
          </w:p>
        </w:tc>
        <w:tc>
          <w:tcPr>
            <w:tcW w:w="502" w:type="pct"/>
          </w:tcPr>
          <w:p w14:paraId="51C2878A"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7.14</w:t>
            </w:r>
          </w:p>
          <w:p w14:paraId="2ED6A75B"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(15.51)</w:t>
            </w:r>
          </w:p>
        </w:tc>
        <w:tc>
          <w:tcPr>
            <w:tcW w:w="506" w:type="pct"/>
          </w:tcPr>
          <w:p w14:paraId="7BDF08F3"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8.92</w:t>
            </w:r>
          </w:p>
          <w:p w14:paraId="366749A4"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(17.39)</w:t>
            </w:r>
          </w:p>
        </w:tc>
        <w:tc>
          <w:tcPr>
            <w:tcW w:w="639" w:type="pct"/>
          </w:tcPr>
          <w:p w14:paraId="3380D9B1"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3.00</w:t>
            </w:r>
          </w:p>
        </w:tc>
        <w:tc>
          <w:tcPr>
            <w:tcW w:w="330" w:type="pct"/>
          </w:tcPr>
          <w:p w14:paraId="712C2F38"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8.30</w:t>
            </w:r>
          </w:p>
        </w:tc>
      </w:tr>
      <w:tr w:rsidR="00BA176E" w:rsidRPr="00A33EC0" w14:paraId="63A784B2" w14:textId="77777777" w:rsidTr="00B6343B">
        <w:trPr>
          <w:trHeight w:val="103"/>
        </w:trPr>
        <w:tc>
          <w:tcPr>
            <w:tcW w:w="2384" w:type="pct"/>
          </w:tcPr>
          <w:p w14:paraId="26E72CDB" w14:textId="3434EA58"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i/>
                <w:iCs/>
                <w:color w:val="000000" w:themeColor="text1"/>
                <w:kern w:val="24"/>
                <w:sz w:val="20"/>
                <w:szCs w:val="20"/>
              </w:rPr>
              <w:t xml:space="preserve">Steinernema </w:t>
            </w:r>
            <w:proofErr w:type="spellStart"/>
            <w:r w:rsidRPr="00A33EC0">
              <w:rPr>
                <w:rFonts w:ascii="Arial" w:hAnsi="Arial" w:cs="Arial"/>
                <w:i/>
                <w:iCs/>
                <w:color w:val="000000" w:themeColor="text1"/>
                <w:kern w:val="24"/>
                <w:sz w:val="20"/>
                <w:szCs w:val="20"/>
              </w:rPr>
              <w:t>thermophilium</w:t>
            </w:r>
            <w:proofErr w:type="spellEnd"/>
            <w:r w:rsidRPr="00A33EC0">
              <w:rPr>
                <w:rFonts w:ascii="Arial" w:hAnsi="Arial" w:cs="Arial"/>
                <w:i/>
                <w:iCs/>
                <w:color w:val="000000" w:themeColor="text1"/>
                <w:kern w:val="24"/>
                <w:sz w:val="20"/>
                <w:szCs w:val="20"/>
              </w:rPr>
              <w:t xml:space="preserve"> </w:t>
            </w:r>
            <w:r w:rsidRPr="00A33EC0">
              <w:rPr>
                <w:rFonts w:ascii="Arial" w:hAnsi="Arial" w:cs="Arial"/>
                <w:color w:val="000000" w:themeColor="text1"/>
                <w:kern w:val="24"/>
                <w:sz w:val="20"/>
                <w:szCs w:val="20"/>
              </w:rPr>
              <w:t>SBIH1 @ 10</w:t>
            </w:r>
            <w:r w:rsidRPr="00A33EC0">
              <w:rPr>
                <w:rFonts w:ascii="Arial" w:hAnsi="Arial" w:cs="Arial"/>
                <w:color w:val="000000" w:themeColor="text1"/>
                <w:kern w:val="24"/>
                <w:position w:val="8"/>
                <w:sz w:val="20"/>
                <w:szCs w:val="20"/>
                <w:vertAlign w:val="superscript"/>
              </w:rPr>
              <w:t>8</w:t>
            </w:r>
            <w:r w:rsidRPr="00A33EC0">
              <w:rPr>
                <w:rFonts w:ascii="Arial" w:hAnsi="Arial" w:cs="Arial"/>
                <w:color w:val="000000" w:themeColor="text1"/>
                <w:kern w:val="24"/>
                <w:sz w:val="20"/>
                <w:szCs w:val="20"/>
              </w:rPr>
              <w:t xml:space="preserve"> IJs/acre</w:t>
            </w:r>
          </w:p>
        </w:tc>
        <w:tc>
          <w:tcPr>
            <w:tcW w:w="640" w:type="pct"/>
          </w:tcPr>
          <w:p w14:paraId="0DB08529"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541.25</w:t>
            </w:r>
          </w:p>
        </w:tc>
        <w:tc>
          <w:tcPr>
            <w:tcW w:w="502" w:type="pct"/>
          </w:tcPr>
          <w:p w14:paraId="47F120D4"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7. 02</w:t>
            </w:r>
          </w:p>
          <w:p w14:paraId="088541EE"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(15.36)</w:t>
            </w:r>
          </w:p>
        </w:tc>
        <w:tc>
          <w:tcPr>
            <w:tcW w:w="506" w:type="pct"/>
          </w:tcPr>
          <w:p w14:paraId="7B3F03ED"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8.18</w:t>
            </w:r>
          </w:p>
          <w:p w14:paraId="3B868B57"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(16.61)</w:t>
            </w:r>
          </w:p>
        </w:tc>
        <w:tc>
          <w:tcPr>
            <w:tcW w:w="639" w:type="pct"/>
          </w:tcPr>
          <w:p w14:paraId="339C6658"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2.75</w:t>
            </w:r>
          </w:p>
        </w:tc>
        <w:tc>
          <w:tcPr>
            <w:tcW w:w="330" w:type="pct"/>
          </w:tcPr>
          <w:p w14:paraId="120EFA5D"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8.97</w:t>
            </w:r>
          </w:p>
        </w:tc>
      </w:tr>
      <w:tr w:rsidR="00BA176E" w:rsidRPr="00A33EC0" w14:paraId="0681E867" w14:textId="77777777" w:rsidTr="00B6343B">
        <w:trPr>
          <w:trHeight w:val="58"/>
        </w:trPr>
        <w:tc>
          <w:tcPr>
            <w:tcW w:w="2384" w:type="pct"/>
          </w:tcPr>
          <w:p w14:paraId="2C9A825F" w14:textId="2E262DA4"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i/>
                <w:iCs/>
                <w:color w:val="000000" w:themeColor="text1"/>
                <w:kern w:val="24"/>
                <w:sz w:val="20"/>
                <w:szCs w:val="20"/>
              </w:rPr>
              <w:t>H</w:t>
            </w:r>
            <w:r w:rsidR="00B6343B">
              <w:rPr>
                <w:rFonts w:ascii="Arial" w:hAnsi="Arial" w:cs="Arial"/>
                <w:bCs/>
                <w:i/>
                <w:iCs/>
                <w:color w:val="000000" w:themeColor="text1"/>
                <w:kern w:val="24"/>
                <w:sz w:val="20"/>
                <w:szCs w:val="20"/>
              </w:rPr>
              <w:t xml:space="preserve">. </w:t>
            </w:r>
            <w:proofErr w:type="spellStart"/>
            <w:r w:rsidRPr="00A33EC0">
              <w:rPr>
                <w:rFonts w:ascii="Arial" w:hAnsi="Arial" w:cs="Arial"/>
                <w:bCs/>
                <w:i/>
                <w:iCs/>
                <w:color w:val="000000" w:themeColor="text1"/>
                <w:kern w:val="24"/>
                <w:sz w:val="20"/>
                <w:szCs w:val="20"/>
              </w:rPr>
              <w:t>bacteriophora</w:t>
            </w:r>
            <w:proofErr w:type="spellEnd"/>
            <w:r w:rsidRPr="00A33EC0">
              <w:rPr>
                <w:rFonts w:ascii="Arial" w:hAnsi="Arial" w:cs="Arial"/>
                <w:bCs/>
                <w:color w:val="000000" w:themeColor="text1"/>
                <w:kern w:val="24"/>
                <w:sz w:val="20"/>
                <w:szCs w:val="20"/>
              </w:rPr>
              <w:t xml:space="preserve"> @ 10</w:t>
            </w:r>
            <w:r w:rsidRPr="00A33EC0">
              <w:rPr>
                <w:rFonts w:ascii="Arial" w:hAnsi="Arial" w:cs="Arial"/>
                <w:bCs/>
                <w:color w:val="000000" w:themeColor="text1"/>
                <w:kern w:val="24"/>
                <w:position w:val="8"/>
                <w:sz w:val="20"/>
                <w:szCs w:val="20"/>
                <w:vertAlign w:val="superscript"/>
              </w:rPr>
              <w:t>9</w:t>
            </w:r>
            <w:r w:rsidRPr="00A33EC0">
              <w:rPr>
                <w:rFonts w:ascii="Arial" w:hAnsi="Arial" w:cs="Arial"/>
                <w:bCs/>
                <w:color w:val="000000" w:themeColor="text1"/>
                <w:kern w:val="24"/>
                <w:sz w:val="20"/>
                <w:szCs w:val="20"/>
              </w:rPr>
              <w:t xml:space="preserve"> IJs/acre</w:t>
            </w:r>
            <w:r w:rsidR="00B6343B">
              <w:rPr>
                <w:rFonts w:ascii="Arial" w:hAnsi="Arial" w:cs="Arial"/>
                <w:bCs/>
                <w:color w:val="000000" w:themeColor="text1"/>
                <w:kern w:val="24"/>
                <w:sz w:val="20"/>
                <w:szCs w:val="20"/>
              </w:rPr>
              <w:t xml:space="preserve"> (Local isolate)</w:t>
            </w:r>
          </w:p>
        </w:tc>
        <w:tc>
          <w:tcPr>
            <w:tcW w:w="640" w:type="pct"/>
          </w:tcPr>
          <w:p w14:paraId="3E884AF5"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00000" w:themeColor="text1"/>
                <w:kern w:val="24"/>
                <w:sz w:val="20"/>
                <w:szCs w:val="20"/>
              </w:rPr>
              <w:t>529.75</w:t>
            </w:r>
          </w:p>
        </w:tc>
        <w:tc>
          <w:tcPr>
            <w:tcW w:w="502" w:type="pct"/>
          </w:tcPr>
          <w:p w14:paraId="0DB067AF"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D0D0D" w:themeColor="text1" w:themeTint="F2"/>
                <w:kern w:val="24"/>
                <w:sz w:val="20"/>
                <w:szCs w:val="20"/>
              </w:rPr>
              <w:t>4.94</w:t>
            </w:r>
          </w:p>
          <w:p w14:paraId="43864D69"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D0D0D" w:themeColor="text1" w:themeTint="F2"/>
                <w:kern w:val="24"/>
                <w:sz w:val="20"/>
                <w:szCs w:val="20"/>
              </w:rPr>
              <w:t>(12.83)</w:t>
            </w:r>
          </w:p>
        </w:tc>
        <w:tc>
          <w:tcPr>
            <w:tcW w:w="506" w:type="pct"/>
          </w:tcPr>
          <w:p w14:paraId="12548EC3"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D0D0D" w:themeColor="text1" w:themeTint="F2"/>
                <w:kern w:val="24"/>
                <w:sz w:val="20"/>
                <w:szCs w:val="20"/>
              </w:rPr>
              <w:t>5.78</w:t>
            </w:r>
          </w:p>
          <w:p w14:paraId="50F58B9B"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D0D0D" w:themeColor="text1" w:themeTint="F2"/>
                <w:kern w:val="24"/>
                <w:sz w:val="20"/>
                <w:szCs w:val="20"/>
              </w:rPr>
              <w:t>(13.92)</w:t>
            </w:r>
          </w:p>
        </w:tc>
        <w:tc>
          <w:tcPr>
            <w:tcW w:w="639" w:type="pct"/>
          </w:tcPr>
          <w:p w14:paraId="76F99F0F"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D0D0D" w:themeColor="text1" w:themeTint="F2"/>
                <w:kern w:val="24"/>
                <w:sz w:val="20"/>
                <w:szCs w:val="20"/>
              </w:rPr>
              <w:t>2.00</w:t>
            </w:r>
          </w:p>
        </w:tc>
        <w:tc>
          <w:tcPr>
            <w:tcW w:w="330" w:type="pct"/>
          </w:tcPr>
          <w:p w14:paraId="6157F5E9"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D0D0D" w:themeColor="text1" w:themeTint="F2"/>
                <w:kern w:val="24"/>
                <w:sz w:val="20"/>
                <w:szCs w:val="20"/>
              </w:rPr>
              <w:t>11.95</w:t>
            </w:r>
          </w:p>
        </w:tc>
      </w:tr>
      <w:tr w:rsidR="00BA176E" w:rsidRPr="00A33EC0" w14:paraId="6ACC6F21" w14:textId="77777777" w:rsidTr="00B6343B">
        <w:trPr>
          <w:trHeight w:val="554"/>
        </w:trPr>
        <w:tc>
          <w:tcPr>
            <w:tcW w:w="2384" w:type="pct"/>
          </w:tcPr>
          <w:p w14:paraId="40BD7B74" w14:textId="52C7EA3B" w:rsidR="00BA176E" w:rsidRPr="00A33EC0" w:rsidRDefault="00BA176E" w:rsidP="00BA176E">
            <w:pPr>
              <w:pStyle w:val="NormalWeb"/>
              <w:spacing w:before="0" w:beforeAutospacing="0" w:after="0" w:afterAutospacing="0"/>
              <w:jc w:val="both"/>
              <w:rPr>
                <w:rFonts w:ascii="Arial" w:hAnsi="Arial" w:cs="Arial"/>
                <w:bCs/>
                <w:color w:val="000000" w:themeColor="text1"/>
                <w:kern w:val="24"/>
                <w:sz w:val="20"/>
                <w:szCs w:val="20"/>
              </w:rPr>
            </w:pPr>
            <w:r w:rsidRPr="00A33EC0">
              <w:rPr>
                <w:rFonts w:ascii="Arial" w:hAnsi="Arial" w:cs="Arial"/>
                <w:bCs/>
                <w:i/>
                <w:iCs/>
                <w:color w:val="000000" w:themeColor="text1"/>
                <w:kern w:val="24"/>
                <w:sz w:val="20"/>
                <w:szCs w:val="20"/>
              </w:rPr>
              <w:t>M</w:t>
            </w:r>
            <w:r w:rsidR="00B6343B">
              <w:rPr>
                <w:rFonts w:ascii="Arial" w:hAnsi="Arial" w:cs="Arial"/>
                <w:bCs/>
                <w:i/>
                <w:iCs/>
                <w:color w:val="000000" w:themeColor="text1"/>
                <w:kern w:val="24"/>
                <w:sz w:val="20"/>
                <w:szCs w:val="20"/>
              </w:rPr>
              <w:t xml:space="preserve">. </w:t>
            </w:r>
            <w:r w:rsidRPr="00A33EC0">
              <w:rPr>
                <w:rFonts w:ascii="Arial" w:hAnsi="Arial" w:cs="Arial"/>
                <w:bCs/>
                <w:i/>
                <w:iCs/>
                <w:color w:val="000000" w:themeColor="text1"/>
                <w:kern w:val="24"/>
                <w:sz w:val="20"/>
                <w:szCs w:val="20"/>
              </w:rPr>
              <w:t xml:space="preserve">anisopliae </w:t>
            </w:r>
            <w:r w:rsidRPr="00A33EC0">
              <w:rPr>
                <w:rFonts w:ascii="Arial" w:hAnsi="Arial" w:cs="Arial"/>
                <w:bCs/>
                <w:color w:val="000000" w:themeColor="text1"/>
                <w:kern w:val="24"/>
                <w:sz w:val="20"/>
                <w:szCs w:val="20"/>
              </w:rPr>
              <w:t>(</w:t>
            </w:r>
            <w:proofErr w:type="spellStart"/>
            <w:r w:rsidRPr="00A33EC0">
              <w:rPr>
                <w:rFonts w:ascii="Arial" w:hAnsi="Arial" w:cs="Arial"/>
                <w:bCs/>
                <w:color w:val="000000" w:themeColor="text1"/>
                <w:kern w:val="24"/>
                <w:sz w:val="20"/>
                <w:szCs w:val="20"/>
              </w:rPr>
              <w:t>Biometa</w:t>
            </w:r>
            <w:proofErr w:type="spellEnd"/>
            <w:r w:rsidRPr="00A33EC0">
              <w:rPr>
                <w:rFonts w:ascii="Arial" w:hAnsi="Arial" w:cs="Arial"/>
                <w:bCs/>
                <w:color w:val="000000" w:themeColor="text1"/>
                <w:kern w:val="24"/>
                <w:sz w:val="20"/>
                <w:szCs w:val="20"/>
              </w:rPr>
              <w:t>) @ 1× 10</w:t>
            </w:r>
            <w:r w:rsidRPr="00A33EC0">
              <w:rPr>
                <w:rFonts w:ascii="Arial" w:hAnsi="Arial" w:cs="Arial"/>
                <w:bCs/>
                <w:color w:val="000000" w:themeColor="text1"/>
                <w:kern w:val="24"/>
                <w:sz w:val="20"/>
                <w:szCs w:val="20"/>
                <w:vertAlign w:val="superscript"/>
              </w:rPr>
              <w:t>9</w:t>
            </w:r>
            <w:r w:rsidRPr="00A33EC0">
              <w:rPr>
                <w:rFonts w:ascii="Arial" w:hAnsi="Arial" w:cs="Arial"/>
                <w:bCs/>
                <w:color w:val="000000" w:themeColor="text1"/>
                <w:kern w:val="24"/>
                <w:sz w:val="20"/>
                <w:szCs w:val="20"/>
              </w:rPr>
              <w:t xml:space="preserve"> CFU</w:t>
            </w:r>
            <w:r w:rsidR="00B6343B">
              <w:rPr>
                <w:rFonts w:ascii="Arial" w:hAnsi="Arial" w:cs="Arial"/>
                <w:bCs/>
                <w:color w:val="000000" w:themeColor="text1"/>
                <w:kern w:val="24"/>
                <w:sz w:val="20"/>
                <w:szCs w:val="20"/>
              </w:rPr>
              <w:t>/</w:t>
            </w:r>
            <w:r w:rsidRPr="00A33EC0">
              <w:rPr>
                <w:rFonts w:ascii="Arial" w:hAnsi="Arial" w:cs="Arial"/>
                <w:bCs/>
                <w:color w:val="000000" w:themeColor="text1"/>
                <w:kern w:val="24"/>
                <w:sz w:val="20"/>
                <w:szCs w:val="20"/>
              </w:rPr>
              <w:t>g/m</w:t>
            </w:r>
            <w:r w:rsidRPr="00A33EC0">
              <w:rPr>
                <w:rFonts w:ascii="Arial" w:hAnsi="Arial" w:cs="Arial"/>
                <w:bCs/>
                <w:color w:val="000000" w:themeColor="text1"/>
                <w:kern w:val="24"/>
                <w:sz w:val="20"/>
                <w:szCs w:val="20"/>
                <w:vertAlign w:val="superscript"/>
              </w:rPr>
              <w:t>2</w:t>
            </w:r>
          </w:p>
        </w:tc>
        <w:tc>
          <w:tcPr>
            <w:tcW w:w="640" w:type="pct"/>
          </w:tcPr>
          <w:p w14:paraId="4035E848"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00000" w:themeColor="text1"/>
                <w:kern w:val="24"/>
                <w:sz w:val="20"/>
                <w:szCs w:val="20"/>
              </w:rPr>
              <w:t>547.50</w:t>
            </w:r>
          </w:p>
        </w:tc>
        <w:tc>
          <w:tcPr>
            <w:tcW w:w="502" w:type="pct"/>
          </w:tcPr>
          <w:p w14:paraId="6F1CF582"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5.75</w:t>
            </w:r>
          </w:p>
          <w:p w14:paraId="450376E2"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(13.88)</w:t>
            </w:r>
          </w:p>
        </w:tc>
        <w:tc>
          <w:tcPr>
            <w:tcW w:w="506" w:type="pct"/>
          </w:tcPr>
          <w:p w14:paraId="30F4A347"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6.85</w:t>
            </w:r>
          </w:p>
          <w:p w14:paraId="3428B934"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(15.18)</w:t>
            </w:r>
          </w:p>
        </w:tc>
        <w:tc>
          <w:tcPr>
            <w:tcW w:w="639" w:type="pct"/>
          </w:tcPr>
          <w:p w14:paraId="1955D4A3"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2.25</w:t>
            </w:r>
          </w:p>
        </w:tc>
        <w:tc>
          <w:tcPr>
            <w:tcW w:w="330" w:type="pct"/>
          </w:tcPr>
          <w:p w14:paraId="0CCB3567"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10.86</w:t>
            </w:r>
          </w:p>
        </w:tc>
      </w:tr>
      <w:tr w:rsidR="00BA176E" w:rsidRPr="00A33EC0" w14:paraId="659BE2CD" w14:textId="77777777" w:rsidTr="00B6343B">
        <w:trPr>
          <w:trHeight w:val="153"/>
        </w:trPr>
        <w:tc>
          <w:tcPr>
            <w:tcW w:w="2384" w:type="pct"/>
            <w:tcBorders>
              <w:bottom w:val="single" w:sz="4" w:space="0" w:color="auto"/>
            </w:tcBorders>
          </w:tcPr>
          <w:p w14:paraId="3FD04677" w14:textId="77777777" w:rsidR="00BA176E" w:rsidRPr="00A33EC0" w:rsidRDefault="00BA176E" w:rsidP="00BA176E">
            <w:pPr>
              <w:pStyle w:val="NormalWeb"/>
              <w:spacing w:before="0" w:beforeAutospacing="0" w:after="0" w:afterAutospacing="0"/>
              <w:jc w:val="both"/>
              <w:rPr>
                <w:rFonts w:ascii="Arial" w:hAnsi="Arial" w:cs="Arial"/>
                <w:bCs/>
                <w:iCs/>
                <w:color w:val="000000" w:themeColor="text1"/>
                <w:kern w:val="24"/>
                <w:sz w:val="20"/>
                <w:szCs w:val="20"/>
              </w:rPr>
            </w:pPr>
            <w:r w:rsidRPr="00A33EC0">
              <w:rPr>
                <w:rFonts w:ascii="Arial" w:hAnsi="Arial" w:cs="Arial"/>
                <w:bCs/>
                <w:iCs/>
                <w:color w:val="000000" w:themeColor="text1"/>
                <w:kern w:val="24"/>
                <w:sz w:val="20"/>
                <w:szCs w:val="20"/>
              </w:rPr>
              <w:t>Control</w:t>
            </w:r>
          </w:p>
        </w:tc>
        <w:tc>
          <w:tcPr>
            <w:tcW w:w="640" w:type="pct"/>
            <w:tcBorders>
              <w:bottom w:val="single" w:sz="4" w:space="0" w:color="auto"/>
            </w:tcBorders>
          </w:tcPr>
          <w:p w14:paraId="342C1846"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489.00</w:t>
            </w:r>
          </w:p>
        </w:tc>
        <w:tc>
          <w:tcPr>
            <w:tcW w:w="502" w:type="pct"/>
            <w:tcBorders>
              <w:bottom w:val="single" w:sz="4" w:space="0" w:color="auto"/>
            </w:tcBorders>
          </w:tcPr>
          <w:p w14:paraId="1AAC157E"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00000" w:themeColor="text1"/>
                <w:kern w:val="24"/>
                <w:sz w:val="20"/>
                <w:szCs w:val="20"/>
              </w:rPr>
              <w:t>12.58</w:t>
            </w:r>
          </w:p>
          <w:p w14:paraId="56C13101"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00000" w:themeColor="text1"/>
                <w:kern w:val="24"/>
                <w:sz w:val="20"/>
                <w:szCs w:val="20"/>
              </w:rPr>
              <w:t>(20.78)</w:t>
            </w:r>
          </w:p>
        </w:tc>
        <w:tc>
          <w:tcPr>
            <w:tcW w:w="506" w:type="pct"/>
            <w:tcBorders>
              <w:bottom w:val="single" w:sz="4" w:space="0" w:color="auto"/>
            </w:tcBorders>
          </w:tcPr>
          <w:p w14:paraId="4C81CFF9"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00000" w:themeColor="text1"/>
                <w:kern w:val="24"/>
                <w:sz w:val="20"/>
                <w:szCs w:val="20"/>
              </w:rPr>
              <w:t>13.81</w:t>
            </w:r>
          </w:p>
          <w:p w14:paraId="2B1470C7"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00000" w:themeColor="text1"/>
                <w:kern w:val="24"/>
                <w:sz w:val="20"/>
                <w:szCs w:val="20"/>
              </w:rPr>
              <w:t>(21.57)</w:t>
            </w:r>
          </w:p>
        </w:tc>
        <w:tc>
          <w:tcPr>
            <w:tcW w:w="639" w:type="pct"/>
            <w:tcBorders>
              <w:bottom w:val="single" w:sz="4" w:space="0" w:color="auto"/>
            </w:tcBorders>
          </w:tcPr>
          <w:p w14:paraId="4A375CA8"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00000" w:themeColor="text1"/>
                <w:kern w:val="24"/>
                <w:sz w:val="20"/>
                <w:szCs w:val="20"/>
              </w:rPr>
              <w:t>4.25</w:t>
            </w:r>
          </w:p>
        </w:tc>
        <w:tc>
          <w:tcPr>
            <w:tcW w:w="330" w:type="pct"/>
            <w:tcBorders>
              <w:bottom w:val="single" w:sz="4" w:space="0" w:color="auto"/>
            </w:tcBorders>
          </w:tcPr>
          <w:p w14:paraId="48EA751E"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bCs/>
                <w:color w:val="000000" w:themeColor="text1"/>
                <w:kern w:val="24"/>
                <w:sz w:val="20"/>
                <w:szCs w:val="20"/>
              </w:rPr>
              <w:t>5.67</w:t>
            </w:r>
          </w:p>
        </w:tc>
      </w:tr>
      <w:tr w:rsidR="00BA176E" w:rsidRPr="00A33EC0" w14:paraId="5765D2B3" w14:textId="77777777" w:rsidTr="00B6343B">
        <w:trPr>
          <w:trHeight w:val="265"/>
        </w:trPr>
        <w:tc>
          <w:tcPr>
            <w:tcW w:w="2384" w:type="pct"/>
            <w:tcBorders>
              <w:top w:val="single" w:sz="4" w:space="0" w:color="auto"/>
              <w:bottom w:val="single" w:sz="4" w:space="0" w:color="auto"/>
            </w:tcBorders>
          </w:tcPr>
          <w:p w14:paraId="2858C9AF"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S.</w:t>
            </w:r>
            <w:r>
              <w:rPr>
                <w:rFonts w:ascii="Arial" w:hAnsi="Arial" w:cs="Arial"/>
                <w:color w:val="000000" w:themeColor="text1"/>
                <w:kern w:val="24"/>
                <w:sz w:val="20"/>
                <w:szCs w:val="20"/>
              </w:rPr>
              <w:t xml:space="preserve"> </w:t>
            </w:r>
            <w:r w:rsidRPr="00A33EC0">
              <w:rPr>
                <w:rFonts w:ascii="Arial" w:hAnsi="Arial" w:cs="Arial"/>
                <w:color w:val="000000" w:themeColor="text1"/>
                <w:kern w:val="24"/>
                <w:sz w:val="20"/>
                <w:szCs w:val="20"/>
              </w:rPr>
              <w:t>Ed (±)</w:t>
            </w:r>
          </w:p>
        </w:tc>
        <w:tc>
          <w:tcPr>
            <w:tcW w:w="640" w:type="pct"/>
            <w:tcBorders>
              <w:top w:val="single" w:sz="4" w:space="0" w:color="auto"/>
              <w:bottom w:val="single" w:sz="4" w:space="0" w:color="auto"/>
            </w:tcBorders>
          </w:tcPr>
          <w:p w14:paraId="713E1809"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w:t>
            </w:r>
          </w:p>
        </w:tc>
        <w:tc>
          <w:tcPr>
            <w:tcW w:w="502" w:type="pct"/>
            <w:tcBorders>
              <w:top w:val="single" w:sz="4" w:space="0" w:color="auto"/>
              <w:bottom w:val="single" w:sz="4" w:space="0" w:color="auto"/>
            </w:tcBorders>
          </w:tcPr>
          <w:p w14:paraId="762D0CD3"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0.18</w:t>
            </w:r>
          </w:p>
        </w:tc>
        <w:tc>
          <w:tcPr>
            <w:tcW w:w="506" w:type="pct"/>
            <w:tcBorders>
              <w:top w:val="single" w:sz="4" w:space="0" w:color="auto"/>
              <w:bottom w:val="single" w:sz="4" w:space="0" w:color="auto"/>
            </w:tcBorders>
          </w:tcPr>
          <w:p w14:paraId="3951E8B9"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0.22</w:t>
            </w:r>
          </w:p>
        </w:tc>
        <w:tc>
          <w:tcPr>
            <w:tcW w:w="639" w:type="pct"/>
            <w:tcBorders>
              <w:top w:val="single" w:sz="4" w:space="0" w:color="auto"/>
              <w:bottom w:val="single" w:sz="4" w:space="0" w:color="auto"/>
            </w:tcBorders>
          </w:tcPr>
          <w:p w14:paraId="1659D49B"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0.15</w:t>
            </w:r>
          </w:p>
        </w:tc>
        <w:tc>
          <w:tcPr>
            <w:tcW w:w="330" w:type="pct"/>
            <w:tcBorders>
              <w:top w:val="single" w:sz="4" w:space="0" w:color="auto"/>
              <w:bottom w:val="single" w:sz="4" w:space="0" w:color="auto"/>
            </w:tcBorders>
          </w:tcPr>
          <w:p w14:paraId="0F3DF828"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0.12</w:t>
            </w:r>
          </w:p>
        </w:tc>
      </w:tr>
      <w:tr w:rsidR="00BA176E" w:rsidRPr="00A33EC0" w14:paraId="4B5B9005" w14:textId="77777777" w:rsidTr="00B6343B">
        <w:trPr>
          <w:trHeight w:val="265"/>
        </w:trPr>
        <w:tc>
          <w:tcPr>
            <w:tcW w:w="2384" w:type="pct"/>
            <w:tcBorders>
              <w:top w:val="single" w:sz="4" w:space="0" w:color="auto"/>
              <w:bottom w:val="single" w:sz="4" w:space="0" w:color="auto"/>
            </w:tcBorders>
          </w:tcPr>
          <w:p w14:paraId="7850F165"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CD (p = 0.05)</w:t>
            </w:r>
          </w:p>
        </w:tc>
        <w:tc>
          <w:tcPr>
            <w:tcW w:w="640" w:type="pct"/>
            <w:tcBorders>
              <w:top w:val="single" w:sz="4" w:space="0" w:color="auto"/>
              <w:bottom w:val="single" w:sz="4" w:space="0" w:color="auto"/>
            </w:tcBorders>
          </w:tcPr>
          <w:p w14:paraId="54499DC3"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w:t>
            </w:r>
          </w:p>
        </w:tc>
        <w:tc>
          <w:tcPr>
            <w:tcW w:w="502" w:type="pct"/>
            <w:tcBorders>
              <w:top w:val="single" w:sz="4" w:space="0" w:color="auto"/>
              <w:bottom w:val="single" w:sz="4" w:space="0" w:color="auto"/>
            </w:tcBorders>
          </w:tcPr>
          <w:p w14:paraId="2736153D"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0.38</w:t>
            </w:r>
          </w:p>
        </w:tc>
        <w:tc>
          <w:tcPr>
            <w:tcW w:w="506" w:type="pct"/>
            <w:tcBorders>
              <w:top w:val="single" w:sz="4" w:space="0" w:color="auto"/>
              <w:bottom w:val="single" w:sz="4" w:space="0" w:color="auto"/>
            </w:tcBorders>
          </w:tcPr>
          <w:p w14:paraId="60D97F01"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0.47</w:t>
            </w:r>
          </w:p>
        </w:tc>
        <w:tc>
          <w:tcPr>
            <w:tcW w:w="639" w:type="pct"/>
            <w:tcBorders>
              <w:top w:val="single" w:sz="4" w:space="0" w:color="auto"/>
              <w:bottom w:val="single" w:sz="4" w:space="0" w:color="auto"/>
            </w:tcBorders>
          </w:tcPr>
          <w:p w14:paraId="12EA2BE6"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0.33</w:t>
            </w:r>
          </w:p>
        </w:tc>
        <w:tc>
          <w:tcPr>
            <w:tcW w:w="330" w:type="pct"/>
            <w:tcBorders>
              <w:top w:val="single" w:sz="4" w:space="0" w:color="auto"/>
              <w:bottom w:val="single" w:sz="4" w:space="0" w:color="auto"/>
            </w:tcBorders>
          </w:tcPr>
          <w:p w14:paraId="3CA2C490" w14:textId="77777777" w:rsidR="00BA176E" w:rsidRPr="00A33EC0" w:rsidRDefault="00BA176E" w:rsidP="008121C4">
            <w:pPr>
              <w:pStyle w:val="NormalWeb"/>
              <w:spacing w:before="0" w:beforeAutospacing="0" w:after="0" w:afterAutospacing="0"/>
              <w:jc w:val="center"/>
              <w:rPr>
                <w:rFonts w:ascii="Arial" w:hAnsi="Arial" w:cs="Arial"/>
                <w:sz w:val="20"/>
                <w:szCs w:val="20"/>
              </w:rPr>
            </w:pPr>
            <w:r w:rsidRPr="00A33EC0">
              <w:rPr>
                <w:rFonts w:ascii="Arial" w:hAnsi="Arial" w:cs="Arial"/>
                <w:color w:val="000000" w:themeColor="text1"/>
                <w:kern w:val="24"/>
                <w:sz w:val="20"/>
                <w:szCs w:val="20"/>
              </w:rPr>
              <w:t>0.25</w:t>
            </w:r>
          </w:p>
        </w:tc>
      </w:tr>
    </w:tbl>
    <w:p w14:paraId="5284ADBF" w14:textId="48C8424A" w:rsidR="00863BD3" w:rsidRDefault="00BA176E" w:rsidP="00441B6F">
      <w:pPr>
        <w:pStyle w:val="Body"/>
        <w:spacing w:after="0"/>
        <w:rPr>
          <w:rFonts w:ascii="Arial" w:hAnsi="Arial" w:cs="Arial"/>
          <w:sz w:val="18"/>
          <w:szCs w:val="18"/>
        </w:rPr>
      </w:pPr>
      <w:r w:rsidRPr="00BA176E">
        <w:rPr>
          <w:rFonts w:ascii="Arial" w:hAnsi="Arial" w:cs="Arial"/>
          <w:sz w:val="18"/>
          <w:szCs w:val="18"/>
        </w:rPr>
        <w:t xml:space="preserve">Data </w:t>
      </w:r>
      <w:r>
        <w:rPr>
          <w:rFonts w:ascii="Arial" w:hAnsi="Arial" w:cs="Arial"/>
          <w:sz w:val="18"/>
          <w:szCs w:val="18"/>
        </w:rPr>
        <w:t xml:space="preserve">represents </w:t>
      </w:r>
      <w:r w:rsidRPr="00BA176E">
        <w:rPr>
          <w:rFonts w:ascii="Arial" w:hAnsi="Arial" w:cs="Arial"/>
          <w:sz w:val="18"/>
          <w:szCs w:val="18"/>
        </w:rPr>
        <w:t xml:space="preserve">mean of 4 replications; Figures in parentheses are angular transformed values; *DAS: Days </w:t>
      </w:r>
      <w:r>
        <w:rPr>
          <w:rFonts w:ascii="Arial" w:hAnsi="Arial" w:cs="Arial"/>
          <w:sz w:val="18"/>
          <w:szCs w:val="18"/>
        </w:rPr>
        <w:t>a</w:t>
      </w:r>
      <w:r w:rsidRPr="00BA176E">
        <w:rPr>
          <w:rFonts w:ascii="Arial" w:hAnsi="Arial" w:cs="Arial"/>
          <w:sz w:val="18"/>
          <w:szCs w:val="18"/>
        </w:rPr>
        <w:t xml:space="preserve">fter </w:t>
      </w:r>
      <w:r>
        <w:rPr>
          <w:rFonts w:ascii="Arial" w:hAnsi="Arial" w:cs="Arial"/>
          <w:sz w:val="18"/>
          <w:szCs w:val="18"/>
        </w:rPr>
        <w:t>s</w:t>
      </w:r>
      <w:r w:rsidRPr="00BA176E">
        <w:rPr>
          <w:rFonts w:ascii="Arial" w:hAnsi="Arial" w:cs="Arial"/>
          <w:sz w:val="18"/>
          <w:szCs w:val="18"/>
        </w:rPr>
        <w:t>owing</w:t>
      </w:r>
    </w:p>
    <w:p w14:paraId="45A3EA92" w14:textId="4EEB7C65" w:rsidR="009968F6" w:rsidRDefault="009968F6" w:rsidP="00441B6F">
      <w:pPr>
        <w:pStyle w:val="Body"/>
        <w:spacing w:after="0"/>
        <w:rPr>
          <w:rFonts w:ascii="Arial" w:hAnsi="Arial" w:cs="Arial"/>
          <w:sz w:val="18"/>
          <w:szCs w:val="18"/>
        </w:rPr>
      </w:pPr>
    </w:p>
    <w:p w14:paraId="684C9958" w14:textId="3B0FFB58" w:rsidR="009968F6" w:rsidRPr="00BA176E" w:rsidRDefault="009968F6" w:rsidP="00441B6F">
      <w:pPr>
        <w:pStyle w:val="Body"/>
        <w:spacing w:after="0"/>
        <w:rPr>
          <w:rFonts w:ascii="Arial" w:hAnsi="Arial" w:cs="Arial"/>
          <w:sz w:val="18"/>
          <w:szCs w:val="18"/>
        </w:rPr>
      </w:pPr>
      <w:r>
        <w:rPr>
          <w:noProof/>
        </w:rPr>
        <w:lastRenderedPageBreak/>
        <w:drawing>
          <wp:anchor distT="0" distB="0" distL="114300" distR="114300" simplePos="0" relativeHeight="251658240" behindDoc="1" locked="0" layoutInCell="1" allowOverlap="1" wp14:anchorId="49CE3580" wp14:editId="16FD645B">
            <wp:simplePos x="0" y="0"/>
            <wp:positionH relativeFrom="column">
              <wp:posOffset>1756410</wp:posOffset>
            </wp:positionH>
            <wp:positionV relativeFrom="paragraph">
              <wp:posOffset>85090</wp:posOffset>
            </wp:positionV>
            <wp:extent cx="2470150" cy="2388235"/>
            <wp:effectExtent l="0" t="0" r="0" b="0"/>
            <wp:wrapTight wrapText="bothSides">
              <wp:wrapPolygon edited="0">
                <wp:start x="0" y="0"/>
                <wp:lineTo x="0" y="21365"/>
                <wp:lineTo x="21489" y="21365"/>
                <wp:lineTo x="21489"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0150" cy="2388235"/>
                    </a:xfrm>
                    <a:prstGeom prst="rect">
                      <a:avLst/>
                    </a:prstGeom>
                  </pic:spPr>
                </pic:pic>
              </a:graphicData>
            </a:graphic>
            <wp14:sizeRelH relativeFrom="margin">
              <wp14:pctWidth>0</wp14:pctWidth>
            </wp14:sizeRelH>
            <wp14:sizeRelV relativeFrom="margin">
              <wp14:pctHeight>0</wp14:pctHeight>
            </wp14:sizeRelV>
          </wp:anchor>
        </w:drawing>
      </w:r>
    </w:p>
    <w:p w14:paraId="7294180C" w14:textId="2B430E52" w:rsidR="00C30A0F" w:rsidRDefault="00C30A0F" w:rsidP="00C5541B">
      <w:pPr>
        <w:pStyle w:val="Body"/>
        <w:spacing w:after="0"/>
        <w:rPr>
          <w:rFonts w:ascii="Arial" w:hAnsi="Arial" w:cs="Arial"/>
        </w:rPr>
      </w:pPr>
      <w:r w:rsidRPr="00FB3A86">
        <w:rPr>
          <w:rFonts w:ascii="Arial" w:hAnsi="Arial" w:cs="Arial"/>
        </w:rPr>
        <w:t xml:space="preserve"> </w:t>
      </w:r>
    </w:p>
    <w:p w14:paraId="366B8C35" w14:textId="2559AA5A" w:rsidR="00E053D0" w:rsidRDefault="00E053D0" w:rsidP="00441B6F">
      <w:pPr>
        <w:pStyle w:val="Body"/>
        <w:spacing w:after="0"/>
        <w:rPr>
          <w:rFonts w:ascii="Arial" w:hAnsi="Arial" w:cs="Arial"/>
        </w:rPr>
      </w:pPr>
    </w:p>
    <w:p w14:paraId="1256E003" w14:textId="38813CCE" w:rsidR="009968F6" w:rsidRDefault="009968F6" w:rsidP="00441B6F">
      <w:pPr>
        <w:pStyle w:val="ConcHead"/>
        <w:spacing w:after="0"/>
        <w:jc w:val="both"/>
        <w:rPr>
          <w:rFonts w:ascii="Arial" w:hAnsi="Arial" w:cs="Arial"/>
        </w:rPr>
      </w:pPr>
    </w:p>
    <w:p w14:paraId="0EBE1C59" w14:textId="77777777" w:rsidR="009968F6" w:rsidRDefault="009968F6" w:rsidP="00441B6F">
      <w:pPr>
        <w:pStyle w:val="ConcHead"/>
        <w:spacing w:after="0"/>
        <w:jc w:val="both"/>
        <w:rPr>
          <w:rFonts w:ascii="Arial" w:hAnsi="Arial" w:cs="Arial"/>
        </w:rPr>
      </w:pPr>
    </w:p>
    <w:p w14:paraId="2348D37A" w14:textId="77777777" w:rsidR="009968F6" w:rsidRDefault="009968F6" w:rsidP="00441B6F">
      <w:pPr>
        <w:pStyle w:val="ConcHead"/>
        <w:spacing w:after="0"/>
        <w:jc w:val="both"/>
        <w:rPr>
          <w:rFonts w:ascii="Arial" w:hAnsi="Arial" w:cs="Arial"/>
        </w:rPr>
      </w:pPr>
    </w:p>
    <w:p w14:paraId="7591A789" w14:textId="77777777" w:rsidR="009968F6" w:rsidRDefault="009968F6" w:rsidP="00441B6F">
      <w:pPr>
        <w:pStyle w:val="ConcHead"/>
        <w:spacing w:after="0"/>
        <w:jc w:val="both"/>
        <w:rPr>
          <w:rFonts w:ascii="Arial" w:hAnsi="Arial" w:cs="Arial"/>
        </w:rPr>
      </w:pPr>
    </w:p>
    <w:p w14:paraId="5E42AC89" w14:textId="054941B9" w:rsidR="009968F6" w:rsidRDefault="009968F6" w:rsidP="00441B6F">
      <w:pPr>
        <w:pStyle w:val="ConcHead"/>
        <w:spacing w:after="0"/>
        <w:jc w:val="both"/>
        <w:rPr>
          <w:rFonts w:ascii="Arial" w:hAnsi="Arial" w:cs="Arial"/>
        </w:rPr>
      </w:pPr>
    </w:p>
    <w:p w14:paraId="7A27B988" w14:textId="5C01F739" w:rsidR="009968F6" w:rsidRDefault="009968F6" w:rsidP="00441B6F">
      <w:pPr>
        <w:pStyle w:val="ConcHead"/>
        <w:spacing w:after="0"/>
        <w:jc w:val="both"/>
        <w:rPr>
          <w:rFonts w:ascii="Arial" w:hAnsi="Arial" w:cs="Arial"/>
        </w:rPr>
      </w:pPr>
    </w:p>
    <w:p w14:paraId="2B78D290" w14:textId="56653AC3" w:rsidR="009968F6" w:rsidRDefault="009968F6" w:rsidP="00441B6F">
      <w:pPr>
        <w:pStyle w:val="ConcHead"/>
        <w:spacing w:after="0"/>
        <w:jc w:val="both"/>
        <w:rPr>
          <w:rFonts w:ascii="Arial" w:hAnsi="Arial" w:cs="Arial"/>
        </w:rPr>
      </w:pPr>
    </w:p>
    <w:p w14:paraId="131AC103" w14:textId="77777777" w:rsidR="009968F6" w:rsidRDefault="009968F6" w:rsidP="00441B6F">
      <w:pPr>
        <w:pStyle w:val="ConcHead"/>
        <w:spacing w:after="0"/>
        <w:jc w:val="both"/>
        <w:rPr>
          <w:rFonts w:ascii="Arial" w:hAnsi="Arial" w:cs="Arial"/>
        </w:rPr>
      </w:pPr>
    </w:p>
    <w:p w14:paraId="2156CB7F" w14:textId="77777777" w:rsidR="009968F6" w:rsidRDefault="009968F6" w:rsidP="00441B6F">
      <w:pPr>
        <w:pStyle w:val="ConcHead"/>
        <w:spacing w:after="0"/>
        <w:jc w:val="both"/>
        <w:rPr>
          <w:rFonts w:ascii="Arial" w:hAnsi="Arial" w:cs="Arial"/>
        </w:rPr>
      </w:pPr>
    </w:p>
    <w:p w14:paraId="65CA18A8" w14:textId="77777777" w:rsidR="009968F6" w:rsidRDefault="009968F6" w:rsidP="00441B6F">
      <w:pPr>
        <w:pStyle w:val="ConcHead"/>
        <w:spacing w:after="0"/>
        <w:jc w:val="both"/>
        <w:rPr>
          <w:rFonts w:ascii="Arial" w:hAnsi="Arial" w:cs="Arial"/>
        </w:rPr>
      </w:pPr>
    </w:p>
    <w:p w14:paraId="26AB8724" w14:textId="77777777" w:rsidR="009968F6" w:rsidRDefault="009968F6" w:rsidP="00441B6F">
      <w:pPr>
        <w:pStyle w:val="ConcHead"/>
        <w:spacing w:after="0"/>
        <w:jc w:val="both"/>
        <w:rPr>
          <w:rFonts w:ascii="Arial" w:hAnsi="Arial" w:cs="Arial"/>
        </w:rPr>
      </w:pPr>
    </w:p>
    <w:p w14:paraId="2C592B1C" w14:textId="77777777" w:rsidR="008164A1" w:rsidRDefault="008164A1" w:rsidP="008164A1">
      <w:pPr>
        <w:rPr>
          <w:rFonts w:ascii="Arial" w:hAnsi="Arial" w:cs="Arial"/>
          <w:b/>
          <w:bCs/>
        </w:rPr>
      </w:pPr>
    </w:p>
    <w:p w14:paraId="19496F6B" w14:textId="77777777" w:rsidR="008164A1" w:rsidRDefault="008164A1" w:rsidP="008164A1">
      <w:pPr>
        <w:jc w:val="center"/>
        <w:rPr>
          <w:rFonts w:ascii="Arial" w:hAnsi="Arial" w:cs="Arial"/>
          <w:b/>
          <w:bCs/>
        </w:rPr>
      </w:pPr>
    </w:p>
    <w:p w14:paraId="454F10EE" w14:textId="43D1B7C5" w:rsidR="009968F6" w:rsidRPr="008121C4" w:rsidRDefault="009968F6" w:rsidP="008164A1">
      <w:pPr>
        <w:jc w:val="center"/>
        <w:rPr>
          <w:b/>
          <w:bCs/>
        </w:rPr>
      </w:pPr>
      <w:r w:rsidRPr="008121C4">
        <w:rPr>
          <w:rFonts w:ascii="Arial" w:hAnsi="Arial" w:cs="Arial"/>
          <w:b/>
          <w:bCs/>
        </w:rPr>
        <w:t xml:space="preserve">Fig 1: </w:t>
      </w:r>
      <w:r w:rsidRPr="008121C4">
        <w:rPr>
          <w:b/>
          <w:bCs/>
        </w:rPr>
        <w:t xml:space="preserve">Larvae of </w:t>
      </w:r>
      <w:r w:rsidR="008164A1">
        <w:rPr>
          <w:b/>
          <w:bCs/>
        </w:rPr>
        <w:t>w</w:t>
      </w:r>
      <w:r w:rsidRPr="008121C4">
        <w:rPr>
          <w:b/>
          <w:bCs/>
        </w:rPr>
        <w:t>hite grub</w:t>
      </w:r>
    </w:p>
    <w:p w14:paraId="10801887" w14:textId="7180D01F" w:rsidR="009968F6" w:rsidRPr="009968F6" w:rsidRDefault="009968F6" w:rsidP="009968F6">
      <w:pPr>
        <w:pStyle w:val="ConcHead"/>
        <w:spacing w:after="0"/>
        <w:jc w:val="center"/>
        <w:rPr>
          <w:rFonts w:ascii="Arial" w:hAnsi="Arial" w:cs="Arial"/>
          <w:b w:val="0"/>
        </w:rPr>
      </w:pPr>
    </w:p>
    <w:p w14:paraId="4B118752" w14:textId="77777777" w:rsidR="009968F6" w:rsidRDefault="009968F6" w:rsidP="00441B6F">
      <w:pPr>
        <w:pStyle w:val="ConcHead"/>
        <w:spacing w:after="0"/>
        <w:jc w:val="both"/>
        <w:rPr>
          <w:rFonts w:ascii="Arial" w:hAnsi="Arial" w:cs="Arial"/>
        </w:rPr>
      </w:pPr>
    </w:p>
    <w:p w14:paraId="189F02A8" w14:textId="1D39BCED"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35B0FD" w14:textId="77777777" w:rsidR="00790ADA" w:rsidRPr="00FB3A86" w:rsidRDefault="00790ADA" w:rsidP="00441B6F">
      <w:pPr>
        <w:pStyle w:val="ConcHead"/>
        <w:spacing w:after="0"/>
        <w:jc w:val="both"/>
        <w:rPr>
          <w:rFonts w:ascii="Arial" w:hAnsi="Arial" w:cs="Arial"/>
        </w:rPr>
      </w:pPr>
    </w:p>
    <w:p w14:paraId="3D7EEE25" w14:textId="59CA85C9" w:rsidR="00790ADA" w:rsidRPr="00FB3A86" w:rsidRDefault="008A3584" w:rsidP="008A3584">
      <w:pPr>
        <w:pStyle w:val="Body"/>
        <w:spacing w:after="0" w:line="360" w:lineRule="auto"/>
        <w:rPr>
          <w:rFonts w:ascii="Arial" w:hAnsi="Arial" w:cs="Arial"/>
        </w:rPr>
      </w:pPr>
      <w:r>
        <w:t xml:space="preserve">Given that chemical interventions pose risks of groundwater contamination and can disrupt non-target organisms, the integration of local EPN isolates such as </w:t>
      </w:r>
      <w:r>
        <w:rPr>
          <w:rStyle w:val="Emphasis"/>
        </w:rPr>
        <w:t xml:space="preserve">H. </w:t>
      </w:r>
      <w:proofErr w:type="spellStart"/>
      <w:r>
        <w:rPr>
          <w:rStyle w:val="Emphasis"/>
        </w:rPr>
        <w:t>bacteriophora</w:t>
      </w:r>
      <w:proofErr w:type="spellEnd"/>
      <w:r>
        <w:t xml:space="preserve"> </w:t>
      </w:r>
      <w:r w:rsidR="00D52A2D">
        <w:t>as well as</w:t>
      </w:r>
      <w:r>
        <w:t xml:space="preserve"> potent fungal formulations like </w:t>
      </w:r>
      <w:r>
        <w:rPr>
          <w:rStyle w:val="Emphasis"/>
        </w:rPr>
        <w:t>M. anisopliae</w:t>
      </w:r>
      <w:r>
        <w:t xml:space="preserve"> offers a resilient and eco-friendly alternative for sustainable white grub management. These biological agents not only enhance pest suppression but also adapt well to local </w:t>
      </w:r>
      <w:proofErr w:type="spellStart"/>
      <w:r>
        <w:t>agro</w:t>
      </w:r>
      <w:proofErr w:type="spellEnd"/>
      <w:r>
        <w:t xml:space="preserve">-climatic conditions. The adoption of such biological control strategies can significantly strengthen integrated pest management (IPM) </w:t>
      </w:r>
      <w:proofErr w:type="spellStart"/>
      <w:r>
        <w:t>program</w:t>
      </w:r>
      <w:r w:rsidR="00D52A2D">
        <w:t>me</w:t>
      </w:r>
      <w:r>
        <w:t>s</w:t>
      </w:r>
      <w:proofErr w:type="spellEnd"/>
      <w:r>
        <w:t xml:space="preserve"> by reducing chemical dependency, promoting long-term ecological balance, preserving soil biodiversity, and supporting environmentally responsible agricultural practices for future sustainability.</w:t>
      </w:r>
    </w:p>
    <w:p w14:paraId="44C33C82" w14:textId="77777777" w:rsidR="00FC7035" w:rsidRDefault="00FC7035" w:rsidP="00FC7035">
      <w:pPr>
        <w:jc w:val="both"/>
        <w:rPr>
          <w:rFonts w:ascii="Arial" w:hAnsi="Arial" w:cs="Arial"/>
        </w:rPr>
      </w:pPr>
    </w:p>
    <w:p w14:paraId="6EA55DF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913F952" w14:textId="77777777" w:rsidR="00860000" w:rsidRPr="00786D36" w:rsidRDefault="00860000" w:rsidP="00441B6F">
      <w:pPr>
        <w:pStyle w:val="ReferHead"/>
        <w:spacing w:after="0"/>
        <w:jc w:val="both"/>
        <w:rPr>
          <w:rFonts w:ascii="Arial" w:hAnsi="Arial" w:cs="Arial"/>
        </w:rPr>
      </w:pPr>
    </w:p>
    <w:p w14:paraId="24E52B32" w14:textId="618210AE" w:rsidR="00371FB6" w:rsidRDefault="00FC7035" w:rsidP="00441B6F">
      <w:pPr>
        <w:pStyle w:val="ReferHead"/>
        <w:spacing w:after="0"/>
        <w:jc w:val="both"/>
        <w:rPr>
          <w:rFonts w:ascii="Arial" w:hAnsi="Arial" w:cs="Arial"/>
          <w:b w:val="0"/>
          <w:caps w:val="0"/>
          <w:sz w:val="20"/>
        </w:rPr>
      </w:pPr>
      <w:r w:rsidRPr="00AE7389">
        <w:rPr>
          <w:rFonts w:ascii="Arial" w:hAnsi="Arial" w:cs="Arial"/>
          <w:b w:val="0"/>
          <w:caps w:val="0"/>
          <w:sz w:val="20"/>
        </w:rPr>
        <w:t>Authors    have    declared    that    no    competing interests exist.</w:t>
      </w:r>
    </w:p>
    <w:p w14:paraId="5FEEF2CB" w14:textId="77777777" w:rsidR="001C6352" w:rsidRDefault="001C6352" w:rsidP="00441B6F">
      <w:pPr>
        <w:pStyle w:val="ReferHead"/>
        <w:spacing w:after="0"/>
        <w:jc w:val="both"/>
        <w:rPr>
          <w:rFonts w:ascii="Arial" w:hAnsi="Arial" w:cs="Arial"/>
          <w:b w:val="0"/>
          <w:caps w:val="0"/>
          <w:sz w:val="20"/>
        </w:rPr>
      </w:pPr>
    </w:p>
    <w:p w14:paraId="07BD470A" w14:textId="77777777" w:rsidR="001C6352" w:rsidRDefault="001C6352" w:rsidP="00441B6F">
      <w:pPr>
        <w:pStyle w:val="ReferHead"/>
        <w:spacing w:after="0"/>
        <w:jc w:val="both"/>
        <w:rPr>
          <w:rFonts w:ascii="Arial" w:hAnsi="Arial" w:cs="Arial"/>
          <w:b w:val="0"/>
          <w:caps w:val="0"/>
          <w:sz w:val="20"/>
        </w:rPr>
      </w:pPr>
    </w:p>
    <w:p w14:paraId="0A9DFF63" w14:textId="77777777" w:rsidR="001C6352" w:rsidRPr="001C6352" w:rsidRDefault="001C6352" w:rsidP="001C6352">
      <w:pPr>
        <w:spacing w:after="200" w:line="276" w:lineRule="auto"/>
        <w:rPr>
          <w:rFonts w:ascii="Arial" w:eastAsiaTheme="minorEastAsia" w:hAnsi="Arial" w:cs="Arial"/>
          <w:b/>
          <w:bCs/>
          <w:sz w:val="22"/>
          <w:szCs w:val="22"/>
          <w:lang w:val="en-GB" w:eastAsia="en-GB"/>
        </w:rPr>
      </w:pPr>
      <w:r w:rsidRPr="001C6352">
        <w:rPr>
          <w:rFonts w:ascii="Arial" w:eastAsiaTheme="minorEastAsia" w:hAnsi="Arial" w:cs="Arial"/>
          <w:b/>
          <w:bCs/>
          <w:sz w:val="22"/>
          <w:szCs w:val="22"/>
          <w:lang w:val="en-GB" w:eastAsia="en-GB"/>
        </w:rPr>
        <w:t>COMPETING INTERESTS DISCLAIMER:</w:t>
      </w:r>
    </w:p>
    <w:p w14:paraId="6A5B2971" w14:textId="77777777" w:rsidR="001C6352" w:rsidRPr="002C5F5F" w:rsidRDefault="001C6352" w:rsidP="002C5F5F">
      <w:pPr>
        <w:spacing w:line="276" w:lineRule="auto"/>
        <w:jc w:val="both"/>
        <w:rPr>
          <w:rFonts w:asciiTheme="minorHAnsi" w:eastAsiaTheme="minorEastAsia" w:hAnsiTheme="minorHAnsi" w:cstheme="minorBidi"/>
          <w:lang w:val="en-GB" w:eastAsia="en-GB"/>
        </w:rPr>
      </w:pPr>
      <w:r w:rsidRPr="002C5F5F">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0859065F" w14:textId="77777777" w:rsidR="002C5F5F" w:rsidRDefault="002C5F5F" w:rsidP="008D11B0">
      <w:pPr>
        <w:rPr>
          <w:rFonts w:ascii="Arial" w:eastAsia="Calibri" w:hAnsi="Arial" w:cs="Arial"/>
          <w:b/>
          <w:bCs/>
          <w:kern w:val="2"/>
        </w:rPr>
      </w:pPr>
      <w:bookmarkStart w:id="0" w:name="_Hlk198031404"/>
      <w:bookmarkStart w:id="1" w:name="_Hlk221186719"/>
    </w:p>
    <w:p w14:paraId="6A3F79AE" w14:textId="5839B921" w:rsidR="008D11B0" w:rsidRPr="00F14843" w:rsidRDefault="00F14843" w:rsidP="008D11B0">
      <w:pPr>
        <w:rPr>
          <w:rFonts w:ascii="Arial" w:eastAsia="Calibri" w:hAnsi="Arial" w:cs="Arial"/>
          <w:b/>
          <w:bCs/>
          <w:kern w:val="2"/>
          <w:sz w:val="22"/>
          <w:szCs w:val="22"/>
        </w:rPr>
      </w:pPr>
      <w:r w:rsidRPr="00F14843">
        <w:rPr>
          <w:rFonts w:ascii="Arial" w:eastAsia="Calibri" w:hAnsi="Arial" w:cs="Arial"/>
          <w:b/>
          <w:bCs/>
          <w:kern w:val="2"/>
          <w:sz w:val="22"/>
          <w:szCs w:val="22"/>
        </w:rPr>
        <w:t>DISCLAIMER (ARTIFICIAL INTELLIGENCE)</w:t>
      </w:r>
    </w:p>
    <w:p w14:paraId="50326B62" w14:textId="55AE168E" w:rsidR="008D11B0" w:rsidRPr="002C5F5F" w:rsidRDefault="008D11B0" w:rsidP="002C5F5F">
      <w:pPr>
        <w:spacing w:line="360" w:lineRule="auto"/>
        <w:jc w:val="both"/>
        <w:rPr>
          <w:rFonts w:ascii="Arial" w:eastAsia="Calibri" w:hAnsi="Arial" w:cs="Arial"/>
          <w:kern w:val="2"/>
        </w:rPr>
      </w:pPr>
      <w:r w:rsidRPr="002C5F5F">
        <w:rPr>
          <w:rFonts w:ascii="Arial" w:eastAsia="Calibri" w:hAnsi="Arial" w:cs="Arial"/>
          <w:kern w:val="2"/>
        </w:rPr>
        <w:t xml:space="preserve">Author(s) hereby </w:t>
      </w:r>
      <w:r w:rsidR="004E6CEB" w:rsidRPr="002C5F5F">
        <w:rPr>
          <w:rFonts w:ascii="Arial" w:eastAsia="Calibri" w:hAnsi="Arial" w:cs="Arial"/>
          <w:kern w:val="2"/>
        </w:rPr>
        <w:t>declares</w:t>
      </w:r>
      <w:r w:rsidRPr="002C5F5F">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bookmarkEnd w:id="0"/>
    <w:bookmarkEnd w:id="1"/>
    <w:p w14:paraId="43857671" w14:textId="77777777" w:rsidR="00FC7035" w:rsidRDefault="00FC7035" w:rsidP="00441B6F">
      <w:pPr>
        <w:pStyle w:val="ReferHead"/>
        <w:spacing w:after="0"/>
        <w:jc w:val="both"/>
        <w:rPr>
          <w:rFonts w:ascii="Arial" w:hAnsi="Arial" w:cs="Arial"/>
          <w:b w:val="0"/>
          <w:caps w:val="0"/>
          <w:sz w:val="20"/>
        </w:rPr>
      </w:pPr>
    </w:p>
    <w:p w14:paraId="02A1AECA" w14:textId="69F0C8F8" w:rsidR="00B01FCD" w:rsidRDefault="00B01FCD" w:rsidP="00441B6F">
      <w:pPr>
        <w:pStyle w:val="ReferHead"/>
        <w:spacing w:after="0"/>
        <w:jc w:val="both"/>
        <w:rPr>
          <w:rFonts w:ascii="Arial" w:hAnsi="Arial" w:cs="Arial"/>
        </w:rPr>
      </w:pPr>
      <w:r w:rsidRPr="00FB3A86">
        <w:rPr>
          <w:rFonts w:ascii="Arial" w:hAnsi="Arial" w:cs="Arial"/>
        </w:rPr>
        <w:t>References</w:t>
      </w:r>
    </w:p>
    <w:p w14:paraId="078E5323" w14:textId="77777777" w:rsidR="00C61670" w:rsidRDefault="00C61670" w:rsidP="00C61670">
      <w:pPr>
        <w:spacing w:line="360" w:lineRule="auto"/>
        <w:ind w:left="357" w:hanging="357"/>
        <w:jc w:val="both"/>
        <w:rPr>
          <w:rFonts w:ascii="Arial" w:hAnsi="Arial" w:cs="Arial"/>
          <w:color w:val="000000" w:themeColor="text1"/>
        </w:rPr>
      </w:pPr>
    </w:p>
    <w:p w14:paraId="332AEF53" w14:textId="77777777" w:rsidR="00C96A5C" w:rsidRPr="00AE7389" w:rsidRDefault="00C96A5C" w:rsidP="0051784F">
      <w:pPr>
        <w:spacing w:line="360" w:lineRule="auto"/>
        <w:ind w:left="357" w:hanging="357"/>
        <w:jc w:val="both"/>
        <w:rPr>
          <w:rFonts w:ascii="Arial" w:hAnsi="Arial" w:cs="Arial"/>
          <w:b/>
          <w:color w:val="000000" w:themeColor="text1"/>
        </w:rPr>
      </w:pPr>
      <w:r w:rsidRPr="00AE7389">
        <w:rPr>
          <w:rFonts w:ascii="Arial" w:hAnsi="Arial" w:cs="Arial"/>
          <w:color w:val="000000" w:themeColor="text1"/>
        </w:rPr>
        <w:t>Banerjee, A.</w:t>
      </w:r>
      <w:r>
        <w:rPr>
          <w:rFonts w:ascii="Arial" w:hAnsi="Arial" w:cs="Arial"/>
          <w:color w:val="000000" w:themeColor="text1"/>
        </w:rPr>
        <w:t>, &amp;</w:t>
      </w:r>
      <w:r w:rsidRPr="00AE7389">
        <w:rPr>
          <w:rFonts w:ascii="Arial" w:hAnsi="Arial" w:cs="Arial"/>
          <w:color w:val="000000" w:themeColor="text1"/>
        </w:rPr>
        <w:t xml:space="preserve"> Ray, S. (2022). Efficacy of module based integ</w:t>
      </w:r>
      <w:r>
        <w:rPr>
          <w:rFonts w:ascii="Arial" w:hAnsi="Arial" w:cs="Arial"/>
          <w:color w:val="000000" w:themeColor="text1"/>
        </w:rPr>
        <w:t xml:space="preserve">rated approach to combat major </w:t>
      </w:r>
      <w:r w:rsidRPr="00AE7389">
        <w:rPr>
          <w:rFonts w:ascii="Arial" w:hAnsi="Arial" w:cs="Arial"/>
          <w:color w:val="000000" w:themeColor="text1"/>
        </w:rPr>
        <w:t xml:space="preserve">insect pests infesting summer green gram. </w:t>
      </w:r>
      <w:r w:rsidRPr="00AE7389">
        <w:rPr>
          <w:rFonts w:ascii="Arial" w:hAnsi="Arial" w:cs="Arial"/>
          <w:i/>
          <w:iCs/>
          <w:color w:val="000000" w:themeColor="text1"/>
        </w:rPr>
        <w:t>Journal of Crop and Weed</w:t>
      </w:r>
      <w:r w:rsidRPr="00AE7389">
        <w:rPr>
          <w:rFonts w:ascii="Arial" w:hAnsi="Arial" w:cs="Arial"/>
          <w:color w:val="000000" w:themeColor="text1"/>
        </w:rPr>
        <w:t xml:space="preserve">, </w:t>
      </w:r>
      <w:r w:rsidRPr="00F746D8">
        <w:rPr>
          <w:rFonts w:ascii="Arial" w:hAnsi="Arial" w:cs="Arial"/>
          <w:iCs/>
          <w:color w:val="000000" w:themeColor="text1"/>
        </w:rPr>
        <w:t>18</w:t>
      </w:r>
      <w:r w:rsidRPr="00F746D8">
        <w:rPr>
          <w:rFonts w:ascii="Arial" w:hAnsi="Arial" w:cs="Arial"/>
          <w:color w:val="000000" w:themeColor="text1"/>
        </w:rPr>
        <w:t>(3)</w:t>
      </w:r>
      <w:r>
        <w:rPr>
          <w:rFonts w:ascii="Arial" w:hAnsi="Arial" w:cs="Arial"/>
          <w:color w:val="000000" w:themeColor="text1"/>
        </w:rPr>
        <w:t>,</w:t>
      </w:r>
      <w:r w:rsidRPr="00AE7389">
        <w:rPr>
          <w:rFonts w:ascii="Arial" w:hAnsi="Arial" w:cs="Arial"/>
          <w:color w:val="000000" w:themeColor="text1"/>
        </w:rPr>
        <w:t xml:space="preserve"> 112</w:t>
      </w:r>
      <w:r>
        <w:rPr>
          <w:rFonts w:ascii="Arial" w:hAnsi="Arial" w:cs="Arial"/>
          <w:color w:val="000000" w:themeColor="text1"/>
        </w:rPr>
        <w:t>-</w:t>
      </w:r>
      <w:r w:rsidRPr="00AE7389">
        <w:rPr>
          <w:rFonts w:ascii="Arial" w:hAnsi="Arial" w:cs="Arial"/>
          <w:color w:val="000000" w:themeColor="text1"/>
        </w:rPr>
        <w:t xml:space="preserve">119. </w:t>
      </w:r>
    </w:p>
    <w:p w14:paraId="112C0F0F" w14:textId="77777777" w:rsidR="00C96A5C" w:rsidRPr="00AE7389" w:rsidRDefault="00C96A5C" w:rsidP="0051784F">
      <w:pPr>
        <w:spacing w:line="360" w:lineRule="auto"/>
        <w:ind w:left="357" w:hanging="357"/>
        <w:jc w:val="both"/>
        <w:rPr>
          <w:rFonts w:ascii="Arial" w:hAnsi="Arial" w:cs="Arial"/>
          <w:color w:val="000000" w:themeColor="text1"/>
        </w:rPr>
      </w:pPr>
      <w:proofErr w:type="spellStart"/>
      <w:r w:rsidRPr="00AE7389">
        <w:rPr>
          <w:rFonts w:ascii="Arial" w:hAnsi="Arial" w:cs="Arial"/>
          <w:color w:val="000000" w:themeColor="text1"/>
          <w:shd w:val="clear" w:color="auto" w:fill="FFFFFF"/>
        </w:rPr>
        <w:t>Beemrote</w:t>
      </w:r>
      <w:proofErr w:type="spellEnd"/>
      <w:r w:rsidRPr="00AE7389">
        <w:rPr>
          <w:rFonts w:ascii="Arial" w:hAnsi="Arial" w:cs="Arial"/>
          <w:color w:val="000000" w:themeColor="text1"/>
          <w:shd w:val="clear" w:color="auto" w:fill="FFFFFF"/>
        </w:rPr>
        <w:t>, A., Srinivasan, M. R., Jeyarani, S., Mohan Kumar, S., Ka</w:t>
      </w:r>
      <w:r>
        <w:rPr>
          <w:rFonts w:ascii="Arial" w:hAnsi="Arial" w:cs="Arial"/>
          <w:color w:val="000000" w:themeColor="text1"/>
          <w:shd w:val="clear" w:color="auto" w:fill="FFFFFF"/>
        </w:rPr>
        <w:t>laiselvi, T., Pravallika, P., &amp;</w:t>
      </w:r>
      <w:r w:rsidRPr="00AE7389">
        <w:rPr>
          <w:rFonts w:ascii="Arial" w:hAnsi="Arial" w:cs="Arial"/>
          <w:color w:val="000000" w:themeColor="text1"/>
          <w:shd w:val="clear" w:color="auto" w:fill="FFFFFF"/>
        </w:rPr>
        <w:t xml:space="preserve"> Singh, K. S. (2024). Isolation and </w:t>
      </w:r>
      <w:r>
        <w:rPr>
          <w:rFonts w:ascii="Arial" w:hAnsi="Arial" w:cs="Arial"/>
          <w:color w:val="000000" w:themeColor="text1"/>
          <w:shd w:val="clear" w:color="auto" w:fill="FFFFFF"/>
        </w:rPr>
        <w:t>i</w:t>
      </w:r>
      <w:r w:rsidRPr="00AE7389">
        <w:rPr>
          <w:rFonts w:ascii="Arial" w:hAnsi="Arial" w:cs="Arial"/>
          <w:color w:val="000000" w:themeColor="text1"/>
          <w:shd w:val="clear" w:color="auto" w:fill="FFFFFF"/>
        </w:rPr>
        <w:t xml:space="preserve">dentification of Entomopathogenic Fungi from </w:t>
      </w:r>
      <w:r>
        <w:rPr>
          <w:rFonts w:ascii="Arial" w:hAnsi="Arial" w:cs="Arial"/>
          <w:color w:val="000000" w:themeColor="text1"/>
          <w:shd w:val="clear" w:color="auto" w:fill="FFFFFF"/>
        </w:rPr>
        <w:t>s</w:t>
      </w:r>
      <w:r w:rsidRPr="00AE7389">
        <w:rPr>
          <w:rFonts w:ascii="Arial" w:hAnsi="Arial" w:cs="Arial"/>
          <w:color w:val="000000" w:themeColor="text1"/>
          <w:shd w:val="clear" w:color="auto" w:fill="FFFFFF"/>
        </w:rPr>
        <w:t>oils of Manipur (NE India). </w:t>
      </w:r>
      <w:r w:rsidRPr="00AE7389">
        <w:rPr>
          <w:rFonts w:ascii="Arial" w:hAnsi="Arial" w:cs="Arial"/>
          <w:i/>
          <w:iCs/>
          <w:color w:val="000000" w:themeColor="text1"/>
          <w:shd w:val="clear" w:color="auto" w:fill="FFFFFF"/>
        </w:rPr>
        <w:t>Indian Journal of Agricultural Research</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58</w:t>
      </w:r>
      <w:r w:rsidRPr="00F746D8">
        <w:rPr>
          <w:rFonts w:ascii="Arial" w:hAnsi="Arial" w:cs="Arial"/>
          <w:color w:val="000000" w:themeColor="text1"/>
          <w:shd w:val="clear" w:color="auto" w:fill="FFFFFF"/>
        </w:rPr>
        <w:t>(4).</w:t>
      </w:r>
    </w:p>
    <w:p w14:paraId="624A6600" w14:textId="244B3EE7" w:rsidR="00C96A5C" w:rsidRPr="005F2119" w:rsidRDefault="00C96A5C" w:rsidP="0051784F">
      <w:pPr>
        <w:spacing w:line="360" w:lineRule="auto"/>
        <w:ind w:left="357" w:hanging="357"/>
        <w:jc w:val="both"/>
        <w:rPr>
          <w:rFonts w:ascii="Arial" w:hAnsi="Arial" w:cs="Arial"/>
          <w:shd w:val="clear" w:color="auto" w:fill="FFFFFF"/>
        </w:rPr>
      </w:pPr>
      <w:r w:rsidRPr="005F2119">
        <w:rPr>
          <w:rFonts w:ascii="Arial" w:hAnsi="Arial" w:cs="Arial"/>
          <w:shd w:val="clear" w:color="auto" w:fill="FFFFFF"/>
        </w:rPr>
        <w:lastRenderedPageBreak/>
        <w:t>Bhairavi, K. S., Bhattacharyya, B., Devi, G., Bha</w:t>
      </w:r>
      <w:r>
        <w:rPr>
          <w:rFonts w:ascii="Arial" w:hAnsi="Arial" w:cs="Arial"/>
          <w:shd w:val="clear" w:color="auto" w:fill="FFFFFF"/>
        </w:rPr>
        <w:t>gawati, S., Das, G. P. P., Devi</w:t>
      </w:r>
      <w:r w:rsidRPr="005F2119">
        <w:rPr>
          <w:rFonts w:ascii="Arial" w:hAnsi="Arial" w:cs="Arial"/>
          <w:shd w:val="clear" w:color="auto" w:fill="FFFFFF"/>
        </w:rPr>
        <w:t xml:space="preserve">., E. B., &amp; </w:t>
      </w:r>
      <w:proofErr w:type="spellStart"/>
      <w:r w:rsidRPr="005F2119">
        <w:rPr>
          <w:rFonts w:ascii="Arial" w:hAnsi="Arial" w:cs="Arial"/>
          <w:shd w:val="clear" w:color="auto" w:fill="FFFFFF"/>
        </w:rPr>
        <w:t>Manpoong</w:t>
      </w:r>
      <w:proofErr w:type="spellEnd"/>
      <w:r>
        <w:rPr>
          <w:rFonts w:ascii="Arial" w:hAnsi="Arial" w:cs="Arial"/>
          <w:shd w:val="clear" w:color="auto" w:fill="FFFFFF"/>
        </w:rPr>
        <w:t>,</w:t>
      </w:r>
      <w:r w:rsidRPr="005F2119">
        <w:rPr>
          <w:rFonts w:ascii="Arial" w:hAnsi="Arial" w:cs="Arial"/>
          <w:shd w:val="clear" w:color="auto" w:fill="FFFFFF"/>
        </w:rPr>
        <w:t xml:space="preserve"> N.</w:t>
      </w:r>
      <w:r w:rsidR="00FC3E2D">
        <w:rPr>
          <w:rFonts w:ascii="Arial" w:hAnsi="Arial" w:cs="Arial"/>
          <w:shd w:val="clear" w:color="auto" w:fill="FFFFFF"/>
        </w:rPr>
        <w:t xml:space="preserve"> S. </w:t>
      </w:r>
      <w:r w:rsidRPr="005F2119">
        <w:rPr>
          <w:rFonts w:ascii="Arial" w:hAnsi="Arial" w:cs="Arial"/>
          <w:shd w:val="clear" w:color="auto" w:fill="FFFFFF"/>
        </w:rPr>
        <w:t>(2021)</w:t>
      </w:r>
      <w:r w:rsidRPr="005F2119">
        <w:rPr>
          <w:rFonts w:ascii="Arial" w:hAnsi="Arial" w:cs="Arial"/>
          <w:i/>
          <w:iCs/>
          <w:shd w:val="clear" w:color="auto" w:fill="FFFFFF"/>
        </w:rPr>
        <w:t>.</w:t>
      </w:r>
      <w:r w:rsidRPr="005F2119">
        <w:rPr>
          <w:rFonts w:ascii="Arial" w:hAnsi="Arial" w:cs="Arial"/>
          <w:shd w:val="clear" w:color="auto" w:fill="FFFFFF"/>
        </w:rPr>
        <w:t> Evaluation of two native entomopathogenic nematodes against </w:t>
      </w:r>
      <w:proofErr w:type="spellStart"/>
      <w:r w:rsidRPr="005F2119">
        <w:rPr>
          <w:rFonts w:ascii="Arial" w:hAnsi="Arial" w:cs="Arial"/>
          <w:i/>
          <w:iCs/>
          <w:shd w:val="clear" w:color="auto" w:fill="FFFFFF"/>
        </w:rPr>
        <w:t>Odontotermes</w:t>
      </w:r>
      <w:proofErr w:type="spellEnd"/>
      <w:r w:rsidRPr="005F2119">
        <w:rPr>
          <w:rFonts w:ascii="Arial" w:hAnsi="Arial" w:cs="Arial"/>
          <w:i/>
          <w:iCs/>
          <w:shd w:val="clear" w:color="auto" w:fill="FFFFFF"/>
        </w:rPr>
        <w:t xml:space="preserve"> obesus</w:t>
      </w:r>
      <w:r w:rsidRPr="005F2119">
        <w:rPr>
          <w:rFonts w:ascii="Arial" w:hAnsi="Arial" w:cs="Arial"/>
          <w:shd w:val="clear" w:color="auto" w:fill="FFFFFF"/>
        </w:rPr>
        <w:t> (Rambur) (Isoptera: Termitidae) and </w:t>
      </w:r>
      <w:r w:rsidRPr="005F2119">
        <w:rPr>
          <w:rFonts w:ascii="Arial" w:hAnsi="Arial" w:cs="Arial"/>
          <w:i/>
          <w:iCs/>
          <w:shd w:val="clear" w:color="auto" w:fill="FFFFFF"/>
        </w:rPr>
        <w:t xml:space="preserve">Agrotis </w:t>
      </w:r>
      <w:proofErr w:type="spellStart"/>
      <w:r w:rsidRPr="005F2119">
        <w:rPr>
          <w:rFonts w:ascii="Arial" w:hAnsi="Arial" w:cs="Arial"/>
          <w:i/>
          <w:iCs/>
          <w:shd w:val="clear" w:color="auto" w:fill="FFFFFF"/>
        </w:rPr>
        <w:t>ipsilon</w:t>
      </w:r>
      <w:proofErr w:type="spellEnd"/>
      <w:r w:rsidRPr="005F2119">
        <w:rPr>
          <w:rFonts w:ascii="Arial" w:hAnsi="Arial" w:cs="Arial"/>
          <w:shd w:val="clear" w:color="auto" w:fill="FFFFFF"/>
        </w:rPr>
        <w:t xml:space="preserve"> (Hufnagel) (Lepidoptera: </w:t>
      </w:r>
      <w:proofErr w:type="spellStart"/>
      <w:r w:rsidRPr="005F2119">
        <w:rPr>
          <w:rFonts w:ascii="Arial" w:hAnsi="Arial" w:cs="Arial"/>
          <w:shd w:val="clear" w:color="auto" w:fill="FFFFFF"/>
        </w:rPr>
        <w:t>Noctuidae</w:t>
      </w:r>
      <w:proofErr w:type="spellEnd"/>
      <w:r w:rsidRPr="005F2119">
        <w:rPr>
          <w:rFonts w:ascii="Arial" w:hAnsi="Arial" w:cs="Arial"/>
          <w:shd w:val="clear" w:color="auto" w:fill="FFFFFF"/>
        </w:rPr>
        <w:t>). </w:t>
      </w:r>
      <w:r w:rsidRPr="005F2119">
        <w:rPr>
          <w:rFonts w:ascii="Arial" w:hAnsi="Arial" w:cs="Arial"/>
          <w:i/>
          <w:iCs/>
          <w:shd w:val="clear" w:color="auto" w:fill="FFFFFF"/>
        </w:rPr>
        <w:t>Egyptian Journal of Biological Pest Control</w:t>
      </w:r>
      <w:r w:rsidRPr="005F2119">
        <w:rPr>
          <w:rFonts w:ascii="Arial" w:hAnsi="Arial" w:cs="Arial"/>
          <w:shd w:val="clear" w:color="auto" w:fill="FFFFFF"/>
        </w:rPr>
        <w:t xml:space="preserve">, </w:t>
      </w:r>
      <w:r w:rsidRPr="005F2119">
        <w:rPr>
          <w:rFonts w:ascii="Arial" w:hAnsi="Arial" w:cs="Arial"/>
          <w:bCs/>
          <w:shd w:val="clear" w:color="auto" w:fill="FFFFFF"/>
        </w:rPr>
        <w:t>31</w:t>
      </w:r>
      <w:r w:rsidRPr="005F2119">
        <w:rPr>
          <w:rFonts w:ascii="Arial" w:hAnsi="Arial" w:cs="Arial"/>
          <w:shd w:val="clear" w:color="auto" w:fill="FFFFFF"/>
        </w:rPr>
        <w:t xml:space="preserve">, 111. </w:t>
      </w:r>
      <w:hyperlink r:id="rId9" w:history="1">
        <w:r w:rsidRPr="005F2119">
          <w:rPr>
            <w:rStyle w:val="Hyperlink"/>
            <w:rFonts w:ascii="Arial" w:hAnsi="Arial" w:cs="Arial"/>
            <w:color w:val="auto"/>
            <w:shd w:val="clear" w:color="auto" w:fill="FFFFFF"/>
          </w:rPr>
          <w:t>https://doi.org/10.1186/s41938-021-00457-8</w:t>
        </w:r>
      </w:hyperlink>
      <w:r>
        <w:rPr>
          <w:rStyle w:val="Hyperlink"/>
          <w:rFonts w:ascii="Arial" w:hAnsi="Arial" w:cs="Arial"/>
          <w:color w:val="auto"/>
          <w:shd w:val="clear" w:color="auto" w:fill="FFFFFF"/>
        </w:rPr>
        <w:t>.</w:t>
      </w:r>
    </w:p>
    <w:p w14:paraId="5B37E6A4" w14:textId="2AE7C4D8" w:rsidR="00C96A5C" w:rsidRPr="0051784F" w:rsidRDefault="00C96A5C" w:rsidP="0051784F">
      <w:pPr>
        <w:spacing w:line="360" w:lineRule="auto"/>
        <w:ind w:left="357" w:hanging="357"/>
        <w:jc w:val="both"/>
        <w:rPr>
          <w:rFonts w:ascii="Arial" w:hAnsi="Arial" w:cs="Arial"/>
        </w:rPr>
      </w:pPr>
      <w:r w:rsidRPr="0051784F">
        <w:rPr>
          <w:rFonts w:ascii="Arial" w:hAnsi="Arial" w:cs="Arial"/>
        </w:rPr>
        <w:t xml:space="preserve">Bhattacharyya, B., Bhuyan, U., Pujari, D., Baruah, A. A. L. H., Talukdar, M, C., Saud. R. K., &amp; Goswami, J. (2010). Incidence of </w:t>
      </w:r>
      <w:proofErr w:type="spellStart"/>
      <w:r w:rsidRPr="0051784F">
        <w:rPr>
          <w:rFonts w:ascii="Arial" w:hAnsi="Arial" w:cs="Arial"/>
          <w:i/>
        </w:rPr>
        <w:t>Lepidiota</w:t>
      </w:r>
      <w:proofErr w:type="spellEnd"/>
      <w:r w:rsidRPr="0051784F">
        <w:rPr>
          <w:rFonts w:ascii="Arial" w:hAnsi="Arial" w:cs="Arial"/>
          <w:i/>
        </w:rPr>
        <w:t xml:space="preserve"> </w:t>
      </w:r>
      <w:proofErr w:type="spellStart"/>
      <w:r w:rsidRPr="0051784F">
        <w:rPr>
          <w:rFonts w:ascii="Arial" w:hAnsi="Arial" w:cs="Arial"/>
          <w:i/>
        </w:rPr>
        <w:t>mansueta</w:t>
      </w:r>
      <w:proofErr w:type="spellEnd"/>
      <w:r w:rsidRPr="0051784F">
        <w:rPr>
          <w:rFonts w:ascii="Arial" w:hAnsi="Arial" w:cs="Arial"/>
        </w:rPr>
        <w:t xml:space="preserve"> (Burmeister) in Assam.</w:t>
      </w:r>
      <w:r>
        <w:rPr>
          <w:rFonts w:ascii="Arial" w:hAnsi="Arial" w:cs="Arial"/>
        </w:rPr>
        <w:t xml:space="preserve"> </w:t>
      </w:r>
      <w:r w:rsidRPr="0051784F">
        <w:rPr>
          <w:rFonts w:ascii="Arial" w:hAnsi="Arial" w:cs="Arial"/>
          <w:i/>
        </w:rPr>
        <w:t>National conference on plant protection in agriculture through eco-friendly techniques and traditional farming practices</w:t>
      </w:r>
      <w:r w:rsidRPr="0051784F">
        <w:rPr>
          <w:rFonts w:ascii="Arial" w:hAnsi="Arial" w:cs="Arial"/>
        </w:rPr>
        <w:t>,</w:t>
      </w:r>
      <w:r>
        <w:rPr>
          <w:rFonts w:ascii="Arial" w:hAnsi="Arial" w:cs="Arial"/>
        </w:rPr>
        <w:t xml:space="preserve"> </w:t>
      </w:r>
      <w:r w:rsidRPr="0051784F">
        <w:rPr>
          <w:rFonts w:ascii="Arial" w:hAnsi="Arial" w:cs="Arial"/>
        </w:rPr>
        <w:t>3</w:t>
      </w:r>
      <w:r w:rsidR="00FC3E2D">
        <w:rPr>
          <w:rFonts w:ascii="Arial" w:hAnsi="Arial" w:cs="Arial"/>
        </w:rPr>
        <w:t>-</w:t>
      </w:r>
      <w:r w:rsidRPr="0051784F">
        <w:rPr>
          <w:rFonts w:ascii="Arial" w:hAnsi="Arial" w:cs="Arial"/>
        </w:rPr>
        <w:t>4</w:t>
      </w:r>
      <w:r>
        <w:rPr>
          <w:rFonts w:ascii="Arial" w:hAnsi="Arial" w:cs="Arial"/>
        </w:rPr>
        <w:t>.</w:t>
      </w:r>
    </w:p>
    <w:p w14:paraId="02E5B170" w14:textId="77777777" w:rsidR="00C96A5C" w:rsidRPr="005F2119" w:rsidRDefault="00C96A5C" w:rsidP="0051784F">
      <w:pPr>
        <w:pStyle w:val="ReferHead"/>
        <w:spacing w:line="360" w:lineRule="auto"/>
        <w:ind w:left="426" w:hanging="426"/>
        <w:jc w:val="both"/>
        <w:rPr>
          <w:rFonts w:ascii="Arial" w:hAnsi="Arial" w:cs="Arial"/>
          <w:b w:val="0"/>
          <w:sz w:val="20"/>
        </w:rPr>
      </w:pPr>
      <w:r w:rsidRPr="005F2119">
        <w:rPr>
          <w:rFonts w:ascii="Arial" w:hAnsi="Arial" w:cs="Arial"/>
          <w:b w:val="0"/>
          <w:caps w:val="0"/>
          <w:sz w:val="20"/>
        </w:rPr>
        <w:t>Devi, G., Mishra, H., Bhattacharyya, B., &amp; Nath, D.</w:t>
      </w:r>
      <w:r>
        <w:rPr>
          <w:rFonts w:ascii="Arial" w:hAnsi="Arial" w:cs="Arial"/>
          <w:b w:val="0"/>
          <w:caps w:val="0"/>
          <w:sz w:val="20"/>
        </w:rPr>
        <w:t xml:space="preserve"> </w:t>
      </w:r>
      <w:r w:rsidRPr="005F2119">
        <w:rPr>
          <w:rFonts w:ascii="Arial" w:hAnsi="Arial" w:cs="Arial"/>
          <w:b w:val="0"/>
          <w:caps w:val="0"/>
          <w:sz w:val="20"/>
        </w:rPr>
        <w:t xml:space="preserve">J. (2016). Occurrence of entomopathogenic nematode (Rhabditida: </w:t>
      </w:r>
      <w:proofErr w:type="spellStart"/>
      <w:r w:rsidRPr="005F2119">
        <w:rPr>
          <w:rFonts w:ascii="Arial" w:hAnsi="Arial" w:cs="Arial"/>
          <w:b w:val="0"/>
          <w:caps w:val="0"/>
          <w:sz w:val="20"/>
        </w:rPr>
        <w:t>Heterorhabditidae</w:t>
      </w:r>
      <w:proofErr w:type="spellEnd"/>
      <w:r w:rsidRPr="005F2119">
        <w:rPr>
          <w:rFonts w:ascii="Arial" w:hAnsi="Arial" w:cs="Arial"/>
          <w:b w:val="0"/>
          <w:caps w:val="0"/>
          <w:sz w:val="20"/>
        </w:rPr>
        <w:t xml:space="preserve">, </w:t>
      </w:r>
      <w:proofErr w:type="spellStart"/>
      <w:r w:rsidRPr="005F2119">
        <w:rPr>
          <w:rFonts w:ascii="Arial" w:hAnsi="Arial" w:cs="Arial"/>
          <w:b w:val="0"/>
          <w:caps w:val="0"/>
          <w:sz w:val="20"/>
        </w:rPr>
        <w:t>Steinernematidae</w:t>
      </w:r>
      <w:proofErr w:type="spellEnd"/>
      <w:r w:rsidRPr="005F2119">
        <w:rPr>
          <w:rFonts w:ascii="Arial" w:hAnsi="Arial" w:cs="Arial"/>
          <w:b w:val="0"/>
          <w:caps w:val="0"/>
          <w:sz w:val="20"/>
        </w:rPr>
        <w:t xml:space="preserve">) in white grub infested areas of Majuli, Assam, India. </w:t>
      </w:r>
      <w:r w:rsidRPr="005F2119">
        <w:rPr>
          <w:rFonts w:ascii="Arial" w:hAnsi="Arial" w:cs="Arial"/>
          <w:b w:val="0"/>
          <w:i/>
          <w:caps w:val="0"/>
          <w:sz w:val="20"/>
        </w:rPr>
        <w:t>Journal of biopesticides</w:t>
      </w:r>
      <w:r w:rsidRPr="005F2119">
        <w:rPr>
          <w:rFonts w:ascii="Arial" w:hAnsi="Arial" w:cs="Arial"/>
          <w:b w:val="0"/>
          <w:caps w:val="0"/>
          <w:sz w:val="20"/>
        </w:rPr>
        <w:t>, 9(2),148-156.</w:t>
      </w:r>
    </w:p>
    <w:p w14:paraId="40D4B78E" w14:textId="77777777" w:rsidR="00C96A5C" w:rsidRPr="00767F70" w:rsidRDefault="00C96A5C" w:rsidP="0051784F">
      <w:pPr>
        <w:spacing w:line="360" w:lineRule="auto"/>
        <w:ind w:left="357" w:hanging="357"/>
        <w:jc w:val="both"/>
        <w:rPr>
          <w:rFonts w:ascii="Arial" w:hAnsi="Arial" w:cs="Arial"/>
          <w:color w:val="FF0000"/>
          <w:sz w:val="22"/>
          <w:szCs w:val="22"/>
        </w:rPr>
      </w:pPr>
      <w:r w:rsidRPr="0051784F">
        <w:rPr>
          <w:rFonts w:ascii="Arial" w:hAnsi="Arial" w:cs="Arial"/>
        </w:rPr>
        <w:t xml:space="preserve"> Devi, G., Saikia, M., Bhagawati, S., &amp; Bhattacharyya, B. (2021). </w:t>
      </w:r>
      <w:proofErr w:type="spellStart"/>
      <w:r w:rsidRPr="0051784F">
        <w:rPr>
          <w:rFonts w:ascii="Arial" w:hAnsi="Arial" w:cs="Arial"/>
        </w:rPr>
        <w:t>Bioefficacy</w:t>
      </w:r>
      <w:proofErr w:type="spellEnd"/>
      <w:r w:rsidRPr="0051784F">
        <w:rPr>
          <w:rFonts w:ascii="Arial" w:hAnsi="Arial" w:cs="Arial"/>
        </w:rPr>
        <w:t xml:space="preserve"> of entomopathogenic nematode, </w:t>
      </w:r>
      <w:proofErr w:type="spellStart"/>
      <w:r w:rsidRPr="0051784F">
        <w:rPr>
          <w:rFonts w:ascii="Arial" w:hAnsi="Arial" w:cs="Arial"/>
          <w:i/>
        </w:rPr>
        <w:t>Heterorhabditis</w:t>
      </w:r>
      <w:proofErr w:type="spellEnd"/>
      <w:r w:rsidRPr="0051784F">
        <w:rPr>
          <w:rFonts w:ascii="Arial" w:hAnsi="Arial" w:cs="Arial"/>
          <w:i/>
        </w:rPr>
        <w:t xml:space="preserve"> </w:t>
      </w:r>
      <w:proofErr w:type="spellStart"/>
      <w:r w:rsidRPr="0051784F">
        <w:rPr>
          <w:rFonts w:ascii="Arial" w:hAnsi="Arial" w:cs="Arial"/>
          <w:i/>
        </w:rPr>
        <w:t>bacteriophora</w:t>
      </w:r>
      <w:proofErr w:type="spellEnd"/>
      <w:r w:rsidRPr="0051784F">
        <w:rPr>
          <w:rFonts w:ascii="Arial" w:hAnsi="Arial" w:cs="Arial"/>
        </w:rPr>
        <w:t xml:space="preserve"> against cutworm, </w:t>
      </w:r>
      <w:r w:rsidRPr="0051784F">
        <w:rPr>
          <w:rFonts w:ascii="Arial" w:hAnsi="Arial" w:cs="Arial"/>
          <w:i/>
        </w:rPr>
        <w:t xml:space="preserve">Agrotis </w:t>
      </w:r>
      <w:proofErr w:type="spellStart"/>
      <w:r w:rsidRPr="0051784F">
        <w:rPr>
          <w:rFonts w:ascii="Arial" w:hAnsi="Arial" w:cs="Arial"/>
          <w:i/>
        </w:rPr>
        <w:t>ipsilon</w:t>
      </w:r>
      <w:proofErr w:type="spellEnd"/>
      <w:r w:rsidRPr="0051784F">
        <w:rPr>
          <w:rFonts w:ascii="Arial" w:hAnsi="Arial" w:cs="Arial"/>
        </w:rPr>
        <w:t xml:space="preserve"> damaging potato under field condition.</w:t>
      </w:r>
      <w:r w:rsidRPr="0051784F">
        <w:t xml:space="preserve"> </w:t>
      </w:r>
      <w:r w:rsidRPr="0051784F">
        <w:rPr>
          <w:rFonts w:ascii="Arial" w:hAnsi="Arial" w:cs="Arial"/>
          <w:i/>
        </w:rPr>
        <w:t>Journal of Entomology and Zoology Studies</w:t>
      </w:r>
      <w:r w:rsidRPr="005318C9">
        <w:rPr>
          <w:rFonts w:ascii="Arial" w:hAnsi="Arial" w:cs="Arial"/>
          <w:iCs/>
        </w:rPr>
        <w:t>,</w:t>
      </w:r>
      <w:r w:rsidRPr="0051784F">
        <w:rPr>
          <w:rFonts w:ascii="Arial" w:hAnsi="Arial" w:cs="Arial"/>
        </w:rPr>
        <w:t xml:space="preserve"> 9(3), 323-325</w:t>
      </w:r>
      <w:r w:rsidRPr="005318C9">
        <w:rPr>
          <w:rFonts w:ascii="Arial" w:hAnsi="Arial" w:cs="Arial"/>
          <w:color w:val="000000" w:themeColor="text1"/>
          <w:sz w:val="22"/>
          <w:szCs w:val="22"/>
        </w:rPr>
        <w:t>.</w:t>
      </w:r>
    </w:p>
    <w:p w14:paraId="031D638D" w14:textId="77777777" w:rsidR="00C96A5C" w:rsidRPr="00AE7389" w:rsidRDefault="00C96A5C" w:rsidP="0051784F">
      <w:pPr>
        <w:spacing w:line="360" w:lineRule="auto"/>
        <w:ind w:left="357" w:hanging="357"/>
        <w:jc w:val="both"/>
        <w:rPr>
          <w:rFonts w:ascii="Arial" w:hAnsi="Arial" w:cs="Arial"/>
          <w:color w:val="000000" w:themeColor="text1"/>
        </w:rPr>
      </w:pPr>
      <w:proofErr w:type="spellStart"/>
      <w:r w:rsidRPr="00AE7389">
        <w:rPr>
          <w:rFonts w:ascii="Arial" w:hAnsi="Arial" w:cs="Arial"/>
          <w:color w:val="000000" w:themeColor="text1"/>
          <w:shd w:val="clear" w:color="auto" w:fill="FFFFFF"/>
        </w:rPr>
        <w:t>Dumala</w:t>
      </w:r>
      <w:proofErr w:type="spellEnd"/>
      <w:r w:rsidRPr="00AE7389">
        <w:rPr>
          <w:rFonts w:ascii="Arial" w:hAnsi="Arial" w:cs="Arial"/>
          <w:color w:val="000000" w:themeColor="text1"/>
          <w:shd w:val="clear" w:color="auto" w:fill="FFFFFF"/>
        </w:rPr>
        <w:t>, S., Bhattacharyya, B.</w:t>
      </w:r>
      <w:r>
        <w:rPr>
          <w:rFonts w:ascii="Arial" w:hAnsi="Arial" w:cs="Arial"/>
          <w:color w:val="000000" w:themeColor="text1"/>
          <w:shd w:val="clear" w:color="auto" w:fill="FFFFFF"/>
        </w:rPr>
        <w:t>, &amp;</w:t>
      </w:r>
      <w:r w:rsidRPr="00AE7389">
        <w:rPr>
          <w:rFonts w:ascii="Arial" w:hAnsi="Arial" w:cs="Arial"/>
          <w:color w:val="000000" w:themeColor="text1"/>
          <w:shd w:val="clear" w:color="auto" w:fill="FFFFFF"/>
        </w:rPr>
        <w:t xml:space="preserve"> </w:t>
      </w:r>
      <w:proofErr w:type="spellStart"/>
      <w:r w:rsidRPr="00AE7389">
        <w:rPr>
          <w:rFonts w:ascii="Arial" w:hAnsi="Arial" w:cs="Arial"/>
          <w:color w:val="000000" w:themeColor="text1"/>
          <w:shd w:val="clear" w:color="auto" w:fill="FFFFFF"/>
        </w:rPr>
        <w:t>Elangbam</w:t>
      </w:r>
      <w:proofErr w:type="spellEnd"/>
      <w:r w:rsidRPr="00AE7389">
        <w:rPr>
          <w:rFonts w:ascii="Arial" w:hAnsi="Arial" w:cs="Arial"/>
          <w:color w:val="000000" w:themeColor="text1"/>
          <w:shd w:val="clear" w:color="auto" w:fill="FFFFFF"/>
        </w:rPr>
        <w:t xml:space="preserve">, B. D. (2023). Biocontrol-based management module provided maximum protection in potato against white grub, </w:t>
      </w:r>
      <w:proofErr w:type="spellStart"/>
      <w:r w:rsidRPr="00AE7389">
        <w:rPr>
          <w:rFonts w:ascii="Arial" w:hAnsi="Arial" w:cs="Arial"/>
          <w:i/>
          <w:iCs/>
          <w:color w:val="000000" w:themeColor="text1"/>
          <w:shd w:val="clear" w:color="auto" w:fill="FFFFFF"/>
        </w:rPr>
        <w:t>Lepidiota</w:t>
      </w:r>
      <w:proofErr w:type="spellEnd"/>
      <w:r w:rsidRPr="00AE7389">
        <w:rPr>
          <w:rFonts w:ascii="Arial" w:hAnsi="Arial" w:cs="Arial"/>
          <w:i/>
          <w:iCs/>
          <w:color w:val="000000" w:themeColor="text1"/>
          <w:shd w:val="clear" w:color="auto" w:fill="FFFFFF"/>
        </w:rPr>
        <w:t xml:space="preserve"> </w:t>
      </w:r>
      <w:proofErr w:type="spellStart"/>
      <w:r w:rsidRPr="00AE7389">
        <w:rPr>
          <w:rFonts w:ascii="Arial" w:hAnsi="Arial" w:cs="Arial"/>
          <w:i/>
          <w:iCs/>
          <w:color w:val="000000" w:themeColor="text1"/>
          <w:shd w:val="clear" w:color="auto" w:fill="FFFFFF"/>
        </w:rPr>
        <w:t>mansueta</w:t>
      </w:r>
      <w:proofErr w:type="spellEnd"/>
      <w:r w:rsidRPr="00AE7389">
        <w:rPr>
          <w:rFonts w:ascii="Arial" w:hAnsi="Arial" w:cs="Arial"/>
          <w:color w:val="000000" w:themeColor="text1"/>
          <w:shd w:val="clear" w:color="auto" w:fill="FFFFFF"/>
        </w:rPr>
        <w:t xml:space="preserve"> Burmeister in Assam, India. </w:t>
      </w:r>
      <w:r w:rsidRPr="00AE7389">
        <w:rPr>
          <w:rFonts w:ascii="Arial" w:hAnsi="Arial" w:cs="Arial"/>
          <w:i/>
          <w:iCs/>
          <w:color w:val="000000" w:themeColor="text1"/>
          <w:shd w:val="clear" w:color="auto" w:fill="FFFFFF"/>
        </w:rPr>
        <w:t>Egyptian Journal of Biological Pest Control</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33</w:t>
      </w:r>
      <w:r w:rsidRPr="00F746D8">
        <w:rPr>
          <w:rFonts w:ascii="Arial" w:hAnsi="Arial" w:cs="Arial"/>
          <w:color w:val="000000" w:themeColor="text1"/>
          <w:shd w:val="clear" w:color="auto" w:fill="FFFFFF"/>
        </w:rPr>
        <w:t>(1)</w:t>
      </w:r>
      <w:r>
        <w:rPr>
          <w:rFonts w:ascii="Arial" w:hAnsi="Arial" w:cs="Arial"/>
          <w:color w:val="000000" w:themeColor="text1"/>
          <w:shd w:val="clear" w:color="auto" w:fill="FFFFFF"/>
        </w:rPr>
        <w:t>,</w:t>
      </w:r>
      <w:r w:rsidRPr="00AE7389">
        <w:rPr>
          <w:rFonts w:ascii="Arial" w:hAnsi="Arial" w:cs="Arial"/>
          <w:color w:val="000000" w:themeColor="text1"/>
          <w:shd w:val="clear" w:color="auto" w:fill="FFFFFF"/>
        </w:rPr>
        <w:t xml:space="preserve"> 4.</w:t>
      </w:r>
    </w:p>
    <w:p w14:paraId="1980D212" w14:textId="447DD8F0" w:rsidR="00C96A5C" w:rsidRPr="005F2119" w:rsidRDefault="00C96A5C" w:rsidP="0051784F">
      <w:pPr>
        <w:spacing w:line="360" w:lineRule="auto"/>
        <w:ind w:left="357" w:hanging="357"/>
        <w:jc w:val="both"/>
        <w:rPr>
          <w:rFonts w:ascii="Arial" w:hAnsi="Arial" w:cs="Arial"/>
        </w:rPr>
      </w:pPr>
      <w:r w:rsidRPr="005F2119">
        <w:rPr>
          <w:rFonts w:ascii="Arial" w:hAnsi="Arial" w:cs="Arial"/>
        </w:rPr>
        <w:t>House, H. L., Welch, H. E., &amp; Cleugh, T</w:t>
      </w:r>
      <w:r>
        <w:rPr>
          <w:rFonts w:ascii="Arial" w:hAnsi="Arial" w:cs="Arial"/>
        </w:rPr>
        <w:t>.</w:t>
      </w:r>
      <w:r w:rsidRPr="005F2119">
        <w:rPr>
          <w:rFonts w:ascii="Arial" w:hAnsi="Arial" w:cs="Arial"/>
        </w:rPr>
        <w:t xml:space="preserve"> R. (1965). Food medium of prepared dog biscuit for the mass-production of the nematode DD136 (Nematoda; </w:t>
      </w:r>
      <w:proofErr w:type="spellStart"/>
      <w:r w:rsidRPr="005F2119">
        <w:rPr>
          <w:rFonts w:ascii="Arial" w:hAnsi="Arial" w:cs="Arial"/>
        </w:rPr>
        <w:t>Steinernematidae</w:t>
      </w:r>
      <w:proofErr w:type="spellEnd"/>
      <w:r w:rsidRPr="005F2119">
        <w:rPr>
          <w:rFonts w:ascii="Arial" w:hAnsi="Arial" w:cs="Arial"/>
        </w:rPr>
        <w:t xml:space="preserve">). </w:t>
      </w:r>
      <w:r w:rsidRPr="005F2119">
        <w:rPr>
          <w:rFonts w:ascii="Arial" w:hAnsi="Arial" w:cs="Arial"/>
          <w:i/>
        </w:rPr>
        <w:t>Nature</w:t>
      </w:r>
      <w:r w:rsidRPr="005F2119">
        <w:rPr>
          <w:rFonts w:ascii="Arial" w:hAnsi="Arial" w:cs="Arial"/>
        </w:rPr>
        <w:t>, 206(4986),</w:t>
      </w:r>
      <w:r>
        <w:rPr>
          <w:rFonts w:ascii="Arial" w:hAnsi="Arial" w:cs="Arial"/>
        </w:rPr>
        <w:t xml:space="preserve"> </w:t>
      </w:r>
      <w:r w:rsidRPr="005F2119">
        <w:rPr>
          <w:rFonts w:ascii="Arial" w:hAnsi="Arial" w:cs="Arial"/>
        </w:rPr>
        <w:t>847.</w:t>
      </w:r>
    </w:p>
    <w:p w14:paraId="7E07B8B5" w14:textId="77777777" w:rsidR="00C96A5C" w:rsidRPr="00AE7389" w:rsidRDefault="00C96A5C" w:rsidP="0051784F">
      <w:pPr>
        <w:spacing w:line="360" w:lineRule="auto"/>
        <w:ind w:left="357" w:hanging="357"/>
        <w:jc w:val="both"/>
        <w:rPr>
          <w:rFonts w:ascii="Arial" w:hAnsi="Arial" w:cs="Arial"/>
          <w:color w:val="000000" w:themeColor="text1"/>
          <w:shd w:val="clear" w:color="auto" w:fill="FFFFFF"/>
        </w:rPr>
      </w:pPr>
      <w:r w:rsidRPr="00AE7389">
        <w:rPr>
          <w:rFonts w:ascii="Arial" w:hAnsi="Arial" w:cs="Arial"/>
          <w:color w:val="000000" w:themeColor="text1"/>
          <w:shd w:val="clear" w:color="auto" w:fill="FFFFFF"/>
        </w:rPr>
        <w:t>Irsad, Shahid, M., Haq, E., Mohamed, A., Rizvi, P. Q.</w:t>
      </w:r>
      <w:r>
        <w:rPr>
          <w:rFonts w:ascii="Arial" w:hAnsi="Arial" w:cs="Arial"/>
          <w:color w:val="000000" w:themeColor="text1"/>
          <w:shd w:val="clear" w:color="auto" w:fill="FFFFFF"/>
        </w:rPr>
        <w:t>, &amp;</w:t>
      </w:r>
      <w:r w:rsidRPr="00AE7389">
        <w:rPr>
          <w:rFonts w:ascii="Arial" w:hAnsi="Arial" w:cs="Arial"/>
          <w:color w:val="000000" w:themeColor="text1"/>
          <w:shd w:val="clear" w:color="auto" w:fill="FFFFFF"/>
        </w:rPr>
        <w:t xml:space="preserve"> </w:t>
      </w:r>
      <w:proofErr w:type="spellStart"/>
      <w:r w:rsidRPr="00AE7389">
        <w:rPr>
          <w:rFonts w:ascii="Arial" w:hAnsi="Arial" w:cs="Arial"/>
          <w:color w:val="000000" w:themeColor="text1"/>
          <w:shd w:val="clear" w:color="auto" w:fill="FFFFFF"/>
        </w:rPr>
        <w:t>Kolanthasamy</w:t>
      </w:r>
      <w:proofErr w:type="spellEnd"/>
      <w:r w:rsidRPr="00AE7389">
        <w:rPr>
          <w:rFonts w:ascii="Arial" w:hAnsi="Arial" w:cs="Arial"/>
          <w:color w:val="000000" w:themeColor="text1"/>
          <w:shd w:val="clear" w:color="auto" w:fill="FFFFFF"/>
        </w:rPr>
        <w:t>, E. (2023). Entomopathogen-based biopesticides: insights into unraveling their potential in insect pest management. </w:t>
      </w:r>
      <w:r w:rsidRPr="00AE7389">
        <w:rPr>
          <w:rFonts w:ascii="Arial" w:hAnsi="Arial" w:cs="Arial"/>
          <w:i/>
          <w:iCs/>
          <w:color w:val="000000" w:themeColor="text1"/>
          <w:shd w:val="clear" w:color="auto" w:fill="FFFFFF"/>
        </w:rPr>
        <w:t>Frontiers in Microbiology</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14</w:t>
      </w:r>
      <w:r>
        <w:rPr>
          <w:rFonts w:ascii="Arial" w:hAnsi="Arial" w:cs="Arial"/>
          <w:color w:val="000000" w:themeColor="text1"/>
          <w:shd w:val="clear" w:color="auto" w:fill="FFFFFF"/>
        </w:rPr>
        <w:t>,</w:t>
      </w:r>
      <w:r w:rsidRPr="00AE7389">
        <w:rPr>
          <w:rFonts w:ascii="Arial" w:hAnsi="Arial" w:cs="Arial"/>
          <w:color w:val="000000" w:themeColor="text1"/>
          <w:shd w:val="clear" w:color="auto" w:fill="FFFFFF"/>
        </w:rPr>
        <w:t xml:space="preserve"> 1208237.</w:t>
      </w:r>
    </w:p>
    <w:p w14:paraId="0945E321" w14:textId="77777777" w:rsidR="00C96A5C" w:rsidRPr="00AE7389" w:rsidRDefault="00C96A5C" w:rsidP="0051784F">
      <w:pPr>
        <w:spacing w:line="360" w:lineRule="auto"/>
        <w:ind w:left="357" w:hanging="357"/>
        <w:jc w:val="both"/>
        <w:rPr>
          <w:rFonts w:ascii="Arial" w:hAnsi="Arial" w:cs="Arial"/>
          <w:color w:val="000000" w:themeColor="text1"/>
        </w:rPr>
      </w:pPr>
      <w:r w:rsidRPr="00AE7389">
        <w:rPr>
          <w:rFonts w:ascii="Arial" w:hAnsi="Arial" w:cs="Arial"/>
          <w:color w:val="000000" w:themeColor="text1"/>
          <w:shd w:val="clear" w:color="auto" w:fill="FFFFFF"/>
        </w:rPr>
        <w:t>Kessy, G.</w:t>
      </w:r>
      <w:r>
        <w:rPr>
          <w:rFonts w:ascii="Arial" w:hAnsi="Arial" w:cs="Arial"/>
          <w:color w:val="000000" w:themeColor="text1"/>
          <w:shd w:val="clear" w:color="auto" w:fill="FFFFFF"/>
        </w:rPr>
        <w:t xml:space="preserve"> A., </w:t>
      </w:r>
      <w:proofErr w:type="spellStart"/>
      <w:r>
        <w:rPr>
          <w:rFonts w:ascii="Arial" w:hAnsi="Arial" w:cs="Arial"/>
          <w:color w:val="000000" w:themeColor="text1"/>
          <w:shd w:val="clear" w:color="auto" w:fill="FFFFFF"/>
        </w:rPr>
        <w:t>Mkindi</w:t>
      </w:r>
      <w:proofErr w:type="spellEnd"/>
      <w:r>
        <w:rPr>
          <w:rFonts w:ascii="Arial" w:hAnsi="Arial" w:cs="Arial"/>
          <w:color w:val="000000" w:themeColor="text1"/>
          <w:shd w:val="clear" w:color="auto" w:fill="FFFFFF"/>
        </w:rPr>
        <w:t xml:space="preserve">, A., </w:t>
      </w:r>
      <w:proofErr w:type="spellStart"/>
      <w:r>
        <w:rPr>
          <w:rFonts w:ascii="Arial" w:hAnsi="Arial" w:cs="Arial"/>
          <w:color w:val="000000" w:themeColor="text1"/>
          <w:shd w:val="clear" w:color="auto" w:fill="FFFFFF"/>
        </w:rPr>
        <w:t>Binagwa</w:t>
      </w:r>
      <w:proofErr w:type="spellEnd"/>
      <w:r>
        <w:rPr>
          <w:rFonts w:ascii="Arial" w:hAnsi="Arial" w:cs="Arial"/>
          <w:color w:val="000000" w:themeColor="text1"/>
          <w:shd w:val="clear" w:color="auto" w:fill="FFFFFF"/>
        </w:rPr>
        <w:t>, P., &amp;</w:t>
      </w:r>
      <w:r w:rsidRPr="00AE7389">
        <w:rPr>
          <w:rFonts w:ascii="Arial" w:hAnsi="Arial" w:cs="Arial"/>
          <w:color w:val="000000" w:themeColor="text1"/>
          <w:shd w:val="clear" w:color="auto" w:fill="FFFFFF"/>
        </w:rPr>
        <w:t xml:space="preserve"> </w:t>
      </w:r>
      <w:proofErr w:type="spellStart"/>
      <w:r w:rsidRPr="00AE7389">
        <w:rPr>
          <w:rFonts w:ascii="Arial" w:hAnsi="Arial" w:cs="Arial"/>
          <w:color w:val="000000" w:themeColor="text1"/>
          <w:shd w:val="clear" w:color="auto" w:fill="FFFFFF"/>
        </w:rPr>
        <w:t>Ndakidemi</w:t>
      </w:r>
      <w:proofErr w:type="spellEnd"/>
      <w:r w:rsidRPr="00AE7389">
        <w:rPr>
          <w:rFonts w:ascii="Arial" w:hAnsi="Arial" w:cs="Arial"/>
          <w:color w:val="000000" w:themeColor="text1"/>
          <w:shd w:val="clear" w:color="auto" w:fill="FFFFFF"/>
        </w:rPr>
        <w:t xml:space="preserve">, P. A. (2024). Impact of botanical extracts on </w:t>
      </w:r>
      <w:proofErr w:type="spellStart"/>
      <w:r w:rsidRPr="00AE7389">
        <w:rPr>
          <w:rFonts w:ascii="Arial" w:hAnsi="Arial" w:cs="Arial"/>
          <w:color w:val="000000" w:themeColor="text1"/>
          <w:shd w:val="clear" w:color="auto" w:fill="FFFFFF"/>
        </w:rPr>
        <w:t>mungbean</w:t>
      </w:r>
      <w:proofErr w:type="spellEnd"/>
      <w:r w:rsidRPr="00AE7389">
        <w:rPr>
          <w:rFonts w:ascii="Arial" w:hAnsi="Arial" w:cs="Arial"/>
          <w:color w:val="000000" w:themeColor="text1"/>
          <w:shd w:val="clear" w:color="auto" w:fill="FFFFFF"/>
        </w:rPr>
        <w:t xml:space="preserve"> pest management and seed storability in the northern highlands of Tanzania. </w:t>
      </w:r>
      <w:r w:rsidRPr="00AE7389">
        <w:rPr>
          <w:rFonts w:ascii="Arial" w:hAnsi="Arial" w:cs="Arial"/>
          <w:i/>
          <w:iCs/>
          <w:color w:val="000000" w:themeColor="text1"/>
          <w:shd w:val="clear" w:color="auto" w:fill="FFFFFF"/>
        </w:rPr>
        <w:t>Frontiers in Sustainable Food Systems</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8</w:t>
      </w:r>
      <w:r>
        <w:rPr>
          <w:rFonts w:ascii="Arial" w:hAnsi="Arial" w:cs="Arial"/>
          <w:color w:val="000000" w:themeColor="text1"/>
          <w:shd w:val="clear" w:color="auto" w:fill="FFFFFF"/>
        </w:rPr>
        <w:t>,</w:t>
      </w:r>
      <w:r w:rsidRPr="00AE7389">
        <w:rPr>
          <w:rFonts w:ascii="Arial" w:hAnsi="Arial" w:cs="Arial"/>
          <w:color w:val="000000" w:themeColor="text1"/>
          <w:shd w:val="clear" w:color="auto" w:fill="FFFFFF"/>
        </w:rPr>
        <w:t xml:space="preserve"> 1495194.</w:t>
      </w:r>
    </w:p>
    <w:p w14:paraId="592727B4" w14:textId="77777777" w:rsidR="00C96A5C" w:rsidRPr="00AE7389" w:rsidRDefault="00C96A5C" w:rsidP="0051784F">
      <w:pPr>
        <w:spacing w:line="360" w:lineRule="auto"/>
        <w:ind w:left="357" w:hanging="357"/>
        <w:jc w:val="both"/>
        <w:rPr>
          <w:rFonts w:ascii="Arial" w:hAnsi="Arial" w:cs="Arial"/>
          <w:color w:val="000000" w:themeColor="text1"/>
        </w:rPr>
      </w:pPr>
      <w:r w:rsidRPr="00AE7389">
        <w:rPr>
          <w:rFonts w:ascii="Arial" w:hAnsi="Arial" w:cs="Arial"/>
          <w:color w:val="000000" w:themeColor="text1"/>
        </w:rPr>
        <w:t xml:space="preserve">Liu, D., </w:t>
      </w:r>
      <w:proofErr w:type="spellStart"/>
      <w:r w:rsidRPr="00AE7389">
        <w:rPr>
          <w:rFonts w:ascii="Arial" w:hAnsi="Arial" w:cs="Arial"/>
          <w:color w:val="000000" w:themeColor="text1"/>
        </w:rPr>
        <w:t>Smagghe</w:t>
      </w:r>
      <w:proofErr w:type="spellEnd"/>
      <w:r w:rsidRPr="00AE7389">
        <w:rPr>
          <w:rFonts w:ascii="Arial" w:hAnsi="Arial" w:cs="Arial"/>
          <w:color w:val="000000" w:themeColor="text1"/>
        </w:rPr>
        <w:t>, G.</w:t>
      </w:r>
      <w:r>
        <w:rPr>
          <w:rFonts w:ascii="Arial" w:hAnsi="Arial" w:cs="Arial"/>
          <w:color w:val="000000" w:themeColor="text1"/>
        </w:rPr>
        <w:t>, &amp;</w:t>
      </w:r>
      <w:r w:rsidRPr="00AE7389">
        <w:rPr>
          <w:rFonts w:ascii="Arial" w:hAnsi="Arial" w:cs="Arial"/>
          <w:color w:val="000000" w:themeColor="text1"/>
        </w:rPr>
        <w:t xml:space="preserve"> Liu, T.-X. (2023). Interactions between Entomopathogenic Fungi and </w:t>
      </w:r>
      <w:r>
        <w:rPr>
          <w:rFonts w:ascii="Arial" w:hAnsi="Arial" w:cs="Arial"/>
          <w:color w:val="000000" w:themeColor="text1"/>
        </w:rPr>
        <w:t>i</w:t>
      </w:r>
      <w:r w:rsidRPr="00AE7389">
        <w:rPr>
          <w:rFonts w:ascii="Arial" w:hAnsi="Arial" w:cs="Arial"/>
          <w:color w:val="000000" w:themeColor="text1"/>
        </w:rPr>
        <w:t xml:space="preserve">nsects and </w:t>
      </w:r>
      <w:r>
        <w:rPr>
          <w:rFonts w:ascii="Arial" w:hAnsi="Arial" w:cs="Arial"/>
          <w:color w:val="000000" w:themeColor="text1"/>
        </w:rPr>
        <w:t>p</w:t>
      </w:r>
      <w:r w:rsidRPr="00AE7389">
        <w:rPr>
          <w:rFonts w:ascii="Arial" w:hAnsi="Arial" w:cs="Arial"/>
          <w:color w:val="000000" w:themeColor="text1"/>
        </w:rPr>
        <w:t xml:space="preserve">rospects with </w:t>
      </w:r>
      <w:r>
        <w:rPr>
          <w:rFonts w:ascii="Arial" w:hAnsi="Arial" w:cs="Arial"/>
          <w:color w:val="000000" w:themeColor="text1"/>
        </w:rPr>
        <w:t>g</w:t>
      </w:r>
      <w:r w:rsidRPr="00AE7389">
        <w:rPr>
          <w:rFonts w:ascii="Arial" w:hAnsi="Arial" w:cs="Arial"/>
          <w:color w:val="000000" w:themeColor="text1"/>
        </w:rPr>
        <w:t xml:space="preserve">lycans. </w:t>
      </w:r>
      <w:r w:rsidRPr="00AE7389">
        <w:rPr>
          <w:rFonts w:ascii="Arial" w:hAnsi="Arial" w:cs="Arial"/>
          <w:i/>
          <w:iCs/>
          <w:color w:val="000000" w:themeColor="text1"/>
        </w:rPr>
        <w:t>Journal of Fungi</w:t>
      </w:r>
      <w:r w:rsidRPr="00AE7389">
        <w:rPr>
          <w:rFonts w:ascii="Arial" w:hAnsi="Arial" w:cs="Arial"/>
          <w:color w:val="000000" w:themeColor="text1"/>
        </w:rPr>
        <w:t xml:space="preserve">, </w:t>
      </w:r>
      <w:r w:rsidRPr="00B3246F">
        <w:rPr>
          <w:rFonts w:ascii="Arial" w:hAnsi="Arial" w:cs="Arial"/>
          <w:iCs/>
          <w:color w:val="000000" w:themeColor="text1"/>
        </w:rPr>
        <w:t>9</w:t>
      </w:r>
      <w:r w:rsidRPr="00B3246F">
        <w:rPr>
          <w:rFonts w:ascii="Arial" w:hAnsi="Arial" w:cs="Arial"/>
          <w:color w:val="000000" w:themeColor="text1"/>
        </w:rPr>
        <w:t>(5)</w:t>
      </w:r>
      <w:r>
        <w:rPr>
          <w:rFonts w:ascii="Arial" w:hAnsi="Arial" w:cs="Arial"/>
          <w:color w:val="000000" w:themeColor="text1"/>
        </w:rPr>
        <w:t>,</w:t>
      </w:r>
      <w:r w:rsidRPr="00AE7389">
        <w:rPr>
          <w:rFonts w:ascii="Arial" w:hAnsi="Arial" w:cs="Arial"/>
          <w:color w:val="000000" w:themeColor="text1"/>
        </w:rPr>
        <w:t xml:space="preserve"> 575.</w:t>
      </w:r>
    </w:p>
    <w:p w14:paraId="4E2AFF81" w14:textId="77777777" w:rsidR="00C96A5C" w:rsidRPr="00AE7389" w:rsidRDefault="00C96A5C" w:rsidP="0051784F">
      <w:pPr>
        <w:spacing w:line="360" w:lineRule="auto"/>
        <w:ind w:left="357" w:hanging="357"/>
        <w:jc w:val="both"/>
        <w:rPr>
          <w:rFonts w:ascii="Arial" w:hAnsi="Arial" w:cs="Arial"/>
          <w:color w:val="000000" w:themeColor="text1"/>
        </w:rPr>
      </w:pPr>
      <w:r>
        <w:rPr>
          <w:rFonts w:ascii="Arial" w:hAnsi="Arial" w:cs="Arial"/>
          <w:color w:val="000000" w:themeColor="text1"/>
          <w:shd w:val="clear" w:color="auto" w:fill="FFFFFF"/>
        </w:rPr>
        <w:t xml:space="preserve">Mengal, M. A., Javed, S., &amp; </w:t>
      </w:r>
      <w:r w:rsidRPr="00AE7389">
        <w:rPr>
          <w:rFonts w:ascii="Arial" w:hAnsi="Arial" w:cs="Arial"/>
          <w:color w:val="000000" w:themeColor="text1"/>
          <w:shd w:val="clear" w:color="auto" w:fill="FFFFFF"/>
        </w:rPr>
        <w:t xml:space="preserve">Majeed, S. (2024). Efficacy of entomopathogenic nematodes in laboratory and field conditions of </w:t>
      </w:r>
      <w:r w:rsidRPr="00F14843">
        <w:rPr>
          <w:rFonts w:ascii="Arial" w:hAnsi="Arial" w:cs="Arial"/>
          <w:i/>
          <w:iCs/>
          <w:color w:val="000000" w:themeColor="text1"/>
          <w:shd w:val="clear" w:color="auto" w:fill="FFFFFF"/>
        </w:rPr>
        <w:t>Cicer arietinum</w:t>
      </w:r>
      <w:r w:rsidRPr="00AE7389">
        <w:rPr>
          <w:rFonts w:ascii="Arial" w:hAnsi="Arial" w:cs="Arial"/>
          <w:color w:val="000000" w:themeColor="text1"/>
          <w:shd w:val="clear" w:color="auto" w:fill="FFFFFF"/>
        </w:rPr>
        <w:t xml:space="preserve"> against cotton bollworm, </w:t>
      </w:r>
      <w:r w:rsidRPr="00F14843">
        <w:rPr>
          <w:rFonts w:ascii="Arial" w:hAnsi="Arial" w:cs="Arial"/>
          <w:i/>
          <w:iCs/>
          <w:color w:val="000000" w:themeColor="text1"/>
          <w:shd w:val="clear" w:color="auto" w:fill="FFFFFF"/>
        </w:rPr>
        <w:t>Helicoverpa armigera</w:t>
      </w:r>
      <w:r w:rsidRPr="00AE7389">
        <w:rPr>
          <w:rFonts w:ascii="Arial" w:hAnsi="Arial" w:cs="Arial"/>
          <w:color w:val="000000" w:themeColor="text1"/>
          <w:shd w:val="clear" w:color="auto" w:fill="FFFFFF"/>
        </w:rPr>
        <w:t xml:space="preserve"> Hübner (Lepidoptera: </w:t>
      </w:r>
      <w:proofErr w:type="spellStart"/>
      <w:r w:rsidRPr="00AE7389">
        <w:rPr>
          <w:rFonts w:ascii="Arial" w:hAnsi="Arial" w:cs="Arial"/>
          <w:color w:val="000000" w:themeColor="text1"/>
          <w:shd w:val="clear" w:color="auto" w:fill="FFFFFF"/>
        </w:rPr>
        <w:t>Noctuidae</w:t>
      </w:r>
      <w:proofErr w:type="spellEnd"/>
      <w:r w:rsidRPr="00AE7389">
        <w:rPr>
          <w:rFonts w:ascii="Arial" w:hAnsi="Arial" w:cs="Arial"/>
          <w:color w:val="000000" w:themeColor="text1"/>
          <w:shd w:val="clear" w:color="auto" w:fill="FFFFFF"/>
        </w:rPr>
        <w:t>). </w:t>
      </w:r>
      <w:r w:rsidRPr="00AE7389">
        <w:rPr>
          <w:rFonts w:ascii="Arial" w:hAnsi="Arial" w:cs="Arial"/>
          <w:i/>
          <w:iCs/>
          <w:color w:val="000000" w:themeColor="text1"/>
          <w:shd w:val="clear" w:color="auto" w:fill="FFFFFF"/>
        </w:rPr>
        <w:t>Egyptian Journal of Biological Pest Control</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34</w:t>
      </w:r>
      <w:r w:rsidRPr="00B3246F">
        <w:rPr>
          <w:rFonts w:ascii="Arial" w:hAnsi="Arial" w:cs="Arial"/>
          <w:color w:val="000000" w:themeColor="text1"/>
          <w:shd w:val="clear" w:color="auto" w:fill="FFFFFF"/>
        </w:rPr>
        <w:t>(1)</w:t>
      </w:r>
      <w:r>
        <w:rPr>
          <w:rFonts w:ascii="Arial" w:hAnsi="Arial" w:cs="Arial"/>
          <w:color w:val="000000" w:themeColor="text1"/>
          <w:shd w:val="clear" w:color="auto" w:fill="FFFFFF"/>
        </w:rPr>
        <w:t>,</w:t>
      </w:r>
      <w:r w:rsidRPr="00AE7389">
        <w:rPr>
          <w:rFonts w:ascii="Arial" w:hAnsi="Arial" w:cs="Arial"/>
          <w:color w:val="000000" w:themeColor="text1"/>
          <w:shd w:val="clear" w:color="auto" w:fill="FFFFFF"/>
        </w:rPr>
        <w:t xml:space="preserve"> 37.</w:t>
      </w:r>
    </w:p>
    <w:p w14:paraId="6298CCE8" w14:textId="64659B10" w:rsidR="00C96A5C" w:rsidRPr="00AE7389" w:rsidRDefault="00C96A5C" w:rsidP="0051784F">
      <w:pPr>
        <w:spacing w:line="360" w:lineRule="auto"/>
        <w:ind w:left="357" w:hanging="357"/>
        <w:jc w:val="both"/>
        <w:rPr>
          <w:rFonts w:ascii="Arial" w:hAnsi="Arial" w:cs="Arial"/>
          <w:color w:val="000000" w:themeColor="text1"/>
        </w:rPr>
      </w:pPr>
      <w:r>
        <w:rPr>
          <w:rFonts w:ascii="Arial" w:hAnsi="Arial" w:cs="Arial"/>
          <w:color w:val="000000" w:themeColor="text1"/>
          <w:shd w:val="clear" w:color="auto" w:fill="FFFFFF"/>
        </w:rPr>
        <w:t>P</w:t>
      </w:r>
      <w:r w:rsidR="003738EC">
        <w:rPr>
          <w:rFonts w:ascii="Arial" w:hAnsi="Arial" w:cs="Arial"/>
          <w:color w:val="000000" w:themeColor="text1"/>
          <w:shd w:val="clear" w:color="auto" w:fill="FFFFFF"/>
        </w:rPr>
        <w:t>uz</w:t>
      </w:r>
      <w:r>
        <w:rPr>
          <w:rFonts w:ascii="Arial" w:hAnsi="Arial" w:cs="Arial"/>
          <w:color w:val="000000" w:themeColor="text1"/>
          <w:shd w:val="clear" w:color="auto" w:fill="FFFFFF"/>
        </w:rPr>
        <w:t>a, V., &amp;</w:t>
      </w:r>
      <w:r w:rsidRPr="00AE7389">
        <w:rPr>
          <w:rFonts w:ascii="Arial" w:hAnsi="Arial" w:cs="Arial"/>
          <w:color w:val="000000" w:themeColor="text1"/>
          <w:shd w:val="clear" w:color="auto" w:fill="FFFFFF"/>
        </w:rPr>
        <w:t xml:space="preserve"> Machado, R. A. (2024). Systematics and phylogeny of the entomopathogenic </w:t>
      </w:r>
      <w:proofErr w:type="spellStart"/>
      <w:r w:rsidRPr="00AE7389">
        <w:rPr>
          <w:rFonts w:ascii="Arial" w:hAnsi="Arial" w:cs="Arial"/>
          <w:color w:val="000000" w:themeColor="text1"/>
          <w:shd w:val="clear" w:color="auto" w:fill="FFFFFF"/>
        </w:rPr>
        <w:t>nematobacterial</w:t>
      </w:r>
      <w:proofErr w:type="spellEnd"/>
      <w:r w:rsidRPr="00AE7389">
        <w:rPr>
          <w:rFonts w:ascii="Arial" w:hAnsi="Arial" w:cs="Arial"/>
          <w:color w:val="000000" w:themeColor="text1"/>
          <w:shd w:val="clear" w:color="auto" w:fill="FFFFFF"/>
        </w:rPr>
        <w:t xml:space="preserve"> complexes </w:t>
      </w:r>
      <w:r w:rsidRPr="00B3246F">
        <w:rPr>
          <w:rFonts w:ascii="Arial" w:hAnsi="Arial" w:cs="Arial"/>
          <w:i/>
          <w:color w:val="000000" w:themeColor="text1"/>
          <w:shd w:val="clear" w:color="auto" w:fill="FFFFFF"/>
        </w:rPr>
        <w:t>Steinernema</w:t>
      </w:r>
      <w:r>
        <w:rPr>
          <w:rFonts w:ascii="Arial" w:hAnsi="Arial" w:cs="Arial"/>
          <w:color w:val="000000" w:themeColor="text1"/>
          <w:shd w:val="clear" w:color="auto" w:fill="FFFFFF"/>
        </w:rPr>
        <w:t>-</w:t>
      </w:r>
      <w:proofErr w:type="spellStart"/>
      <w:r w:rsidRPr="00B3246F">
        <w:rPr>
          <w:rFonts w:ascii="Arial" w:hAnsi="Arial" w:cs="Arial"/>
          <w:i/>
          <w:color w:val="000000" w:themeColor="text1"/>
          <w:shd w:val="clear" w:color="auto" w:fill="FFFFFF"/>
        </w:rPr>
        <w:t>Xenorhabdus</w:t>
      </w:r>
      <w:proofErr w:type="spellEnd"/>
      <w:r w:rsidRPr="00AE7389">
        <w:rPr>
          <w:rFonts w:ascii="Arial" w:hAnsi="Arial" w:cs="Arial"/>
          <w:color w:val="000000" w:themeColor="text1"/>
          <w:shd w:val="clear" w:color="auto" w:fill="FFFFFF"/>
        </w:rPr>
        <w:t xml:space="preserve"> and </w:t>
      </w:r>
      <w:proofErr w:type="spellStart"/>
      <w:r w:rsidRPr="00B3246F">
        <w:rPr>
          <w:rFonts w:ascii="Arial" w:hAnsi="Arial" w:cs="Arial"/>
          <w:i/>
          <w:color w:val="000000" w:themeColor="text1"/>
          <w:shd w:val="clear" w:color="auto" w:fill="FFFFFF"/>
        </w:rPr>
        <w:t>Heterorhabditis</w:t>
      </w:r>
      <w:r>
        <w:rPr>
          <w:rFonts w:ascii="Arial" w:hAnsi="Arial" w:cs="Arial"/>
          <w:color w:val="000000" w:themeColor="text1"/>
          <w:shd w:val="clear" w:color="auto" w:fill="FFFFFF"/>
        </w:rPr>
        <w:t>-</w:t>
      </w:r>
      <w:r w:rsidRPr="00B3246F">
        <w:rPr>
          <w:rFonts w:ascii="Arial" w:hAnsi="Arial" w:cs="Arial"/>
          <w:i/>
          <w:color w:val="000000" w:themeColor="text1"/>
          <w:shd w:val="clear" w:color="auto" w:fill="FFFFFF"/>
        </w:rPr>
        <w:t>Photorhabdus</w:t>
      </w:r>
      <w:proofErr w:type="spellEnd"/>
      <w:r w:rsidRPr="00AE7389">
        <w:rPr>
          <w:rFonts w:ascii="Arial" w:hAnsi="Arial" w:cs="Arial"/>
          <w:color w:val="000000" w:themeColor="text1"/>
          <w:shd w:val="clear" w:color="auto" w:fill="FFFFFF"/>
        </w:rPr>
        <w:t>. </w:t>
      </w:r>
      <w:r w:rsidRPr="00AE7389">
        <w:rPr>
          <w:rFonts w:ascii="Arial" w:hAnsi="Arial" w:cs="Arial"/>
          <w:i/>
          <w:iCs/>
          <w:color w:val="000000" w:themeColor="text1"/>
          <w:shd w:val="clear" w:color="auto" w:fill="FFFFFF"/>
        </w:rPr>
        <w:t>Zoological Letters</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10</w:t>
      </w:r>
      <w:r w:rsidRPr="00B3246F">
        <w:rPr>
          <w:rFonts w:ascii="Arial" w:hAnsi="Arial" w:cs="Arial"/>
          <w:color w:val="000000" w:themeColor="text1"/>
          <w:shd w:val="clear" w:color="auto" w:fill="FFFFFF"/>
        </w:rPr>
        <w:t>(1)</w:t>
      </w:r>
      <w:r>
        <w:rPr>
          <w:rFonts w:ascii="Arial" w:hAnsi="Arial" w:cs="Arial"/>
          <w:color w:val="000000" w:themeColor="text1"/>
          <w:shd w:val="clear" w:color="auto" w:fill="FFFFFF"/>
        </w:rPr>
        <w:t>,</w:t>
      </w:r>
      <w:r w:rsidRPr="00AE7389">
        <w:rPr>
          <w:rFonts w:ascii="Arial" w:hAnsi="Arial" w:cs="Arial"/>
          <w:color w:val="000000" w:themeColor="text1"/>
          <w:shd w:val="clear" w:color="auto" w:fill="FFFFFF"/>
        </w:rPr>
        <w:t xml:space="preserve"> 13.</w:t>
      </w:r>
    </w:p>
    <w:p w14:paraId="1AF9C058" w14:textId="79FB984C" w:rsidR="00C96A5C" w:rsidRPr="00AE7389" w:rsidRDefault="00C96A5C" w:rsidP="0051784F">
      <w:pPr>
        <w:spacing w:line="360" w:lineRule="auto"/>
        <w:ind w:left="357" w:hanging="357"/>
        <w:jc w:val="both"/>
        <w:rPr>
          <w:rFonts w:ascii="Arial" w:hAnsi="Arial" w:cs="Arial"/>
          <w:color w:val="000000" w:themeColor="text1"/>
        </w:rPr>
      </w:pPr>
      <w:r w:rsidRPr="00AE7389">
        <w:rPr>
          <w:rFonts w:ascii="Arial" w:hAnsi="Arial" w:cs="Arial"/>
          <w:color w:val="000000" w:themeColor="text1"/>
        </w:rPr>
        <w:t>Ramarao, G., Satishbab</w:t>
      </w:r>
      <w:r>
        <w:rPr>
          <w:rFonts w:ascii="Arial" w:hAnsi="Arial" w:cs="Arial"/>
          <w:color w:val="000000" w:themeColor="text1"/>
        </w:rPr>
        <w:t xml:space="preserve">u, J., </w:t>
      </w:r>
      <w:proofErr w:type="spellStart"/>
      <w:r>
        <w:rPr>
          <w:rFonts w:ascii="Arial" w:hAnsi="Arial" w:cs="Arial"/>
          <w:color w:val="000000" w:themeColor="text1"/>
        </w:rPr>
        <w:t>Harisatyanarayana</w:t>
      </w:r>
      <w:proofErr w:type="spellEnd"/>
      <w:r>
        <w:rPr>
          <w:rFonts w:ascii="Arial" w:hAnsi="Arial" w:cs="Arial"/>
          <w:color w:val="000000" w:themeColor="text1"/>
        </w:rPr>
        <w:t>, N., &amp;</w:t>
      </w:r>
      <w:r w:rsidRPr="00AE7389">
        <w:rPr>
          <w:rFonts w:ascii="Arial" w:hAnsi="Arial" w:cs="Arial"/>
          <w:color w:val="000000" w:themeColor="text1"/>
        </w:rPr>
        <w:t xml:space="preserve"> </w:t>
      </w:r>
      <w:proofErr w:type="spellStart"/>
      <w:r w:rsidRPr="00AE7389">
        <w:rPr>
          <w:rFonts w:ascii="Arial" w:hAnsi="Arial" w:cs="Arial"/>
          <w:color w:val="000000" w:themeColor="text1"/>
        </w:rPr>
        <w:t>Adinarayana</w:t>
      </w:r>
      <w:proofErr w:type="spellEnd"/>
      <w:r w:rsidRPr="00AE7389">
        <w:rPr>
          <w:rFonts w:ascii="Arial" w:hAnsi="Arial" w:cs="Arial"/>
          <w:color w:val="000000" w:themeColor="text1"/>
        </w:rPr>
        <w:t xml:space="preserve">, M. (2023). Morpho-physiological and </w:t>
      </w:r>
      <w:r w:rsidR="00FC3E2D">
        <w:rPr>
          <w:rFonts w:ascii="Arial" w:hAnsi="Arial" w:cs="Arial"/>
          <w:color w:val="000000" w:themeColor="text1"/>
        </w:rPr>
        <w:t>b</w:t>
      </w:r>
      <w:r w:rsidRPr="00AE7389">
        <w:rPr>
          <w:rFonts w:ascii="Arial" w:hAnsi="Arial" w:cs="Arial"/>
          <w:color w:val="000000" w:themeColor="text1"/>
        </w:rPr>
        <w:t xml:space="preserve">iochemical </w:t>
      </w:r>
      <w:r w:rsidR="00FC3E2D">
        <w:rPr>
          <w:rFonts w:ascii="Arial" w:hAnsi="Arial" w:cs="Arial"/>
          <w:color w:val="000000" w:themeColor="text1"/>
        </w:rPr>
        <w:t>v</w:t>
      </w:r>
      <w:r w:rsidRPr="00AE7389">
        <w:rPr>
          <w:rFonts w:ascii="Arial" w:hAnsi="Arial" w:cs="Arial"/>
          <w:color w:val="000000" w:themeColor="text1"/>
        </w:rPr>
        <w:t xml:space="preserve">ariability in </w:t>
      </w:r>
      <w:r w:rsidR="00FC3E2D">
        <w:rPr>
          <w:rFonts w:ascii="Arial" w:hAnsi="Arial" w:cs="Arial"/>
          <w:color w:val="000000" w:themeColor="text1"/>
        </w:rPr>
        <w:t>g</w:t>
      </w:r>
      <w:r w:rsidRPr="00AE7389">
        <w:rPr>
          <w:rFonts w:ascii="Arial" w:hAnsi="Arial" w:cs="Arial"/>
          <w:color w:val="000000" w:themeColor="text1"/>
        </w:rPr>
        <w:t>reen</w:t>
      </w:r>
      <w:r>
        <w:rPr>
          <w:rFonts w:ascii="Arial" w:hAnsi="Arial" w:cs="Arial"/>
          <w:color w:val="000000" w:themeColor="text1"/>
        </w:rPr>
        <w:t xml:space="preserve"> </w:t>
      </w:r>
      <w:r w:rsidRPr="00AE7389">
        <w:rPr>
          <w:rFonts w:ascii="Arial" w:hAnsi="Arial" w:cs="Arial"/>
          <w:color w:val="000000" w:themeColor="text1"/>
        </w:rPr>
        <w:t>gram [</w:t>
      </w:r>
      <w:r w:rsidRPr="00AE7389">
        <w:rPr>
          <w:rFonts w:ascii="Arial" w:hAnsi="Arial" w:cs="Arial"/>
          <w:i/>
          <w:color w:val="000000" w:themeColor="text1"/>
        </w:rPr>
        <w:t>Vigna radiata</w:t>
      </w:r>
      <w:r w:rsidRPr="00AE7389">
        <w:rPr>
          <w:rFonts w:ascii="Arial" w:hAnsi="Arial" w:cs="Arial"/>
          <w:color w:val="000000" w:themeColor="text1"/>
        </w:rPr>
        <w:t xml:space="preserve"> (L.) Wilczek] </w:t>
      </w:r>
      <w:r w:rsidR="00FC3E2D">
        <w:rPr>
          <w:rFonts w:ascii="Arial" w:hAnsi="Arial" w:cs="Arial"/>
          <w:color w:val="000000" w:themeColor="text1"/>
        </w:rPr>
        <w:t>v</w:t>
      </w:r>
      <w:r w:rsidRPr="00AE7389">
        <w:rPr>
          <w:rFonts w:ascii="Arial" w:hAnsi="Arial" w:cs="Arial"/>
          <w:color w:val="000000" w:themeColor="text1"/>
        </w:rPr>
        <w:t xml:space="preserve">arieties for </w:t>
      </w:r>
      <w:proofErr w:type="spellStart"/>
      <w:r>
        <w:rPr>
          <w:rFonts w:ascii="Arial" w:hAnsi="Arial" w:cs="Arial"/>
          <w:color w:val="000000" w:themeColor="text1"/>
        </w:rPr>
        <w:t>m</w:t>
      </w:r>
      <w:r w:rsidRPr="00AE7389">
        <w:rPr>
          <w:rFonts w:ascii="Arial" w:hAnsi="Arial" w:cs="Arial"/>
          <w:color w:val="000000" w:themeColor="text1"/>
        </w:rPr>
        <w:t>ungbean</w:t>
      </w:r>
      <w:proofErr w:type="spellEnd"/>
      <w:r w:rsidRPr="00AE7389">
        <w:rPr>
          <w:rFonts w:ascii="Arial" w:hAnsi="Arial" w:cs="Arial"/>
          <w:color w:val="000000" w:themeColor="text1"/>
        </w:rPr>
        <w:t xml:space="preserve"> </w:t>
      </w:r>
      <w:r>
        <w:rPr>
          <w:rFonts w:ascii="Arial" w:hAnsi="Arial" w:cs="Arial"/>
          <w:color w:val="000000" w:themeColor="text1"/>
        </w:rPr>
        <w:t>y</w:t>
      </w:r>
      <w:r w:rsidRPr="00AE7389">
        <w:rPr>
          <w:rFonts w:ascii="Arial" w:hAnsi="Arial" w:cs="Arial"/>
          <w:color w:val="000000" w:themeColor="text1"/>
        </w:rPr>
        <w:t xml:space="preserve">ellow </w:t>
      </w:r>
      <w:r>
        <w:rPr>
          <w:rFonts w:ascii="Arial" w:hAnsi="Arial" w:cs="Arial"/>
          <w:color w:val="000000" w:themeColor="text1"/>
        </w:rPr>
        <w:t>m</w:t>
      </w:r>
      <w:r w:rsidRPr="00AE7389">
        <w:rPr>
          <w:rFonts w:ascii="Arial" w:hAnsi="Arial" w:cs="Arial"/>
          <w:color w:val="000000" w:themeColor="text1"/>
        </w:rPr>
        <w:t xml:space="preserve">osaic </w:t>
      </w:r>
      <w:r>
        <w:rPr>
          <w:rFonts w:ascii="Arial" w:hAnsi="Arial" w:cs="Arial"/>
          <w:color w:val="000000" w:themeColor="text1"/>
        </w:rPr>
        <w:t>v</w:t>
      </w:r>
      <w:r w:rsidRPr="00AE7389">
        <w:rPr>
          <w:rFonts w:ascii="Arial" w:hAnsi="Arial" w:cs="Arial"/>
          <w:color w:val="000000" w:themeColor="text1"/>
        </w:rPr>
        <w:t xml:space="preserve">irus (MYMV) </w:t>
      </w:r>
      <w:r>
        <w:rPr>
          <w:rFonts w:ascii="Arial" w:hAnsi="Arial" w:cs="Arial"/>
          <w:color w:val="000000" w:themeColor="text1"/>
        </w:rPr>
        <w:t>r</w:t>
      </w:r>
      <w:r w:rsidRPr="00AE7389">
        <w:rPr>
          <w:rFonts w:ascii="Arial" w:hAnsi="Arial" w:cs="Arial"/>
          <w:color w:val="000000" w:themeColor="text1"/>
        </w:rPr>
        <w:t xml:space="preserve">esistance under </w:t>
      </w:r>
      <w:r>
        <w:rPr>
          <w:rFonts w:ascii="Arial" w:hAnsi="Arial" w:cs="Arial"/>
          <w:color w:val="000000" w:themeColor="text1"/>
        </w:rPr>
        <w:t>n</w:t>
      </w:r>
      <w:r w:rsidRPr="00AE7389">
        <w:rPr>
          <w:rFonts w:ascii="Arial" w:hAnsi="Arial" w:cs="Arial"/>
          <w:color w:val="000000" w:themeColor="text1"/>
        </w:rPr>
        <w:t xml:space="preserve">atural </w:t>
      </w:r>
      <w:r>
        <w:rPr>
          <w:rFonts w:ascii="Arial" w:hAnsi="Arial" w:cs="Arial"/>
          <w:color w:val="000000" w:themeColor="text1"/>
        </w:rPr>
        <w:t>f</w:t>
      </w:r>
      <w:r w:rsidRPr="00AE7389">
        <w:rPr>
          <w:rFonts w:ascii="Arial" w:hAnsi="Arial" w:cs="Arial"/>
          <w:color w:val="000000" w:themeColor="text1"/>
        </w:rPr>
        <w:t xml:space="preserve">ield </w:t>
      </w:r>
      <w:r>
        <w:rPr>
          <w:rFonts w:ascii="Arial" w:hAnsi="Arial" w:cs="Arial"/>
          <w:color w:val="000000" w:themeColor="text1"/>
        </w:rPr>
        <w:t>c</w:t>
      </w:r>
      <w:r w:rsidRPr="00AE7389">
        <w:rPr>
          <w:rFonts w:ascii="Arial" w:hAnsi="Arial" w:cs="Arial"/>
          <w:color w:val="000000" w:themeColor="text1"/>
        </w:rPr>
        <w:t xml:space="preserve">onditions. </w:t>
      </w:r>
      <w:r w:rsidRPr="00AE7389">
        <w:rPr>
          <w:rFonts w:ascii="Arial" w:hAnsi="Arial" w:cs="Arial"/>
          <w:i/>
          <w:iCs/>
          <w:color w:val="000000" w:themeColor="text1"/>
        </w:rPr>
        <w:t>Legume Research - An International Journal</w:t>
      </w:r>
      <w:r w:rsidRPr="00AE7389">
        <w:rPr>
          <w:rFonts w:ascii="Arial" w:hAnsi="Arial" w:cs="Arial"/>
          <w:color w:val="000000" w:themeColor="text1"/>
        </w:rPr>
        <w:t>, 46</w:t>
      </w:r>
      <w:r w:rsidRPr="00B3246F">
        <w:rPr>
          <w:rFonts w:ascii="Arial" w:hAnsi="Arial" w:cs="Arial"/>
          <w:color w:val="000000" w:themeColor="text1"/>
        </w:rPr>
        <w:t>(7).</w:t>
      </w:r>
    </w:p>
    <w:p w14:paraId="7A549E32" w14:textId="77777777" w:rsidR="00C96A5C" w:rsidRPr="00AE7389" w:rsidRDefault="00C96A5C" w:rsidP="0051784F">
      <w:pPr>
        <w:spacing w:line="360" w:lineRule="auto"/>
        <w:ind w:left="357" w:hanging="357"/>
        <w:jc w:val="both"/>
        <w:rPr>
          <w:rFonts w:ascii="Arial" w:hAnsi="Arial" w:cs="Arial"/>
          <w:color w:val="000000" w:themeColor="text1"/>
        </w:rPr>
      </w:pPr>
      <w:r>
        <w:rPr>
          <w:rFonts w:ascii="Arial" w:hAnsi="Arial" w:cs="Arial"/>
          <w:color w:val="000000" w:themeColor="text1"/>
        </w:rPr>
        <w:t xml:space="preserve">Shapiro-Ilan, D. I., Hazir, S., &amp; </w:t>
      </w:r>
      <w:r w:rsidRPr="00AE7389">
        <w:rPr>
          <w:rFonts w:ascii="Arial" w:hAnsi="Arial" w:cs="Arial"/>
          <w:color w:val="000000" w:themeColor="text1"/>
        </w:rPr>
        <w:t xml:space="preserve">Duncan, L. W. (2017). Entomopathogenic nematodes in biological control. </w:t>
      </w:r>
      <w:r w:rsidRPr="00AE7389">
        <w:rPr>
          <w:rStyle w:val="Emphasis"/>
          <w:rFonts w:ascii="Arial" w:hAnsi="Arial" w:cs="Arial"/>
          <w:color w:val="000000" w:themeColor="text1"/>
        </w:rPr>
        <w:t>Annual Review of Entomology</w:t>
      </w:r>
      <w:r>
        <w:rPr>
          <w:rFonts w:ascii="Arial" w:hAnsi="Arial" w:cs="Arial"/>
          <w:color w:val="000000" w:themeColor="text1"/>
        </w:rPr>
        <w:t>, 62,</w:t>
      </w:r>
      <w:r w:rsidRPr="00AE7389">
        <w:rPr>
          <w:rFonts w:ascii="Arial" w:hAnsi="Arial" w:cs="Arial"/>
          <w:color w:val="000000" w:themeColor="text1"/>
        </w:rPr>
        <w:t xml:space="preserve"> 371-38</w:t>
      </w:r>
      <w:r>
        <w:rPr>
          <w:rFonts w:ascii="Arial" w:hAnsi="Arial" w:cs="Arial"/>
          <w:color w:val="000000" w:themeColor="text1"/>
        </w:rPr>
        <w:t>.</w:t>
      </w:r>
    </w:p>
    <w:sectPr w:rsidR="00C96A5C" w:rsidRPr="00AE7389" w:rsidSect="00587675">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9090" w14:textId="77777777" w:rsidR="00713588" w:rsidRDefault="00713588" w:rsidP="00C37E61">
      <w:r>
        <w:separator/>
      </w:r>
    </w:p>
  </w:endnote>
  <w:endnote w:type="continuationSeparator" w:id="0">
    <w:p w14:paraId="1F07FB7B" w14:textId="77777777" w:rsidR="00713588" w:rsidRDefault="007135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F52A" w14:textId="77777777" w:rsidR="0088299B" w:rsidRDefault="00882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9DFB" w14:textId="77777777" w:rsidR="0088299B" w:rsidRDefault="00882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E755" w14:textId="77777777" w:rsidR="0088299B" w:rsidRDefault="0088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A5DD" w14:textId="77777777" w:rsidR="00713588" w:rsidRDefault="00713588" w:rsidP="00C37E61">
      <w:r>
        <w:separator/>
      </w:r>
    </w:p>
  </w:footnote>
  <w:footnote w:type="continuationSeparator" w:id="0">
    <w:p w14:paraId="38EBE935" w14:textId="77777777" w:rsidR="00713588" w:rsidRDefault="0071358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4091" w14:textId="0BD1513C" w:rsidR="0088299B" w:rsidRDefault="00000000">
    <w:pPr>
      <w:pStyle w:val="Header"/>
    </w:pPr>
    <w:r>
      <w:rPr>
        <w:noProof/>
      </w:rPr>
      <w:pict w14:anchorId="3BA6D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64735" o:spid="_x0000_s1026" type="#_x0000_t136" style="position:absolute;margin-left:0;margin-top:0;width:610.5pt;height:68.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7A57" w14:textId="639CD1F0" w:rsidR="0088299B" w:rsidRDefault="00000000">
    <w:pPr>
      <w:pStyle w:val="Header"/>
    </w:pPr>
    <w:r>
      <w:rPr>
        <w:noProof/>
      </w:rPr>
      <w:pict w14:anchorId="2F68D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64736" o:spid="_x0000_s1027" type="#_x0000_t136" style="position:absolute;margin-left:0;margin-top:0;width:610.5pt;height:68.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634F" w14:textId="0BD04492" w:rsidR="0088299B" w:rsidRDefault="00000000">
    <w:pPr>
      <w:pStyle w:val="Header"/>
    </w:pPr>
    <w:r>
      <w:rPr>
        <w:noProof/>
      </w:rPr>
      <w:pict w14:anchorId="1EC87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64734" o:spid="_x0000_s1025" type="#_x0000_t136" style="position:absolute;margin-left:0;margin-top:0;width:610.5pt;height:68.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282307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59071000">
    <w:abstractNumId w:val="15"/>
  </w:num>
  <w:num w:numId="3" w16cid:durableId="1410808861">
    <w:abstractNumId w:val="23"/>
  </w:num>
  <w:num w:numId="4" w16cid:durableId="82944224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54225437">
    <w:abstractNumId w:val="7"/>
  </w:num>
  <w:num w:numId="6" w16cid:durableId="1688559000">
    <w:abstractNumId w:val="6"/>
  </w:num>
  <w:num w:numId="7" w16cid:durableId="1141922162">
    <w:abstractNumId w:val="1"/>
  </w:num>
  <w:num w:numId="8" w16cid:durableId="942223335">
    <w:abstractNumId w:val="12"/>
  </w:num>
  <w:num w:numId="9" w16cid:durableId="1599023548">
    <w:abstractNumId w:val="25"/>
  </w:num>
  <w:num w:numId="10" w16cid:durableId="769740419">
    <w:abstractNumId w:val="2"/>
  </w:num>
  <w:num w:numId="11" w16cid:durableId="1833402296">
    <w:abstractNumId w:val="18"/>
  </w:num>
  <w:num w:numId="12" w16cid:durableId="484512001">
    <w:abstractNumId w:val="3"/>
  </w:num>
  <w:num w:numId="13" w16cid:durableId="140932273">
    <w:abstractNumId w:val="17"/>
  </w:num>
  <w:num w:numId="14" w16cid:durableId="999819601">
    <w:abstractNumId w:val="8"/>
  </w:num>
  <w:num w:numId="15" w16cid:durableId="1621494738">
    <w:abstractNumId w:val="21"/>
  </w:num>
  <w:num w:numId="16" w16cid:durableId="802505690">
    <w:abstractNumId w:val="5"/>
  </w:num>
  <w:num w:numId="17" w16cid:durableId="337973171">
    <w:abstractNumId w:val="22"/>
  </w:num>
  <w:num w:numId="18" w16cid:durableId="367225037">
    <w:abstractNumId w:val="14"/>
  </w:num>
  <w:num w:numId="19" w16cid:durableId="1694574161">
    <w:abstractNumId w:val="28"/>
  </w:num>
  <w:num w:numId="20" w16cid:durableId="1594043969">
    <w:abstractNumId w:val="11"/>
  </w:num>
  <w:num w:numId="21" w16cid:durableId="1422949542">
    <w:abstractNumId w:val="9"/>
  </w:num>
  <w:num w:numId="22" w16cid:durableId="246305649">
    <w:abstractNumId w:val="13"/>
  </w:num>
  <w:num w:numId="23" w16cid:durableId="1067797575">
    <w:abstractNumId w:val="19"/>
  </w:num>
  <w:num w:numId="24" w16cid:durableId="1118794538">
    <w:abstractNumId w:val="26"/>
  </w:num>
  <w:num w:numId="25" w16cid:durableId="1735008266">
    <w:abstractNumId w:val="4"/>
  </w:num>
  <w:num w:numId="26" w16cid:durableId="525291098">
    <w:abstractNumId w:val="16"/>
  </w:num>
  <w:num w:numId="27" w16cid:durableId="395125425">
    <w:abstractNumId w:val="20"/>
  </w:num>
  <w:num w:numId="28" w16cid:durableId="897399103">
    <w:abstractNumId w:val="27"/>
  </w:num>
  <w:num w:numId="29" w16cid:durableId="847250332">
    <w:abstractNumId w:val="24"/>
  </w:num>
  <w:num w:numId="30" w16cid:durableId="1405684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47E"/>
    <w:rsid w:val="0001378F"/>
    <w:rsid w:val="00030174"/>
    <w:rsid w:val="000303B8"/>
    <w:rsid w:val="0004579C"/>
    <w:rsid w:val="00074D72"/>
    <w:rsid w:val="000A47FA"/>
    <w:rsid w:val="000A65D3"/>
    <w:rsid w:val="000B1E33"/>
    <w:rsid w:val="000D689F"/>
    <w:rsid w:val="000E7B7B"/>
    <w:rsid w:val="000E7D62"/>
    <w:rsid w:val="00103357"/>
    <w:rsid w:val="001136C2"/>
    <w:rsid w:val="00123C9F"/>
    <w:rsid w:val="00126190"/>
    <w:rsid w:val="00130F17"/>
    <w:rsid w:val="001320BF"/>
    <w:rsid w:val="00137462"/>
    <w:rsid w:val="00143B93"/>
    <w:rsid w:val="00163BC4"/>
    <w:rsid w:val="00183076"/>
    <w:rsid w:val="00191062"/>
    <w:rsid w:val="00192B72"/>
    <w:rsid w:val="001A29D8"/>
    <w:rsid w:val="001A5CAA"/>
    <w:rsid w:val="001A7652"/>
    <w:rsid w:val="001B0427"/>
    <w:rsid w:val="001C6352"/>
    <w:rsid w:val="001D3A51"/>
    <w:rsid w:val="001E10D2"/>
    <w:rsid w:val="001E25B4"/>
    <w:rsid w:val="001E44FE"/>
    <w:rsid w:val="001E6F81"/>
    <w:rsid w:val="001F4E29"/>
    <w:rsid w:val="001F5CC9"/>
    <w:rsid w:val="00200595"/>
    <w:rsid w:val="00204835"/>
    <w:rsid w:val="00204A88"/>
    <w:rsid w:val="00216733"/>
    <w:rsid w:val="00231920"/>
    <w:rsid w:val="0023195C"/>
    <w:rsid w:val="0024282C"/>
    <w:rsid w:val="002460DC"/>
    <w:rsid w:val="0024658B"/>
    <w:rsid w:val="00250985"/>
    <w:rsid w:val="002556F6"/>
    <w:rsid w:val="00283105"/>
    <w:rsid w:val="00284C4C"/>
    <w:rsid w:val="00287E68"/>
    <w:rsid w:val="00296529"/>
    <w:rsid w:val="002B27FB"/>
    <w:rsid w:val="002B685A"/>
    <w:rsid w:val="002C57D2"/>
    <w:rsid w:val="002C5F5F"/>
    <w:rsid w:val="002E0D56"/>
    <w:rsid w:val="00306486"/>
    <w:rsid w:val="00315186"/>
    <w:rsid w:val="003277B3"/>
    <w:rsid w:val="0033343E"/>
    <w:rsid w:val="003512C2"/>
    <w:rsid w:val="003526AA"/>
    <w:rsid w:val="00371FB6"/>
    <w:rsid w:val="003738EC"/>
    <w:rsid w:val="003763C1"/>
    <w:rsid w:val="00376BBE"/>
    <w:rsid w:val="0039224F"/>
    <w:rsid w:val="003946CA"/>
    <w:rsid w:val="003A43A4"/>
    <w:rsid w:val="003A7E18"/>
    <w:rsid w:val="003C4C86"/>
    <w:rsid w:val="003C6258"/>
    <w:rsid w:val="003D7F76"/>
    <w:rsid w:val="003E2904"/>
    <w:rsid w:val="00401927"/>
    <w:rsid w:val="0041027F"/>
    <w:rsid w:val="00410345"/>
    <w:rsid w:val="00412475"/>
    <w:rsid w:val="00423789"/>
    <w:rsid w:val="00433E4F"/>
    <w:rsid w:val="00440F43"/>
    <w:rsid w:val="00441B6F"/>
    <w:rsid w:val="00446221"/>
    <w:rsid w:val="00447E49"/>
    <w:rsid w:val="00450E62"/>
    <w:rsid w:val="004539DB"/>
    <w:rsid w:val="00457017"/>
    <w:rsid w:val="00471A80"/>
    <w:rsid w:val="004755C5"/>
    <w:rsid w:val="00495061"/>
    <w:rsid w:val="004A0C06"/>
    <w:rsid w:val="004C7103"/>
    <w:rsid w:val="004D305E"/>
    <w:rsid w:val="004D4277"/>
    <w:rsid w:val="004E6CEB"/>
    <w:rsid w:val="004E705D"/>
    <w:rsid w:val="00502516"/>
    <w:rsid w:val="00505F06"/>
    <w:rsid w:val="00506828"/>
    <w:rsid w:val="0051598F"/>
    <w:rsid w:val="0051784F"/>
    <w:rsid w:val="0053056E"/>
    <w:rsid w:val="005318C9"/>
    <w:rsid w:val="00554FDA"/>
    <w:rsid w:val="005666DC"/>
    <w:rsid w:val="00587675"/>
    <w:rsid w:val="00592E31"/>
    <w:rsid w:val="005A056E"/>
    <w:rsid w:val="005B0771"/>
    <w:rsid w:val="005C784C"/>
    <w:rsid w:val="005D17F6"/>
    <w:rsid w:val="005E0EEA"/>
    <w:rsid w:val="005E5539"/>
    <w:rsid w:val="005F2119"/>
    <w:rsid w:val="00602BF5"/>
    <w:rsid w:val="00606847"/>
    <w:rsid w:val="00612E4D"/>
    <w:rsid w:val="00617FDD"/>
    <w:rsid w:val="00627401"/>
    <w:rsid w:val="00633614"/>
    <w:rsid w:val="00633F68"/>
    <w:rsid w:val="00636EB2"/>
    <w:rsid w:val="006375B8"/>
    <w:rsid w:val="0066510A"/>
    <w:rsid w:val="00673F9F"/>
    <w:rsid w:val="00686953"/>
    <w:rsid w:val="00687DEA"/>
    <w:rsid w:val="00687E67"/>
    <w:rsid w:val="00692B26"/>
    <w:rsid w:val="006967F7"/>
    <w:rsid w:val="006A0B2F"/>
    <w:rsid w:val="006A250C"/>
    <w:rsid w:val="006B21D3"/>
    <w:rsid w:val="006B57D0"/>
    <w:rsid w:val="006D240E"/>
    <w:rsid w:val="006D30FF"/>
    <w:rsid w:val="006D6940"/>
    <w:rsid w:val="006F11EC"/>
    <w:rsid w:val="0070082C"/>
    <w:rsid w:val="00713588"/>
    <w:rsid w:val="00724266"/>
    <w:rsid w:val="007369E6"/>
    <w:rsid w:val="00746E59"/>
    <w:rsid w:val="00754C9A"/>
    <w:rsid w:val="0075599A"/>
    <w:rsid w:val="00761D52"/>
    <w:rsid w:val="00767F70"/>
    <w:rsid w:val="0077749E"/>
    <w:rsid w:val="00790ADA"/>
    <w:rsid w:val="007A16A9"/>
    <w:rsid w:val="007C5B3A"/>
    <w:rsid w:val="007D2288"/>
    <w:rsid w:val="007E088F"/>
    <w:rsid w:val="007E5BFB"/>
    <w:rsid w:val="007F7B32"/>
    <w:rsid w:val="00804BC2"/>
    <w:rsid w:val="00806219"/>
    <w:rsid w:val="008121C4"/>
    <w:rsid w:val="0081431A"/>
    <w:rsid w:val="008164A1"/>
    <w:rsid w:val="0083216F"/>
    <w:rsid w:val="00843BCC"/>
    <w:rsid w:val="008471CB"/>
    <w:rsid w:val="00860000"/>
    <w:rsid w:val="00863BD3"/>
    <w:rsid w:val="008641ED"/>
    <w:rsid w:val="00866D66"/>
    <w:rsid w:val="008671C6"/>
    <w:rsid w:val="00875803"/>
    <w:rsid w:val="0088299B"/>
    <w:rsid w:val="008850BE"/>
    <w:rsid w:val="008A0A1F"/>
    <w:rsid w:val="008A2C28"/>
    <w:rsid w:val="008A3584"/>
    <w:rsid w:val="008B459E"/>
    <w:rsid w:val="008D11B0"/>
    <w:rsid w:val="008D31D0"/>
    <w:rsid w:val="008E13AE"/>
    <w:rsid w:val="008E1506"/>
    <w:rsid w:val="008E710C"/>
    <w:rsid w:val="008F69D6"/>
    <w:rsid w:val="00902823"/>
    <w:rsid w:val="009068E1"/>
    <w:rsid w:val="00915CA6"/>
    <w:rsid w:val="0092242E"/>
    <w:rsid w:val="00927834"/>
    <w:rsid w:val="00936726"/>
    <w:rsid w:val="009500A6"/>
    <w:rsid w:val="00957C18"/>
    <w:rsid w:val="009659BA"/>
    <w:rsid w:val="00975175"/>
    <w:rsid w:val="00983040"/>
    <w:rsid w:val="00995E01"/>
    <w:rsid w:val="009968F6"/>
    <w:rsid w:val="009B3FB9"/>
    <w:rsid w:val="009C2465"/>
    <w:rsid w:val="009D35A0"/>
    <w:rsid w:val="009D764B"/>
    <w:rsid w:val="009D7EB7"/>
    <w:rsid w:val="009E048A"/>
    <w:rsid w:val="009E08E9"/>
    <w:rsid w:val="009E3DB9"/>
    <w:rsid w:val="009E6E35"/>
    <w:rsid w:val="009F0EDA"/>
    <w:rsid w:val="009F7549"/>
    <w:rsid w:val="00A03B96"/>
    <w:rsid w:val="00A05B19"/>
    <w:rsid w:val="00A1134E"/>
    <w:rsid w:val="00A24E7E"/>
    <w:rsid w:val="00A258C3"/>
    <w:rsid w:val="00A347C0"/>
    <w:rsid w:val="00A51431"/>
    <w:rsid w:val="00A539AD"/>
    <w:rsid w:val="00A94063"/>
    <w:rsid w:val="00AA6219"/>
    <w:rsid w:val="00AA74E0"/>
    <w:rsid w:val="00AB703F"/>
    <w:rsid w:val="00AC6BB8"/>
    <w:rsid w:val="00AD1E6B"/>
    <w:rsid w:val="00AE008F"/>
    <w:rsid w:val="00AE7389"/>
    <w:rsid w:val="00B01FCD"/>
    <w:rsid w:val="00B1776C"/>
    <w:rsid w:val="00B22D62"/>
    <w:rsid w:val="00B41C3C"/>
    <w:rsid w:val="00B52583"/>
    <w:rsid w:val="00B52896"/>
    <w:rsid w:val="00B6343B"/>
    <w:rsid w:val="00B92CDF"/>
    <w:rsid w:val="00B95236"/>
    <w:rsid w:val="00B96BD9"/>
    <w:rsid w:val="00BA176E"/>
    <w:rsid w:val="00BA1B01"/>
    <w:rsid w:val="00BA2641"/>
    <w:rsid w:val="00BB1EFC"/>
    <w:rsid w:val="00BB37AA"/>
    <w:rsid w:val="00BC53A0"/>
    <w:rsid w:val="00BE62AD"/>
    <w:rsid w:val="00BF121F"/>
    <w:rsid w:val="00BF1F80"/>
    <w:rsid w:val="00C166EF"/>
    <w:rsid w:val="00C17EB0"/>
    <w:rsid w:val="00C27F5F"/>
    <w:rsid w:val="00C30A0F"/>
    <w:rsid w:val="00C37E61"/>
    <w:rsid w:val="00C40BBE"/>
    <w:rsid w:val="00C5541B"/>
    <w:rsid w:val="00C55BE8"/>
    <w:rsid w:val="00C61670"/>
    <w:rsid w:val="00C70F1B"/>
    <w:rsid w:val="00C71A47"/>
    <w:rsid w:val="00C7464C"/>
    <w:rsid w:val="00C819C3"/>
    <w:rsid w:val="00C8485E"/>
    <w:rsid w:val="00C85588"/>
    <w:rsid w:val="00C96A5C"/>
    <w:rsid w:val="00CB573B"/>
    <w:rsid w:val="00CB722E"/>
    <w:rsid w:val="00CD107D"/>
    <w:rsid w:val="00CD6755"/>
    <w:rsid w:val="00CD6856"/>
    <w:rsid w:val="00CE0089"/>
    <w:rsid w:val="00CE3E32"/>
    <w:rsid w:val="00CE793C"/>
    <w:rsid w:val="00CF193C"/>
    <w:rsid w:val="00D01B2D"/>
    <w:rsid w:val="00D15F77"/>
    <w:rsid w:val="00D173F1"/>
    <w:rsid w:val="00D51DED"/>
    <w:rsid w:val="00D52A2D"/>
    <w:rsid w:val="00D74CB0"/>
    <w:rsid w:val="00D8295D"/>
    <w:rsid w:val="00DC2A65"/>
    <w:rsid w:val="00DC6C05"/>
    <w:rsid w:val="00DE15F0"/>
    <w:rsid w:val="00DE5663"/>
    <w:rsid w:val="00DE78AA"/>
    <w:rsid w:val="00E053D0"/>
    <w:rsid w:val="00E15994"/>
    <w:rsid w:val="00E17F47"/>
    <w:rsid w:val="00E3114E"/>
    <w:rsid w:val="00E31A70"/>
    <w:rsid w:val="00E35B02"/>
    <w:rsid w:val="00E37660"/>
    <w:rsid w:val="00E46858"/>
    <w:rsid w:val="00E66496"/>
    <w:rsid w:val="00E66B35"/>
    <w:rsid w:val="00E66E10"/>
    <w:rsid w:val="00E769F6"/>
    <w:rsid w:val="00E8407C"/>
    <w:rsid w:val="00E84F3C"/>
    <w:rsid w:val="00E926E1"/>
    <w:rsid w:val="00E96065"/>
    <w:rsid w:val="00EA012C"/>
    <w:rsid w:val="00EC6A55"/>
    <w:rsid w:val="00ED0288"/>
    <w:rsid w:val="00ED647B"/>
    <w:rsid w:val="00EE52CB"/>
    <w:rsid w:val="00EE5351"/>
    <w:rsid w:val="00EF581D"/>
    <w:rsid w:val="00EF7FD8"/>
    <w:rsid w:val="00F04D1A"/>
    <w:rsid w:val="00F06F59"/>
    <w:rsid w:val="00F13BD0"/>
    <w:rsid w:val="00F14843"/>
    <w:rsid w:val="00F15305"/>
    <w:rsid w:val="00F17988"/>
    <w:rsid w:val="00F41F2B"/>
    <w:rsid w:val="00F469F0"/>
    <w:rsid w:val="00F53273"/>
    <w:rsid w:val="00F67492"/>
    <w:rsid w:val="00F755E4"/>
    <w:rsid w:val="00F77D02"/>
    <w:rsid w:val="00FA21F5"/>
    <w:rsid w:val="00FB3A86"/>
    <w:rsid w:val="00FC3E2D"/>
    <w:rsid w:val="00FC6C8B"/>
    <w:rsid w:val="00FC7035"/>
    <w:rsid w:val="00FD36C8"/>
    <w:rsid w:val="00FD5F8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F57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A176E"/>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86/s41938-021-00457-8"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2E83-18C0-472B-B93C-F2148E3D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439</TotalTime>
  <Pages>6</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19385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78</cp:revision>
  <cp:lastPrinted>1999-07-06T11:00:00Z</cp:lastPrinted>
  <dcterms:created xsi:type="dcterms:W3CDTF">2014-10-25T14:34:00Z</dcterms:created>
  <dcterms:modified xsi:type="dcterms:W3CDTF">2026-03-24T06:06:00Z</dcterms:modified>
</cp:coreProperties>
</file>