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AF054" w14:textId="433D615F" w:rsidR="00A04EFC" w:rsidRDefault="00A04EFC" w:rsidP="00A04EFC">
      <w:pPr>
        <w:spacing w:before="60"/>
        <w:ind w:left="309" w:right="310"/>
        <w:jc w:val="center"/>
        <w:rPr>
          <w:b/>
          <w:sz w:val="24"/>
          <w:szCs w:val="24"/>
        </w:rPr>
      </w:pPr>
      <w:r w:rsidRPr="00A04EFC">
        <w:rPr>
          <w:rFonts w:ascii="Arial" w:hAnsi="Arial" w:cs="Arial"/>
          <w:b/>
          <w:sz w:val="24"/>
          <w:szCs w:val="24"/>
        </w:rPr>
        <w:t>Eval</w:t>
      </w:r>
      <w:r w:rsidRPr="00A04EFC">
        <w:rPr>
          <w:rFonts w:ascii="Arial" w:hAnsi="Arial" w:cs="Arial"/>
          <w:b/>
          <w:spacing w:val="1"/>
          <w:sz w:val="24"/>
          <w:szCs w:val="24"/>
        </w:rPr>
        <w:t>u</w:t>
      </w:r>
      <w:r w:rsidRPr="00A04EFC">
        <w:rPr>
          <w:rFonts w:ascii="Arial" w:hAnsi="Arial" w:cs="Arial"/>
          <w:b/>
          <w:sz w:val="24"/>
          <w:szCs w:val="24"/>
        </w:rPr>
        <w:t xml:space="preserve">ation of </w:t>
      </w:r>
      <w:r w:rsidRPr="00A04EFC">
        <w:rPr>
          <w:rFonts w:ascii="Arial" w:hAnsi="Arial" w:cs="Arial"/>
          <w:b/>
          <w:spacing w:val="-1"/>
          <w:sz w:val="24"/>
          <w:szCs w:val="24"/>
        </w:rPr>
        <w:t>t</w:t>
      </w:r>
      <w:r w:rsidRPr="00A04EFC">
        <w:rPr>
          <w:rFonts w:ascii="Arial" w:hAnsi="Arial" w:cs="Arial"/>
          <w:b/>
          <w:spacing w:val="1"/>
          <w:sz w:val="24"/>
          <w:szCs w:val="24"/>
        </w:rPr>
        <w:t>h</w:t>
      </w:r>
      <w:r w:rsidRPr="00A04EFC">
        <w:rPr>
          <w:rFonts w:ascii="Arial" w:hAnsi="Arial" w:cs="Arial"/>
          <w:b/>
          <w:sz w:val="24"/>
          <w:szCs w:val="24"/>
        </w:rPr>
        <w:t>e</w:t>
      </w:r>
      <w:r w:rsidRPr="00A04EFC">
        <w:rPr>
          <w:rFonts w:ascii="Arial" w:hAnsi="Arial" w:cs="Arial"/>
          <w:b/>
          <w:spacing w:val="-1"/>
          <w:sz w:val="24"/>
          <w:szCs w:val="24"/>
        </w:rPr>
        <w:t xml:space="preserve"> </w:t>
      </w:r>
      <w:r w:rsidRPr="00A04EFC">
        <w:rPr>
          <w:rFonts w:ascii="Arial" w:hAnsi="Arial" w:cs="Arial"/>
          <w:b/>
          <w:sz w:val="24"/>
          <w:szCs w:val="24"/>
        </w:rPr>
        <w:t>Cy</w:t>
      </w:r>
      <w:r w:rsidRPr="00A04EFC">
        <w:rPr>
          <w:rFonts w:ascii="Arial" w:hAnsi="Arial" w:cs="Arial"/>
          <w:b/>
          <w:spacing w:val="-1"/>
          <w:sz w:val="24"/>
          <w:szCs w:val="24"/>
        </w:rPr>
        <w:t>t</w:t>
      </w:r>
      <w:r w:rsidRPr="00A04EFC">
        <w:rPr>
          <w:rFonts w:ascii="Arial" w:hAnsi="Arial" w:cs="Arial"/>
          <w:b/>
          <w:sz w:val="24"/>
          <w:szCs w:val="24"/>
        </w:rPr>
        <w:t>otoxic</w:t>
      </w:r>
      <w:r w:rsidRPr="00A04EFC">
        <w:rPr>
          <w:rFonts w:ascii="Arial" w:hAnsi="Arial" w:cs="Arial"/>
          <w:b/>
          <w:spacing w:val="-1"/>
          <w:sz w:val="24"/>
          <w:szCs w:val="24"/>
        </w:rPr>
        <w:t xml:space="preserve"> </w:t>
      </w:r>
      <w:r w:rsidRPr="00A04EFC">
        <w:rPr>
          <w:rFonts w:ascii="Arial" w:hAnsi="Arial" w:cs="Arial"/>
          <w:b/>
          <w:sz w:val="24"/>
          <w:szCs w:val="24"/>
        </w:rPr>
        <w:t>Po</w:t>
      </w:r>
      <w:r w:rsidRPr="00A04EFC">
        <w:rPr>
          <w:rFonts w:ascii="Arial" w:hAnsi="Arial" w:cs="Arial"/>
          <w:b/>
          <w:spacing w:val="-1"/>
          <w:sz w:val="24"/>
          <w:szCs w:val="24"/>
        </w:rPr>
        <w:t>te</w:t>
      </w:r>
      <w:r w:rsidRPr="00A04EFC">
        <w:rPr>
          <w:rFonts w:ascii="Arial" w:hAnsi="Arial" w:cs="Arial"/>
          <w:b/>
          <w:spacing w:val="1"/>
          <w:sz w:val="24"/>
          <w:szCs w:val="24"/>
        </w:rPr>
        <w:t>n</w:t>
      </w:r>
      <w:r w:rsidRPr="00A04EFC">
        <w:rPr>
          <w:rFonts w:ascii="Arial" w:hAnsi="Arial" w:cs="Arial"/>
          <w:b/>
          <w:sz w:val="24"/>
          <w:szCs w:val="24"/>
        </w:rPr>
        <w:t>tial of</w:t>
      </w:r>
      <w:r w:rsidRPr="00A04EFC">
        <w:rPr>
          <w:rFonts w:ascii="Arial" w:hAnsi="Arial" w:cs="Arial"/>
          <w:b/>
          <w:spacing w:val="1"/>
          <w:sz w:val="24"/>
          <w:szCs w:val="24"/>
        </w:rPr>
        <w:t xml:space="preserve"> </w:t>
      </w:r>
      <w:proofErr w:type="spellStart"/>
      <w:r w:rsidRPr="00A04EFC">
        <w:rPr>
          <w:rFonts w:ascii="Arial" w:hAnsi="Arial" w:cs="Arial"/>
          <w:b/>
          <w:i/>
          <w:sz w:val="24"/>
          <w:szCs w:val="24"/>
        </w:rPr>
        <w:t>Lipp</w:t>
      </w:r>
      <w:r w:rsidRPr="00A04EFC">
        <w:rPr>
          <w:rFonts w:ascii="Arial" w:hAnsi="Arial" w:cs="Arial"/>
          <w:b/>
          <w:i/>
          <w:spacing w:val="1"/>
          <w:sz w:val="24"/>
          <w:szCs w:val="24"/>
        </w:rPr>
        <w:t>i</w:t>
      </w:r>
      <w:r w:rsidRPr="00A04EFC">
        <w:rPr>
          <w:rFonts w:ascii="Arial" w:hAnsi="Arial" w:cs="Arial"/>
          <w:b/>
          <w:i/>
          <w:sz w:val="24"/>
          <w:szCs w:val="24"/>
        </w:rPr>
        <w:t>a</w:t>
      </w:r>
      <w:proofErr w:type="spellEnd"/>
      <w:r w:rsidRPr="00A04EFC">
        <w:rPr>
          <w:rFonts w:ascii="Arial" w:hAnsi="Arial" w:cs="Arial"/>
          <w:b/>
          <w:i/>
          <w:sz w:val="24"/>
          <w:szCs w:val="24"/>
        </w:rPr>
        <w:t xml:space="preserve"> </w:t>
      </w:r>
      <w:proofErr w:type="spellStart"/>
      <w:r w:rsidRPr="00A04EFC">
        <w:rPr>
          <w:rFonts w:ascii="Arial" w:hAnsi="Arial" w:cs="Arial"/>
          <w:b/>
          <w:i/>
          <w:spacing w:val="1"/>
          <w:sz w:val="24"/>
          <w:szCs w:val="24"/>
        </w:rPr>
        <w:t>n</w:t>
      </w:r>
      <w:r w:rsidRPr="00A04EFC">
        <w:rPr>
          <w:rFonts w:ascii="Arial" w:hAnsi="Arial" w:cs="Arial"/>
          <w:b/>
          <w:i/>
          <w:sz w:val="24"/>
          <w:szCs w:val="24"/>
        </w:rPr>
        <w:t>odiflora</w:t>
      </w:r>
      <w:proofErr w:type="spellEnd"/>
      <w:r w:rsidRPr="00A04EFC">
        <w:rPr>
          <w:rFonts w:ascii="Arial" w:hAnsi="Arial" w:cs="Arial"/>
          <w:b/>
          <w:i/>
          <w:spacing w:val="1"/>
          <w:sz w:val="24"/>
          <w:szCs w:val="24"/>
        </w:rPr>
        <w:t xml:space="preserve"> </w:t>
      </w:r>
      <w:r w:rsidRPr="00A04EFC">
        <w:rPr>
          <w:rFonts w:ascii="Arial" w:hAnsi="Arial" w:cs="Arial"/>
          <w:b/>
          <w:sz w:val="24"/>
          <w:szCs w:val="24"/>
        </w:rPr>
        <w:t xml:space="preserve">(L.) </w:t>
      </w:r>
      <w:proofErr w:type="spellStart"/>
      <w:r w:rsidRPr="00A04EFC">
        <w:rPr>
          <w:rFonts w:ascii="Arial" w:hAnsi="Arial" w:cs="Arial"/>
          <w:b/>
          <w:spacing w:val="-2"/>
          <w:sz w:val="24"/>
          <w:szCs w:val="24"/>
        </w:rPr>
        <w:t>M</w:t>
      </w:r>
      <w:r w:rsidRPr="00A04EFC">
        <w:rPr>
          <w:rFonts w:ascii="Arial" w:hAnsi="Arial" w:cs="Arial"/>
          <w:b/>
          <w:sz w:val="24"/>
          <w:szCs w:val="24"/>
        </w:rPr>
        <w:t>ichx</w:t>
      </w:r>
      <w:proofErr w:type="spellEnd"/>
      <w:r w:rsidRPr="00A04EFC">
        <w:rPr>
          <w:rFonts w:ascii="Arial" w:hAnsi="Arial" w:cs="Arial"/>
          <w:b/>
          <w:sz w:val="24"/>
          <w:szCs w:val="24"/>
        </w:rPr>
        <w:t>. Agai</w:t>
      </w:r>
      <w:r w:rsidRPr="00A04EFC">
        <w:rPr>
          <w:rFonts w:ascii="Arial" w:hAnsi="Arial" w:cs="Arial"/>
          <w:b/>
          <w:spacing w:val="1"/>
          <w:sz w:val="24"/>
          <w:szCs w:val="24"/>
        </w:rPr>
        <w:t>n</w:t>
      </w:r>
      <w:r w:rsidRPr="00A04EFC">
        <w:rPr>
          <w:rFonts w:ascii="Arial" w:hAnsi="Arial" w:cs="Arial"/>
          <w:b/>
          <w:sz w:val="24"/>
          <w:szCs w:val="24"/>
        </w:rPr>
        <w:t xml:space="preserve">st </w:t>
      </w:r>
      <w:r w:rsidRPr="00A04EFC">
        <w:rPr>
          <w:rFonts w:ascii="Arial" w:hAnsi="Arial" w:cs="Arial"/>
          <w:b/>
          <w:spacing w:val="-1"/>
          <w:sz w:val="24"/>
          <w:szCs w:val="24"/>
        </w:rPr>
        <w:t>M</w:t>
      </w:r>
      <w:r w:rsidRPr="00A04EFC">
        <w:rPr>
          <w:rFonts w:ascii="Arial" w:hAnsi="Arial" w:cs="Arial"/>
          <w:b/>
          <w:sz w:val="24"/>
          <w:szCs w:val="24"/>
        </w:rPr>
        <w:t>o</w:t>
      </w:r>
      <w:r w:rsidRPr="00A04EFC">
        <w:rPr>
          <w:rFonts w:ascii="Arial" w:hAnsi="Arial" w:cs="Arial"/>
          <w:b/>
          <w:spacing w:val="1"/>
          <w:sz w:val="24"/>
          <w:szCs w:val="24"/>
        </w:rPr>
        <w:t>u</w:t>
      </w:r>
      <w:r w:rsidRPr="00A04EFC">
        <w:rPr>
          <w:rFonts w:ascii="Arial" w:hAnsi="Arial" w:cs="Arial"/>
          <w:b/>
          <w:sz w:val="24"/>
          <w:szCs w:val="24"/>
        </w:rPr>
        <w:t>se</w:t>
      </w:r>
      <w:r>
        <w:rPr>
          <w:rFonts w:ascii="Arial" w:hAnsi="Arial" w:cs="Arial"/>
          <w:b/>
          <w:sz w:val="24"/>
          <w:szCs w:val="24"/>
        </w:rPr>
        <w:t xml:space="preserve"> </w:t>
      </w:r>
      <w:r w:rsidRPr="00A04EFC">
        <w:rPr>
          <w:rFonts w:ascii="Arial" w:hAnsi="Arial" w:cs="Arial"/>
          <w:b/>
          <w:sz w:val="24"/>
          <w:szCs w:val="24"/>
        </w:rPr>
        <w:t>Adenoca</w:t>
      </w:r>
      <w:r w:rsidRPr="00A04EFC">
        <w:rPr>
          <w:rFonts w:ascii="Arial" w:hAnsi="Arial" w:cs="Arial"/>
          <w:b/>
          <w:spacing w:val="-1"/>
          <w:sz w:val="24"/>
          <w:szCs w:val="24"/>
        </w:rPr>
        <w:t>rc</w:t>
      </w:r>
      <w:r w:rsidRPr="00A04EFC">
        <w:rPr>
          <w:rFonts w:ascii="Arial" w:hAnsi="Arial" w:cs="Arial"/>
          <w:b/>
          <w:sz w:val="24"/>
          <w:szCs w:val="24"/>
        </w:rPr>
        <w:t>i</w:t>
      </w:r>
      <w:r w:rsidRPr="00A04EFC">
        <w:rPr>
          <w:rFonts w:ascii="Arial" w:hAnsi="Arial" w:cs="Arial"/>
          <w:b/>
          <w:spacing w:val="1"/>
          <w:sz w:val="24"/>
          <w:szCs w:val="24"/>
        </w:rPr>
        <w:t>n</w:t>
      </w:r>
      <w:r w:rsidRPr="00A04EFC">
        <w:rPr>
          <w:rFonts w:ascii="Arial" w:hAnsi="Arial" w:cs="Arial"/>
          <w:b/>
          <w:sz w:val="24"/>
          <w:szCs w:val="24"/>
        </w:rPr>
        <w:t>o</w:t>
      </w:r>
      <w:r w:rsidRPr="00A04EFC">
        <w:rPr>
          <w:rFonts w:ascii="Arial" w:hAnsi="Arial" w:cs="Arial"/>
          <w:b/>
          <w:spacing w:val="1"/>
          <w:sz w:val="24"/>
          <w:szCs w:val="24"/>
        </w:rPr>
        <w:t>m</w:t>
      </w:r>
      <w:r w:rsidRPr="00A04EFC">
        <w:rPr>
          <w:rFonts w:ascii="Arial" w:hAnsi="Arial" w:cs="Arial"/>
          <w:b/>
          <w:sz w:val="24"/>
          <w:szCs w:val="24"/>
        </w:rPr>
        <w:t>a in</w:t>
      </w:r>
      <w:r w:rsidRPr="00A04EFC">
        <w:rPr>
          <w:rFonts w:ascii="Arial" w:hAnsi="Arial" w:cs="Arial"/>
          <w:b/>
          <w:spacing w:val="1"/>
          <w:sz w:val="24"/>
          <w:szCs w:val="24"/>
        </w:rPr>
        <w:t xml:space="preserve"> </w:t>
      </w:r>
      <w:r w:rsidRPr="00A04EFC">
        <w:rPr>
          <w:rFonts w:ascii="Arial" w:hAnsi="Arial" w:cs="Arial"/>
          <w:b/>
          <w:sz w:val="24"/>
          <w:szCs w:val="24"/>
        </w:rPr>
        <w:t>Swiss</w:t>
      </w:r>
      <w:r w:rsidRPr="00A04EFC">
        <w:rPr>
          <w:rFonts w:ascii="Arial" w:hAnsi="Arial" w:cs="Arial"/>
          <w:b/>
          <w:spacing w:val="-1"/>
          <w:sz w:val="24"/>
          <w:szCs w:val="24"/>
        </w:rPr>
        <w:t xml:space="preserve"> </w:t>
      </w:r>
      <w:r w:rsidRPr="00A04EFC">
        <w:rPr>
          <w:rFonts w:ascii="Arial" w:hAnsi="Arial" w:cs="Arial"/>
          <w:b/>
          <w:sz w:val="24"/>
          <w:szCs w:val="24"/>
        </w:rPr>
        <w:t>al</w:t>
      </w:r>
      <w:r w:rsidRPr="00A04EFC">
        <w:rPr>
          <w:rFonts w:ascii="Arial" w:hAnsi="Arial" w:cs="Arial"/>
          <w:b/>
          <w:spacing w:val="1"/>
          <w:sz w:val="24"/>
          <w:szCs w:val="24"/>
        </w:rPr>
        <w:t>b</w:t>
      </w:r>
      <w:r w:rsidRPr="00A04EFC">
        <w:rPr>
          <w:rFonts w:ascii="Arial" w:hAnsi="Arial" w:cs="Arial"/>
          <w:b/>
          <w:sz w:val="24"/>
          <w:szCs w:val="24"/>
        </w:rPr>
        <w:t>i</w:t>
      </w:r>
      <w:r w:rsidRPr="00A04EFC">
        <w:rPr>
          <w:rFonts w:ascii="Arial" w:hAnsi="Arial" w:cs="Arial"/>
          <w:b/>
          <w:spacing w:val="1"/>
          <w:sz w:val="24"/>
          <w:szCs w:val="24"/>
        </w:rPr>
        <w:t>n</w:t>
      </w:r>
      <w:r w:rsidRPr="00A04EFC">
        <w:rPr>
          <w:rFonts w:ascii="Arial" w:hAnsi="Arial" w:cs="Arial"/>
          <w:b/>
          <w:sz w:val="24"/>
          <w:szCs w:val="24"/>
        </w:rPr>
        <w:t>o Mice</w:t>
      </w:r>
    </w:p>
    <w:p w14:paraId="09443D30" w14:textId="4E5B83EB" w:rsidR="009F6379" w:rsidRPr="00EC7BBF" w:rsidRDefault="009F6379" w:rsidP="009F6379">
      <w:pPr>
        <w:spacing w:after="0" w:line="240" w:lineRule="auto"/>
        <w:rPr>
          <w:rFonts w:ascii="Arial" w:hAnsi="Arial" w:cs="Arial"/>
          <w:b/>
        </w:rPr>
      </w:pPr>
      <w:r w:rsidRPr="00EC7BBF">
        <w:rPr>
          <w:rFonts w:ascii="Arial" w:hAnsi="Arial" w:cs="Arial"/>
          <w:b/>
        </w:rPr>
        <w:t>ABSTRACT</w:t>
      </w:r>
    </w:p>
    <w:p w14:paraId="19EC22F9" w14:textId="77777777" w:rsidR="009F6379" w:rsidRPr="00EC7BBF" w:rsidRDefault="009F6379" w:rsidP="009F6379">
      <w:pPr>
        <w:spacing w:after="0" w:line="240" w:lineRule="auto"/>
        <w:rPr>
          <w:rFonts w:ascii="Arial" w:hAnsi="Arial" w:cs="Arial"/>
          <w:b/>
          <w:sz w:val="20"/>
          <w:szCs w:val="20"/>
        </w:rPr>
      </w:pPr>
    </w:p>
    <w:p w14:paraId="4854E471" w14:textId="421404CC" w:rsidR="00C15443" w:rsidRPr="00C15443" w:rsidRDefault="00C15443" w:rsidP="00C15443">
      <w:pPr>
        <w:spacing w:after="0" w:line="360" w:lineRule="auto"/>
        <w:ind w:firstLine="720"/>
        <w:jc w:val="both"/>
        <w:rPr>
          <w:rFonts w:ascii="Arial" w:hAnsi="Arial" w:cs="Arial"/>
          <w:sz w:val="20"/>
          <w:szCs w:val="20"/>
        </w:rPr>
      </w:pPr>
      <w:r w:rsidRPr="00C15443">
        <w:rPr>
          <w:rFonts w:ascii="Arial" w:hAnsi="Arial" w:cs="Arial"/>
          <w:b/>
          <w:bCs/>
          <w:sz w:val="20"/>
          <w:szCs w:val="20"/>
        </w:rPr>
        <w:t>Objective:</w:t>
      </w:r>
      <w:r w:rsidRPr="00C15443">
        <w:rPr>
          <w:rFonts w:ascii="Arial" w:hAnsi="Arial" w:cs="Arial"/>
          <w:sz w:val="20"/>
          <w:szCs w:val="20"/>
        </w:rPr>
        <w:t xml:space="preserve"> </w:t>
      </w:r>
      <w:proofErr w:type="spellStart"/>
      <w:r w:rsidRPr="00C15443">
        <w:rPr>
          <w:rFonts w:ascii="Arial" w:hAnsi="Arial" w:cs="Arial"/>
          <w:i/>
          <w:iCs/>
          <w:sz w:val="20"/>
          <w:szCs w:val="20"/>
        </w:rPr>
        <w:t>Lippia</w:t>
      </w:r>
      <w:proofErr w:type="spellEnd"/>
      <w:r w:rsidRPr="00C15443">
        <w:rPr>
          <w:rFonts w:ascii="Arial" w:hAnsi="Arial" w:cs="Arial"/>
          <w:i/>
          <w:iCs/>
          <w:sz w:val="20"/>
          <w:szCs w:val="20"/>
        </w:rPr>
        <w:t xml:space="preserve"> </w:t>
      </w:r>
      <w:proofErr w:type="spellStart"/>
      <w:r w:rsidRPr="00C15443">
        <w:rPr>
          <w:rFonts w:ascii="Arial" w:hAnsi="Arial" w:cs="Arial"/>
          <w:i/>
          <w:iCs/>
          <w:sz w:val="20"/>
          <w:szCs w:val="20"/>
        </w:rPr>
        <w:t>nodiflora</w:t>
      </w:r>
      <w:proofErr w:type="spellEnd"/>
      <w:r w:rsidRPr="00C15443">
        <w:rPr>
          <w:rFonts w:ascii="Arial" w:hAnsi="Arial" w:cs="Arial"/>
          <w:i/>
          <w:iCs/>
          <w:sz w:val="20"/>
          <w:szCs w:val="20"/>
        </w:rPr>
        <w:t xml:space="preserve"> </w:t>
      </w:r>
      <w:r w:rsidRPr="00C15443">
        <w:rPr>
          <w:rFonts w:ascii="Arial" w:hAnsi="Arial" w:cs="Arial"/>
          <w:sz w:val="20"/>
          <w:szCs w:val="20"/>
        </w:rPr>
        <w:t xml:space="preserve">(L.) </w:t>
      </w:r>
      <w:proofErr w:type="spellStart"/>
      <w:r w:rsidRPr="00C15443">
        <w:rPr>
          <w:rFonts w:ascii="Arial" w:hAnsi="Arial" w:cs="Arial"/>
          <w:sz w:val="20"/>
          <w:szCs w:val="20"/>
        </w:rPr>
        <w:t>Michx</w:t>
      </w:r>
      <w:proofErr w:type="spellEnd"/>
      <w:r w:rsidRPr="00C15443">
        <w:rPr>
          <w:rFonts w:ascii="Arial" w:hAnsi="Arial" w:cs="Arial"/>
          <w:i/>
          <w:iCs/>
          <w:sz w:val="20"/>
          <w:szCs w:val="20"/>
        </w:rPr>
        <w:t xml:space="preserve">. </w:t>
      </w:r>
      <w:r w:rsidRPr="00C15443">
        <w:rPr>
          <w:rFonts w:ascii="Arial" w:hAnsi="Arial" w:cs="Arial"/>
          <w:sz w:val="20"/>
          <w:szCs w:val="20"/>
        </w:rPr>
        <w:t>(</w:t>
      </w:r>
      <w:proofErr w:type="spellStart"/>
      <w:r w:rsidRPr="00C15443">
        <w:rPr>
          <w:rFonts w:ascii="Arial" w:hAnsi="Arial" w:cs="Arial"/>
          <w:sz w:val="20"/>
          <w:szCs w:val="20"/>
        </w:rPr>
        <w:t>Verbenaceae</w:t>
      </w:r>
      <w:proofErr w:type="spellEnd"/>
      <w:r w:rsidRPr="00C15443">
        <w:rPr>
          <w:rFonts w:ascii="Arial" w:hAnsi="Arial" w:cs="Arial"/>
          <w:sz w:val="20"/>
          <w:szCs w:val="20"/>
        </w:rPr>
        <w:t xml:space="preserve">) has been used in indigenous medicine and claimed to possess a wide range of biological activities, including anticancer activity. The present study was designed to assess the </w:t>
      </w:r>
      <w:r w:rsidRPr="00C15443">
        <w:rPr>
          <w:rFonts w:ascii="Arial" w:hAnsi="Arial" w:cs="Arial"/>
          <w:i/>
          <w:iCs/>
          <w:sz w:val="20"/>
          <w:szCs w:val="20"/>
        </w:rPr>
        <w:t xml:space="preserve">in-vitro </w:t>
      </w:r>
      <w:r w:rsidRPr="00C15443">
        <w:rPr>
          <w:rFonts w:ascii="Arial" w:hAnsi="Arial" w:cs="Arial"/>
          <w:sz w:val="20"/>
          <w:szCs w:val="20"/>
        </w:rPr>
        <w:t xml:space="preserve">and </w:t>
      </w:r>
      <w:r w:rsidRPr="00C15443">
        <w:rPr>
          <w:rFonts w:ascii="Arial" w:hAnsi="Arial" w:cs="Arial"/>
          <w:i/>
          <w:iCs/>
          <w:sz w:val="20"/>
          <w:szCs w:val="20"/>
        </w:rPr>
        <w:t>in-vivo</w:t>
      </w:r>
      <w:r w:rsidRPr="00C15443">
        <w:rPr>
          <w:rFonts w:ascii="Arial" w:hAnsi="Arial" w:cs="Arial"/>
          <w:sz w:val="20"/>
          <w:szCs w:val="20"/>
        </w:rPr>
        <w:t xml:space="preserve"> anticancer effect of </w:t>
      </w:r>
      <w:proofErr w:type="spellStart"/>
      <w:r w:rsidRPr="00C15443">
        <w:rPr>
          <w:rFonts w:ascii="Arial" w:hAnsi="Arial" w:cs="Arial"/>
          <w:i/>
          <w:iCs/>
          <w:sz w:val="20"/>
          <w:szCs w:val="20"/>
        </w:rPr>
        <w:t>Lippia</w:t>
      </w:r>
      <w:proofErr w:type="spellEnd"/>
      <w:r w:rsidRPr="00C15443">
        <w:rPr>
          <w:rFonts w:ascii="Arial" w:hAnsi="Arial" w:cs="Arial"/>
          <w:i/>
          <w:iCs/>
          <w:sz w:val="20"/>
          <w:szCs w:val="20"/>
        </w:rPr>
        <w:t xml:space="preserve"> </w:t>
      </w:r>
      <w:proofErr w:type="spellStart"/>
      <w:r w:rsidRPr="00C15443">
        <w:rPr>
          <w:rFonts w:ascii="Arial" w:hAnsi="Arial" w:cs="Arial"/>
          <w:i/>
          <w:iCs/>
          <w:sz w:val="20"/>
          <w:szCs w:val="20"/>
        </w:rPr>
        <w:t>nodiflora</w:t>
      </w:r>
      <w:proofErr w:type="spellEnd"/>
      <w:r w:rsidRPr="00C15443">
        <w:rPr>
          <w:rFonts w:ascii="Arial" w:hAnsi="Arial" w:cs="Arial"/>
          <w:i/>
          <w:iCs/>
          <w:sz w:val="20"/>
          <w:szCs w:val="20"/>
        </w:rPr>
        <w:t xml:space="preserve"> (L) </w:t>
      </w:r>
      <w:proofErr w:type="spellStart"/>
      <w:r w:rsidRPr="00C15443">
        <w:rPr>
          <w:rFonts w:ascii="Arial" w:hAnsi="Arial" w:cs="Arial"/>
          <w:sz w:val="20"/>
          <w:szCs w:val="20"/>
        </w:rPr>
        <w:t>Michx</w:t>
      </w:r>
      <w:proofErr w:type="spellEnd"/>
      <w:r w:rsidRPr="00C15443">
        <w:rPr>
          <w:rFonts w:ascii="Arial" w:hAnsi="Arial" w:cs="Arial"/>
          <w:sz w:val="20"/>
          <w:szCs w:val="20"/>
        </w:rPr>
        <w:t xml:space="preserve"> on the EAC cell line. </w:t>
      </w:r>
      <w:r w:rsidRPr="00C15443">
        <w:rPr>
          <w:rFonts w:ascii="Arial" w:hAnsi="Arial" w:cs="Arial"/>
          <w:b/>
          <w:bCs/>
          <w:sz w:val="20"/>
          <w:szCs w:val="20"/>
        </w:rPr>
        <w:t>Methods:</w:t>
      </w:r>
      <w:r w:rsidRPr="00C15443">
        <w:rPr>
          <w:rFonts w:ascii="Arial" w:hAnsi="Arial" w:cs="Arial"/>
          <w:sz w:val="20"/>
          <w:szCs w:val="20"/>
        </w:rPr>
        <w:t xml:space="preserve"> </w:t>
      </w:r>
      <w:r w:rsidR="00415B2F" w:rsidRPr="00415B2F">
        <w:rPr>
          <w:rFonts w:ascii="Arial" w:hAnsi="Arial" w:cs="Arial"/>
          <w:sz w:val="20"/>
          <w:szCs w:val="20"/>
        </w:rPr>
        <w:t xml:space="preserve">EAC </w:t>
      </w:r>
      <w:r w:rsidR="005E222E">
        <w:rPr>
          <w:rFonts w:ascii="Arial" w:hAnsi="Arial" w:cs="Arial"/>
          <w:sz w:val="20"/>
          <w:szCs w:val="20"/>
        </w:rPr>
        <w:t>tumour-bearing</w:t>
      </w:r>
      <w:r w:rsidR="00415B2F" w:rsidRPr="00415B2F">
        <w:rPr>
          <w:rFonts w:ascii="Arial" w:hAnsi="Arial" w:cs="Arial"/>
          <w:sz w:val="20"/>
          <w:szCs w:val="20"/>
        </w:rPr>
        <w:t xml:space="preserve"> mice were used to study anticancer activity. Monitoring the mean survival time and the impact on glycoproteins, antioxidant enzymes, and </w:t>
      </w:r>
      <w:r w:rsidR="005E222E">
        <w:rPr>
          <w:rFonts w:ascii="Arial" w:hAnsi="Arial" w:cs="Arial"/>
          <w:sz w:val="20"/>
          <w:szCs w:val="20"/>
        </w:rPr>
        <w:t>haematological</w:t>
      </w:r>
      <w:r w:rsidR="00415B2F" w:rsidRPr="00415B2F">
        <w:rPr>
          <w:rFonts w:ascii="Arial" w:hAnsi="Arial" w:cs="Arial"/>
          <w:sz w:val="20"/>
          <w:szCs w:val="20"/>
        </w:rPr>
        <w:t xml:space="preserve"> and biochemical parameters </w:t>
      </w:r>
      <w:r w:rsidR="003213FB">
        <w:rPr>
          <w:rFonts w:ascii="Arial" w:hAnsi="Arial" w:cs="Arial"/>
          <w:sz w:val="20"/>
          <w:szCs w:val="20"/>
        </w:rPr>
        <w:t>were used to access the</w:t>
      </w:r>
      <w:r w:rsidR="00415B2F" w:rsidRPr="00415B2F">
        <w:rPr>
          <w:rFonts w:ascii="Arial" w:hAnsi="Arial" w:cs="Arial"/>
          <w:sz w:val="20"/>
          <w:szCs w:val="20"/>
        </w:rPr>
        <w:t xml:space="preserve"> activity.</w:t>
      </w:r>
      <w:r w:rsidR="00A04EFC">
        <w:rPr>
          <w:rFonts w:ascii="Arial" w:hAnsi="Arial" w:cs="Arial"/>
          <w:sz w:val="20"/>
          <w:szCs w:val="20"/>
        </w:rPr>
        <w:t xml:space="preserve"> </w:t>
      </w:r>
      <w:r w:rsidRPr="00C15443">
        <w:rPr>
          <w:rFonts w:ascii="Arial" w:hAnsi="Arial" w:cs="Arial"/>
          <w:b/>
          <w:bCs/>
          <w:sz w:val="20"/>
          <w:szCs w:val="20"/>
        </w:rPr>
        <w:t>Result:</w:t>
      </w:r>
      <w:r w:rsidRPr="00C15443">
        <w:rPr>
          <w:rFonts w:ascii="Arial" w:hAnsi="Arial" w:cs="Arial"/>
          <w:sz w:val="20"/>
          <w:szCs w:val="20"/>
        </w:rPr>
        <w:t xml:space="preserve"> </w:t>
      </w:r>
      <w:r w:rsidR="003213FB">
        <w:rPr>
          <w:rFonts w:ascii="Arial" w:hAnsi="Arial" w:cs="Arial"/>
          <w:sz w:val="20"/>
          <w:szCs w:val="20"/>
        </w:rPr>
        <w:t>The</w:t>
      </w:r>
      <w:r w:rsidR="00FD78EA" w:rsidRPr="00FD78EA">
        <w:rPr>
          <w:rFonts w:ascii="Arial" w:hAnsi="Arial" w:cs="Arial"/>
          <w:sz w:val="20"/>
          <w:szCs w:val="20"/>
        </w:rPr>
        <w:t xml:space="preserve"> in vitro cytotoxicity against EAC cell lines, the EELN was </w:t>
      </w:r>
      <w:r w:rsidR="003213FB">
        <w:rPr>
          <w:rFonts w:ascii="Arial" w:hAnsi="Arial" w:cs="Arial"/>
          <w:sz w:val="20"/>
          <w:szCs w:val="20"/>
        </w:rPr>
        <w:t>effective</w:t>
      </w:r>
      <w:r w:rsidR="00FD78EA" w:rsidRPr="00FD78EA">
        <w:rPr>
          <w:rFonts w:ascii="Arial" w:hAnsi="Arial" w:cs="Arial"/>
          <w:sz w:val="20"/>
          <w:szCs w:val="20"/>
        </w:rPr>
        <w:t xml:space="preserve">. At the studied dose levels (100, 200, and 300 mg/kg </w:t>
      </w:r>
      <w:proofErr w:type="spellStart"/>
      <w:r w:rsidR="00FD78EA" w:rsidRPr="00FD78EA">
        <w:rPr>
          <w:rFonts w:ascii="Arial" w:hAnsi="Arial" w:cs="Arial"/>
          <w:sz w:val="20"/>
          <w:szCs w:val="20"/>
        </w:rPr>
        <w:t>bw</w:t>
      </w:r>
      <w:proofErr w:type="spellEnd"/>
      <w:r w:rsidR="00FD78EA" w:rsidRPr="00FD78EA">
        <w:rPr>
          <w:rFonts w:ascii="Arial" w:hAnsi="Arial" w:cs="Arial"/>
          <w:sz w:val="20"/>
          <w:szCs w:val="20"/>
        </w:rPr>
        <w:t xml:space="preserve">), EELN had a strong effect on </w:t>
      </w:r>
      <w:r w:rsidR="003213FB">
        <w:rPr>
          <w:rFonts w:ascii="Arial" w:hAnsi="Arial" w:cs="Arial"/>
          <w:sz w:val="20"/>
          <w:szCs w:val="20"/>
        </w:rPr>
        <w:t>recovering</w:t>
      </w:r>
      <w:r w:rsidR="00FD78EA" w:rsidRPr="00FD78EA">
        <w:rPr>
          <w:rFonts w:ascii="Arial" w:hAnsi="Arial" w:cs="Arial"/>
          <w:sz w:val="20"/>
          <w:szCs w:val="20"/>
        </w:rPr>
        <w:t xml:space="preserve"> hemopoietic system and considerably (</w:t>
      </w:r>
      <w:r w:rsidR="006521D0" w:rsidRPr="006521D0">
        <w:rPr>
          <w:rFonts w:ascii="Arial" w:hAnsi="Arial" w:cs="Arial"/>
          <w:i/>
          <w:iCs/>
          <w:sz w:val="20"/>
          <w:szCs w:val="20"/>
        </w:rPr>
        <w:t>*</w:t>
      </w:r>
      <w:r w:rsidR="00FD78EA" w:rsidRPr="006521D0">
        <w:rPr>
          <w:rFonts w:ascii="Arial" w:hAnsi="Arial" w:cs="Arial"/>
          <w:i/>
          <w:iCs/>
          <w:sz w:val="20"/>
          <w:szCs w:val="20"/>
        </w:rPr>
        <w:t>P</w:t>
      </w:r>
      <w:r w:rsidR="006521D0" w:rsidRPr="006521D0">
        <w:rPr>
          <w:rFonts w:ascii="Arial" w:hAnsi="Arial" w:cs="Arial"/>
          <w:i/>
          <w:iCs/>
          <w:sz w:val="20"/>
          <w:szCs w:val="20"/>
        </w:rPr>
        <w:t>=</w:t>
      </w:r>
      <w:r w:rsidR="00FD78EA" w:rsidRPr="006521D0">
        <w:rPr>
          <w:rFonts w:ascii="Arial" w:hAnsi="Arial" w:cs="Arial"/>
          <w:i/>
          <w:iCs/>
          <w:sz w:val="20"/>
          <w:szCs w:val="20"/>
        </w:rPr>
        <w:t>0.05</w:t>
      </w:r>
      <w:r w:rsidR="00FD78EA" w:rsidRPr="00FD78EA">
        <w:rPr>
          <w:rFonts w:ascii="Arial" w:hAnsi="Arial" w:cs="Arial"/>
          <w:sz w:val="20"/>
          <w:szCs w:val="20"/>
        </w:rPr>
        <w:t xml:space="preserve">) extended the mean survival time. The liver marker enzymes and antioxidants were recovered </w:t>
      </w:r>
      <w:r w:rsidR="003213FB">
        <w:rPr>
          <w:rFonts w:ascii="Arial" w:hAnsi="Arial" w:cs="Arial"/>
          <w:sz w:val="20"/>
          <w:szCs w:val="20"/>
        </w:rPr>
        <w:t>on</w:t>
      </w:r>
      <w:r w:rsidR="00FD78EA" w:rsidRPr="00FD78EA">
        <w:rPr>
          <w:rFonts w:ascii="Arial" w:hAnsi="Arial" w:cs="Arial"/>
          <w:sz w:val="20"/>
          <w:szCs w:val="20"/>
        </w:rPr>
        <w:t xml:space="preserve"> EELN</w:t>
      </w:r>
      <w:r w:rsidR="003213FB">
        <w:rPr>
          <w:rFonts w:ascii="Arial" w:hAnsi="Arial" w:cs="Arial"/>
          <w:sz w:val="20"/>
          <w:szCs w:val="20"/>
        </w:rPr>
        <w:t xml:space="preserve"> administration</w:t>
      </w:r>
      <w:r w:rsidR="00FD78EA" w:rsidRPr="00FD78EA">
        <w:rPr>
          <w:rFonts w:ascii="Arial" w:hAnsi="Arial" w:cs="Arial"/>
          <w:sz w:val="20"/>
          <w:szCs w:val="20"/>
        </w:rPr>
        <w:t xml:space="preserve">. Results from the data generated were similar to those from animals given </w:t>
      </w:r>
      <w:r w:rsidR="003213FB">
        <w:rPr>
          <w:rFonts w:ascii="Arial" w:hAnsi="Arial" w:cs="Arial"/>
          <w:sz w:val="20"/>
          <w:szCs w:val="20"/>
        </w:rPr>
        <w:t xml:space="preserve">with standard </w:t>
      </w:r>
      <w:r w:rsidR="00FD78EA" w:rsidRPr="00FD78EA">
        <w:rPr>
          <w:rFonts w:ascii="Arial" w:hAnsi="Arial" w:cs="Arial"/>
          <w:sz w:val="20"/>
          <w:szCs w:val="20"/>
        </w:rPr>
        <w:t>medication 5-fluorouracil.</w:t>
      </w:r>
      <w:r w:rsidR="00357F4B">
        <w:rPr>
          <w:rFonts w:ascii="Arial" w:hAnsi="Arial" w:cs="Arial"/>
          <w:sz w:val="20"/>
          <w:szCs w:val="20"/>
        </w:rPr>
        <w:t xml:space="preserve"> </w:t>
      </w:r>
      <w:r w:rsidRPr="00C15443">
        <w:rPr>
          <w:rFonts w:ascii="Arial" w:hAnsi="Arial" w:cs="Arial"/>
          <w:b/>
          <w:bCs/>
          <w:sz w:val="20"/>
          <w:szCs w:val="20"/>
        </w:rPr>
        <w:t>Conclusion:</w:t>
      </w:r>
      <w:r w:rsidRPr="00C15443">
        <w:rPr>
          <w:rFonts w:ascii="Arial" w:hAnsi="Arial" w:cs="Arial"/>
          <w:sz w:val="20"/>
          <w:szCs w:val="20"/>
        </w:rPr>
        <w:t xml:space="preserve"> </w:t>
      </w:r>
      <w:r w:rsidR="003213FB">
        <w:rPr>
          <w:rFonts w:ascii="Arial" w:hAnsi="Arial" w:cs="Arial"/>
          <w:sz w:val="20"/>
          <w:szCs w:val="20"/>
        </w:rPr>
        <w:t>T</w:t>
      </w:r>
      <w:r w:rsidR="008C425B" w:rsidRPr="008C425B">
        <w:rPr>
          <w:rFonts w:ascii="Arial" w:hAnsi="Arial" w:cs="Arial"/>
          <w:sz w:val="20"/>
          <w:szCs w:val="20"/>
        </w:rPr>
        <w:t>he current study</w:t>
      </w:r>
      <w:r w:rsidR="003213FB">
        <w:rPr>
          <w:rFonts w:ascii="Arial" w:hAnsi="Arial" w:cs="Arial"/>
          <w:sz w:val="20"/>
          <w:szCs w:val="20"/>
        </w:rPr>
        <w:t xml:space="preserve"> concluded</w:t>
      </w:r>
      <w:r w:rsidR="008C425B" w:rsidRPr="008C425B">
        <w:rPr>
          <w:rFonts w:ascii="Arial" w:hAnsi="Arial" w:cs="Arial"/>
          <w:sz w:val="20"/>
          <w:szCs w:val="20"/>
        </w:rPr>
        <w:t xml:space="preserve"> </w:t>
      </w:r>
      <w:r w:rsidR="00EB1096">
        <w:rPr>
          <w:rFonts w:ascii="Arial" w:hAnsi="Arial" w:cs="Arial"/>
          <w:sz w:val="20"/>
          <w:szCs w:val="20"/>
        </w:rPr>
        <w:t xml:space="preserve">that </w:t>
      </w:r>
      <w:r w:rsidR="008C425B" w:rsidRPr="008C425B">
        <w:rPr>
          <w:rFonts w:ascii="Arial" w:hAnsi="Arial" w:cs="Arial"/>
          <w:sz w:val="20"/>
          <w:szCs w:val="20"/>
        </w:rPr>
        <w:t xml:space="preserve">EELN </w:t>
      </w:r>
      <w:r w:rsidR="003213FB">
        <w:rPr>
          <w:rFonts w:ascii="Arial" w:hAnsi="Arial" w:cs="Arial"/>
          <w:sz w:val="20"/>
          <w:szCs w:val="20"/>
        </w:rPr>
        <w:t>has conside</w:t>
      </w:r>
      <w:r w:rsidR="00EB1096">
        <w:rPr>
          <w:rFonts w:ascii="Arial" w:hAnsi="Arial" w:cs="Arial"/>
          <w:sz w:val="20"/>
          <w:szCs w:val="20"/>
        </w:rPr>
        <w:t>rable</w:t>
      </w:r>
      <w:r w:rsidR="003213FB">
        <w:rPr>
          <w:rFonts w:ascii="Arial" w:hAnsi="Arial" w:cs="Arial"/>
          <w:sz w:val="20"/>
          <w:szCs w:val="20"/>
        </w:rPr>
        <w:t xml:space="preserve"> </w:t>
      </w:r>
      <w:r w:rsidR="008C425B" w:rsidRPr="008C425B">
        <w:rPr>
          <w:rFonts w:ascii="Arial" w:hAnsi="Arial" w:cs="Arial"/>
          <w:sz w:val="20"/>
          <w:szCs w:val="20"/>
        </w:rPr>
        <w:t>increa</w:t>
      </w:r>
      <w:r w:rsidR="00EB1096">
        <w:rPr>
          <w:rFonts w:ascii="Arial" w:hAnsi="Arial" w:cs="Arial"/>
          <w:sz w:val="20"/>
          <w:szCs w:val="20"/>
        </w:rPr>
        <w:t>se in</w:t>
      </w:r>
      <w:r w:rsidR="008C425B" w:rsidRPr="008C425B">
        <w:rPr>
          <w:rFonts w:ascii="Arial" w:hAnsi="Arial" w:cs="Arial"/>
          <w:sz w:val="20"/>
          <w:szCs w:val="20"/>
        </w:rPr>
        <w:t xml:space="preserve"> antioxidant </w:t>
      </w:r>
      <w:r w:rsidR="003213FB">
        <w:rPr>
          <w:rFonts w:ascii="Arial" w:hAnsi="Arial" w:cs="Arial"/>
          <w:sz w:val="20"/>
          <w:szCs w:val="20"/>
        </w:rPr>
        <w:t xml:space="preserve">system </w:t>
      </w:r>
      <w:r w:rsidR="008C425B" w:rsidRPr="008C425B">
        <w:rPr>
          <w:rFonts w:ascii="Arial" w:hAnsi="Arial" w:cs="Arial"/>
          <w:sz w:val="20"/>
          <w:szCs w:val="20"/>
        </w:rPr>
        <w:t>and</w:t>
      </w:r>
      <w:r w:rsidR="003213FB">
        <w:rPr>
          <w:rFonts w:ascii="Arial" w:hAnsi="Arial" w:cs="Arial"/>
          <w:sz w:val="20"/>
          <w:szCs w:val="20"/>
        </w:rPr>
        <w:t xml:space="preserve"> inhibition of EAC growth in experimental animal.</w:t>
      </w:r>
    </w:p>
    <w:p w14:paraId="13065758" w14:textId="314BE9CB" w:rsidR="009F6379" w:rsidRPr="00EC7BBF" w:rsidRDefault="009F6379" w:rsidP="009F6379">
      <w:pPr>
        <w:spacing w:after="0" w:line="360" w:lineRule="auto"/>
        <w:ind w:firstLine="720"/>
        <w:jc w:val="both"/>
        <w:rPr>
          <w:rFonts w:ascii="Arial" w:hAnsi="Arial" w:cs="Arial"/>
          <w:b/>
          <w:sz w:val="20"/>
          <w:szCs w:val="20"/>
        </w:rPr>
      </w:pPr>
    </w:p>
    <w:p w14:paraId="755176E0" w14:textId="7C663A26" w:rsidR="009F6379" w:rsidRPr="00EC7BBF" w:rsidRDefault="009F6379" w:rsidP="009F6379">
      <w:pPr>
        <w:spacing w:after="0" w:line="360" w:lineRule="auto"/>
        <w:jc w:val="both"/>
        <w:rPr>
          <w:rFonts w:ascii="Arial" w:hAnsi="Arial" w:cs="Arial"/>
          <w:sz w:val="20"/>
          <w:szCs w:val="20"/>
        </w:rPr>
      </w:pPr>
      <w:r w:rsidRPr="00EC7BBF">
        <w:rPr>
          <w:rFonts w:ascii="Arial" w:hAnsi="Arial" w:cs="Arial"/>
          <w:b/>
          <w:sz w:val="20"/>
          <w:szCs w:val="20"/>
        </w:rPr>
        <w:t xml:space="preserve">Keywords: </w:t>
      </w:r>
      <w:r w:rsidR="00A04EFC">
        <w:rPr>
          <w:rFonts w:ascii="Arial" w:hAnsi="Arial" w:cs="Arial"/>
          <w:b/>
          <w:sz w:val="20"/>
          <w:szCs w:val="20"/>
        </w:rPr>
        <w:t>“</w:t>
      </w:r>
      <w:r w:rsidR="00FE1187" w:rsidRPr="00EC7BBF">
        <w:rPr>
          <w:rFonts w:ascii="Arial" w:hAnsi="Arial" w:cs="Arial"/>
          <w:sz w:val="20"/>
          <w:szCs w:val="20"/>
        </w:rPr>
        <w:t xml:space="preserve">Ethanol extract of </w:t>
      </w:r>
      <w:proofErr w:type="spellStart"/>
      <w:r w:rsidR="00FE1187" w:rsidRPr="00EC7BBF">
        <w:rPr>
          <w:rFonts w:ascii="Arial" w:hAnsi="Arial" w:cs="Arial"/>
          <w:i/>
          <w:sz w:val="20"/>
          <w:szCs w:val="20"/>
        </w:rPr>
        <w:t>Lip</w:t>
      </w:r>
      <w:bookmarkStart w:id="0" w:name="_GoBack"/>
      <w:bookmarkEnd w:id="0"/>
      <w:r w:rsidR="00FE1187" w:rsidRPr="00EC7BBF">
        <w:rPr>
          <w:rFonts w:ascii="Arial" w:hAnsi="Arial" w:cs="Arial"/>
          <w:i/>
          <w:sz w:val="20"/>
          <w:szCs w:val="20"/>
        </w:rPr>
        <w:t>pia</w:t>
      </w:r>
      <w:proofErr w:type="spellEnd"/>
      <w:r w:rsidR="00FE1187" w:rsidRPr="00EC7BBF">
        <w:rPr>
          <w:rFonts w:ascii="Arial" w:hAnsi="Arial" w:cs="Arial"/>
          <w:i/>
          <w:sz w:val="20"/>
          <w:szCs w:val="20"/>
        </w:rPr>
        <w:t xml:space="preserve"> </w:t>
      </w:r>
      <w:proofErr w:type="spellStart"/>
      <w:r w:rsidR="00FE1187" w:rsidRPr="00EC7BBF">
        <w:rPr>
          <w:rFonts w:ascii="Arial" w:hAnsi="Arial" w:cs="Arial"/>
          <w:i/>
          <w:sz w:val="20"/>
          <w:szCs w:val="20"/>
        </w:rPr>
        <w:t>nodiflora</w:t>
      </w:r>
      <w:proofErr w:type="spellEnd"/>
      <w:r w:rsidR="00FE1187" w:rsidRPr="00EC7BBF">
        <w:rPr>
          <w:rFonts w:ascii="Arial" w:hAnsi="Arial" w:cs="Arial"/>
          <w:i/>
          <w:sz w:val="20"/>
          <w:szCs w:val="20"/>
        </w:rPr>
        <w:t xml:space="preserve"> </w:t>
      </w:r>
      <w:r w:rsidR="00FE1187" w:rsidRPr="00EC7BBF">
        <w:rPr>
          <w:rFonts w:ascii="Arial" w:hAnsi="Arial" w:cs="Arial"/>
          <w:sz w:val="20"/>
          <w:szCs w:val="20"/>
        </w:rPr>
        <w:t xml:space="preserve">(L.) </w:t>
      </w:r>
      <w:proofErr w:type="spellStart"/>
      <w:r w:rsidR="00FE1187" w:rsidRPr="00EC7BBF">
        <w:rPr>
          <w:rFonts w:ascii="Arial" w:hAnsi="Arial" w:cs="Arial"/>
          <w:sz w:val="20"/>
          <w:szCs w:val="20"/>
        </w:rPr>
        <w:t>Michx</w:t>
      </w:r>
      <w:proofErr w:type="spellEnd"/>
      <w:r w:rsidR="00A04EFC">
        <w:rPr>
          <w:rFonts w:ascii="Arial" w:hAnsi="Arial" w:cs="Arial"/>
          <w:sz w:val="20"/>
          <w:szCs w:val="20"/>
        </w:rPr>
        <w:t>”</w:t>
      </w:r>
      <w:r w:rsidR="00FE1187" w:rsidRPr="00EC7BBF">
        <w:rPr>
          <w:rFonts w:ascii="Arial" w:hAnsi="Arial" w:cs="Arial"/>
          <w:sz w:val="20"/>
          <w:szCs w:val="20"/>
        </w:rPr>
        <w:t xml:space="preserve"> (EELN)</w:t>
      </w:r>
      <w:r w:rsidR="00FE1187">
        <w:rPr>
          <w:rFonts w:ascii="Arial" w:hAnsi="Arial" w:cs="Arial"/>
          <w:sz w:val="20"/>
          <w:szCs w:val="20"/>
        </w:rPr>
        <w:t xml:space="preserve">, </w:t>
      </w:r>
      <w:r w:rsidR="00A04EFC">
        <w:rPr>
          <w:rFonts w:ascii="Arial" w:hAnsi="Arial" w:cs="Arial"/>
          <w:sz w:val="20"/>
          <w:szCs w:val="20"/>
        </w:rPr>
        <w:t>“</w:t>
      </w:r>
      <w:r w:rsidRPr="00EC7BBF">
        <w:rPr>
          <w:rFonts w:ascii="Arial" w:hAnsi="Arial" w:cs="Arial"/>
          <w:sz w:val="20"/>
          <w:szCs w:val="20"/>
        </w:rPr>
        <w:t>Ehrlich Ascites Carcinoma cell lines</w:t>
      </w:r>
      <w:r w:rsidR="00A04EFC">
        <w:rPr>
          <w:rFonts w:ascii="Arial" w:hAnsi="Arial" w:cs="Arial"/>
          <w:sz w:val="20"/>
          <w:szCs w:val="20"/>
        </w:rPr>
        <w:t>”</w:t>
      </w:r>
      <w:r w:rsidRPr="00EC7BBF">
        <w:rPr>
          <w:rFonts w:ascii="Arial" w:hAnsi="Arial" w:cs="Arial"/>
          <w:sz w:val="20"/>
          <w:szCs w:val="20"/>
        </w:rPr>
        <w:t xml:space="preserve"> (EAC), Increase in life span (ILS), Tumour growth response, Glycoproteins.</w:t>
      </w:r>
    </w:p>
    <w:p w14:paraId="514A5A26" w14:textId="77777777" w:rsidR="009F6379" w:rsidRPr="00EC7BBF" w:rsidRDefault="009F6379" w:rsidP="009F6379">
      <w:pPr>
        <w:spacing w:after="0" w:line="360" w:lineRule="auto"/>
        <w:jc w:val="both"/>
        <w:rPr>
          <w:rFonts w:ascii="Arial" w:hAnsi="Arial" w:cs="Arial"/>
          <w:sz w:val="20"/>
          <w:szCs w:val="20"/>
        </w:rPr>
      </w:pPr>
    </w:p>
    <w:p w14:paraId="2C713780" w14:textId="77777777" w:rsidR="009F6379" w:rsidRPr="00EC7BBF" w:rsidRDefault="009F6379" w:rsidP="009F6379">
      <w:pPr>
        <w:spacing w:after="0" w:line="360" w:lineRule="auto"/>
        <w:jc w:val="both"/>
        <w:rPr>
          <w:rFonts w:ascii="Arial" w:hAnsi="Arial" w:cs="Arial"/>
          <w:sz w:val="20"/>
          <w:szCs w:val="20"/>
        </w:rPr>
      </w:pPr>
    </w:p>
    <w:p w14:paraId="0E6AFF39" w14:textId="77777777" w:rsidR="009F6379" w:rsidRPr="00EC7BBF" w:rsidRDefault="009F6379" w:rsidP="009F6379">
      <w:pPr>
        <w:spacing w:after="0" w:line="360" w:lineRule="auto"/>
        <w:jc w:val="both"/>
        <w:rPr>
          <w:rFonts w:ascii="Arial" w:hAnsi="Arial" w:cs="Arial"/>
          <w:sz w:val="20"/>
          <w:szCs w:val="20"/>
        </w:rPr>
      </w:pPr>
    </w:p>
    <w:p w14:paraId="39CDD964" w14:textId="77777777" w:rsidR="009F6379" w:rsidRDefault="009F6379" w:rsidP="009F6379">
      <w:pPr>
        <w:spacing w:after="0" w:line="360" w:lineRule="auto"/>
        <w:jc w:val="both"/>
        <w:rPr>
          <w:rFonts w:ascii="Arial" w:hAnsi="Arial" w:cs="Arial"/>
          <w:sz w:val="20"/>
          <w:szCs w:val="20"/>
        </w:rPr>
      </w:pPr>
    </w:p>
    <w:p w14:paraId="25228BEB" w14:textId="77777777" w:rsidR="00325AB5" w:rsidRDefault="00325AB5" w:rsidP="009F6379">
      <w:pPr>
        <w:spacing w:after="0" w:line="360" w:lineRule="auto"/>
        <w:jc w:val="both"/>
        <w:rPr>
          <w:rFonts w:ascii="Arial" w:hAnsi="Arial" w:cs="Arial"/>
          <w:sz w:val="20"/>
          <w:szCs w:val="20"/>
        </w:rPr>
      </w:pPr>
    </w:p>
    <w:p w14:paraId="79BE5115" w14:textId="77777777" w:rsidR="00325AB5" w:rsidRPr="00EC7BBF" w:rsidRDefault="00325AB5" w:rsidP="009F6379">
      <w:pPr>
        <w:spacing w:after="0" w:line="360" w:lineRule="auto"/>
        <w:jc w:val="both"/>
        <w:rPr>
          <w:rFonts w:ascii="Arial" w:hAnsi="Arial" w:cs="Arial"/>
          <w:sz w:val="20"/>
          <w:szCs w:val="20"/>
        </w:rPr>
      </w:pPr>
    </w:p>
    <w:p w14:paraId="2919A733" w14:textId="77777777" w:rsidR="009F6379" w:rsidRPr="00EC7BBF" w:rsidRDefault="009F6379" w:rsidP="009F6379">
      <w:pPr>
        <w:spacing w:after="0" w:line="360" w:lineRule="auto"/>
        <w:jc w:val="both"/>
        <w:rPr>
          <w:rFonts w:ascii="Arial" w:hAnsi="Arial" w:cs="Arial"/>
          <w:sz w:val="20"/>
          <w:szCs w:val="20"/>
        </w:rPr>
      </w:pPr>
    </w:p>
    <w:p w14:paraId="58300925" w14:textId="77777777" w:rsidR="009F6379" w:rsidRPr="00EC7BBF" w:rsidRDefault="009F6379" w:rsidP="009F6379">
      <w:pPr>
        <w:spacing w:after="0" w:line="360" w:lineRule="auto"/>
        <w:jc w:val="both"/>
        <w:rPr>
          <w:rFonts w:ascii="Arial" w:hAnsi="Arial" w:cs="Arial"/>
          <w:sz w:val="20"/>
          <w:szCs w:val="20"/>
        </w:rPr>
      </w:pPr>
    </w:p>
    <w:p w14:paraId="2938FBC1" w14:textId="53DC3187" w:rsidR="009F6379" w:rsidRPr="00EC7BBF" w:rsidRDefault="00377FEA" w:rsidP="009F6379">
      <w:pPr>
        <w:spacing w:after="0" w:line="360" w:lineRule="auto"/>
        <w:rPr>
          <w:rFonts w:ascii="Arial" w:hAnsi="Arial" w:cs="Arial"/>
        </w:rPr>
      </w:pPr>
      <w:r w:rsidRPr="00EC7BBF">
        <w:rPr>
          <w:rFonts w:ascii="Arial" w:hAnsi="Arial" w:cs="Arial"/>
          <w:b/>
        </w:rPr>
        <w:t>1.</w:t>
      </w:r>
      <w:r w:rsidR="005E222E">
        <w:rPr>
          <w:rFonts w:ascii="Arial" w:hAnsi="Arial" w:cs="Arial"/>
          <w:b/>
        </w:rPr>
        <w:t xml:space="preserve"> </w:t>
      </w:r>
      <w:r w:rsidR="009F6379" w:rsidRPr="00EC7BBF">
        <w:rPr>
          <w:rFonts w:ascii="Arial" w:hAnsi="Arial" w:cs="Arial"/>
          <w:b/>
        </w:rPr>
        <w:t>Introduction</w:t>
      </w:r>
    </w:p>
    <w:p w14:paraId="3DF3ACA4" w14:textId="7D3391A1" w:rsidR="00950C74" w:rsidRDefault="00754FA6" w:rsidP="006109F5">
      <w:pPr>
        <w:spacing w:after="0" w:line="360" w:lineRule="auto"/>
        <w:ind w:firstLine="720"/>
        <w:jc w:val="both"/>
        <w:rPr>
          <w:rFonts w:ascii="Arial" w:eastAsiaTheme="minorHAnsi" w:hAnsi="Arial" w:cs="Arial"/>
          <w:sz w:val="20"/>
          <w:szCs w:val="20"/>
        </w:rPr>
      </w:pPr>
      <w:r w:rsidRPr="00754FA6">
        <w:rPr>
          <w:rFonts w:ascii="Arial" w:eastAsiaTheme="minorHAnsi" w:hAnsi="Arial" w:cs="Arial"/>
          <w:sz w:val="20"/>
          <w:szCs w:val="20"/>
        </w:rPr>
        <w:t xml:space="preserve">Cancer continues to be a severe and clinically complex illness that places a heavy financial and social load on the human health care system. Millions of people worldwide are still impacted by the condition, which lowers their quality of life and is one of the main causes of death globally, despite recent improvements in diagnosis, prevention, and treatment [1]. Chemotherapy, </w:t>
      </w:r>
      <w:r w:rsidR="00981382">
        <w:rPr>
          <w:rFonts w:ascii="Arial" w:eastAsiaTheme="minorHAnsi" w:hAnsi="Arial" w:cs="Arial"/>
          <w:sz w:val="20"/>
          <w:szCs w:val="20"/>
        </w:rPr>
        <w:t>radiotherapy</w:t>
      </w:r>
      <w:r w:rsidRPr="00754FA6">
        <w:rPr>
          <w:rFonts w:ascii="Arial" w:eastAsiaTheme="minorHAnsi" w:hAnsi="Arial" w:cs="Arial"/>
          <w:sz w:val="20"/>
          <w:szCs w:val="20"/>
        </w:rPr>
        <w:t xml:space="preserve">, and surgery are the main cancer treatments accessible in modern medicine. Theoretically, it makes more sense to use </w:t>
      </w:r>
      <w:proofErr w:type="spellStart"/>
      <w:r w:rsidRPr="00754FA6">
        <w:rPr>
          <w:rFonts w:ascii="Arial" w:eastAsiaTheme="minorHAnsi" w:hAnsi="Arial" w:cs="Arial"/>
          <w:sz w:val="20"/>
          <w:szCs w:val="20"/>
        </w:rPr>
        <w:t>chemopreventive</w:t>
      </w:r>
      <w:proofErr w:type="spellEnd"/>
      <w:r w:rsidRPr="00754FA6">
        <w:rPr>
          <w:rFonts w:ascii="Arial" w:eastAsiaTheme="minorHAnsi" w:hAnsi="Arial" w:cs="Arial"/>
          <w:sz w:val="20"/>
          <w:szCs w:val="20"/>
        </w:rPr>
        <w:t xml:space="preserve"> drugs to intervene in the early stages of carcinogenesis rather than trying to use chemotherapeutic agents to remove fully grown cancers. Drug resistance and dose-limiting toxicities, which can negatively impact host cells, can cause the therapy to fail, and these medicines have a limited margin of safety [2].</w:t>
      </w:r>
      <w:r>
        <w:rPr>
          <w:rFonts w:ascii="Arial" w:eastAsiaTheme="minorHAnsi" w:hAnsi="Arial" w:cs="Arial"/>
          <w:sz w:val="20"/>
          <w:szCs w:val="20"/>
        </w:rPr>
        <w:t xml:space="preserve"> </w:t>
      </w:r>
      <w:r w:rsidR="00247336" w:rsidRPr="00247336">
        <w:rPr>
          <w:rFonts w:ascii="Arial" w:eastAsiaTheme="minorHAnsi" w:hAnsi="Arial" w:cs="Arial"/>
          <w:sz w:val="20"/>
          <w:szCs w:val="20"/>
        </w:rPr>
        <w:t xml:space="preserve">Numerous alternative medicine systems that have developed over time and started in particular geographic locations are founded on conventional theories and philosophy. The Unani, Ayurvedic, </w:t>
      </w:r>
      <w:proofErr w:type="spellStart"/>
      <w:r w:rsidR="00247336" w:rsidRPr="00247336">
        <w:rPr>
          <w:rFonts w:ascii="Arial" w:eastAsiaTheme="minorHAnsi" w:hAnsi="Arial" w:cs="Arial"/>
          <w:sz w:val="20"/>
          <w:szCs w:val="20"/>
        </w:rPr>
        <w:t>Sidha</w:t>
      </w:r>
      <w:proofErr w:type="spellEnd"/>
      <w:r w:rsidR="00247336" w:rsidRPr="00247336">
        <w:rPr>
          <w:rFonts w:ascii="Arial" w:eastAsiaTheme="minorHAnsi" w:hAnsi="Arial" w:cs="Arial"/>
          <w:sz w:val="20"/>
          <w:szCs w:val="20"/>
        </w:rPr>
        <w:t>, and Chinese medical systems</w:t>
      </w:r>
      <w:r w:rsidR="009B0215">
        <w:rPr>
          <w:rFonts w:ascii="Arial" w:eastAsiaTheme="minorHAnsi" w:hAnsi="Arial" w:cs="Arial"/>
          <w:sz w:val="20"/>
          <w:szCs w:val="20"/>
        </w:rPr>
        <w:t xml:space="preserve"> </w:t>
      </w:r>
      <w:r w:rsidR="00247336" w:rsidRPr="00247336">
        <w:rPr>
          <w:rFonts w:ascii="Arial" w:eastAsiaTheme="minorHAnsi" w:hAnsi="Arial" w:cs="Arial"/>
          <w:sz w:val="20"/>
          <w:szCs w:val="20"/>
        </w:rPr>
        <w:t>which have their roots in the Arab, Indian, and Chinese cultures, respectively</w:t>
      </w:r>
      <w:r w:rsidR="009B0215">
        <w:rPr>
          <w:rFonts w:ascii="Arial" w:eastAsiaTheme="minorHAnsi" w:hAnsi="Arial" w:cs="Arial"/>
          <w:sz w:val="20"/>
          <w:szCs w:val="20"/>
        </w:rPr>
        <w:t xml:space="preserve"> </w:t>
      </w:r>
      <w:r w:rsidR="00247336" w:rsidRPr="00247336">
        <w:rPr>
          <w:rFonts w:ascii="Arial" w:eastAsiaTheme="minorHAnsi" w:hAnsi="Arial" w:cs="Arial"/>
          <w:sz w:val="20"/>
          <w:szCs w:val="20"/>
        </w:rPr>
        <w:t xml:space="preserve">are the most popular of these. More than 700 distinct </w:t>
      </w:r>
      <w:r w:rsidR="00247336" w:rsidRPr="00247336">
        <w:rPr>
          <w:rFonts w:ascii="Arial" w:eastAsiaTheme="minorHAnsi" w:hAnsi="Arial" w:cs="Arial"/>
          <w:sz w:val="20"/>
          <w:szCs w:val="20"/>
        </w:rPr>
        <w:lastRenderedPageBreak/>
        <w:t xml:space="preserve">botanical extracts and a number of medication compositions that promise to treat and/or prevent a variety of illnesses, including cancer, have been identified by these medicinal systems [3]. It is well </w:t>
      </w:r>
      <w:r w:rsidR="005E222E">
        <w:rPr>
          <w:rFonts w:ascii="Arial" w:eastAsiaTheme="minorHAnsi" w:hAnsi="Arial" w:cs="Arial"/>
          <w:sz w:val="20"/>
          <w:szCs w:val="20"/>
        </w:rPr>
        <w:t>recognised</w:t>
      </w:r>
      <w:r w:rsidR="00247336" w:rsidRPr="00247336">
        <w:rPr>
          <w:rFonts w:ascii="Arial" w:eastAsiaTheme="minorHAnsi" w:hAnsi="Arial" w:cs="Arial"/>
          <w:sz w:val="20"/>
          <w:szCs w:val="20"/>
        </w:rPr>
        <w:t xml:space="preserve"> that plants and plant-derived products are efficient and creative </w:t>
      </w:r>
      <w:proofErr w:type="spellStart"/>
      <w:r w:rsidR="00247336" w:rsidRPr="00247336">
        <w:rPr>
          <w:rFonts w:ascii="Arial" w:eastAsiaTheme="minorHAnsi" w:hAnsi="Arial" w:cs="Arial"/>
          <w:sz w:val="20"/>
          <w:szCs w:val="20"/>
        </w:rPr>
        <w:t>chemopreventive</w:t>
      </w:r>
      <w:proofErr w:type="spellEnd"/>
      <w:r w:rsidR="00247336" w:rsidRPr="00247336">
        <w:rPr>
          <w:rFonts w:ascii="Arial" w:eastAsiaTheme="minorHAnsi" w:hAnsi="Arial" w:cs="Arial"/>
          <w:sz w:val="20"/>
          <w:szCs w:val="20"/>
        </w:rPr>
        <w:t xml:space="preserve"> medicines for the treatment of cancer [4-6]. Plant-based anticancer medications make </w:t>
      </w:r>
      <w:r w:rsidR="005E222E">
        <w:rPr>
          <w:rFonts w:ascii="Arial" w:eastAsiaTheme="minorHAnsi" w:hAnsi="Arial" w:cs="Arial"/>
          <w:sz w:val="20"/>
          <w:szCs w:val="20"/>
        </w:rPr>
        <w:t xml:space="preserve">up </w:t>
      </w:r>
      <w:r w:rsidR="00247336" w:rsidRPr="00247336">
        <w:rPr>
          <w:rFonts w:ascii="Arial" w:eastAsiaTheme="minorHAnsi" w:hAnsi="Arial" w:cs="Arial"/>
          <w:sz w:val="20"/>
          <w:szCs w:val="20"/>
        </w:rPr>
        <w:t>over 60% of FDA-approved medications. Numerous natural plant extracts and phytochemicals have been shown to cause cancer cell types to undergo apoptosis</w:t>
      </w:r>
      <w:r w:rsidR="00950C74" w:rsidRPr="00950C74">
        <w:rPr>
          <w:rFonts w:ascii="Arial" w:eastAsiaTheme="minorHAnsi" w:hAnsi="Arial" w:cs="Arial"/>
          <w:sz w:val="20"/>
          <w:szCs w:val="20"/>
        </w:rPr>
        <w:t xml:space="preserve"> [7, 8]. Currently, investigations show the following plant and their plant-derived substances are used to cure many pharmacological activities, including cancer. These plants are medicinally distributed in Asia, Africa, Europe, Australia, and South America.</w:t>
      </w:r>
      <w:r w:rsidR="00196455">
        <w:rPr>
          <w:rFonts w:ascii="Arial" w:eastAsiaTheme="minorHAnsi" w:hAnsi="Arial" w:cs="Arial"/>
          <w:sz w:val="20"/>
          <w:szCs w:val="20"/>
        </w:rPr>
        <w:t xml:space="preserve"> [9]</w:t>
      </w:r>
      <w:r w:rsidR="00950C74" w:rsidRPr="00950C74">
        <w:rPr>
          <w:rFonts w:ascii="Arial" w:eastAsiaTheme="minorHAnsi" w:hAnsi="Arial" w:cs="Arial"/>
          <w:b/>
          <w:bCs/>
          <w:sz w:val="20"/>
          <w:szCs w:val="20"/>
        </w:rPr>
        <w:t xml:space="preserve"> </w:t>
      </w:r>
      <w:proofErr w:type="spellStart"/>
      <w:r w:rsidR="00A90316" w:rsidRPr="00A90316">
        <w:rPr>
          <w:rFonts w:ascii="Arial" w:eastAsiaTheme="minorHAnsi" w:hAnsi="Arial" w:cs="Arial"/>
          <w:b/>
          <w:bCs/>
          <w:i/>
          <w:iCs/>
          <w:sz w:val="20"/>
          <w:szCs w:val="20"/>
        </w:rPr>
        <w:t>Lippia</w:t>
      </w:r>
      <w:proofErr w:type="spellEnd"/>
      <w:r w:rsidR="00A90316" w:rsidRPr="00A90316">
        <w:rPr>
          <w:rFonts w:ascii="Arial" w:eastAsiaTheme="minorHAnsi" w:hAnsi="Arial" w:cs="Arial"/>
          <w:b/>
          <w:bCs/>
          <w:i/>
          <w:iCs/>
          <w:sz w:val="20"/>
          <w:szCs w:val="20"/>
        </w:rPr>
        <w:t xml:space="preserve"> </w:t>
      </w:r>
      <w:proofErr w:type="spellStart"/>
      <w:r w:rsidR="00A90316" w:rsidRPr="00A90316">
        <w:rPr>
          <w:rFonts w:ascii="Arial" w:eastAsiaTheme="minorHAnsi" w:hAnsi="Arial" w:cs="Arial"/>
          <w:b/>
          <w:bCs/>
          <w:i/>
          <w:iCs/>
          <w:sz w:val="20"/>
          <w:szCs w:val="20"/>
        </w:rPr>
        <w:t>nodiflora</w:t>
      </w:r>
      <w:proofErr w:type="spellEnd"/>
      <w:r w:rsidR="00A90316" w:rsidRPr="00A90316">
        <w:rPr>
          <w:rFonts w:ascii="Arial" w:eastAsiaTheme="minorHAnsi" w:hAnsi="Arial" w:cs="Arial"/>
          <w:b/>
          <w:bCs/>
          <w:i/>
          <w:iCs/>
          <w:sz w:val="20"/>
          <w:szCs w:val="20"/>
        </w:rPr>
        <w:t xml:space="preserve"> (L.) </w:t>
      </w:r>
      <w:proofErr w:type="spellStart"/>
      <w:r w:rsidR="00A90316" w:rsidRPr="00A90316">
        <w:rPr>
          <w:rFonts w:ascii="Arial" w:eastAsiaTheme="minorHAnsi" w:hAnsi="Arial" w:cs="Arial"/>
          <w:b/>
          <w:bCs/>
          <w:i/>
          <w:iCs/>
          <w:sz w:val="20"/>
          <w:szCs w:val="20"/>
        </w:rPr>
        <w:t>Michx</w:t>
      </w:r>
      <w:proofErr w:type="spellEnd"/>
      <w:r w:rsidR="00A90316" w:rsidRPr="00A90316">
        <w:rPr>
          <w:rFonts w:ascii="Arial" w:eastAsiaTheme="minorHAnsi" w:hAnsi="Arial" w:cs="Arial"/>
          <w:sz w:val="20"/>
          <w:szCs w:val="20"/>
        </w:rPr>
        <w:t xml:space="preserve">. was therefore chosen for the study </w:t>
      </w:r>
      <w:r w:rsidR="005E222E">
        <w:rPr>
          <w:rFonts w:ascii="Arial" w:eastAsiaTheme="minorHAnsi" w:hAnsi="Arial" w:cs="Arial"/>
          <w:sz w:val="20"/>
          <w:szCs w:val="20"/>
        </w:rPr>
        <w:t>to</w:t>
      </w:r>
      <w:r w:rsidR="00A90316" w:rsidRPr="00A90316">
        <w:rPr>
          <w:rFonts w:ascii="Arial" w:eastAsiaTheme="minorHAnsi" w:hAnsi="Arial" w:cs="Arial"/>
          <w:sz w:val="20"/>
          <w:szCs w:val="20"/>
        </w:rPr>
        <w:t xml:space="preserve"> assess its anticancer potential. An ethanol extract from </w:t>
      </w:r>
      <w:proofErr w:type="spellStart"/>
      <w:r w:rsidR="00A90316" w:rsidRPr="00D3435B">
        <w:rPr>
          <w:rFonts w:ascii="Arial" w:eastAsiaTheme="minorHAnsi" w:hAnsi="Arial" w:cs="Arial"/>
          <w:b/>
          <w:bCs/>
          <w:i/>
          <w:iCs/>
          <w:sz w:val="20"/>
          <w:szCs w:val="20"/>
        </w:rPr>
        <w:t>Lippia</w:t>
      </w:r>
      <w:proofErr w:type="spellEnd"/>
      <w:r w:rsidR="00A90316" w:rsidRPr="00D3435B">
        <w:rPr>
          <w:rFonts w:ascii="Arial" w:eastAsiaTheme="minorHAnsi" w:hAnsi="Arial" w:cs="Arial"/>
          <w:b/>
          <w:bCs/>
          <w:i/>
          <w:iCs/>
          <w:sz w:val="20"/>
          <w:szCs w:val="20"/>
        </w:rPr>
        <w:t xml:space="preserve"> </w:t>
      </w:r>
      <w:proofErr w:type="spellStart"/>
      <w:r w:rsidR="00A90316" w:rsidRPr="00D3435B">
        <w:rPr>
          <w:rFonts w:ascii="Arial" w:eastAsiaTheme="minorHAnsi" w:hAnsi="Arial" w:cs="Arial"/>
          <w:b/>
          <w:bCs/>
          <w:i/>
          <w:iCs/>
          <w:sz w:val="20"/>
          <w:szCs w:val="20"/>
        </w:rPr>
        <w:t>nodiflora</w:t>
      </w:r>
      <w:proofErr w:type="spellEnd"/>
      <w:r w:rsidR="00A90316" w:rsidRPr="00D3435B">
        <w:rPr>
          <w:rFonts w:ascii="Arial" w:eastAsiaTheme="minorHAnsi" w:hAnsi="Arial" w:cs="Arial"/>
          <w:b/>
          <w:bCs/>
          <w:i/>
          <w:iCs/>
          <w:sz w:val="20"/>
          <w:szCs w:val="20"/>
        </w:rPr>
        <w:t xml:space="preserve"> (L.) </w:t>
      </w:r>
      <w:proofErr w:type="spellStart"/>
      <w:r w:rsidR="00A90316" w:rsidRPr="00D3435B">
        <w:rPr>
          <w:rFonts w:ascii="Arial" w:eastAsiaTheme="minorHAnsi" w:hAnsi="Arial" w:cs="Arial"/>
          <w:b/>
          <w:bCs/>
          <w:i/>
          <w:iCs/>
          <w:sz w:val="20"/>
          <w:szCs w:val="20"/>
        </w:rPr>
        <w:t>Michx</w:t>
      </w:r>
      <w:proofErr w:type="spellEnd"/>
      <w:r w:rsidR="00A90316" w:rsidRPr="00A90316">
        <w:rPr>
          <w:rFonts w:ascii="Arial" w:eastAsiaTheme="minorHAnsi" w:hAnsi="Arial" w:cs="Arial"/>
          <w:sz w:val="20"/>
          <w:szCs w:val="20"/>
        </w:rPr>
        <w:t xml:space="preserve"> (family </w:t>
      </w:r>
      <w:proofErr w:type="spellStart"/>
      <w:r w:rsidR="00A90316" w:rsidRPr="00A90316">
        <w:rPr>
          <w:rFonts w:ascii="Arial" w:eastAsiaTheme="minorHAnsi" w:hAnsi="Arial" w:cs="Arial"/>
          <w:sz w:val="20"/>
          <w:szCs w:val="20"/>
        </w:rPr>
        <w:t>Verbenaceae</w:t>
      </w:r>
      <w:proofErr w:type="spellEnd"/>
      <w:r w:rsidR="00A90316" w:rsidRPr="00A90316">
        <w:rPr>
          <w:rFonts w:ascii="Arial" w:eastAsiaTheme="minorHAnsi" w:hAnsi="Arial" w:cs="Arial"/>
          <w:sz w:val="20"/>
          <w:szCs w:val="20"/>
        </w:rPr>
        <w:t xml:space="preserve">) was chosen, and it was tested for anticancer properties against EAC cell lines. According to reports, </w:t>
      </w:r>
      <w:proofErr w:type="spellStart"/>
      <w:r w:rsidR="00A90316" w:rsidRPr="00A90316">
        <w:rPr>
          <w:rFonts w:ascii="Arial" w:eastAsiaTheme="minorHAnsi" w:hAnsi="Arial" w:cs="Arial"/>
          <w:b/>
          <w:bCs/>
          <w:i/>
          <w:iCs/>
          <w:sz w:val="20"/>
          <w:szCs w:val="20"/>
        </w:rPr>
        <w:t>Lippia</w:t>
      </w:r>
      <w:proofErr w:type="spellEnd"/>
      <w:r w:rsidR="00A90316" w:rsidRPr="00A90316">
        <w:rPr>
          <w:rFonts w:ascii="Arial" w:eastAsiaTheme="minorHAnsi" w:hAnsi="Arial" w:cs="Arial"/>
          <w:b/>
          <w:bCs/>
          <w:i/>
          <w:iCs/>
          <w:sz w:val="20"/>
          <w:szCs w:val="20"/>
        </w:rPr>
        <w:t xml:space="preserve"> </w:t>
      </w:r>
      <w:proofErr w:type="spellStart"/>
      <w:r w:rsidR="00A90316" w:rsidRPr="00A90316">
        <w:rPr>
          <w:rFonts w:ascii="Arial" w:eastAsiaTheme="minorHAnsi" w:hAnsi="Arial" w:cs="Arial"/>
          <w:b/>
          <w:bCs/>
          <w:i/>
          <w:iCs/>
          <w:sz w:val="20"/>
          <w:szCs w:val="20"/>
        </w:rPr>
        <w:t>nodiflora</w:t>
      </w:r>
      <w:proofErr w:type="spellEnd"/>
      <w:r w:rsidR="00A90316" w:rsidRPr="00A90316">
        <w:rPr>
          <w:rFonts w:ascii="Arial" w:eastAsiaTheme="minorHAnsi" w:hAnsi="Arial" w:cs="Arial"/>
          <w:b/>
          <w:bCs/>
          <w:i/>
          <w:iCs/>
          <w:sz w:val="20"/>
          <w:szCs w:val="20"/>
        </w:rPr>
        <w:t xml:space="preserve"> (L.) </w:t>
      </w:r>
      <w:proofErr w:type="spellStart"/>
      <w:r w:rsidR="00A90316" w:rsidRPr="00A90316">
        <w:rPr>
          <w:rFonts w:ascii="Arial" w:eastAsiaTheme="minorHAnsi" w:hAnsi="Arial" w:cs="Arial"/>
          <w:b/>
          <w:bCs/>
          <w:i/>
          <w:iCs/>
          <w:sz w:val="20"/>
          <w:szCs w:val="20"/>
        </w:rPr>
        <w:t>Michx</w:t>
      </w:r>
      <w:proofErr w:type="spellEnd"/>
      <w:r w:rsidR="00A90316" w:rsidRPr="00A90316">
        <w:rPr>
          <w:rFonts w:ascii="Arial" w:eastAsiaTheme="minorHAnsi" w:hAnsi="Arial" w:cs="Arial"/>
          <w:sz w:val="20"/>
          <w:szCs w:val="20"/>
        </w:rPr>
        <w:t xml:space="preserve"> is an antiseptic, </w:t>
      </w:r>
      <w:r w:rsidR="006109F5" w:rsidRPr="00F309CB">
        <w:rPr>
          <w:rFonts w:ascii="Arial" w:eastAsiaTheme="minorHAnsi" w:hAnsi="Arial" w:cs="Arial"/>
          <w:sz w:val="20"/>
          <w:szCs w:val="20"/>
        </w:rPr>
        <w:t xml:space="preserve">cardiovascular, </w:t>
      </w:r>
      <w:r w:rsidR="00A90316" w:rsidRPr="00A90316">
        <w:rPr>
          <w:rFonts w:ascii="Arial" w:eastAsiaTheme="minorHAnsi" w:hAnsi="Arial" w:cs="Arial"/>
          <w:sz w:val="20"/>
          <w:szCs w:val="20"/>
        </w:rPr>
        <w:t xml:space="preserve">antitussive, </w:t>
      </w:r>
      <w:r w:rsidR="006109F5" w:rsidRPr="00F309CB">
        <w:rPr>
          <w:rFonts w:ascii="Arial" w:eastAsiaTheme="minorHAnsi" w:hAnsi="Arial" w:cs="Arial"/>
          <w:sz w:val="20"/>
          <w:szCs w:val="20"/>
        </w:rPr>
        <w:t>antioxidant, reproductive, gastro-intestinal, respiratory, antidiabetic, antimicrobial,</w:t>
      </w:r>
      <w:r w:rsidR="006109F5">
        <w:rPr>
          <w:rFonts w:ascii="Arial" w:eastAsiaTheme="minorHAnsi" w:hAnsi="Arial" w:cs="Arial"/>
          <w:sz w:val="20"/>
          <w:szCs w:val="20"/>
        </w:rPr>
        <w:t xml:space="preserve"> </w:t>
      </w:r>
      <w:r w:rsidR="00A90316" w:rsidRPr="00A90316">
        <w:rPr>
          <w:rFonts w:ascii="Arial" w:eastAsiaTheme="minorHAnsi" w:hAnsi="Arial" w:cs="Arial"/>
          <w:sz w:val="20"/>
          <w:szCs w:val="20"/>
        </w:rPr>
        <w:t>antipyretic</w:t>
      </w:r>
      <w:r w:rsidR="006109F5" w:rsidRPr="00F309CB">
        <w:rPr>
          <w:rFonts w:ascii="Arial" w:eastAsiaTheme="minorHAnsi" w:hAnsi="Arial" w:cs="Arial"/>
          <w:sz w:val="20"/>
          <w:szCs w:val="20"/>
        </w:rPr>
        <w:t>, anticancer</w:t>
      </w:r>
      <w:r w:rsidR="00A90316" w:rsidRPr="00A90316">
        <w:rPr>
          <w:rFonts w:ascii="Arial" w:eastAsiaTheme="minorHAnsi" w:hAnsi="Arial" w:cs="Arial"/>
          <w:sz w:val="20"/>
          <w:szCs w:val="20"/>
        </w:rPr>
        <w:t>, vermifuge, and anti-inflammatory substance.</w:t>
      </w:r>
      <w:r w:rsidR="00950C74" w:rsidRPr="00950C74">
        <w:rPr>
          <w:rFonts w:ascii="Arial" w:eastAsiaTheme="minorHAnsi" w:hAnsi="Arial" w:cs="Arial"/>
          <w:sz w:val="20"/>
          <w:szCs w:val="20"/>
        </w:rPr>
        <w:t xml:space="preserve"> [10-1</w:t>
      </w:r>
      <w:r w:rsidR="003851DE">
        <w:rPr>
          <w:rFonts w:ascii="Arial" w:eastAsiaTheme="minorHAnsi" w:hAnsi="Arial" w:cs="Arial"/>
          <w:sz w:val="20"/>
          <w:szCs w:val="20"/>
        </w:rPr>
        <w:t>1</w:t>
      </w:r>
      <w:r w:rsidR="00950C74" w:rsidRPr="00950C74">
        <w:rPr>
          <w:rFonts w:ascii="Arial" w:eastAsiaTheme="minorHAnsi" w:hAnsi="Arial" w:cs="Arial"/>
          <w:sz w:val="20"/>
          <w:szCs w:val="20"/>
        </w:rPr>
        <w:t>].</w:t>
      </w:r>
    </w:p>
    <w:p w14:paraId="75427474" w14:textId="33D5A1F7" w:rsidR="009F6379" w:rsidRPr="00EC7BBF" w:rsidRDefault="00EC7BBF" w:rsidP="009F6379">
      <w:pPr>
        <w:spacing w:after="0" w:line="360" w:lineRule="auto"/>
        <w:jc w:val="both"/>
        <w:rPr>
          <w:rFonts w:ascii="Arial" w:hAnsi="Arial" w:cs="Arial"/>
          <w:b/>
        </w:rPr>
      </w:pPr>
      <w:r w:rsidRPr="00EC7BBF">
        <w:rPr>
          <w:rFonts w:ascii="Arial" w:hAnsi="Arial" w:cs="Arial"/>
          <w:b/>
        </w:rPr>
        <w:t>2.</w:t>
      </w:r>
      <w:r>
        <w:rPr>
          <w:rFonts w:ascii="Arial" w:hAnsi="Arial" w:cs="Arial"/>
          <w:b/>
        </w:rPr>
        <w:t xml:space="preserve"> </w:t>
      </w:r>
      <w:r w:rsidRPr="00EC7BBF">
        <w:rPr>
          <w:rFonts w:ascii="Arial" w:hAnsi="Arial" w:cs="Arial"/>
          <w:b/>
        </w:rPr>
        <w:t>MATERIALS AND METHOD</w:t>
      </w:r>
    </w:p>
    <w:p w14:paraId="24CE4C4D" w14:textId="7E64D700" w:rsidR="009F6379" w:rsidRPr="00EC7BBF" w:rsidRDefault="00EC7BBF" w:rsidP="009F6379">
      <w:pPr>
        <w:spacing w:after="0" w:line="360" w:lineRule="auto"/>
        <w:jc w:val="both"/>
        <w:rPr>
          <w:rFonts w:ascii="Arial" w:hAnsi="Arial" w:cs="Arial"/>
          <w:b/>
        </w:rPr>
      </w:pPr>
      <w:r>
        <w:rPr>
          <w:rFonts w:ascii="Arial" w:hAnsi="Arial" w:cs="Arial"/>
          <w:b/>
        </w:rPr>
        <w:t xml:space="preserve">2.1 </w:t>
      </w:r>
      <w:r w:rsidR="009F6379" w:rsidRPr="00EC7BBF">
        <w:rPr>
          <w:rFonts w:ascii="Arial" w:hAnsi="Arial" w:cs="Arial"/>
          <w:b/>
        </w:rPr>
        <w:t>Plant collection</w:t>
      </w:r>
    </w:p>
    <w:p w14:paraId="07D76E5B" w14:textId="177A32E8" w:rsidR="00D3435B" w:rsidRDefault="00D3435B" w:rsidP="006109F5">
      <w:pPr>
        <w:spacing w:after="0" w:line="360" w:lineRule="auto"/>
        <w:ind w:firstLine="720"/>
        <w:jc w:val="both"/>
        <w:rPr>
          <w:rFonts w:ascii="Arial" w:hAnsi="Arial" w:cs="Arial"/>
          <w:sz w:val="20"/>
          <w:szCs w:val="20"/>
        </w:rPr>
      </w:pPr>
      <w:r w:rsidRPr="00D3435B">
        <w:rPr>
          <w:rFonts w:ascii="Arial" w:hAnsi="Arial" w:cs="Arial"/>
          <w:sz w:val="20"/>
          <w:szCs w:val="20"/>
        </w:rPr>
        <w:t xml:space="preserve">The leaf of </w:t>
      </w:r>
      <w:proofErr w:type="spellStart"/>
      <w:r w:rsidRPr="001A0C28">
        <w:rPr>
          <w:rFonts w:ascii="Arial" w:hAnsi="Arial" w:cs="Arial"/>
          <w:b/>
          <w:bCs/>
          <w:i/>
          <w:iCs/>
          <w:sz w:val="20"/>
          <w:szCs w:val="20"/>
        </w:rPr>
        <w:t>Lippia</w:t>
      </w:r>
      <w:proofErr w:type="spellEnd"/>
      <w:r w:rsidRPr="001A0C28">
        <w:rPr>
          <w:rFonts w:ascii="Arial" w:hAnsi="Arial" w:cs="Arial"/>
          <w:b/>
          <w:bCs/>
          <w:i/>
          <w:iCs/>
          <w:sz w:val="20"/>
          <w:szCs w:val="20"/>
        </w:rPr>
        <w:t xml:space="preserve"> </w:t>
      </w:r>
      <w:proofErr w:type="spellStart"/>
      <w:r w:rsidRPr="001A0C28">
        <w:rPr>
          <w:rFonts w:ascii="Arial" w:hAnsi="Arial" w:cs="Arial"/>
          <w:b/>
          <w:bCs/>
          <w:i/>
          <w:iCs/>
          <w:sz w:val="20"/>
          <w:szCs w:val="20"/>
        </w:rPr>
        <w:t>nodiflora</w:t>
      </w:r>
      <w:proofErr w:type="spellEnd"/>
      <w:r w:rsidRPr="001A0C28">
        <w:rPr>
          <w:rFonts w:ascii="Arial" w:hAnsi="Arial" w:cs="Arial"/>
          <w:b/>
          <w:bCs/>
          <w:i/>
          <w:iCs/>
          <w:sz w:val="20"/>
          <w:szCs w:val="20"/>
        </w:rPr>
        <w:t xml:space="preserve"> (L) </w:t>
      </w:r>
      <w:proofErr w:type="spellStart"/>
      <w:r w:rsidRPr="001A0C28">
        <w:rPr>
          <w:rFonts w:ascii="Arial" w:hAnsi="Arial" w:cs="Arial"/>
          <w:b/>
          <w:bCs/>
          <w:i/>
          <w:iCs/>
          <w:sz w:val="20"/>
          <w:szCs w:val="20"/>
        </w:rPr>
        <w:t>Michx</w:t>
      </w:r>
      <w:proofErr w:type="spellEnd"/>
      <w:r w:rsidRPr="00D3435B">
        <w:rPr>
          <w:rFonts w:ascii="Arial" w:hAnsi="Arial" w:cs="Arial"/>
          <w:sz w:val="20"/>
          <w:szCs w:val="20"/>
        </w:rPr>
        <w:t xml:space="preserve"> was </w:t>
      </w:r>
      <w:r w:rsidR="003213FB">
        <w:rPr>
          <w:rFonts w:ascii="Arial" w:hAnsi="Arial" w:cs="Arial"/>
          <w:sz w:val="20"/>
          <w:szCs w:val="20"/>
        </w:rPr>
        <w:t xml:space="preserve">collected in the </w:t>
      </w:r>
      <w:proofErr w:type="spellStart"/>
      <w:r w:rsidR="003213FB">
        <w:rPr>
          <w:rFonts w:ascii="Arial" w:hAnsi="Arial" w:cs="Arial"/>
          <w:sz w:val="20"/>
          <w:szCs w:val="20"/>
        </w:rPr>
        <w:t>Thiruchirappali</w:t>
      </w:r>
      <w:proofErr w:type="spellEnd"/>
      <w:r w:rsidR="003213FB">
        <w:rPr>
          <w:rFonts w:ascii="Arial" w:hAnsi="Arial" w:cs="Arial"/>
          <w:sz w:val="20"/>
          <w:szCs w:val="20"/>
        </w:rPr>
        <w:t xml:space="preserve"> region of </w:t>
      </w:r>
      <w:proofErr w:type="spellStart"/>
      <w:r w:rsidR="003213FB">
        <w:rPr>
          <w:rFonts w:ascii="Arial" w:hAnsi="Arial" w:cs="Arial"/>
          <w:sz w:val="20"/>
          <w:szCs w:val="20"/>
        </w:rPr>
        <w:t>Tamilnadu</w:t>
      </w:r>
      <w:proofErr w:type="spellEnd"/>
      <w:r w:rsidR="003213FB">
        <w:rPr>
          <w:rFonts w:ascii="Arial" w:hAnsi="Arial" w:cs="Arial"/>
          <w:sz w:val="20"/>
          <w:szCs w:val="20"/>
        </w:rPr>
        <w:t xml:space="preserve"> and was </w:t>
      </w:r>
      <w:r w:rsidR="003213FB" w:rsidRPr="00D3435B">
        <w:rPr>
          <w:rFonts w:ascii="Arial" w:hAnsi="Arial" w:cs="Arial"/>
          <w:sz w:val="20"/>
          <w:szCs w:val="20"/>
        </w:rPr>
        <w:t xml:space="preserve">identified using </w:t>
      </w:r>
      <w:proofErr w:type="spellStart"/>
      <w:r w:rsidR="003213FB" w:rsidRPr="009E244C">
        <w:rPr>
          <w:rFonts w:ascii="Arial" w:hAnsi="Arial" w:cs="Arial"/>
          <w:sz w:val="20"/>
          <w:szCs w:val="20"/>
        </w:rPr>
        <w:t>Ayuredic</w:t>
      </w:r>
      <w:proofErr w:type="spellEnd"/>
      <w:r w:rsidR="003213FB" w:rsidRPr="009E244C">
        <w:rPr>
          <w:rFonts w:ascii="Arial" w:hAnsi="Arial" w:cs="Arial"/>
          <w:sz w:val="20"/>
          <w:szCs w:val="20"/>
        </w:rPr>
        <w:t xml:space="preserve"> Pharmacopoeia of India</w:t>
      </w:r>
      <w:r w:rsidR="003213FB" w:rsidRPr="00D3435B">
        <w:rPr>
          <w:rFonts w:ascii="Arial" w:hAnsi="Arial" w:cs="Arial"/>
          <w:sz w:val="20"/>
          <w:szCs w:val="20"/>
        </w:rPr>
        <w:t xml:space="preserve"> [1</w:t>
      </w:r>
      <w:r w:rsidR="003213FB">
        <w:rPr>
          <w:rFonts w:ascii="Arial" w:hAnsi="Arial" w:cs="Arial"/>
          <w:sz w:val="20"/>
          <w:szCs w:val="20"/>
        </w:rPr>
        <w:t>2</w:t>
      </w:r>
      <w:r w:rsidR="003213FB" w:rsidRPr="00D3435B">
        <w:rPr>
          <w:rFonts w:ascii="Arial" w:hAnsi="Arial" w:cs="Arial"/>
          <w:sz w:val="20"/>
          <w:szCs w:val="20"/>
        </w:rPr>
        <w:t>].</w:t>
      </w:r>
      <w:r w:rsidRPr="00D3435B">
        <w:rPr>
          <w:rFonts w:ascii="Arial" w:hAnsi="Arial" w:cs="Arial"/>
          <w:sz w:val="20"/>
          <w:szCs w:val="20"/>
        </w:rPr>
        <w:t xml:space="preserve"> Voucher specimens that were placed in the </w:t>
      </w:r>
      <w:r w:rsidR="00897292" w:rsidRPr="00897292">
        <w:rPr>
          <w:rFonts w:ascii="Arial" w:hAnsi="Arial" w:cs="Arial"/>
          <w:sz w:val="4"/>
          <w:szCs w:val="4"/>
        </w:rPr>
        <w:t>“</w:t>
      </w:r>
      <w:proofErr w:type="spellStart"/>
      <w:r w:rsidRPr="00D3435B">
        <w:rPr>
          <w:rFonts w:ascii="Arial" w:hAnsi="Arial" w:cs="Arial"/>
          <w:sz w:val="20"/>
          <w:szCs w:val="20"/>
        </w:rPr>
        <w:t>Rapinat</w:t>
      </w:r>
      <w:proofErr w:type="spellEnd"/>
      <w:r w:rsidRPr="00D3435B">
        <w:rPr>
          <w:rFonts w:ascii="Arial" w:hAnsi="Arial" w:cs="Arial"/>
          <w:sz w:val="20"/>
          <w:szCs w:val="20"/>
        </w:rPr>
        <w:t xml:space="preserve"> Herbarium at St. Joseph's College in Trichy were used to </w:t>
      </w:r>
      <w:r w:rsidR="00893139">
        <w:rPr>
          <w:rFonts w:ascii="Arial" w:hAnsi="Arial" w:cs="Arial"/>
          <w:sz w:val="20"/>
          <w:szCs w:val="20"/>
        </w:rPr>
        <w:t>authenticate</w:t>
      </w:r>
      <w:r w:rsidRPr="00D3435B">
        <w:rPr>
          <w:rFonts w:ascii="Arial" w:hAnsi="Arial" w:cs="Arial"/>
          <w:sz w:val="20"/>
          <w:szCs w:val="20"/>
        </w:rPr>
        <w:t xml:space="preserve"> the selected plant material</w:t>
      </w:r>
      <w:r w:rsidR="00893139">
        <w:rPr>
          <w:rFonts w:ascii="Arial" w:hAnsi="Arial" w:cs="Arial"/>
          <w:sz w:val="20"/>
          <w:szCs w:val="20"/>
        </w:rPr>
        <w:t>. T</w:t>
      </w:r>
      <w:r w:rsidRPr="00D3435B">
        <w:rPr>
          <w:rFonts w:ascii="Arial" w:hAnsi="Arial" w:cs="Arial"/>
          <w:sz w:val="20"/>
          <w:szCs w:val="20"/>
        </w:rPr>
        <w:t>he voucher specimen number is DK001.</w:t>
      </w:r>
    </w:p>
    <w:p w14:paraId="76A7E492" w14:textId="39CCFB74" w:rsidR="009F6379" w:rsidRPr="00EC7BBF" w:rsidRDefault="00EC7BBF" w:rsidP="009F6379">
      <w:pPr>
        <w:spacing w:after="0" w:line="360" w:lineRule="auto"/>
        <w:jc w:val="both"/>
        <w:rPr>
          <w:rFonts w:ascii="Arial" w:hAnsi="Arial" w:cs="Arial"/>
        </w:rPr>
      </w:pPr>
      <w:r w:rsidRPr="00EC7BBF">
        <w:rPr>
          <w:rFonts w:ascii="Arial" w:hAnsi="Arial" w:cs="Arial"/>
          <w:b/>
          <w:bCs/>
        </w:rPr>
        <w:t xml:space="preserve">2.2 </w:t>
      </w:r>
      <w:r w:rsidR="009F6379" w:rsidRPr="00EC7BBF">
        <w:rPr>
          <w:rFonts w:ascii="Arial" w:hAnsi="Arial" w:cs="Arial"/>
          <w:b/>
          <w:bCs/>
        </w:rPr>
        <w:t xml:space="preserve">Preparation of Ethanol Extract </w:t>
      </w:r>
    </w:p>
    <w:p w14:paraId="21F8BBEA" w14:textId="10FB5138" w:rsidR="009F6379" w:rsidRPr="00CD5C64" w:rsidRDefault="00B5763C" w:rsidP="006109F5">
      <w:pPr>
        <w:spacing w:after="0" w:line="360" w:lineRule="auto"/>
        <w:ind w:firstLine="720"/>
        <w:jc w:val="both"/>
        <w:rPr>
          <w:rFonts w:ascii="Arial" w:eastAsia="Times New Roman" w:hAnsi="Arial" w:cs="Arial"/>
          <w:b/>
          <w:bCs/>
          <w:sz w:val="20"/>
          <w:szCs w:val="20"/>
        </w:rPr>
      </w:pPr>
      <w:proofErr w:type="spellStart"/>
      <w:r w:rsidRPr="00541906">
        <w:rPr>
          <w:rFonts w:ascii="Arial" w:eastAsia="Times New Roman" w:hAnsi="Arial" w:cs="Arial"/>
          <w:i/>
          <w:iCs/>
          <w:sz w:val="20"/>
          <w:szCs w:val="20"/>
        </w:rPr>
        <w:t>Lippia</w:t>
      </w:r>
      <w:proofErr w:type="spellEnd"/>
      <w:r w:rsidRPr="00541906">
        <w:rPr>
          <w:rFonts w:ascii="Arial" w:eastAsia="Times New Roman" w:hAnsi="Arial" w:cs="Arial"/>
          <w:i/>
          <w:iCs/>
          <w:sz w:val="20"/>
          <w:szCs w:val="20"/>
        </w:rPr>
        <w:t xml:space="preserve"> </w:t>
      </w:r>
      <w:proofErr w:type="spellStart"/>
      <w:r w:rsidRPr="00541906">
        <w:rPr>
          <w:rFonts w:ascii="Arial" w:eastAsia="Times New Roman" w:hAnsi="Arial" w:cs="Arial"/>
          <w:i/>
          <w:iCs/>
          <w:sz w:val="20"/>
          <w:szCs w:val="20"/>
        </w:rPr>
        <w:t>nodiflora</w:t>
      </w:r>
      <w:proofErr w:type="spellEnd"/>
      <w:r w:rsidRPr="00B5763C">
        <w:rPr>
          <w:rFonts w:ascii="Arial" w:eastAsia="Times New Roman" w:hAnsi="Arial" w:cs="Arial"/>
          <w:sz w:val="20"/>
          <w:szCs w:val="20"/>
        </w:rPr>
        <w:t xml:space="preserve"> (L.) </w:t>
      </w:r>
      <w:proofErr w:type="spellStart"/>
      <w:r w:rsidRPr="00B5763C">
        <w:rPr>
          <w:rFonts w:ascii="Arial" w:eastAsia="Times New Roman" w:hAnsi="Arial" w:cs="Arial"/>
          <w:sz w:val="20"/>
          <w:szCs w:val="20"/>
        </w:rPr>
        <w:t>Michx</w:t>
      </w:r>
      <w:proofErr w:type="spellEnd"/>
      <w:r w:rsidRPr="00B5763C">
        <w:rPr>
          <w:rFonts w:ascii="Arial" w:eastAsia="Times New Roman" w:hAnsi="Arial" w:cs="Arial"/>
          <w:sz w:val="20"/>
          <w:szCs w:val="20"/>
        </w:rPr>
        <w:t xml:space="preserve"> plant material was collected and shade-dried. </w:t>
      </w:r>
      <w:r w:rsidR="00C6332F" w:rsidRPr="00C6332F">
        <w:rPr>
          <w:rFonts w:ascii="Arial" w:eastAsia="Times New Roman" w:hAnsi="Arial" w:cs="Arial"/>
          <w:sz w:val="20"/>
          <w:szCs w:val="20"/>
        </w:rPr>
        <w:t xml:space="preserve">Using the cold extraction procedure, 250 g of dried plant material was steeped in ethanol for 48 hours. Filter paper was used to filter the solution, and the filtrate was then dried by </w:t>
      </w:r>
      <w:r w:rsidR="00C63EB0">
        <w:rPr>
          <w:rFonts w:ascii="Arial" w:eastAsia="Times New Roman" w:hAnsi="Arial" w:cs="Arial"/>
          <w:sz w:val="20"/>
          <w:szCs w:val="20"/>
        </w:rPr>
        <w:t xml:space="preserve">rotary </w:t>
      </w:r>
      <w:r w:rsidR="00C6332F" w:rsidRPr="00C6332F">
        <w:rPr>
          <w:rFonts w:ascii="Arial" w:eastAsia="Times New Roman" w:hAnsi="Arial" w:cs="Arial"/>
          <w:sz w:val="20"/>
          <w:szCs w:val="20"/>
        </w:rPr>
        <w:t>evaporation. For additional examination, the residue was gathered and kept in an airtight container</w:t>
      </w:r>
      <w:r w:rsidR="00C6332F" w:rsidRPr="00893139">
        <w:rPr>
          <w:rFonts w:ascii="Arial" w:eastAsia="Times New Roman" w:hAnsi="Arial" w:cs="Arial"/>
          <w:sz w:val="20"/>
          <w:szCs w:val="20"/>
        </w:rPr>
        <w:t xml:space="preserve">. </w:t>
      </w:r>
      <w:r w:rsidR="00E0663C" w:rsidRPr="00893139">
        <w:rPr>
          <w:rFonts w:ascii="Arial" w:eastAsia="Times New Roman" w:hAnsi="Arial" w:cs="Arial"/>
          <w:sz w:val="20"/>
          <w:szCs w:val="20"/>
        </w:rPr>
        <w:t>Furthermore, dried powder</w:t>
      </w:r>
      <w:r w:rsidR="00E55B15" w:rsidRPr="00893139">
        <w:rPr>
          <w:rFonts w:ascii="Arial" w:eastAsia="Times New Roman" w:hAnsi="Arial" w:cs="Arial"/>
          <w:sz w:val="20"/>
          <w:szCs w:val="20"/>
        </w:rPr>
        <w:t xml:space="preserve"> (EELN)</w:t>
      </w:r>
      <w:r w:rsidR="00E0663C" w:rsidRPr="00893139">
        <w:rPr>
          <w:rFonts w:ascii="Arial" w:eastAsia="Times New Roman" w:hAnsi="Arial" w:cs="Arial"/>
          <w:sz w:val="20"/>
          <w:szCs w:val="20"/>
        </w:rPr>
        <w:t xml:space="preserve"> and standard drug were formulated with saline for </w:t>
      </w:r>
      <w:proofErr w:type="gramStart"/>
      <w:r w:rsidR="00E0663C" w:rsidRPr="00893139">
        <w:rPr>
          <w:rFonts w:ascii="Arial" w:eastAsia="Times New Roman" w:hAnsi="Arial" w:cs="Arial"/>
          <w:sz w:val="20"/>
          <w:szCs w:val="20"/>
        </w:rPr>
        <w:t>administration.</w:t>
      </w:r>
      <w:r w:rsidR="00541906" w:rsidRPr="00893139">
        <w:rPr>
          <w:rFonts w:ascii="Arial" w:hAnsi="Arial" w:cs="Arial"/>
          <w:sz w:val="20"/>
          <w:szCs w:val="20"/>
        </w:rPr>
        <w:t>[</w:t>
      </w:r>
      <w:proofErr w:type="gramEnd"/>
      <w:r w:rsidR="00541906" w:rsidRPr="00893139">
        <w:rPr>
          <w:rFonts w:ascii="Arial" w:hAnsi="Arial" w:cs="Arial"/>
          <w:sz w:val="20"/>
          <w:szCs w:val="20"/>
        </w:rPr>
        <w:t>1</w:t>
      </w:r>
      <w:r w:rsidR="003851DE" w:rsidRPr="00893139">
        <w:rPr>
          <w:rFonts w:ascii="Arial" w:hAnsi="Arial" w:cs="Arial"/>
          <w:sz w:val="20"/>
          <w:szCs w:val="20"/>
        </w:rPr>
        <w:t>3</w:t>
      </w:r>
      <w:r w:rsidR="00541906" w:rsidRPr="00893139">
        <w:rPr>
          <w:rFonts w:ascii="Arial" w:hAnsi="Arial" w:cs="Arial"/>
          <w:sz w:val="20"/>
          <w:szCs w:val="20"/>
        </w:rPr>
        <w:t>]</w:t>
      </w:r>
      <w:r w:rsidR="009F6379" w:rsidRPr="00CD5C64">
        <w:rPr>
          <w:rFonts w:ascii="Arial" w:hAnsi="Arial" w:cs="Arial"/>
          <w:b/>
          <w:bCs/>
          <w:sz w:val="20"/>
          <w:szCs w:val="20"/>
        </w:rPr>
        <w:t xml:space="preserve"> </w:t>
      </w:r>
    </w:p>
    <w:p w14:paraId="280F6BCB" w14:textId="77777777" w:rsidR="006109F5" w:rsidRDefault="006109F5" w:rsidP="009F6379">
      <w:pPr>
        <w:spacing w:after="0" w:line="360" w:lineRule="auto"/>
        <w:jc w:val="both"/>
        <w:rPr>
          <w:rFonts w:ascii="Arial" w:hAnsi="Arial" w:cs="Arial"/>
          <w:b/>
        </w:rPr>
      </w:pPr>
    </w:p>
    <w:p w14:paraId="0DA9E8E8" w14:textId="77777777" w:rsidR="006109F5" w:rsidRDefault="006109F5" w:rsidP="009F6379">
      <w:pPr>
        <w:spacing w:after="0" w:line="360" w:lineRule="auto"/>
        <w:jc w:val="both"/>
        <w:rPr>
          <w:rFonts w:ascii="Arial" w:hAnsi="Arial" w:cs="Arial"/>
          <w:b/>
        </w:rPr>
      </w:pPr>
    </w:p>
    <w:p w14:paraId="5E4DB1AF" w14:textId="72A70CFB" w:rsidR="009F6379" w:rsidRPr="00EC7BBF" w:rsidRDefault="00EC7BBF" w:rsidP="009F6379">
      <w:pPr>
        <w:spacing w:after="0" w:line="360" w:lineRule="auto"/>
        <w:jc w:val="both"/>
        <w:rPr>
          <w:rFonts w:ascii="Arial" w:hAnsi="Arial" w:cs="Arial"/>
          <w:b/>
        </w:rPr>
      </w:pPr>
      <w:r w:rsidRPr="00EC7BBF">
        <w:rPr>
          <w:rFonts w:ascii="Arial" w:hAnsi="Arial" w:cs="Arial"/>
          <w:b/>
        </w:rPr>
        <w:t xml:space="preserve">2.3 </w:t>
      </w:r>
      <w:r w:rsidR="009F6379" w:rsidRPr="00EC7BBF">
        <w:rPr>
          <w:rFonts w:ascii="Arial" w:hAnsi="Arial" w:cs="Arial"/>
          <w:b/>
        </w:rPr>
        <w:t>Cell Line</w:t>
      </w:r>
    </w:p>
    <w:p w14:paraId="265EA5C0" w14:textId="0B49721B" w:rsidR="00B5763C" w:rsidRPr="00B5763C" w:rsidRDefault="0084288F" w:rsidP="006109F5">
      <w:pPr>
        <w:spacing w:after="0" w:line="360" w:lineRule="auto"/>
        <w:ind w:firstLine="720"/>
        <w:jc w:val="both"/>
        <w:rPr>
          <w:rFonts w:ascii="Arial" w:hAnsi="Arial" w:cs="Arial"/>
          <w:sz w:val="20"/>
          <w:szCs w:val="20"/>
        </w:rPr>
      </w:pPr>
      <w:r w:rsidRPr="0084288F">
        <w:rPr>
          <w:rFonts w:ascii="Arial" w:hAnsi="Arial" w:cs="Arial"/>
          <w:sz w:val="20"/>
          <w:szCs w:val="20"/>
        </w:rPr>
        <w:t xml:space="preserve">The Amala Cancer Research Centre in Thrissur, India, provided the EAC (Ehrlich Ascites carcinoma) cell lines. The cells were inoculated intraperitoneally once every week at a dose of </w:t>
      </w:r>
      <w:r w:rsidR="005E222E">
        <w:rPr>
          <w:rFonts w:ascii="Arial" w:hAnsi="Arial" w:cs="Arial"/>
          <w:sz w:val="20"/>
          <w:szCs w:val="20"/>
        </w:rPr>
        <w:t>1×10</w:t>
      </w:r>
      <w:r w:rsidR="00325AB5" w:rsidRPr="00325AB5">
        <w:rPr>
          <w:rFonts w:ascii="Arial" w:hAnsi="Arial" w:cs="Arial"/>
          <w:sz w:val="20"/>
          <w:szCs w:val="20"/>
          <w:vertAlign w:val="superscript"/>
        </w:rPr>
        <w:t>6</w:t>
      </w:r>
      <w:r w:rsidRPr="0084288F">
        <w:rPr>
          <w:rFonts w:ascii="Arial" w:hAnsi="Arial" w:cs="Arial"/>
          <w:sz w:val="20"/>
          <w:szCs w:val="20"/>
        </w:rPr>
        <w:t>cells/</w:t>
      </w:r>
      <w:r w:rsidR="00893139">
        <w:rPr>
          <w:rFonts w:ascii="Arial" w:hAnsi="Arial" w:cs="Arial"/>
          <w:sz w:val="20"/>
          <w:szCs w:val="20"/>
        </w:rPr>
        <w:t>ml/</w:t>
      </w:r>
      <w:proofErr w:type="gramStart"/>
      <w:r w:rsidRPr="0084288F">
        <w:rPr>
          <w:rFonts w:ascii="Arial" w:hAnsi="Arial" w:cs="Arial"/>
          <w:sz w:val="20"/>
          <w:szCs w:val="20"/>
        </w:rPr>
        <w:t>mouse.</w:t>
      </w:r>
      <w:r w:rsidR="00B5763C" w:rsidRPr="00B5763C">
        <w:rPr>
          <w:rFonts w:ascii="Arial" w:hAnsi="Arial" w:cs="Arial"/>
          <w:sz w:val="20"/>
          <w:szCs w:val="20"/>
        </w:rPr>
        <w:t>[</w:t>
      </w:r>
      <w:proofErr w:type="gramEnd"/>
      <w:r w:rsidR="00B5763C" w:rsidRPr="00B5763C">
        <w:rPr>
          <w:rFonts w:ascii="Arial" w:hAnsi="Arial" w:cs="Arial"/>
          <w:sz w:val="20"/>
          <w:szCs w:val="20"/>
        </w:rPr>
        <w:t>1</w:t>
      </w:r>
      <w:r w:rsidR="003851DE">
        <w:rPr>
          <w:rFonts w:ascii="Arial" w:hAnsi="Arial" w:cs="Arial"/>
          <w:sz w:val="20"/>
          <w:szCs w:val="20"/>
        </w:rPr>
        <w:t>4</w:t>
      </w:r>
      <w:r w:rsidR="00B5763C" w:rsidRPr="00B5763C">
        <w:rPr>
          <w:rFonts w:ascii="Arial" w:hAnsi="Arial" w:cs="Arial"/>
          <w:sz w:val="20"/>
          <w:szCs w:val="20"/>
        </w:rPr>
        <w:t>].</w:t>
      </w:r>
    </w:p>
    <w:p w14:paraId="0F668A14" w14:textId="060543AB" w:rsidR="009F6379" w:rsidRPr="00EC7BBF" w:rsidRDefault="00EC7BBF" w:rsidP="009F6379">
      <w:pPr>
        <w:spacing w:after="0" w:line="360" w:lineRule="auto"/>
        <w:jc w:val="both"/>
        <w:rPr>
          <w:rFonts w:ascii="Arial" w:hAnsi="Arial" w:cs="Arial"/>
        </w:rPr>
      </w:pPr>
      <w:r w:rsidRPr="00EC7BBF">
        <w:rPr>
          <w:rFonts w:ascii="Arial" w:hAnsi="Arial" w:cs="Arial"/>
          <w:b/>
          <w:bCs/>
        </w:rPr>
        <w:t>2.</w:t>
      </w:r>
      <w:r>
        <w:rPr>
          <w:rFonts w:ascii="Arial" w:hAnsi="Arial" w:cs="Arial"/>
          <w:b/>
          <w:bCs/>
        </w:rPr>
        <w:t>4</w:t>
      </w:r>
      <w:r w:rsidRPr="00EC7BBF">
        <w:rPr>
          <w:rFonts w:ascii="Arial" w:hAnsi="Arial" w:cs="Arial"/>
          <w:b/>
          <w:bCs/>
        </w:rPr>
        <w:t xml:space="preserve"> </w:t>
      </w:r>
      <w:r w:rsidR="009F6379" w:rsidRPr="00EC7BBF">
        <w:rPr>
          <w:rFonts w:ascii="Arial" w:hAnsi="Arial" w:cs="Arial"/>
          <w:b/>
          <w:bCs/>
        </w:rPr>
        <w:t xml:space="preserve">Maintenance of EAC Cells </w:t>
      </w:r>
    </w:p>
    <w:p w14:paraId="4DDAFF0B" w14:textId="11F3D86B" w:rsidR="00964C43" w:rsidRPr="00964C43" w:rsidRDefault="00943F74" w:rsidP="00943F74">
      <w:pPr>
        <w:spacing w:after="0" w:line="360" w:lineRule="auto"/>
        <w:ind w:firstLine="720"/>
        <w:jc w:val="both"/>
        <w:rPr>
          <w:rFonts w:ascii="Arial" w:hAnsi="Arial" w:cs="Arial"/>
          <w:sz w:val="20"/>
          <w:szCs w:val="20"/>
        </w:rPr>
      </w:pPr>
      <w:r w:rsidRPr="00943F74">
        <w:rPr>
          <w:rFonts w:ascii="Arial" w:hAnsi="Arial" w:cs="Arial"/>
          <w:sz w:val="20"/>
          <w:szCs w:val="20"/>
        </w:rPr>
        <w:t>Weekly intraperitoneal passage was used to maintain the</w:t>
      </w:r>
      <w:r w:rsidR="006D08E3">
        <w:rPr>
          <w:rFonts w:ascii="Arial" w:hAnsi="Arial" w:cs="Arial"/>
          <w:sz w:val="20"/>
          <w:szCs w:val="20"/>
        </w:rPr>
        <w:t xml:space="preserve"> </w:t>
      </w:r>
      <w:r w:rsidRPr="00943F74">
        <w:rPr>
          <w:rFonts w:ascii="Arial" w:hAnsi="Arial" w:cs="Arial"/>
          <w:sz w:val="20"/>
          <w:szCs w:val="20"/>
        </w:rPr>
        <w:t xml:space="preserve">Ehrlich Ascites Carcinoma (EAC) cell line, which </w:t>
      </w:r>
      <w:r w:rsidR="00CD786C">
        <w:rPr>
          <w:rFonts w:ascii="Arial" w:hAnsi="Arial" w:cs="Arial"/>
          <w:sz w:val="20"/>
          <w:szCs w:val="20"/>
        </w:rPr>
        <w:t>was</w:t>
      </w:r>
      <w:r w:rsidR="00D155F8">
        <w:rPr>
          <w:rFonts w:ascii="Arial" w:hAnsi="Arial" w:cs="Arial"/>
          <w:sz w:val="20"/>
          <w:szCs w:val="20"/>
        </w:rPr>
        <w:t xml:space="preserve"> gathered </w:t>
      </w:r>
      <w:r w:rsidRPr="00943F74">
        <w:rPr>
          <w:rFonts w:ascii="Arial" w:hAnsi="Arial" w:cs="Arial"/>
          <w:sz w:val="20"/>
          <w:szCs w:val="20"/>
        </w:rPr>
        <w:t xml:space="preserve">from the </w:t>
      </w:r>
      <w:proofErr w:type="spellStart"/>
      <w:r w:rsidRPr="00943F74">
        <w:rPr>
          <w:rFonts w:ascii="Arial" w:hAnsi="Arial" w:cs="Arial"/>
          <w:sz w:val="20"/>
          <w:szCs w:val="20"/>
        </w:rPr>
        <w:t>Amla</w:t>
      </w:r>
      <w:proofErr w:type="spellEnd"/>
      <w:r w:rsidRPr="00943F74">
        <w:rPr>
          <w:rFonts w:ascii="Arial" w:hAnsi="Arial" w:cs="Arial"/>
          <w:sz w:val="20"/>
          <w:szCs w:val="20"/>
        </w:rPr>
        <w:t xml:space="preserve"> Cancer Research Centre in Thrissur (1×10</w:t>
      </w:r>
      <w:r w:rsidRPr="00943F74">
        <w:rPr>
          <w:rFonts w:ascii="Arial" w:hAnsi="Arial" w:cs="Arial"/>
          <w:sz w:val="20"/>
          <w:szCs w:val="20"/>
          <w:vertAlign w:val="superscript"/>
        </w:rPr>
        <w:t>6</w:t>
      </w:r>
      <w:r w:rsidRPr="00943F74">
        <w:rPr>
          <w:rFonts w:ascii="Arial" w:hAnsi="Arial" w:cs="Arial"/>
          <w:sz w:val="20"/>
          <w:szCs w:val="20"/>
        </w:rPr>
        <w:t xml:space="preserve"> cells/mouse)</w:t>
      </w:r>
      <w:r w:rsidR="00964C43" w:rsidRPr="00964C43">
        <w:rPr>
          <w:rFonts w:ascii="Arial" w:hAnsi="Arial" w:cs="Arial"/>
          <w:sz w:val="20"/>
          <w:szCs w:val="20"/>
        </w:rPr>
        <w:t xml:space="preserve">. For experimentation, cell viability was assessed via trypan blue assay and counted by </w:t>
      </w:r>
      <w:r w:rsidR="00321F54" w:rsidRPr="00964C43">
        <w:rPr>
          <w:rFonts w:ascii="Arial" w:hAnsi="Arial" w:cs="Arial"/>
          <w:sz w:val="20"/>
          <w:szCs w:val="20"/>
        </w:rPr>
        <w:t>haemocytometer</w:t>
      </w:r>
      <w:r w:rsidR="00964C43" w:rsidRPr="00964C43">
        <w:rPr>
          <w:rFonts w:ascii="Arial" w:hAnsi="Arial" w:cs="Arial"/>
          <w:sz w:val="20"/>
          <w:szCs w:val="20"/>
        </w:rPr>
        <w:t>, with a dose of 1×10</w:t>
      </w:r>
      <w:r w:rsidR="00964C43" w:rsidRPr="00964C43">
        <w:rPr>
          <w:rFonts w:ascii="Arial" w:hAnsi="Arial" w:cs="Arial"/>
          <w:sz w:val="20"/>
          <w:szCs w:val="20"/>
          <w:vertAlign w:val="superscript"/>
        </w:rPr>
        <w:t>6</w:t>
      </w:r>
      <w:r w:rsidR="00964C43" w:rsidRPr="00964C43">
        <w:rPr>
          <w:rFonts w:ascii="Arial" w:hAnsi="Arial" w:cs="Arial"/>
          <w:sz w:val="20"/>
          <w:szCs w:val="20"/>
        </w:rPr>
        <w:t xml:space="preserve"> EAC cells administered per mouse [1</w:t>
      </w:r>
      <w:r w:rsidR="003851DE">
        <w:rPr>
          <w:rFonts w:ascii="Arial" w:hAnsi="Arial" w:cs="Arial"/>
          <w:sz w:val="20"/>
          <w:szCs w:val="20"/>
        </w:rPr>
        <w:t>5</w:t>
      </w:r>
      <w:r w:rsidR="00964C43" w:rsidRPr="00964C43">
        <w:rPr>
          <w:rFonts w:ascii="Arial" w:hAnsi="Arial" w:cs="Arial"/>
          <w:sz w:val="20"/>
          <w:szCs w:val="20"/>
        </w:rPr>
        <w:t>].</w:t>
      </w:r>
    </w:p>
    <w:p w14:paraId="08B84BA7" w14:textId="037BBA8F" w:rsidR="009F6379" w:rsidRPr="00EC7BBF" w:rsidRDefault="00EC7BBF" w:rsidP="009F6379">
      <w:pPr>
        <w:spacing w:after="0" w:line="360" w:lineRule="auto"/>
        <w:jc w:val="both"/>
        <w:rPr>
          <w:rFonts w:ascii="Arial" w:eastAsia="Times New Roman" w:hAnsi="Arial" w:cs="Arial"/>
          <w:b/>
        </w:rPr>
      </w:pPr>
      <w:r w:rsidRPr="00EC7BBF">
        <w:rPr>
          <w:rFonts w:ascii="Arial" w:eastAsia="Times New Roman" w:hAnsi="Arial" w:cs="Arial"/>
          <w:b/>
        </w:rPr>
        <w:t>2.</w:t>
      </w:r>
      <w:r>
        <w:rPr>
          <w:rFonts w:ascii="Arial" w:eastAsia="Times New Roman" w:hAnsi="Arial" w:cs="Arial"/>
          <w:b/>
        </w:rPr>
        <w:t>5</w:t>
      </w:r>
      <w:r w:rsidRPr="00EC7BBF">
        <w:rPr>
          <w:rFonts w:ascii="Arial" w:eastAsia="Times New Roman" w:hAnsi="Arial" w:cs="Arial"/>
          <w:b/>
        </w:rPr>
        <w:t xml:space="preserve"> </w:t>
      </w:r>
      <w:r w:rsidR="009F6379" w:rsidRPr="00EC7BBF">
        <w:rPr>
          <w:rFonts w:ascii="Arial" w:eastAsia="Times New Roman" w:hAnsi="Arial" w:cs="Arial"/>
          <w:b/>
        </w:rPr>
        <w:t>Experimental design</w:t>
      </w:r>
    </w:p>
    <w:p w14:paraId="13908E6E" w14:textId="493314B6" w:rsidR="00E528BE" w:rsidRDefault="00E528BE" w:rsidP="002802E1">
      <w:pPr>
        <w:spacing w:after="0" w:line="360" w:lineRule="auto"/>
        <w:ind w:firstLine="720"/>
        <w:jc w:val="both"/>
        <w:rPr>
          <w:rFonts w:ascii="Arial" w:eastAsia="Times New Roman" w:hAnsi="Arial" w:cs="Arial"/>
          <w:bCs/>
          <w:sz w:val="20"/>
          <w:szCs w:val="20"/>
        </w:rPr>
      </w:pPr>
      <w:r w:rsidRPr="00E528BE">
        <w:rPr>
          <w:rFonts w:ascii="Arial" w:eastAsia="Times New Roman" w:hAnsi="Arial" w:cs="Arial"/>
          <w:bCs/>
          <w:sz w:val="20"/>
          <w:szCs w:val="20"/>
        </w:rPr>
        <w:t xml:space="preserve">Biogen, located in Bangalore, provided the </w:t>
      </w:r>
      <w:r w:rsidR="006D08E3" w:rsidRPr="006D08E3">
        <w:rPr>
          <w:rFonts w:ascii="Arial" w:eastAsia="Times New Roman" w:hAnsi="Arial" w:cs="Arial"/>
          <w:bCs/>
          <w:sz w:val="4"/>
          <w:szCs w:val="4"/>
        </w:rPr>
        <w:t>“</w:t>
      </w:r>
      <w:r w:rsidRPr="00E528BE">
        <w:rPr>
          <w:rFonts w:ascii="Arial" w:eastAsia="Times New Roman" w:hAnsi="Arial" w:cs="Arial"/>
          <w:bCs/>
          <w:sz w:val="20"/>
          <w:szCs w:val="20"/>
        </w:rPr>
        <w:t xml:space="preserve">healthy adult Swiss Albino mice of both sexes, weighing between 25 and 35 grams. Ten days before the trial, the animals were given time to get used </w:t>
      </w:r>
      <w:r w:rsidRPr="00E528BE">
        <w:rPr>
          <w:rFonts w:ascii="Arial" w:eastAsia="Times New Roman" w:hAnsi="Arial" w:cs="Arial"/>
          <w:bCs/>
          <w:sz w:val="20"/>
          <w:szCs w:val="20"/>
        </w:rPr>
        <w:lastRenderedPageBreak/>
        <w:t xml:space="preserve">to the lab environment. Standard cages made of polypropylene were utilized to house the animals. Each cage has enough room for six animals to prevent needless stress and death. In addition to being kept at 23 ± 2°C and 65 ± 5% humidity, the animals </w:t>
      </w:r>
      <w:r w:rsidR="006E07DE">
        <w:rPr>
          <w:rFonts w:ascii="Arial" w:eastAsia="Times New Roman" w:hAnsi="Arial" w:cs="Arial"/>
          <w:bCs/>
          <w:sz w:val="20"/>
          <w:szCs w:val="20"/>
        </w:rPr>
        <w:t xml:space="preserve">have been </w:t>
      </w:r>
      <w:r w:rsidRPr="00E528BE">
        <w:rPr>
          <w:rFonts w:ascii="Arial" w:eastAsia="Times New Roman" w:hAnsi="Arial" w:cs="Arial"/>
          <w:bCs/>
          <w:sz w:val="20"/>
          <w:szCs w:val="20"/>
        </w:rPr>
        <w:t>kept in the regular daylight cycle. Standard rat chow pellets from Sai Durga Foods and Feeds in Bangalore, India, were</w:t>
      </w:r>
      <w:r w:rsidR="00203469" w:rsidRPr="00203469">
        <w:rPr>
          <w:rFonts w:ascii="Arial" w:eastAsia="Times New Roman" w:hAnsi="Arial" w:cs="Arial"/>
          <w:bCs/>
          <w:sz w:val="4"/>
          <w:szCs w:val="4"/>
        </w:rPr>
        <w:t>”</w:t>
      </w:r>
      <w:r w:rsidRPr="00E528BE">
        <w:rPr>
          <w:rFonts w:ascii="Arial" w:eastAsia="Times New Roman" w:hAnsi="Arial" w:cs="Arial"/>
          <w:bCs/>
          <w:sz w:val="20"/>
          <w:szCs w:val="20"/>
        </w:rPr>
        <w:t xml:space="preserve"> used to feed the animals. After receiving the required committee approval, </w:t>
      </w:r>
      <w:r w:rsidR="00893139">
        <w:rPr>
          <w:rFonts w:ascii="Arial" w:eastAsia="Times New Roman" w:hAnsi="Arial" w:cs="Arial"/>
          <w:bCs/>
          <w:sz w:val="20"/>
          <w:szCs w:val="20"/>
        </w:rPr>
        <w:t xml:space="preserve">IAEC-International Animal Ethical Committee </w:t>
      </w:r>
      <w:r w:rsidR="00893139" w:rsidRPr="00E528BE">
        <w:rPr>
          <w:rFonts w:ascii="Arial" w:eastAsia="Times New Roman" w:hAnsi="Arial" w:cs="Arial"/>
          <w:bCs/>
          <w:sz w:val="20"/>
          <w:szCs w:val="20"/>
        </w:rPr>
        <w:t xml:space="preserve">(Approval No: </w:t>
      </w:r>
      <w:proofErr w:type="spellStart"/>
      <w:proofErr w:type="gramStart"/>
      <w:r w:rsidR="00893139">
        <w:rPr>
          <w:rFonts w:ascii="Arial" w:eastAsia="Times New Roman" w:hAnsi="Arial" w:cs="Arial"/>
          <w:bCs/>
          <w:sz w:val="20"/>
          <w:szCs w:val="20"/>
        </w:rPr>
        <w:t>M.Phil</w:t>
      </w:r>
      <w:proofErr w:type="spellEnd"/>
      <w:proofErr w:type="gramEnd"/>
      <w:r w:rsidR="00893139" w:rsidRPr="00E528BE">
        <w:rPr>
          <w:rFonts w:ascii="Arial" w:eastAsia="Times New Roman" w:hAnsi="Arial" w:cs="Arial"/>
          <w:bCs/>
          <w:sz w:val="20"/>
          <w:szCs w:val="20"/>
        </w:rPr>
        <w:t>/</w:t>
      </w:r>
      <w:r w:rsidR="00893139">
        <w:rPr>
          <w:rFonts w:ascii="Arial" w:eastAsia="Times New Roman" w:hAnsi="Arial" w:cs="Arial"/>
          <w:bCs/>
          <w:sz w:val="20"/>
          <w:szCs w:val="20"/>
        </w:rPr>
        <w:t>BC19</w:t>
      </w:r>
      <w:r w:rsidR="00893139" w:rsidRPr="00E528BE">
        <w:rPr>
          <w:rFonts w:ascii="Arial" w:eastAsia="Times New Roman" w:hAnsi="Arial" w:cs="Arial"/>
          <w:bCs/>
          <w:sz w:val="20"/>
          <w:szCs w:val="20"/>
        </w:rPr>
        <w:t>/CPCSEA)</w:t>
      </w:r>
      <w:r w:rsidR="00893139">
        <w:rPr>
          <w:rFonts w:ascii="Arial" w:eastAsia="Times New Roman" w:hAnsi="Arial" w:cs="Arial"/>
          <w:bCs/>
          <w:sz w:val="20"/>
          <w:szCs w:val="20"/>
        </w:rPr>
        <w:t xml:space="preserve"> </w:t>
      </w:r>
      <w:r w:rsidRPr="00E528BE">
        <w:rPr>
          <w:rFonts w:ascii="Arial" w:eastAsia="Times New Roman" w:hAnsi="Arial" w:cs="Arial"/>
          <w:bCs/>
          <w:sz w:val="20"/>
          <w:szCs w:val="20"/>
        </w:rPr>
        <w:t xml:space="preserve">all research </w:t>
      </w:r>
      <w:r w:rsidR="005E222E">
        <w:rPr>
          <w:rFonts w:ascii="Arial" w:eastAsia="Times New Roman" w:hAnsi="Arial" w:cs="Arial"/>
          <w:bCs/>
          <w:sz w:val="20"/>
          <w:szCs w:val="20"/>
        </w:rPr>
        <w:t>was</w:t>
      </w:r>
      <w:r w:rsidRPr="00E528BE">
        <w:rPr>
          <w:rFonts w:ascii="Arial" w:eastAsia="Times New Roman" w:hAnsi="Arial" w:cs="Arial"/>
          <w:bCs/>
          <w:sz w:val="20"/>
          <w:szCs w:val="20"/>
        </w:rPr>
        <w:t xml:space="preserve"> carried out in accordance with CCSEA</w:t>
      </w:r>
      <w:r w:rsidR="00893139">
        <w:rPr>
          <w:rFonts w:ascii="Arial" w:eastAsia="Times New Roman" w:hAnsi="Arial" w:cs="Arial"/>
          <w:bCs/>
          <w:sz w:val="20"/>
          <w:szCs w:val="20"/>
        </w:rPr>
        <w:t xml:space="preserve"> guidelines.</w:t>
      </w:r>
      <w:r w:rsidRPr="00E528BE">
        <w:rPr>
          <w:rFonts w:ascii="Arial" w:eastAsia="Times New Roman" w:hAnsi="Arial" w:cs="Arial"/>
          <w:bCs/>
          <w:sz w:val="20"/>
          <w:szCs w:val="20"/>
        </w:rPr>
        <w:t xml:space="preserve">  </w:t>
      </w:r>
    </w:p>
    <w:p w14:paraId="5D688840" w14:textId="728CDA65" w:rsidR="00C63EB0" w:rsidRPr="00893139" w:rsidRDefault="00C63EB0" w:rsidP="00C63EB0">
      <w:pPr>
        <w:spacing w:after="0" w:line="360" w:lineRule="auto"/>
        <w:jc w:val="both"/>
        <w:rPr>
          <w:rFonts w:ascii="Arial" w:eastAsia="Times New Roman" w:hAnsi="Arial" w:cs="Arial"/>
          <w:sz w:val="20"/>
          <w:szCs w:val="20"/>
        </w:rPr>
      </w:pPr>
      <w:r w:rsidRPr="00893139">
        <w:rPr>
          <w:rFonts w:ascii="Arial" w:eastAsia="Times New Roman" w:hAnsi="Arial" w:cs="Arial"/>
          <w:sz w:val="20"/>
          <w:szCs w:val="20"/>
        </w:rPr>
        <w:t xml:space="preserve">Animals were divided into six groups of six mice (both sexes) each </w:t>
      </w:r>
      <w:r w:rsidR="00AD0EE6" w:rsidRPr="00964C43">
        <w:rPr>
          <w:rFonts w:ascii="Arial" w:hAnsi="Arial" w:cs="Arial"/>
          <w:sz w:val="20"/>
          <w:szCs w:val="20"/>
        </w:rPr>
        <w:t>[</w:t>
      </w:r>
      <w:r w:rsidR="00AD0EE6">
        <w:rPr>
          <w:rFonts w:ascii="Arial" w:hAnsi="Arial" w:cs="Arial"/>
          <w:sz w:val="20"/>
          <w:szCs w:val="20"/>
        </w:rPr>
        <w:t>16</w:t>
      </w:r>
      <w:r w:rsidR="00AD0EE6" w:rsidRPr="00964C43">
        <w:rPr>
          <w:rFonts w:ascii="Arial" w:hAnsi="Arial" w:cs="Arial"/>
          <w:sz w:val="20"/>
          <w:szCs w:val="20"/>
        </w:rPr>
        <w:t>]</w:t>
      </w:r>
    </w:p>
    <w:p w14:paraId="089D8823" w14:textId="77777777" w:rsidR="004E3000" w:rsidRPr="004E3000" w:rsidRDefault="004E3000" w:rsidP="002802E1">
      <w:pPr>
        <w:spacing w:after="0" w:line="360" w:lineRule="auto"/>
        <w:ind w:left="426"/>
        <w:jc w:val="both"/>
        <w:rPr>
          <w:rFonts w:ascii="Arial" w:eastAsia="Times New Roman" w:hAnsi="Arial" w:cs="Arial"/>
          <w:sz w:val="20"/>
          <w:szCs w:val="20"/>
        </w:rPr>
      </w:pPr>
      <w:r w:rsidRPr="004E3000">
        <w:rPr>
          <w:rFonts w:ascii="Arial" w:eastAsia="Times New Roman" w:hAnsi="Arial" w:cs="Arial"/>
          <w:sz w:val="20"/>
          <w:szCs w:val="20"/>
        </w:rPr>
        <w:t>Group I: Normal Control</w:t>
      </w:r>
    </w:p>
    <w:p w14:paraId="1E7C594B" w14:textId="2A7E9081" w:rsidR="004E3000" w:rsidRPr="004E3000" w:rsidRDefault="004E3000" w:rsidP="002802E1">
      <w:pPr>
        <w:spacing w:after="0" w:line="360" w:lineRule="auto"/>
        <w:ind w:left="426"/>
        <w:jc w:val="both"/>
        <w:rPr>
          <w:rFonts w:ascii="Arial" w:eastAsia="Times New Roman" w:hAnsi="Arial" w:cs="Arial"/>
          <w:sz w:val="20"/>
          <w:szCs w:val="20"/>
        </w:rPr>
      </w:pPr>
      <w:r w:rsidRPr="004E3000">
        <w:rPr>
          <w:rFonts w:ascii="Arial" w:eastAsia="Times New Roman" w:hAnsi="Arial" w:cs="Arial"/>
          <w:sz w:val="20"/>
          <w:szCs w:val="20"/>
        </w:rPr>
        <w:t>Group II: EAC cell line (1</w:t>
      </w:r>
      <w:r w:rsidR="00C17D63">
        <w:rPr>
          <w:rFonts w:ascii="Arial" w:eastAsia="Times New Roman" w:hAnsi="Arial" w:cs="Arial"/>
          <w:sz w:val="20"/>
          <w:szCs w:val="20"/>
        </w:rPr>
        <w:t>×</w:t>
      </w:r>
      <w:r w:rsidRPr="004E3000">
        <w:rPr>
          <w:rFonts w:ascii="Arial" w:eastAsia="Times New Roman" w:hAnsi="Arial" w:cs="Arial"/>
          <w:sz w:val="20"/>
          <w:szCs w:val="20"/>
        </w:rPr>
        <w:t>10</w:t>
      </w:r>
      <w:r w:rsidRPr="004E3000">
        <w:rPr>
          <w:rFonts w:ascii="Arial" w:eastAsia="Times New Roman" w:hAnsi="Arial" w:cs="Arial"/>
          <w:sz w:val="20"/>
          <w:szCs w:val="20"/>
          <w:vertAlign w:val="superscript"/>
        </w:rPr>
        <w:t>6</w:t>
      </w:r>
      <w:r w:rsidRPr="004E3000">
        <w:rPr>
          <w:rFonts w:ascii="Arial" w:eastAsia="Times New Roman" w:hAnsi="Arial" w:cs="Arial"/>
          <w:sz w:val="20"/>
          <w:szCs w:val="20"/>
        </w:rPr>
        <w:t xml:space="preserve"> cells/mouse) (Disease Control)</w:t>
      </w:r>
    </w:p>
    <w:p w14:paraId="237A5D07" w14:textId="04A9FB5F" w:rsidR="004E3000" w:rsidRPr="004E3000" w:rsidRDefault="004E3000" w:rsidP="002802E1">
      <w:pPr>
        <w:spacing w:after="0" w:line="360" w:lineRule="auto"/>
        <w:ind w:left="426"/>
        <w:jc w:val="both"/>
        <w:rPr>
          <w:rFonts w:ascii="Arial" w:eastAsia="Times New Roman" w:hAnsi="Arial" w:cs="Arial"/>
          <w:sz w:val="20"/>
          <w:szCs w:val="20"/>
        </w:rPr>
      </w:pPr>
      <w:r w:rsidRPr="004E3000">
        <w:rPr>
          <w:rFonts w:ascii="Arial" w:eastAsia="Times New Roman" w:hAnsi="Arial" w:cs="Arial"/>
          <w:sz w:val="20"/>
          <w:szCs w:val="20"/>
        </w:rPr>
        <w:t>Group III: EAC cell line (1</w:t>
      </w:r>
      <w:r w:rsidR="00C17D63">
        <w:rPr>
          <w:rFonts w:ascii="Arial" w:eastAsia="Times New Roman" w:hAnsi="Arial" w:cs="Arial"/>
          <w:sz w:val="20"/>
          <w:szCs w:val="20"/>
        </w:rPr>
        <w:t>×</w:t>
      </w:r>
      <w:r w:rsidRPr="004E3000">
        <w:rPr>
          <w:rFonts w:ascii="Arial" w:eastAsia="Times New Roman" w:hAnsi="Arial" w:cs="Arial"/>
          <w:sz w:val="20"/>
          <w:szCs w:val="20"/>
        </w:rPr>
        <w:t>10</w:t>
      </w:r>
      <w:r w:rsidRPr="004E3000">
        <w:rPr>
          <w:rFonts w:ascii="Arial" w:eastAsia="Times New Roman" w:hAnsi="Arial" w:cs="Arial"/>
          <w:sz w:val="20"/>
          <w:szCs w:val="20"/>
          <w:vertAlign w:val="superscript"/>
        </w:rPr>
        <w:t>6</w:t>
      </w:r>
      <w:r w:rsidRPr="004E3000">
        <w:rPr>
          <w:rFonts w:ascii="Arial" w:eastAsia="Times New Roman" w:hAnsi="Arial" w:cs="Arial"/>
          <w:sz w:val="20"/>
          <w:szCs w:val="20"/>
        </w:rPr>
        <w:t xml:space="preserve"> cells/mouse) treated with 100 mg/kg </w:t>
      </w:r>
      <w:proofErr w:type="spellStart"/>
      <w:r w:rsidRPr="004E3000">
        <w:rPr>
          <w:rFonts w:ascii="Arial" w:eastAsia="Times New Roman" w:hAnsi="Arial" w:cs="Arial"/>
          <w:sz w:val="20"/>
          <w:szCs w:val="20"/>
        </w:rPr>
        <w:t>bw</w:t>
      </w:r>
      <w:proofErr w:type="spellEnd"/>
      <w:r w:rsidRPr="004E3000">
        <w:rPr>
          <w:rFonts w:ascii="Arial" w:eastAsia="Times New Roman" w:hAnsi="Arial" w:cs="Arial"/>
          <w:sz w:val="20"/>
          <w:szCs w:val="20"/>
        </w:rPr>
        <w:t>. of EELN</w:t>
      </w:r>
      <w:r w:rsidR="00F11CF6">
        <w:rPr>
          <w:rFonts w:ascii="Arial" w:eastAsia="Times New Roman" w:hAnsi="Arial" w:cs="Arial"/>
          <w:sz w:val="20"/>
          <w:szCs w:val="20"/>
        </w:rPr>
        <w:t xml:space="preserve"> </w:t>
      </w:r>
      <w:r w:rsidR="00893139">
        <w:rPr>
          <w:rFonts w:ascii="Arial" w:eastAsia="Times New Roman" w:hAnsi="Arial" w:cs="Arial"/>
          <w:sz w:val="20"/>
          <w:szCs w:val="20"/>
        </w:rPr>
        <w:t>in saline o</w:t>
      </w:r>
      <w:r w:rsidR="00F11CF6">
        <w:rPr>
          <w:rFonts w:ascii="Arial" w:eastAsia="Times New Roman" w:hAnsi="Arial" w:cs="Arial"/>
          <w:sz w:val="20"/>
          <w:szCs w:val="20"/>
        </w:rPr>
        <w:t xml:space="preserve">rally </w:t>
      </w:r>
    </w:p>
    <w:p w14:paraId="284F93A9" w14:textId="5197655E" w:rsidR="004E3000" w:rsidRPr="004E3000" w:rsidRDefault="004E3000" w:rsidP="002802E1">
      <w:pPr>
        <w:spacing w:after="0" w:line="360" w:lineRule="auto"/>
        <w:ind w:left="426"/>
        <w:jc w:val="both"/>
        <w:rPr>
          <w:rFonts w:ascii="Arial" w:eastAsia="Times New Roman" w:hAnsi="Arial" w:cs="Arial"/>
          <w:sz w:val="20"/>
          <w:szCs w:val="20"/>
        </w:rPr>
      </w:pPr>
      <w:r w:rsidRPr="004E3000">
        <w:rPr>
          <w:rFonts w:ascii="Arial" w:eastAsia="Times New Roman" w:hAnsi="Arial" w:cs="Arial"/>
          <w:sz w:val="20"/>
          <w:szCs w:val="20"/>
        </w:rPr>
        <w:t>Group IV: EAC cell line (1</w:t>
      </w:r>
      <w:r w:rsidR="00C17D63">
        <w:rPr>
          <w:rFonts w:ascii="Arial" w:eastAsia="Times New Roman" w:hAnsi="Arial" w:cs="Arial"/>
          <w:sz w:val="20"/>
          <w:szCs w:val="20"/>
        </w:rPr>
        <w:t>×</w:t>
      </w:r>
      <w:r w:rsidRPr="004E3000">
        <w:rPr>
          <w:rFonts w:ascii="Arial" w:eastAsia="Times New Roman" w:hAnsi="Arial" w:cs="Arial"/>
          <w:sz w:val="20"/>
          <w:szCs w:val="20"/>
        </w:rPr>
        <w:t>10</w:t>
      </w:r>
      <w:r w:rsidRPr="004E3000">
        <w:rPr>
          <w:rFonts w:ascii="Arial" w:eastAsia="Times New Roman" w:hAnsi="Arial" w:cs="Arial"/>
          <w:sz w:val="20"/>
          <w:szCs w:val="20"/>
          <w:vertAlign w:val="superscript"/>
        </w:rPr>
        <w:t>6</w:t>
      </w:r>
      <w:r w:rsidRPr="004E3000">
        <w:rPr>
          <w:rFonts w:ascii="Arial" w:eastAsia="Times New Roman" w:hAnsi="Arial" w:cs="Arial"/>
          <w:sz w:val="20"/>
          <w:szCs w:val="20"/>
        </w:rPr>
        <w:t xml:space="preserve"> cells/mouse) treated with 200 mg/kg </w:t>
      </w:r>
      <w:proofErr w:type="spellStart"/>
      <w:r w:rsidRPr="004E3000">
        <w:rPr>
          <w:rFonts w:ascii="Arial" w:eastAsia="Times New Roman" w:hAnsi="Arial" w:cs="Arial"/>
          <w:sz w:val="20"/>
          <w:szCs w:val="20"/>
        </w:rPr>
        <w:t>bw</w:t>
      </w:r>
      <w:proofErr w:type="spellEnd"/>
      <w:r w:rsidRPr="004E3000">
        <w:rPr>
          <w:rFonts w:ascii="Arial" w:eastAsia="Times New Roman" w:hAnsi="Arial" w:cs="Arial"/>
          <w:sz w:val="20"/>
          <w:szCs w:val="20"/>
        </w:rPr>
        <w:t>. of EELN</w:t>
      </w:r>
      <w:r w:rsidR="00F11CF6">
        <w:rPr>
          <w:rFonts w:ascii="Arial" w:eastAsia="Times New Roman" w:hAnsi="Arial" w:cs="Arial"/>
          <w:sz w:val="20"/>
          <w:szCs w:val="20"/>
        </w:rPr>
        <w:t xml:space="preserve"> </w:t>
      </w:r>
      <w:r w:rsidR="00893139">
        <w:rPr>
          <w:rFonts w:ascii="Arial" w:eastAsia="Times New Roman" w:hAnsi="Arial" w:cs="Arial"/>
          <w:sz w:val="20"/>
          <w:szCs w:val="20"/>
        </w:rPr>
        <w:t>in saline orally</w:t>
      </w:r>
    </w:p>
    <w:p w14:paraId="0FE08421" w14:textId="3A85CF93" w:rsidR="004E3000" w:rsidRPr="004E3000" w:rsidRDefault="004E3000" w:rsidP="002802E1">
      <w:pPr>
        <w:spacing w:after="0" w:line="360" w:lineRule="auto"/>
        <w:ind w:left="426"/>
        <w:jc w:val="both"/>
        <w:rPr>
          <w:rFonts w:ascii="Arial" w:eastAsia="Times New Roman" w:hAnsi="Arial" w:cs="Arial"/>
          <w:sz w:val="20"/>
          <w:szCs w:val="20"/>
        </w:rPr>
      </w:pPr>
      <w:r w:rsidRPr="004E3000">
        <w:rPr>
          <w:rFonts w:ascii="Arial" w:eastAsia="Times New Roman" w:hAnsi="Arial" w:cs="Arial"/>
          <w:sz w:val="20"/>
          <w:szCs w:val="20"/>
        </w:rPr>
        <w:t>Group V: EAC cell line (1</w:t>
      </w:r>
      <w:r w:rsidR="00C17D63">
        <w:rPr>
          <w:rFonts w:ascii="Arial" w:eastAsia="Times New Roman" w:hAnsi="Arial" w:cs="Arial"/>
          <w:sz w:val="20"/>
          <w:szCs w:val="20"/>
        </w:rPr>
        <w:t>×</w:t>
      </w:r>
      <w:r w:rsidRPr="004E3000">
        <w:rPr>
          <w:rFonts w:ascii="Arial" w:eastAsia="Times New Roman" w:hAnsi="Arial" w:cs="Arial"/>
          <w:sz w:val="20"/>
          <w:szCs w:val="20"/>
        </w:rPr>
        <w:t>10</w:t>
      </w:r>
      <w:r w:rsidRPr="004E3000">
        <w:rPr>
          <w:rFonts w:ascii="Arial" w:eastAsia="Times New Roman" w:hAnsi="Arial" w:cs="Arial"/>
          <w:sz w:val="20"/>
          <w:szCs w:val="20"/>
          <w:vertAlign w:val="superscript"/>
        </w:rPr>
        <w:t>6</w:t>
      </w:r>
      <w:r w:rsidRPr="004E3000">
        <w:rPr>
          <w:rFonts w:ascii="Arial" w:eastAsia="Times New Roman" w:hAnsi="Arial" w:cs="Arial"/>
          <w:sz w:val="20"/>
          <w:szCs w:val="20"/>
        </w:rPr>
        <w:t xml:space="preserve"> cells/mouse) treated with 300 mg/kg </w:t>
      </w:r>
      <w:proofErr w:type="spellStart"/>
      <w:r w:rsidRPr="004E3000">
        <w:rPr>
          <w:rFonts w:ascii="Arial" w:eastAsia="Times New Roman" w:hAnsi="Arial" w:cs="Arial"/>
          <w:sz w:val="20"/>
          <w:szCs w:val="20"/>
        </w:rPr>
        <w:t>bw</w:t>
      </w:r>
      <w:proofErr w:type="spellEnd"/>
      <w:r w:rsidRPr="004E3000">
        <w:rPr>
          <w:rFonts w:ascii="Arial" w:eastAsia="Times New Roman" w:hAnsi="Arial" w:cs="Arial"/>
          <w:sz w:val="20"/>
          <w:szCs w:val="20"/>
        </w:rPr>
        <w:t>. of EELN</w:t>
      </w:r>
      <w:r w:rsidR="00F11CF6">
        <w:rPr>
          <w:rFonts w:ascii="Arial" w:eastAsia="Times New Roman" w:hAnsi="Arial" w:cs="Arial"/>
          <w:sz w:val="20"/>
          <w:szCs w:val="20"/>
        </w:rPr>
        <w:t xml:space="preserve"> </w:t>
      </w:r>
      <w:r w:rsidR="00893139">
        <w:rPr>
          <w:rFonts w:ascii="Arial" w:eastAsia="Times New Roman" w:hAnsi="Arial" w:cs="Arial"/>
          <w:sz w:val="20"/>
          <w:szCs w:val="20"/>
        </w:rPr>
        <w:t>in saline orally</w:t>
      </w:r>
    </w:p>
    <w:p w14:paraId="33398F46" w14:textId="39B0AE5C" w:rsidR="004E3000" w:rsidRPr="004E3000" w:rsidRDefault="004E3000" w:rsidP="002802E1">
      <w:pPr>
        <w:spacing w:after="0" w:line="360" w:lineRule="auto"/>
        <w:ind w:left="426"/>
        <w:jc w:val="both"/>
        <w:rPr>
          <w:rFonts w:ascii="Arial" w:eastAsia="Times New Roman" w:hAnsi="Arial" w:cs="Arial"/>
          <w:sz w:val="20"/>
          <w:szCs w:val="20"/>
        </w:rPr>
      </w:pPr>
      <w:r w:rsidRPr="004E3000">
        <w:rPr>
          <w:rFonts w:ascii="Arial" w:eastAsia="Times New Roman" w:hAnsi="Arial" w:cs="Arial"/>
          <w:sz w:val="20"/>
          <w:szCs w:val="20"/>
        </w:rPr>
        <w:t>Group VI: EAC cell line (1</w:t>
      </w:r>
      <w:r w:rsidR="00C17D63">
        <w:rPr>
          <w:rFonts w:ascii="Arial" w:eastAsia="Times New Roman" w:hAnsi="Arial" w:cs="Arial"/>
          <w:sz w:val="20"/>
          <w:szCs w:val="20"/>
        </w:rPr>
        <w:t>×</w:t>
      </w:r>
      <w:r w:rsidRPr="004E3000">
        <w:rPr>
          <w:rFonts w:ascii="Arial" w:eastAsia="Times New Roman" w:hAnsi="Arial" w:cs="Arial"/>
          <w:sz w:val="20"/>
          <w:szCs w:val="20"/>
        </w:rPr>
        <w:t>10</w:t>
      </w:r>
      <w:r w:rsidRPr="004E3000">
        <w:rPr>
          <w:rFonts w:ascii="Arial" w:eastAsia="Times New Roman" w:hAnsi="Arial" w:cs="Arial"/>
          <w:sz w:val="20"/>
          <w:szCs w:val="20"/>
          <w:vertAlign w:val="superscript"/>
        </w:rPr>
        <w:t>6</w:t>
      </w:r>
      <w:r w:rsidRPr="004E3000">
        <w:rPr>
          <w:rFonts w:ascii="Arial" w:eastAsia="Times New Roman" w:hAnsi="Arial" w:cs="Arial"/>
          <w:sz w:val="20"/>
          <w:szCs w:val="20"/>
        </w:rPr>
        <w:t xml:space="preserve"> cells/mouse) treated with 5-fluorouracil (20 mg/kg </w:t>
      </w:r>
      <w:proofErr w:type="spellStart"/>
      <w:r w:rsidRPr="004E3000">
        <w:rPr>
          <w:rFonts w:ascii="Arial" w:eastAsia="Times New Roman" w:hAnsi="Arial" w:cs="Arial"/>
          <w:sz w:val="20"/>
          <w:szCs w:val="20"/>
        </w:rPr>
        <w:t>bw</w:t>
      </w:r>
      <w:proofErr w:type="spellEnd"/>
      <w:r w:rsidRPr="004E3000">
        <w:rPr>
          <w:rFonts w:ascii="Arial" w:eastAsia="Times New Roman" w:hAnsi="Arial" w:cs="Arial"/>
          <w:sz w:val="20"/>
          <w:szCs w:val="20"/>
        </w:rPr>
        <w:t>)</w:t>
      </w:r>
      <w:r w:rsidR="007329BA">
        <w:rPr>
          <w:rFonts w:ascii="Arial" w:eastAsia="Times New Roman" w:hAnsi="Arial" w:cs="Arial"/>
          <w:sz w:val="20"/>
          <w:szCs w:val="20"/>
        </w:rPr>
        <w:t xml:space="preserve"> [</w:t>
      </w:r>
      <w:r w:rsidR="003851DE" w:rsidRPr="003851DE">
        <w:rPr>
          <w:rFonts w:ascii="Arial" w:hAnsi="Arial" w:cs="Arial"/>
          <w:sz w:val="20"/>
          <w:szCs w:val="20"/>
        </w:rPr>
        <w:t>1</w:t>
      </w:r>
      <w:r w:rsidR="00AD0EE6">
        <w:rPr>
          <w:rFonts w:ascii="Arial" w:hAnsi="Arial" w:cs="Arial"/>
          <w:sz w:val="20"/>
          <w:szCs w:val="20"/>
        </w:rPr>
        <w:t>7</w:t>
      </w:r>
      <w:r w:rsidR="007329BA">
        <w:rPr>
          <w:rFonts w:ascii="Arial" w:hAnsi="Arial" w:cs="Arial"/>
          <w:sz w:val="20"/>
          <w:szCs w:val="20"/>
        </w:rPr>
        <w:t>]</w:t>
      </w:r>
      <w:r w:rsidRPr="004E3000">
        <w:rPr>
          <w:rFonts w:ascii="Arial" w:eastAsia="Times New Roman" w:hAnsi="Arial" w:cs="Arial"/>
          <w:sz w:val="20"/>
          <w:szCs w:val="20"/>
        </w:rPr>
        <w:t>.</w:t>
      </w:r>
      <w:r w:rsidR="00F11CF6">
        <w:rPr>
          <w:rFonts w:ascii="Arial" w:eastAsia="Times New Roman" w:hAnsi="Arial" w:cs="Arial"/>
          <w:sz w:val="20"/>
          <w:szCs w:val="20"/>
        </w:rPr>
        <w:t xml:space="preserve"> </w:t>
      </w:r>
    </w:p>
    <w:p w14:paraId="423A4D7E" w14:textId="77777777" w:rsidR="004E3000" w:rsidRPr="004E3000" w:rsidRDefault="004E3000" w:rsidP="004E3000">
      <w:pPr>
        <w:spacing w:after="0" w:line="360" w:lineRule="auto"/>
        <w:ind w:firstLine="720"/>
        <w:jc w:val="both"/>
        <w:rPr>
          <w:rFonts w:ascii="Arial" w:eastAsia="Times New Roman" w:hAnsi="Arial" w:cs="Arial"/>
          <w:sz w:val="20"/>
          <w:szCs w:val="20"/>
        </w:rPr>
      </w:pPr>
      <w:r w:rsidRPr="004E3000">
        <w:rPr>
          <w:rFonts w:ascii="Arial" w:eastAsia="Times New Roman" w:hAnsi="Arial" w:cs="Arial"/>
          <w:sz w:val="20"/>
          <w:szCs w:val="20"/>
        </w:rPr>
        <w:t xml:space="preserve">EELN - Ethanol Extract of </w:t>
      </w:r>
      <w:proofErr w:type="spellStart"/>
      <w:r w:rsidRPr="004E3000">
        <w:rPr>
          <w:rFonts w:ascii="Arial" w:eastAsia="Times New Roman" w:hAnsi="Arial" w:cs="Arial"/>
          <w:i/>
          <w:iCs/>
          <w:sz w:val="20"/>
          <w:szCs w:val="20"/>
        </w:rPr>
        <w:t>Lippia</w:t>
      </w:r>
      <w:proofErr w:type="spellEnd"/>
      <w:r w:rsidRPr="004E3000">
        <w:rPr>
          <w:rFonts w:ascii="Arial" w:eastAsia="Times New Roman" w:hAnsi="Arial" w:cs="Arial"/>
          <w:i/>
          <w:iCs/>
          <w:sz w:val="20"/>
          <w:szCs w:val="20"/>
        </w:rPr>
        <w:t xml:space="preserve"> </w:t>
      </w:r>
      <w:proofErr w:type="spellStart"/>
      <w:r w:rsidRPr="004E3000">
        <w:rPr>
          <w:rFonts w:ascii="Arial" w:eastAsia="Times New Roman" w:hAnsi="Arial" w:cs="Arial"/>
          <w:i/>
          <w:iCs/>
          <w:sz w:val="20"/>
          <w:szCs w:val="20"/>
        </w:rPr>
        <w:t>nodiflora</w:t>
      </w:r>
      <w:proofErr w:type="spellEnd"/>
      <w:r w:rsidRPr="004E3000">
        <w:rPr>
          <w:rFonts w:ascii="Arial" w:eastAsia="Times New Roman" w:hAnsi="Arial" w:cs="Arial"/>
          <w:i/>
          <w:iCs/>
          <w:sz w:val="20"/>
          <w:szCs w:val="20"/>
        </w:rPr>
        <w:t xml:space="preserve"> (L.) </w:t>
      </w:r>
      <w:proofErr w:type="spellStart"/>
      <w:r w:rsidRPr="004E3000">
        <w:rPr>
          <w:rFonts w:ascii="Arial" w:eastAsia="Times New Roman" w:hAnsi="Arial" w:cs="Arial"/>
          <w:sz w:val="20"/>
          <w:szCs w:val="20"/>
        </w:rPr>
        <w:t>Michx</w:t>
      </w:r>
      <w:proofErr w:type="spellEnd"/>
      <w:r w:rsidRPr="004E3000">
        <w:rPr>
          <w:rFonts w:ascii="Arial" w:eastAsia="Times New Roman" w:hAnsi="Arial" w:cs="Arial"/>
          <w:sz w:val="20"/>
          <w:szCs w:val="20"/>
        </w:rPr>
        <w:t>.</w:t>
      </w:r>
    </w:p>
    <w:p w14:paraId="0E558144" w14:textId="53CDD5E9" w:rsidR="009F6379" w:rsidRPr="00EC7BBF" w:rsidRDefault="00F11CF6" w:rsidP="009F6379">
      <w:pPr>
        <w:spacing w:after="0" w:line="360" w:lineRule="auto"/>
        <w:ind w:firstLine="720"/>
        <w:jc w:val="both"/>
        <w:rPr>
          <w:rFonts w:ascii="Arial" w:hAnsi="Arial" w:cs="Arial"/>
          <w:sz w:val="20"/>
          <w:szCs w:val="20"/>
        </w:rPr>
      </w:pPr>
      <w:r>
        <w:rPr>
          <w:rFonts w:ascii="Arial" w:hAnsi="Arial" w:cs="Arial"/>
          <w:sz w:val="20"/>
          <w:szCs w:val="20"/>
        </w:rPr>
        <w:t xml:space="preserve">EAC - </w:t>
      </w:r>
      <w:r w:rsidRPr="00943F74">
        <w:rPr>
          <w:rFonts w:ascii="Arial" w:hAnsi="Arial" w:cs="Arial"/>
          <w:sz w:val="20"/>
          <w:szCs w:val="20"/>
        </w:rPr>
        <w:t>Ehrlich Ascites Carcinoma</w:t>
      </w:r>
    </w:p>
    <w:p w14:paraId="68E706EB" w14:textId="3457F667" w:rsidR="00964C43" w:rsidRPr="00964C43" w:rsidRDefault="00964C43" w:rsidP="00964C43">
      <w:pPr>
        <w:spacing w:after="0" w:line="360" w:lineRule="auto"/>
        <w:ind w:firstLine="720"/>
        <w:jc w:val="both"/>
        <w:rPr>
          <w:rFonts w:ascii="Arial" w:hAnsi="Arial" w:cs="Arial"/>
          <w:sz w:val="20"/>
          <w:szCs w:val="20"/>
        </w:rPr>
      </w:pPr>
      <w:r w:rsidRPr="00964C43">
        <w:rPr>
          <w:rFonts w:ascii="Arial" w:hAnsi="Arial" w:cs="Arial"/>
          <w:sz w:val="20"/>
          <w:szCs w:val="20"/>
        </w:rPr>
        <w:t>EELN administration began 24 h</w:t>
      </w:r>
      <w:r w:rsidR="00893139">
        <w:rPr>
          <w:rFonts w:ascii="Arial" w:hAnsi="Arial" w:cs="Arial"/>
          <w:sz w:val="20"/>
          <w:szCs w:val="20"/>
        </w:rPr>
        <w:t>rs</w:t>
      </w:r>
      <w:r w:rsidRPr="00964C43">
        <w:rPr>
          <w:rFonts w:ascii="Arial" w:hAnsi="Arial" w:cs="Arial"/>
          <w:sz w:val="20"/>
          <w:szCs w:val="20"/>
        </w:rPr>
        <w:t xml:space="preserve"> post-</w:t>
      </w:r>
      <w:proofErr w:type="spellStart"/>
      <w:r w:rsidRPr="00964C43">
        <w:rPr>
          <w:rFonts w:ascii="Arial" w:hAnsi="Arial" w:cs="Arial"/>
          <w:sz w:val="20"/>
          <w:szCs w:val="20"/>
        </w:rPr>
        <w:t>tumor</w:t>
      </w:r>
      <w:proofErr w:type="spellEnd"/>
      <w:r w:rsidRPr="00964C43">
        <w:rPr>
          <w:rFonts w:ascii="Arial" w:hAnsi="Arial" w:cs="Arial"/>
          <w:sz w:val="20"/>
          <w:szCs w:val="20"/>
        </w:rPr>
        <w:t xml:space="preserve"> inoculation and continued orally for 14 </w:t>
      </w:r>
      <w:r w:rsidR="001B38FB">
        <w:rPr>
          <w:rFonts w:ascii="Arial" w:hAnsi="Arial" w:cs="Arial"/>
          <w:sz w:val="20"/>
          <w:szCs w:val="20"/>
        </w:rPr>
        <w:t>days. Animals</w:t>
      </w:r>
      <w:r w:rsidR="006A3C08" w:rsidRPr="006A3C08">
        <w:rPr>
          <w:rFonts w:ascii="Arial" w:hAnsi="Arial" w:cs="Arial"/>
          <w:sz w:val="20"/>
          <w:szCs w:val="20"/>
        </w:rPr>
        <w:t xml:space="preserve"> </w:t>
      </w:r>
      <w:r w:rsidR="009D664C" w:rsidRPr="009D664C">
        <w:rPr>
          <w:rFonts w:ascii="Arial" w:hAnsi="Arial" w:cs="Arial"/>
          <w:sz w:val="4"/>
          <w:szCs w:val="4"/>
        </w:rPr>
        <w:t>“</w:t>
      </w:r>
      <w:r w:rsidR="006A3C08" w:rsidRPr="006A3C08">
        <w:rPr>
          <w:rFonts w:ascii="Arial" w:hAnsi="Arial" w:cs="Arial"/>
          <w:sz w:val="20"/>
          <w:szCs w:val="20"/>
        </w:rPr>
        <w:t>were sacrificed by cervical decapitation following the experimental periods, and the ascites fluid was gathered. After drawing blood, liver tissue was removed and cleaned in ice-cold saline</w:t>
      </w:r>
      <w:r w:rsidRPr="00964C43">
        <w:rPr>
          <w:rFonts w:ascii="Arial" w:hAnsi="Arial" w:cs="Arial"/>
          <w:sz w:val="20"/>
          <w:szCs w:val="20"/>
        </w:rPr>
        <w:t xml:space="preserve">. </w:t>
      </w:r>
    </w:p>
    <w:p w14:paraId="7814B975" w14:textId="7BA6F9C8" w:rsidR="009F6379" w:rsidRPr="00EC7BBF" w:rsidRDefault="00EC7BBF" w:rsidP="009F6379">
      <w:pPr>
        <w:spacing w:after="0" w:line="360" w:lineRule="auto"/>
        <w:jc w:val="both"/>
        <w:rPr>
          <w:rFonts w:ascii="Arial" w:hAnsi="Arial" w:cs="Arial"/>
          <w:b/>
        </w:rPr>
      </w:pPr>
      <w:r w:rsidRPr="00EC7BBF">
        <w:rPr>
          <w:rFonts w:ascii="Arial" w:hAnsi="Arial" w:cs="Arial"/>
          <w:b/>
        </w:rPr>
        <w:t>2.</w:t>
      </w:r>
      <w:r>
        <w:rPr>
          <w:rFonts w:ascii="Arial" w:hAnsi="Arial" w:cs="Arial"/>
          <w:b/>
        </w:rPr>
        <w:t>6</w:t>
      </w:r>
      <w:r w:rsidRPr="00EC7BBF">
        <w:rPr>
          <w:rFonts w:ascii="Arial" w:hAnsi="Arial" w:cs="Arial"/>
          <w:b/>
        </w:rPr>
        <w:t xml:space="preserve"> </w:t>
      </w:r>
      <w:r w:rsidR="009F6379" w:rsidRPr="00EC7BBF">
        <w:rPr>
          <w:rFonts w:ascii="Arial" w:hAnsi="Arial" w:cs="Arial"/>
          <w:b/>
        </w:rPr>
        <w:t>Effect of EELN on survival time</w:t>
      </w:r>
      <w:r>
        <w:rPr>
          <w:rFonts w:ascii="Arial" w:hAnsi="Arial" w:cs="Arial"/>
          <w:b/>
        </w:rPr>
        <w:t xml:space="preserve"> and </w:t>
      </w:r>
      <w:proofErr w:type="spellStart"/>
      <w:r w:rsidRPr="00EC7BBF">
        <w:rPr>
          <w:rFonts w:ascii="Arial" w:hAnsi="Arial" w:cs="Arial"/>
          <w:b/>
        </w:rPr>
        <w:t>Tumor</w:t>
      </w:r>
      <w:proofErr w:type="spellEnd"/>
      <w:r w:rsidRPr="00EC7BBF">
        <w:rPr>
          <w:rFonts w:ascii="Arial" w:hAnsi="Arial" w:cs="Arial"/>
          <w:b/>
        </w:rPr>
        <w:t xml:space="preserve"> growth response</w:t>
      </w:r>
    </w:p>
    <w:p w14:paraId="4B407C65" w14:textId="53EE9EDB" w:rsidR="00964C43" w:rsidRPr="00964C43" w:rsidRDefault="001B38FB" w:rsidP="00964C43">
      <w:pPr>
        <w:spacing w:after="0" w:line="360" w:lineRule="auto"/>
        <w:ind w:firstLine="720"/>
        <w:jc w:val="both"/>
        <w:rPr>
          <w:rFonts w:ascii="Arial" w:hAnsi="Arial" w:cs="Arial"/>
          <w:sz w:val="20"/>
          <w:szCs w:val="20"/>
        </w:rPr>
      </w:pPr>
      <w:r w:rsidRPr="001B38FB">
        <w:rPr>
          <w:rFonts w:ascii="Arial" w:hAnsi="Arial" w:cs="Arial"/>
          <w:sz w:val="20"/>
          <w:szCs w:val="20"/>
        </w:rPr>
        <w:t xml:space="preserve">The mean survival time (MST) and the percentage increase in longevity (ILS) were calculated [18]. Ascites fluid was used to measure the </w:t>
      </w:r>
      <w:proofErr w:type="spellStart"/>
      <w:r w:rsidRPr="001B38FB">
        <w:rPr>
          <w:rFonts w:ascii="Arial" w:hAnsi="Arial" w:cs="Arial"/>
          <w:sz w:val="20"/>
          <w:szCs w:val="20"/>
        </w:rPr>
        <w:t>tumor</w:t>
      </w:r>
      <w:proofErr w:type="spellEnd"/>
      <w:r w:rsidRPr="001B38FB">
        <w:rPr>
          <w:rFonts w:ascii="Arial" w:hAnsi="Arial" w:cs="Arial"/>
          <w:sz w:val="20"/>
          <w:szCs w:val="20"/>
        </w:rPr>
        <w:t xml:space="preserve"> volume, </w:t>
      </w:r>
      <w:proofErr w:type="spellStart"/>
      <w:r w:rsidRPr="001B38FB">
        <w:rPr>
          <w:rFonts w:ascii="Arial" w:hAnsi="Arial" w:cs="Arial"/>
          <w:sz w:val="20"/>
          <w:szCs w:val="20"/>
        </w:rPr>
        <w:t>tumor</w:t>
      </w:r>
      <w:proofErr w:type="spellEnd"/>
      <w:r w:rsidRPr="001B38FB">
        <w:rPr>
          <w:rFonts w:ascii="Arial" w:hAnsi="Arial" w:cs="Arial"/>
          <w:sz w:val="20"/>
          <w:szCs w:val="20"/>
        </w:rPr>
        <w:t xml:space="preserve"> cell count, and viable and non-viable cell counts</w:t>
      </w:r>
      <w:r w:rsidR="009D664C" w:rsidRPr="009D664C">
        <w:rPr>
          <w:rFonts w:ascii="Arial" w:hAnsi="Arial" w:cs="Arial"/>
          <w:sz w:val="4"/>
          <w:szCs w:val="4"/>
        </w:rPr>
        <w:t>”</w:t>
      </w:r>
      <w:r w:rsidRPr="001B38FB">
        <w:rPr>
          <w:rFonts w:ascii="Arial" w:hAnsi="Arial" w:cs="Arial"/>
          <w:sz w:val="20"/>
          <w:szCs w:val="20"/>
        </w:rPr>
        <w:t xml:space="preserve"> in order to evaluate the </w:t>
      </w:r>
      <w:proofErr w:type="spellStart"/>
      <w:r w:rsidRPr="001B38FB">
        <w:rPr>
          <w:rFonts w:ascii="Arial" w:hAnsi="Arial" w:cs="Arial"/>
          <w:sz w:val="20"/>
          <w:szCs w:val="20"/>
        </w:rPr>
        <w:t>tumor</w:t>
      </w:r>
      <w:proofErr w:type="spellEnd"/>
      <w:r w:rsidRPr="001B38FB">
        <w:rPr>
          <w:rFonts w:ascii="Arial" w:hAnsi="Arial" w:cs="Arial"/>
          <w:sz w:val="20"/>
          <w:szCs w:val="20"/>
        </w:rPr>
        <w:t xml:space="preserve"> growth response</w:t>
      </w:r>
      <w:r>
        <w:rPr>
          <w:rFonts w:ascii="Arial" w:hAnsi="Arial" w:cs="Arial"/>
          <w:sz w:val="20"/>
          <w:szCs w:val="20"/>
        </w:rPr>
        <w:t xml:space="preserve"> </w:t>
      </w:r>
      <w:r w:rsidR="00964C43" w:rsidRPr="00964C43">
        <w:rPr>
          <w:rFonts w:ascii="Arial" w:hAnsi="Arial" w:cs="Arial"/>
          <w:sz w:val="20"/>
          <w:szCs w:val="20"/>
        </w:rPr>
        <w:t>[1</w:t>
      </w:r>
      <w:r w:rsidR="00600F45">
        <w:rPr>
          <w:rFonts w:ascii="Arial" w:hAnsi="Arial" w:cs="Arial"/>
          <w:sz w:val="20"/>
          <w:szCs w:val="20"/>
        </w:rPr>
        <w:t>9</w:t>
      </w:r>
      <w:r w:rsidR="00964C43" w:rsidRPr="00964C43">
        <w:rPr>
          <w:rFonts w:ascii="Arial" w:hAnsi="Arial" w:cs="Arial"/>
          <w:sz w:val="20"/>
          <w:szCs w:val="20"/>
        </w:rPr>
        <w:t>].</w:t>
      </w:r>
    </w:p>
    <w:p w14:paraId="7621FF26" w14:textId="4E8FE4E5" w:rsidR="009F6379" w:rsidRPr="00EC7BBF" w:rsidRDefault="00EC7BBF" w:rsidP="009F6379">
      <w:pPr>
        <w:spacing w:after="0" w:line="360" w:lineRule="auto"/>
        <w:jc w:val="both"/>
        <w:rPr>
          <w:rFonts w:ascii="Arial" w:hAnsi="Arial" w:cs="Arial"/>
          <w:b/>
        </w:rPr>
      </w:pPr>
      <w:r w:rsidRPr="00EC7BBF">
        <w:rPr>
          <w:rFonts w:ascii="Arial" w:hAnsi="Arial" w:cs="Arial"/>
          <w:b/>
        </w:rPr>
        <w:t>2.</w:t>
      </w:r>
      <w:r>
        <w:rPr>
          <w:rFonts w:ascii="Arial" w:hAnsi="Arial" w:cs="Arial"/>
          <w:b/>
        </w:rPr>
        <w:t>7</w:t>
      </w:r>
      <w:r w:rsidRPr="00EC7BBF">
        <w:rPr>
          <w:rFonts w:ascii="Arial" w:hAnsi="Arial" w:cs="Arial"/>
          <w:b/>
        </w:rPr>
        <w:t xml:space="preserve"> </w:t>
      </w:r>
      <w:proofErr w:type="spellStart"/>
      <w:r w:rsidR="009F6379" w:rsidRPr="00EC7BBF">
        <w:rPr>
          <w:rFonts w:ascii="Arial" w:hAnsi="Arial" w:cs="Arial"/>
          <w:b/>
        </w:rPr>
        <w:t>Hematological</w:t>
      </w:r>
      <w:proofErr w:type="spellEnd"/>
      <w:r w:rsidR="009F6379" w:rsidRPr="00EC7BBF">
        <w:rPr>
          <w:rFonts w:ascii="Arial" w:hAnsi="Arial" w:cs="Arial"/>
          <w:b/>
        </w:rPr>
        <w:t xml:space="preserve"> parameters</w:t>
      </w:r>
    </w:p>
    <w:p w14:paraId="147C167A" w14:textId="49B56F7E" w:rsidR="00964C43" w:rsidRPr="00964C43" w:rsidRDefault="001A222F" w:rsidP="00893139">
      <w:pPr>
        <w:spacing w:after="0" w:line="360" w:lineRule="auto"/>
        <w:jc w:val="both"/>
        <w:rPr>
          <w:rFonts w:ascii="Arial" w:hAnsi="Arial" w:cs="Arial"/>
          <w:sz w:val="20"/>
          <w:szCs w:val="20"/>
        </w:rPr>
      </w:pPr>
      <w:r w:rsidRPr="001A222F">
        <w:rPr>
          <w:rFonts w:ascii="Arial" w:hAnsi="Arial" w:cs="Arial"/>
          <w:sz w:val="20"/>
          <w:szCs w:val="20"/>
        </w:rPr>
        <w:t xml:space="preserve">Erythrocytes (RBC), </w:t>
      </w:r>
      <w:r w:rsidR="005E222E">
        <w:rPr>
          <w:rFonts w:ascii="Arial" w:hAnsi="Arial" w:cs="Arial"/>
          <w:sz w:val="20"/>
          <w:szCs w:val="20"/>
        </w:rPr>
        <w:t>haemoglobin</w:t>
      </w:r>
      <w:r w:rsidRPr="001A222F">
        <w:rPr>
          <w:rFonts w:ascii="Arial" w:hAnsi="Arial" w:cs="Arial"/>
          <w:sz w:val="20"/>
          <w:szCs w:val="20"/>
        </w:rPr>
        <w:t xml:space="preserve">, and leucocytes (WBC) were counted </w:t>
      </w:r>
      <w:r w:rsidR="00893139">
        <w:rPr>
          <w:rFonts w:ascii="Arial" w:hAnsi="Arial" w:cs="Arial"/>
          <w:sz w:val="20"/>
          <w:szCs w:val="20"/>
        </w:rPr>
        <w:t>from</w:t>
      </w:r>
      <w:r w:rsidRPr="001A222F">
        <w:rPr>
          <w:rFonts w:ascii="Arial" w:hAnsi="Arial" w:cs="Arial"/>
          <w:sz w:val="20"/>
          <w:szCs w:val="20"/>
        </w:rPr>
        <w:t xml:space="preserve"> the whole blood</w:t>
      </w:r>
      <w:r w:rsidR="00893139">
        <w:rPr>
          <w:rFonts w:ascii="Arial" w:hAnsi="Arial" w:cs="Arial"/>
          <w:sz w:val="20"/>
          <w:szCs w:val="20"/>
        </w:rPr>
        <w:t xml:space="preserve"> </w:t>
      </w:r>
      <w:r w:rsidR="00964C43" w:rsidRPr="00964C43">
        <w:rPr>
          <w:rFonts w:ascii="Arial" w:hAnsi="Arial" w:cs="Arial"/>
          <w:sz w:val="20"/>
          <w:szCs w:val="20"/>
        </w:rPr>
        <w:t>[</w:t>
      </w:r>
      <w:r w:rsidR="00600F45">
        <w:rPr>
          <w:rFonts w:ascii="Arial" w:hAnsi="Arial" w:cs="Arial"/>
          <w:sz w:val="20"/>
          <w:szCs w:val="20"/>
        </w:rPr>
        <w:t>20</w:t>
      </w:r>
      <w:r w:rsidR="00964C43" w:rsidRPr="00964C43">
        <w:rPr>
          <w:rFonts w:ascii="Arial" w:hAnsi="Arial" w:cs="Arial"/>
          <w:sz w:val="20"/>
          <w:szCs w:val="20"/>
        </w:rPr>
        <w:t>].</w:t>
      </w:r>
    </w:p>
    <w:p w14:paraId="4EBA079E" w14:textId="672D3238" w:rsidR="009F6379" w:rsidRPr="00EC7BBF" w:rsidRDefault="00EC7BBF" w:rsidP="009F6379">
      <w:pPr>
        <w:spacing w:after="0" w:line="360" w:lineRule="auto"/>
        <w:jc w:val="both"/>
        <w:rPr>
          <w:rFonts w:ascii="Arial" w:hAnsi="Arial" w:cs="Arial"/>
          <w:b/>
        </w:rPr>
      </w:pPr>
      <w:r w:rsidRPr="00EC7BBF">
        <w:rPr>
          <w:rFonts w:ascii="Arial" w:hAnsi="Arial" w:cs="Arial"/>
          <w:b/>
        </w:rPr>
        <w:t xml:space="preserve">2.8 </w:t>
      </w:r>
      <w:r w:rsidR="009F6379" w:rsidRPr="00EC7BBF">
        <w:rPr>
          <w:rFonts w:ascii="Arial" w:hAnsi="Arial" w:cs="Arial"/>
          <w:b/>
        </w:rPr>
        <w:t>Biochemical parameters</w:t>
      </w:r>
    </w:p>
    <w:p w14:paraId="043FD471" w14:textId="2BE8FB5C" w:rsidR="002A1DBD" w:rsidRPr="002A1DBD" w:rsidRDefault="002A1DBD" w:rsidP="006109F5">
      <w:pPr>
        <w:spacing w:after="0" w:line="360" w:lineRule="auto"/>
        <w:ind w:firstLine="720"/>
        <w:jc w:val="both"/>
        <w:rPr>
          <w:rFonts w:ascii="Arial" w:hAnsi="Arial" w:cs="Arial"/>
          <w:sz w:val="20"/>
          <w:szCs w:val="20"/>
        </w:rPr>
      </w:pPr>
      <w:r w:rsidRPr="002A1DBD">
        <w:rPr>
          <w:rFonts w:ascii="Arial" w:hAnsi="Arial" w:cs="Arial"/>
          <w:sz w:val="20"/>
          <w:szCs w:val="20"/>
        </w:rPr>
        <w:t>Serum and hepatic tissue were examined for a number of biochemical markers. Hepatic glycogen [22] and serum protein [21]. Hepatic glycoproteins such protein-bound hexoses [25], hexosamine [26], and fucose [27], as well as serum hepatic marker enzymes like AST, ALT, and ALP [23], LDH [24], and antioxidant parameters like LPO [28], GSH [29], GPX [30], SOD [31], and CAT [32] were examined in the liver</w:t>
      </w:r>
      <w:r w:rsidR="00893139">
        <w:rPr>
          <w:rFonts w:ascii="Arial" w:hAnsi="Arial" w:cs="Arial"/>
          <w:sz w:val="20"/>
          <w:szCs w:val="20"/>
        </w:rPr>
        <w:t xml:space="preserve"> tissue</w:t>
      </w:r>
      <w:r w:rsidRPr="002A1DBD">
        <w:rPr>
          <w:rFonts w:ascii="Arial" w:hAnsi="Arial" w:cs="Arial"/>
          <w:sz w:val="20"/>
          <w:szCs w:val="20"/>
        </w:rPr>
        <w:t>.</w:t>
      </w:r>
    </w:p>
    <w:p w14:paraId="45E70594" w14:textId="6040F1C5" w:rsidR="009F6379" w:rsidRPr="00EC7BBF" w:rsidRDefault="00EC7BBF" w:rsidP="009F6379">
      <w:pPr>
        <w:spacing w:after="0" w:line="360" w:lineRule="auto"/>
        <w:jc w:val="both"/>
        <w:rPr>
          <w:rFonts w:ascii="Arial" w:hAnsi="Arial" w:cs="Arial"/>
          <w:b/>
        </w:rPr>
      </w:pPr>
      <w:r w:rsidRPr="00EC7BBF">
        <w:rPr>
          <w:rFonts w:ascii="Arial" w:hAnsi="Arial" w:cs="Arial"/>
          <w:b/>
        </w:rPr>
        <w:t xml:space="preserve">2.9 </w:t>
      </w:r>
      <w:r w:rsidR="009F6379" w:rsidRPr="00EC7BBF">
        <w:rPr>
          <w:rFonts w:ascii="Arial" w:hAnsi="Arial" w:cs="Arial"/>
          <w:b/>
        </w:rPr>
        <w:t>Statistical Analysis</w:t>
      </w:r>
    </w:p>
    <w:p w14:paraId="32D393B4" w14:textId="09ED4CA3" w:rsidR="006D294F" w:rsidRPr="00893139" w:rsidRDefault="006D294F" w:rsidP="00893139">
      <w:pPr>
        <w:spacing w:after="0" w:line="360" w:lineRule="auto"/>
        <w:ind w:firstLine="720"/>
        <w:jc w:val="both"/>
        <w:rPr>
          <w:rFonts w:ascii="Arial" w:hAnsi="Arial" w:cs="Arial"/>
          <w:sz w:val="20"/>
          <w:szCs w:val="20"/>
        </w:rPr>
      </w:pPr>
      <w:r w:rsidRPr="00893139">
        <w:rPr>
          <w:rFonts w:ascii="Arial" w:hAnsi="Arial" w:cs="Arial"/>
          <w:sz w:val="20"/>
          <w:szCs w:val="20"/>
        </w:rPr>
        <w:t xml:space="preserve">Statistical analysis was performed using one-way analysis of variance (ANOVA), followed by Dunnett’s t-test for comparisons. Results are presented as mean ± SEM (n=6) and a </w:t>
      </w:r>
      <w:r w:rsidRPr="00893139">
        <w:rPr>
          <w:rFonts w:ascii="Arial" w:hAnsi="Arial" w:cs="Arial"/>
          <w:i/>
          <w:iCs/>
          <w:sz w:val="20"/>
          <w:szCs w:val="20"/>
        </w:rPr>
        <w:t>P=0.05</w:t>
      </w:r>
      <w:r w:rsidRPr="00893139">
        <w:rPr>
          <w:rFonts w:ascii="Arial" w:hAnsi="Arial" w:cs="Arial"/>
          <w:sz w:val="20"/>
          <w:szCs w:val="20"/>
        </w:rPr>
        <w:t xml:space="preserve"> was regarded as highly significant.</w:t>
      </w:r>
    </w:p>
    <w:p w14:paraId="5706D7F4" w14:textId="3E8F9928" w:rsidR="009F6379" w:rsidRPr="00EC7BBF" w:rsidRDefault="00EC7BBF" w:rsidP="009F6379">
      <w:pPr>
        <w:spacing w:after="0" w:line="360" w:lineRule="auto"/>
        <w:jc w:val="both"/>
        <w:rPr>
          <w:rFonts w:ascii="Arial" w:hAnsi="Arial" w:cs="Arial"/>
        </w:rPr>
      </w:pPr>
      <w:r w:rsidRPr="00EC7BBF">
        <w:rPr>
          <w:rFonts w:ascii="Arial" w:hAnsi="Arial" w:cs="Arial"/>
          <w:b/>
        </w:rPr>
        <w:t>3.</w:t>
      </w:r>
      <w:r w:rsidR="005E222E">
        <w:rPr>
          <w:rFonts w:ascii="Arial" w:hAnsi="Arial" w:cs="Arial"/>
          <w:b/>
        </w:rPr>
        <w:t xml:space="preserve"> </w:t>
      </w:r>
      <w:r w:rsidR="009F6379" w:rsidRPr="00EC7BBF">
        <w:rPr>
          <w:rFonts w:ascii="Arial" w:hAnsi="Arial" w:cs="Arial"/>
          <w:b/>
        </w:rPr>
        <w:t>RESULTS</w:t>
      </w:r>
    </w:p>
    <w:p w14:paraId="7CFBEDBE" w14:textId="00E2F140" w:rsidR="009F6379" w:rsidRPr="00AD5306" w:rsidRDefault="00AD5306" w:rsidP="009F6379">
      <w:pPr>
        <w:spacing w:after="0" w:line="360" w:lineRule="auto"/>
        <w:jc w:val="both"/>
        <w:rPr>
          <w:rFonts w:ascii="Arial" w:hAnsi="Arial" w:cs="Arial"/>
          <w:b/>
          <w:lang w:val="fr-FR"/>
        </w:rPr>
      </w:pPr>
      <w:r w:rsidRPr="00AD5306">
        <w:rPr>
          <w:rFonts w:ascii="Arial" w:hAnsi="Arial" w:cs="Arial"/>
          <w:b/>
          <w:lang w:val="fr-FR"/>
        </w:rPr>
        <w:t>3.</w:t>
      </w:r>
      <w:r w:rsidR="002536C2">
        <w:rPr>
          <w:rFonts w:ascii="Arial" w:hAnsi="Arial" w:cs="Arial"/>
          <w:b/>
          <w:lang w:val="fr-FR"/>
        </w:rPr>
        <w:t>1</w:t>
      </w:r>
      <w:r w:rsidRPr="00AD5306">
        <w:rPr>
          <w:rFonts w:ascii="Arial" w:hAnsi="Arial" w:cs="Arial"/>
          <w:b/>
          <w:lang w:val="fr-FR"/>
        </w:rPr>
        <w:t xml:space="preserve"> </w:t>
      </w:r>
      <w:proofErr w:type="spellStart"/>
      <w:r w:rsidR="009F6379" w:rsidRPr="00AD5306">
        <w:rPr>
          <w:rFonts w:ascii="Arial" w:hAnsi="Arial" w:cs="Arial"/>
          <w:b/>
          <w:lang w:val="fr-FR"/>
        </w:rPr>
        <w:t>Effect</w:t>
      </w:r>
      <w:proofErr w:type="spellEnd"/>
      <w:r w:rsidR="009F6379" w:rsidRPr="00AD5306">
        <w:rPr>
          <w:rFonts w:ascii="Arial" w:hAnsi="Arial" w:cs="Arial"/>
          <w:b/>
          <w:lang w:val="fr-FR"/>
        </w:rPr>
        <w:t xml:space="preserve"> of EELN on MST</w:t>
      </w:r>
      <w:r w:rsidR="003D2D91" w:rsidRPr="00AD5306">
        <w:rPr>
          <w:rFonts w:ascii="Arial" w:hAnsi="Arial" w:cs="Arial"/>
          <w:b/>
          <w:lang w:val="fr-FR"/>
        </w:rPr>
        <w:t xml:space="preserve"> and </w:t>
      </w:r>
      <w:proofErr w:type="spellStart"/>
      <w:r w:rsidR="003D2D91" w:rsidRPr="00AD5306">
        <w:rPr>
          <w:rFonts w:ascii="Arial" w:hAnsi="Arial" w:cs="Arial"/>
          <w:b/>
          <w:lang w:val="fr-FR"/>
        </w:rPr>
        <w:t>Tumor</w:t>
      </w:r>
      <w:proofErr w:type="spellEnd"/>
      <w:r w:rsidR="003D2D91" w:rsidRPr="00AD5306">
        <w:rPr>
          <w:rFonts w:ascii="Arial" w:hAnsi="Arial" w:cs="Arial"/>
          <w:b/>
          <w:lang w:val="fr-FR"/>
        </w:rPr>
        <w:t xml:space="preserve"> </w:t>
      </w:r>
      <w:proofErr w:type="spellStart"/>
      <w:r w:rsidR="003D2D91" w:rsidRPr="00AD5306">
        <w:rPr>
          <w:rFonts w:ascii="Arial" w:hAnsi="Arial" w:cs="Arial"/>
          <w:b/>
          <w:lang w:val="fr-FR"/>
        </w:rPr>
        <w:t>response</w:t>
      </w:r>
      <w:proofErr w:type="spellEnd"/>
    </w:p>
    <w:p w14:paraId="5DCE9FEC" w14:textId="077CE54A" w:rsidR="00372105" w:rsidRPr="00372105" w:rsidRDefault="00372105" w:rsidP="00372105">
      <w:pPr>
        <w:spacing w:after="0" w:line="360" w:lineRule="auto"/>
        <w:ind w:firstLine="720"/>
        <w:jc w:val="both"/>
        <w:rPr>
          <w:rFonts w:ascii="Arial" w:hAnsi="Arial" w:cs="Arial"/>
          <w:sz w:val="20"/>
          <w:szCs w:val="20"/>
        </w:rPr>
      </w:pPr>
      <w:r w:rsidRPr="00372105">
        <w:rPr>
          <w:rFonts w:ascii="Arial" w:hAnsi="Arial" w:cs="Arial"/>
          <w:sz w:val="20"/>
          <w:szCs w:val="20"/>
        </w:rPr>
        <w:t xml:space="preserve">Compared to the control, EELN administration resulted in a dose-dependent </w:t>
      </w:r>
      <w:r w:rsidRPr="005F0B3A">
        <w:rPr>
          <w:rFonts w:ascii="Arial" w:hAnsi="Arial" w:cs="Arial"/>
          <w:sz w:val="20"/>
          <w:szCs w:val="20"/>
        </w:rPr>
        <w:t>increase in life span (ILS)</w:t>
      </w:r>
      <w:r w:rsidRPr="00372105">
        <w:rPr>
          <w:rFonts w:ascii="Arial" w:hAnsi="Arial" w:cs="Arial"/>
          <w:sz w:val="20"/>
          <w:szCs w:val="20"/>
        </w:rPr>
        <w:t xml:space="preserve"> of 13.09% (100mg/kg </w:t>
      </w:r>
      <w:proofErr w:type="spellStart"/>
      <w:r w:rsidRPr="00372105">
        <w:rPr>
          <w:rFonts w:ascii="Arial" w:hAnsi="Arial" w:cs="Arial"/>
          <w:sz w:val="20"/>
          <w:szCs w:val="20"/>
        </w:rPr>
        <w:t>bw</w:t>
      </w:r>
      <w:proofErr w:type="spellEnd"/>
      <w:r w:rsidRPr="00372105">
        <w:rPr>
          <w:rFonts w:ascii="Arial" w:hAnsi="Arial" w:cs="Arial"/>
          <w:sz w:val="20"/>
          <w:szCs w:val="20"/>
        </w:rPr>
        <w:t>), 35.55% (200mg/kg </w:t>
      </w:r>
      <w:proofErr w:type="spellStart"/>
      <w:r w:rsidRPr="00372105">
        <w:rPr>
          <w:rFonts w:ascii="Arial" w:hAnsi="Arial" w:cs="Arial"/>
          <w:sz w:val="20"/>
          <w:szCs w:val="20"/>
        </w:rPr>
        <w:t>bw</w:t>
      </w:r>
      <w:proofErr w:type="spellEnd"/>
      <w:r w:rsidRPr="00372105">
        <w:rPr>
          <w:rFonts w:ascii="Arial" w:hAnsi="Arial" w:cs="Arial"/>
          <w:sz w:val="20"/>
          <w:szCs w:val="20"/>
        </w:rPr>
        <w:t>), and 59.05% (300mg/kg </w:t>
      </w:r>
      <w:proofErr w:type="spellStart"/>
      <w:r w:rsidRPr="00372105">
        <w:rPr>
          <w:rFonts w:ascii="Arial" w:hAnsi="Arial" w:cs="Arial"/>
          <w:sz w:val="20"/>
          <w:szCs w:val="20"/>
        </w:rPr>
        <w:t>bw</w:t>
      </w:r>
      <w:proofErr w:type="spellEnd"/>
      <w:r w:rsidRPr="00372105">
        <w:rPr>
          <w:rFonts w:ascii="Arial" w:hAnsi="Arial" w:cs="Arial"/>
          <w:sz w:val="20"/>
          <w:szCs w:val="20"/>
        </w:rPr>
        <w:t xml:space="preserve">) in the </w:t>
      </w:r>
      <w:proofErr w:type="spellStart"/>
      <w:r w:rsidRPr="00372105">
        <w:rPr>
          <w:rFonts w:ascii="Arial" w:hAnsi="Arial" w:cs="Arial"/>
          <w:sz w:val="20"/>
          <w:szCs w:val="20"/>
        </w:rPr>
        <w:t>tumor</w:t>
      </w:r>
      <w:proofErr w:type="spellEnd"/>
      <w:r w:rsidRPr="00372105">
        <w:rPr>
          <w:rFonts w:ascii="Arial" w:hAnsi="Arial" w:cs="Arial"/>
          <w:sz w:val="20"/>
          <w:szCs w:val="20"/>
        </w:rPr>
        <w:t xml:space="preserve">-bearing animals </w:t>
      </w:r>
      <w:r w:rsidRPr="005F0B3A">
        <w:rPr>
          <w:rFonts w:ascii="Arial" w:hAnsi="Arial" w:cs="Arial"/>
          <w:sz w:val="20"/>
          <w:szCs w:val="20"/>
        </w:rPr>
        <w:t>(Table 1).</w:t>
      </w:r>
      <w:r w:rsidRPr="00372105">
        <w:rPr>
          <w:rFonts w:ascii="Arial" w:hAnsi="Arial" w:cs="Arial"/>
          <w:b/>
          <w:bCs/>
          <w:sz w:val="20"/>
          <w:szCs w:val="20"/>
        </w:rPr>
        <w:t xml:space="preserve"> </w:t>
      </w:r>
      <w:r w:rsidRPr="00372105">
        <w:rPr>
          <w:rFonts w:ascii="Arial" w:hAnsi="Arial" w:cs="Arial"/>
          <w:sz w:val="20"/>
          <w:szCs w:val="20"/>
        </w:rPr>
        <w:t xml:space="preserve">In EAC-bearing animals, EELN significantly inhibited </w:t>
      </w:r>
      <w:proofErr w:type="spellStart"/>
      <w:r w:rsidRPr="00372105">
        <w:rPr>
          <w:rFonts w:ascii="Arial" w:hAnsi="Arial" w:cs="Arial"/>
          <w:sz w:val="20"/>
          <w:szCs w:val="20"/>
        </w:rPr>
        <w:t>tumor</w:t>
      </w:r>
      <w:proofErr w:type="spellEnd"/>
      <w:r w:rsidRPr="00372105">
        <w:rPr>
          <w:rFonts w:ascii="Arial" w:hAnsi="Arial" w:cs="Arial"/>
          <w:sz w:val="20"/>
          <w:szCs w:val="20"/>
        </w:rPr>
        <w:t xml:space="preserve"> growth </w:t>
      </w:r>
      <w:r w:rsidRPr="005F0B3A">
        <w:rPr>
          <w:rFonts w:ascii="Arial" w:hAnsi="Arial" w:cs="Arial"/>
          <w:sz w:val="20"/>
          <w:szCs w:val="20"/>
        </w:rPr>
        <w:t>(</w:t>
      </w:r>
      <w:r w:rsidR="008E60AD" w:rsidRPr="005F0B3A">
        <w:rPr>
          <w:rFonts w:ascii="Arial" w:hAnsi="Arial" w:cs="Arial"/>
          <w:sz w:val="20"/>
          <w:szCs w:val="20"/>
        </w:rPr>
        <w:t xml:space="preserve">Graph </w:t>
      </w:r>
      <w:r w:rsidR="008E60AD" w:rsidRPr="005F0B3A">
        <w:rPr>
          <w:rFonts w:ascii="Arial" w:hAnsi="Arial" w:cs="Arial"/>
          <w:sz w:val="20"/>
          <w:szCs w:val="20"/>
        </w:rPr>
        <w:lastRenderedPageBreak/>
        <w:t>1</w:t>
      </w:r>
      <w:r w:rsidRPr="005F0B3A">
        <w:rPr>
          <w:rFonts w:ascii="Arial" w:hAnsi="Arial" w:cs="Arial"/>
          <w:sz w:val="20"/>
          <w:szCs w:val="20"/>
        </w:rPr>
        <w:t>).</w:t>
      </w:r>
      <w:r w:rsidRPr="00372105">
        <w:rPr>
          <w:rFonts w:ascii="Arial" w:hAnsi="Arial" w:cs="Arial"/>
          <w:sz w:val="20"/>
          <w:szCs w:val="20"/>
        </w:rPr>
        <w:t xml:space="preserve"> The efficacy was demonstrated by a reduced </w:t>
      </w:r>
      <w:proofErr w:type="spellStart"/>
      <w:r w:rsidRPr="00372105">
        <w:rPr>
          <w:rFonts w:ascii="Arial" w:hAnsi="Arial" w:cs="Arial"/>
          <w:sz w:val="20"/>
          <w:szCs w:val="20"/>
        </w:rPr>
        <w:t>tumor</w:t>
      </w:r>
      <w:proofErr w:type="spellEnd"/>
      <w:r w:rsidRPr="00372105">
        <w:rPr>
          <w:rFonts w:ascii="Arial" w:hAnsi="Arial" w:cs="Arial"/>
          <w:sz w:val="20"/>
          <w:szCs w:val="20"/>
        </w:rPr>
        <w:t xml:space="preserve"> volume and a shift in cellular population, specifically a decrease in viable cells and an increase in non-viable cell</w:t>
      </w:r>
      <w:r w:rsidR="00893139">
        <w:rPr>
          <w:rFonts w:ascii="Arial" w:hAnsi="Arial" w:cs="Arial"/>
          <w:sz w:val="20"/>
          <w:szCs w:val="20"/>
        </w:rPr>
        <w:t xml:space="preserve"> count</w:t>
      </w:r>
      <w:r w:rsidR="00C200CA">
        <w:rPr>
          <w:rFonts w:ascii="Arial" w:hAnsi="Arial" w:cs="Arial"/>
          <w:sz w:val="20"/>
          <w:szCs w:val="20"/>
        </w:rPr>
        <w:t>s</w:t>
      </w:r>
      <w:r w:rsidRPr="00372105">
        <w:rPr>
          <w:rFonts w:ascii="Arial" w:hAnsi="Arial" w:cs="Arial"/>
          <w:sz w:val="20"/>
          <w:szCs w:val="20"/>
        </w:rPr>
        <w:t>.</w:t>
      </w:r>
    </w:p>
    <w:p w14:paraId="04A202E0" w14:textId="083E9599" w:rsidR="009F6379" w:rsidRPr="00AD5306" w:rsidRDefault="00AD5306" w:rsidP="0078194F">
      <w:pPr>
        <w:spacing w:after="0" w:line="360" w:lineRule="auto"/>
        <w:jc w:val="both"/>
        <w:rPr>
          <w:rFonts w:ascii="Arial" w:hAnsi="Arial" w:cs="Arial"/>
          <w:b/>
        </w:rPr>
      </w:pPr>
      <w:r w:rsidRPr="00AD5306">
        <w:rPr>
          <w:rFonts w:ascii="Arial" w:hAnsi="Arial" w:cs="Arial"/>
          <w:b/>
        </w:rPr>
        <w:t>3.</w:t>
      </w:r>
      <w:r w:rsidR="002536C2">
        <w:rPr>
          <w:rFonts w:ascii="Arial" w:hAnsi="Arial" w:cs="Arial"/>
          <w:b/>
        </w:rPr>
        <w:t>2</w:t>
      </w:r>
      <w:r w:rsidRPr="00AD5306">
        <w:rPr>
          <w:rFonts w:ascii="Arial" w:hAnsi="Arial" w:cs="Arial"/>
          <w:b/>
        </w:rPr>
        <w:t xml:space="preserve"> </w:t>
      </w:r>
      <w:r w:rsidR="009F6379" w:rsidRPr="00AD5306">
        <w:rPr>
          <w:rFonts w:ascii="Arial" w:hAnsi="Arial" w:cs="Arial"/>
          <w:b/>
        </w:rPr>
        <w:t>Effect of EELN</w:t>
      </w:r>
      <w:r w:rsidR="003D2D91" w:rsidRPr="00AD5306">
        <w:rPr>
          <w:rFonts w:ascii="Arial" w:hAnsi="Arial" w:cs="Arial"/>
          <w:b/>
        </w:rPr>
        <w:t xml:space="preserve"> </w:t>
      </w:r>
      <w:r w:rsidR="009F6379" w:rsidRPr="00AD5306">
        <w:rPr>
          <w:rFonts w:ascii="Arial" w:hAnsi="Arial" w:cs="Arial"/>
          <w:b/>
        </w:rPr>
        <w:t xml:space="preserve">on </w:t>
      </w:r>
      <w:r w:rsidR="005E222E">
        <w:rPr>
          <w:rFonts w:ascii="Arial" w:hAnsi="Arial" w:cs="Arial"/>
          <w:b/>
        </w:rPr>
        <w:t>Haematological</w:t>
      </w:r>
      <w:r w:rsidR="009F6379" w:rsidRPr="00AD5306">
        <w:rPr>
          <w:rFonts w:ascii="Arial" w:hAnsi="Arial" w:cs="Arial"/>
          <w:b/>
        </w:rPr>
        <w:t xml:space="preserve"> parameters</w:t>
      </w:r>
    </w:p>
    <w:p w14:paraId="56550D76" w14:textId="1B383209" w:rsidR="009F6379" w:rsidRPr="00EC7BBF" w:rsidRDefault="009F6379" w:rsidP="00372105">
      <w:pPr>
        <w:spacing w:after="0" w:line="360" w:lineRule="auto"/>
        <w:ind w:firstLine="450"/>
        <w:jc w:val="both"/>
        <w:rPr>
          <w:rFonts w:ascii="Arial" w:hAnsi="Arial" w:cs="Arial"/>
          <w:sz w:val="20"/>
          <w:szCs w:val="20"/>
        </w:rPr>
      </w:pPr>
      <w:r w:rsidRPr="00EC7BBF">
        <w:rPr>
          <w:rFonts w:ascii="Arial" w:hAnsi="Arial" w:cs="Arial"/>
          <w:sz w:val="20"/>
          <w:szCs w:val="20"/>
        </w:rPr>
        <w:t xml:space="preserve"> </w:t>
      </w:r>
      <w:r w:rsidR="00372105" w:rsidRPr="00372105">
        <w:rPr>
          <w:rFonts w:ascii="Arial" w:hAnsi="Arial" w:cs="Arial"/>
          <w:sz w:val="20"/>
          <w:szCs w:val="20"/>
        </w:rPr>
        <w:t xml:space="preserve">Administration of the drug (EELN) reverted the elevated WBC counts back to normal </w:t>
      </w:r>
      <w:r w:rsidR="008E60AD" w:rsidRPr="005F0B3A">
        <w:rPr>
          <w:rFonts w:ascii="Arial" w:hAnsi="Arial" w:cs="Arial"/>
          <w:sz w:val="20"/>
          <w:szCs w:val="20"/>
        </w:rPr>
        <w:t>(Graph 2)</w:t>
      </w:r>
      <w:r w:rsidR="008E60AD">
        <w:rPr>
          <w:rFonts w:ascii="Arial" w:hAnsi="Arial" w:cs="Arial"/>
          <w:b/>
          <w:bCs/>
          <w:sz w:val="20"/>
          <w:szCs w:val="20"/>
        </w:rPr>
        <w:t xml:space="preserve"> </w:t>
      </w:r>
      <w:r w:rsidR="00372105" w:rsidRPr="00372105">
        <w:rPr>
          <w:rFonts w:ascii="Arial" w:hAnsi="Arial" w:cs="Arial"/>
          <w:sz w:val="20"/>
          <w:szCs w:val="20"/>
        </w:rPr>
        <w:t xml:space="preserve">while also increasing the levels of </w:t>
      </w:r>
      <w:r w:rsidR="005E222E">
        <w:rPr>
          <w:rFonts w:ascii="Arial" w:hAnsi="Arial" w:cs="Arial"/>
          <w:sz w:val="20"/>
          <w:szCs w:val="20"/>
        </w:rPr>
        <w:t>haemoglobin</w:t>
      </w:r>
      <w:r w:rsidR="00372105" w:rsidRPr="00372105">
        <w:rPr>
          <w:rFonts w:ascii="Arial" w:hAnsi="Arial" w:cs="Arial"/>
          <w:sz w:val="20"/>
          <w:szCs w:val="20"/>
        </w:rPr>
        <w:t xml:space="preserve"> and RBC.</w:t>
      </w:r>
    </w:p>
    <w:p w14:paraId="17F249A7" w14:textId="676B185F" w:rsidR="009F6379" w:rsidRPr="00AD5306" w:rsidRDefault="00AD5306" w:rsidP="0078194F">
      <w:pPr>
        <w:spacing w:after="0" w:line="360" w:lineRule="auto"/>
        <w:jc w:val="both"/>
        <w:rPr>
          <w:rFonts w:ascii="Arial" w:hAnsi="Arial" w:cs="Arial"/>
          <w:b/>
        </w:rPr>
      </w:pPr>
      <w:r w:rsidRPr="00AD5306">
        <w:rPr>
          <w:rFonts w:ascii="Arial" w:hAnsi="Arial" w:cs="Arial"/>
          <w:b/>
        </w:rPr>
        <w:t>3.</w:t>
      </w:r>
      <w:r w:rsidR="002536C2">
        <w:rPr>
          <w:rFonts w:ascii="Arial" w:hAnsi="Arial" w:cs="Arial"/>
          <w:b/>
        </w:rPr>
        <w:t>3</w:t>
      </w:r>
      <w:r w:rsidRPr="00AD5306">
        <w:rPr>
          <w:rFonts w:ascii="Arial" w:hAnsi="Arial" w:cs="Arial"/>
          <w:b/>
        </w:rPr>
        <w:t xml:space="preserve"> </w:t>
      </w:r>
      <w:r w:rsidR="009F6379" w:rsidRPr="00AD5306">
        <w:rPr>
          <w:rFonts w:ascii="Arial" w:hAnsi="Arial" w:cs="Arial"/>
          <w:b/>
        </w:rPr>
        <w:t>Effect of EELN on Biochemical parameters</w:t>
      </w:r>
    </w:p>
    <w:p w14:paraId="1AAFD3C3" w14:textId="760C5F2A" w:rsidR="0078194F" w:rsidRDefault="00611B36" w:rsidP="00C200CA">
      <w:pPr>
        <w:spacing w:after="0" w:line="360" w:lineRule="auto"/>
        <w:ind w:firstLine="720"/>
        <w:jc w:val="both"/>
        <w:rPr>
          <w:rFonts w:ascii="Arial" w:hAnsi="Arial" w:cs="Arial"/>
          <w:b/>
        </w:rPr>
      </w:pPr>
      <w:r w:rsidRPr="00611B36">
        <w:rPr>
          <w:rFonts w:ascii="Arial" w:hAnsi="Arial" w:cs="Arial"/>
          <w:sz w:val="20"/>
          <w:szCs w:val="20"/>
        </w:rPr>
        <w:t>Elevated levels of tissue hepatic glycoprotein components (hexose, hexosamine, and fucose) (Graph 5) and serum hepatic marker enzymes (ALT, AST, ALP, and LDH) (</w:t>
      </w:r>
      <w:r w:rsidR="005E222E">
        <w:rPr>
          <w:rFonts w:ascii="Arial" w:hAnsi="Arial" w:cs="Arial"/>
          <w:sz w:val="20"/>
          <w:szCs w:val="20"/>
        </w:rPr>
        <w:t>Graphs</w:t>
      </w:r>
      <w:r w:rsidRPr="00611B36">
        <w:rPr>
          <w:rFonts w:ascii="Arial" w:hAnsi="Arial" w:cs="Arial"/>
          <w:sz w:val="20"/>
          <w:szCs w:val="20"/>
        </w:rPr>
        <w:t xml:space="preserve"> 3 and 4) </w:t>
      </w:r>
      <w:r w:rsidR="00C200CA">
        <w:rPr>
          <w:rFonts w:ascii="Arial" w:hAnsi="Arial" w:cs="Arial"/>
          <w:sz w:val="20"/>
          <w:szCs w:val="20"/>
        </w:rPr>
        <w:t>of EAC bearing mice were effectively restored by EELN.</w:t>
      </w:r>
      <w:r w:rsidRPr="00611B36">
        <w:rPr>
          <w:rFonts w:ascii="Arial" w:hAnsi="Arial" w:cs="Arial"/>
          <w:sz w:val="20"/>
          <w:szCs w:val="20"/>
        </w:rPr>
        <w:t xml:space="preserve"> The liver antioxidant levels, including reduced glutathione, catalase, lipid peroxide (LPO), and superoxide dismutase (SOD)</w:t>
      </w:r>
      <w:r w:rsidR="00C200CA">
        <w:rPr>
          <w:rFonts w:ascii="Arial" w:hAnsi="Arial" w:cs="Arial"/>
          <w:sz w:val="20"/>
          <w:szCs w:val="20"/>
        </w:rPr>
        <w:t xml:space="preserve"> </w:t>
      </w:r>
      <w:r w:rsidRPr="00611B36">
        <w:rPr>
          <w:rFonts w:ascii="Arial" w:hAnsi="Arial" w:cs="Arial"/>
          <w:sz w:val="20"/>
          <w:szCs w:val="20"/>
        </w:rPr>
        <w:t>(Graph 6)</w:t>
      </w:r>
      <w:r w:rsidR="00C200CA">
        <w:rPr>
          <w:rFonts w:ascii="Arial" w:hAnsi="Arial" w:cs="Arial"/>
          <w:sz w:val="20"/>
          <w:szCs w:val="20"/>
        </w:rPr>
        <w:t xml:space="preserve"> was normalized on EELN administration</w:t>
      </w:r>
      <w:r w:rsidRPr="00611B36">
        <w:rPr>
          <w:rFonts w:ascii="Arial" w:hAnsi="Arial" w:cs="Arial"/>
          <w:sz w:val="20"/>
          <w:szCs w:val="20"/>
        </w:rPr>
        <w:t>.</w:t>
      </w:r>
    </w:p>
    <w:p w14:paraId="3D8AF47A" w14:textId="3F46D03F" w:rsidR="009F6379" w:rsidRPr="00AD5306" w:rsidRDefault="00AD5306" w:rsidP="009F6379">
      <w:pPr>
        <w:spacing w:after="0" w:line="360" w:lineRule="auto"/>
        <w:rPr>
          <w:rFonts w:ascii="Arial" w:hAnsi="Arial" w:cs="Arial"/>
          <w:b/>
        </w:rPr>
      </w:pPr>
      <w:r w:rsidRPr="00AD5306">
        <w:rPr>
          <w:rFonts w:ascii="Arial" w:hAnsi="Arial" w:cs="Arial"/>
          <w:b/>
        </w:rPr>
        <w:t xml:space="preserve">4. DISCUSSION </w:t>
      </w:r>
    </w:p>
    <w:p w14:paraId="1C96529F" w14:textId="64A14C2F" w:rsidR="00067E2A" w:rsidRPr="00067E2A" w:rsidRDefault="007C5983" w:rsidP="00067E2A">
      <w:pPr>
        <w:spacing w:line="360" w:lineRule="auto"/>
        <w:ind w:firstLine="720"/>
        <w:jc w:val="both"/>
        <w:rPr>
          <w:rFonts w:ascii="Arial" w:hAnsi="Arial" w:cs="Arial"/>
          <w:sz w:val="20"/>
          <w:szCs w:val="20"/>
        </w:rPr>
      </w:pPr>
      <w:r w:rsidRPr="00EC7BBF">
        <w:rPr>
          <w:rFonts w:ascii="Arial" w:hAnsi="Arial" w:cs="Arial"/>
          <w:sz w:val="20"/>
          <w:szCs w:val="20"/>
        </w:rPr>
        <w:t xml:space="preserve">Cancer is considered one of the deadliest diseases and the drugs used to treat cancer </w:t>
      </w:r>
      <w:r w:rsidR="005E222E">
        <w:rPr>
          <w:rFonts w:ascii="Arial" w:hAnsi="Arial" w:cs="Arial"/>
          <w:sz w:val="20"/>
          <w:szCs w:val="20"/>
        </w:rPr>
        <w:t>have</w:t>
      </w:r>
      <w:r w:rsidRPr="00EC7BBF">
        <w:rPr>
          <w:rFonts w:ascii="Arial" w:hAnsi="Arial" w:cs="Arial"/>
          <w:sz w:val="20"/>
          <w:szCs w:val="20"/>
        </w:rPr>
        <w:t xml:space="preserve"> been reported to produce severe tissue toxicity, accompanied by high cost. </w:t>
      </w:r>
      <w:r w:rsidR="00067E2A" w:rsidRPr="00067E2A">
        <w:rPr>
          <w:rFonts w:ascii="Arial" w:hAnsi="Arial" w:cs="Arial"/>
          <w:sz w:val="20"/>
          <w:szCs w:val="20"/>
        </w:rPr>
        <w:t>Plant extracts and chemicals have been a significant source of a number of anti-cancer drugs with practical applications. These consist of paclitaxel (</w:t>
      </w:r>
      <w:proofErr w:type="spellStart"/>
      <w:r w:rsidR="00067E2A" w:rsidRPr="00067E2A">
        <w:rPr>
          <w:rFonts w:ascii="Arial" w:hAnsi="Arial" w:cs="Arial"/>
          <w:sz w:val="20"/>
          <w:szCs w:val="20"/>
        </w:rPr>
        <w:t>taxol</w:t>
      </w:r>
      <w:proofErr w:type="spellEnd"/>
      <w:r w:rsidR="00067E2A" w:rsidRPr="00067E2A">
        <w:rPr>
          <w:rFonts w:ascii="Arial" w:hAnsi="Arial" w:cs="Arial"/>
          <w:sz w:val="20"/>
          <w:szCs w:val="20"/>
        </w:rPr>
        <w:t xml:space="preserve">®), topotecan and irinotecan, vinblastine, vincristine, variants of </w:t>
      </w:r>
      <w:proofErr w:type="spellStart"/>
      <w:r w:rsidR="00067E2A" w:rsidRPr="00067E2A">
        <w:rPr>
          <w:rFonts w:ascii="Arial" w:hAnsi="Arial" w:cs="Arial"/>
          <w:sz w:val="20"/>
          <w:szCs w:val="20"/>
        </w:rPr>
        <w:t>camptothecin</w:t>
      </w:r>
      <w:proofErr w:type="spellEnd"/>
      <w:r w:rsidR="00067E2A" w:rsidRPr="00067E2A">
        <w:rPr>
          <w:rFonts w:ascii="Arial" w:hAnsi="Arial" w:cs="Arial"/>
          <w:sz w:val="20"/>
          <w:szCs w:val="20"/>
        </w:rPr>
        <w:t xml:space="preserve">, etoposide, and epipodophyllotoxin. Based on their selective efficacy against molecular targets linked to cancer, several promising novel anticancer medicines are currently undergoing clinical development. is a common plant source that is botanically equivalent to it in this </w:t>
      </w:r>
      <w:proofErr w:type="gramStart"/>
      <w:r w:rsidR="00067E2A" w:rsidRPr="00067E2A">
        <w:rPr>
          <w:rFonts w:ascii="Arial" w:hAnsi="Arial" w:cs="Arial"/>
          <w:sz w:val="20"/>
          <w:szCs w:val="20"/>
        </w:rPr>
        <w:t>study.</w:t>
      </w:r>
      <w:proofErr w:type="gramEnd"/>
      <w:r w:rsidR="00067E2A" w:rsidRPr="00067E2A">
        <w:rPr>
          <w:rFonts w:ascii="Arial" w:hAnsi="Arial" w:cs="Arial"/>
          <w:sz w:val="20"/>
          <w:szCs w:val="20"/>
        </w:rPr>
        <w:t xml:space="preserve"> The ethanol extract of </w:t>
      </w:r>
      <w:proofErr w:type="spellStart"/>
      <w:r w:rsidR="00C200CA" w:rsidRPr="00067E2A">
        <w:rPr>
          <w:rFonts w:ascii="Arial" w:hAnsi="Arial" w:cs="Arial"/>
          <w:i/>
          <w:iCs/>
          <w:sz w:val="20"/>
          <w:szCs w:val="20"/>
        </w:rPr>
        <w:t>Lippia</w:t>
      </w:r>
      <w:proofErr w:type="spellEnd"/>
      <w:r w:rsidR="00C200CA" w:rsidRPr="00067E2A">
        <w:rPr>
          <w:rFonts w:ascii="Arial" w:hAnsi="Arial" w:cs="Arial"/>
          <w:i/>
          <w:iCs/>
          <w:sz w:val="20"/>
          <w:szCs w:val="20"/>
        </w:rPr>
        <w:t xml:space="preserve"> </w:t>
      </w:r>
      <w:proofErr w:type="spellStart"/>
      <w:r w:rsidR="00C200CA" w:rsidRPr="00067E2A">
        <w:rPr>
          <w:rFonts w:ascii="Arial" w:hAnsi="Arial" w:cs="Arial"/>
          <w:i/>
          <w:iCs/>
          <w:sz w:val="20"/>
          <w:szCs w:val="20"/>
        </w:rPr>
        <w:t>nodiflora</w:t>
      </w:r>
      <w:proofErr w:type="spellEnd"/>
      <w:r w:rsidR="00C200CA" w:rsidRPr="00067E2A">
        <w:rPr>
          <w:rFonts w:ascii="Arial" w:hAnsi="Arial" w:cs="Arial"/>
          <w:i/>
          <w:iCs/>
          <w:sz w:val="20"/>
          <w:szCs w:val="20"/>
        </w:rPr>
        <w:t xml:space="preserve"> (L.) </w:t>
      </w:r>
      <w:proofErr w:type="spellStart"/>
      <w:r w:rsidR="00C200CA" w:rsidRPr="00067E2A">
        <w:rPr>
          <w:rFonts w:ascii="Arial" w:hAnsi="Arial" w:cs="Arial"/>
          <w:i/>
          <w:iCs/>
          <w:sz w:val="20"/>
          <w:szCs w:val="20"/>
        </w:rPr>
        <w:t>Michx</w:t>
      </w:r>
      <w:proofErr w:type="spellEnd"/>
      <w:r w:rsidR="00C200CA" w:rsidRPr="00067E2A">
        <w:rPr>
          <w:rFonts w:ascii="Arial" w:hAnsi="Arial" w:cs="Arial"/>
          <w:sz w:val="20"/>
          <w:szCs w:val="20"/>
        </w:rPr>
        <w:t xml:space="preserve"> </w:t>
      </w:r>
      <w:r w:rsidR="00C200CA">
        <w:rPr>
          <w:rFonts w:ascii="Arial" w:hAnsi="Arial" w:cs="Arial"/>
          <w:sz w:val="20"/>
          <w:szCs w:val="20"/>
        </w:rPr>
        <w:t xml:space="preserve">belonging to </w:t>
      </w:r>
      <w:proofErr w:type="spellStart"/>
      <w:r w:rsidR="00C200CA" w:rsidRPr="00C200CA">
        <w:rPr>
          <w:rFonts w:ascii="Arial" w:hAnsi="Arial" w:cs="Arial"/>
          <w:sz w:val="20"/>
          <w:szCs w:val="20"/>
        </w:rPr>
        <w:t>Verbenaceae</w:t>
      </w:r>
      <w:proofErr w:type="spellEnd"/>
      <w:r w:rsidR="00C200CA">
        <w:rPr>
          <w:rFonts w:ascii="Arial" w:hAnsi="Arial" w:cs="Arial"/>
          <w:sz w:val="20"/>
          <w:szCs w:val="20"/>
        </w:rPr>
        <w:t xml:space="preserve"> family</w:t>
      </w:r>
      <w:r w:rsidR="00067E2A" w:rsidRPr="00067E2A">
        <w:rPr>
          <w:rFonts w:ascii="Arial" w:hAnsi="Arial" w:cs="Arial"/>
          <w:sz w:val="20"/>
          <w:szCs w:val="20"/>
        </w:rPr>
        <w:t xml:space="preserve"> </w:t>
      </w:r>
      <w:r w:rsidR="00DD2170">
        <w:rPr>
          <w:rFonts w:ascii="Arial" w:hAnsi="Arial" w:cs="Arial"/>
          <w:sz w:val="20"/>
          <w:szCs w:val="20"/>
        </w:rPr>
        <w:t xml:space="preserve">has been </w:t>
      </w:r>
      <w:r w:rsidR="00067E2A" w:rsidRPr="00067E2A">
        <w:rPr>
          <w:rFonts w:ascii="Arial" w:hAnsi="Arial" w:cs="Arial"/>
          <w:sz w:val="20"/>
          <w:szCs w:val="20"/>
        </w:rPr>
        <w:t xml:space="preserve">examined for its anticancer potential against EAC cell lines </w:t>
      </w:r>
      <w:r w:rsidR="00C200CA">
        <w:rPr>
          <w:rFonts w:ascii="Arial" w:hAnsi="Arial" w:cs="Arial"/>
          <w:sz w:val="20"/>
          <w:szCs w:val="20"/>
        </w:rPr>
        <w:t>in swiss albino mice.</w:t>
      </w:r>
    </w:p>
    <w:p w14:paraId="0F907F33" w14:textId="382FA6B1" w:rsidR="00D607EE" w:rsidRPr="00D607EE" w:rsidRDefault="00D607EE" w:rsidP="00D607EE">
      <w:pPr>
        <w:spacing w:line="360" w:lineRule="auto"/>
        <w:ind w:firstLine="720"/>
        <w:jc w:val="both"/>
        <w:rPr>
          <w:rFonts w:ascii="Arial" w:hAnsi="Arial" w:cs="Arial"/>
          <w:sz w:val="20"/>
          <w:szCs w:val="20"/>
        </w:rPr>
      </w:pPr>
      <w:r w:rsidRPr="00D607EE">
        <w:rPr>
          <w:rFonts w:ascii="Arial" w:hAnsi="Arial" w:cs="Arial"/>
          <w:sz w:val="20"/>
          <w:szCs w:val="20"/>
        </w:rPr>
        <w:t xml:space="preserve">The fact that most anticancer medications have a brief half-life and cause serious side effects presents a substantial obstacle to extending the life span (survival) attained by cancer treatment. </w:t>
      </w:r>
      <w:r w:rsidR="00C200CA" w:rsidRPr="00D607EE">
        <w:rPr>
          <w:rFonts w:ascii="Arial" w:hAnsi="Arial" w:cs="Arial"/>
          <w:sz w:val="20"/>
          <w:szCs w:val="20"/>
        </w:rPr>
        <w:t>The lifespan of EAC-bearing mice was considerably extended 59.05%</w:t>
      </w:r>
      <w:r w:rsidR="00C200CA">
        <w:rPr>
          <w:rFonts w:ascii="Arial" w:hAnsi="Arial" w:cs="Arial"/>
          <w:sz w:val="20"/>
          <w:szCs w:val="20"/>
        </w:rPr>
        <w:t xml:space="preserve"> </w:t>
      </w:r>
      <w:r w:rsidR="00C200CA" w:rsidRPr="00D607EE">
        <w:rPr>
          <w:rFonts w:ascii="Arial" w:hAnsi="Arial" w:cs="Arial"/>
          <w:sz w:val="20"/>
          <w:szCs w:val="20"/>
        </w:rPr>
        <w:t>by the EELN.</w:t>
      </w:r>
      <w:r w:rsidR="00C200CA">
        <w:rPr>
          <w:rFonts w:ascii="Arial" w:hAnsi="Arial" w:cs="Arial"/>
          <w:sz w:val="20"/>
          <w:szCs w:val="20"/>
        </w:rPr>
        <w:t xml:space="preserve"> </w:t>
      </w:r>
      <w:r w:rsidRPr="00D607EE">
        <w:rPr>
          <w:rFonts w:ascii="Arial" w:hAnsi="Arial" w:cs="Arial"/>
          <w:sz w:val="20"/>
          <w:szCs w:val="20"/>
        </w:rPr>
        <w:t xml:space="preserve">The primary source of nourishment for the quickly proliferating cancer cells is the ascites fluid [33]. In the ascitic fluid of </w:t>
      </w:r>
      <w:r w:rsidR="00E6459A">
        <w:rPr>
          <w:rFonts w:ascii="Arial" w:hAnsi="Arial" w:cs="Arial"/>
          <w:sz w:val="20"/>
          <w:szCs w:val="20"/>
        </w:rPr>
        <w:t>tumour-bearing</w:t>
      </w:r>
      <w:r w:rsidRPr="00D607EE">
        <w:rPr>
          <w:rFonts w:ascii="Arial" w:hAnsi="Arial" w:cs="Arial"/>
          <w:sz w:val="20"/>
          <w:szCs w:val="20"/>
        </w:rPr>
        <w:t xml:space="preserve"> mice, EELN therapy decreased both the </w:t>
      </w:r>
      <w:r w:rsidR="00E6459A">
        <w:rPr>
          <w:rFonts w:ascii="Arial" w:hAnsi="Arial" w:cs="Arial"/>
          <w:sz w:val="20"/>
          <w:szCs w:val="20"/>
        </w:rPr>
        <w:t>tumour</w:t>
      </w:r>
      <w:r w:rsidRPr="00D607EE">
        <w:rPr>
          <w:rFonts w:ascii="Arial" w:hAnsi="Arial" w:cs="Arial"/>
          <w:sz w:val="20"/>
          <w:szCs w:val="20"/>
        </w:rPr>
        <w:t xml:space="preserve"> volume and the proportion of viable cells. It's possible that the test medication caused cytotoxicity or prevented cellular migration and vascular permeability. As a result, the </w:t>
      </w:r>
      <w:r w:rsidR="00E6459A">
        <w:rPr>
          <w:rFonts w:ascii="Arial" w:hAnsi="Arial" w:cs="Arial"/>
          <w:sz w:val="20"/>
          <w:szCs w:val="20"/>
        </w:rPr>
        <w:t>tumour's</w:t>
      </w:r>
      <w:r w:rsidRPr="00D607EE">
        <w:rPr>
          <w:rFonts w:ascii="Arial" w:hAnsi="Arial" w:cs="Arial"/>
          <w:sz w:val="20"/>
          <w:szCs w:val="20"/>
        </w:rPr>
        <w:t xml:space="preserve"> volume decreased throughout treatment (EELN).</w:t>
      </w:r>
    </w:p>
    <w:p w14:paraId="0F1132E6" w14:textId="4058B9D1" w:rsidR="00196455" w:rsidRDefault="004478B0" w:rsidP="00DF55FB">
      <w:pPr>
        <w:spacing w:line="360" w:lineRule="auto"/>
        <w:ind w:firstLine="720"/>
        <w:jc w:val="both"/>
        <w:rPr>
          <w:rFonts w:ascii="Arial" w:hAnsi="Arial" w:cs="Arial"/>
          <w:sz w:val="20"/>
          <w:szCs w:val="20"/>
        </w:rPr>
      </w:pPr>
      <w:r w:rsidRPr="004478B0">
        <w:rPr>
          <w:rFonts w:ascii="Arial" w:hAnsi="Arial" w:cs="Arial"/>
          <w:sz w:val="20"/>
          <w:szCs w:val="20"/>
        </w:rPr>
        <w:t xml:space="preserve">Cancer chemotherapy frequently affects </w:t>
      </w:r>
      <w:r w:rsidR="00E6459A">
        <w:rPr>
          <w:rFonts w:ascii="Arial" w:hAnsi="Arial" w:cs="Arial"/>
          <w:sz w:val="20"/>
          <w:szCs w:val="20"/>
        </w:rPr>
        <w:t>haematological</w:t>
      </w:r>
      <w:r w:rsidRPr="004478B0">
        <w:rPr>
          <w:rFonts w:ascii="Arial" w:hAnsi="Arial" w:cs="Arial"/>
          <w:sz w:val="20"/>
          <w:szCs w:val="20"/>
        </w:rPr>
        <w:t xml:space="preserve"> parameters, including RBC,</w:t>
      </w:r>
      <w:r w:rsidRPr="004478B0">
        <w:rPr>
          <w:rFonts w:ascii="Arial" w:hAnsi="Arial" w:cs="Arial"/>
          <w:b/>
          <w:bCs/>
          <w:sz w:val="20"/>
          <w:szCs w:val="20"/>
        </w:rPr>
        <w:t xml:space="preserve"> </w:t>
      </w:r>
      <w:r w:rsidRPr="004478B0">
        <w:rPr>
          <w:rFonts w:ascii="Arial" w:hAnsi="Arial" w:cs="Arial"/>
          <w:sz w:val="20"/>
          <w:szCs w:val="20"/>
        </w:rPr>
        <w:t xml:space="preserve">WBC, and </w:t>
      </w:r>
      <w:r w:rsidR="00E6459A">
        <w:rPr>
          <w:rFonts w:ascii="Arial" w:hAnsi="Arial" w:cs="Arial"/>
          <w:sz w:val="20"/>
          <w:szCs w:val="20"/>
        </w:rPr>
        <w:t>haemoglobin</w:t>
      </w:r>
      <w:r w:rsidRPr="004478B0">
        <w:rPr>
          <w:rFonts w:ascii="Arial" w:hAnsi="Arial" w:cs="Arial"/>
          <w:sz w:val="20"/>
          <w:szCs w:val="20"/>
        </w:rPr>
        <w:t xml:space="preserve"> levels. </w:t>
      </w:r>
      <w:r w:rsidR="00757FA8" w:rsidRPr="00757FA8">
        <w:rPr>
          <w:rFonts w:ascii="Arial" w:hAnsi="Arial" w:cs="Arial"/>
          <w:sz w:val="20"/>
          <w:szCs w:val="20"/>
        </w:rPr>
        <w:t xml:space="preserve">The cancer-bearing animal's enhanced immune response to the EAC injection led to lower </w:t>
      </w:r>
      <w:r w:rsidR="00E6459A">
        <w:rPr>
          <w:rFonts w:ascii="Arial" w:hAnsi="Arial" w:cs="Arial"/>
          <w:sz w:val="20"/>
          <w:szCs w:val="20"/>
        </w:rPr>
        <w:t>haemoglobin</w:t>
      </w:r>
      <w:r w:rsidR="00757FA8" w:rsidRPr="00757FA8">
        <w:rPr>
          <w:rFonts w:ascii="Arial" w:hAnsi="Arial" w:cs="Arial"/>
          <w:sz w:val="20"/>
          <w:szCs w:val="20"/>
        </w:rPr>
        <w:t xml:space="preserve"> and RBC levels and increased WBC levels. </w:t>
      </w:r>
      <w:r w:rsidR="008C0134" w:rsidRPr="008C0134">
        <w:rPr>
          <w:rFonts w:ascii="Arial" w:hAnsi="Arial" w:cs="Arial"/>
          <w:sz w:val="20"/>
          <w:szCs w:val="20"/>
        </w:rPr>
        <w:t xml:space="preserve">One factor contributing to the harmful consequences of cancer chemotherapy is the disturbance of </w:t>
      </w:r>
      <w:r w:rsidR="00E6459A">
        <w:rPr>
          <w:rFonts w:ascii="Arial" w:hAnsi="Arial" w:cs="Arial"/>
          <w:sz w:val="20"/>
          <w:szCs w:val="20"/>
        </w:rPr>
        <w:t>haematological</w:t>
      </w:r>
      <w:r w:rsidR="008C0134" w:rsidRPr="008C0134">
        <w:rPr>
          <w:rFonts w:ascii="Arial" w:hAnsi="Arial" w:cs="Arial"/>
          <w:sz w:val="20"/>
          <w:szCs w:val="20"/>
        </w:rPr>
        <w:t xml:space="preserve"> parameters in animals with </w:t>
      </w:r>
      <w:r w:rsidR="00E6459A">
        <w:rPr>
          <w:rFonts w:ascii="Arial" w:hAnsi="Arial" w:cs="Arial"/>
          <w:sz w:val="20"/>
          <w:szCs w:val="20"/>
        </w:rPr>
        <w:t>tumours</w:t>
      </w:r>
      <w:r w:rsidR="008C0134" w:rsidRPr="008C0134">
        <w:rPr>
          <w:rFonts w:ascii="Arial" w:hAnsi="Arial" w:cs="Arial"/>
          <w:sz w:val="20"/>
          <w:szCs w:val="20"/>
        </w:rPr>
        <w:t>.</w:t>
      </w:r>
      <w:r w:rsidR="008C0134">
        <w:rPr>
          <w:rFonts w:ascii="Arial" w:hAnsi="Arial" w:cs="Arial"/>
          <w:sz w:val="20"/>
          <w:szCs w:val="20"/>
        </w:rPr>
        <w:t xml:space="preserve"> </w:t>
      </w:r>
      <w:r w:rsidR="00DF55FB" w:rsidRPr="00DF55FB">
        <w:rPr>
          <w:rFonts w:ascii="Arial" w:hAnsi="Arial" w:cs="Arial"/>
          <w:sz w:val="20"/>
          <w:szCs w:val="20"/>
        </w:rPr>
        <w:t xml:space="preserve">In EAC-inoculated animals, the decreased </w:t>
      </w:r>
      <w:r w:rsidR="00E6459A">
        <w:rPr>
          <w:rFonts w:ascii="Arial" w:hAnsi="Arial" w:cs="Arial"/>
          <w:sz w:val="20"/>
          <w:szCs w:val="20"/>
        </w:rPr>
        <w:t>haemoglobin</w:t>
      </w:r>
      <w:r w:rsidR="00DF55FB" w:rsidRPr="00DF55FB">
        <w:rPr>
          <w:rFonts w:ascii="Arial" w:hAnsi="Arial" w:cs="Arial"/>
          <w:sz w:val="20"/>
          <w:szCs w:val="20"/>
        </w:rPr>
        <w:t xml:space="preserve"> is likely due to the oppressive effect of EAC on erythropoiesis, while the elevated WBC levels are attributed to an increased immune response</w:t>
      </w:r>
      <w:r w:rsidR="00C200CA">
        <w:rPr>
          <w:rFonts w:ascii="Arial" w:hAnsi="Arial" w:cs="Arial"/>
          <w:sz w:val="20"/>
          <w:szCs w:val="20"/>
        </w:rPr>
        <w:t xml:space="preserve"> [34 &amp; 35]. </w:t>
      </w:r>
      <w:r w:rsidR="00624594" w:rsidRPr="00624594">
        <w:rPr>
          <w:rFonts w:ascii="Arial" w:hAnsi="Arial" w:cs="Arial"/>
          <w:sz w:val="20"/>
          <w:szCs w:val="20"/>
        </w:rPr>
        <w:t xml:space="preserve">In EAC-bearing mice, EELN markedly reduced the WBC count while increasing the erythrocyte count and </w:t>
      </w:r>
      <w:r w:rsidR="00E6459A">
        <w:rPr>
          <w:rFonts w:ascii="Arial" w:hAnsi="Arial" w:cs="Arial"/>
          <w:sz w:val="20"/>
          <w:szCs w:val="20"/>
        </w:rPr>
        <w:t>haemoglobin</w:t>
      </w:r>
      <w:r w:rsidR="00624594" w:rsidRPr="00624594">
        <w:rPr>
          <w:rFonts w:ascii="Arial" w:hAnsi="Arial" w:cs="Arial"/>
          <w:sz w:val="20"/>
          <w:szCs w:val="20"/>
        </w:rPr>
        <w:t xml:space="preserve"> level. This suggests that the </w:t>
      </w:r>
      <w:r w:rsidR="00E6459A">
        <w:rPr>
          <w:rFonts w:ascii="Arial" w:hAnsi="Arial" w:cs="Arial"/>
          <w:sz w:val="20"/>
          <w:szCs w:val="20"/>
        </w:rPr>
        <w:t>haematological</w:t>
      </w:r>
      <w:r w:rsidR="00624594" w:rsidRPr="00624594">
        <w:rPr>
          <w:rFonts w:ascii="Arial" w:hAnsi="Arial" w:cs="Arial"/>
          <w:sz w:val="20"/>
          <w:szCs w:val="20"/>
        </w:rPr>
        <w:t xml:space="preserve"> profile is changed by EELN to a more or less normal state</w:t>
      </w:r>
      <w:r w:rsidR="00196455">
        <w:rPr>
          <w:rFonts w:ascii="Arial" w:hAnsi="Arial" w:cs="Arial"/>
          <w:sz w:val="20"/>
          <w:szCs w:val="20"/>
        </w:rPr>
        <w:t>.</w:t>
      </w:r>
      <w:r w:rsidR="00DF55FB">
        <w:rPr>
          <w:rFonts w:ascii="Arial" w:hAnsi="Arial" w:cs="Arial"/>
          <w:sz w:val="20"/>
          <w:szCs w:val="20"/>
        </w:rPr>
        <w:t xml:space="preserve"> </w:t>
      </w:r>
    </w:p>
    <w:p w14:paraId="761E69F0" w14:textId="34638C3A" w:rsidR="00E31535" w:rsidRDefault="00E31535" w:rsidP="000E25E8">
      <w:pPr>
        <w:spacing w:line="360" w:lineRule="auto"/>
        <w:ind w:firstLine="720"/>
        <w:jc w:val="both"/>
        <w:rPr>
          <w:rFonts w:ascii="Arial" w:hAnsi="Arial" w:cs="Arial"/>
          <w:sz w:val="20"/>
          <w:szCs w:val="20"/>
        </w:rPr>
      </w:pPr>
      <w:r w:rsidRPr="00E31535">
        <w:rPr>
          <w:rFonts w:ascii="Arial" w:hAnsi="Arial" w:cs="Arial"/>
          <w:sz w:val="20"/>
          <w:szCs w:val="20"/>
        </w:rPr>
        <w:lastRenderedPageBreak/>
        <w:t xml:space="preserve">The degree of malignancy is connected with the activity of liver marker enzymes (AST, ALT, and ALP), which can be utilized as a prognostic and diagnostic sign for cancer. Anaerobic glycolytic enzyme LDH is known to be a significant indicator of malignancy and the proliferation of cancer cells. There have been numerous findings linking higher LDH levels to cancer [36]. The increased serum hepatic marker enzyme was successfully reversed by administering the EELN at different dose levels, and </w:t>
      </w:r>
      <w:r w:rsidR="00C200CA">
        <w:rPr>
          <w:rFonts w:ascii="Arial" w:hAnsi="Arial" w:cs="Arial"/>
          <w:sz w:val="20"/>
          <w:szCs w:val="20"/>
        </w:rPr>
        <w:t xml:space="preserve">regulation of </w:t>
      </w:r>
      <w:r w:rsidRPr="00E31535">
        <w:rPr>
          <w:rFonts w:ascii="Arial" w:hAnsi="Arial" w:cs="Arial"/>
          <w:sz w:val="20"/>
          <w:szCs w:val="20"/>
        </w:rPr>
        <w:t xml:space="preserve">LDH </w:t>
      </w:r>
      <w:r w:rsidR="00C200CA">
        <w:rPr>
          <w:rFonts w:ascii="Arial" w:hAnsi="Arial" w:cs="Arial"/>
          <w:sz w:val="20"/>
          <w:szCs w:val="20"/>
        </w:rPr>
        <w:t xml:space="preserve">levels </w:t>
      </w:r>
      <w:r w:rsidRPr="00E31535">
        <w:rPr>
          <w:rFonts w:ascii="Arial" w:hAnsi="Arial" w:cs="Arial"/>
          <w:sz w:val="20"/>
          <w:szCs w:val="20"/>
        </w:rPr>
        <w:t>showed that the test medication successfully prevented the metastasis.</w:t>
      </w:r>
    </w:p>
    <w:p w14:paraId="5B76D9A2" w14:textId="483726D8" w:rsidR="009F6379" w:rsidRPr="00EC7BBF" w:rsidRDefault="000E25E8" w:rsidP="000E25E8">
      <w:pPr>
        <w:spacing w:line="360" w:lineRule="auto"/>
        <w:ind w:firstLine="720"/>
        <w:jc w:val="both"/>
        <w:rPr>
          <w:rFonts w:ascii="Arial" w:hAnsi="Arial" w:cs="Arial"/>
          <w:sz w:val="20"/>
          <w:szCs w:val="20"/>
        </w:rPr>
      </w:pPr>
      <w:r w:rsidRPr="000E25E8">
        <w:rPr>
          <w:rFonts w:ascii="Arial" w:hAnsi="Arial" w:cs="Arial"/>
          <w:sz w:val="20"/>
          <w:szCs w:val="20"/>
        </w:rPr>
        <w:t>The elevated glycoprotein components (hexose, hexosamine, and fucose) in EAC-bearing animals suggest cellular damage</w:t>
      </w:r>
      <w:r w:rsidR="00C200CA">
        <w:rPr>
          <w:rFonts w:ascii="Arial" w:hAnsi="Arial" w:cs="Arial"/>
          <w:sz w:val="20"/>
          <w:szCs w:val="20"/>
        </w:rPr>
        <w:t xml:space="preserve"> [37]</w:t>
      </w:r>
      <w:r w:rsidRPr="000E25E8">
        <w:rPr>
          <w:rFonts w:ascii="Arial" w:hAnsi="Arial" w:cs="Arial"/>
          <w:sz w:val="20"/>
          <w:szCs w:val="20"/>
        </w:rPr>
        <w:t xml:space="preserve">. EELN treatment preserve the plasma membrane's structural integrity, a mechanism that supports its potent anticancer effects. </w:t>
      </w:r>
    </w:p>
    <w:p w14:paraId="5C4E9CBA" w14:textId="13EF7DBF" w:rsidR="00300F64" w:rsidRPr="00300F64" w:rsidRDefault="00300F64" w:rsidP="00300F64">
      <w:pPr>
        <w:spacing w:line="360" w:lineRule="auto"/>
        <w:ind w:firstLine="720"/>
        <w:jc w:val="both"/>
        <w:rPr>
          <w:rFonts w:ascii="Arial" w:hAnsi="Arial" w:cs="Arial"/>
          <w:sz w:val="20"/>
          <w:szCs w:val="20"/>
        </w:rPr>
      </w:pPr>
      <w:r w:rsidRPr="00300F64">
        <w:rPr>
          <w:rFonts w:ascii="Arial" w:hAnsi="Arial" w:cs="Arial"/>
          <w:sz w:val="20"/>
          <w:szCs w:val="20"/>
        </w:rPr>
        <w:t>Superoxide</w:t>
      </w:r>
      <w:r w:rsidR="00B56257">
        <w:rPr>
          <w:rFonts w:ascii="Arial" w:hAnsi="Arial" w:cs="Arial"/>
          <w:sz w:val="20"/>
          <w:szCs w:val="20"/>
        </w:rPr>
        <w:t xml:space="preserve"> </w:t>
      </w:r>
      <w:r w:rsidRPr="00300F64">
        <w:rPr>
          <w:rFonts w:ascii="Arial" w:hAnsi="Arial" w:cs="Arial"/>
          <w:sz w:val="20"/>
          <w:szCs w:val="20"/>
        </w:rPr>
        <w:t>dismutase</w:t>
      </w:r>
      <w:r w:rsidR="00B56257">
        <w:rPr>
          <w:rFonts w:ascii="Arial" w:hAnsi="Arial" w:cs="Arial"/>
          <w:sz w:val="20"/>
          <w:szCs w:val="20"/>
        </w:rPr>
        <w:t xml:space="preserve"> </w:t>
      </w:r>
      <w:r w:rsidRPr="00300F64">
        <w:rPr>
          <w:rFonts w:ascii="Arial" w:hAnsi="Arial" w:cs="Arial"/>
          <w:sz w:val="20"/>
          <w:szCs w:val="20"/>
        </w:rPr>
        <w:t xml:space="preserve">(SOD), lipid peroxide (LPO), reduced glutathione, and catalase were used to </w:t>
      </w:r>
      <w:r w:rsidR="002B04FB">
        <w:rPr>
          <w:rFonts w:ascii="Arial" w:hAnsi="Arial" w:cs="Arial"/>
          <w:sz w:val="20"/>
          <w:szCs w:val="20"/>
        </w:rPr>
        <w:t xml:space="preserve">evaluate </w:t>
      </w:r>
      <w:r w:rsidRPr="00300F64">
        <w:rPr>
          <w:rFonts w:ascii="Arial" w:hAnsi="Arial" w:cs="Arial"/>
          <w:sz w:val="20"/>
          <w:szCs w:val="20"/>
        </w:rPr>
        <w:t>the antioxidant capability of EELN in the liver tissue</w:t>
      </w:r>
      <w:r w:rsidR="00B56257">
        <w:rPr>
          <w:rFonts w:ascii="Arial" w:hAnsi="Arial" w:cs="Arial"/>
          <w:sz w:val="20"/>
          <w:szCs w:val="20"/>
        </w:rPr>
        <w:t xml:space="preserve">s </w:t>
      </w:r>
      <w:r w:rsidRPr="00300F64">
        <w:rPr>
          <w:rFonts w:ascii="Arial" w:hAnsi="Arial" w:cs="Arial"/>
          <w:sz w:val="20"/>
          <w:szCs w:val="20"/>
        </w:rPr>
        <w:t xml:space="preserve">of EAC-bearing mice. It was discovered that the </w:t>
      </w:r>
      <w:r w:rsidR="00E6459A">
        <w:rPr>
          <w:rFonts w:ascii="Arial" w:hAnsi="Arial" w:cs="Arial"/>
          <w:sz w:val="20"/>
          <w:szCs w:val="20"/>
        </w:rPr>
        <w:t>tumour-bearing</w:t>
      </w:r>
      <w:r w:rsidRPr="00300F64">
        <w:rPr>
          <w:rFonts w:ascii="Arial" w:hAnsi="Arial" w:cs="Arial"/>
          <w:sz w:val="20"/>
          <w:szCs w:val="20"/>
        </w:rPr>
        <w:t xml:space="preserve"> mice had significantly higher LPO levels. The liver's elevated levels of malondialdehyde (MDA) indicate increased lipid peroxidation, which damages tissue and impair antioxidant </w:t>
      </w:r>
      <w:r w:rsidR="00E6459A">
        <w:rPr>
          <w:rFonts w:ascii="Arial" w:hAnsi="Arial" w:cs="Arial"/>
          <w:sz w:val="20"/>
          <w:szCs w:val="20"/>
        </w:rPr>
        <w:t>defences</w:t>
      </w:r>
      <w:r w:rsidRPr="00300F64">
        <w:rPr>
          <w:rFonts w:ascii="Arial" w:hAnsi="Arial" w:cs="Arial"/>
          <w:sz w:val="20"/>
          <w:szCs w:val="20"/>
        </w:rPr>
        <w:t xml:space="preserve"> against the production of too many free radicals. The increased MDA levels returned to normal following EELN therapy. </w:t>
      </w:r>
      <w:r w:rsidR="002B04FB">
        <w:rPr>
          <w:rFonts w:ascii="Arial" w:hAnsi="Arial" w:cs="Arial"/>
          <w:sz w:val="20"/>
          <w:szCs w:val="20"/>
        </w:rPr>
        <w:t>T</w:t>
      </w:r>
      <w:r w:rsidRPr="00300F64">
        <w:rPr>
          <w:rFonts w:ascii="Arial" w:hAnsi="Arial" w:cs="Arial"/>
          <w:sz w:val="20"/>
          <w:szCs w:val="20"/>
        </w:rPr>
        <w:t xml:space="preserve">he test medication </w:t>
      </w:r>
      <w:r w:rsidR="002B04FB">
        <w:rPr>
          <w:rFonts w:ascii="Arial" w:hAnsi="Arial" w:cs="Arial"/>
          <w:sz w:val="20"/>
          <w:szCs w:val="20"/>
        </w:rPr>
        <w:t xml:space="preserve">may </w:t>
      </w:r>
      <w:proofErr w:type="gramStart"/>
      <w:r w:rsidRPr="00300F64">
        <w:rPr>
          <w:rFonts w:ascii="Arial" w:hAnsi="Arial" w:cs="Arial"/>
          <w:sz w:val="20"/>
          <w:szCs w:val="20"/>
        </w:rPr>
        <w:t>decreased</w:t>
      </w:r>
      <w:proofErr w:type="gramEnd"/>
      <w:r w:rsidRPr="00300F64">
        <w:rPr>
          <w:rFonts w:ascii="Arial" w:hAnsi="Arial" w:cs="Arial"/>
          <w:sz w:val="20"/>
          <w:szCs w:val="20"/>
        </w:rPr>
        <w:t xml:space="preserve"> the production of free radicals, which in turn decreased membrane damage and LPO levels.</w:t>
      </w:r>
    </w:p>
    <w:p w14:paraId="65F6CF54" w14:textId="1040C9DE" w:rsidR="00B6554A" w:rsidRDefault="00B6554A" w:rsidP="005D7838">
      <w:pPr>
        <w:spacing w:line="360" w:lineRule="auto"/>
        <w:ind w:firstLine="720"/>
        <w:jc w:val="both"/>
        <w:rPr>
          <w:rFonts w:ascii="Arial" w:hAnsi="Arial" w:cs="Arial"/>
          <w:sz w:val="20"/>
          <w:szCs w:val="20"/>
        </w:rPr>
      </w:pPr>
      <w:r w:rsidRPr="00B6554A">
        <w:rPr>
          <w:rFonts w:ascii="Arial" w:hAnsi="Arial" w:cs="Arial"/>
          <w:sz w:val="20"/>
          <w:szCs w:val="20"/>
        </w:rPr>
        <w:t xml:space="preserve">Compared to the normal control, the glutathione concentration in the </w:t>
      </w:r>
      <w:r w:rsidR="00E6459A">
        <w:rPr>
          <w:rFonts w:ascii="Arial" w:hAnsi="Arial" w:cs="Arial"/>
          <w:sz w:val="20"/>
          <w:szCs w:val="20"/>
        </w:rPr>
        <w:t>tumour-bearing</w:t>
      </w:r>
      <w:r w:rsidRPr="00B6554A">
        <w:rPr>
          <w:rFonts w:ascii="Arial" w:hAnsi="Arial" w:cs="Arial"/>
          <w:sz w:val="20"/>
          <w:szCs w:val="20"/>
        </w:rPr>
        <w:t xml:space="preserve"> animals was less than half. The experimental animals' glutathione levels </w:t>
      </w:r>
      <w:r w:rsidR="002B04FB">
        <w:rPr>
          <w:rFonts w:ascii="Arial" w:hAnsi="Arial" w:cs="Arial"/>
          <w:sz w:val="20"/>
          <w:szCs w:val="20"/>
        </w:rPr>
        <w:t>were higher</w:t>
      </w:r>
      <w:r w:rsidRPr="00B6554A">
        <w:rPr>
          <w:rFonts w:ascii="Arial" w:hAnsi="Arial" w:cs="Arial"/>
          <w:sz w:val="20"/>
          <w:szCs w:val="20"/>
        </w:rPr>
        <w:t xml:space="preserve"> after receiving EELN, which promotes the inhibition of the neoplastic process and lengthens the lifespan of the </w:t>
      </w:r>
      <w:r w:rsidR="00E6459A">
        <w:rPr>
          <w:rFonts w:ascii="Arial" w:hAnsi="Arial" w:cs="Arial"/>
          <w:sz w:val="20"/>
          <w:szCs w:val="20"/>
        </w:rPr>
        <w:t>tumour-bearing</w:t>
      </w:r>
      <w:r w:rsidRPr="00B6554A">
        <w:rPr>
          <w:rFonts w:ascii="Arial" w:hAnsi="Arial" w:cs="Arial"/>
          <w:sz w:val="20"/>
          <w:szCs w:val="20"/>
        </w:rPr>
        <w:t xml:space="preserve"> animals. Glutathione deficiency and elevated hydroxyl radical generation are the main causes of decreased </w:t>
      </w:r>
      <w:proofErr w:type="spellStart"/>
      <w:r w:rsidRPr="00B6554A">
        <w:rPr>
          <w:rFonts w:ascii="Arial" w:hAnsi="Arial" w:cs="Arial"/>
          <w:sz w:val="20"/>
          <w:szCs w:val="20"/>
        </w:rPr>
        <w:t>GPx</w:t>
      </w:r>
      <w:proofErr w:type="spellEnd"/>
      <w:r w:rsidRPr="00B6554A">
        <w:rPr>
          <w:rFonts w:ascii="Arial" w:hAnsi="Arial" w:cs="Arial"/>
          <w:sz w:val="20"/>
          <w:szCs w:val="20"/>
        </w:rPr>
        <w:t xml:space="preserve"> function in </w:t>
      </w:r>
      <w:r w:rsidR="00E6459A">
        <w:rPr>
          <w:rFonts w:ascii="Arial" w:hAnsi="Arial" w:cs="Arial"/>
          <w:sz w:val="20"/>
          <w:szCs w:val="20"/>
        </w:rPr>
        <w:t>tumour-bearing</w:t>
      </w:r>
      <w:r w:rsidRPr="00B6554A">
        <w:rPr>
          <w:rFonts w:ascii="Arial" w:hAnsi="Arial" w:cs="Arial"/>
          <w:sz w:val="20"/>
          <w:szCs w:val="20"/>
        </w:rPr>
        <w:t xml:space="preserve"> mice. The </w:t>
      </w:r>
      <w:proofErr w:type="spellStart"/>
      <w:r w:rsidRPr="00B6554A">
        <w:rPr>
          <w:rFonts w:ascii="Arial" w:hAnsi="Arial" w:cs="Arial"/>
          <w:sz w:val="20"/>
          <w:szCs w:val="20"/>
        </w:rPr>
        <w:t>GPx</w:t>
      </w:r>
      <w:proofErr w:type="spellEnd"/>
      <w:r w:rsidRPr="00B6554A">
        <w:rPr>
          <w:rFonts w:ascii="Arial" w:hAnsi="Arial" w:cs="Arial"/>
          <w:sz w:val="20"/>
          <w:szCs w:val="20"/>
        </w:rPr>
        <w:t xml:space="preserve"> level is restored with EELN therapy.</w:t>
      </w:r>
    </w:p>
    <w:p w14:paraId="0EDECE2A" w14:textId="57112A02" w:rsidR="00F05C3F" w:rsidRPr="00F05C3F" w:rsidRDefault="00F05C3F" w:rsidP="00F05C3F">
      <w:pPr>
        <w:spacing w:line="360" w:lineRule="auto"/>
        <w:ind w:firstLine="720"/>
        <w:jc w:val="both"/>
        <w:rPr>
          <w:rFonts w:ascii="Arial" w:hAnsi="Arial" w:cs="Arial"/>
          <w:sz w:val="20"/>
          <w:szCs w:val="20"/>
        </w:rPr>
      </w:pPr>
      <w:r w:rsidRPr="00F05C3F">
        <w:rPr>
          <w:rFonts w:ascii="Arial" w:hAnsi="Arial" w:cs="Arial"/>
          <w:sz w:val="20"/>
          <w:szCs w:val="20"/>
        </w:rPr>
        <w:t xml:space="preserve">One of the most crucial enzymes in the enzymatic antioxidant </w:t>
      </w:r>
      <w:r w:rsidR="00E6459A">
        <w:rPr>
          <w:rFonts w:ascii="Arial" w:hAnsi="Arial" w:cs="Arial"/>
          <w:sz w:val="20"/>
          <w:szCs w:val="20"/>
        </w:rPr>
        <w:t>defence</w:t>
      </w:r>
      <w:r w:rsidRPr="00F05C3F">
        <w:rPr>
          <w:rFonts w:ascii="Arial" w:hAnsi="Arial" w:cs="Arial"/>
          <w:sz w:val="20"/>
          <w:szCs w:val="20"/>
        </w:rPr>
        <w:t xml:space="preserve"> system and the most sensitive enzyme indicator of liver damage is the metalloprotein superoxide dismutase (SOD). Because of mitochondrial depletion and Mn+ disintegration in the SOD system, SOD activity is reduced in </w:t>
      </w:r>
      <w:r w:rsidR="00E6459A">
        <w:rPr>
          <w:rFonts w:ascii="Arial" w:hAnsi="Arial" w:cs="Arial"/>
          <w:sz w:val="20"/>
          <w:szCs w:val="20"/>
        </w:rPr>
        <w:t>tumour-inoculated</w:t>
      </w:r>
      <w:r w:rsidRPr="00F05C3F">
        <w:rPr>
          <w:rFonts w:ascii="Arial" w:hAnsi="Arial" w:cs="Arial"/>
          <w:sz w:val="20"/>
          <w:szCs w:val="20"/>
        </w:rPr>
        <w:t xml:space="preserve"> animals [38]. The </w:t>
      </w:r>
      <w:r w:rsidR="00E6459A">
        <w:rPr>
          <w:rFonts w:ascii="Arial" w:hAnsi="Arial" w:cs="Arial"/>
          <w:sz w:val="20"/>
          <w:szCs w:val="20"/>
        </w:rPr>
        <w:t>tumour-bearing</w:t>
      </w:r>
      <w:r w:rsidRPr="00F05C3F">
        <w:rPr>
          <w:rFonts w:ascii="Arial" w:hAnsi="Arial" w:cs="Arial"/>
          <w:sz w:val="20"/>
          <w:szCs w:val="20"/>
        </w:rPr>
        <w:t xml:space="preserve"> </w:t>
      </w:r>
      <w:r w:rsidR="00E6459A">
        <w:rPr>
          <w:rFonts w:ascii="Arial" w:hAnsi="Arial" w:cs="Arial"/>
          <w:sz w:val="20"/>
          <w:szCs w:val="20"/>
        </w:rPr>
        <w:t>mice's</w:t>
      </w:r>
      <w:r w:rsidRPr="00F05C3F">
        <w:rPr>
          <w:rFonts w:ascii="Arial" w:hAnsi="Arial" w:cs="Arial"/>
          <w:sz w:val="20"/>
          <w:szCs w:val="20"/>
        </w:rPr>
        <w:t xml:space="preserve"> SOD levels </w:t>
      </w:r>
      <w:r w:rsidR="002B04FB">
        <w:rPr>
          <w:rFonts w:ascii="Arial" w:hAnsi="Arial" w:cs="Arial"/>
          <w:sz w:val="20"/>
          <w:szCs w:val="20"/>
        </w:rPr>
        <w:t>were elevated</w:t>
      </w:r>
      <w:r w:rsidRPr="00F05C3F">
        <w:rPr>
          <w:rFonts w:ascii="Arial" w:hAnsi="Arial" w:cs="Arial"/>
          <w:sz w:val="20"/>
          <w:szCs w:val="20"/>
        </w:rPr>
        <w:t xml:space="preserve"> after receiving an EELN therapy, suggesting that it may shield the mitochondria from oxidative damage.</w:t>
      </w:r>
    </w:p>
    <w:p w14:paraId="3C2E3445" w14:textId="0327C06D" w:rsidR="008F15DF" w:rsidRDefault="00694D40" w:rsidP="002B04FB">
      <w:pPr>
        <w:spacing w:line="360" w:lineRule="auto"/>
        <w:ind w:firstLine="720"/>
        <w:jc w:val="both"/>
        <w:rPr>
          <w:rFonts w:ascii="Arial" w:hAnsi="Arial" w:cs="Arial"/>
          <w:sz w:val="20"/>
          <w:szCs w:val="20"/>
        </w:rPr>
      </w:pPr>
      <w:r w:rsidRPr="00694D40">
        <w:rPr>
          <w:rFonts w:ascii="Arial" w:hAnsi="Arial" w:cs="Arial"/>
          <w:sz w:val="20"/>
          <w:szCs w:val="20"/>
        </w:rPr>
        <w:t xml:space="preserve">All tissues contain the enzyme antioxidant catalase (CAT), although the liver and red blood cells have the highest levels of activity. The </w:t>
      </w:r>
      <w:proofErr w:type="spellStart"/>
      <w:r w:rsidRPr="00694D40">
        <w:rPr>
          <w:rFonts w:ascii="Arial" w:hAnsi="Arial" w:cs="Arial"/>
          <w:sz w:val="20"/>
          <w:szCs w:val="20"/>
        </w:rPr>
        <w:t>heme</w:t>
      </w:r>
      <w:proofErr w:type="spellEnd"/>
      <w:r w:rsidRPr="00694D40">
        <w:rPr>
          <w:rFonts w:ascii="Arial" w:hAnsi="Arial" w:cs="Arial"/>
          <w:sz w:val="20"/>
          <w:szCs w:val="20"/>
        </w:rPr>
        <w:t xml:space="preserve"> protein catalase is found in either </w:t>
      </w:r>
      <w:proofErr w:type="spellStart"/>
      <w:r w:rsidRPr="00694D40">
        <w:rPr>
          <w:rFonts w:ascii="Arial" w:hAnsi="Arial" w:cs="Arial"/>
          <w:sz w:val="20"/>
          <w:szCs w:val="20"/>
        </w:rPr>
        <w:t>microperoxisomes</w:t>
      </w:r>
      <w:proofErr w:type="spellEnd"/>
      <w:r w:rsidRPr="00694D40">
        <w:rPr>
          <w:rFonts w:ascii="Arial" w:hAnsi="Arial" w:cs="Arial"/>
          <w:sz w:val="20"/>
          <w:szCs w:val="20"/>
        </w:rPr>
        <w:t xml:space="preserve"> or peroxisomes. In order to shield the cell from oxidative damage brought on by H2O</w:t>
      </w:r>
      <w:r w:rsidRPr="00694D40">
        <w:rPr>
          <w:rFonts w:ascii="Cambria Math" w:hAnsi="Cambria Math" w:cs="Cambria Math"/>
          <w:sz w:val="20"/>
          <w:szCs w:val="20"/>
        </w:rPr>
        <w:t>₂</w:t>
      </w:r>
      <w:r w:rsidRPr="00694D40">
        <w:rPr>
          <w:rFonts w:ascii="Arial" w:hAnsi="Arial" w:cs="Arial"/>
          <w:sz w:val="20"/>
          <w:szCs w:val="20"/>
        </w:rPr>
        <w:t xml:space="preserve"> and OH (hydroxyl radical), this enzyme </w:t>
      </w:r>
      <w:r w:rsidR="00E6459A">
        <w:rPr>
          <w:rFonts w:ascii="Arial" w:hAnsi="Arial" w:cs="Arial"/>
          <w:sz w:val="20"/>
          <w:szCs w:val="20"/>
        </w:rPr>
        <w:t>catalyses</w:t>
      </w:r>
      <w:r w:rsidRPr="00694D40">
        <w:rPr>
          <w:rFonts w:ascii="Arial" w:hAnsi="Arial" w:cs="Arial"/>
          <w:sz w:val="20"/>
          <w:szCs w:val="20"/>
        </w:rPr>
        <w:t xml:space="preserve"> the breakdown of H2O</w:t>
      </w:r>
      <w:r w:rsidRPr="00694D40">
        <w:rPr>
          <w:rFonts w:ascii="Cambria Math" w:hAnsi="Cambria Math" w:cs="Cambria Math"/>
          <w:sz w:val="20"/>
          <w:szCs w:val="20"/>
        </w:rPr>
        <w:t>₂</w:t>
      </w:r>
      <w:r w:rsidRPr="00694D40">
        <w:rPr>
          <w:rFonts w:ascii="Arial" w:hAnsi="Arial" w:cs="Arial"/>
          <w:sz w:val="20"/>
          <w:szCs w:val="20"/>
        </w:rPr>
        <w:t xml:space="preserve"> into water and oxygen. CAT levels </w:t>
      </w:r>
      <w:r w:rsidR="00780607">
        <w:rPr>
          <w:rFonts w:ascii="Arial" w:hAnsi="Arial" w:cs="Arial"/>
          <w:sz w:val="20"/>
          <w:szCs w:val="20"/>
        </w:rPr>
        <w:t xml:space="preserve">have been notably </w:t>
      </w:r>
      <w:r w:rsidRPr="00694D40">
        <w:rPr>
          <w:rFonts w:ascii="Arial" w:hAnsi="Arial" w:cs="Arial"/>
          <w:sz w:val="20"/>
          <w:szCs w:val="20"/>
        </w:rPr>
        <w:t>lower in the disease control group [39]. The scavenging of superoxide radicals during EELN treatment raised CAT levels; this could be explained by the catalase's increased activity as the ferrous group is reinstated.</w:t>
      </w:r>
      <w:r w:rsidR="00321F54">
        <w:rPr>
          <w:rFonts w:ascii="Arial" w:hAnsi="Arial" w:cs="Arial"/>
          <w:sz w:val="20"/>
          <w:szCs w:val="20"/>
        </w:rPr>
        <w:t xml:space="preserve"> </w:t>
      </w:r>
      <w:r w:rsidR="002B04FB">
        <w:rPr>
          <w:rFonts w:ascii="Arial" w:hAnsi="Arial" w:cs="Arial"/>
          <w:sz w:val="20"/>
          <w:szCs w:val="20"/>
        </w:rPr>
        <w:t>EELN</w:t>
      </w:r>
      <w:r w:rsidR="008F15DF" w:rsidRPr="008F15DF">
        <w:rPr>
          <w:rFonts w:ascii="Arial" w:hAnsi="Arial" w:cs="Arial"/>
          <w:sz w:val="20"/>
          <w:szCs w:val="20"/>
        </w:rPr>
        <w:t xml:space="preserve"> potential as an inhibitor of </w:t>
      </w:r>
      <w:r w:rsidR="00E6459A">
        <w:rPr>
          <w:rFonts w:ascii="Arial" w:hAnsi="Arial" w:cs="Arial"/>
          <w:sz w:val="20"/>
          <w:szCs w:val="20"/>
        </w:rPr>
        <w:t>tumour-induced</w:t>
      </w:r>
      <w:r w:rsidR="008F15DF" w:rsidRPr="008F15DF">
        <w:rPr>
          <w:rFonts w:ascii="Arial" w:hAnsi="Arial" w:cs="Arial"/>
          <w:sz w:val="20"/>
          <w:szCs w:val="20"/>
        </w:rPr>
        <w:t xml:space="preserve"> intracellular oxidative stress was</w:t>
      </w:r>
      <w:r w:rsidR="002B04FB">
        <w:rPr>
          <w:rFonts w:ascii="Arial" w:hAnsi="Arial" w:cs="Arial"/>
          <w:sz w:val="20"/>
          <w:szCs w:val="20"/>
        </w:rPr>
        <w:t xml:space="preserve"> </w:t>
      </w:r>
      <w:r w:rsidR="008F15DF" w:rsidRPr="008F15DF">
        <w:rPr>
          <w:rFonts w:ascii="Arial" w:hAnsi="Arial" w:cs="Arial"/>
          <w:sz w:val="20"/>
          <w:szCs w:val="20"/>
        </w:rPr>
        <w:t>demonstrated by the reduction of lipid peroxidation and the rise in GSH, GPX, SOD, and CAT activities</w:t>
      </w:r>
      <w:r w:rsidR="002B04FB">
        <w:rPr>
          <w:rFonts w:ascii="Arial" w:hAnsi="Arial" w:cs="Arial"/>
          <w:sz w:val="20"/>
          <w:szCs w:val="20"/>
        </w:rPr>
        <w:t>.</w:t>
      </w:r>
    </w:p>
    <w:p w14:paraId="76C0117C" w14:textId="6F3E1811" w:rsidR="009F6379" w:rsidRPr="00AD5306" w:rsidRDefault="00AD5306" w:rsidP="007329BA">
      <w:pPr>
        <w:spacing w:after="0" w:line="360" w:lineRule="auto"/>
        <w:rPr>
          <w:rFonts w:ascii="Arial" w:hAnsi="Arial" w:cs="Arial"/>
          <w:b/>
        </w:rPr>
      </w:pPr>
      <w:r w:rsidRPr="00AD5306">
        <w:rPr>
          <w:rFonts w:ascii="Arial" w:hAnsi="Arial" w:cs="Arial"/>
          <w:b/>
        </w:rPr>
        <w:t>5. CONCLUSION</w:t>
      </w:r>
    </w:p>
    <w:p w14:paraId="26E08B08" w14:textId="0BB151EB" w:rsidR="00B5763C" w:rsidRDefault="00B5763C" w:rsidP="007329BA">
      <w:pPr>
        <w:spacing w:after="0" w:line="360" w:lineRule="auto"/>
        <w:ind w:firstLine="720"/>
        <w:jc w:val="both"/>
        <w:rPr>
          <w:rFonts w:ascii="Arial" w:hAnsi="Arial" w:cs="Arial"/>
          <w:sz w:val="20"/>
          <w:szCs w:val="20"/>
        </w:rPr>
      </w:pPr>
      <w:r w:rsidRPr="00B5763C">
        <w:rPr>
          <w:rFonts w:ascii="Arial" w:hAnsi="Arial" w:cs="Arial"/>
          <w:sz w:val="20"/>
          <w:szCs w:val="20"/>
        </w:rPr>
        <w:t xml:space="preserve">In conclusion, the data obtained from studies conducted against the EAC cell lines strongly suggest that EELN possesses </w:t>
      </w:r>
      <w:r w:rsidR="002B04FB">
        <w:rPr>
          <w:rFonts w:ascii="Arial" w:hAnsi="Arial" w:cs="Arial"/>
          <w:sz w:val="20"/>
          <w:szCs w:val="20"/>
        </w:rPr>
        <w:t>considerable</w:t>
      </w:r>
      <w:r w:rsidRPr="00B5763C">
        <w:rPr>
          <w:rFonts w:ascii="Arial" w:hAnsi="Arial" w:cs="Arial"/>
          <w:sz w:val="20"/>
          <w:szCs w:val="20"/>
        </w:rPr>
        <w:t xml:space="preserve"> anticancer and antioxidant properties. </w:t>
      </w:r>
      <w:r w:rsidR="0053004F" w:rsidRPr="0053004F">
        <w:rPr>
          <w:rFonts w:ascii="Arial" w:hAnsi="Arial" w:cs="Arial"/>
          <w:sz w:val="20"/>
          <w:szCs w:val="20"/>
        </w:rPr>
        <w:t xml:space="preserve">The most effective </w:t>
      </w:r>
      <w:r w:rsidR="0053004F" w:rsidRPr="0053004F">
        <w:rPr>
          <w:rFonts w:ascii="Arial" w:hAnsi="Arial" w:cs="Arial"/>
          <w:sz w:val="20"/>
          <w:szCs w:val="20"/>
        </w:rPr>
        <w:lastRenderedPageBreak/>
        <w:t xml:space="preserve">dose of EELN was found to be 300mg/kg </w:t>
      </w:r>
      <w:proofErr w:type="spellStart"/>
      <w:r w:rsidR="0053004F" w:rsidRPr="0053004F">
        <w:rPr>
          <w:rFonts w:ascii="Arial" w:hAnsi="Arial" w:cs="Arial"/>
          <w:sz w:val="20"/>
          <w:szCs w:val="20"/>
        </w:rPr>
        <w:t>bw</w:t>
      </w:r>
      <w:proofErr w:type="spellEnd"/>
      <w:r w:rsidR="0053004F" w:rsidRPr="0053004F">
        <w:rPr>
          <w:rFonts w:ascii="Arial" w:hAnsi="Arial" w:cs="Arial"/>
          <w:sz w:val="20"/>
          <w:szCs w:val="20"/>
        </w:rPr>
        <w:t xml:space="preserve"> when compared to the conventional medication 5-fluorouracil (20mg/kg </w:t>
      </w:r>
      <w:proofErr w:type="spellStart"/>
      <w:r w:rsidR="0053004F" w:rsidRPr="0053004F">
        <w:rPr>
          <w:rFonts w:ascii="Arial" w:hAnsi="Arial" w:cs="Arial"/>
          <w:sz w:val="20"/>
          <w:szCs w:val="20"/>
        </w:rPr>
        <w:t>bw</w:t>
      </w:r>
      <w:proofErr w:type="spellEnd"/>
      <w:r w:rsidR="0053004F" w:rsidRPr="0053004F">
        <w:rPr>
          <w:rFonts w:ascii="Arial" w:hAnsi="Arial" w:cs="Arial"/>
          <w:sz w:val="20"/>
          <w:szCs w:val="20"/>
        </w:rPr>
        <w:t>).</w:t>
      </w:r>
    </w:p>
    <w:p w14:paraId="75FCCF5E" w14:textId="72123389" w:rsidR="00095A41" w:rsidRPr="00F92549" w:rsidRDefault="00B364EB" w:rsidP="00095A41">
      <w:pPr>
        <w:spacing w:after="0" w:line="360" w:lineRule="auto"/>
        <w:jc w:val="both"/>
        <w:rPr>
          <w:rFonts w:ascii="Arial" w:hAnsi="Arial" w:cs="Arial"/>
          <w:b/>
          <w:bCs/>
        </w:rPr>
      </w:pPr>
      <w:r w:rsidRPr="00F92549">
        <w:rPr>
          <w:rFonts w:ascii="Arial" w:hAnsi="Arial" w:cs="Arial"/>
          <w:b/>
          <w:bCs/>
        </w:rPr>
        <w:t>DISCLAIMER</w:t>
      </w:r>
    </w:p>
    <w:p w14:paraId="7A365C69" w14:textId="4D0E6D26" w:rsidR="00B364EB" w:rsidRDefault="00B364EB" w:rsidP="00B364EB">
      <w:pPr>
        <w:spacing w:after="0" w:line="360" w:lineRule="auto"/>
        <w:ind w:firstLine="720"/>
        <w:jc w:val="both"/>
        <w:rPr>
          <w:rFonts w:ascii="Arial" w:hAnsi="Arial" w:cs="Arial"/>
          <w:sz w:val="20"/>
          <w:szCs w:val="20"/>
        </w:rPr>
      </w:pPr>
      <w:proofErr w:type="spellStart"/>
      <w:r>
        <w:rPr>
          <w:rFonts w:ascii="Arial" w:hAnsi="Arial" w:cs="Arial"/>
          <w:sz w:val="20"/>
          <w:szCs w:val="20"/>
        </w:rPr>
        <w:t>Authers</w:t>
      </w:r>
      <w:proofErr w:type="spellEnd"/>
      <w:r>
        <w:rPr>
          <w:rFonts w:ascii="Arial" w:hAnsi="Arial" w:cs="Arial"/>
          <w:sz w:val="20"/>
          <w:szCs w:val="20"/>
        </w:rPr>
        <w:t xml:space="preserve"> hereby declares that NO generative AI technologies such as Large Language Models (Chat GPT, COPILOT, etc) and text to image generators have been used during writing or editing of manuscripts.</w:t>
      </w:r>
    </w:p>
    <w:p w14:paraId="63E80AA2" w14:textId="5CCD411A" w:rsidR="00F92549" w:rsidRDefault="00F92549" w:rsidP="00F92549">
      <w:pPr>
        <w:spacing w:after="0" w:line="360" w:lineRule="auto"/>
        <w:jc w:val="both"/>
        <w:rPr>
          <w:rFonts w:ascii="Arial" w:hAnsi="Arial" w:cs="Arial"/>
          <w:b/>
          <w:bCs/>
        </w:rPr>
      </w:pPr>
      <w:r w:rsidRPr="00F92549">
        <w:rPr>
          <w:rFonts w:ascii="Arial" w:hAnsi="Arial" w:cs="Arial"/>
          <w:b/>
          <w:bCs/>
        </w:rPr>
        <w:t xml:space="preserve">ACKNOWLEDGEMENT </w:t>
      </w:r>
    </w:p>
    <w:p w14:paraId="113864D8" w14:textId="675B91DD" w:rsidR="002C3E90" w:rsidRPr="00F92549" w:rsidRDefault="002C3E90" w:rsidP="00F92549">
      <w:pPr>
        <w:spacing w:after="0" w:line="360" w:lineRule="auto"/>
        <w:ind w:firstLine="720"/>
        <w:jc w:val="both"/>
        <w:rPr>
          <w:rFonts w:ascii="Arial" w:hAnsi="Arial" w:cs="Arial"/>
          <w:sz w:val="20"/>
          <w:szCs w:val="20"/>
        </w:rPr>
      </w:pPr>
      <w:r w:rsidRPr="002C3E90">
        <w:rPr>
          <w:rFonts w:ascii="Arial" w:hAnsi="Arial" w:cs="Arial"/>
          <w:sz w:val="20"/>
          <w:szCs w:val="20"/>
        </w:rPr>
        <w:t xml:space="preserve">The authors thank the management of </w:t>
      </w:r>
      <w:proofErr w:type="spellStart"/>
      <w:r w:rsidRPr="002C3E90">
        <w:rPr>
          <w:rFonts w:ascii="Arial" w:hAnsi="Arial" w:cs="Arial"/>
          <w:sz w:val="20"/>
          <w:szCs w:val="20"/>
        </w:rPr>
        <w:t>Srimad</w:t>
      </w:r>
      <w:proofErr w:type="spellEnd"/>
      <w:r w:rsidRPr="002C3E90">
        <w:rPr>
          <w:rFonts w:ascii="Arial" w:hAnsi="Arial" w:cs="Arial"/>
          <w:sz w:val="20"/>
          <w:szCs w:val="20"/>
        </w:rPr>
        <w:t xml:space="preserve"> </w:t>
      </w:r>
      <w:proofErr w:type="spellStart"/>
      <w:r w:rsidRPr="002C3E90">
        <w:rPr>
          <w:rFonts w:ascii="Arial" w:hAnsi="Arial" w:cs="Arial"/>
          <w:sz w:val="20"/>
          <w:szCs w:val="20"/>
        </w:rPr>
        <w:t>Andavan</w:t>
      </w:r>
      <w:proofErr w:type="spellEnd"/>
      <w:r w:rsidRPr="002C3E90">
        <w:rPr>
          <w:rFonts w:ascii="Arial" w:hAnsi="Arial" w:cs="Arial"/>
          <w:sz w:val="20"/>
          <w:szCs w:val="20"/>
        </w:rPr>
        <w:t xml:space="preserve"> Arts and Science College for the infrastructure facilities and support provided </w:t>
      </w:r>
      <w:r>
        <w:rPr>
          <w:rFonts w:ascii="Arial" w:hAnsi="Arial" w:cs="Arial"/>
          <w:sz w:val="20"/>
          <w:szCs w:val="20"/>
        </w:rPr>
        <w:t>in</w:t>
      </w:r>
      <w:r w:rsidRPr="002C3E90">
        <w:rPr>
          <w:rFonts w:ascii="Arial" w:hAnsi="Arial" w:cs="Arial"/>
          <w:sz w:val="20"/>
          <w:szCs w:val="20"/>
        </w:rPr>
        <w:t xml:space="preserve"> the Department of Biochemistry.</w:t>
      </w:r>
    </w:p>
    <w:p w14:paraId="5AE61AB0" w14:textId="1ED5A011" w:rsidR="00B364EB" w:rsidRPr="00F92549" w:rsidRDefault="00B364EB" w:rsidP="00095A41">
      <w:pPr>
        <w:spacing w:after="0" w:line="360" w:lineRule="auto"/>
        <w:jc w:val="both"/>
        <w:rPr>
          <w:rFonts w:ascii="Arial" w:hAnsi="Arial" w:cs="Arial"/>
          <w:b/>
          <w:bCs/>
        </w:rPr>
      </w:pPr>
      <w:r w:rsidRPr="00F92549">
        <w:rPr>
          <w:rFonts w:ascii="Arial" w:hAnsi="Arial" w:cs="Arial"/>
          <w:b/>
          <w:bCs/>
        </w:rPr>
        <w:t>COMPETING INTERESTS</w:t>
      </w:r>
    </w:p>
    <w:p w14:paraId="0026785F" w14:textId="6BEFC66B" w:rsidR="00B364EB" w:rsidRDefault="002C3E90" w:rsidP="00B364EB">
      <w:pPr>
        <w:spacing w:after="0" w:line="360" w:lineRule="auto"/>
        <w:ind w:firstLine="720"/>
        <w:jc w:val="both"/>
        <w:rPr>
          <w:rFonts w:ascii="Arial" w:hAnsi="Arial" w:cs="Arial"/>
          <w:sz w:val="20"/>
          <w:szCs w:val="20"/>
        </w:rPr>
      </w:pPr>
      <w:r w:rsidRPr="002C3E90">
        <w:rPr>
          <w:rFonts w:ascii="Arial" w:hAnsi="Arial" w:cs="Arial"/>
          <w:sz w:val="20"/>
          <w:szCs w:val="20"/>
        </w:rPr>
        <w:t>The authors declare no competing financial or non-financial interests that could have influenced the findings of this study.</w:t>
      </w:r>
    </w:p>
    <w:p w14:paraId="170CB947" w14:textId="77777777" w:rsidR="00095A41" w:rsidRPr="00564C0C" w:rsidRDefault="00095A41" w:rsidP="00095A41">
      <w:pPr>
        <w:spacing w:after="0" w:line="360" w:lineRule="auto"/>
        <w:jc w:val="both"/>
        <w:rPr>
          <w:rFonts w:ascii="Times New Roman" w:hAnsi="Times New Roman"/>
          <w:sz w:val="24"/>
          <w:szCs w:val="24"/>
        </w:rPr>
      </w:pPr>
      <w:r w:rsidRPr="00095A41">
        <w:rPr>
          <w:rFonts w:ascii="Arial" w:hAnsi="Arial" w:cs="Arial"/>
          <w:b/>
        </w:rPr>
        <w:t>REFERENCE</w:t>
      </w:r>
    </w:p>
    <w:p w14:paraId="5E2C94E2" w14:textId="77777777" w:rsidR="00095A41" w:rsidRPr="00095A41" w:rsidRDefault="00095A41" w:rsidP="00095A41">
      <w:pPr>
        <w:pStyle w:val="ListParagraph"/>
        <w:numPr>
          <w:ilvl w:val="0"/>
          <w:numId w:val="1"/>
        </w:numPr>
        <w:autoSpaceDE w:val="0"/>
        <w:autoSpaceDN w:val="0"/>
        <w:adjustRightInd w:val="0"/>
        <w:spacing w:before="120" w:after="120" w:line="360" w:lineRule="auto"/>
        <w:jc w:val="both"/>
        <w:rPr>
          <w:rFonts w:ascii="Arial" w:hAnsi="Arial" w:cs="Arial"/>
          <w:sz w:val="20"/>
          <w:szCs w:val="20"/>
        </w:rPr>
      </w:pPr>
      <w:r w:rsidRPr="00095A41">
        <w:rPr>
          <w:rFonts w:ascii="Arial" w:eastAsiaTheme="minorHAnsi" w:hAnsi="Arial" w:cs="Arial"/>
          <w:sz w:val="20"/>
          <w:szCs w:val="20"/>
          <w:lang w:val="en-US"/>
        </w:rPr>
        <w:t xml:space="preserve">Yeung-Leung </w:t>
      </w:r>
      <w:proofErr w:type="spellStart"/>
      <w:r w:rsidRPr="00095A41">
        <w:rPr>
          <w:rFonts w:ascii="Arial" w:eastAsiaTheme="minorHAnsi" w:hAnsi="Arial" w:cs="Arial"/>
          <w:sz w:val="20"/>
          <w:szCs w:val="20"/>
          <w:lang w:val="en-US"/>
        </w:rPr>
        <w:t>Chenga</w:t>
      </w:r>
      <w:proofErr w:type="spellEnd"/>
      <w:r w:rsidRPr="00095A41">
        <w:rPr>
          <w:rFonts w:ascii="Arial" w:eastAsiaTheme="minorHAnsi" w:hAnsi="Arial" w:cs="Arial"/>
          <w:sz w:val="20"/>
          <w:szCs w:val="20"/>
          <w:lang w:val="en-US"/>
        </w:rPr>
        <w:t xml:space="preserve">, Shih-Chun </w:t>
      </w:r>
      <w:proofErr w:type="spellStart"/>
      <w:r w:rsidRPr="00095A41">
        <w:rPr>
          <w:rFonts w:ascii="Arial" w:eastAsiaTheme="minorHAnsi" w:hAnsi="Arial" w:cs="Arial"/>
          <w:sz w:val="20"/>
          <w:szCs w:val="20"/>
          <w:lang w:val="en-US"/>
        </w:rPr>
        <w:t>Leea</w:t>
      </w:r>
      <w:proofErr w:type="spellEnd"/>
      <w:r w:rsidRPr="00095A41">
        <w:rPr>
          <w:rFonts w:ascii="Arial" w:eastAsiaTheme="minorHAnsi" w:hAnsi="Arial" w:cs="Arial"/>
          <w:sz w:val="20"/>
          <w:szCs w:val="20"/>
          <w:lang w:val="en-US"/>
        </w:rPr>
        <w:t>, Shinn-</w:t>
      </w:r>
      <w:proofErr w:type="spellStart"/>
      <w:r w:rsidRPr="00095A41">
        <w:rPr>
          <w:rFonts w:ascii="Arial" w:eastAsiaTheme="minorHAnsi" w:hAnsi="Arial" w:cs="Arial"/>
          <w:sz w:val="20"/>
          <w:szCs w:val="20"/>
          <w:lang w:val="en-US"/>
        </w:rPr>
        <w:t>Zong</w:t>
      </w:r>
      <w:proofErr w:type="spellEnd"/>
      <w:r w:rsidRPr="00095A41">
        <w:rPr>
          <w:rFonts w:ascii="Arial" w:eastAsiaTheme="minorHAnsi" w:hAnsi="Arial" w:cs="Arial"/>
          <w:sz w:val="20"/>
          <w:szCs w:val="20"/>
          <w:lang w:val="en-US"/>
        </w:rPr>
        <w:t xml:space="preserve"> </w:t>
      </w:r>
      <w:proofErr w:type="spellStart"/>
      <w:r w:rsidRPr="00095A41">
        <w:rPr>
          <w:rFonts w:ascii="Arial" w:eastAsiaTheme="minorHAnsi" w:hAnsi="Arial" w:cs="Arial"/>
          <w:sz w:val="20"/>
          <w:szCs w:val="20"/>
          <w:lang w:val="en-US"/>
        </w:rPr>
        <w:t>Linb</w:t>
      </w:r>
      <w:proofErr w:type="spellEnd"/>
      <w:r w:rsidRPr="00095A41">
        <w:rPr>
          <w:rFonts w:ascii="Arial" w:eastAsiaTheme="minorHAnsi" w:hAnsi="Arial" w:cs="Arial"/>
          <w:sz w:val="20"/>
          <w:szCs w:val="20"/>
          <w:lang w:val="en-US"/>
        </w:rPr>
        <w:t xml:space="preserve">, Wen-Liang </w:t>
      </w:r>
      <w:proofErr w:type="spellStart"/>
      <w:r w:rsidRPr="00095A41">
        <w:rPr>
          <w:rFonts w:ascii="Arial" w:eastAsiaTheme="minorHAnsi" w:hAnsi="Arial" w:cs="Arial"/>
          <w:sz w:val="20"/>
          <w:szCs w:val="20"/>
          <w:lang w:val="en-US"/>
        </w:rPr>
        <w:t>Changc</w:t>
      </w:r>
      <w:proofErr w:type="spellEnd"/>
      <w:r w:rsidRPr="00095A41">
        <w:rPr>
          <w:rFonts w:ascii="Arial" w:eastAsiaTheme="minorHAnsi" w:hAnsi="Arial" w:cs="Arial"/>
          <w:sz w:val="20"/>
          <w:szCs w:val="20"/>
          <w:lang w:val="en-US"/>
        </w:rPr>
        <w:t xml:space="preserve">, Yi-Lin </w:t>
      </w:r>
      <w:proofErr w:type="spellStart"/>
      <w:r w:rsidRPr="00095A41">
        <w:rPr>
          <w:rFonts w:ascii="Arial" w:eastAsiaTheme="minorHAnsi" w:hAnsi="Arial" w:cs="Arial"/>
          <w:sz w:val="20"/>
          <w:szCs w:val="20"/>
          <w:lang w:val="en-US"/>
        </w:rPr>
        <w:t>Chenb</w:t>
      </w:r>
      <w:proofErr w:type="spellEnd"/>
      <w:r w:rsidRPr="00095A41">
        <w:rPr>
          <w:rFonts w:ascii="Arial" w:eastAsiaTheme="minorHAnsi" w:hAnsi="Arial" w:cs="Arial"/>
          <w:sz w:val="20"/>
          <w:szCs w:val="20"/>
          <w:lang w:val="en-US"/>
        </w:rPr>
        <w:t xml:space="preserve">, Nu-Man </w:t>
      </w:r>
      <w:proofErr w:type="spellStart"/>
      <w:r w:rsidRPr="00095A41">
        <w:rPr>
          <w:rFonts w:ascii="Arial" w:eastAsiaTheme="minorHAnsi" w:hAnsi="Arial" w:cs="Arial"/>
          <w:sz w:val="20"/>
          <w:szCs w:val="20"/>
          <w:lang w:val="en-US"/>
        </w:rPr>
        <w:t>Tsaib</w:t>
      </w:r>
      <w:proofErr w:type="spellEnd"/>
      <w:r w:rsidRPr="00095A41">
        <w:rPr>
          <w:rFonts w:ascii="Arial" w:eastAsiaTheme="minorHAnsi" w:hAnsi="Arial" w:cs="Arial"/>
          <w:sz w:val="20"/>
          <w:szCs w:val="20"/>
          <w:lang w:val="en-US"/>
        </w:rPr>
        <w:t xml:space="preserve">, Yao-Chi </w:t>
      </w:r>
      <w:proofErr w:type="spellStart"/>
      <w:r w:rsidRPr="00095A41">
        <w:rPr>
          <w:rFonts w:ascii="Arial" w:eastAsiaTheme="minorHAnsi" w:hAnsi="Arial" w:cs="Arial"/>
          <w:sz w:val="20"/>
          <w:szCs w:val="20"/>
          <w:lang w:val="en-US"/>
        </w:rPr>
        <w:t>Liud</w:t>
      </w:r>
      <w:proofErr w:type="spellEnd"/>
      <w:r w:rsidRPr="00095A41">
        <w:rPr>
          <w:rFonts w:ascii="Arial" w:eastAsiaTheme="minorHAnsi" w:hAnsi="Arial" w:cs="Arial"/>
          <w:sz w:val="20"/>
          <w:szCs w:val="20"/>
          <w:lang w:val="en-US"/>
        </w:rPr>
        <w:t xml:space="preserve">, Ching </w:t>
      </w:r>
      <w:proofErr w:type="spellStart"/>
      <w:r w:rsidRPr="00095A41">
        <w:rPr>
          <w:rFonts w:ascii="Arial" w:eastAsiaTheme="minorHAnsi" w:hAnsi="Arial" w:cs="Arial"/>
          <w:sz w:val="20"/>
          <w:szCs w:val="20"/>
          <w:lang w:val="en-US"/>
        </w:rPr>
        <w:t>Tzaoa</w:t>
      </w:r>
      <w:proofErr w:type="spellEnd"/>
      <w:r w:rsidRPr="00095A41">
        <w:rPr>
          <w:rFonts w:ascii="Arial" w:eastAsiaTheme="minorHAnsi" w:hAnsi="Arial" w:cs="Arial"/>
          <w:sz w:val="20"/>
          <w:szCs w:val="20"/>
          <w:lang w:val="en-US"/>
        </w:rPr>
        <w:t>, Dah-</w:t>
      </w:r>
      <w:proofErr w:type="spellStart"/>
      <w:r w:rsidRPr="00095A41">
        <w:rPr>
          <w:rFonts w:ascii="Arial" w:eastAsiaTheme="minorHAnsi" w:hAnsi="Arial" w:cs="Arial"/>
          <w:sz w:val="20"/>
          <w:szCs w:val="20"/>
          <w:lang w:val="en-US"/>
        </w:rPr>
        <w:t>Shyong</w:t>
      </w:r>
      <w:proofErr w:type="spellEnd"/>
      <w:r w:rsidRPr="00095A41">
        <w:rPr>
          <w:rFonts w:ascii="Arial" w:eastAsiaTheme="minorHAnsi" w:hAnsi="Arial" w:cs="Arial"/>
          <w:sz w:val="20"/>
          <w:szCs w:val="20"/>
          <w:lang w:val="en-US"/>
        </w:rPr>
        <w:t xml:space="preserve"> </w:t>
      </w:r>
      <w:proofErr w:type="spellStart"/>
      <w:r w:rsidRPr="00095A41">
        <w:rPr>
          <w:rFonts w:ascii="Arial" w:eastAsiaTheme="minorHAnsi" w:hAnsi="Arial" w:cs="Arial"/>
          <w:sz w:val="20"/>
          <w:szCs w:val="20"/>
          <w:lang w:val="en-US"/>
        </w:rPr>
        <w:t>Yud</w:t>
      </w:r>
      <w:proofErr w:type="spellEnd"/>
      <w:r w:rsidRPr="00095A41">
        <w:rPr>
          <w:rFonts w:ascii="Arial" w:eastAsiaTheme="minorHAnsi" w:hAnsi="Arial" w:cs="Arial"/>
          <w:sz w:val="20"/>
          <w:szCs w:val="20"/>
          <w:lang w:val="en-US"/>
        </w:rPr>
        <w:t xml:space="preserve">, </w:t>
      </w:r>
      <w:proofErr w:type="spellStart"/>
      <w:r w:rsidRPr="00095A41">
        <w:rPr>
          <w:rFonts w:ascii="Arial" w:eastAsiaTheme="minorHAnsi" w:hAnsi="Arial" w:cs="Arial"/>
          <w:sz w:val="20"/>
          <w:szCs w:val="20"/>
          <w:lang w:val="en-US"/>
        </w:rPr>
        <w:t>Horng-Jyh</w:t>
      </w:r>
      <w:proofErr w:type="spellEnd"/>
      <w:r w:rsidRPr="00095A41">
        <w:rPr>
          <w:rFonts w:ascii="Arial" w:eastAsiaTheme="minorHAnsi" w:hAnsi="Arial" w:cs="Arial"/>
          <w:sz w:val="20"/>
          <w:szCs w:val="20"/>
          <w:lang w:val="en-US"/>
        </w:rPr>
        <w:t xml:space="preserve"> </w:t>
      </w:r>
      <w:proofErr w:type="spellStart"/>
      <w:r w:rsidRPr="00095A41">
        <w:rPr>
          <w:rFonts w:ascii="Arial" w:eastAsiaTheme="minorHAnsi" w:hAnsi="Arial" w:cs="Arial"/>
          <w:sz w:val="20"/>
          <w:szCs w:val="20"/>
          <w:lang w:val="en-US"/>
        </w:rPr>
        <w:t>Harne</w:t>
      </w:r>
      <w:proofErr w:type="spellEnd"/>
      <w:r w:rsidRPr="00095A41">
        <w:rPr>
          <w:rFonts w:ascii="Arial" w:eastAsiaTheme="minorHAnsi" w:hAnsi="Arial" w:cs="Arial"/>
          <w:sz w:val="20"/>
          <w:szCs w:val="20"/>
          <w:lang w:val="en-US"/>
        </w:rPr>
        <w:t xml:space="preserve">. (2005) Anti-proliferative activity of Bupleurum </w:t>
      </w:r>
      <w:proofErr w:type="spellStart"/>
      <w:r w:rsidRPr="00095A41">
        <w:rPr>
          <w:rFonts w:ascii="Arial" w:eastAsiaTheme="minorHAnsi" w:hAnsi="Arial" w:cs="Arial"/>
          <w:sz w:val="20"/>
          <w:szCs w:val="20"/>
          <w:lang w:val="en-US"/>
        </w:rPr>
        <w:t>scrozonerifolium</w:t>
      </w:r>
      <w:proofErr w:type="spellEnd"/>
      <w:r w:rsidRPr="00095A41">
        <w:rPr>
          <w:rFonts w:ascii="Arial" w:eastAsiaTheme="minorHAnsi" w:hAnsi="Arial" w:cs="Arial"/>
          <w:sz w:val="20"/>
          <w:szCs w:val="20"/>
          <w:lang w:val="en-US"/>
        </w:rPr>
        <w:t xml:space="preserve"> in A549 human lung cancer cells in vitro and in vivo. Cancer Letters 222, 183–193.</w:t>
      </w:r>
    </w:p>
    <w:p w14:paraId="6F5895DD" w14:textId="77777777" w:rsidR="00095A41" w:rsidRPr="00095A41" w:rsidRDefault="00095A41" w:rsidP="00095A41">
      <w:pPr>
        <w:pStyle w:val="ListParagraph"/>
        <w:numPr>
          <w:ilvl w:val="0"/>
          <w:numId w:val="1"/>
        </w:numPr>
        <w:spacing w:before="120" w:after="120" w:line="360" w:lineRule="auto"/>
        <w:jc w:val="both"/>
        <w:rPr>
          <w:rFonts w:ascii="Arial" w:hAnsi="Arial" w:cs="Arial"/>
          <w:sz w:val="20"/>
          <w:szCs w:val="20"/>
        </w:rPr>
      </w:pPr>
      <w:r w:rsidRPr="00095A41">
        <w:rPr>
          <w:rFonts w:ascii="Arial" w:hAnsi="Arial" w:cs="Arial"/>
          <w:sz w:val="20"/>
          <w:szCs w:val="20"/>
        </w:rPr>
        <w:t xml:space="preserve">Raju Senthil Kumar, </w:t>
      </w:r>
      <w:proofErr w:type="spellStart"/>
      <w:r w:rsidRPr="00095A41">
        <w:rPr>
          <w:rFonts w:ascii="Arial" w:hAnsi="Arial" w:cs="Arial"/>
          <w:sz w:val="20"/>
          <w:szCs w:val="20"/>
        </w:rPr>
        <w:t>Bala</w:t>
      </w:r>
      <w:proofErr w:type="spellEnd"/>
      <w:r w:rsidRPr="00095A41">
        <w:rPr>
          <w:rFonts w:ascii="Arial" w:hAnsi="Arial" w:cs="Arial"/>
          <w:sz w:val="20"/>
          <w:szCs w:val="20"/>
        </w:rPr>
        <w:t xml:space="preserve"> Subramanian Raj </w:t>
      </w:r>
      <w:proofErr w:type="spellStart"/>
      <w:r w:rsidRPr="00095A41">
        <w:rPr>
          <w:rFonts w:ascii="Arial" w:hAnsi="Arial" w:cs="Arial"/>
          <w:sz w:val="20"/>
          <w:szCs w:val="20"/>
        </w:rPr>
        <w:t>kapoor</w:t>
      </w:r>
      <w:proofErr w:type="spellEnd"/>
      <w:r w:rsidRPr="00095A41">
        <w:rPr>
          <w:rFonts w:ascii="Arial" w:hAnsi="Arial" w:cs="Arial"/>
          <w:sz w:val="20"/>
          <w:szCs w:val="20"/>
        </w:rPr>
        <w:t xml:space="preserve"> and Perumal </w:t>
      </w:r>
      <w:proofErr w:type="spellStart"/>
      <w:r w:rsidRPr="00095A41">
        <w:rPr>
          <w:rFonts w:ascii="Arial" w:hAnsi="Arial" w:cs="Arial"/>
          <w:sz w:val="20"/>
          <w:szCs w:val="20"/>
        </w:rPr>
        <w:t>Perumal</w:t>
      </w:r>
      <w:proofErr w:type="spellEnd"/>
      <w:r w:rsidRPr="00095A41">
        <w:rPr>
          <w:rFonts w:ascii="Arial" w:hAnsi="Arial" w:cs="Arial"/>
          <w:sz w:val="20"/>
          <w:szCs w:val="20"/>
        </w:rPr>
        <w:t xml:space="preserve"> (2011).  In vitro and in vivo anticancer activity of </w:t>
      </w:r>
      <w:proofErr w:type="spellStart"/>
      <w:r w:rsidRPr="00095A41">
        <w:rPr>
          <w:rFonts w:ascii="Arial" w:hAnsi="Arial" w:cs="Arial"/>
          <w:sz w:val="20"/>
          <w:szCs w:val="20"/>
        </w:rPr>
        <w:t>Indigofera</w:t>
      </w:r>
      <w:proofErr w:type="spellEnd"/>
      <w:r w:rsidRPr="00095A41">
        <w:rPr>
          <w:rFonts w:ascii="Arial" w:hAnsi="Arial" w:cs="Arial"/>
          <w:sz w:val="20"/>
          <w:szCs w:val="20"/>
        </w:rPr>
        <w:t xml:space="preserve"> </w:t>
      </w:r>
      <w:proofErr w:type="spellStart"/>
      <w:r w:rsidRPr="00095A41">
        <w:rPr>
          <w:rFonts w:ascii="Arial" w:hAnsi="Arial" w:cs="Arial"/>
          <w:sz w:val="20"/>
          <w:szCs w:val="20"/>
        </w:rPr>
        <w:t>cassioides</w:t>
      </w:r>
      <w:proofErr w:type="spellEnd"/>
      <w:r w:rsidRPr="00095A41">
        <w:rPr>
          <w:rFonts w:ascii="Arial" w:hAnsi="Arial" w:cs="Arial"/>
          <w:sz w:val="20"/>
          <w:szCs w:val="20"/>
        </w:rPr>
        <w:t xml:space="preserve"> </w:t>
      </w:r>
      <w:proofErr w:type="spellStart"/>
      <w:r w:rsidRPr="00095A41">
        <w:rPr>
          <w:rFonts w:ascii="Arial" w:hAnsi="Arial" w:cs="Arial"/>
          <w:sz w:val="20"/>
          <w:szCs w:val="20"/>
        </w:rPr>
        <w:t>Rottl</w:t>
      </w:r>
      <w:proofErr w:type="spellEnd"/>
      <w:r w:rsidRPr="00095A41">
        <w:rPr>
          <w:rFonts w:ascii="Arial" w:hAnsi="Arial" w:cs="Arial"/>
          <w:sz w:val="20"/>
          <w:szCs w:val="20"/>
        </w:rPr>
        <w:t>. Ex. DC. Asian Pacific Journal of Tropical Medicine, 379-385.</w:t>
      </w:r>
    </w:p>
    <w:p w14:paraId="347A317A" w14:textId="77777777" w:rsidR="00095A41" w:rsidRPr="00095A41" w:rsidRDefault="00095A41" w:rsidP="00095A41">
      <w:pPr>
        <w:pStyle w:val="ListParagraph"/>
        <w:numPr>
          <w:ilvl w:val="0"/>
          <w:numId w:val="1"/>
        </w:numPr>
        <w:autoSpaceDE w:val="0"/>
        <w:autoSpaceDN w:val="0"/>
        <w:adjustRightInd w:val="0"/>
        <w:spacing w:before="120" w:after="120" w:line="360" w:lineRule="auto"/>
        <w:jc w:val="both"/>
        <w:rPr>
          <w:rFonts w:ascii="Arial" w:eastAsiaTheme="minorHAnsi" w:hAnsi="Arial" w:cs="Arial"/>
          <w:bCs/>
          <w:sz w:val="20"/>
          <w:szCs w:val="20"/>
          <w:lang w:val="en-US"/>
        </w:rPr>
      </w:pPr>
      <w:r w:rsidRPr="00095A41">
        <w:rPr>
          <w:rFonts w:ascii="Arial" w:eastAsiaTheme="minorHAnsi" w:hAnsi="Arial" w:cs="Arial"/>
          <w:bCs/>
          <w:sz w:val="20"/>
          <w:szCs w:val="20"/>
          <w:lang w:val="en-US"/>
        </w:rPr>
        <w:t xml:space="preserve">Syed Kamil Mulla and </w:t>
      </w:r>
      <w:proofErr w:type="spellStart"/>
      <w:r w:rsidRPr="00095A41">
        <w:rPr>
          <w:rFonts w:ascii="Arial" w:eastAsiaTheme="minorHAnsi" w:hAnsi="Arial" w:cs="Arial"/>
          <w:bCs/>
          <w:sz w:val="20"/>
          <w:szCs w:val="20"/>
          <w:lang w:val="en-US"/>
        </w:rPr>
        <w:t>Paramjyothi</w:t>
      </w:r>
      <w:proofErr w:type="spellEnd"/>
      <w:r w:rsidRPr="00095A41">
        <w:rPr>
          <w:rFonts w:ascii="Arial" w:eastAsiaTheme="minorHAnsi" w:hAnsi="Arial" w:cs="Arial"/>
          <w:bCs/>
          <w:sz w:val="20"/>
          <w:szCs w:val="20"/>
          <w:lang w:val="en-US"/>
        </w:rPr>
        <w:t xml:space="preserve"> Swamy (2012). Anticancer activity of ethanol and polyphenol extracts of </w:t>
      </w:r>
      <w:proofErr w:type="spellStart"/>
      <w:r w:rsidRPr="00095A41">
        <w:rPr>
          <w:rFonts w:ascii="Arial" w:eastAsiaTheme="minorHAnsi" w:hAnsi="Arial" w:cs="Arial"/>
          <w:bCs/>
          <w:i/>
          <w:iCs/>
          <w:sz w:val="20"/>
          <w:szCs w:val="20"/>
          <w:lang w:val="en-US"/>
        </w:rPr>
        <w:t>Portulaca</w:t>
      </w:r>
      <w:proofErr w:type="spellEnd"/>
      <w:r w:rsidRPr="00095A41">
        <w:rPr>
          <w:rFonts w:ascii="Arial" w:eastAsiaTheme="minorHAnsi" w:hAnsi="Arial" w:cs="Arial"/>
          <w:bCs/>
          <w:i/>
          <w:iCs/>
          <w:sz w:val="20"/>
          <w:szCs w:val="20"/>
          <w:lang w:val="en-US"/>
        </w:rPr>
        <w:t xml:space="preserve"> </w:t>
      </w:r>
      <w:proofErr w:type="spellStart"/>
      <w:r w:rsidRPr="00095A41">
        <w:rPr>
          <w:rFonts w:ascii="Arial" w:eastAsiaTheme="minorHAnsi" w:hAnsi="Arial" w:cs="Arial"/>
          <w:bCs/>
          <w:i/>
          <w:iCs/>
          <w:sz w:val="20"/>
          <w:szCs w:val="20"/>
          <w:lang w:val="en-US"/>
        </w:rPr>
        <w:t>quadrifida</w:t>
      </w:r>
      <w:proofErr w:type="spellEnd"/>
      <w:r w:rsidRPr="00095A41">
        <w:rPr>
          <w:rFonts w:ascii="Arial" w:eastAsiaTheme="minorHAnsi" w:hAnsi="Arial" w:cs="Arial"/>
          <w:bCs/>
          <w:i/>
          <w:iCs/>
          <w:sz w:val="20"/>
          <w:szCs w:val="20"/>
          <w:lang w:val="en-US"/>
        </w:rPr>
        <w:t xml:space="preserve"> </w:t>
      </w:r>
      <w:proofErr w:type="spellStart"/>
      <w:r w:rsidRPr="00095A41">
        <w:rPr>
          <w:rFonts w:ascii="Arial" w:eastAsiaTheme="minorHAnsi" w:hAnsi="Arial" w:cs="Arial"/>
          <w:bCs/>
          <w:sz w:val="20"/>
          <w:szCs w:val="20"/>
          <w:lang w:val="en-US"/>
        </w:rPr>
        <w:t>linn</w:t>
      </w:r>
      <w:proofErr w:type="spellEnd"/>
      <w:r w:rsidRPr="00095A41">
        <w:rPr>
          <w:rFonts w:ascii="Arial" w:eastAsiaTheme="minorHAnsi" w:hAnsi="Arial" w:cs="Arial"/>
          <w:bCs/>
          <w:i/>
          <w:iCs/>
          <w:sz w:val="20"/>
          <w:szCs w:val="20"/>
          <w:lang w:val="en-US"/>
        </w:rPr>
        <w:t xml:space="preserve">. </w:t>
      </w:r>
      <w:r w:rsidRPr="00095A41">
        <w:rPr>
          <w:rFonts w:ascii="Arial" w:eastAsiaTheme="minorHAnsi" w:hAnsi="Arial" w:cs="Arial"/>
          <w:bCs/>
          <w:sz w:val="20"/>
          <w:szCs w:val="20"/>
          <w:lang w:val="en-US"/>
        </w:rPr>
        <w:t>on Human colon cancer cell lines. Int J Pharm Bio Sci.  3(3), 488 – 498</w:t>
      </w:r>
    </w:p>
    <w:p w14:paraId="4EC8E844" w14:textId="77777777" w:rsidR="00095A41" w:rsidRPr="00095A41" w:rsidRDefault="00095A41" w:rsidP="00095A41">
      <w:pPr>
        <w:numPr>
          <w:ilvl w:val="0"/>
          <w:numId w:val="1"/>
        </w:numPr>
        <w:spacing w:after="0" w:line="360" w:lineRule="auto"/>
        <w:jc w:val="both"/>
        <w:rPr>
          <w:rFonts w:ascii="Arial" w:hAnsi="Arial" w:cs="Arial"/>
          <w:sz w:val="20"/>
          <w:szCs w:val="20"/>
        </w:rPr>
      </w:pPr>
      <w:proofErr w:type="spellStart"/>
      <w:r w:rsidRPr="00095A41">
        <w:rPr>
          <w:rFonts w:ascii="Arial" w:hAnsi="Arial" w:cs="Arial"/>
          <w:sz w:val="20"/>
          <w:szCs w:val="20"/>
        </w:rPr>
        <w:t>Aruna</w:t>
      </w:r>
      <w:proofErr w:type="spellEnd"/>
      <w:r w:rsidRPr="00095A41">
        <w:rPr>
          <w:rFonts w:ascii="Arial" w:hAnsi="Arial" w:cs="Arial"/>
          <w:sz w:val="20"/>
          <w:szCs w:val="20"/>
        </w:rPr>
        <w:t xml:space="preserve"> K, </w:t>
      </w:r>
      <w:proofErr w:type="spellStart"/>
      <w:r w:rsidRPr="00095A41">
        <w:rPr>
          <w:rFonts w:ascii="Arial" w:hAnsi="Arial" w:cs="Arial"/>
          <w:sz w:val="20"/>
          <w:szCs w:val="20"/>
        </w:rPr>
        <w:t>Sivarama</w:t>
      </w:r>
      <w:proofErr w:type="spellEnd"/>
      <w:r w:rsidRPr="00095A41">
        <w:rPr>
          <w:rFonts w:ascii="Arial" w:hAnsi="Arial" w:cs="Arial"/>
          <w:sz w:val="20"/>
          <w:szCs w:val="20"/>
        </w:rPr>
        <w:t xml:space="preserve"> Krishnan VM (1990). Plant products as protective agents against cancer. Indian J Exp Biol. 28, 1008–11.</w:t>
      </w:r>
    </w:p>
    <w:p w14:paraId="0C835578" w14:textId="77777777" w:rsidR="00095A41" w:rsidRPr="00095A41" w:rsidRDefault="00095A41" w:rsidP="00095A41">
      <w:pPr>
        <w:numPr>
          <w:ilvl w:val="0"/>
          <w:numId w:val="1"/>
        </w:numPr>
        <w:spacing w:after="0" w:line="360" w:lineRule="auto"/>
        <w:jc w:val="both"/>
        <w:rPr>
          <w:rFonts w:ascii="Arial" w:hAnsi="Arial" w:cs="Arial"/>
          <w:sz w:val="20"/>
          <w:szCs w:val="20"/>
        </w:rPr>
      </w:pPr>
      <w:r w:rsidRPr="00095A41">
        <w:rPr>
          <w:rFonts w:ascii="Arial" w:hAnsi="Arial" w:cs="Arial"/>
          <w:sz w:val="20"/>
          <w:szCs w:val="20"/>
        </w:rPr>
        <w:t xml:space="preserve">Graham JG, Quinn ML, Fabricant DS, </w:t>
      </w:r>
      <w:proofErr w:type="spellStart"/>
      <w:r w:rsidRPr="00095A41">
        <w:rPr>
          <w:rFonts w:ascii="Arial" w:hAnsi="Arial" w:cs="Arial"/>
          <w:sz w:val="20"/>
          <w:szCs w:val="20"/>
        </w:rPr>
        <w:t>Fransworth</w:t>
      </w:r>
      <w:proofErr w:type="spellEnd"/>
      <w:r w:rsidRPr="00095A41">
        <w:rPr>
          <w:rFonts w:ascii="Arial" w:hAnsi="Arial" w:cs="Arial"/>
          <w:sz w:val="20"/>
          <w:szCs w:val="20"/>
        </w:rPr>
        <w:t xml:space="preserve"> NR (2000). Plants used against cancer: an extension of the work of Jonathan Hartwell. J </w:t>
      </w:r>
      <w:proofErr w:type="spellStart"/>
      <w:r w:rsidRPr="00095A41">
        <w:rPr>
          <w:rFonts w:ascii="Arial" w:hAnsi="Arial" w:cs="Arial"/>
          <w:sz w:val="20"/>
          <w:szCs w:val="20"/>
        </w:rPr>
        <w:t>Ethno</w:t>
      </w:r>
      <w:proofErr w:type="spellEnd"/>
      <w:r w:rsidRPr="00095A41">
        <w:rPr>
          <w:rFonts w:ascii="Arial" w:hAnsi="Arial" w:cs="Arial"/>
          <w:sz w:val="20"/>
          <w:szCs w:val="20"/>
        </w:rPr>
        <w:t xml:space="preserve"> </w:t>
      </w:r>
      <w:proofErr w:type="spellStart"/>
      <w:r w:rsidRPr="00095A41">
        <w:rPr>
          <w:rFonts w:ascii="Arial" w:hAnsi="Arial" w:cs="Arial"/>
          <w:sz w:val="20"/>
          <w:szCs w:val="20"/>
        </w:rPr>
        <w:t>pharmacol</w:t>
      </w:r>
      <w:proofErr w:type="spellEnd"/>
      <w:r w:rsidRPr="00095A41">
        <w:rPr>
          <w:rFonts w:ascii="Arial" w:hAnsi="Arial" w:cs="Arial"/>
          <w:sz w:val="20"/>
          <w:szCs w:val="20"/>
        </w:rPr>
        <w:t>. 73, 347–77.</w:t>
      </w:r>
    </w:p>
    <w:p w14:paraId="25728B20" w14:textId="77777777" w:rsidR="00095A41" w:rsidRPr="00095A41" w:rsidRDefault="00095A41" w:rsidP="00095A41">
      <w:pPr>
        <w:numPr>
          <w:ilvl w:val="0"/>
          <w:numId w:val="1"/>
        </w:numPr>
        <w:spacing w:after="0" w:line="360" w:lineRule="auto"/>
        <w:jc w:val="both"/>
        <w:rPr>
          <w:rFonts w:ascii="Arial" w:hAnsi="Arial" w:cs="Arial"/>
          <w:sz w:val="20"/>
          <w:szCs w:val="20"/>
        </w:rPr>
      </w:pPr>
      <w:proofErr w:type="spellStart"/>
      <w:r w:rsidRPr="00095A41">
        <w:rPr>
          <w:rFonts w:ascii="Arial" w:hAnsi="Arial" w:cs="Arial"/>
          <w:sz w:val="20"/>
          <w:szCs w:val="20"/>
        </w:rPr>
        <w:t>Moongkarndi</w:t>
      </w:r>
      <w:proofErr w:type="spellEnd"/>
      <w:r w:rsidRPr="00095A41">
        <w:rPr>
          <w:rFonts w:ascii="Arial" w:hAnsi="Arial" w:cs="Arial"/>
          <w:sz w:val="20"/>
          <w:szCs w:val="20"/>
        </w:rPr>
        <w:t xml:space="preserve"> P, </w:t>
      </w:r>
      <w:proofErr w:type="spellStart"/>
      <w:r w:rsidRPr="00095A41">
        <w:rPr>
          <w:rFonts w:ascii="Arial" w:hAnsi="Arial" w:cs="Arial"/>
          <w:sz w:val="20"/>
          <w:szCs w:val="20"/>
        </w:rPr>
        <w:t>Kosem</w:t>
      </w:r>
      <w:proofErr w:type="spellEnd"/>
      <w:r w:rsidRPr="00095A41">
        <w:rPr>
          <w:rFonts w:ascii="Arial" w:hAnsi="Arial" w:cs="Arial"/>
          <w:sz w:val="20"/>
          <w:szCs w:val="20"/>
        </w:rPr>
        <w:t xml:space="preserve"> N, </w:t>
      </w:r>
      <w:proofErr w:type="spellStart"/>
      <w:r w:rsidRPr="00095A41">
        <w:rPr>
          <w:rFonts w:ascii="Arial" w:hAnsi="Arial" w:cs="Arial"/>
          <w:sz w:val="20"/>
          <w:szCs w:val="20"/>
        </w:rPr>
        <w:t>Luanratana</w:t>
      </w:r>
      <w:proofErr w:type="spellEnd"/>
      <w:r w:rsidRPr="00095A41">
        <w:rPr>
          <w:rFonts w:ascii="Arial" w:hAnsi="Arial" w:cs="Arial"/>
          <w:sz w:val="20"/>
          <w:szCs w:val="20"/>
        </w:rPr>
        <w:t xml:space="preserve"> O, </w:t>
      </w:r>
      <w:proofErr w:type="spellStart"/>
      <w:r w:rsidRPr="00095A41">
        <w:rPr>
          <w:rFonts w:ascii="Arial" w:hAnsi="Arial" w:cs="Arial"/>
          <w:sz w:val="20"/>
          <w:szCs w:val="20"/>
        </w:rPr>
        <w:t>Jongsomboonkusol</w:t>
      </w:r>
      <w:proofErr w:type="spellEnd"/>
      <w:r w:rsidRPr="00095A41">
        <w:rPr>
          <w:rFonts w:ascii="Arial" w:hAnsi="Arial" w:cs="Arial"/>
          <w:sz w:val="20"/>
          <w:szCs w:val="20"/>
        </w:rPr>
        <w:t xml:space="preserve"> S, </w:t>
      </w:r>
      <w:proofErr w:type="spellStart"/>
      <w:r w:rsidRPr="00095A41">
        <w:rPr>
          <w:rFonts w:ascii="Arial" w:hAnsi="Arial" w:cs="Arial"/>
          <w:sz w:val="20"/>
          <w:szCs w:val="20"/>
        </w:rPr>
        <w:t>Pongpan</w:t>
      </w:r>
      <w:proofErr w:type="spellEnd"/>
      <w:r w:rsidRPr="00095A41">
        <w:rPr>
          <w:rFonts w:ascii="Arial" w:hAnsi="Arial" w:cs="Arial"/>
          <w:sz w:val="20"/>
          <w:szCs w:val="20"/>
        </w:rPr>
        <w:t xml:space="preserve"> N (2004). Antiproliferative activity of Thai medicinal plant extracts on human breast adenocarcinoma cell line. </w:t>
      </w:r>
      <w:proofErr w:type="spellStart"/>
      <w:r w:rsidRPr="00095A41">
        <w:rPr>
          <w:rFonts w:ascii="Arial" w:hAnsi="Arial" w:cs="Arial"/>
          <w:sz w:val="20"/>
          <w:szCs w:val="20"/>
        </w:rPr>
        <w:t>Fitoterapia</w:t>
      </w:r>
      <w:proofErr w:type="spellEnd"/>
      <w:r w:rsidRPr="00095A41">
        <w:rPr>
          <w:rFonts w:ascii="Arial" w:hAnsi="Arial" w:cs="Arial"/>
          <w:sz w:val="20"/>
          <w:szCs w:val="20"/>
        </w:rPr>
        <w:t>. 75:37, 5–7.</w:t>
      </w:r>
    </w:p>
    <w:p w14:paraId="36501CBF" w14:textId="01347D92" w:rsidR="00095A41" w:rsidRPr="00095A41" w:rsidRDefault="00095A41" w:rsidP="00095A41">
      <w:pPr>
        <w:numPr>
          <w:ilvl w:val="0"/>
          <w:numId w:val="1"/>
        </w:numPr>
        <w:spacing w:after="0" w:line="360" w:lineRule="auto"/>
        <w:jc w:val="both"/>
        <w:rPr>
          <w:rFonts w:ascii="Arial" w:hAnsi="Arial" w:cs="Arial"/>
          <w:sz w:val="20"/>
          <w:szCs w:val="20"/>
        </w:rPr>
      </w:pPr>
      <w:r w:rsidRPr="00095A41">
        <w:rPr>
          <w:rFonts w:ascii="Arial" w:hAnsi="Arial" w:cs="Arial"/>
          <w:sz w:val="20"/>
          <w:szCs w:val="20"/>
        </w:rPr>
        <w:t>Yoon Y, Kim YO, Jeon WK, Park HJ, Sung HJ</w:t>
      </w:r>
      <w:r w:rsidR="00D3277F">
        <w:rPr>
          <w:rFonts w:ascii="Arial" w:hAnsi="Arial" w:cs="Arial"/>
          <w:sz w:val="20"/>
          <w:szCs w:val="20"/>
        </w:rPr>
        <w:t xml:space="preserve"> (1999)</w:t>
      </w:r>
      <w:r w:rsidRPr="00095A41">
        <w:rPr>
          <w:rFonts w:ascii="Arial" w:hAnsi="Arial" w:cs="Arial"/>
          <w:sz w:val="20"/>
          <w:szCs w:val="20"/>
        </w:rPr>
        <w:t xml:space="preserve">. </w:t>
      </w:r>
      <w:proofErr w:type="spellStart"/>
      <w:r w:rsidRPr="00095A41">
        <w:rPr>
          <w:rFonts w:ascii="Arial" w:hAnsi="Arial" w:cs="Arial"/>
          <w:sz w:val="20"/>
          <w:szCs w:val="20"/>
        </w:rPr>
        <w:t>Tanshinone</w:t>
      </w:r>
      <w:proofErr w:type="spellEnd"/>
      <w:r w:rsidRPr="00095A41">
        <w:rPr>
          <w:rFonts w:ascii="Arial" w:hAnsi="Arial" w:cs="Arial"/>
          <w:sz w:val="20"/>
          <w:szCs w:val="20"/>
        </w:rPr>
        <w:t xml:space="preserve"> IIA isolated from Salvia </w:t>
      </w:r>
      <w:proofErr w:type="spellStart"/>
      <w:r w:rsidRPr="00095A41">
        <w:rPr>
          <w:rFonts w:ascii="Arial" w:hAnsi="Arial" w:cs="Arial"/>
          <w:sz w:val="20"/>
          <w:szCs w:val="20"/>
        </w:rPr>
        <w:t>miltiorrhiza</w:t>
      </w:r>
      <w:proofErr w:type="spellEnd"/>
      <w:r w:rsidRPr="00095A41">
        <w:rPr>
          <w:rFonts w:ascii="Arial" w:hAnsi="Arial" w:cs="Arial"/>
          <w:sz w:val="20"/>
          <w:szCs w:val="20"/>
        </w:rPr>
        <w:t xml:space="preserve"> BUNGE induced apoptosis in HL60 human pre myelocytic </w:t>
      </w:r>
      <w:proofErr w:type="spellStart"/>
      <w:r w:rsidRPr="00095A41">
        <w:rPr>
          <w:rFonts w:ascii="Arial" w:hAnsi="Arial" w:cs="Arial"/>
          <w:sz w:val="20"/>
          <w:szCs w:val="20"/>
        </w:rPr>
        <w:t>leukemia</w:t>
      </w:r>
      <w:proofErr w:type="spellEnd"/>
      <w:r w:rsidRPr="00095A41">
        <w:rPr>
          <w:rFonts w:ascii="Arial" w:hAnsi="Arial" w:cs="Arial"/>
          <w:sz w:val="20"/>
          <w:szCs w:val="20"/>
        </w:rPr>
        <w:t xml:space="preserve"> cell line. J </w:t>
      </w:r>
      <w:proofErr w:type="spellStart"/>
      <w:r w:rsidRPr="00095A41">
        <w:rPr>
          <w:rFonts w:ascii="Arial" w:hAnsi="Arial" w:cs="Arial"/>
          <w:sz w:val="20"/>
          <w:szCs w:val="20"/>
        </w:rPr>
        <w:t>Ethno</w:t>
      </w:r>
      <w:proofErr w:type="spellEnd"/>
      <w:r w:rsidRPr="00095A41">
        <w:rPr>
          <w:rFonts w:ascii="Arial" w:hAnsi="Arial" w:cs="Arial"/>
          <w:sz w:val="20"/>
          <w:szCs w:val="20"/>
        </w:rPr>
        <w:t xml:space="preserve"> </w:t>
      </w:r>
      <w:proofErr w:type="spellStart"/>
      <w:r w:rsidRPr="00095A41">
        <w:rPr>
          <w:rFonts w:ascii="Arial" w:hAnsi="Arial" w:cs="Arial"/>
          <w:sz w:val="20"/>
          <w:szCs w:val="20"/>
        </w:rPr>
        <w:t>pharmacol</w:t>
      </w:r>
      <w:proofErr w:type="spellEnd"/>
      <w:r w:rsidR="00D3277F">
        <w:rPr>
          <w:rFonts w:ascii="Arial" w:hAnsi="Arial" w:cs="Arial"/>
          <w:sz w:val="20"/>
          <w:szCs w:val="20"/>
        </w:rPr>
        <w:t>.</w:t>
      </w:r>
      <w:r w:rsidRPr="00095A41">
        <w:rPr>
          <w:rFonts w:ascii="Arial" w:hAnsi="Arial" w:cs="Arial"/>
          <w:sz w:val="20"/>
          <w:szCs w:val="20"/>
        </w:rPr>
        <w:t xml:space="preserve"> 68:121–7.</w:t>
      </w:r>
    </w:p>
    <w:p w14:paraId="3A6BA839" w14:textId="0F3842F8" w:rsidR="00095A41" w:rsidRPr="00095A41" w:rsidRDefault="00095A41" w:rsidP="00095A41">
      <w:pPr>
        <w:numPr>
          <w:ilvl w:val="0"/>
          <w:numId w:val="1"/>
        </w:numPr>
        <w:spacing w:after="0" w:line="360" w:lineRule="auto"/>
        <w:jc w:val="both"/>
        <w:rPr>
          <w:rFonts w:ascii="Arial" w:hAnsi="Arial" w:cs="Arial"/>
          <w:sz w:val="20"/>
          <w:szCs w:val="20"/>
        </w:rPr>
      </w:pPr>
      <w:proofErr w:type="spellStart"/>
      <w:r w:rsidRPr="00095A41">
        <w:rPr>
          <w:rFonts w:ascii="Arial" w:hAnsi="Arial" w:cs="Arial"/>
          <w:sz w:val="20"/>
          <w:szCs w:val="20"/>
        </w:rPr>
        <w:t>Seo</w:t>
      </w:r>
      <w:proofErr w:type="spellEnd"/>
      <w:r w:rsidRPr="00095A41">
        <w:rPr>
          <w:rFonts w:ascii="Arial" w:hAnsi="Arial" w:cs="Arial"/>
          <w:sz w:val="20"/>
          <w:szCs w:val="20"/>
        </w:rPr>
        <w:t xml:space="preserve"> WG, </w:t>
      </w:r>
      <w:proofErr w:type="spellStart"/>
      <w:r w:rsidRPr="00095A41">
        <w:rPr>
          <w:rFonts w:ascii="Arial" w:hAnsi="Arial" w:cs="Arial"/>
          <w:sz w:val="20"/>
          <w:szCs w:val="20"/>
        </w:rPr>
        <w:t>Pae</w:t>
      </w:r>
      <w:proofErr w:type="spellEnd"/>
      <w:r w:rsidRPr="00095A41">
        <w:rPr>
          <w:rFonts w:ascii="Arial" w:hAnsi="Arial" w:cs="Arial"/>
          <w:sz w:val="20"/>
          <w:szCs w:val="20"/>
        </w:rPr>
        <w:t xml:space="preserve"> HO, Oh GS, Chai KY, Yun YG</w:t>
      </w:r>
      <w:r w:rsidR="00622497">
        <w:rPr>
          <w:rFonts w:ascii="Arial" w:hAnsi="Arial" w:cs="Arial"/>
          <w:sz w:val="20"/>
          <w:szCs w:val="20"/>
        </w:rPr>
        <w:t xml:space="preserve"> and</w:t>
      </w:r>
      <w:r w:rsidRPr="00095A41">
        <w:rPr>
          <w:rFonts w:ascii="Arial" w:hAnsi="Arial" w:cs="Arial"/>
          <w:sz w:val="20"/>
          <w:szCs w:val="20"/>
        </w:rPr>
        <w:t xml:space="preserve"> Chung HT</w:t>
      </w:r>
      <w:r w:rsidR="00622497">
        <w:rPr>
          <w:rFonts w:ascii="Arial" w:hAnsi="Arial" w:cs="Arial"/>
          <w:sz w:val="20"/>
          <w:szCs w:val="20"/>
        </w:rPr>
        <w:t xml:space="preserve"> (2001).</w:t>
      </w:r>
      <w:r w:rsidRPr="00095A41">
        <w:rPr>
          <w:rFonts w:ascii="Arial" w:hAnsi="Arial" w:cs="Arial"/>
          <w:sz w:val="20"/>
          <w:szCs w:val="20"/>
        </w:rPr>
        <w:t xml:space="preserve"> Ethyl acetate extract of the stem bark of </w:t>
      </w:r>
      <w:proofErr w:type="spellStart"/>
      <w:r w:rsidRPr="00095A41">
        <w:rPr>
          <w:rFonts w:ascii="Arial" w:hAnsi="Arial" w:cs="Arial"/>
          <w:sz w:val="20"/>
          <w:szCs w:val="20"/>
        </w:rPr>
        <w:t>Cudrania</w:t>
      </w:r>
      <w:proofErr w:type="spellEnd"/>
      <w:r w:rsidRPr="00095A41">
        <w:rPr>
          <w:rFonts w:ascii="Arial" w:hAnsi="Arial" w:cs="Arial"/>
          <w:sz w:val="20"/>
          <w:szCs w:val="20"/>
        </w:rPr>
        <w:t xml:space="preserve"> </w:t>
      </w:r>
      <w:proofErr w:type="spellStart"/>
      <w:r w:rsidRPr="00095A41">
        <w:rPr>
          <w:rFonts w:ascii="Arial" w:hAnsi="Arial" w:cs="Arial"/>
          <w:sz w:val="20"/>
          <w:szCs w:val="20"/>
        </w:rPr>
        <w:t>tricuspidata</w:t>
      </w:r>
      <w:proofErr w:type="spellEnd"/>
      <w:r w:rsidRPr="00095A41">
        <w:rPr>
          <w:rFonts w:ascii="Arial" w:hAnsi="Arial" w:cs="Arial"/>
          <w:sz w:val="20"/>
          <w:szCs w:val="20"/>
        </w:rPr>
        <w:t xml:space="preserve"> induces apoptosis in human </w:t>
      </w:r>
      <w:proofErr w:type="spellStart"/>
      <w:r w:rsidRPr="00095A41">
        <w:rPr>
          <w:rFonts w:ascii="Arial" w:hAnsi="Arial" w:cs="Arial"/>
          <w:sz w:val="20"/>
          <w:szCs w:val="20"/>
        </w:rPr>
        <w:t>leukemia</w:t>
      </w:r>
      <w:proofErr w:type="spellEnd"/>
      <w:r w:rsidRPr="00095A41">
        <w:rPr>
          <w:rFonts w:ascii="Arial" w:hAnsi="Arial" w:cs="Arial"/>
          <w:sz w:val="20"/>
          <w:szCs w:val="20"/>
        </w:rPr>
        <w:t xml:space="preserve"> HL-60 cells. Am J Chinese Med</w:t>
      </w:r>
      <w:r w:rsidR="00622497">
        <w:rPr>
          <w:rFonts w:ascii="Arial" w:hAnsi="Arial" w:cs="Arial"/>
          <w:sz w:val="20"/>
          <w:szCs w:val="20"/>
        </w:rPr>
        <w:t>.</w:t>
      </w:r>
      <w:r w:rsidRPr="00095A41">
        <w:rPr>
          <w:rFonts w:ascii="Arial" w:hAnsi="Arial" w:cs="Arial"/>
          <w:sz w:val="20"/>
          <w:szCs w:val="20"/>
        </w:rPr>
        <w:t xml:space="preserve"> 29:313–20.</w:t>
      </w:r>
    </w:p>
    <w:p w14:paraId="3C3E3C62" w14:textId="4DC5C4F7" w:rsidR="007D788D" w:rsidRDefault="007D788D" w:rsidP="00622497">
      <w:pPr>
        <w:pStyle w:val="ListParagraph"/>
        <w:numPr>
          <w:ilvl w:val="0"/>
          <w:numId w:val="1"/>
        </w:numPr>
        <w:spacing w:after="0" w:line="360" w:lineRule="auto"/>
        <w:jc w:val="both"/>
        <w:rPr>
          <w:rFonts w:ascii="Arial" w:hAnsi="Arial" w:cs="Arial"/>
          <w:sz w:val="20"/>
          <w:szCs w:val="20"/>
        </w:rPr>
      </w:pPr>
      <w:r w:rsidRPr="007D788D">
        <w:rPr>
          <w:rFonts w:ascii="Arial" w:hAnsi="Arial" w:cs="Arial"/>
          <w:sz w:val="20"/>
          <w:szCs w:val="20"/>
        </w:rPr>
        <w:t xml:space="preserve">Ali </w:t>
      </w:r>
      <w:proofErr w:type="spellStart"/>
      <w:r w:rsidRPr="007D788D">
        <w:rPr>
          <w:rFonts w:ascii="Arial" w:hAnsi="Arial" w:cs="Arial"/>
          <w:sz w:val="20"/>
          <w:szCs w:val="20"/>
        </w:rPr>
        <w:t>Esmail</w:t>
      </w:r>
      <w:proofErr w:type="spellEnd"/>
      <w:r w:rsidRPr="007D788D">
        <w:rPr>
          <w:rFonts w:ascii="Arial" w:hAnsi="Arial" w:cs="Arial"/>
          <w:sz w:val="20"/>
          <w:szCs w:val="20"/>
        </w:rPr>
        <w:t xml:space="preserve"> Al-</w:t>
      </w:r>
      <w:proofErr w:type="spellStart"/>
      <w:r w:rsidRPr="007D788D">
        <w:rPr>
          <w:rFonts w:ascii="Arial" w:hAnsi="Arial" w:cs="Arial"/>
          <w:sz w:val="20"/>
          <w:szCs w:val="20"/>
        </w:rPr>
        <w:t>Snafi</w:t>
      </w:r>
      <w:proofErr w:type="spellEnd"/>
      <w:r w:rsidRPr="007D788D">
        <w:rPr>
          <w:rFonts w:ascii="Arial" w:hAnsi="Arial" w:cs="Arial"/>
          <w:sz w:val="20"/>
          <w:szCs w:val="20"/>
        </w:rPr>
        <w:t xml:space="preserve">. Pharmacological and therapeutic effects of </w:t>
      </w:r>
      <w:proofErr w:type="spellStart"/>
      <w:r w:rsidRPr="007D788D">
        <w:rPr>
          <w:rFonts w:ascii="Arial" w:hAnsi="Arial" w:cs="Arial"/>
          <w:sz w:val="20"/>
          <w:szCs w:val="20"/>
        </w:rPr>
        <w:t>Lippia</w:t>
      </w:r>
      <w:proofErr w:type="spellEnd"/>
      <w:r w:rsidRPr="007D788D">
        <w:rPr>
          <w:rFonts w:ascii="Arial" w:hAnsi="Arial" w:cs="Arial"/>
          <w:sz w:val="20"/>
          <w:szCs w:val="20"/>
        </w:rPr>
        <w:t xml:space="preserve"> </w:t>
      </w:r>
      <w:proofErr w:type="spellStart"/>
      <w:r w:rsidRPr="007D788D">
        <w:rPr>
          <w:rFonts w:ascii="Arial" w:hAnsi="Arial" w:cs="Arial"/>
          <w:sz w:val="20"/>
          <w:szCs w:val="20"/>
        </w:rPr>
        <w:t>nodiflora</w:t>
      </w:r>
      <w:proofErr w:type="spellEnd"/>
      <w:r w:rsidRPr="007D788D">
        <w:rPr>
          <w:rFonts w:ascii="Arial" w:hAnsi="Arial" w:cs="Arial"/>
          <w:sz w:val="20"/>
          <w:szCs w:val="20"/>
        </w:rPr>
        <w:t xml:space="preserve"> (Phyla </w:t>
      </w:r>
      <w:proofErr w:type="spellStart"/>
      <w:r w:rsidRPr="007D788D">
        <w:rPr>
          <w:rFonts w:ascii="Arial" w:hAnsi="Arial" w:cs="Arial"/>
          <w:sz w:val="20"/>
          <w:szCs w:val="20"/>
        </w:rPr>
        <w:t>nodiflora</w:t>
      </w:r>
      <w:proofErr w:type="spellEnd"/>
      <w:r w:rsidRPr="007D788D">
        <w:rPr>
          <w:rFonts w:ascii="Arial" w:hAnsi="Arial" w:cs="Arial"/>
          <w:sz w:val="20"/>
          <w:szCs w:val="20"/>
        </w:rPr>
        <w:t>) (2019). IOSR Journal of Pharmacy. 9(8), 15-25.</w:t>
      </w:r>
    </w:p>
    <w:p w14:paraId="365BDA1D" w14:textId="22876E3A" w:rsidR="00622497" w:rsidRPr="00622497" w:rsidRDefault="00622497" w:rsidP="00622497">
      <w:pPr>
        <w:pStyle w:val="ListParagraph"/>
        <w:numPr>
          <w:ilvl w:val="0"/>
          <w:numId w:val="1"/>
        </w:numPr>
        <w:spacing w:after="0" w:line="360" w:lineRule="auto"/>
        <w:jc w:val="both"/>
        <w:rPr>
          <w:rFonts w:ascii="Arial" w:hAnsi="Arial" w:cs="Arial"/>
          <w:sz w:val="20"/>
          <w:szCs w:val="20"/>
        </w:rPr>
      </w:pPr>
      <w:proofErr w:type="spellStart"/>
      <w:r w:rsidRPr="00622497">
        <w:rPr>
          <w:rFonts w:ascii="Arial" w:hAnsi="Arial" w:cs="Arial"/>
          <w:sz w:val="20"/>
          <w:szCs w:val="20"/>
        </w:rPr>
        <w:lastRenderedPageBreak/>
        <w:t>Swamini</w:t>
      </w:r>
      <w:proofErr w:type="spellEnd"/>
      <w:r w:rsidRPr="00622497">
        <w:rPr>
          <w:rFonts w:ascii="Arial" w:hAnsi="Arial" w:cs="Arial"/>
          <w:sz w:val="20"/>
          <w:szCs w:val="20"/>
        </w:rPr>
        <w:t xml:space="preserve"> Sharma, Deepak </w:t>
      </w:r>
      <w:proofErr w:type="spellStart"/>
      <w:r w:rsidRPr="00622497">
        <w:rPr>
          <w:rFonts w:ascii="Arial" w:hAnsi="Arial" w:cs="Arial"/>
          <w:sz w:val="20"/>
          <w:szCs w:val="20"/>
        </w:rPr>
        <w:t>Pareek</w:t>
      </w:r>
      <w:proofErr w:type="spellEnd"/>
      <w:r w:rsidRPr="00622497">
        <w:rPr>
          <w:rFonts w:ascii="Arial" w:hAnsi="Arial" w:cs="Arial"/>
          <w:sz w:val="20"/>
          <w:szCs w:val="20"/>
        </w:rPr>
        <w:t xml:space="preserve">, </w:t>
      </w:r>
      <w:proofErr w:type="spellStart"/>
      <w:r w:rsidRPr="00622497">
        <w:rPr>
          <w:rFonts w:ascii="Arial" w:hAnsi="Arial" w:cs="Arial"/>
          <w:sz w:val="20"/>
          <w:szCs w:val="20"/>
        </w:rPr>
        <w:t>Divya</w:t>
      </w:r>
      <w:proofErr w:type="spellEnd"/>
      <w:r w:rsidRPr="00622497">
        <w:rPr>
          <w:rFonts w:ascii="Arial" w:hAnsi="Arial" w:cs="Arial"/>
          <w:sz w:val="20"/>
          <w:szCs w:val="20"/>
        </w:rPr>
        <w:t xml:space="preserve"> Jain and </w:t>
      </w:r>
      <w:proofErr w:type="spellStart"/>
      <w:r w:rsidRPr="00622497">
        <w:rPr>
          <w:rFonts w:ascii="Arial" w:hAnsi="Arial" w:cs="Arial"/>
          <w:sz w:val="20"/>
          <w:szCs w:val="20"/>
        </w:rPr>
        <w:t>Dr.</w:t>
      </w:r>
      <w:proofErr w:type="spellEnd"/>
      <w:r w:rsidRPr="00622497">
        <w:rPr>
          <w:rFonts w:ascii="Arial" w:hAnsi="Arial" w:cs="Arial"/>
          <w:sz w:val="20"/>
          <w:szCs w:val="20"/>
        </w:rPr>
        <w:t xml:space="preserve"> Subash </w:t>
      </w:r>
      <w:proofErr w:type="spellStart"/>
      <w:r w:rsidRPr="00622497">
        <w:rPr>
          <w:rFonts w:ascii="Arial" w:hAnsi="Arial" w:cs="Arial"/>
          <w:sz w:val="20"/>
          <w:szCs w:val="20"/>
        </w:rPr>
        <w:t>Sahu</w:t>
      </w:r>
      <w:proofErr w:type="spellEnd"/>
      <w:r w:rsidRPr="00622497">
        <w:rPr>
          <w:rFonts w:ascii="Arial" w:hAnsi="Arial" w:cs="Arial"/>
          <w:sz w:val="20"/>
          <w:szCs w:val="20"/>
        </w:rPr>
        <w:t xml:space="preserve"> (2025). </w:t>
      </w:r>
      <w:proofErr w:type="spellStart"/>
      <w:r w:rsidRPr="00622497">
        <w:rPr>
          <w:rFonts w:ascii="Arial" w:hAnsi="Arial" w:cs="Arial"/>
          <w:i/>
          <w:iCs/>
          <w:sz w:val="20"/>
          <w:szCs w:val="20"/>
        </w:rPr>
        <w:t>Jalpippali</w:t>
      </w:r>
      <w:proofErr w:type="spellEnd"/>
      <w:r w:rsidRPr="00622497">
        <w:rPr>
          <w:rFonts w:ascii="Arial" w:hAnsi="Arial" w:cs="Arial"/>
          <w:i/>
          <w:iCs/>
          <w:sz w:val="20"/>
          <w:szCs w:val="20"/>
        </w:rPr>
        <w:t xml:space="preserve"> </w:t>
      </w:r>
      <w:r w:rsidRPr="00622497">
        <w:rPr>
          <w:rFonts w:ascii="Arial" w:hAnsi="Arial" w:cs="Arial"/>
          <w:sz w:val="20"/>
          <w:szCs w:val="20"/>
        </w:rPr>
        <w:t>(</w:t>
      </w:r>
      <w:proofErr w:type="spellStart"/>
      <w:r w:rsidRPr="00622497">
        <w:rPr>
          <w:rFonts w:ascii="Arial" w:hAnsi="Arial" w:cs="Arial"/>
          <w:i/>
          <w:iCs/>
          <w:sz w:val="20"/>
          <w:szCs w:val="20"/>
        </w:rPr>
        <w:t>Lippia</w:t>
      </w:r>
      <w:proofErr w:type="spellEnd"/>
      <w:r w:rsidRPr="00622497">
        <w:rPr>
          <w:rFonts w:ascii="Arial" w:hAnsi="Arial" w:cs="Arial"/>
          <w:i/>
          <w:iCs/>
          <w:sz w:val="20"/>
          <w:szCs w:val="20"/>
        </w:rPr>
        <w:t xml:space="preserve"> </w:t>
      </w:r>
      <w:proofErr w:type="spellStart"/>
      <w:r w:rsidRPr="00622497">
        <w:rPr>
          <w:rFonts w:ascii="Arial" w:hAnsi="Arial" w:cs="Arial"/>
          <w:i/>
          <w:iCs/>
          <w:sz w:val="20"/>
          <w:szCs w:val="20"/>
        </w:rPr>
        <w:t>nodiflora</w:t>
      </w:r>
      <w:proofErr w:type="spellEnd"/>
      <w:r w:rsidRPr="00622497">
        <w:rPr>
          <w:rFonts w:ascii="Arial" w:hAnsi="Arial" w:cs="Arial"/>
          <w:i/>
          <w:iCs/>
          <w:sz w:val="20"/>
          <w:szCs w:val="20"/>
        </w:rPr>
        <w:t xml:space="preserve"> </w:t>
      </w:r>
      <w:proofErr w:type="spellStart"/>
      <w:r w:rsidRPr="00622497">
        <w:rPr>
          <w:rFonts w:ascii="Arial" w:hAnsi="Arial" w:cs="Arial"/>
          <w:sz w:val="20"/>
          <w:szCs w:val="20"/>
        </w:rPr>
        <w:t>Mich</w:t>
      </w:r>
      <w:proofErr w:type="spellEnd"/>
      <w:r w:rsidRPr="00622497">
        <w:rPr>
          <w:rFonts w:ascii="Arial" w:hAnsi="Arial" w:cs="Arial"/>
          <w:sz w:val="20"/>
          <w:szCs w:val="20"/>
        </w:rPr>
        <w:t>): A comprehensive review of ethnobotany, phytochemistry and pharmacology Journal of Medicinal Plants Studies. 13(6): 348-355</w:t>
      </w:r>
      <w:r>
        <w:rPr>
          <w:rFonts w:ascii="Arial" w:hAnsi="Arial" w:cs="Arial"/>
          <w:sz w:val="20"/>
          <w:szCs w:val="20"/>
        </w:rPr>
        <w:t>.</w:t>
      </w:r>
    </w:p>
    <w:p w14:paraId="32BA3572" w14:textId="02F01846" w:rsidR="007D788D" w:rsidRDefault="007D788D" w:rsidP="00622497">
      <w:pPr>
        <w:pStyle w:val="ListParagraph"/>
        <w:numPr>
          <w:ilvl w:val="0"/>
          <w:numId w:val="1"/>
        </w:numPr>
        <w:spacing w:after="0" w:line="360" w:lineRule="auto"/>
        <w:jc w:val="both"/>
        <w:rPr>
          <w:rFonts w:ascii="Arial" w:hAnsi="Arial" w:cs="Arial"/>
          <w:sz w:val="20"/>
          <w:szCs w:val="20"/>
        </w:rPr>
      </w:pPr>
      <w:proofErr w:type="spellStart"/>
      <w:r w:rsidRPr="007D788D">
        <w:rPr>
          <w:rFonts w:ascii="Arial" w:hAnsi="Arial" w:cs="Arial"/>
          <w:sz w:val="20"/>
          <w:szCs w:val="20"/>
        </w:rPr>
        <w:t>Kumaresan</w:t>
      </w:r>
      <w:proofErr w:type="spellEnd"/>
      <w:r w:rsidRPr="007D788D">
        <w:rPr>
          <w:rFonts w:ascii="Arial" w:hAnsi="Arial" w:cs="Arial"/>
          <w:sz w:val="20"/>
          <w:szCs w:val="20"/>
        </w:rPr>
        <w:t xml:space="preserve"> </w:t>
      </w:r>
      <w:proofErr w:type="spellStart"/>
      <w:r w:rsidRPr="007D788D">
        <w:rPr>
          <w:rFonts w:ascii="Arial" w:hAnsi="Arial" w:cs="Arial"/>
          <w:sz w:val="20"/>
          <w:szCs w:val="20"/>
        </w:rPr>
        <w:t>Thirupathy</w:t>
      </w:r>
      <w:proofErr w:type="spellEnd"/>
      <w:r w:rsidRPr="007D788D">
        <w:rPr>
          <w:rFonts w:ascii="Arial" w:hAnsi="Arial" w:cs="Arial"/>
          <w:sz w:val="20"/>
          <w:szCs w:val="20"/>
        </w:rPr>
        <w:t xml:space="preserve"> P, </w:t>
      </w:r>
      <w:proofErr w:type="spellStart"/>
      <w:r w:rsidRPr="007D788D">
        <w:rPr>
          <w:rFonts w:ascii="Arial" w:hAnsi="Arial" w:cs="Arial"/>
          <w:sz w:val="20"/>
          <w:szCs w:val="20"/>
        </w:rPr>
        <w:t>Asish</w:t>
      </w:r>
      <w:proofErr w:type="spellEnd"/>
      <w:r w:rsidRPr="007D788D">
        <w:rPr>
          <w:rFonts w:ascii="Arial" w:hAnsi="Arial" w:cs="Arial"/>
          <w:sz w:val="20"/>
          <w:szCs w:val="20"/>
        </w:rPr>
        <w:t xml:space="preserve"> </w:t>
      </w:r>
      <w:proofErr w:type="spellStart"/>
      <w:r w:rsidRPr="007D788D">
        <w:rPr>
          <w:rFonts w:ascii="Arial" w:hAnsi="Arial" w:cs="Arial"/>
          <w:sz w:val="20"/>
          <w:szCs w:val="20"/>
        </w:rPr>
        <w:t>Tulshkar</w:t>
      </w:r>
      <w:proofErr w:type="spellEnd"/>
      <w:r w:rsidRPr="007D788D">
        <w:rPr>
          <w:rFonts w:ascii="Arial" w:hAnsi="Arial" w:cs="Arial"/>
          <w:sz w:val="20"/>
          <w:szCs w:val="20"/>
        </w:rPr>
        <w:t xml:space="preserve"> and Vijaya C (2011). Neuropharmacological activity of </w:t>
      </w:r>
      <w:proofErr w:type="spellStart"/>
      <w:r w:rsidRPr="007D788D">
        <w:rPr>
          <w:rFonts w:ascii="Arial" w:hAnsi="Arial" w:cs="Arial"/>
          <w:i/>
          <w:iCs/>
          <w:sz w:val="20"/>
          <w:szCs w:val="20"/>
        </w:rPr>
        <w:t>Lippia</w:t>
      </w:r>
      <w:proofErr w:type="spellEnd"/>
      <w:r w:rsidRPr="007D788D">
        <w:rPr>
          <w:rFonts w:ascii="Arial" w:hAnsi="Arial" w:cs="Arial"/>
          <w:i/>
          <w:iCs/>
          <w:sz w:val="20"/>
          <w:szCs w:val="20"/>
        </w:rPr>
        <w:t xml:space="preserve"> </w:t>
      </w:r>
      <w:proofErr w:type="spellStart"/>
      <w:r w:rsidRPr="007D788D">
        <w:rPr>
          <w:rFonts w:ascii="Arial" w:hAnsi="Arial" w:cs="Arial"/>
          <w:i/>
          <w:iCs/>
          <w:sz w:val="20"/>
          <w:szCs w:val="20"/>
        </w:rPr>
        <w:t>nodifl</w:t>
      </w:r>
      <w:proofErr w:type="spellEnd"/>
      <w:r w:rsidRPr="007D788D">
        <w:rPr>
          <w:rFonts w:ascii="Arial" w:hAnsi="Arial" w:cs="Arial"/>
          <w:i/>
          <w:iCs/>
          <w:sz w:val="20"/>
          <w:szCs w:val="20"/>
        </w:rPr>
        <w:t xml:space="preserve"> </w:t>
      </w:r>
      <w:proofErr w:type="spellStart"/>
      <w:r w:rsidRPr="007D788D">
        <w:rPr>
          <w:rFonts w:ascii="Arial" w:hAnsi="Arial" w:cs="Arial"/>
          <w:i/>
          <w:iCs/>
          <w:sz w:val="20"/>
          <w:szCs w:val="20"/>
        </w:rPr>
        <w:t>ora</w:t>
      </w:r>
      <w:proofErr w:type="spellEnd"/>
      <w:r w:rsidRPr="007D788D">
        <w:rPr>
          <w:rFonts w:ascii="Arial" w:hAnsi="Arial" w:cs="Arial"/>
          <w:i/>
          <w:iCs/>
          <w:sz w:val="20"/>
          <w:szCs w:val="20"/>
        </w:rPr>
        <w:t xml:space="preserve"> </w:t>
      </w:r>
      <w:r w:rsidRPr="007D788D">
        <w:rPr>
          <w:rFonts w:ascii="Arial" w:hAnsi="Arial" w:cs="Arial"/>
          <w:sz w:val="20"/>
          <w:szCs w:val="20"/>
        </w:rPr>
        <w:t>Linn. Pharmacognosy Research, 3(3), 194-200.</w:t>
      </w:r>
    </w:p>
    <w:p w14:paraId="6C9DBF91" w14:textId="72926E94" w:rsidR="009E244C" w:rsidRPr="00622497" w:rsidRDefault="009E244C" w:rsidP="00622497">
      <w:pPr>
        <w:pStyle w:val="ListParagraph"/>
        <w:numPr>
          <w:ilvl w:val="0"/>
          <w:numId w:val="1"/>
        </w:numPr>
        <w:spacing w:after="0" w:line="360" w:lineRule="auto"/>
        <w:jc w:val="both"/>
        <w:rPr>
          <w:rFonts w:ascii="Arial" w:hAnsi="Arial" w:cs="Arial"/>
          <w:sz w:val="20"/>
          <w:szCs w:val="20"/>
        </w:rPr>
      </w:pPr>
      <w:r w:rsidRPr="009E244C">
        <w:rPr>
          <w:rFonts w:ascii="Arial" w:hAnsi="Arial" w:cs="Arial"/>
          <w:sz w:val="20"/>
          <w:szCs w:val="20"/>
        </w:rPr>
        <w:t xml:space="preserve">The </w:t>
      </w:r>
      <w:proofErr w:type="spellStart"/>
      <w:r w:rsidRPr="009E244C">
        <w:rPr>
          <w:rFonts w:ascii="Arial" w:hAnsi="Arial" w:cs="Arial"/>
          <w:sz w:val="20"/>
          <w:szCs w:val="20"/>
        </w:rPr>
        <w:t>Ayuredic</w:t>
      </w:r>
      <w:proofErr w:type="spellEnd"/>
      <w:r w:rsidRPr="009E244C">
        <w:rPr>
          <w:rFonts w:ascii="Arial" w:hAnsi="Arial" w:cs="Arial"/>
          <w:sz w:val="20"/>
          <w:szCs w:val="20"/>
        </w:rPr>
        <w:t xml:space="preserve"> Pharmacopoeia of India, Govt. of India. Ministry of Health and Family welfare Part-1, Volume5: 61-63</w:t>
      </w:r>
    </w:p>
    <w:p w14:paraId="20F830F6" w14:textId="77777777" w:rsidR="00095A41" w:rsidRPr="00095A41" w:rsidRDefault="00095A41" w:rsidP="00095A41">
      <w:pPr>
        <w:numPr>
          <w:ilvl w:val="0"/>
          <w:numId w:val="1"/>
        </w:numPr>
        <w:spacing w:after="0" w:line="360" w:lineRule="auto"/>
        <w:jc w:val="both"/>
        <w:rPr>
          <w:rFonts w:ascii="Arial" w:hAnsi="Arial" w:cs="Arial"/>
          <w:sz w:val="20"/>
          <w:szCs w:val="20"/>
        </w:rPr>
      </w:pPr>
      <w:proofErr w:type="spellStart"/>
      <w:r w:rsidRPr="00095A41">
        <w:rPr>
          <w:rFonts w:ascii="Arial" w:hAnsi="Arial" w:cs="Arial"/>
          <w:sz w:val="20"/>
          <w:szCs w:val="20"/>
        </w:rPr>
        <w:t>Keerthana</w:t>
      </w:r>
      <w:proofErr w:type="spellEnd"/>
      <w:r w:rsidRPr="00095A41">
        <w:rPr>
          <w:rFonts w:ascii="Arial" w:hAnsi="Arial" w:cs="Arial"/>
          <w:sz w:val="20"/>
          <w:szCs w:val="20"/>
        </w:rPr>
        <w:t xml:space="preserve"> K, Deepa A, </w:t>
      </w:r>
      <w:proofErr w:type="spellStart"/>
      <w:r w:rsidRPr="00095A41">
        <w:rPr>
          <w:rFonts w:ascii="Arial" w:hAnsi="Arial" w:cs="Arial"/>
          <w:sz w:val="20"/>
          <w:szCs w:val="20"/>
        </w:rPr>
        <w:t>Shobana</w:t>
      </w:r>
      <w:proofErr w:type="spellEnd"/>
      <w:r w:rsidRPr="00095A41">
        <w:rPr>
          <w:rFonts w:ascii="Arial" w:hAnsi="Arial" w:cs="Arial"/>
          <w:sz w:val="20"/>
          <w:szCs w:val="20"/>
        </w:rPr>
        <w:t xml:space="preserve"> G, Jothi G, Sridharan G (2014). Preliminary phytochemical screening and </w:t>
      </w:r>
      <w:r w:rsidRPr="00095A41">
        <w:rPr>
          <w:rFonts w:ascii="Arial" w:hAnsi="Arial" w:cs="Arial"/>
          <w:i/>
          <w:iCs/>
          <w:sz w:val="20"/>
          <w:szCs w:val="20"/>
        </w:rPr>
        <w:t xml:space="preserve">in vitro </w:t>
      </w:r>
      <w:r w:rsidRPr="00095A41">
        <w:rPr>
          <w:rFonts w:ascii="Arial" w:hAnsi="Arial" w:cs="Arial"/>
          <w:sz w:val="20"/>
          <w:szCs w:val="20"/>
        </w:rPr>
        <w:t xml:space="preserve">antioxidant potential of </w:t>
      </w:r>
      <w:r w:rsidRPr="00095A41">
        <w:rPr>
          <w:rFonts w:ascii="Arial" w:hAnsi="Arial" w:cs="Arial"/>
          <w:i/>
          <w:iCs/>
          <w:sz w:val="20"/>
          <w:szCs w:val="20"/>
        </w:rPr>
        <w:t xml:space="preserve">euphorbia </w:t>
      </w:r>
      <w:proofErr w:type="spellStart"/>
      <w:r w:rsidRPr="00095A41">
        <w:rPr>
          <w:rFonts w:ascii="Arial" w:hAnsi="Arial" w:cs="Arial"/>
          <w:i/>
          <w:iCs/>
          <w:sz w:val="20"/>
          <w:szCs w:val="20"/>
        </w:rPr>
        <w:t>heterophylla</w:t>
      </w:r>
      <w:proofErr w:type="spellEnd"/>
      <w:r w:rsidRPr="00095A41">
        <w:rPr>
          <w:rFonts w:ascii="Arial" w:hAnsi="Arial" w:cs="Arial"/>
          <w:i/>
          <w:iCs/>
          <w:sz w:val="20"/>
          <w:szCs w:val="20"/>
        </w:rPr>
        <w:t xml:space="preserve"> </w:t>
      </w:r>
      <w:r w:rsidRPr="00095A41">
        <w:rPr>
          <w:rFonts w:ascii="Arial" w:hAnsi="Arial" w:cs="Arial"/>
          <w:sz w:val="20"/>
          <w:szCs w:val="20"/>
        </w:rPr>
        <w:t xml:space="preserve">l. Int j pharm </w:t>
      </w:r>
      <w:proofErr w:type="spellStart"/>
      <w:r w:rsidRPr="00095A41">
        <w:rPr>
          <w:rFonts w:ascii="Arial" w:hAnsi="Arial" w:cs="Arial"/>
          <w:sz w:val="20"/>
          <w:szCs w:val="20"/>
        </w:rPr>
        <w:t>pharm</w:t>
      </w:r>
      <w:proofErr w:type="spellEnd"/>
      <w:r w:rsidRPr="00095A41">
        <w:rPr>
          <w:rFonts w:ascii="Arial" w:hAnsi="Arial" w:cs="Arial"/>
          <w:sz w:val="20"/>
          <w:szCs w:val="20"/>
        </w:rPr>
        <w:t xml:space="preserve"> sci, 6(8), 549-553. </w:t>
      </w:r>
    </w:p>
    <w:p w14:paraId="6C7B0FFA" w14:textId="77777777" w:rsidR="00095A41" w:rsidRPr="00095A41" w:rsidRDefault="00095A41" w:rsidP="00095A41">
      <w:pPr>
        <w:numPr>
          <w:ilvl w:val="0"/>
          <w:numId w:val="1"/>
        </w:numPr>
        <w:spacing w:after="0" w:line="360" w:lineRule="auto"/>
        <w:jc w:val="both"/>
        <w:rPr>
          <w:rFonts w:ascii="Arial" w:hAnsi="Arial" w:cs="Arial"/>
          <w:sz w:val="20"/>
          <w:szCs w:val="20"/>
        </w:rPr>
      </w:pPr>
      <w:proofErr w:type="spellStart"/>
      <w:r w:rsidRPr="00095A41">
        <w:rPr>
          <w:rFonts w:ascii="Arial" w:hAnsi="Arial" w:cs="Arial"/>
          <w:sz w:val="20"/>
          <w:szCs w:val="20"/>
        </w:rPr>
        <w:t>Gothoskar</w:t>
      </w:r>
      <w:proofErr w:type="spellEnd"/>
      <w:r w:rsidRPr="00095A41">
        <w:rPr>
          <w:rFonts w:ascii="Arial" w:hAnsi="Arial" w:cs="Arial"/>
          <w:sz w:val="20"/>
          <w:szCs w:val="20"/>
        </w:rPr>
        <w:t xml:space="preserve"> SV, Ranadive KJ (1971). Anticancer screening of SAN-AB An extract of marking nut </w:t>
      </w:r>
      <w:proofErr w:type="spellStart"/>
      <w:r w:rsidRPr="00095A41">
        <w:rPr>
          <w:rFonts w:ascii="Arial" w:hAnsi="Arial" w:cs="Arial"/>
          <w:sz w:val="20"/>
          <w:szCs w:val="20"/>
        </w:rPr>
        <w:t>Semecarpus</w:t>
      </w:r>
      <w:proofErr w:type="spellEnd"/>
      <w:r w:rsidRPr="00095A41">
        <w:rPr>
          <w:rFonts w:ascii="Arial" w:hAnsi="Arial" w:cs="Arial"/>
          <w:sz w:val="20"/>
          <w:szCs w:val="20"/>
        </w:rPr>
        <w:t xml:space="preserve"> </w:t>
      </w:r>
      <w:proofErr w:type="spellStart"/>
      <w:r w:rsidRPr="00095A41">
        <w:rPr>
          <w:rFonts w:ascii="Arial" w:hAnsi="Arial" w:cs="Arial"/>
          <w:sz w:val="20"/>
          <w:szCs w:val="20"/>
        </w:rPr>
        <w:t>anacardium</w:t>
      </w:r>
      <w:proofErr w:type="spellEnd"/>
      <w:r w:rsidRPr="00095A41">
        <w:rPr>
          <w:rFonts w:ascii="Arial" w:hAnsi="Arial" w:cs="Arial"/>
          <w:sz w:val="20"/>
          <w:szCs w:val="20"/>
        </w:rPr>
        <w:t>. Indian J Exp Biol. 9, 372-375.</w:t>
      </w:r>
    </w:p>
    <w:p w14:paraId="4820D604" w14:textId="54127DAD" w:rsidR="00095A41" w:rsidRDefault="00095A41" w:rsidP="00095A41">
      <w:pPr>
        <w:numPr>
          <w:ilvl w:val="0"/>
          <w:numId w:val="1"/>
        </w:numPr>
        <w:spacing w:after="0" w:line="360" w:lineRule="auto"/>
        <w:jc w:val="both"/>
        <w:rPr>
          <w:rFonts w:ascii="Arial" w:hAnsi="Arial" w:cs="Arial"/>
          <w:sz w:val="20"/>
          <w:szCs w:val="20"/>
        </w:rPr>
      </w:pPr>
      <w:proofErr w:type="spellStart"/>
      <w:r w:rsidRPr="00095A41">
        <w:rPr>
          <w:rFonts w:ascii="Arial" w:hAnsi="Arial" w:cs="Arial"/>
          <w:sz w:val="20"/>
          <w:szCs w:val="20"/>
        </w:rPr>
        <w:t>Sheeja</w:t>
      </w:r>
      <w:proofErr w:type="spellEnd"/>
      <w:r w:rsidRPr="00095A41">
        <w:rPr>
          <w:rFonts w:ascii="Arial" w:hAnsi="Arial" w:cs="Arial"/>
          <w:sz w:val="20"/>
          <w:szCs w:val="20"/>
        </w:rPr>
        <w:t xml:space="preserve"> KR, </w:t>
      </w:r>
      <w:proofErr w:type="spellStart"/>
      <w:r w:rsidRPr="00095A41">
        <w:rPr>
          <w:rFonts w:ascii="Arial" w:hAnsi="Arial" w:cs="Arial"/>
          <w:sz w:val="20"/>
          <w:szCs w:val="20"/>
        </w:rPr>
        <w:t>Kuttan</w:t>
      </w:r>
      <w:proofErr w:type="spellEnd"/>
      <w:r w:rsidRPr="00095A41">
        <w:rPr>
          <w:rFonts w:ascii="Arial" w:hAnsi="Arial" w:cs="Arial"/>
          <w:sz w:val="20"/>
          <w:szCs w:val="20"/>
        </w:rPr>
        <w:t xml:space="preserve"> G and </w:t>
      </w:r>
      <w:proofErr w:type="spellStart"/>
      <w:r w:rsidRPr="00095A41">
        <w:rPr>
          <w:rFonts w:ascii="Arial" w:hAnsi="Arial" w:cs="Arial"/>
          <w:sz w:val="20"/>
          <w:szCs w:val="20"/>
        </w:rPr>
        <w:t>Kuttan</w:t>
      </w:r>
      <w:proofErr w:type="spellEnd"/>
      <w:r w:rsidRPr="00095A41">
        <w:rPr>
          <w:rFonts w:ascii="Arial" w:hAnsi="Arial" w:cs="Arial"/>
          <w:sz w:val="20"/>
          <w:szCs w:val="20"/>
        </w:rPr>
        <w:t xml:space="preserve"> R (1997). Cytotoxic and </w:t>
      </w:r>
      <w:proofErr w:type="spellStart"/>
      <w:r w:rsidRPr="00095A41">
        <w:rPr>
          <w:rFonts w:ascii="Arial" w:hAnsi="Arial" w:cs="Arial"/>
          <w:sz w:val="20"/>
          <w:szCs w:val="20"/>
        </w:rPr>
        <w:t>antitumour</w:t>
      </w:r>
      <w:proofErr w:type="spellEnd"/>
      <w:r w:rsidRPr="00095A41">
        <w:rPr>
          <w:rFonts w:ascii="Arial" w:hAnsi="Arial" w:cs="Arial"/>
          <w:sz w:val="20"/>
          <w:szCs w:val="20"/>
        </w:rPr>
        <w:t xml:space="preserve"> activity of </w:t>
      </w:r>
      <w:proofErr w:type="spellStart"/>
      <w:r w:rsidRPr="00095A41">
        <w:rPr>
          <w:rFonts w:ascii="Arial" w:hAnsi="Arial" w:cs="Arial"/>
          <w:sz w:val="20"/>
          <w:szCs w:val="20"/>
        </w:rPr>
        <w:t>Berberin</w:t>
      </w:r>
      <w:proofErr w:type="spellEnd"/>
      <w:r w:rsidRPr="00095A41">
        <w:rPr>
          <w:rFonts w:ascii="Arial" w:hAnsi="Arial" w:cs="Arial"/>
          <w:sz w:val="20"/>
          <w:szCs w:val="20"/>
        </w:rPr>
        <w:t>. Amala. Res Bull.  Vol (17): 73-6.</w:t>
      </w:r>
      <w:r w:rsidR="003851DE">
        <w:rPr>
          <w:rFonts w:ascii="Arial" w:hAnsi="Arial" w:cs="Arial"/>
          <w:sz w:val="20"/>
          <w:szCs w:val="20"/>
        </w:rPr>
        <w:t xml:space="preserve"> </w:t>
      </w:r>
    </w:p>
    <w:p w14:paraId="7094B3BB" w14:textId="77777777" w:rsidR="00AD0EE6" w:rsidRPr="00095A41" w:rsidRDefault="00AD0EE6" w:rsidP="00AD0EE6">
      <w:pPr>
        <w:pStyle w:val="ListParagraph"/>
        <w:numPr>
          <w:ilvl w:val="0"/>
          <w:numId w:val="1"/>
        </w:numPr>
        <w:spacing w:after="0" w:line="360" w:lineRule="auto"/>
        <w:ind w:left="714" w:hanging="357"/>
        <w:jc w:val="both"/>
        <w:rPr>
          <w:rFonts w:ascii="Arial" w:hAnsi="Arial" w:cs="Arial"/>
          <w:sz w:val="20"/>
          <w:szCs w:val="20"/>
        </w:rPr>
      </w:pPr>
      <w:proofErr w:type="spellStart"/>
      <w:r w:rsidRPr="00095A41">
        <w:rPr>
          <w:rFonts w:ascii="Arial" w:hAnsi="Arial" w:cs="Arial"/>
          <w:sz w:val="20"/>
          <w:szCs w:val="20"/>
        </w:rPr>
        <w:t>Sivasubramanian</w:t>
      </w:r>
      <w:proofErr w:type="spellEnd"/>
      <w:r w:rsidRPr="00095A41">
        <w:rPr>
          <w:rFonts w:ascii="Arial" w:hAnsi="Arial" w:cs="Arial"/>
          <w:sz w:val="20"/>
          <w:szCs w:val="20"/>
        </w:rPr>
        <w:t xml:space="preserve"> </w:t>
      </w:r>
      <w:proofErr w:type="spellStart"/>
      <w:r w:rsidRPr="00095A41">
        <w:rPr>
          <w:rFonts w:ascii="Arial" w:hAnsi="Arial" w:cs="Arial"/>
          <w:sz w:val="20"/>
          <w:szCs w:val="20"/>
        </w:rPr>
        <w:t>Rengaraju</w:t>
      </w:r>
      <w:proofErr w:type="spellEnd"/>
      <w:r w:rsidRPr="00095A41">
        <w:rPr>
          <w:rFonts w:ascii="Arial" w:hAnsi="Arial" w:cs="Arial"/>
          <w:sz w:val="20"/>
          <w:szCs w:val="20"/>
        </w:rPr>
        <w:t xml:space="preserve"> and Sridharan </w:t>
      </w:r>
      <w:proofErr w:type="spellStart"/>
      <w:r w:rsidRPr="00095A41">
        <w:rPr>
          <w:rFonts w:ascii="Arial" w:hAnsi="Arial" w:cs="Arial"/>
          <w:sz w:val="20"/>
          <w:szCs w:val="20"/>
        </w:rPr>
        <w:t>Gurunagarajan</w:t>
      </w:r>
      <w:proofErr w:type="spellEnd"/>
      <w:r>
        <w:rPr>
          <w:rFonts w:ascii="Arial" w:hAnsi="Arial" w:cs="Arial"/>
          <w:sz w:val="20"/>
          <w:szCs w:val="20"/>
        </w:rPr>
        <w:t xml:space="preserve"> (2017)</w:t>
      </w:r>
      <w:r w:rsidRPr="00095A41">
        <w:rPr>
          <w:rFonts w:ascii="Arial" w:hAnsi="Arial" w:cs="Arial"/>
          <w:sz w:val="20"/>
          <w:szCs w:val="20"/>
        </w:rPr>
        <w:t xml:space="preserve">. </w:t>
      </w:r>
      <w:r w:rsidRPr="00095A41">
        <w:rPr>
          <w:rFonts w:ascii="Arial" w:hAnsi="Arial" w:cs="Arial"/>
          <w:i/>
          <w:iCs/>
          <w:sz w:val="20"/>
          <w:szCs w:val="20"/>
        </w:rPr>
        <w:t xml:space="preserve">In vitro </w:t>
      </w:r>
      <w:r w:rsidRPr="00095A41">
        <w:rPr>
          <w:rFonts w:ascii="Arial" w:hAnsi="Arial" w:cs="Arial"/>
          <w:sz w:val="20"/>
          <w:szCs w:val="20"/>
        </w:rPr>
        <w:t xml:space="preserve">and </w:t>
      </w:r>
      <w:r w:rsidRPr="00095A41">
        <w:rPr>
          <w:rFonts w:ascii="Arial" w:hAnsi="Arial" w:cs="Arial"/>
          <w:i/>
          <w:iCs/>
          <w:sz w:val="20"/>
          <w:szCs w:val="20"/>
        </w:rPr>
        <w:t xml:space="preserve">In vivo </w:t>
      </w:r>
      <w:r w:rsidRPr="00095A41">
        <w:rPr>
          <w:rFonts w:ascii="Arial" w:hAnsi="Arial" w:cs="Arial"/>
          <w:sz w:val="20"/>
          <w:szCs w:val="20"/>
        </w:rPr>
        <w:t xml:space="preserve">anticancer activity of aqueous extract of </w:t>
      </w:r>
      <w:proofErr w:type="spellStart"/>
      <w:r w:rsidRPr="00095A41">
        <w:rPr>
          <w:rFonts w:ascii="Arial" w:hAnsi="Arial" w:cs="Arial"/>
          <w:i/>
          <w:iCs/>
          <w:sz w:val="20"/>
          <w:szCs w:val="20"/>
        </w:rPr>
        <w:t>hydnocarpus</w:t>
      </w:r>
      <w:proofErr w:type="spellEnd"/>
      <w:r w:rsidRPr="00095A41">
        <w:rPr>
          <w:rFonts w:ascii="Arial" w:hAnsi="Arial" w:cs="Arial"/>
          <w:i/>
          <w:iCs/>
          <w:sz w:val="20"/>
          <w:szCs w:val="20"/>
        </w:rPr>
        <w:t xml:space="preserve"> </w:t>
      </w:r>
      <w:proofErr w:type="spellStart"/>
      <w:r w:rsidRPr="00095A41">
        <w:rPr>
          <w:rFonts w:ascii="Arial" w:hAnsi="Arial" w:cs="Arial"/>
          <w:i/>
          <w:iCs/>
          <w:sz w:val="20"/>
          <w:szCs w:val="20"/>
        </w:rPr>
        <w:t>pentandra</w:t>
      </w:r>
      <w:proofErr w:type="spellEnd"/>
      <w:r w:rsidRPr="00095A41">
        <w:rPr>
          <w:rFonts w:ascii="Arial" w:hAnsi="Arial" w:cs="Arial"/>
          <w:i/>
          <w:iCs/>
          <w:sz w:val="20"/>
          <w:szCs w:val="20"/>
        </w:rPr>
        <w:t xml:space="preserve"> </w:t>
      </w:r>
      <w:r w:rsidRPr="00095A41">
        <w:rPr>
          <w:rFonts w:ascii="Arial" w:hAnsi="Arial" w:cs="Arial"/>
          <w:sz w:val="20"/>
          <w:szCs w:val="20"/>
        </w:rPr>
        <w:t>(</w:t>
      </w:r>
      <w:proofErr w:type="spellStart"/>
      <w:r w:rsidRPr="00095A41">
        <w:rPr>
          <w:rFonts w:ascii="Arial" w:hAnsi="Arial" w:cs="Arial"/>
          <w:sz w:val="20"/>
          <w:szCs w:val="20"/>
        </w:rPr>
        <w:t>buch</w:t>
      </w:r>
      <w:proofErr w:type="spellEnd"/>
      <w:r w:rsidRPr="00095A41">
        <w:rPr>
          <w:rFonts w:ascii="Arial" w:hAnsi="Arial" w:cs="Arial"/>
          <w:sz w:val="20"/>
          <w:szCs w:val="20"/>
        </w:rPr>
        <w:t xml:space="preserve">. – ham.) </w:t>
      </w:r>
      <w:proofErr w:type="spellStart"/>
      <w:r w:rsidRPr="00095A41">
        <w:rPr>
          <w:rFonts w:ascii="Arial" w:hAnsi="Arial" w:cs="Arial"/>
          <w:sz w:val="20"/>
          <w:szCs w:val="20"/>
        </w:rPr>
        <w:t>Oken</w:t>
      </w:r>
      <w:proofErr w:type="spellEnd"/>
      <w:r w:rsidRPr="00095A41">
        <w:rPr>
          <w:rFonts w:ascii="Arial" w:hAnsi="Arial" w:cs="Arial"/>
          <w:sz w:val="20"/>
          <w:szCs w:val="20"/>
        </w:rPr>
        <w:t>. Against Ehrlich Ascites Carcinoma cell lines. Int j pharm bio sci</w:t>
      </w:r>
      <w:r>
        <w:rPr>
          <w:rFonts w:ascii="Arial" w:hAnsi="Arial" w:cs="Arial"/>
          <w:sz w:val="20"/>
          <w:szCs w:val="20"/>
        </w:rPr>
        <w:t>.</w:t>
      </w:r>
      <w:r w:rsidRPr="00095A41">
        <w:rPr>
          <w:rFonts w:ascii="Arial" w:hAnsi="Arial" w:cs="Arial"/>
          <w:sz w:val="20"/>
          <w:szCs w:val="20"/>
        </w:rPr>
        <w:t xml:space="preserve"> 8(2): 964-972.</w:t>
      </w:r>
    </w:p>
    <w:p w14:paraId="7714998F" w14:textId="173A6F88" w:rsidR="00AD0EE6" w:rsidRPr="00AD0EE6" w:rsidRDefault="00AD0EE6" w:rsidP="00AD0EE6">
      <w:pPr>
        <w:pStyle w:val="ListParagraph"/>
        <w:numPr>
          <w:ilvl w:val="0"/>
          <w:numId w:val="1"/>
        </w:numPr>
        <w:spacing w:after="0" w:line="360" w:lineRule="auto"/>
        <w:jc w:val="both"/>
        <w:rPr>
          <w:rFonts w:ascii="Arial" w:hAnsi="Arial" w:cs="Arial"/>
          <w:sz w:val="20"/>
          <w:szCs w:val="20"/>
        </w:rPr>
      </w:pPr>
      <w:r w:rsidRPr="00FB5B47">
        <w:rPr>
          <w:rFonts w:ascii="Arial" w:hAnsi="Arial" w:cs="Arial"/>
          <w:sz w:val="20"/>
          <w:szCs w:val="20"/>
        </w:rPr>
        <w:t xml:space="preserve">Pavan Kumar </w:t>
      </w:r>
      <w:proofErr w:type="spellStart"/>
      <w:r w:rsidRPr="00FB5B47">
        <w:rPr>
          <w:rFonts w:ascii="Arial" w:hAnsi="Arial" w:cs="Arial"/>
          <w:sz w:val="20"/>
          <w:szCs w:val="20"/>
        </w:rPr>
        <w:t>Samudrala</w:t>
      </w:r>
      <w:proofErr w:type="spellEnd"/>
      <w:r w:rsidRPr="00FB5B47">
        <w:rPr>
          <w:rFonts w:ascii="Arial" w:hAnsi="Arial" w:cs="Arial"/>
          <w:sz w:val="20"/>
          <w:szCs w:val="20"/>
        </w:rPr>
        <w:t xml:space="preserve">, </w:t>
      </w:r>
      <w:proofErr w:type="spellStart"/>
      <w:r w:rsidRPr="00FB5B47">
        <w:rPr>
          <w:rFonts w:ascii="Arial" w:hAnsi="Arial" w:cs="Arial"/>
          <w:sz w:val="20"/>
          <w:szCs w:val="20"/>
        </w:rPr>
        <w:t>Bibin</w:t>
      </w:r>
      <w:proofErr w:type="spellEnd"/>
      <w:r w:rsidRPr="00FB5B47">
        <w:rPr>
          <w:rFonts w:ascii="Arial" w:hAnsi="Arial" w:cs="Arial"/>
          <w:sz w:val="20"/>
          <w:szCs w:val="20"/>
        </w:rPr>
        <w:t xml:space="preserve"> Baby Augustine, </w:t>
      </w:r>
      <w:proofErr w:type="spellStart"/>
      <w:r w:rsidRPr="00FB5B47">
        <w:rPr>
          <w:rFonts w:ascii="Arial" w:hAnsi="Arial" w:cs="Arial"/>
          <w:sz w:val="20"/>
          <w:szCs w:val="20"/>
        </w:rPr>
        <w:t>Eshvendar</w:t>
      </w:r>
      <w:proofErr w:type="spellEnd"/>
      <w:r w:rsidRPr="00FB5B47">
        <w:rPr>
          <w:rFonts w:ascii="Arial" w:hAnsi="Arial" w:cs="Arial"/>
          <w:sz w:val="20"/>
          <w:szCs w:val="20"/>
        </w:rPr>
        <w:t xml:space="preserve"> Reddy </w:t>
      </w:r>
      <w:proofErr w:type="spellStart"/>
      <w:r w:rsidRPr="00FB5B47">
        <w:rPr>
          <w:rFonts w:ascii="Arial" w:hAnsi="Arial" w:cs="Arial"/>
          <w:sz w:val="20"/>
          <w:szCs w:val="20"/>
        </w:rPr>
        <w:t>Kasala</w:t>
      </w:r>
      <w:proofErr w:type="spellEnd"/>
      <w:r w:rsidRPr="00FB5B47">
        <w:rPr>
          <w:rFonts w:ascii="Arial" w:hAnsi="Arial" w:cs="Arial"/>
          <w:sz w:val="20"/>
          <w:szCs w:val="20"/>
        </w:rPr>
        <w:t xml:space="preserve">, Lakshmi Narendra </w:t>
      </w:r>
      <w:proofErr w:type="spellStart"/>
      <w:r w:rsidRPr="00FB5B47">
        <w:rPr>
          <w:rFonts w:ascii="Arial" w:hAnsi="Arial" w:cs="Arial"/>
          <w:sz w:val="20"/>
          <w:szCs w:val="20"/>
        </w:rPr>
        <w:t>Bodduluru</w:t>
      </w:r>
      <w:proofErr w:type="spellEnd"/>
      <w:r w:rsidRPr="00FB5B47">
        <w:rPr>
          <w:rFonts w:ascii="Arial" w:hAnsi="Arial" w:cs="Arial"/>
          <w:sz w:val="20"/>
          <w:szCs w:val="20"/>
        </w:rPr>
        <w:t xml:space="preserve">, Chandana </w:t>
      </w:r>
      <w:proofErr w:type="spellStart"/>
      <w:r w:rsidRPr="00FB5B47">
        <w:rPr>
          <w:rFonts w:ascii="Arial" w:hAnsi="Arial" w:cs="Arial"/>
          <w:sz w:val="20"/>
          <w:szCs w:val="20"/>
        </w:rPr>
        <w:t>Barua</w:t>
      </w:r>
      <w:proofErr w:type="spellEnd"/>
      <w:r w:rsidRPr="00FB5B47">
        <w:rPr>
          <w:rFonts w:ascii="Arial" w:hAnsi="Arial" w:cs="Arial"/>
          <w:sz w:val="20"/>
          <w:szCs w:val="20"/>
        </w:rPr>
        <w:t xml:space="preserve"> and Mangala </w:t>
      </w:r>
      <w:proofErr w:type="spellStart"/>
      <w:r w:rsidRPr="00FB5B47">
        <w:rPr>
          <w:rFonts w:ascii="Arial" w:hAnsi="Arial" w:cs="Arial"/>
          <w:sz w:val="20"/>
          <w:szCs w:val="20"/>
        </w:rPr>
        <w:t>Lahkar</w:t>
      </w:r>
      <w:proofErr w:type="spellEnd"/>
      <w:r w:rsidRPr="00FB5B47">
        <w:rPr>
          <w:rFonts w:ascii="Arial" w:hAnsi="Arial" w:cs="Arial"/>
          <w:sz w:val="20"/>
          <w:szCs w:val="20"/>
        </w:rPr>
        <w:t xml:space="preserve"> (2015). Evaluation of antitumor activity and antioxidant status of </w:t>
      </w:r>
      <w:r w:rsidRPr="00FB5B47">
        <w:rPr>
          <w:rFonts w:ascii="Arial" w:hAnsi="Arial" w:cs="Arial"/>
          <w:i/>
          <w:iCs/>
          <w:sz w:val="20"/>
          <w:szCs w:val="20"/>
        </w:rPr>
        <w:t xml:space="preserve">Alternanthera </w:t>
      </w:r>
      <w:proofErr w:type="spellStart"/>
      <w:r w:rsidRPr="00FB5B47">
        <w:rPr>
          <w:rFonts w:ascii="Arial" w:hAnsi="Arial" w:cs="Arial"/>
          <w:i/>
          <w:iCs/>
          <w:sz w:val="20"/>
          <w:szCs w:val="20"/>
        </w:rPr>
        <w:t>brasiliana</w:t>
      </w:r>
      <w:proofErr w:type="spellEnd"/>
      <w:r w:rsidRPr="00FB5B47">
        <w:rPr>
          <w:rFonts w:ascii="Arial" w:hAnsi="Arial" w:cs="Arial"/>
          <w:i/>
          <w:iCs/>
          <w:sz w:val="20"/>
          <w:szCs w:val="20"/>
        </w:rPr>
        <w:t xml:space="preserve"> </w:t>
      </w:r>
      <w:r w:rsidRPr="00FB5B47">
        <w:rPr>
          <w:rFonts w:ascii="Arial" w:hAnsi="Arial" w:cs="Arial"/>
          <w:sz w:val="20"/>
          <w:szCs w:val="20"/>
        </w:rPr>
        <w:t>against Ehrlich ascites carcinoma in Swiss albino mice. Pharmacognosy Research, 7(1), 66-73.</w:t>
      </w:r>
    </w:p>
    <w:p w14:paraId="797C48C6" w14:textId="77777777" w:rsidR="00095A41" w:rsidRPr="00095A41" w:rsidRDefault="00095A41" w:rsidP="00095A41">
      <w:pPr>
        <w:numPr>
          <w:ilvl w:val="0"/>
          <w:numId w:val="1"/>
        </w:numPr>
        <w:spacing w:after="0" w:line="360" w:lineRule="auto"/>
        <w:jc w:val="both"/>
        <w:rPr>
          <w:rFonts w:ascii="Arial" w:hAnsi="Arial" w:cs="Arial"/>
          <w:sz w:val="20"/>
          <w:szCs w:val="20"/>
        </w:rPr>
      </w:pPr>
      <w:r w:rsidRPr="00095A41">
        <w:rPr>
          <w:rFonts w:ascii="Arial" w:hAnsi="Arial" w:cs="Arial"/>
          <w:sz w:val="20"/>
          <w:szCs w:val="20"/>
        </w:rPr>
        <w:t xml:space="preserve">Majumdar UK, Gupta M, and </w:t>
      </w:r>
      <w:proofErr w:type="spellStart"/>
      <w:r w:rsidRPr="00095A41">
        <w:rPr>
          <w:rFonts w:ascii="Arial" w:hAnsi="Arial" w:cs="Arial"/>
          <w:sz w:val="20"/>
          <w:szCs w:val="20"/>
        </w:rPr>
        <w:t>Maiti</w:t>
      </w:r>
      <w:proofErr w:type="spellEnd"/>
      <w:r w:rsidRPr="00095A41">
        <w:rPr>
          <w:rFonts w:ascii="Arial" w:hAnsi="Arial" w:cs="Arial"/>
          <w:sz w:val="20"/>
          <w:szCs w:val="20"/>
        </w:rPr>
        <w:t xml:space="preserve"> S (1997). Antitumor activity of </w:t>
      </w:r>
      <w:proofErr w:type="spellStart"/>
      <w:r w:rsidRPr="00095A41">
        <w:rPr>
          <w:rFonts w:ascii="Arial" w:hAnsi="Arial" w:cs="Arial"/>
          <w:sz w:val="20"/>
          <w:szCs w:val="20"/>
        </w:rPr>
        <w:t>Hygrophila</w:t>
      </w:r>
      <w:proofErr w:type="spellEnd"/>
      <w:r w:rsidRPr="00095A41">
        <w:rPr>
          <w:rFonts w:ascii="Arial" w:hAnsi="Arial" w:cs="Arial"/>
          <w:sz w:val="20"/>
          <w:szCs w:val="20"/>
        </w:rPr>
        <w:t xml:space="preserve"> spinosa on Ehrlich Ascites Carcinoma and </w:t>
      </w:r>
      <w:proofErr w:type="spellStart"/>
      <w:r w:rsidRPr="00095A41">
        <w:rPr>
          <w:rFonts w:ascii="Arial" w:hAnsi="Arial" w:cs="Arial"/>
          <w:sz w:val="20"/>
          <w:szCs w:val="20"/>
        </w:rPr>
        <w:t>Sacroma</w:t>
      </w:r>
      <w:proofErr w:type="spellEnd"/>
      <w:r w:rsidRPr="00095A41">
        <w:rPr>
          <w:rFonts w:ascii="Arial" w:hAnsi="Arial" w:cs="Arial"/>
          <w:sz w:val="20"/>
          <w:szCs w:val="20"/>
        </w:rPr>
        <w:t xml:space="preserve"> 180 induced mice. Indian </w:t>
      </w:r>
      <w:proofErr w:type="spellStart"/>
      <w:r w:rsidRPr="00095A41">
        <w:rPr>
          <w:rFonts w:ascii="Arial" w:hAnsi="Arial" w:cs="Arial"/>
          <w:sz w:val="20"/>
          <w:szCs w:val="20"/>
        </w:rPr>
        <w:t>J.Exp</w:t>
      </w:r>
      <w:proofErr w:type="spellEnd"/>
      <w:r w:rsidRPr="00095A41">
        <w:rPr>
          <w:rFonts w:ascii="Arial" w:hAnsi="Arial" w:cs="Arial"/>
          <w:sz w:val="20"/>
          <w:szCs w:val="20"/>
        </w:rPr>
        <w:t>. Biol. 35, 473-477.</w:t>
      </w:r>
    </w:p>
    <w:p w14:paraId="3000D794" w14:textId="77777777" w:rsidR="00095A41" w:rsidRPr="00095A41" w:rsidRDefault="00095A41" w:rsidP="00095A41">
      <w:pPr>
        <w:numPr>
          <w:ilvl w:val="0"/>
          <w:numId w:val="1"/>
        </w:numPr>
        <w:spacing w:after="0" w:line="360" w:lineRule="auto"/>
        <w:jc w:val="both"/>
        <w:rPr>
          <w:rFonts w:ascii="Arial" w:hAnsi="Arial" w:cs="Arial"/>
          <w:sz w:val="20"/>
          <w:szCs w:val="20"/>
        </w:rPr>
      </w:pPr>
      <w:r w:rsidRPr="00095A41">
        <w:rPr>
          <w:rFonts w:ascii="Arial" w:hAnsi="Arial" w:cs="Arial"/>
          <w:sz w:val="20"/>
          <w:szCs w:val="20"/>
        </w:rPr>
        <w:t xml:space="preserve">Ramnath V, </w:t>
      </w:r>
      <w:proofErr w:type="spellStart"/>
      <w:r w:rsidRPr="00095A41">
        <w:rPr>
          <w:rFonts w:ascii="Arial" w:hAnsi="Arial" w:cs="Arial"/>
          <w:sz w:val="20"/>
          <w:szCs w:val="20"/>
        </w:rPr>
        <w:t>Kuttan</w:t>
      </w:r>
      <w:proofErr w:type="spellEnd"/>
      <w:r w:rsidRPr="00095A41">
        <w:rPr>
          <w:rFonts w:ascii="Arial" w:hAnsi="Arial" w:cs="Arial"/>
          <w:sz w:val="20"/>
          <w:szCs w:val="20"/>
        </w:rPr>
        <w:t xml:space="preserve"> G and </w:t>
      </w:r>
      <w:proofErr w:type="spellStart"/>
      <w:r w:rsidRPr="00095A41">
        <w:rPr>
          <w:rFonts w:ascii="Arial" w:hAnsi="Arial" w:cs="Arial"/>
          <w:sz w:val="20"/>
          <w:szCs w:val="20"/>
        </w:rPr>
        <w:t>Kuttan</w:t>
      </w:r>
      <w:proofErr w:type="spellEnd"/>
      <w:r w:rsidRPr="00095A41">
        <w:rPr>
          <w:rFonts w:ascii="Arial" w:hAnsi="Arial" w:cs="Arial"/>
          <w:sz w:val="20"/>
          <w:szCs w:val="20"/>
        </w:rPr>
        <w:t xml:space="preserve"> R (2002). Cytotoxic and Anti </w:t>
      </w:r>
      <w:proofErr w:type="spellStart"/>
      <w:r w:rsidRPr="00095A41">
        <w:rPr>
          <w:rFonts w:ascii="Arial" w:hAnsi="Arial" w:cs="Arial"/>
          <w:sz w:val="20"/>
          <w:szCs w:val="20"/>
        </w:rPr>
        <w:t>tumor</w:t>
      </w:r>
      <w:proofErr w:type="spellEnd"/>
      <w:r w:rsidRPr="00095A41">
        <w:rPr>
          <w:rFonts w:ascii="Arial" w:hAnsi="Arial" w:cs="Arial"/>
          <w:sz w:val="20"/>
          <w:szCs w:val="20"/>
        </w:rPr>
        <w:t xml:space="preserve"> effect of abrin on transplanted </w:t>
      </w:r>
      <w:proofErr w:type="spellStart"/>
      <w:r w:rsidRPr="00095A41">
        <w:rPr>
          <w:rFonts w:ascii="Arial" w:hAnsi="Arial" w:cs="Arial"/>
          <w:sz w:val="20"/>
          <w:szCs w:val="20"/>
        </w:rPr>
        <w:t>tumors</w:t>
      </w:r>
      <w:proofErr w:type="spellEnd"/>
      <w:r w:rsidRPr="00095A41">
        <w:rPr>
          <w:rFonts w:ascii="Arial" w:hAnsi="Arial" w:cs="Arial"/>
          <w:sz w:val="20"/>
          <w:szCs w:val="20"/>
        </w:rPr>
        <w:t xml:space="preserve"> in mice. Indian J. Physiol. </w:t>
      </w:r>
      <w:proofErr w:type="spellStart"/>
      <w:r w:rsidRPr="00095A41">
        <w:rPr>
          <w:rFonts w:ascii="Arial" w:hAnsi="Arial" w:cs="Arial"/>
          <w:sz w:val="20"/>
          <w:szCs w:val="20"/>
        </w:rPr>
        <w:t>Pharmacol</w:t>
      </w:r>
      <w:proofErr w:type="spellEnd"/>
      <w:r w:rsidRPr="00095A41">
        <w:rPr>
          <w:rFonts w:ascii="Arial" w:hAnsi="Arial" w:cs="Arial"/>
          <w:sz w:val="20"/>
          <w:szCs w:val="20"/>
        </w:rPr>
        <w:t>. 46:69.</w:t>
      </w:r>
    </w:p>
    <w:p w14:paraId="2B5B2827" w14:textId="77777777" w:rsidR="00095A41" w:rsidRPr="00095A41" w:rsidRDefault="00095A41" w:rsidP="00095A41">
      <w:pPr>
        <w:numPr>
          <w:ilvl w:val="0"/>
          <w:numId w:val="1"/>
        </w:numPr>
        <w:spacing w:after="0" w:line="360" w:lineRule="auto"/>
        <w:jc w:val="both"/>
        <w:rPr>
          <w:rFonts w:ascii="Arial" w:hAnsi="Arial" w:cs="Arial"/>
          <w:sz w:val="20"/>
          <w:szCs w:val="20"/>
        </w:rPr>
      </w:pPr>
      <w:proofErr w:type="spellStart"/>
      <w:r w:rsidRPr="00095A41">
        <w:rPr>
          <w:rFonts w:ascii="Arial" w:hAnsi="Arial" w:cs="Arial"/>
          <w:sz w:val="20"/>
          <w:szCs w:val="20"/>
        </w:rPr>
        <w:t>Dacie</w:t>
      </w:r>
      <w:proofErr w:type="spellEnd"/>
      <w:r w:rsidRPr="00095A41">
        <w:rPr>
          <w:rFonts w:ascii="Arial" w:hAnsi="Arial" w:cs="Arial"/>
          <w:sz w:val="20"/>
          <w:szCs w:val="20"/>
        </w:rPr>
        <w:t xml:space="preserve"> JV, Lewis SM Practical </w:t>
      </w:r>
      <w:proofErr w:type="spellStart"/>
      <w:r w:rsidRPr="00095A41">
        <w:rPr>
          <w:rFonts w:ascii="Arial" w:hAnsi="Arial" w:cs="Arial"/>
          <w:sz w:val="20"/>
          <w:szCs w:val="20"/>
        </w:rPr>
        <w:t>hematology</w:t>
      </w:r>
      <w:proofErr w:type="spellEnd"/>
      <w:r w:rsidRPr="00095A41">
        <w:rPr>
          <w:rFonts w:ascii="Arial" w:hAnsi="Arial" w:cs="Arial"/>
          <w:sz w:val="20"/>
          <w:szCs w:val="20"/>
        </w:rPr>
        <w:t>, 2nd ed., London: J and A Churchill, 1958; 38-48.</w:t>
      </w:r>
    </w:p>
    <w:p w14:paraId="63201C69" w14:textId="77777777" w:rsidR="00095A41" w:rsidRPr="00095A41" w:rsidRDefault="00095A41" w:rsidP="00095A41">
      <w:pPr>
        <w:numPr>
          <w:ilvl w:val="0"/>
          <w:numId w:val="1"/>
        </w:numPr>
        <w:spacing w:after="0" w:line="360" w:lineRule="auto"/>
        <w:jc w:val="both"/>
        <w:rPr>
          <w:rFonts w:ascii="Arial" w:hAnsi="Arial" w:cs="Arial"/>
          <w:sz w:val="20"/>
          <w:szCs w:val="20"/>
        </w:rPr>
      </w:pPr>
      <w:r w:rsidRPr="00095A41">
        <w:rPr>
          <w:rFonts w:ascii="Arial" w:hAnsi="Arial" w:cs="Arial"/>
          <w:sz w:val="20"/>
          <w:szCs w:val="20"/>
        </w:rPr>
        <w:t xml:space="preserve">Lowry OH, </w:t>
      </w:r>
      <w:proofErr w:type="spellStart"/>
      <w:r w:rsidRPr="00095A41">
        <w:rPr>
          <w:rFonts w:ascii="Arial" w:hAnsi="Arial" w:cs="Arial"/>
          <w:sz w:val="20"/>
          <w:szCs w:val="20"/>
        </w:rPr>
        <w:t>Rosebrough</w:t>
      </w:r>
      <w:proofErr w:type="spellEnd"/>
      <w:r w:rsidRPr="00095A41">
        <w:rPr>
          <w:rFonts w:ascii="Arial" w:hAnsi="Arial" w:cs="Arial"/>
          <w:sz w:val="20"/>
          <w:szCs w:val="20"/>
        </w:rPr>
        <w:t xml:space="preserve"> NJ, Farr AL and Randall RJ (1951). Protein measurement with </w:t>
      </w:r>
      <w:proofErr w:type="spellStart"/>
      <w:r w:rsidRPr="00095A41">
        <w:rPr>
          <w:rFonts w:ascii="Arial" w:hAnsi="Arial" w:cs="Arial"/>
          <w:sz w:val="20"/>
          <w:szCs w:val="20"/>
        </w:rPr>
        <w:t>Folin</w:t>
      </w:r>
      <w:proofErr w:type="spellEnd"/>
      <w:r w:rsidRPr="00095A41">
        <w:rPr>
          <w:rFonts w:ascii="Arial" w:hAnsi="Arial" w:cs="Arial"/>
          <w:sz w:val="20"/>
          <w:szCs w:val="20"/>
        </w:rPr>
        <w:t xml:space="preserve"> Phenol reagent, J. BiolChem.193, 265-275.</w:t>
      </w:r>
    </w:p>
    <w:p w14:paraId="61EEC37B" w14:textId="77777777" w:rsidR="00095A41" w:rsidRPr="00095A41" w:rsidRDefault="00095A41" w:rsidP="00095A41">
      <w:pPr>
        <w:numPr>
          <w:ilvl w:val="0"/>
          <w:numId w:val="1"/>
        </w:numPr>
        <w:spacing w:after="0" w:line="360" w:lineRule="auto"/>
        <w:jc w:val="both"/>
        <w:rPr>
          <w:rFonts w:ascii="Arial" w:hAnsi="Arial" w:cs="Arial"/>
          <w:sz w:val="20"/>
          <w:szCs w:val="20"/>
        </w:rPr>
      </w:pPr>
      <w:r w:rsidRPr="00095A41">
        <w:rPr>
          <w:rFonts w:ascii="Arial" w:hAnsi="Arial" w:cs="Arial"/>
          <w:sz w:val="20"/>
          <w:szCs w:val="20"/>
        </w:rPr>
        <w:t>Morales, L García-</w:t>
      </w:r>
      <w:proofErr w:type="spellStart"/>
      <w:r w:rsidRPr="00095A41">
        <w:rPr>
          <w:rFonts w:ascii="Arial" w:hAnsi="Arial" w:cs="Arial"/>
          <w:sz w:val="20"/>
          <w:szCs w:val="20"/>
        </w:rPr>
        <w:t>Rejón</w:t>
      </w:r>
      <w:proofErr w:type="spellEnd"/>
      <w:r w:rsidRPr="00095A41">
        <w:rPr>
          <w:rFonts w:ascii="Arial" w:hAnsi="Arial" w:cs="Arial"/>
          <w:sz w:val="20"/>
          <w:szCs w:val="20"/>
        </w:rPr>
        <w:t>, M De La Higuera (1990). Influence of handling and/or anaesthesia on stress response in rainbow trout. Effects on liver primary metabolism. Comparative Biochemistry and Physiology Part A: Physiology. 95(1), 87-93.</w:t>
      </w:r>
    </w:p>
    <w:p w14:paraId="1FCE2FA2" w14:textId="5E14931B" w:rsidR="00095A41" w:rsidRPr="00095A41" w:rsidRDefault="00095A41" w:rsidP="00095A41">
      <w:pPr>
        <w:numPr>
          <w:ilvl w:val="0"/>
          <w:numId w:val="1"/>
        </w:numPr>
        <w:spacing w:after="0" w:line="360" w:lineRule="auto"/>
        <w:jc w:val="both"/>
        <w:rPr>
          <w:rFonts w:ascii="Arial" w:hAnsi="Arial" w:cs="Arial"/>
          <w:sz w:val="20"/>
          <w:szCs w:val="20"/>
        </w:rPr>
      </w:pPr>
      <w:r w:rsidRPr="00095A41">
        <w:rPr>
          <w:rFonts w:ascii="Arial" w:hAnsi="Arial" w:cs="Arial"/>
          <w:sz w:val="20"/>
          <w:szCs w:val="20"/>
        </w:rPr>
        <w:t>King J In: Practical Clinical Enzymology. Princeton MJ (</w:t>
      </w:r>
      <w:proofErr w:type="spellStart"/>
      <w:r w:rsidRPr="00095A41">
        <w:rPr>
          <w:rFonts w:ascii="Arial" w:hAnsi="Arial" w:cs="Arial"/>
          <w:sz w:val="20"/>
          <w:szCs w:val="20"/>
        </w:rPr>
        <w:t>Fol</w:t>
      </w:r>
      <w:proofErr w:type="spellEnd"/>
      <w:r w:rsidRPr="00095A41">
        <w:rPr>
          <w:rFonts w:ascii="Arial" w:hAnsi="Arial" w:cs="Arial"/>
          <w:sz w:val="20"/>
          <w:szCs w:val="20"/>
        </w:rPr>
        <w:t xml:space="preserve">) Van D Nostrand Company, London, 1965; </w:t>
      </w:r>
      <w:r w:rsidR="00681E75">
        <w:rPr>
          <w:rFonts w:ascii="Arial" w:hAnsi="Arial" w:cs="Arial"/>
          <w:sz w:val="20"/>
          <w:szCs w:val="20"/>
        </w:rPr>
        <w:t xml:space="preserve">Page no </w:t>
      </w:r>
      <w:r w:rsidRPr="00095A41">
        <w:rPr>
          <w:rFonts w:ascii="Arial" w:hAnsi="Arial" w:cs="Arial"/>
          <w:sz w:val="20"/>
          <w:szCs w:val="20"/>
        </w:rPr>
        <w:t>363.</w:t>
      </w:r>
    </w:p>
    <w:p w14:paraId="44062D8C" w14:textId="60F2BE5D" w:rsidR="00095A41" w:rsidRPr="00095A41" w:rsidRDefault="00095A41" w:rsidP="00095A41">
      <w:pPr>
        <w:numPr>
          <w:ilvl w:val="0"/>
          <w:numId w:val="1"/>
        </w:numPr>
        <w:spacing w:after="0" w:line="360" w:lineRule="auto"/>
        <w:jc w:val="both"/>
        <w:rPr>
          <w:rFonts w:ascii="Arial" w:hAnsi="Arial" w:cs="Arial"/>
          <w:sz w:val="20"/>
          <w:szCs w:val="20"/>
        </w:rPr>
      </w:pPr>
      <w:r w:rsidRPr="00095A41">
        <w:rPr>
          <w:rFonts w:ascii="Arial" w:hAnsi="Arial" w:cs="Arial"/>
          <w:sz w:val="20"/>
          <w:szCs w:val="20"/>
        </w:rPr>
        <w:t>King J In: Practical Clinical Enzymology. Princeton MJ (</w:t>
      </w:r>
      <w:proofErr w:type="spellStart"/>
      <w:r w:rsidRPr="00095A41">
        <w:rPr>
          <w:rFonts w:ascii="Arial" w:hAnsi="Arial" w:cs="Arial"/>
          <w:sz w:val="20"/>
          <w:szCs w:val="20"/>
        </w:rPr>
        <w:t>Fol</w:t>
      </w:r>
      <w:proofErr w:type="spellEnd"/>
      <w:r w:rsidRPr="00095A41">
        <w:rPr>
          <w:rFonts w:ascii="Arial" w:hAnsi="Arial" w:cs="Arial"/>
          <w:sz w:val="20"/>
          <w:szCs w:val="20"/>
        </w:rPr>
        <w:t xml:space="preserve">) Van D Nostrand Company, London, 1965; </w:t>
      </w:r>
      <w:r w:rsidR="00681E75">
        <w:rPr>
          <w:rFonts w:ascii="Arial" w:hAnsi="Arial" w:cs="Arial"/>
          <w:sz w:val="20"/>
          <w:szCs w:val="20"/>
        </w:rPr>
        <w:t>Page no</w:t>
      </w:r>
      <w:r w:rsidR="00681E75" w:rsidRPr="00095A41">
        <w:rPr>
          <w:rFonts w:ascii="Arial" w:hAnsi="Arial" w:cs="Arial"/>
          <w:sz w:val="20"/>
          <w:szCs w:val="20"/>
        </w:rPr>
        <w:t xml:space="preserve"> </w:t>
      </w:r>
      <w:r w:rsidRPr="00095A41">
        <w:rPr>
          <w:rFonts w:ascii="Arial" w:hAnsi="Arial" w:cs="Arial"/>
          <w:sz w:val="20"/>
          <w:szCs w:val="20"/>
        </w:rPr>
        <w:t>369.</w:t>
      </w:r>
    </w:p>
    <w:p w14:paraId="3C0E2994" w14:textId="77777777" w:rsidR="00095A41" w:rsidRPr="00095A41" w:rsidRDefault="00095A41" w:rsidP="00095A41">
      <w:pPr>
        <w:numPr>
          <w:ilvl w:val="0"/>
          <w:numId w:val="1"/>
        </w:numPr>
        <w:spacing w:after="0" w:line="360" w:lineRule="auto"/>
        <w:jc w:val="both"/>
        <w:rPr>
          <w:rFonts w:ascii="Arial" w:hAnsi="Arial" w:cs="Arial"/>
          <w:sz w:val="20"/>
          <w:szCs w:val="20"/>
        </w:rPr>
      </w:pPr>
      <w:proofErr w:type="spellStart"/>
      <w:r w:rsidRPr="00095A41">
        <w:rPr>
          <w:rFonts w:ascii="Arial" w:hAnsi="Arial" w:cs="Arial"/>
          <w:sz w:val="20"/>
          <w:szCs w:val="20"/>
        </w:rPr>
        <w:t>Niebes</w:t>
      </w:r>
      <w:proofErr w:type="spellEnd"/>
      <w:r w:rsidRPr="00095A41">
        <w:rPr>
          <w:rFonts w:ascii="Arial" w:hAnsi="Arial" w:cs="Arial"/>
          <w:sz w:val="20"/>
          <w:szCs w:val="20"/>
        </w:rPr>
        <w:t xml:space="preserve"> P (1972). Determination of enzyme and degradation in products of glycosaminoglycans metabolism in serum of healthy and varicose subjects. Clin </w:t>
      </w:r>
      <w:proofErr w:type="spellStart"/>
      <w:r w:rsidRPr="00095A41">
        <w:rPr>
          <w:rFonts w:ascii="Arial" w:hAnsi="Arial" w:cs="Arial"/>
          <w:sz w:val="20"/>
          <w:szCs w:val="20"/>
        </w:rPr>
        <w:t>Chim</w:t>
      </w:r>
      <w:proofErr w:type="spellEnd"/>
      <w:r w:rsidRPr="00095A41">
        <w:rPr>
          <w:rFonts w:ascii="Arial" w:hAnsi="Arial" w:cs="Arial"/>
          <w:sz w:val="20"/>
          <w:szCs w:val="20"/>
        </w:rPr>
        <w:t xml:space="preserve"> Acta. 42, 399-408.</w:t>
      </w:r>
    </w:p>
    <w:p w14:paraId="065DE4D1" w14:textId="77777777" w:rsidR="00095A41" w:rsidRPr="00095A41" w:rsidRDefault="00095A41" w:rsidP="00095A41">
      <w:pPr>
        <w:numPr>
          <w:ilvl w:val="0"/>
          <w:numId w:val="1"/>
        </w:numPr>
        <w:spacing w:after="0" w:line="360" w:lineRule="auto"/>
        <w:jc w:val="both"/>
        <w:rPr>
          <w:rFonts w:ascii="Arial" w:hAnsi="Arial" w:cs="Arial"/>
          <w:sz w:val="20"/>
          <w:szCs w:val="20"/>
        </w:rPr>
      </w:pPr>
      <w:r w:rsidRPr="00095A41">
        <w:rPr>
          <w:rFonts w:ascii="Arial" w:hAnsi="Arial" w:cs="Arial"/>
          <w:sz w:val="20"/>
          <w:szCs w:val="20"/>
        </w:rPr>
        <w:lastRenderedPageBreak/>
        <w:t xml:space="preserve">Wanger WO (1972). A more sensitive assay disseminating galactosamine and </w:t>
      </w:r>
      <w:proofErr w:type="spellStart"/>
      <w:r w:rsidRPr="00095A41">
        <w:rPr>
          <w:rFonts w:ascii="Arial" w:hAnsi="Arial" w:cs="Arial"/>
          <w:sz w:val="20"/>
          <w:szCs w:val="20"/>
        </w:rPr>
        <w:t>glucoseamine</w:t>
      </w:r>
      <w:proofErr w:type="spellEnd"/>
      <w:r w:rsidRPr="00095A41">
        <w:rPr>
          <w:rFonts w:ascii="Arial" w:hAnsi="Arial" w:cs="Arial"/>
          <w:sz w:val="20"/>
          <w:szCs w:val="20"/>
        </w:rPr>
        <w:t xml:space="preserve"> in mixtures. Anal. </w:t>
      </w:r>
      <w:proofErr w:type="spellStart"/>
      <w:r w:rsidRPr="00095A41">
        <w:rPr>
          <w:rFonts w:ascii="Arial" w:hAnsi="Arial" w:cs="Arial"/>
          <w:sz w:val="20"/>
          <w:szCs w:val="20"/>
        </w:rPr>
        <w:t>Biochem</w:t>
      </w:r>
      <w:proofErr w:type="spellEnd"/>
      <w:r w:rsidRPr="00095A41">
        <w:rPr>
          <w:rFonts w:ascii="Arial" w:hAnsi="Arial" w:cs="Arial"/>
          <w:sz w:val="20"/>
          <w:szCs w:val="20"/>
        </w:rPr>
        <w:t>. 94, 394-396.</w:t>
      </w:r>
    </w:p>
    <w:p w14:paraId="5B1FD56E" w14:textId="77777777" w:rsidR="00095A41" w:rsidRPr="00095A41" w:rsidRDefault="00095A41" w:rsidP="00095A41">
      <w:pPr>
        <w:numPr>
          <w:ilvl w:val="0"/>
          <w:numId w:val="1"/>
        </w:numPr>
        <w:spacing w:after="0" w:line="360" w:lineRule="auto"/>
        <w:jc w:val="both"/>
        <w:rPr>
          <w:rFonts w:ascii="Arial" w:hAnsi="Arial" w:cs="Arial"/>
          <w:sz w:val="20"/>
          <w:szCs w:val="20"/>
        </w:rPr>
      </w:pPr>
      <w:proofErr w:type="spellStart"/>
      <w:r w:rsidRPr="00095A41">
        <w:rPr>
          <w:rFonts w:ascii="Arial" w:hAnsi="Arial" w:cs="Arial"/>
          <w:sz w:val="20"/>
          <w:szCs w:val="20"/>
        </w:rPr>
        <w:t>Dishce</w:t>
      </w:r>
      <w:proofErr w:type="spellEnd"/>
      <w:r w:rsidRPr="00095A41">
        <w:rPr>
          <w:rFonts w:ascii="Arial" w:hAnsi="Arial" w:cs="Arial"/>
          <w:sz w:val="20"/>
          <w:szCs w:val="20"/>
        </w:rPr>
        <w:t xml:space="preserve"> Z, </w:t>
      </w:r>
      <w:proofErr w:type="spellStart"/>
      <w:r w:rsidRPr="00095A41">
        <w:rPr>
          <w:rFonts w:ascii="Arial" w:hAnsi="Arial" w:cs="Arial"/>
          <w:sz w:val="20"/>
          <w:szCs w:val="20"/>
        </w:rPr>
        <w:t>Hettles</w:t>
      </w:r>
      <w:proofErr w:type="spellEnd"/>
      <w:r w:rsidRPr="00095A41">
        <w:rPr>
          <w:rFonts w:ascii="Arial" w:hAnsi="Arial" w:cs="Arial"/>
          <w:sz w:val="20"/>
          <w:szCs w:val="20"/>
        </w:rPr>
        <w:t xml:space="preserve"> LB (1948). Spectrophotometric micro method for the determination of Fucose, J. Biol. Chem.175, 595-604.</w:t>
      </w:r>
    </w:p>
    <w:p w14:paraId="6F4BBCF1" w14:textId="77777777" w:rsidR="00095A41" w:rsidRPr="00095A41" w:rsidRDefault="00095A41" w:rsidP="00095A41">
      <w:pPr>
        <w:numPr>
          <w:ilvl w:val="0"/>
          <w:numId w:val="1"/>
        </w:numPr>
        <w:spacing w:after="0" w:line="360" w:lineRule="auto"/>
        <w:jc w:val="both"/>
        <w:rPr>
          <w:rFonts w:ascii="Arial" w:hAnsi="Arial" w:cs="Arial"/>
          <w:sz w:val="20"/>
          <w:szCs w:val="20"/>
        </w:rPr>
      </w:pPr>
      <w:proofErr w:type="spellStart"/>
      <w:r w:rsidRPr="00095A41">
        <w:rPr>
          <w:rFonts w:ascii="Arial" w:hAnsi="Arial" w:cs="Arial"/>
          <w:sz w:val="20"/>
          <w:szCs w:val="20"/>
        </w:rPr>
        <w:t>Ohkawa</w:t>
      </w:r>
      <w:proofErr w:type="spellEnd"/>
      <w:r w:rsidRPr="00095A41">
        <w:rPr>
          <w:rFonts w:ascii="Arial" w:hAnsi="Arial" w:cs="Arial"/>
          <w:sz w:val="20"/>
          <w:szCs w:val="20"/>
        </w:rPr>
        <w:t xml:space="preserve"> H, </w:t>
      </w:r>
      <w:proofErr w:type="spellStart"/>
      <w:r w:rsidRPr="00095A41">
        <w:rPr>
          <w:rFonts w:ascii="Arial" w:hAnsi="Arial" w:cs="Arial"/>
          <w:sz w:val="20"/>
          <w:szCs w:val="20"/>
        </w:rPr>
        <w:t>Ohishi</w:t>
      </w:r>
      <w:proofErr w:type="spellEnd"/>
      <w:r w:rsidRPr="00095A41">
        <w:rPr>
          <w:rFonts w:ascii="Arial" w:hAnsi="Arial" w:cs="Arial"/>
          <w:sz w:val="20"/>
          <w:szCs w:val="20"/>
        </w:rPr>
        <w:t xml:space="preserve"> N, and </w:t>
      </w:r>
      <w:proofErr w:type="spellStart"/>
      <w:r w:rsidRPr="00095A41">
        <w:rPr>
          <w:rFonts w:ascii="Arial" w:hAnsi="Arial" w:cs="Arial"/>
          <w:sz w:val="20"/>
          <w:szCs w:val="20"/>
        </w:rPr>
        <w:t>Yaki</w:t>
      </w:r>
      <w:proofErr w:type="spellEnd"/>
      <w:r w:rsidRPr="00095A41">
        <w:rPr>
          <w:rFonts w:ascii="Arial" w:hAnsi="Arial" w:cs="Arial"/>
          <w:sz w:val="20"/>
          <w:szCs w:val="20"/>
        </w:rPr>
        <w:t xml:space="preserve"> K (1979).  Assay for lipid peroxides in animal tissues by </w:t>
      </w:r>
      <w:proofErr w:type="spellStart"/>
      <w:r w:rsidRPr="00095A41">
        <w:rPr>
          <w:rFonts w:ascii="Arial" w:hAnsi="Arial" w:cs="Arial"/>
          <w:sz w:val="20"/>
          <w:szCs w:val="20"/>
        </w:rPr>
        <w:t>thio</w:t>
      </w:r>
      <w:proofErr w:type="spellEnd"/>
      <w:r w:rsidRPr="00095A41">
        <w:rPr>
          <w:rFonts w:ascii="Arial" w:hAnsi="Arial" w:cs="Arial"/>
          <w:sz w:val="20"/>
          <w:szCs w:val="20"/>
        </w:rPr>
        <w:t xml:space="preserve">-barbituric acid reaction. Anal </w:t>
      </w:r>
      <w:proofErr w:type="spellStart"/>
      <w:r w:rsidRPr="00095A41">
        <w:rPr>
          <w:rFonts w:ascii="Arial" w:hAnsi="Arial" w:cs="Arial"/>
          <w:sz w:val="20"/>
          <w:szCs w:val="20"/>
        </w:rPr>
        <w:t>Biochem</w:t>
      </w:r>
      <w:proofErr w:type="spellEnd"/>
      <w:r w:rsidRPr="00095A41">
        <w:rPr>
          <w:rFonts w:ascii="Arial" w:hAnsi="Arial" w:cs="Arial"/>
          <w:sz w:val="20"/>
          <w:szCs w:val="20"/>
        </w:rPr>
        <w:t>. 95:351–358.</w:t>
      </w:r>
    </w:p>
    <w:p w14:paraId="22C0F33C" w14:textId="77777777" w:rsidR="00AC4B3C" w:rsidRPr="00AC4B3C" w:rsidRDefault="00AC4B3C" w:rsidP="00AC4B3C">
      <w:pPr>
        <w:pStyle w:val="ListParagraph"/>
        <w:numPr>
          <w:ilvl w:val="0"/>
          <w:numId w:val="1"/>
        </w:numPr>
        <w:spacing w:after="0" w:line="360" w:lineRule="auto"/>
        <w:jc w:val="both"/>
        <w:rPr>
          <w:rFonts w:ascii="Arial" w:hAnsi="Arial" w:cs="Arial"/>
          <w:sz w:val="20"/>
          <w:szCs w:val="20"/>
        </w:rPr>
      </w:pPr>
      <w:proofErr w:type="spellStart"/>
      <w:r w:rsidRPr="00AC4B3C">
        <w:rPr>
          <w:rFonts w:ascii="Arial" w:hAnsi="Arial" w:cs="Arial"/>
          <w:sz w:val="20"/>
          <w:szCs w:val="20"/>
        </w:rPr>
        <w:t>Abirami</w:t>
      </w:r>
      <w:proofErr w:type="spellEnd"/>
      <w:r w:rsidRPr="00AC4B3C">
        <w:rPr>
          <w:rFonts w:ascii="Arial" w:hAnsi="Arial" w:cs="Arial"/>
          <w:sz w:val="20"/>
          <w:szCs w:val="20"/>
        </w:rPr>
        <w:t xml:space="preserve"> J and </w:t>
      </w:r>
      <w:proofErr w:type="spellStart"/>
      <w:r w:rsidRPr="00AC4B3C">
        <w:rPr>
          <w:rFonts w:ascii="Arial" w:hAnsi="Arial" w:cs="Arial"/>
          <w:sz w:val="20"/>
          <w:szCs w:val="20"/>
        </w:rPr>
        <w:t>Shobana</w:t>
      </w:r>
      <w:proofErr w:type="spellEnd"/>
      <w:r w:rsidRPr="00AC4B3C">
        <w:rPr>
          <w:rFonts w:ascii="Arial" w:hAnsi="Arial" w:cs="Arial"/>
          <w:sz w:val="20"/>
          <w:szCs w:val="20"/>
        </w:rPr>
        <w:t xml:space="preserve"> G.</w:t>
      </w:r>
      <w:r w:rsidRPr="00AC4B3C">
        <w:rPr>
          <w:rFonts w:ascii="Arial" w:eastAsiaTheme="minorHAnsi" w:hAnsi="Arial" w:cs="Arial"/>
          <w:sz w:val="20"/>
          <w:szCs w:val="20"/>
          <w14:ligatures w14:val="standardContextual"/>
        </w:rPr>
        <w:t xml:space="preserve"> </w:t>
      </w:r>
      <w:r w:rsidRPr="00AC4B3C">
        <w:rPr>
          <w:rFonts w:ascii="Arial" w:hAnsi="Arial" w:cs="Arial"/>
          <w:sz w:val="20"/>
          <w:szCs w:val="20"/>
        </w:rPr>
        <w:t xml:space="preserve">Evaluation of Antiulcer Activity of </w:t>
      </w:r>
      <w:proofErr w:type="spellStart"/>
      <w:r w:rsidRPr="00AC4B3C">
        <w:rPr>
          <w:rFonts w:ascii="Arial" w:hAnsi="Arial" w:cs="Arial"/>
          <w:i/>
          <w:iCs/>
          <w:sz w:val="20"/>
          <w:szCs w:val="20"/>
        </w:rPr>
        <w:t>Crateva</w:t>
      </w:r>
      <w:proofErr w:type="spellEnd"/>
      <w:r w:rsidRPr="00AC4B3C">
        <w:rPr>
          <w:rFonts w:ascii="Arial" w:hAnsi="Arial" w:cs="Arial"/>
          <w:i/>
          <w:iCs/>
          <w:sz w:val="20"/>
          <w:szCs w:val="20"/>
        </w:rPr>
        <w:t xml:space="preserve"> Magna </w:t>
      </w:r>
      <w:r w:rsidRPr="00AC4B3C">
        <w:rPr>
          <w:rFonts w:ascii="Arial" w:hAnsi="Arial" w:cs="Arial"/>
          <w:sz w:val="20"/>
          <w:szCs w:val="20"/>
        </w:rPr>
        <w:t>(Lour.) Dc in Wistar Albino Rats. Journal of Stress Physiology &amp; Biochemistry, 19(3), 87-93.</w:t>
      </w:r>
    </w:p>
    <w:p w14:paraId="54BD57DD" w14:textId="77777777" w:rsidR="00095A41" w:rsidRPr="00095A41" w:rsidRDefault="00095A41" w:rsidP="00095A41">
      <w:pPr>
        <w:numPr>
          <w:ilvl w:val="0"/>
          <w:numId w:val="1"/>
        </w:numPr>
        <w:spacing w:after="0" w:line="360" w:lineRule="auto"/>
        <w:jc w:val="both"/>
        <w:rPr>
          <w:rFonts w:ascii="Arial" w:hAnsi="Arial" w:cs="Arial"/>
          <w:sz w:val="20"/>
          <w:szCs w:val="20"/>
        </w:rPr>
      </w:pPr>
      <w:proofErr w:type="spellStart"/>
      <w:r w:rsidRPr="00095A41">
        <w:rPr>
          <w:rFonts w:ascii="Arial" w:hAnsi="Arial" w:cs="Arial"/>
          <w:sz w:val="20"/>
          <w:szCs w:val="20"/>
        </w:rPr>
        <w:t>Rotruck</w:t>
      </w:r>
      <w:proofErr w:type="spellEnd"/>
      <w:r w:rsidRPr="00095A41">
        <w:rPr>
          <w:rFonts w:ascii="Arial" w:hAnsi="Arial" w:cs="Arial"/>
          <w:sz w:val="20"/>
          <w:szCs w:val="20"/>
        </w:rPr>
        <w:t xml:space="preserve"> JT, Pope AL, </w:t>
      </w:r>
      <w:proofErr w:type="spellStart"/>
      <w:r w:rsidRPr="00095A41">
        <w:rPr>
          <w:rFonts w:ascii="Arial" w:hAnsi="Arial" w:cs="Arial"/>
          <w:sz w:val="20"/>
          <w:szCs w:val="20"/>
        </w:rPr>
        <w:t>Ganther</w:t>
      </w:r>
      <w:proofErr w:type="spellEnd"/>
      <w:r w:rsidRPr="00095A41">
        <w:rPr>
          <w:rFonts w:ascii="Arial" w:hAnsi="Arial" w:cs="Arial"/>
          <w:sz w:val="20"/>
          <w:szCs w:val="20"/>
        </w:rPr>
        <w:t xml:space="preserve"> H, Swanson AB, </w:t>
      </w:r>
      <w:proofErr w:type="spellStart"/>
      <w:r w:rsidRPr="00095A41">
        <w:rPr>
          <w:rFonts w:ascii="Arial" w:hAnsi="Arial" w:cs="Arial"/>
          <w:sz w:val="20"/>
          <w:szCs w:val="20"/>
        </w:rPr>
        <w:t>Hafeman</w:t>
      </w:r>
      <w:proofErr w:type="spellEnd"/>
      <w:r w:rsidRPr="00095A41">
        <w:rPr>
          <w:rFonts w:ascii="Arial" w:hAnsi="Arial" w:cs="Arial"/>
          <w:sz w:val="20"/>
          <w:szCs w:val="20"/>
        </w:rPr>
        <w:t xml:space="preserve"> DG, </w:t>
      </w:r>
      <w:proofErr w:type="spellStart"/>
      <w:r w:rsidRPr="00095A41">
        <w:rPr>
          <w:rFonts w:ascii="Arial" w:hAnsi="Arial" w:cs="Arial"/>
          <w:sz w:val="20"/>
          <w:szCs w:val="20"/>
        </w:rPr>
        <w:t>Hoeksira</w:t>
      </w:r>
      <w:proofErr w:type="spellEnd"/>
      <w:r w:rsidRPr="00095A41">
        <w:rPr>
          <w:rFonts w:ascii="Arial" w:hAnsi="Arial" w:cs="Arial"/>
          <w:sz w:val="20"/>
          <w:szCs w:val="20"/>
        </w:rPr>
        <w:t xml:space="preserve"> WG and Selenium (1973). Biochemical role as a component of glutathione peroxidase. Science. 1790, 588-90.</w:t>
      </w:r>
    </w:p>
    <w:p w14:paraId="7EE0A63A" w14:textId="77777777" w:rsidR="00095A41" w:rsidRPr="00095A41" w:rsidRDefault="00095A41" w:rsidP="00095A41">
      <w:pPr>
        <w:numPr>
          <w:ilvl w:val="0"/>
          <w:numId w:val="1"/>
        </w:numPr>
        <w:spacing w:after="0" w:line="360" w:lineRule="auto"/>
        <w:jc w:val="both"/>
        <w:rPr>
          <w:rFonts w:ascii="Arial" w:hAnsi="Arial" w:cs="Arial"/>
          <w:sz w:val="20"/>
          <w:szCs w:val="20"/>
        </w:rPr>
      </w:pPr>
      <w:proofErr w:type="spellStart"/>
      <w:r w:rsidRPr="00095A41">
        <w:rPr>
          <w:rFonts w:ascii="Arial" w:hAnsi="Arial" w:cs="Arial"/>
          <w:sz w:val="20"/>
          <w:szCs w:val="20"/>
        </w:rPr>
        <w:t>Misra</w:t>
      </w:r>
      <w:proofErr w:type="spellEnd"/>
      <w:r w:rsidRPr="00095A41">
        <w:rPr>
          <w:rFonts w:ascii="Arial" w:hAnsi="Arial" w:cs="Arial"/>
          <w:sz w:val="20"/>
          <w:szCs w:val="20"/>
        </w:rPr>
        <w:t xml:space="preserve"> HP and </w:t>
      </w:r>
      <w:proofErr w:type="spellStart"/>
      <w:r w:rsidRPr="00095A41">
        <w:rPr>
          <w:rFonts w:ascii="Arial" w:hAnsi="Arial" w:cs="Arial"/>
          <w:sz w:val="20"/>
          <w:szCs w:val="20"/>
        </w:rPr>
        <w:t>Fridovich</w:t>
      </w:r>
      <w:proofErr w:type="spellEnd"/>
      <w:r w:rsidRPr="00095A41">
        <w:rPr>
          <w:rFonts w:ascii="Arial" w:hAnsi="Arial" w:cs="Arial"/>
          <w:sz w:val="20"/>
          <w:szCs w:val="20"/>
        </w:rPr>
        <w:t xml:space="preserve"> I (1972). The role of superoxide anion in the autoxidation of epinephrine and a simple assay for SOD. J. </w:t>
      </w:r>
      <w:proofErr w:type="spellStart"/>
      <w:r w:rsidRPr="00095A41">
        <w:rPr>
          <w:rFonts w:ascii="Arial" w:hAnsi="Arial" w:cs="Arial"/>
          <w:sz w:val="20"/>
          <w:szCs w:val="20"/>
        </w:rPr>
        <w:t>BiolChem</w:t>
      </w:r>
      <w:proofErr w:type="spellEnd"/>
      <w:r w:rsidRPr="00095A41">
        <w:rPr>
          <w:rFonts w:ascii="Arial" w:hAnsi="Arial" w:cs="Arial"/>
          <w:sz w:val="20"/>
          <w:szCs w:val="20"/>
        </w:rPr>
        <w:t>. 247, 3170-3175.</w:t>
      </w:r>
    </w:p>
    <w:p w14:paraId="0B560353" w14:textId="77777777" w:rsidR="00095A41" w:rsidRPr="00095A41" w:rsidRDefault="00095A41" w:rsidP="00095A41">
      <w:pPr>
        <w:numPr>
          <w:ilvl w:val="0"/>
          <w:numId w:val="1"/>
        </w:numPr>
        <w:spacing w:after="0" w:line="360" w:lineRule="auto"/>
        <w:jc w:val="both"/>
        <w:rPr>
          <w:rFonts w:ascii="Arial" w:hAnsi="Arial" w:cs="Arial"/>
          <w:sz w:val="20"/>
          <w:szCs w:val="20"/>
        </w:rPr>
      </w:pPr>
      <w:proofErr w:type="spellStart"/>
      <w:r w:rsidRPr="00095A41">
        <w:rPr>
          <w:rFonts w:ascii="Arial" w:hAnsi="Arial" w:cs="Arial"/>
          <w:sz w:val="20"/>
          <w:szCs w:val="20"/>
        </w:rPr>
        <w:t>Maehly</w:t>
      </w:r>
      <w:proofErr w:type="spellEnd"/>
      <w:r w:rsidRPr="00095A41">
        <w:rPr>
          <w:rFonts w:ascii="Arial" w:hAnsi="Arial" w:cs="Arial"/>
          <w:sz w:val="20"/>
          <w:szCs w:val="20"/>
        </w:rPr>
        <w:t xml:space="preserve"> AC and Chance B (1972). In methods of Biochemical analysis. New York, Inter science. 1:357.</w:t>
      </w:r>
    </w:p>
    <w:p w14:paraId="3D57E1A1" w14:textId="77777777" w:rsidR="00CD67E5" w:rsidRPr="00CD67E5" w:rsidRDefault="00CD67E5" w:rsidP="00CD67E5">
      <w:pPr>
        <w:pStyle w:val="ListParagraph"/>
        <w:numPr>
          <w:ilvl w:val="0"/>
          <w:numId w:val="1"/>
        </w:numPr>
        <w:spacing w:after="0" w:line="360" w:lineRule="auto"/>
        <w:jc w:val="both"/>
        <w:rPr>
          <w:rFonts w:ascii="Arial" w:hAnsi="Arial" w:cs="Arial"/>
          <w:sz w:val="20"/>
          <w:szCs w:val="20"/>
        </w:rPr>
      </w:pPr>
      <w:r w:rsidRPr="00CD67E5">
        <w:rPr>
          <w:rFonts w:ascii="Arial" w:hAnsi="Arial" w:cs="Arial"/>
          <w:sz w:val="20"/>
          <w:szCs w:val="20"/>
        </w:rPr>
        <w:t xml:space="preserve">Sujata </w:t>
      </w:r>
      <w:proofErr w:type="spellStart"/>
      <w:r w:rsidRPr="00CD67E5">
        <w:rPr>
          <w:rFonts w:ascii="Arial" w:hAnsi="Arial" w:cs="Arial"/>
          <w:sz w:val="20"/>
          <w:szCs w:val="20"/>
        </w:rPr>
        <w:t>Maiti</w:t>
      </w:r>
      <w:proofErr w:type="spellEnd"/>
      <w:r w:rsidRPr="00CD67E5">
        <w:rPr>
          <w:rFonts w:ascii="Arial" w:hAnsi="Arial" w:cs="Arial"/>
          <w:sz w:val="20"/>
          <w:szCs w:val="20"/>
        </w:rPr>
        <w:t xml:space="preserve"> Choudhury, Malaya Gupta and </w:t>
      </w:r>
      <w:proofErr w:type="spellStart"/>
      <w:r w:rsidRPr="00CD67E5">
        <w:rPr>
          <w:rFonts w:ascii="Arial" w:hAnsi="Arial" w:cs="Arial"/>
          <w:sz w:val="20"/>
          <w:szCs w:val="20"/>
        </w:rPr>
        <w:t>Upal</w:t>
      </w:r>
      <w:proofErr w:type="spellEnd"/>
      <w:r w:rsidRPr="00CD67E5">
        <w:rPr>
          <w:rFonts w:ascii="Arial" w:hAnsi="Arial" w:cs="Arial"/>
          <w:sz w:val="20"/>
          <w:szCs w:val="20"/>
        </w:rPr>
        <w:t xml:space="preserve"> </w:t>
      </w:r>
      <w:proofErr w:type="spellStart"/>
      <w:r w:rsidRPr="00CD67E5">
        <w:rPr>
          <w:rFonts w:ascii="Arial" w:hAnsi="Arial" w:cs="Arial"/>
          <w:sz w:val="20"/>
          <w:szCs w:val="20"/>
        </w:rPr>
        <w:t>Kanti</w:t>
      </w:r>
      <w:proofErr w:type="spellEnd"/>
      <w:r w:rsidRPr="00CD67E5">
        <w:rPr>
          <w:rFonts w:ascii="Arial" w:hAnsi="Arial" w:cs="Arial"/>
          <w:sz w:val="20"/>
          <w:szCs w:val="20"/>
        </w:rPr>
        <w:t xml:space="preserve"> Majumder (2010). Antineoplastic activities of MT81 and its structural analogue in </w:t>
      </w:r>
      <w:proofErr w:type="spellStart"/>
      <w:r w:rsidRPr="00CD67E5">
        <w:rPr>
          <w:rFonts w:ascii="Arial" w:hAnsi="Arial" w:cs="Arial"/>
          <w:sz w:val="20"/>
          <w:szCs w:val="20"/>
        </w:rPr>
        <w:t>ehrlich</w:t>
      </w:r>
      <w:proofErr w:type="spellEnd"/>
      <w:r w:rsidRPr="00CD67E5">
        <w:rPr>
          <w:rFonts w:ascii="Arial" w:hAnsi="Arial" w:cs="Arial"/>
          <w:sz w:val="20"/>
          <w:szCs w:val="20"/>
        </w:rPr>
        <w:t xml:space="preserve"> ascites carcinoma-bearing swiss albino mice. Oxidative Medicine and Cellular Longevity, 3:1, 61-70.</w:t>
      </w:r>
    </w:p>
    <w:p w14:paraId="4FE7DECD" w14:textId="0F6F18E7" w:rsidR="00095A41" w:rsidRPr="00095A41" w:rsidRDefault="00095A41" w:rsidP="00095A41">
      <w:pPr>
        <w:pStyle w:val="ListParagraph"/>
        <w:numPr>
          <w:ilvl w:val="0"/>
          <w:numId w:val="1"/>
        </w:numPr>
        <w:spacing w:after="0" w:line="360" w:lineRule="auto"/>
        <w:jc w:val="both"/>
        <w:rPr>
          <w:rFonts w:ascii="Arial" w:hAnsi="Arial" w:cs="Arial"/>
          <w:sz w:val="20"/>
          <w:szCs w:val="20"/>
        </w:rPr>
      </w:pPr>
      <w:proofErr w:type="spellStart"/>
      <w:r w:rsidRPr="00095A41">
        <w:rPr>
          <w:rFonts w:ascii="Arial" w:hAnsi="Arial" w:cs="Arial"/>
          <w:sz w:val="20"/>
          <w:szCs w:val="20"/>
        </w:rPr>
        <w:t>Farhadul</w:t>
      </w:r>
      <w:proofErr w:type="spellEnd"/>
      <w:r w:rsidRPr="00095A41">
        <w:rPr>
          <w:rFonts w:ascii="Arial" w:hAnsi="Arial" w:cs="Arial"/>
          <w:sz w:val="20"/>
          <w:szCs w:val="20"/>
        </w:rPr>
        <w:t xml:space="preserve"> Islam, Hasina Khatun, </w:t>
      </w:r>
      <w:proofErr w:type="spellStart"/>
      <w:r w:rsidRPr="00095A41">
        <w:rPr>
          <w:rFonts w:ascii="Arial" w:hAnsi="Arial" w:cs="Arial"/>
          <w:sz w:val="20"/>
          <w:szCs w:val="20"/>
        </w:rPr>
        <w:t>Soby</w:t>
      </w:r>
      <w:proofErr w:type="spellEnd"/>
      <w:r w:rsidRPr="00095A41">
        <w:rPr>
          <w:rFonts w:ascii="Arial" w:hAnsi="Arial" w:cs="Arial"/>
          <w:sz w:val="20"/>
          <w:szCs w:val="20"/>
        </w:rPr>
        <w:t xml:space="preserve"> Ghosh, MM Ali</w:t>
      </w:r>
      <w:r w:rsidR="00D3277F">
        <w:rPr>
          <w:rFonts w:ascii="Arial" w:hAnsi="Arial" w:cs="Arial"/>
          <w:sz w:val="20"/>
          <w:szCs w:val="20"/>
        </w:rPr>
        <w:t xml:space="preserve"> and</w:t>
      </w:r>
      <w:r w:rsidRPr="00095A41">
        <w:rPr>
          <w:rFonts w:ascii="Arial" w:hAnsi="Arial" w:cs="Arial"/>
          <w:sz w:val="20"/>
          <w:szCs w:val="20"/>
        </w:rPr>
        <w:t xml:space="preserve"> JA Khanam</w:t>
      </w:r>
      <w:r w:rsidR="000F56DB">
        <w:rPr>
          <w:rFonts w:ascii="Arial" w:hAnsi="Arial" w:cs="Arial"/>
          <w:sz w:val="20"/>
          <w:szCs w:val="20"/>
        </w:rPr>
        <w:t xml:space="preserve"> (2012)</w:t>
      </w:r>
      <w:r w:rsidRPr="00095A41">
        <w:rPr>
          <w:rFonts w:ascii="Arial" w:hAnsi="Arial" w:cs="Arial"/>
          <w:sz w:val="20"/>
          <w:szCs w:val="20"/>
        </w:rPr>
        <w:t>. Bioassay of Eucalyptus extracts for anticancer activity against Ehrlich ascites carcinoma (</w:t>
      </w:r>
      <w:r w:rsidR="00D3277F">
        <w:rPr>
          <w:rFonts w:ascii="Arial" w:hAnsi="Arial" w:cs="Arial"/>
          <w:sz w:val="20"/>
          <w:szCs w:val="20"/>
        </w:rPr>
        <w:t>EAC</w:t>
      </w:r>
      <w:r w:rsidRPr="00095A41">
        <w:rPr>
          <w:rFonts w:ascii="Arial" w:hAnsi="Arial" w:cs="Arial"/>
          <w:sz w:val="20"/>
          <w:szCs w:val="20"/>
        </w:rPr>
        <w:t>) cells in Swiss albino mice. Asian Pac J Trop Biomed</w:t>
      </w:r>
      <w:r w:rsidR="000F56DB">
        <w:rPr>
          <w:rFonts w:ascii="Arial" w:hAnsi="Arial" w:cs="Arial"/>
          <w:sz w:val="20"/>
          <w:szCs w:val="20"/>
        </w:rPr>
        <w:t>.</w:t>
      </w:r>
      <w:r w:rsidRPr="00095A41">
        <w:rPr>
          <w:rFonts w:ascii="Arial" w:hAnsi="Arial" w:cs="Arial"/>
          <w:sz w:val="20"/>
          <w:szCs w:val="20"/>
        </w:rPr>
        <w:t xml:space="preserve"> 2(5): 394-398.</w:t>
      </w:r>
    </w:p>
    <w:p w14:paraId="0D5B3CD0" w14:textId="44A7B264" w:rsidR="00095A41" w:rsidRPr="00095A41" w:rsidRDefault="00095A41" w:rsidP="00095A41">
      <w:pPr>
        <w:pStyle w:val="ListParagraph"/>
        <w:numPr>
          <w:ilvl w:val="0"/>
          <w:numId w:val="1"/>
        </w:numPr>
        <w:spacing w:after="0" w:line="360" w:lineRule="auto"/>
        <w:jc w:val="both"/>
        <w:rPr>
          <w:rFonts w:ascii="Arial" w:hAnsi="Arial" w:cs="Arial"/>
          <w:sz w:val="20"/>
          <w:szCs w:val="20"/>
        </w:rPr>
      </w:pPr>
      <w:proofErr w:type="spellStart"/>
      <w:r w:rsidRPr="00095A41">
        <w:rPr>
          <w:rFonts w:ascii="Arial" w:hAnsi="Arial" w:cs="Arial"/>
          <w:sz w:val="20"/>
          <w:szCs w:val="20"/>
        </w:rPr>
        <w:t>Wafaa</w:t>
      </w:r>
      <w:proofErr w:type="spellEnd"/>
      <w:r w:rsidRPr="00095A41">
        <w:rPr>
          <w:rFonts w:ascii="Arial" w:hAnsi="Arial" w:cs="Arial"/>
          <w:sz w:val="20"/>
          <w:szCs w:val="20"/>
        </w:rPr>
        <w:t xml:space="preserve"> M Ibrahim, Sally </w:t>
      </w:r>
      <w:proofErr w:type="spellStart"/>
      <w:r w:rsidRPr="00095A41">
        <w:rPr>
          <w:rFonts w:ascii="Arial" w:hAnsi="Arial" w:cs="Arial"/>
          <w:sz w:val="20"/>
          <w:szCs w:val="20"/>
        </w:rPr>
        <w:t>MFoad</w:t>
      </w:r>
      <w:proofErr w:type="spellEnd"/>
      <w:r w:rsidR="00D3277F">
        <w:rPr>
          <w:rFonts w:ascii="Arial" w:hAnsi="Arial" w:cs="Arial"/>
          <w:sz w:val="20"/>
          <w:szCs w:val="20"/>
        </w:rPr>
        <w:t xml:space="preserve"> and</w:t>
      </w:r>
      <w:r w:rsidRPr="00095A41">
        <w:rPr>
          <w:rFonts w:ascii="Arial" w:hAnsi="Arial" w:cs="Arial"/>
          <w:sz w:val="20"/>
          <w:szCs w:val="20"/>
        </w:rPr>
        <w:t xml:space="preserve"> Ahmed Y </w:t>
      </w:r>
      <w:proofErr w:type="spellStart"/>
      <w:r w:rsidRPr="00095A41">
        <w:rPr>
          <w:rFonts w:ascii="Arial" w:hAnsi="Arial" w:cs="Arial"/>
          <w:sz w:val="20"/>
          <w:szCs w:val="20"/>
        </w:rPr>
        <w:t>Eltoukhy</w:t>
      </w:r>
      <w:proofErr w:type="spellEnd"/>
      <w:r w:rsidR="00D3277F">
        <w:rPr>
          <w:rFonts w:ascii="Arial" w:hAnsi="Arial" w:cs="Arial"/>
          <w:sz w:val="20"/>
          <w:szCs w:val="20"/>
        </w:rPr>
        <w:t xml:space="preserve"> </w:t>
      </w:r>
      <w:r w:rsidR="00D3277F" w:rsidRPr="00095A41">
        <w:rPr>
          <w:rFonts w:ascii="Arial" w:hAnsi="Arial" w:cs="Arial"/>
          <w:sz w:val="20"/>
          <w:szCs w:val="20"/>
        </w:rPr>
        <w:t>(2022)</w:t>
      </w:r>
      <w:r w:rsidRPr="00095A41">
        <w:rPr>
          <w:rFonts w:ascii="Arial" w:hAnsi="Arial" w:cs="Arial"/>
          <w:sz w:val="20"/>
          <w:szCs w:val="20"/>
        </w:rPr>
        <w:t>. Biochemical study in Ehrlich carcinoma cells-bearing mice treated with arsenic trioxide and cisplatin, Advances in Environmental and Life Sciences</w:t>
      </w:r>
      <w:r w:rsidR="00D3277F">
        <w:rPr>
          <w:rFonts w:ascii="Arial" w:hAnsi="Arial" w:cs="Arial"/>
          <w:sz w:val="20"/>
          <w:szCs w:val="20"/>
        </w:rPr>
        <w:t>.</w:t>
      </w:r>
      <w:r w:rsidRPr="00095A41">
        <w:rPr>
          <w:rFonts w:ascii="Arial" w:hAnsi="Arial" w:cs="Arial"/>
          <w:sz w:val="20"/>
          <w:szCs w:val="20"/>
        </w:rPr>
        <w:t xml:space="preserve"> 1</w:t>
      </w:r>
      <w:r w:rsidR="00D3277F">
        <w:rPr>
          <w:rFonts w:ascii="Arial" w:hAnsi="Arial" w:cs="Arial"/>
          <w:sz w:val="20"/>
          <w:szCs w:val="20"/>
        </w:rPr>
        <w:t>:</w:t>
      </w:r>
      <w:r w:rsidRPr="00095A41">
        <w:rPr>
          <w:rFonts w:ascii="Arial" w:hAnsi="Arial" w:cs="Arial"/>
          <w:sz w:val="20"/>
          <w:szCs w:val="20"/>
        </w:rPr>
        <w:t xml:space="preserve"> 40-47.</w:t>
      </w:r>
    </w:p>
    <w:p w14:paraId="00389EFB" w14:textId="70738363" w:rsidR="00095A41" w:rsidRPr="00095A41" w:rsidRDefault="00095A41" w:rsidP="00095A41">
      <w:pPr>
        <w:numPr>
          <w:ilvl w:val="0"/>
          <w:numId w:val="1"/>
        </w:numPr>
        <w:spacing w:after="0" w:line="360" w:lineRule="auto"/>
        <w:jc w:val="both"/>
        <w:rPr>
          <w:rFonts w:ascii="Arial" w:hAnsi="Arial" w:cs="Arial"/>
          <w:sz w:val="20"/>
          <w:szCs w:val="20"/>
        </w:rPr>
      </w:pPr>
      <w:r w:rsidRPr="00095A41">
        <w:rPr>
          <w:rFonts w:ascii="Arial" w:hAnsi="Arial" w:cs="Arial"/>
          <w:sz w:val="20"/>
          <w:szCs w:val="20"/>
        </w:rPr>
        <w:t>Helmy MH, El-</w:t>
      </w:r>
      <w:proofErr w:type="spellStart"/>
      <w:r w:rsidRPr="00095A41">
        <w:rPr>
          <w:rFonts w:ascii="Arial" w:hAnsi="Arial" w:cs="Arial"/>
          <w:sz w:val="20"/>
          <w:szCs w:val="20"/>
        </w:rPr>
        <w:t>Moneim</w:t>
      </w:r>
      <w:proofErr w:type="spellEnd"/>
      <w:r w:rsidRPr="00095A41">
        <w:rPr>
          <w:rFonts w:ascii="Arial" w:hAnsi="Arial" w:cs="Arial"/>
          <w:sz w:val="20"/>
          <w:szCs w:val="20"/>
        </w:rPr>
        <w:t xml:space="preserve"> NAA, El-</w:t>
      </w:r>
      <w:proofErr w:type="spellStart"/>
      <w:r w:rsidRPr="00095A41">
        <w:rPr>
          <w:rFonts w:ascii="Arial" w:hAnsi="Arial" w:cs="Arial"/>
          <w:sz w:val="20"/>
          <w:szCs w:val="20"/>
        </w:rPr>
        <w:t>Baki</w:t>
      </w:r>
      <w:proofErr w:type="spellEnd"/>
      <w:r w:rsidRPr="00095A41">
        <w:rPr>
          <w:rFonts w:ascii="Arial" w:hAnsi="Arial" w:cs="Arial"/>
          <w:sz w:val="20"/>
          <w:szCs w:val="20"/>
        </w:rPr>
        <w:t xml:space="preserve"> MMAA</w:t>
      </w:r>
      <w:r w:rsidR="00D3277F">
        <w:rPr>
          <w:rFonts w:ascii="Arial" w:hAnsi="Arial" w:cs="Arial"/>
          <w:sz w:val="20"/>
          <w:szCs w:val="20"/>
        </w:rPr>
        <w:t xml:space="preserve"> and</w:t>
      </w:r>
      <w:r w:rsidRPr="00095A41">
        <w:rPr>
          <w:rFonts w:ascii="Arial" w:hAnsi="Arial" w:cs="Arial"/>
          <w:sz w:val="20"/>
          <w:szCs w:val="20"/>
        </w:rPr>
        <w:t xml:space="preserve"> El-</w:t>
      </w:r>
      <w:proofErr w:type="spellStart"/>
      <w:r w:rsidRPr="00095A41">
        <w:rPr>
          <w:rFonts w:ascii="Arial" w:hAnsi="Arial" w:cs="Arial"/>
          <w:sz w:val="20"/>
          <w:szCs w:val="20"/>
        </w:rPr>
        <w:t>Zoghby</w:t>
      </w:r>
      <w:proofErr w:type="spellEnd"/>
      <w:r w:rsidRPr="00095A41">
        <w:rPr>
          <w:rFonts w:ascii="Arial" w:hAnsi="Arial" w:cs="Arial"/>
          <w:sz w:val="20"/>
          <w:szCs w:val="20"/>
        </w:rPr>
        <w:t xml:space="preserve"> SM</w:t>
      </w:r>
      <w:r w:rsidR="00D3277F">
        <w:rPr>
          <w:rFonts w:ascii="Arial" w:hAnsi="Arial" w:cs="Arial"/>
          <w:sz w:val="20"/>
          <w:szCs w:val="20"/>
        </w:rPr>
        <w:t>.</w:t>
      </w:r>
      <w:r w:rsidRPr="00095A41">
        <w:rPr>
          <w:rFonts w:ascii="Arial" w:hAnsi="Arial" w:cs="Arial"/>
          <w:sz w:val="20"/>
          <w:szCs w:val="20"/>
        </w:rPr>
        <w:t xml:space="preserve"> Clinical valu</w:t>
      </w:r>
      <w:r w:rsidR="00D3277F">
        <w:rPr>
          <w:rFonts w:ascii="Arial" w:hAnsi="Arial" w:cs="Arial"/>
          <w:sz w:val="20"/>
          <w:szCs w:val="20"/>
        </w:rPr>
        <w:t>e</w:t>
      </w:r>
      <w:r w:rsidRPr="00095A41">
        <w:rPr>
          <w:rFonts w:ascii="Arial" w:hAnsi="Arial" w:cs="Arial"/>
          <w:sz w:val="20"/>
          <w:szCs w:val="20"/>
        </w:rPr>
        <w:t xml:space="preserve"> of serum lactate dehydrogenase, ceruloplasmin, Cathepsin-D and lipid bound Sialic acid in monitoring patients with Malignant lymphomas. </w:t>
      </w:r>
      <w:proofErr w:type="spellStart"/>
      <w:r w:rsidRPr="00095A41">
        <w:rPr>
          <w:rFonts w:ascii="Arial" w:hAnsi="Arial" w:cs="Arial"/>
          <w:sz w:val="20"/>
          <w:szCs w:val="20"/>
        </w:rPr>
        <w:t>Med.Sci.Res</w:t>
      </w:r>
      <w:proofErr w:type="spellEnd"/>
      <w:r w:rsidR="00D3277F">
        <w:rPr>
          <w:rFonts w:ascii="Arial" w:hAnsi="Arial" w:cs="Arial"/>
          <w:sz w:val="20"/>
          <w:szCs w:val="20"/>
        </w:rPr>
        <w:t>.</w:t>
      </w:r>
      <w:r w:rsidRPr="00095A41">
        <w:rPr>
          <w:rFonts w:ascii="Arial" w:hAnsi="Arial" w:cs="Arial"/>
          <w:sz w:val="20"/>
          <w:szCs w:val="20"/>
        </w:rPr>
        <w:t xml:space="preserve"> 101:247-249.</w:t>
      </w:r>
    </w:p>
    <w:p w14:paraId="3BE37B48" w14:textId="63896F20" w:rsidR="00C84E8A" w:rsidRPr="00C84E8A" w:rsidRDefault="00C84E8A" w:rsidP="00C84E8A">
      <w:pPr>
        <w:pStyle w:val="ListParagraph"/>
        <w:numPr>
          <w:ilvl w:val="0"/>
          <w:numId w:val="1"/>
        </w:numPr>
        <w:spacing w:after="0" w:line="360" w:lineRule="auto"/>
        <w:jc w:val="both"/>
        <w:rPr>
          <w:rFonts w:ascii="Arial" w:hAnsi="Arial" w:cs="Arial"/>
          <w:sz w:val="20"/>
          <w:szCs w:val="20"/>
        </w:rPr>
      </w:pPr>
      <w:r w:rsidRPr="00C84E8A">
        <w:rPr>
          <w:rFonts w:ascii="Arial" w:hAnsi="Arial" w:cs="Arial"/>
          <w:sz w:val="20"/>
          <w:szCs w:val="20"/>
        </w:rPr>
        <w:t xml:space="preserve">Sridharan G, </w:t>
      </w:r>
      <w:proofErr w:type="spellStart"/>
      <w:r w:rsidRPr="00C84E8A">
        <w:rPr>
          <w:rFonts w:ascii="Arial" w:hAnsi="Arial" w:cs="Arial"/>
          <w:sz w:val="20"/>
          <w:szCs w:val="20"/>
        </w:rPr>
        <w:t>Brindha</w:t>
      </w:r>
      <w:proofErr w:type="spellEnd"/>
      <w:r w:rsidRPr="00C84E8A">
        <w:rPr>
          <w:rFonts w:ascii="Arial" w:hAnsi="Arial" w:cs="Arial"/>
          <w:sz w:val="20"/>
          <w:szCs w:val="20"/>
        </w:rPr>
        <w:t xml:space="preserve"> P, </w:t>
      </w:r>
      <w:proofErr w:type="spellStart"/>
      <w:r w:rsidRPr="00C84E8A">
        <w:rPr>
          <w:rFonts w:ascii="Arial" w:hAnsi="Arial" w:cs="Arial"/>
          <w:sz w:val="20"/>
          <w:szCs w:val="20"/>
        </w:rPr>
        <w:t>JaiGanesh</w:t>
      </w:r>
      <w:proofErr w:type="spellEnd"/>
      <w:r w:rsidRPr="00C84E8A">
        <w:rPr>
          <w:rFonts w:ascii="Arial" w:hAnsi="Arial" w:cs="Arial"/>
          <w:sz w:val="20"/>
          <w:szCs w:val="20"/>
        </w:rPr>
        <w:t xml:space="preserve"> C, </w:t>
      </w:r>
      <w:proofErr w:type="spellStart"/>
      <w:r w:rsidRPr="00C84E8A">
        <w:rPr>
          <w:rFonts w:ascii="Arial" w:hAnsi="Arial" w:cs="Arial"/>
          <w:sz w:val="20"/>
          <w:szCs w:val="20"/>
        </w:rPr>
        <w:t>Sivasubramanian</w:t>
      </w:r>
      <w:proofErr w:type="spellEnd"/>
      <w:r w:rsidRPr="00C84E8A">
        <w:rPr>
          <w:rFonts w:ascii="Arial" w:hAnsi="Arial" w:cs="Arial"/>
          <w:sz w:val="20"/>
          <w:szCs w:val="20"/>
        </w:rPr>
        <w:t xml:space="preserve"> S (2011). Anti </w:t>
      </w:r>
      <w:proofErr w:type="spellStart"/>
      <w:r w:rsidRPr="00C84E8A">
        <w:rPr>
          <w:rFonts w:ascii="Arial" w:hAnsi="Arial" w:cs="Arial"/>
          <w:sz w:val="20"/>
          <w:szCs w:val="20"/>
        </w:rPr>
        <w:t>Tumor</w:t>
      </w:r>
      <w:proofErr w:type="spellEnd"/>
      <w:r w:rsidRPr="00C84E8A">
        <w:rPr>
          <w:rFonts w:ascii="Arial" w:hAnsi="Arial" w:cs="Arial"/>
          <w:sz w:val="20"/>
          <w:szCs w:val="20"/>
        </w:rPr>
        <w:t xml:space="preserve"> Potential of </w:t>
      </w:r>
      <w:proofErr w:type="spellStart"/>
      <w:r w:rsidRPr="00C84E8A">
        <w:rPr>
          <w:rFonts w:ascii="Arial" w:hAnsi="Arial" w:cs="Arial"/>
          <w:i/>
          <w:iCs/>
          <w:sz w:val="20"/>
          <w:szCs w:val="20"/>
        </w:rPr>
        <w:t>Premna</w:t>
      </w:r>
      <w:proofErr w:type="spellEnd"/>
      <w:r w:rsidRPr="00C84E8A">
        <w:rPr>
          <w:rFonts w:ascii="Arial" w:hAnsi="Arial" w:cs="Arial"/>
          <w:i/>
          <w:iCs/>
          <w:sz w:val="20"/>
          <w:szCs w:val="20"/>
        </w:rPr>
        <w:t xml:space="preserve"> </w:t>
      </w:r>
      <w:proofErr w:type="spellStart"/>
      <w:r w:rsidRPr="00C84E8A">
        <w:rPr>
          <w:rFonts w:ascii="Arial" w:hAnsi="Arial" w:cs="Arial"/>
          <w:i/>
          <w:iCs/>
          <w:sz w:val="20"/>
          <w:szCs w:val="20"/>
        </w:rPr>
        <w:t>integrifolia</w:t>
      </w:r>
      <w:proofErr w:type="spellEnd"/>
      <w:r w:rsidRPr="00C84E8A">
        <w:rPr>
          <w:rFonts w:ascii="Arial" w:hAnsi="Arial" w:cs="Arial"/>
          <w:i/>
          <w:iCs/>
          <w:sz w:val="20"/>
          <w:szCs w:val="20"/>
        </w:rPr>
        <w:t xml:space="preserve"> </w:t>
      </w:r>
      <w:r w:rsidRPr="00C84E8A">
        <w:rPr>
          <w:rFonts w:ascii="Arial" w:hAnsi="Arial" w:cs="Arial"/>
          <w:sz w:val="20"/>
          <w:szCs w:val="20"/>
        </w:rPr>
        <w:t xml:space="preserve">Linn Against Ehrlich Ascites Carcinoma Cell Lines. </w:t>
      </w:r>
      <w:proofErr w:type="spellStart"/>
      <w:r w:rsidRPr="00C84E8A">
        <w:rPr>
          <w:rFonts w:ascii="Arial" w:hAnsi="Arial" w:cs="Arial"/>
          <w:i/>
          <w:iCs/>
          <w:sz w:val="20"/>
          <w:szCs w:val="20"/>
        </w:rPr>
        <w:t>Pharmacologyonline</w:t>
      </w:r>
      <w:proofErr w:type="spellEnd"/>
      <w:r w:rsidRPr="00C84E8A">
        <w:rPr>
          <w:rFonts w:ascii="Arial" w:hAnsi="Arial" w:cs="Arial"/>
          <w:i/>
          <w:iCs/>
          <w:sz w:val="20"/>
          <w:szCs w:val="20"/>
        </w:rPr>
        <w:t xml:space="preserve">, </w:t>
      </w:r>
      <w:r w:rsidRPr="00C84E8A">
        <w:rPr>
          <w:rFonts w:ascii="Arial" w:hAnsi="Arial" w:cs="Arial"/>
          <w:sz w:val="20"/>
          <w:szCs w:val="20"/>
        </w:rPr>
        <w:t xml:space="preserve">2: 438-450 </w:t>
      </w:r>
    </w:p>
    <w:p w14:paraId="159D2C8C" w14:textId="77777777" w:rsidR="00773FAE" w:rsidRPr="00773FAE" w:rsidRDefault="00773FAE" w:rsidP="00773FAE">
      <w:pPr>
        <w:pStyle w:val="ListParagraph"/>
        <w:numPr>
          <w:ilvl w:val="0"/>
          <w:numId w:val="1"/>
        </w:numPr>
        <w:spacing w:after="0" w:line="360" w:lineRule="auto"/>
        <w:jc w:val="both"/>
        <w:rPr>
          <w:rFonts w:ascii="Arial" w:hAnsi="Arial" w:cs="Arial"/>
          <w:sz w:val="20"/>
          <w:szCs w:val="20"/>
        </w:rPr>
      </w:pPr>
      <w:proofErr w:type="spellStart"/>
      <w:r w:rsidRPr="00773FAE">
        <w:rPr>
          <w:rFonts w:ascii="Arial" w:hAnsi="Arial" w:cs="Arial"/>
          <w:sz w:val="20"/>
          <w:szCs w:val="20"/>
        </w:rPr>
        <w:t>Tahany</w:t>
      </w:r>
      <w:proofErr w:type="spellEnd"/>
      <w:r w:rsidRPr="00773FAE">
        <w:rPr>
          <w:rFonts w:ascii="Arial" w:hAnsi="Arial" w:cs="Arial"/>
          <w:sz w:val="20"/>
          <w:szCs w:val="20"/>
        </w:rPr>
        <w:t xml:space="preserve"> Saleh </w:t>
      </w:r>
      <w:proofErr w:type="spellStart"/>
      <w:r w:rsidRPr="00773FAE">
        <w:rPr>
          <w:rFonts w:ascii="Arial" w:hAnsi="Arial" w:cs="Arial"/>
          <w:sz w:val="20"/>
          <w:szCs w:val="20"/>
        </w:rPr>
        <w:t>Aldayel</w:t>
      </w:r>
      <w:proofErr w:type="spellEnd"/>
      <w:r w:rsidRPr="00773FAE">
        <w:rPr>
          <w:rFonts w:ascii="Arial" w:hAnsi="Arial" w:cs="Arial"/>
          <w:sz w:val="20"/>
          <w:szCs w:val="20"/>
        </w:rPr>
        <w:t xml:space="preserve">, </w:t>
      </w:r>
      <w:proofErr w:type="spellStart"/>
      <w:r w:rsidRPr="00773FAE">
        <w:rPr>
          <w:rFonts w:ascii="Arial" w:hAnsi="Arial" w:cs="Arial"/>
          <w:sz w:val="20"/>
          <w:szCs w:val="20"/>
        </w:rPr>
        <w:t>Heba</w:t>
      </w:r>
      <w:proofErr w:type="spellEnd"/>
      <w:r w:rsidRPr="00773FAE">
        <w:rPr>
          <w:rFonts w:ascii="Arial" w:hAnsi="Arial" w:cs="Arial"/>
          <w:sz w:val="20"/>
          <w:szCs w:val="20"/>
        </w:rPr>
        <w:t xml:space="preserve"> N. Gad El </w:t>
      </w:r>
      <w:proofErr w:type="spellStart"/>
      <w:r w:rsidRPr="00773FAE">
        <w:rPr>
          <w:rFonts w:ascii="Arial" w:hAnsi="Arial" w:cs="Arial"/>
          <w:sz w:val="20"/>
          <w:szCs w:val="20"/>
        </w:rPr>
        <w:t>Hak</w:t>
      </w:r>
      <w:proofErr w:type="spellEnd"/>
      <w:r w:rsidRPr="00773FAE">
        <w:rPr>
          <w:rFonts w:ascii="Arial" w:hAnsi="Arial" w:cs="Arial"/>
          <w:sz w:val="20"/>
          <w:szCs w:val="20"/>
        </w:rPr>
        <w:t xml:space="preserve">, Mohamed S. </w:t>
      </w:r>
      <w:proofErr w:type="spellStart"/>
      <w:r w:rsidRPr="00773FAE">
        <w:rPr>
          <w:rFonts w:ascii="Arial" w:hAnsi="Arial" w:cs="Arial"/>
          <w:sz w:val="20"/>
          <w:szCs w:val="20"/>
        </w:rPr>
        <w:t>Nafie</w:t>
      </w:r>
      <w:proofErr w:type="spellEnd"/>
      <w:r w:rsidRPr="00773FAE">
        <w:rPr>
          <w:rFonts w:ascii="Arial" w:hAnsi="Arial" w:cs="Arial"/>
          <w:sz w:val="20"/>
          <w:szCs w:val="20"/>
        </w:rPr>
        <w:t xml:space="preserve">, </w:t>
      </w:r>
      <w:proofErr w:type="spellStart"/>
      <w:r w:rsidRPr="00773FAE">
        <w:rPr>
          <w:rFonts w:ascii="Arial" w:hAnsi="Arial" w:cs="Arial"/>
          <w:sz w:val="20"/>
          <w:szCs w:val="20"/>
        </w:rPr>
        <w:t>Raneem</w:t>
      </w:r>
      <w:proofErr w:type="spellEnd"/>
      <w:r w:rsidRPr="00773FAE">
        <w:rPr>
          <w:rFonts w:ascii="Arial" w:hAnsi="Arial" w:cs="Arial"/>
          <w:sz w:val="20"/>
          <w:szCs w:val="20"/>
        </w:rPr>
        <w:t xml:space="preserve"> Saad, </w:t>
      </w:r>
      <w:proofErr w:type="spellStart"/>
      <w:r w:rsidRPr="00773FAE">
        <w:rPr>
          <w:rFonts w:ascii="Arial" w:hAnsi="Arial" w:cs="Arial"/>
          <w:sz w:val="20"/>
          <w:szCs w:val="20"/>
        </w:rPr>
        <w:t>Heba</w:t>
      </w:r>
      <w:proofErr w:type="spellEnd"/>
      <w:r w:rsidRPr="00773FAE">
        <w:rPr>
          <w:rFonts w:ascii="Arial" w:hAnsi="Arial" w:cs="Arial"/>
          <w:sz w:val="20"/>
          <w:szCs w:val="20"/>
        </w:rPr>
        <w:t xml:space="preserve"> M. A. </w:t>
      </w:r>
      <w:proofErr w:type="spellStart"/>
      <w:r w:rsidRPr="00773FAE">
        <w:rPr>
          <w:rFonts w:ascii="Arial" w:hAnsi="Arial" w:cs="Arial"/>
          <w:sz w:val="20"/>
          <w:szCs w:val="20"/>
        </w:rPr>
        <w:t>Abdelrazek</w:t>
      </w:r>
      <w:proofErr w:type="spellEnd"/>
      <w:r w:rsidRPr="00773FAE">
        <w:rPr>
          <w:rFonts w:ascii="Arial" w:hAnsi="Arial" w:cs="Arial"/>
          <w:sz w:val="20"/>
          <w:szCs w:val="20"/>
        </w:rPr>
        <w:t xml:space="preserve"> and Omnia E. </w:t>
      </w:r>
      <w:proofErr w:type="spellStart"/>
      <w:r w:rsidRPr="00773FAE">
        <w:rPr>
          <w:rFonts w:ascii="Arial" w:hAnsi="Arial" w:cs="Arial"/>
          <w:sz w:val="20"/>
          <w:szCs w:val="20"/>
        </w:rPr>
        <w:t>Kilany</w:t>
      </w:r>
      <w:proofErr w:type="spellEnd"/>
      <w:r w:rsidRPr="00773FAE">
        <w:rPr>
          <w:rFonts w:ascii="Arial" w:hAnsi="Arial" w:cs="Arial"/>
          <w:sz w:val="20"/>
          <w:szCs w:val="20"/>
        </w:rPr>
        <w:t xml:space="preserve"> (2023). Evaluation of antioxidant, anti</w:t>
      </w:r>
      <w:r w:rsidRPr="00773FAE">
        <w:rPr>
          <w:rFonts w:ascii="Cambria Math" w:hAnsi="Cambria Math" w:cs="Cambria Math"/>
          <w:sz w:val="20"/>
          <w:szCs w:val="20"/>
        </w:rPr>
        <w:t>‑</w:t>
      </w:r>
      <w:r w:rsidRPr="00773FAE">
        <w:rPr>
          <w:rFonts w:ascii="Arial" w:hAnsi="Arial" w:cs="Arial"/>
          <w:sz w:val="20"/>
          <w:szCs w:val="20"/>
        </w:rPr>
        <w:t xml:space="preserve">inflammatory, anticancer activities and molecular docking of </w:t>
      </w:r>
      <w:r w:rsidRPr="00773FAE">
        <w:rPr>
          <w:rFonts w:ascii="Arial" w:hAnsi="Arial" w:cs="Arial"/>
          <w:i/>
          <w:iCs/>
          <w:sz w:val="20"/>
          <w:szCs w:val="20"/>
        </w:rPr>
        <w:t xml:space="preserve">Moringa oleifera </w:t>
      </w:r>
      <w:r w:rsidRPr="00773FAE">
        <w:rPr>
          <w:rFonts w:ascii="Arial" w:hAnsi="Arial" w:cs="Arial"/>
          <w:sz w:val="20"/>
          <w:szCs w:val="20"/>
        </w:rPr>
        <w:t xml:space="preserve">seed oil extract against experimental model of Ehrlich ascites carcinoma in Swiss female albino mice. </w:t>
      </w:r>
      <w:r w:rsidRPr="00773FAE">
        <w:rPr>
          <w:rFonts w:ascii="Arial" w:hAnsi="Arial" w:cs="Arial"/>
          <w:i/>
          <w:iCs/>
          <w:sz w:val="20"/>
          <w:szCs w:val="20"/>
        </w:rPr>
        <w:t xml:space="preserve">BMC </w:t>
      </w:r>
      <w:r w:rsidRPr="00773FAE">
        <w:rPr>
          <w:rFonts w:ascii="Arial" w:hAnsi="Arial" w:cs="Arial"/>
          <w:sz w:val="20"/>
          <w:szCs w:val="20"/>
        </w:rPr>
        <w:t>Complementary Medicine and Therapies. 23(457), 3-15.</w:t>
      </w:r>
    </w:p>
    <w:p w14:paraId="41810E60" w14:textId="77777777" w:rsidR="00C84E8A" w:rsidRPr="00095A41" w:rsidRDefault="00C84E8A" w:rsidP="00C84E8A">
      <w:pPr>
        <w:pStyle w:val="ListParagraph"/>
        <w:numPr>
          <w:ilvl w:val="0"/>
          <w:numId w:val="1"/>
        </w:numPr>
        <w:spacing w:after="0" w:line="360" w:lineRule="auto"/>
        <w:jc w:val="both"/>
        <w:rPr>
          <w:rFonts w:ascii="Arial" w:hAnsi="Arial" w:cs="Arial"/>
          <w:sz w:val="20"/>
          <w:szCs w:val="20"/>
        </w:rPr>
      </w:pPr>
      <w:r w:rsidRPr="00095A41">
        <w:rPr>
          <w:rFonts w:ascii="Arial" w:hAnsi="Arial" w:cs="Arial"/>
          <w:sz w:val="20"/>
          <w:szCs w:val="20"/>
        </w:rPr>
        <w:t xml:space="preserve">Sivakumar Ramalingam, </w:t>
      </w:r>
      <w:proofErr w:type="spellStart"/>
      <w:r w:rsidRPr="00095A41">
        <w:rPr>
          <w:rFonts w:ascii="Arial" w:hAnsi="Arial" w:cs="Arial"/>
          <w:sz w:val="20"/>
          <w:szCs w:val="20"/>
        </w:rPr>
        <w:t>Adithiya</w:t>
      </w:r>
      <w:proofErr w:type="spellEnd"/>
      <w:r w:rsidRPr="00095A41">
        <w:rPr>
          <w:rFonts w:ascii="Arial" w:hAnsi="Arial" w:cs="Arial"/>
          <w:sz w:val="20"/>
          <w:szCs w:val="20"/>
        </w:rPr>
        <w:t xml:space="preserve"> R, </w:t>
      </w:r>
      <w:proofErr w:type="spellStart"/>
      <w:r w:rsidRPr="00095A41">
        <w:rPr>
          <w:rFonts w:ascii="Arial" w:hAnsi="Arial" w:cs="Arial"/>
          <w:sz w:val="20"/>
          <w:szCs w:val="20"/>
        </w:rPr>
        <w:t>Anitha</w:t>
      </w:r>
      <w:proofErr w:type="spellEnd"/>
      <w:r w:rsidRPr="00095A41">
        <w:rPr>
          <w:rFonts w:ascii="Arial" w:hAnsi="Arial" w:cs="Arial"/>
          <w:sz w:val="20"/>
          <w:szCs w:val="20"/>
        </w:rPr>
        <w:t xml:space="preserve"> Joseph</w:t>
      </w:r>
      <w:r>
        <w:rPr>
          <w:rFonts w:ascii="Arial" w:hAnsi="Arial" w:cs="Arial"/>
          <w:sz w:val="20"/>
          <w:szCs w:val="20"/>
        </w:rPr>
        <w:t xml:space="preserve"> and</w:t>
      </w:r>
      <w:r w:rsidRPr="00095A41">
        <w:rPr>
          <w:rFonts w:ascii="Arial" w:hAnsi="Arial" w:cs="Arial"/>
          <w:sz w:val="20"/>
          <w:szCs w:val="20"/>
        </w:rPr>
        <w:t xml:space="preserve"> Renuka Saravanan</w:t>
      </w:r>
      <w:r>
        <w:rPr>
          <w:rFonts w:ascii="Arial" w:hAnsi="Arial" w:cs="Arial"/>
          <w:sz w:val="20"/>
          <w:szCs w:val="20"/>
        </w:rPr>
        <w:t xml:space="preserve"> (2019)</w:t>
      </w:r>
      <w:r w:rsidRPr="00095A41">
        <w:rPr>
          <w:rFonts w:ascii="Arial" w:hAnsi="Arial" w:cs="Arial"/>
          <w:sz w:val="20"/>
          <w:szCs w:val="20"/>
        </w:rPr>
        <w:t xml:space="preserve">. Anticancer activity of Ipomoea </w:t>
      </w:r>
      <w:proofErr w:type="spellStart"/>
      <w:r w:rsidRPr="00095A41">
        <w:rPr>
          <w:rFonts w:ascii="Arial" w:hAnsi="Arial" w:cs="Arial"/>
          <w:sz w:val="20"/>
          <w:szCs w:val="20"/>
        </w:rPr>
        <w:t>carnea</w:t>
      </w:r>
      <w:proofErr w:type="spellEnd"/>
      <w:r w:rsidRPr="00095A41">
        <w:rPr>
          <w:rFonts w:ascii="Arial" w:hAnsi="Arial" w:cs="Arial"/>
          <w:sz w:val="20"/>
          <w:szCs w:val="20"/>
        </w:rPr>
        <w:t xml:space="preserve"> on Ehrlich Ascites Carcinoma Bearing Mice. Indian Journal of Pharmaceutical Education and Research, 53(4); </w:t>
      </w:r>
      <w:r>
        <w:rPr>
          <w:rFonts w:ascii="Arial" w:hAnsi="Arial" w:cs="Arial"/>
          <w:sz w:val="20"/>
          <w:szCs w:val="20"/>
        </w:rPr>
        <w:t>703-709</w:t>
      </w:r>
      <w:r w:rsidRPr="00095A41">
        <w:rPr>
          <w:rFonts w:ascii="Arial" w:hAnsi="Arial" w:cs="Arial"/>
          <w:sz w:val="20"/>
          <w:szCs w:val="20"/>
        </w:rPr>
        <w:t>.</w:t>
      </w:r>
    </w:p>
    <w:p w14:paraId="48A8B4AD" w14:textId="77777777" w:rsidR="00095A41" w:rsidRPr="00564C0C" w:rsidRDefault="00095A41" w:rsidP="00095A41">
      <w:pPr>
        <w:spacing w:after="0" w:line="360" w:lineRule="auto"/>
        <w:jc w:val="both"/>
        <w:rPr>
          <w:rFonts w:ascii="Times New Roman" w:hAnsi="Times New Roman"/>
          <w:sz w:val="24"/>
          <w:szCs w:val="24"/>
        </w:rPr>
      </w:pPr>
    </w:p>
    <w:p w14:paraId="56C8B618" w14:textId="31E07F25" w:rsidR="00622497" w:rsidRDefault="00622497" w:rsidP="00773FAE">
      <w:pPr>
        <w:spacing w:after="0" w:line="360" w:lineRule="auto"/>
        <w:jc w:val="both"/>
        <w:rPr>
          <w:rFonts w:ascii="Arial" w:hAnsi="Arial" w:cs="Arial"/>
          <w:sz w:val="20"/>
          <w:szCs w:val="20"/>
        </w:rPr>
      </w:pPr>
    </w:p>
    <w:p w14:paraId="15DC11C9" w14:textId="77777777" w:rsidR="00CD67E5" w:rsidRDefault="00CD67E5" w:rsidP="00773FAE">
      <w:pPr>
        <w:spacing w:after="0" w:line="360" w:lineRule="auto"/>
        <w:jc w:val="both"/>
        <w:rPr>
          <w:rFonts w:ascii="Arial" w:hAnsi="Arial" w:cs="Arial"/>
          <w:sz w:val="20"/>
          <w:szCs w:val="20"/>
        </w:rPr>
      </w:pPr>
    </w:p>
    <w:p w14:paraId="27A34C21" w14:textId="77777777" w:rsidR="00CD67E5" w:rsidRPr="00773FAE" w:rsidRDefault="00CD67E5" w:rsidP="00773FAE">
      <w:pPr>
        <w:spacing w:after="0" w:line="360" w:lineRule="auto"/>
        <w:jc w:val="both"/>
        <w:rPr>
          <w:rFonts w:ascii="Arial" w:hAnsi="Arial" w:cs="Arial"/>
          <w:sz w:val="20"/>
          <w:szCs w:val="20"/>
        </w:rPr>
      </w:pPr>
    </w:p>
    <w:tbl>
      <w:tblPr>
        <w:tblStyle w:val="TableGrid"/>
        <w:tblW w:w="0" w:type="auto"/>
        <w:jc w:val="center"/>
        <w:tblLook w:val="04A0" w:firstRow="1" w:lastRow="0" w:firstColumn="1" w:lastColumn="0" w:noHBand="0" w:noVBand="1"/>
      </w:tblPr>
      <w:tblGrid>
        <w:gridCol w:w="1505"/>
        <w:gridCol w:w="3273"/>
        <w:gridCol w:w="3227"/>
      </w:tblGrid>
      <w:tr w:rsidR="00095A41" w:rsidRPr="004A4F4F" w14:paraId="78410E9F" w14:textId="77777777" w:rsidTr="00072EA0">
        <w:trPr>
          <w:trHeight w:val="425"/>
          <w:jc w:val="center"/>
        </w:trPr>
        <w:tc>
          <w:tcPr>
            <w:tcW w:w="1505" w:type="dxa"/>
          </w:tcPr>
          <w:p w14:paraId="14614D7E" w14:textId="45791C6C" w:rsidR="00095A41" w:rsidRPr="004A4F4F" w:rsidRDefault="00622497" w:rsidP="00072EA0">
            <w:pPr>
              <w:spacing w:after="0" w:line="360" w:lineRule="auto"/>
              <w:jc w:val="center"/>
              <w:rPr>
                <w:rFonts w:ascii="Arial" w:hAnsi="Arial" w:cs="Arial"/>
                <w:b/>
                <w:sz w:val="20"/>
                <w:szCs w:val="20"/>
              </w:rPr>
            </w:pPr>
            <w:r w:rsidRPr="00622497">
              <w:rPr>
                <w:rFonts w:ascii="Times New Roman" w:hAnsi="Times New Roman"/>
                <w:sz w:val="24"/>
                <w:szCs w:val="24"/>
              </w:rPr>
              <w:t xml:space="preserve"> </w:t>
            </w:r>
            <w:r w:rsidR="00095A41" w:rsidRPr="004A4F4F">
              <w:rPr>
                <w:rFonts w:ascii="Arial" w:hAnsi="Arial" w:cs="Arial"/>
                <w:b/>
                <w:sz w:val="20"/>
                <w:szCs w:val="20"/>
              </w:rPr>
              <w:t xml:space="preserve">Groups </w:t>
            </w:r>
          </w:p>
        </w:tc>
        <w:tc>
          <w:tcPr>
            <w:tcW w:w="3273" w:type="dxa"/>
          </w:tcPr>
          <w:p w14:paraId="73E696DD" w14:textId="77777777" w:rsidR="00095A41" w:rsidRPr="004A4F4F" w:rsidRDefault="00095A41" w:rsidP="00072EA0">
            <w:pPr>
              <w:spacing w:after="0" w:line="360" w:lineRule="auto"/>
              <w:jc w:val="center"/>
              <w:rPr>
                <w:rFonts w:ascii="Arial" w:hAnsi="Arial" w:cs="Arial"/>
                <w:b/>
                <w:sz w:val="20"/>
                <w:szCs w:val="20"/>
              </w:rPr>
            </w:pPr>
            <w:r w:rsidRPr="004A4F4F">
              <w:rPr>
                <w:rFonts w:ascii="Arial" w:hAnsi="Arial" w:cs="Arial"/>
                <w:b/>
                <w:sz w:val="20"/>
                <w:szCs w:val="20"/>
              </w:rPr>
              <w:t>Mean Survival Time (days)</w:t>
            </w:r>
          </w:p>
        </w:tc>
        <w:tc>
          <w:tcPr>
            <w:tcW w:w="3227" w:type="dxa"/>
          </w:tcPr>
          <w:p w14:paraId="7036900C" w14:textId="77777777" w:rsidR="00095A41" w:rsidRPr="004A4F4F" w:rsidRDefault="00095A41" w:rsidP="00072EA0">
            <w:pPr>
              <w:spacing w:after="0" w:line="360" w:lineRule="auto"/>
              <w:jc w:val="center"/>
              <w:rPr>
                <w:rFonts w:ascii="Arial" w:hAnsi="Arial" w:cs="Arial"/>
                <w:b/>
                <w:sz w:val="20"/>
                <w:szCs w:val="20"/>
              </w:rPr>
            </w:pPr>
            <w:r w:rsidRPr="004A4F4F">
              <w:rPr>
                <w:rFonts w:ascii="Arial" w:hAnsi="Arial" w:cs="Arial"/>
                <w:b/>
                <w:sz w:val="20"/>
                <w:szCs w:val="20"/>
              </w:rPr>
              <w:t>Increase Life span (ILS) (%)</w:t>
            </w:r>
          </w:p>
        </w:tc>
      </w:tr>
      <w:tr w:rsidR="00095A41" w:rsidRPr="004A4F4F" w14:paraId="7AB3AF97" w14:textId="77777777" w:rsidTr="00072EA0">
        <w:trPr>
          <w:trHeight w:val="437"/>
          <w:jc w:val="center"/>
        </w:trPr>
        <w:tc>
          <w:tcPr>
            <w:tcW w:w="1505" w:type="dxa"/>
          </w:tcPr>
          <w:p w14:paraId="72DAEA1C" w14:textId="7D7C5E3B" w:rsidR="00095A41" w:rsidRPr="004A4F4F" w:rsidRDefault="00095A41" w:rsidP="00072EA0">
            <w:pPr>
              <w:spacing w:after="0" w:line="360" w:lineRule="auto"/>
              <w:jc w:val="center"/>
              <w:rPr>
                <w:rFonts w:ascii="Arial" w:hAnsi="Arial" w:cs="Arial"/>
                <w:bCs/>
                <w:sz w:val="20"/>
                <w:szCs w:val="20"/>
              </w:rPr>
            </w:pPr>
            <w:r w:rsidRPr="004A4F4F">
              <w:rPr>
                <w:rFonts w:ascii="Arial" w:hAnsi="Arial" w:cs="Arial"/>
                <w:bCs/>
                <w:sz w:val="20"/>
                <w:szCs w:val="20"/>
              </w:rPr>
              <w:t>Group II</w:t>
            </w:r>
          </w:p>
        </w:tc>
        <w:tc>
          <w:tcPr>
            <w:tcW w:w="3273" w:type="dxa"/>
          </w:tcPr>
          <w:p w14:paraId="53543A38" w14:textId="46053F58" w:rsidR="00095A41" w:rsidRPr="004A4F4F" w:rsidRDefault="00095A41" w:rsidP="00072EA0">
            <w:pPr>
              <w:spacing w:after="0" w:line="360" w:lineRule="auto"/>
              <w:jc w:val="center"/>
              <w:rPr>
                <w:rFonts w:ascii="Arial" w:hAnsi="Arial" w:cs="Arial"/>
                <w:bCs/>
                <w:sz w:val="20"/>
                <w:szCs w:val="20"/>
              </w:rPr>
            </w:pPr>
            <w:r w:rsidRPr="004A4F4F">
              <w:rPr>
                <w:rFonts w:ascii="Arial" w:hAnsi="Arial" w:cs="Arial"/>
                <w:sz w:val="20"/>
                <w:szCs w:val="20"/>
              </w:rPr>
              <w:t>19.32±2.13</w:t>
            </w:r>
          </w:p>
        </w:tc>
        <w:tc>
          <w:tcPr>
            <w:tcW w:w="3227" w:type="dxa"/>
          </w:tcPr>
          <w:p w14:paraId="614A4E88" w14:textId="525BDA13" w:rsidR="00095A41" w:rsidRPr="004A4F4F" w:rsidRDefault="00095A41" w:rsidP="00072EA0">
            <w:pPr>
              <w:spacing w:after="0" w:line="360" w:lineRule="auto"/>
              <w:jc w:val="center"/>
              <w:rPr>
                <w:rFonts w:ascii="Arial" w:hAnsi="Arial" w:cs="Arial"/>
                <w:bCs/>
                <w:sz w:val="20"/>
                <w:szCs w:val="20"/>
              </w:rPr>
            </w:pPr>
            <w:r w:rsidRPr="004A4F4F">
              <w:rPr>
                <w:rFonts w:ascii="Arial" w:hAnsi="Arial" w:cs="Arial"/>
                <w:bCs/>
                <w:sz w:val="20"/>
                <w:szCs w:val="20"/>
              </w:rPr>
              <w:t>0.00</w:t>
            </w:r>
          </w:p>
        </w:tc>
      </w:tr>
      <w:tr w:rsidR="00095A41" w:rsidRPr="004A4F4F" w14:paraId="26795E78" w14:textId="77777777" w:rsidTr="00072EA0">
        <w:trPr>
          <w:trHeight w:val="425"/>
          <w:jc w:val="center"/>
        </w:trPr>
        <w:tc>
          <w:tcPr>
            <w:tcW w:w="1505" w:type="dxa"/>
          </w:tcPr>
          <w:p w14:paraId="5A641B2E" w14:textId="273809B4" w:rsidR="00095A41" w:rsidRPr="004A4F4F" w:rsidRDefault="00095A41" w:rsidP="00072EA0">
            <w:pPr>
              <w:spacing w:after="0" w:line="360" w:lineRule="auto"/>
              <w:jc w:val="center"/>
              <w:rPr>
                <w:rFonts w:ascii="Arial" w:hAnsi="Arial" w:cs="Arial"/>
                <w:b/>
                <w:sz w:val="20"/>
                <w:szCs w:val="20"/>
              </w:rPr>
            </w:pPr>
            <w:r w:rsidRPr="004A4F4F">
              <w:rPr>
                <w:rFonts w:ascii="Arial" w:hAnsi="Arial" w:cs="Arial"/>
                <w:bCs/>
                <w:sz w:val="20"/>
                <w:szCs w:val="20"/>
              </w:rPr>
              <w:t>Group III</w:t>
            </w:r>
          </w:p>
        </w:tc>
        <w:tc>
          <w:tcPr>
            <w:tcW w:w="3273" w:type="dxa"/>
          </w:tcPr>
          <w:p w14:paraId="4D73A022" w14:textId="398A9B61" w:rsidR="00095A41" w:rsidRPr="004A4F4F" w:rsidRDefault="00095A41" w:rsidP="00072EA0">
            <w:pPr>
              <w:spacing w:after="0" w:line="360" w:lineRule="auto"/>
              <w:jc w:val="center"/>
              <w:rPr>
                <w:rFonts w:ascii="Arial" w:hAnsi="Arial" w:cs="Arial"/>
                <w:bCs/>
                <w:sz w:val="20"/>
                <w:szCs w:val="20"/>
              </w:rPr>
            </w:pPr>
            <w:r w:rsidRPr="004A4F4F">
              <w:rPr>
                <w:rFonts w:ascii="Arial" w:hAnsi="Arial" w:cs="Arial"/>
                <w:sz w:val="20"/>
                <w:szCs w:val="20"/>
              </w:rPr>
              <w:t>21.85±1.17**</w:t>
            </w:r>
          </w:p>
        </w:tc>
        <w:tc>
          <w:tcPr>
            <w:tcW w:w="3227" w:type="dxa"/>
          </w:tcPr>
          <w:p w14:paraId="67D30BD2" w14:textId="0AD17670" w:rsidR="00095A41" w:rsidRPr="004A4F4F" w:rsidRDefault="00095A41" w:rsidP="00072EA0">
            <w:pPr>
              <w:spacing w:after="0" w:line="360" w:lineRule="auto"/>
              <w:jc w:val="center"/>
              <w:rPr>
                <w:rFonts w:ascii="Arial" w:hAnsi="Arial" w:cs="Arial"/>
                <w:bCs/>
                <w:sz w:val="20"/>
                <w:szCs w:val="20"/>
              </w:rPr>
            </w:pPr>
            <w:r w:rsidRPr="004A4F4F">
              <w:rPr>
                <w:rFonts w:ascii="Arial" w:hAnsi="Arial" w:cs="Arial"/>
                <w:bCs/>
                <w:sz w:val="20"/>
                <w:szCs w:val="20"/>
              </w:rPr>
              <w:t>13.09**</w:t>
            </w:r>
          </w:p>
        </w:tc>
      </w:tr>
      <w:tr w:rsidR="00095A41" w:rsidRPr="004A4F4F" w14:paraId="41799178" w14:textId="77777777" w:rsidTr="00072EA0">
        <w:trPr>
          <w:trHeight w:val="425"/>
          <w:jc w:val="center"/>
        </w:trPr>
        <w:tc>
          <w:tcPr>
            <w:tcW w:w="1505" w:type="dxa"/>
          </w:tcPr>
          <w:p w14:paraId="1929D9A5" w14:textId="1CC3F86E" w:rsidR="00095A41" w:rsidRPr="004A4F4F" w:rsidRDefault="00095A41" w:rsidP="00072EA0">
            <w:pPr>
              <w:spacing w:after="0" w:line="360" w:lineRule="auto"/>
              <w:jc w:val="center"/>
              <w:rPr>
                <w:rFonts w:ascii="Arial" w:hAnsi="Arial" w:cs="Arial"/>
                <w:b/>
                <w:sz w:val="20"/>
                <w:szCs w:val="20"/>
              </w:rPr>
            </w:pPr>
            <w:r w:rsidRPr="004A4F4F">
              <w:rPr>
                <w:rFonts w:ascii="Arial" w:hAnsi="Arial" w:cs="Arial"/>
                <w:bCs/>
                <w:sz w:val="20"/>
                <w:szCs w:val="20"/>
              </w:rPr>
              <w:t>Group IV</w:t>
            </w:r>
          </w:p>
        </w:tc>
        <w:tc>
          <w:tcPr>
            <w:tcW w:w="3273" w:type="dxa"/>
          </w:tcPr>
          <w:p w14:paraId="758F3D52" w14:textId="2DC3663F" w:rsidR="00095A41" w:rsidRPr="004A4F4F" w:rsidRDefault="00095A41" w:rsidP="00072EA0">
            <w:pPr>
              <w:spacing w:after="0" w:line="360" w:lineRule="auto"/>
              <w:jc w:val="center"/>
              <w:rPr>
                <w:rFonts w:ascii="Arial" w:hAnsi="Arial" w:cs="Arial"/>
                <w:bCs/>
                <w:sz w:val="20"/>
                <w:szCs w:val="20"/>
              </w:rPr>
            </w:pPr>
            <w:r w:rsidRPr="004A4F4F">
              <w:rPr>
                <w:rFonts w:ascii="Arial" w:hAnsi="Arial" w:cs="Arial"/>
                <w:sz w:val="20"/>
                <w:szCs w:val="20"/>
              </w:rPr>
              <w:t>26.19±2.07**</w:t>
            </w:r>
          </w:p>
        </w:tc>
        <w:tc>
          <w:tcPr>
            <w:tcW w:w="3227" w:type="dxa"/>
          </w:tcPr>
          <w:p w14:paraId="13305D57" w14:textId="0174528E" w:rsidR="00095A41" w:rsidRPr="004A4F4F" w:rsidRDefault="00095A41" w:rsidP="00072EA0">
            <w:pPr>
              <w:spacing w:after="0" w:line="360" w:lineRule="auto"/>
              <w:jc w:val="center"/>
              <w:rPr>
                <w:rFonts w:ascii="Arial" w:hAnsi="Arial" w:cs="Arial"/>
                <w:bCs/>
                <w:sz w:val="20"/>
                <w:szCs w:val="20"/>
              </w:rPr>
            </w:pPr>
            <w:r w:rsidRPr="004A4F4F">
              <w:rPr>
                <w:rFonts w:ascii="Arial" w:hAnsi="Arial" w:cs="Arial"/>
                <w:bCs/>
                <w:sz w:val="20"/>
                <w:szCs w:val="20"/>
              </w:rPr>
              <w:t>35.55**</w:t>
            </w:r>
          </w:p>
        </w:tc>
      </w:tr>
      <w:tr w:rsidR="00095A41" w:rsidRPr="004A4F4F" w14:paraId="2E1FF8CD" w14:textId="77777777" w:rsidTr="00072EA0">
        <w:trPr>
          <w:trHeight w:val="437"/>
          <w:jc w:val="center"/>
        </w:trPr>
        <w:tc>
          <w:tcPr>
            <w:tcW w:w="1505" w:type="dxa"/>
          </w:tcPr>
          <w:p w14:paraId="6FCE91A4" w14:textId="251E682F" w:rsidR="00095A41" w:rsidRPr="004A4F4F" w:rsidRDefault="00095A41" w:rsidP="00072EA0">
            <w:pPr>
              <w:spacing w:after="0" w:line="360" w:lineRule="auto"/>
              <w:jc w:val="center"/>
              <w:rPr>
                <w:rFonts w:ascii="Arial" w:hAnsi="Arial" w:cs="Arial"/>
                <w:b/>
                <w:sz w:val="20"/>
                <w:szCs w:val="20"/>
              </w:rPr>
            </w:pPr>
            <w:r w:rsidRPr="004A4F4F">
              <w:rPr>
                <w:rFonts w:ascii="Arial" w:hAnsi="Arial" w:cs="Arial"/>
                <w:bCs/>
                <w:sz w:val="20"/>
                <w:szCs w:val="20"/>
              </w:rPr>
              <w:t>Group V</w:t>
            </w:r>
          </w:p>
        </w:tc>
        <w:tc>
          <w:tcPr>
            <w:tcW w:w="3273" w:type="dxa"/>
          </w:tcPr>
          <w:p w14:paraId="62B633BE" w14:textId="77777777" w:rsidR="00095A41" w:rsidRPr="004A4F4F" w:rsidRDefault="00095A41" w:rsidP="00072EA0">
            <w:pPr>
              <w:spacing w:after="0" w:line="360" w:lineRule="auto"/>
              <w:jc w:val="center"/>
              <w:rPr>
                <w:rFonts w:ascii="Arial" w:hAnsi="Arial" w:cs="Arial"/>
                <w:bCs/>
                <w:sz w:val="20"/>
                <w:szCs w:val="20"/>
              </w:rPr>
            </w:pPr>
            <w:r w:rsidRPr="004A4F4F">
              <w:rPr>
                <w:rFonts w:ascii="Arial" w:hAnsi="Arial" w:cs="Arial"/>
                <w:sz w:val="20"/>
                <w:szCs w:val="20"/>
              </w:rPr>
              <w:t>30.73±1.86**</w:t>
            </w:r>
          </w:p>
        </w:tc>
        <w:tc>
          <w:tcPr>
            <w:tcW w:w="3227" w:type="dxa"/>
          </w:tcPr>
          <w:p w14:paraId="02EBE0E9" w14:textId="77777777" w:rsidR="00095A41" w:rsidRPr="004A4F4F" w:rsidRDefault="00095A41" w:rsidP="00072EA0">
            <w:pPr>
              <w:spacing w:after="0" w:line="360" w:lineRule="auto"/>
              <w:jc w:val="center"/>
              <w:rPr>
                <w:rFonts w:ascii="Arial" w:hAnsi="Arial" w:cs="Arial"/>
                <w:bCs/>
                <w:sz w:val="20"/>
                <w:szCs w:val="20"/>
              </w:rPr>
            </w:pPr>
            <w:r w:rsidRPr="004A4F4F">
              <w:rPr>
                <w:rFonts w:ascii="Arial" w:hAnsi="Arial" w:cs="Arial"/>
                <w:bCs/>
                <w:sz w:val="20"/>
                <w:szCs w:val="20"/>
              </w:rPr>
              <w:t>59.05**</w:t>
            </w:r>
          </w:p>
        </w:tc>
      </w:tr>
      <w:tr w:rsidR="00095A41" w:rsidRPr="004A4F4F" w14:paraId="4AE6803E" w14:textId="77777777" w:rsidTr="00072EA0">
        <w:trPr>
          <w:trHeight w:val="425"/>
          <w:jc w:val="center"/>
        </w:trPr>
        <w:tc>
          <w:tcPr>
            <w:tcW w:w="1505" w:type="dxa"/>
          </w:tcPr>
          <w:p w14:paraId="1B98A61F" w14:textId="1A8F8CD9" w:rsidR="00095A41" w:rsidRPr="004A4F4F" w:rsidRDefault="00095A41" w:rsidP="00072EA0">
            <w:pPr>
              <w:spacing w:after="0" w:line="360" w:lineRule="auto"/>
              <w:jc w:val="center"/>
              <w:rPr>
                <w:rFonts w:ascii="Arial" w:hAnsi="Arial" w:cs="Arial"/>
                <w:b/>
                <w:sz w:val="20"/>
                <w:szCs w:val="20"/>
              </w:rPr>
            </w:pPr>
            <w:r w:rsidRPr="004A4F4F">
              <w:rPr>
                <w:rFonts w:ascii="Arial" w:hAnsi="Arial" w:cs="Arial"/>
                <w:bCs/>
                <w:sz w:val="20"/>
                <w:szCs w:val="20"/>
              </w:rPr>
              <w:t>Group VI</w:t>
            </w:r>
          </w:p>
        </w:tc>
        <w:tc>
          <w:tcPr>
            <w:tcW w:w="3273" w:type="dxa"/>
          </w:tcPr>
          <w:p w14:paraId="4A29AEFB" w14:textId="77777777" w:rsidR="00095A41" w:rsidRPr="004A4F4F" w:rsidRDefault="00095A41" w:rsidP="00072EA0">
            <w:pPr>
              <w:spacing w:after="0" w:line="360" w:lineRule="auto"/>
              <w:jc w:val="center"/>
              <w:rPr>
                <w:rFonts w:ascii="Arial" w:hAnsi="Arial" w:cs="Arial"/>
                <w:bCs/>
                <w:sz w:val="20"/>
                <w:szCs w:val="20"/>
              </w:rPr>
            </w:pPr>
            <w:r w:rsidRPr="004A4F4F">
              <w:rPr>
                <w:rFonts w:ascii="Arial" w:hAnsi="Arial" w:cs="Arial"/>
                <w:sz w:val="20"/>
                <w:szCs w:val="20"/>
              </w:rPr>
              <w:t>34.2±2.26**</w:t>
            </w:r>
          </w:p>
        </w:tc>
        <w:tc>
          <w:tcPr>
            <w:tcW w:w="3227" w:type="dxa"/>
          </w:tcPr>
          <w:p w14:paraId="3C2AA41B" w14:textId="77777777" w:rsidR="00095A41" w:rsidRPr="004A4F4F" w:rsidRDefault="00095A41" w:rsidP="00072EA0">
            <w:pPr>
              <w:spacing w:after="0" w:line="360" w:lineRule="auto"/>
              <w:jc w:val="center"/>
              <w:rPr>
                <w:rFonts w:ascii="Arial" w:hAnsi="Arial" w:cs="Arial"/>
                <w:bCs/>
                <w:sz w:val="20"/>
                <w:szCs w:val="20"/>
              </w:rPr>
            </w:pPr>
            <w:r w:rsidRPr="004A4F4F">
              <w:rPr>
                <w:rFonts w:ascii="Arial" w:hAnsi="Arial" w:cs="Arial"/>
                <w:bCs/>
                <w:sz w:val="20"/>
                <w:szCs w:val="20"/>
              </w:rPr>
              <w:t>77.01**</w:t>
            </w:r>
          </w:p>
        </w:tc>
      </w:tr>
    </w:tbl>
    <w:p w14:paraId="2A4173D8" w14:textId="2C0601B6" w:rsidR="00095A41" w:rsidRPr="004A4F4F" w:rsidRDefault="00095A41" w:rsidP="00095A41">
      <w:pPr>
        <w:spacing w:after="0" w:line="360" w:lineRule="auto"/>
        <w:jc w:val="center"/>
        <w:rPr>
          <w:rFonts w:ascii="Arial" w:hAnsi="Arial" w:cs="Arial"/>
          <w:sz w:val="20"/>
          <w:szCs w:val="20"/>
        </w:rPr>
      </w:pPr>
      <w:r w:rsidRPr="004A4F4F">
        <w:rPr>
          <w:rFonts w:ascii="Arial" w:hAnsi="Arial" w:cs="Arial"/>
          <w:b/>
          <w:sz w:val="20"/>
          <w:szCs w:val="20"/>
        </w:rPr>
        <w:t>Table 1: Effect of EELN on MST and ILS</w:t>
      </w:r>
    </w:p>
    <w:p w14:paraId="4D6C90B7" w14:textId="2E7E6D28" w:rsidR="0089644D" w:rsidRPr="004A4F4F" w:rsidRDefault="00385354" w:rsidP="0089644D">
      <w:pPr>
        <w:spacing w:after="0" w:line="360" w:lineRule="auto"/>
        <w:jc w:val="both"/>
        <w:rPr>
          <w:rFonts w:ascii="Arial" w:hAnsi="Arial" w:cs="Arial"/>
          <w:b/>
          <w:sz w:val="20"/>
          <w:szCs w:val="20"/>
        </w:rPr>
      </w:pPr>
      <w:r>
        <w:rPr>
          <w:rFonts w:ascii="Arial" w:hAnsi="Arial" w:cs="Arial"/>
          <w:sz w:val="20"/>
          <w:szCs w:val="20"/>
        </w:rPr>
        <w:t xml:space="preserve">The </w:t>
      </w:r>
      <w:r w:rsidRPr="004A4F4F">
        <w:rPr>
          <w:rFonts w:ascii="Arial" w:hAnsi="Arial" w:cs="Arial"/>
          <w:sz w:val="20"/>
          <w:szCs w:val="20"/>
        </w:rPr>
        <w:t xml:space="preserve">Values </w:t>
      </w:r>
      <w:r>
        <w:rPr>
          <w:rFonts w:ascii="Arial" w:hAnsi="Arial" w:cs="Arial"/>
          <w:sz w:val="20"/>
          <w:szCs w:val="20"/>
        </w:rPr>
        <w:t xml:space="preserve">indicate the </w:t>
      </w:r>
      <w:r w:rsidR="003E25D9">
        <w:rPr>
          <w:rFonts w:ascii="Arial" w:hAnsi="Arial" w:cs="Arial"/>
          <w:sz w:val="20"/>
          <w:szCs w:val="20"/>
        </w:rPr>
        <w:t>m</w:t>
      </w:r>
      <w:r w:rsidRPr="004A4F4F">
        <w:rPr>
          <w:rFonts w:ascii="Arial" w:hAnsi="Arial" w:cs="Arial"/>
          <w:sz w:val="20"/>
          <w:szCs w:val="20"/>
        </w:rPr>
        <w:t xml:space="preserve">ean ± SEM </w:t>
      </w:r>
      <w:r w:rsidR="003E25D9">
        <w:rPr>
          <w:rFonts w:ascii="Arial" w:hAnsi="Arial" w:cs="Arial"/>
          <w:sz w:val="20"/>
          <w:szCs w:val="20"/>
        </w:rPr>
        <w:t>(</w:t>
      </w:r>
      <w:r w:rsidRPr="004A4F4F">
        <w:rPr>
          <w:rFonts w:ascii="Arial" w:hAnsi="Arial" w:cs="Arial"/>
          <w:sz w:val="20"/>
          <w:szCs w:val="20"/>
        </w:rPr>
        <w:t>n=6</w:t>
      </w:r>
      <w:r w:rsidR="003E25D9">
        <w:rPr>
          <w:rFonts w:ascii="Arial" w:hAnsi="Arial" w:cs="Arial"/>
          <w:sz w:val="20"/>
          <w:szCs w:val="20"/>
        </w:rPr>
        <w:t>)</w:t>
      </w:r>
      <w:r w:rsidRPr="004A4F4F">
        <w:rPr>
          <w:rFonts w:ascii="Arial" w:hAnsi="Arial" w:cs="Arial"/>
          <w:sz w:val="20"/>
          <w:szCs w:val="20"/>
        </w:rPr>
        <w:t xml:space="preserve">. </w:t>
      </w:r>
      <w:r w:rsidR="00216F42" w:rsidRPr="00216F42">
        <w:rPr>
          <w:rFonts w:ascii="Arial" w:hAnsi="Arial" w:cs="Arial"/>
          <w:i/>
          <w:iCs/>
          <w:sz w:val="20"/>
          <w:szCs w:val="20"/>
        </w:rPr>
        <w:t>*</w:t>
      </w:r>
      <w:r w:rsidR="00B64003">
        <w:rPr>
          <w:rFonts w:ascii="Arial" w:hAnsi="Arial" w:cs="Arial"/>
          <w:i/>
          <w:iCs/>
          <w:sz w:val="20"/>
          <w:szCs w:val="20"/>
        </w:rPr>
        <w:t>*</w:t>
      </w:r>
      <w:r w:rsidR="00216F42" w:rsidRPr="00216F42">
        <w:rPr>
          <w:rFonts w:ascii="Arial" w:hAnsi="Arial" w:cs="Arial"/>
          <w:i/>
          <w:iCs/>
          <w:sz w:val="20"/>
          <w:szCs w:val="20"/>
        </w:rPr>
        <w:t>P=0.05</w:t>
      </w:r>
      <w:r w:rsidR="00216F42" w:rsidRPr="004A4F4F">
        <w:rPr>
          <w:rFonts w:ascii="Arial" w:hAnsi="Arial" w:cs="Arial"/>
          <w:sz w:val="20"/>
          <w:szCs w:val="20"/>
        </w:rPr>
        <w:t xml:space="preserve"> </w:t>
      </w:r>
      <w:r>
        <w:rPr>
          <w:rFonts w:ascii="Arial" w:hAnsi="Arial" w:cs="Arial"/>
          <w:sz w:val="20"/>
          <w:szCs w:val="20"/>
        </w:rPr>
        <w:t xml:space="preserve">when compared to the values of group II </w:t>
      </w:r>
      <w:r w:rsidR="0089644D">
        <w:rPr>
          <w:rFonts w:ascii="Arial" w:hAnsi="Arial" w:cs="Arial"/>
          <w:sz w:val="20"/>
          <w:szCs w:val="20"/>
        </w:rPr>
        <w:t>with all groups III, IV, V &amp; VI.</w:t>
      </w:r>
    </w:p>
    <w:p w14:paraId="611A1E9D" w14:textId="58F890D9" w:rsidR="00385354" w:rsidRPr="004A4F4F" w:rsidRDefault="00385354" w:rsidP="00385354">
      <w:pPr>
        <w:spacing w:after="0" w:line="360" w:lineRule="auto"/>
        <w:jc w:val="both"/>
        <w:rPr>
          <w:rFonts w:ascii="Arial" w:hAnsi="Arial" w:cs="Arial"/>
          <w:b/>
          <w:sz w:val="20"/>
          <w:szCs w:val="20"/>
        </w:rPr>
      </w:pPr>
    </w:p>
    <w:p w14:paraId="09C4DDB0" w14:textId="77777777" w:rsidR="00095A41" w:rsidRPr="004A4F4F" w:rsidRDefault="00095A41" w:rsidP="00095A41">
      <w:pPr>
        <w:spacing w:after="0" w:line="360" w:lineRule="auto"/>
        <w:jc w:val="center"/>
        <w:rPr>
          <w:rFonts w:ascii="Arial" w:hAnsi="Arial" w:cs="Arial"/>
          <w:b/>
          <w:sz w:val="20"/>
          <w:szCs w:val="20"/>
        </w:rPr>
      </w:pPr>
    </w:p>
    <w:p w14:paraId="607971B1" w14:textId="07826985" w:rsidR="00095A41" w:rsidRDefault="00095A41" w:rsidP="00095A41">
      <w:pPr>
        <w:spacing w:after="0" w:line="360" w:lineRule="auto"/>
        <w:jc w:val="center"/>
        <w:rPr>
          <w:rFonts w:ascii="Arial" w:hAnsi="Arial" w:cs="Arial"/>
          <w:b/>
          <w:sz w:val="20"/>
          <w:szCs w:val="20"/>
        </w:rPr>
      </w:pPr>
    </w:p>
    <w:p w14:paraId="4731BB98" w14:textId="53CD44A3" w:rsidR="0089644D" w:rsidRDefault="0089644D" w:rsidP="0089644D">
      <w:pPr>
        <w:spacing w:after="0" w:line="360" w:lineRule="auto"/>
        <w:jc w:val="center"/>
        <w:rPr>
          <w:rFonts w:ascii="Arial" w:hAnsi="Arial" w:cs="Arial"/>
          <w:b/>
          <w:sz w:val="20"/>
          <w:szCs w:val="20"/>
        </w:rPr>
      </w:pPr>
    </w:p>
    <w:p w14:paraId="0430B9F1" w14:textId="740F799D" w:rsidR="001F3925" w:rsidRPr="0089644D" w:rsidRDefault="001F3925" w:rsidP="0089644D">
      <w:pPr>
        <w:spacing w:after="0" w:line="360" w:lineRule="auto"/>
        <w:jc w:val="center"/>
        <w:rPr>
          <w:rFonts w:ascii="Arial" w:hAnsi="Arial" w:cs="Arial"/>
          <w:b/>
          <w:sz w:val="20"/>
          <w:szCs w:val="20"/>
        </w:rPr>
      </w:pPr>
      <w:r>
        <w:rPr>
          <w:noProof/>
        </w:rPr>
        <w:drawing>
          <wp:inline distT="0" distB="0" distL="0" distR="0" wp14:anchorId="64998331" wp14:editId="5D833660">
            <wp:extent cx="5090160" cy="3352800"/>
            <wp:effectExtent l="0" t="0" r="0" b="0"/>
            <wp:docPr id="184957983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514" t="11011" r="16907" b="13290"/>
                    <a:stretch>
                      <a:fillRect/>
                    </a:stretch>
                  </pic:blipFill>
                  <pic:spPr bwMode="auto">
                    <a:xfrm>
                      <a:off x="0" y="0"/>
                      <a:ext cx="5090160" cy="3352800"/>
                    </a:xfrm>
                    <a:prstGeom prst="rect">
                      <a:avLst/>
                    </a:prstGeom>
                    <a:noFill/>
                    <a:ln>
                      <a:noFill/>
                    </a:ln>
                    <a:extLst>
                      <a:ext uri="{53640926-AAD7-44D8-BBD7-CCE9431645EC}">
                        <a14:shadowObscured xmlns:a14="http://schemas.microsoft.com/office/drawing/2010/main"/>
                      </a:ext>
                    </a:extLst>
                  </pic:spPr>
                </pic:pic>
              </a:graphicData>
            </a:graphic>
          </wp:inline>
        </w:drawing>
      </w:r>
    </w:p>
    <w:p w14:paraId="010AB42F" w14:textId="77777777" w:rsidR="00952AB4" w:rsidRPr="004A4F4F" w:rsidRDefault="00952AB4" w:rsidP="00952AB4">
      <w:pPr>
        <w:spacing w:after="0" w:line="360" w:lineRule="auto"/>
        <w:jc w:val="center"/>
        <w:rPr>
          <w:rFonts w:ascii="Arial" w:hAnsi="Arial" w:cs="Arial"/>
          <w:b/>
          <w:sz w:val="20"/>
          <w:szCs w:val="20"/>
        </w:rPr>
      </w:pPr>
      <w:r w:rsidRPr="004A4F4F">
        <w:rPr>
          <w:rFonts w:ascii="Arial" w:hAnsi="Arial" w:cs="Arial"/>
          <w:b/>
          <w:sz w:val="20"/>
          <w:szCs w:val="20"/>
        </w:rPr>
        <w:t xml:space="preserve">Graph 1: Effect of EELN on </w:t>
      </w:r>
      <w:proofErr w:type="spellStart"/>
      <w:r w:rsidRPr="004A4F4F">
        <w:rPr>
          <w:rFonts w:ascii="Arial" w:hAnsi="Arial" w:cs="Arial"/>
          <w:b/>
          <w:sz w:val="20"/>
          <w:szCs w:val="20"/>
        </w:rPr>
        <w:t>tumor</w:t>
      </w:r>
      <w:proofErr w:type="spellEnd"/>
      <w:r w:rsidRPr="004A4F4F">
        <w:rPr>
          <w:rFonts w:ascii="Arial" w:hAnsi="Arial" w:cs="Arial"/>
          <w:b/>
          <w:sz w:val="20"/>
          <w:szCs w:val="20"/>
        </w:rPr>
        <w:t xml:space="preserve"> growth</w:t>
      </w:r>
    </w:p>
    <w:p w14:paraId="098BD70D" w14:textId="6B7CF13D" w:rsidR="00095A41" w:rsidRPr="004A4F4F" w:rsidRDefault="00385354" w:rsidP="00385354">
      <w:pPr>
        <w:spacing w:after="0" w:line="360" w:lineRule="auto"/>
        <w:jc w:val="both"/>
        <w:rPr>
          <w:rFonts w:ascii="Arial" w:hAnsi="Arial" w:cs="Arial"/>
          <w:b/>
          <w:sz w:val="20"/>
          <w:szCs w:val="20"/>
        </w:rPr>
      </w:pPr>
      <w:r>
        <w:rPr>
          <w:rFonts w:ascii="Arial" w:hAnsi="Arial" w:cs="Arial"/>
          <w:sz w:val="20"/>
          <w:szCs w:val="20"/>
        </w:rPr>
        <w:t xml:space="preserve">The </w:t>
      </w:r>
      <w:r w:rsidR="00095A41" w:rsidRPr="004A4F4F">
        <w:rPr>
          <w:rFonts w:ascii="Arial" w:hAnsi="Arial" w:cs="Arial"/>
          <w:sz w:val="20"/>
          <w:szCs w:val="20"/>
        </w:rPr>
        <w:t xml:space="preserve">Values </w:t>
      </w:r>
      <w:r>
        <w:rPr>
          <w:rFonts w:ascii="Arial" w:hAnsi="Arial" w:cs="Arial"/>
          <w:sz w:val="20"/>
          <w:szCs w:val="20"/>
        </w:rPr>
        <w:t xml:space="preserve">indicate the </w:t>
      </w:r>
      <w:r w:rsidR="003E25D9">
        <w:rPr>
          <w:rFonts w:ascii="Arial" w:hAnsi="Arial" w:cs="Arial"/>
          <w:sz w:val="20"/>
          <w:szCs w:val="20"/>
        </w:rPr>
        <w:t>m</w:t>
      </w:r>
      <w:r w:rsidR="00095A41" w:rsidRPr="004A4F4F">
        <w:rPr>
          <w:rFonts w:ascii="Arial" w:hAnsi="Arial" w:cs="Arial"/>
          <w:sz w:val="20"/>
          <w:szCs w:val="20"/>
        </w:rPr>
        <w:t xml:space="preserve">ean ± SEM </w:t>
      </w:r>
      <w:r w:rsidR="003E25D9">
        <w:rPr>
          <w:rFonts w:ascii="Arial" w:hAnsi="Arial" w:cs="Arial"/>
          <w:sz w:val="20"/>
          <w:szCs w:val="20"/>
        </w:rPr>
        <w:t>(</w:t>
      </w:r>
      <w:r w:rsidR="00095A41" w:rsidRPr="004A4F4F">
        <w:rPr>
          <w:rFonts w:ascii="Arial" w:hAnsi="Arial" w:cs="Arial"/>
          <w:sz w:val="20"/>
          <w:szCs w:val="20"/>
        </w:rPr>
        <w:t>n=6</w:t>
      </w:r>
      <w:r w:rsidR="003E25D9">
        <w:rPr>
          <w:rFonts w:ascii="Arial" w:hAnsi="Arial" w:cs="Arial"/>
          <w:sz w:val="20"/>
          <w:szCs w:val="20"/>
        </w:rPr>
        <w:t>)</w:t>
      </w:r>
      <w:r w:rsidR="00095A41" w:rsidRPr="004A4F4F">
        <w:rPr>
          <w:rFonts w:ascii="Arial" w:hAnsi="Arial" w:cs="Arial"/>
          <w:sz w:val="20"/>
          <w:szCs w:val="20"/>
        </w:rPr>
        <w:t xml:space="preserve">. </w:t>
      </w:r>
      <w:r w:rsidR="00216F42" w:rsidRPr="00216F42">
        <w:rPr>
          <w:rFonts w:ascii="Arial" w:hAnsi="Arial" w:cs="Arial"/>
          <w:i/>
          <w:iCs/>
          <w:sz w:val="20"/>
          <w:szCs w:val="20"/>
        </w:rPr>
        <w:t>*</w:t>
      </w:r>
      <w:r w:rsidR="002B04FB">
        <w:rPr>
          <w:rFonts w:ascii="Arial" w:hAnsi="Arial" w:cs="Arial"/>
          <w:i/>
          <w:iCs/>
          <w:sz w:val="20"/>
          <w:szCs w:val="20"/>
        </w:rPr>
        <w:t>*</w:t>
      </w:r>
      <w:r w:rsidR="00216F42" w:rsidRPr="00216F42">
        <w:rPr>
          <w:rFonts w:ascii="Arial" w:hAnsi="Arial" w:cs="Arial"/>
          <w:i/>
          <w:iCs/>
          <w:sz w:val="20"/>
          <w:szCs w:val="20"/>
        </w:rPr>
        <w:t>P=0.05</w:t>
      </w:r>
      <w:r w:rsidR="004A4F4F" w:rsidRPr="004A4F4F">
        <w:rPr>
          <w:rFonts w:ascii="Arial" w:hAnsi="Arial" w:cs="Arial"/>
          <w:sz w:val="20"/>
          <w:szCs w:val="20"/>
        </w:rPr>
        <w:t xml:space="preserve"> </w:t>
      </w:r>
      <w:r>
        <w:rPr>
          <w:rFonts w:ascii="Arial" w:hAnsi="Arial" w:cs="Arial"/>
          <w:sz w:val="20"/>
          <w:szCs w:val="20"/>
        </w:rPr>
        <w:t>when compared to the values of group II with all groups</w:t>
      </w:r>
      <w:r w:rsidR="002B04FB">
        <w:rPr>
          <w:rFonts w:ascii="Arial" w:hAnsi="Arial" w:cs="Arial"/>
          <w:sz w:val="20"/>
          <w:szCs w:val="20"/>
        </w:rPr>
        <w:t xml:space="preserve"> III, IV, V &amp; VI</w:t>
      </w:r>
      <w:r>
        <w:rPr>
          <w:rFonts w:ascii="Arial" w:hAnsi="Arial" w:cs="Arial"/>
          <w:sz w:val="20"/>
          <w:szCs w:val="20"/>
        </w:rPr>
        <w:t>.</w:t>
      </w:r>
    </w:p>
    <w:p w14:paraId="54C5D341" w14:textId="77777777" w:rsidR="00095A41" w:rsidRPr="004A4F4F" w:rsidRDefault="00095A41" w:rsidP="00095A41">
      <w:pPr>
        <w:spacing w:after="0" w:line="360" w:lineRule="auto"/>
        <w:jc w:val="center"/>
        <w:rPr>
          <w:rFonts w:ascii="Arial" w:hAnsi="Arial" w:cs="Arial"/>
          <w:b/>
          <w:sz w:val="20"/>
          <w:szCs w:val="20"/>
        </w:rPr>
      </w:pPr>
    </w:p>
    <w:p w14:paraId="44465408" w14:textId="77777777" w:rsidR="00095A41" w:rsidRPr="004A4F4F" w:rsidRDefault="00095A41" w:rsidP="00095A41">
      <w:pPr>
        <w:spacing w:after="0" w:line="360" w:lineRule="auto"/>
        <w:jc w:val="center"/>
        <w:rPr>
          <w:rFonts w:ascii="Arial" w:hAnsi="Arial" w:cs="Arial"/>
          <w:b/>
          <w:sz w:val="20"/>
          <w:szCs w:val="20"/>
        </w:rPr>
      </w:pPr>
    </w:p>
    <w:p w14:paraId="59129491" w14:textId="77777777" w:rsidR="00095A41" w:rsidRPr="004A4F4F" w:rsidRDefault="00095A41" w:rsidP="00095A41">
      <w:pPr>
        <w:spacing w:after="0" w:line="360" w:lineRule="auto"/>
        <w:jc w:val="center"/>
        <w:rPr>
          <w:rFonts w:ascii="Arial" w:hAnsi="Arial" w:cs="Arial"/>
          <w:b/>
          <w:sz w:val="20"/>
          <w:szCs w:val="20"/>
        </w:rPr>
      </w:pPr>
    </w:p>
    <w:p w14:paraId="38DA5A77" w14:textId="77777777" w:rsidR="00095A41" w:rsidRPr="004A4F4F" w:rsidRDefault="00095A41" w:rsidP="00095A41">
      <w:pPr>
        <w:spacing w:after="0" w:line="360" w:lineRule="auto"/>
        <w:jc w:val="center"/>
        <w:rPr>
          <w:rFonts w:ascii="Arial" w:hAnsi="Arial" w:cs="Arial"/>
          <w:b/>
          <w:sz w:val="20"/>
          <w:szCs w:val="20"/>
        </w:rPr>
      </w:pPr>
    </w:p>
    <w:p w14:paraId="2BCD4E44" w14:textId="77777777" w:rsidR="00095A41" w:rsidRPr="004A4F4F" w:rsidRDefault="00095A41" w:rsidP="00095A41">
      <w:pPr>
        <w:spacing w:after="0" w:line="360" w:lineRule="auto"/>
        <w:jc w:val="center"/>
        <w:rPr>
          <w:rFonts w:ascii="Arial" w:hAnsi="Arial" w:cs="Arial"/>
          <w:b/>
          <w:sz w:val="20"/>
          <w:szCs w:val="20"/>
        </w:rPr>
      </w:pPr>
    </w:p>
    <w:p w14:paraId="7E4041AB" w14:textId="77777777" w:rsidR="00095A41" w:rsidRPr="004A4F4F" w:rsidRDefault="00095A41" w:rsidP="00095A41">
      <w:pPr>
        <w:spacing w:after="0" w:line="360" w:lineRule="auto"/>
        <w:jc w:val="center"/>
        <w:rPr>
          <w:rFonts w:ascii="Arial" w:hAnsi="Arial" w:cs="Arial"/>
          <w:b/>
          <w:sz w:val="20"/>
          <w:szCs w:val="20"/>
        </w:rPr>
      </w:pPr>
    </w:p>
    <w:p w14:paraId="02243B74" w14:textId="77777777" w:rsidR="00095A41" w:rsidRPr="004A4F4F" w:rsidRDefault="00095A41" w:rsidP="00095A41">
      <w:pPr>
        <w:spacing w:after="0" w:line="360" w:lineRule="auto"/>
        <w:jc w:val="center"/>
        <w:rPr>
          <w:rFonts w:ascii="Arial" w:hAnsi="Arial" w:cs="Arial"/>
          <w:b/>
          <w:sz w:val="20"/>
          <w:szCs w:val="20"/>
        </w:rPr>
      </w:pPr>
    </w:p>
    <w:p w14:paraId="12DFBCE2" w14:textId="04CF0027" w:rsidR="0089644D" w:rsidRDefault="0089644D" w:rsidP="0089644D">
      <w:pPr>
        <w:spacing w:after="0" w:line="360" w:lineRule="auto"/>
        <w:jc w:val="center"/>
        <w:rPr>
          <w:rFonts w:ascii="Arial" w:hAnsi="Arial" w:cs="Arial"/>
          <w:b/>
          <w:sz w:val="20"/>
          <w:szCs w:val="20"/>
        </w:rPr>
      </w:pPr>
    </w:p>
    <w:p w14:paraId="2B7C455F" w14:textId="7E424D25" w:rsidR="001F3925" w:rsidRPr="0089644D" w:rsidRDefault="001F3925" w:rsidP="0089644D">
      <w:pPr>
        <w:spacing w:after="0" w:line="360" w:lineRule="auto"/>
        <w:jc w:val="center"/>
        <w:rPr>
          <w:rFonts w:ascii="Arial" w:hAnsi="Arial" w:cs="Arial"/>
          <w:b/>
          <w:sz w:val="20"/>
          <w:szCs w:val="20"/>
        </w:rPr>
      </w:pPr>
      <w:r>
        <w:rPr>
          <w:noProof/>
        </w:rPr>
        <w:drawing>
          <wp:inline distT="0" distB="0" distL="0" distR="0" wp14:anchorId="071C89DF" wp14:editId="3AEAD1E6">
            <wp:extent cx="5059680" cy="3177540"/>
            <wp:effectExtent l="0" t="0" r="7620" b="3810"/>
            <wp:docPr id="122717189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919" t="9635" r="12929"/>
                    <a:stretch>
                      <a:fillRect/>
                    </a:stretch>
                  </pic:blipFill>
                  <pic:spPr bwMode="auto">
                    <a:xfrm>
                      <a:off x="0" y="0"/>
                      <a:ext cx="5059680" cy="3177540"/>
                    </a:xfrm>
                    <a:prstGeom prst="rect">
                      <a:avLst/>
                    </a:prstGeom>
                    <a:noFill/>
                    <a:ln>
                      <a:noFill/>
                    </a:ln>
                    <a:extLst>
                      <a:ext uri="{53640926-AAD7-44D8-BBD7-CCE9431645EC}">
                        <a14:shadowObscured xmlns:a14="http://schemas.microsoft.com/office/drawing/2010/main"/>
                      </a:ext>
                    </a:extLst>
                  </pic:spPr>
                </pic:pic>
              </a:graphicData>
            </a:graphic>
          </wp:inline>
        </w:drawing>
      </w:r>
    </w:p>
    <w:p w14:paraId="626E9CAC" w14:textId="77777777" w:rsidR="00952AB4" w:rsidRPr="004A4F4F" w:rsidRDefault="00952AB4" w:rsidP="00952AB4">
      <w:pPr>
        <w:spacing w:after="0" w:line="360" w:lineRule="auto"/>
        <w:jc w:val="center"/>
        <w:rPr>
          <w:rFonts w:ascii="Arial" w:hAnsi="Arial" w:cs="Arial"/>
          <w:b/>
          <w:sz w:val="20"/>
          <w:szCs w:val="20"/>
        </w:rPr>
      </w:pPr>
      <w:r w:rsidRPr="004A4F4F">
        <w:rPr>
          <w:rFonts w:ascii="Arial" w:hAnsi="Arial" w:cs="Arial"/>
          <w:b/>
          <w:sz w:val="20"/>
          <w:szCs w:val="20"/>
        </w:rPr>
        <w:t>Graph 2: Effect of EELN on Haematological parameters</w:t>
      </w:r>
    </w:p>
    <w:p w14:paraId="74CCD4EF" w14:textId="7F1C291D" w:rsidR="00095A41" w:rsidRDefault="00584ABA" w:rsidP="00095A41">
      <w:pPr>
        <w:rPr>
          <w:rFonts w:ascii="Arial" w:hAnsi="Arial" w:cs="Arial"/>
          <w:sz w:val="20"/>
          <w:szCs w:val="20"/>
        </w:rPr>
      </w:pPr>
      <w:r>
        <w:rPr>
          <w:rFonts w:ascii="Arial" w:hAnsi="Arial" w:cs="Arial"/>
          <w:sz w:val="20"/>
          <w:szCs w:val="20"/>
        </w:rPr>
        <w:t xml:space="preserve">The </w:t>
      </w:r>
      <w:r w:rsidRPr="004A4F4F">
        <w:rPr>
          <w:rFonts w:ascii="Arial" w:hAnsi="Arial" w:cs="Arial"/>
          <w:sz w:val="20"/>
          <w:szCs w:val="20"/>
        </w:rPr>
        <w:t xml:space="preserve">Values </w:t>
      </w:r>
      <w:r>
        <w:rPr>
          <w:rFonts w:ascii="Arial" w:hAnsi="Arial" w:cs="Arial"/>
          <w:sz w:val="20"/>
          <w:szCs w:val="20"/>
        </w:rPr>
        <w:t xml:space="preserve">indicate the </w:t>
      </w:r>
      <w:r w:rsidR="003E25D9">
        <w:rPr>
          <w:rFonts w:ascii="Arial" w:hAnsi="Arial" w:cs="Arial"/>
          <w:sz w:val="20"/>
          <w:szCs w:val="20"/>
        </w:rPr>
        <w:t>m</w:t>
      </w:r>
      <w:r w:rsidRPr="004A4F4F">
        <w:rPr>
          <w:rFonts w:ascii="Arial" w:hAnsi="Arial" w:cs="Arial"/>
          <w:sz w:val="20"/>
          <w:szCs w:val="20"/>
        </w:rPr>
        <w:t xml:space="preserve">ean </w:t>
      </w:r>
      <w:r w:rsidR="00095A41" w:rsidRPr="004A4F4F">
        <w:rPr>
          <w:rFonts w:ascii="Arial" w:hAnsi="Arial" w:cs="Arial"/>
          <w:sz w:val="20"/>
          <w:szCs w:val="20"/>
        </w:rPr>
        <w:t xml:space="preserve">± SEM </w:t>
      </w:r>
      <w:r w:rsidR="003E25D9">
        <w:rPr>
          <w:rFonts w:ascii="Arial" w:hAnsi="Arial" w:cs="Arial"/>
          <w:sz w:val="20"/>
          <w:szCs w:val="20"/>
        </w:rPr>
        <w:t>(</w:t>
      </w:r>
      <w:r w:rsidR="00095A41" w:rsidRPr="004A4F4F">
        <w:rPr>
          <w:rFonts w:ascii="Arial" w:hAnsi="Arial" w:cs="Arial"/>
          <w:sz w:val="20"/>
          <w:szCs w:val="20"/>
        </w:rPr>
        <w:t>n=6</w:t>
      </w:r>
      <w:r w:rsidR="003E25D9">
        <w:rPr>
          <w:rFonts w:ascii="Arial" w:hAnsi="Arial" w:cs="Arial"/>
          <w:sz w:val="20"/>
          <w:szCs w:val="20"/>
        </w:rPr>
        <w:t>)</w:t>
      </w:r>
      <w:r w:rsidR="00095A41" w:rsidRPr="004A4F4F">
        <w:rPr>
          <w:rFonts w:ascii="Arial" w:hAnsi="Arial" w:cs="Arial"/>
          <w:sz w:val="20"/>
          <w:szCs w:val="20"/>
        </w:rPr>
        <w:t xml:space="preserve"> </w:t>
      </w:r>
      <w:r w:rsidR="00216F42" w:rsidRPr="00216F42">
        <w:rPr>
          <w:rFonts w:ascii="Arial" w:hAnsi="Arial" w:cs="Arial"/>
          <w:i/>
          <w:iCs/>
          <w:sz w:val="20"/>
          <w:szCs w:val="20"/>
        </w:rPr>
        <w:t>*P=0.05</w:t>
      </w:r>
      <w:r w:rsidR="00216F42" w:rsidRPr="004A4F4F">
        <w:rPr>
          <w:rFonts w:ascii="Arial" w:hAnsi="Arial" w:cs="Arial"/>
          <w:sz w:val="20"/>
          <w:szCs w:val="20"/>
        </w:rPr>
        <w:t xml:space="preserve"> </w:t>
      </w:r>
      <w:r w:rsidR="00095A41" w:rsidRPr="004A4F4F">
        <w:rPr>
          <w:rFonts w:ascii="Arial" w:hAnsi="Arial" w:cs="Arial"/>
          <w:sz w:val="20"/>
          <w:szCs w:val="20"/>
        </w:rPr>
        <w:t xml:space="preserve">statistically significant when compared to </w:t>
      </w:r>
      <w:r>
        <w:rPr>
          <w:rFonts w:ascii="Arial" w:hAnsi="Arial" w:cs="Arial"/>
          <w:sz w:val="20"/>
          <w:szCs w:val="20"/>
        </w:rPr>
        <w:t>g</w:t>
      </w:r>
      <w:r w:rsidR="00095A41" w:rsidRPr="004A4F4F">
        <w:rPr>
          <w:rFonts w:ascii="Arial" w:hAnsi="Arial" w:cs="Arial"/>
          <w:sz w:val="20"/>
          <w:szCs w:val="20"/>
        </w:rPr>
        <w:t>roup</w:t>
      </w:r>
      <w:r>
        <w:rPr>
          <w:rFonts w:ascii="Arial" w:hAnsi="Arial" w:cs="Arial"/>
          <w:sz w:val="20"/>
          <w:szCs w:val="20"/>
        </w:rPr>
        <w:t xml:space="preserve"> </w:t>
      </w:r>
      <w:r w:rsidR="00095A41" w:rsidRPr="004A4F4F">
        <w:rPr>
          <w:rFonts w:ascii="Arial" w:hAnsi="Arial" w:cs="Arial"/>
          <w:sz w:val="20"/>
          <w:szCs w:val="20"/>
        </w:rPr>
        <w:t xml:space="preserve">I. </w:t>
      </w:r>
      <w:r w:rsidR="00216F42" w:rsidRPr="00216F42">
        <w:rPr>
          <w:rFonts w:ascii="Arial" w:hAnsi="Arial" w:cs="Arial"/>
          <w:i/>
          <w:iCs/>
          <w:sz w:val="20"/>
          <w:szCs w:val="20"/>
        </w:rPr>
        <w:t>*</w:t>
      </w:r>
      <w:r w:rsidR="00216F42">
        <w:rPr>
          <w:rFonts w:ascii="Arial" w:hAnsi="Arial" w:cs="Arial"/>
          <w:i/>
          <w:iCs/>
          <w:sz w:val="20"/>
          <w:szCs w:val="20"/>
        </w:rPr>
        <w:t>*</w:t>
      </w:r>
      <w:r w:rsidR="00216F42" w:rsidRPr="00216F42">
        <w:rPr>
          <w:rFonts w:ascii="Arial" w:hAnsi="Arial" w:cs="Arial"/>
          <w:i/>
          <w:iCs/>
          <w:sz w:val="20"/>
          <w:szCs w:val="20"/>
        </w:rPr>
        <w:t>P=0.05</w:t>
      </w:r>
      <w:r w:rsidR="00216F42" w:rsidRPr="004A4F4F">
        <w:rPr>
          <w:rFonts w:ascii="Arial" w:hAnsi="Arial" w:cs="Arial"/>
          <w:sz w:val="20"/>
          <w:szCs w:val="20"/>
        </w:rPr>
        <w:t xml:space="preserve"> </w:t>
      </w:r>
      <w:r w:rsidR="00095A41" w:rsidRPr="004A4F4F">
        <w:rPr>
          <w:rFonts w:ascii="Arial" w:hAnsi="Arial" w:cs="Arial"/>
          <w:sz w:val="20"/>
          <w:szCs w:val="20"/>
        </w:rPr>
        <w:t>statistically significant when compared to group II.</w:t>
      </w:r>
    </w:p>
    <w:p w14:paraId="507D8D54" w14:textId="062BCA01" w:rsidR="00D34ECD" w:rsidRPr="00D34ECD" w:rsidRDefault="00D34ECD" w:rsidP="00D34ECD">
      <w:pPr>
        <w:spacing w:line="360" w:lineRule="auto"/>
        <w:rPr>
          <w:rFonts w:ascii="Arial" w:hAnsi="Arial" w:cs="Arial"/>
          <w:sz w:val="20"/>
          <w:szCs w:val="20"/>
        </w:rPr>
      </w:pPr>
      <w:r w:rsidRPr="00D34ECD">
        <w:rPr>
          <w:rFonts w:ascii="Arial" w:hAnsi="Arial" w:cs="Arial"/>
          <w:noProof/>
          <w:sz w:val="20"/>
          <w:szCs w:val="20"/>
        </w:rPr>
        <w:drawing>
          <wp:inline distT="0" distB="0" distL="0" distR="0" wp14:anchorId="1B1A06A4" wp14:editId="77D2E1F2">
            <wp:extent cx="5318760" cy="3703320"/>
            <wp:effectExtent l="0" t="0" r="0" b="0"/>
            <wp:docPr id="6106129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041" t="8947" r="9328" b="7428"/>
                    <a:stretch>
                      <a:fillRect/>
                    </a:stretch>
                  </pic:blipFill>
                  <pic:spPr bwMode="auto">
                    <a:xfrm>
                      <a:off x="0" y="0"/>
                      <a:ext cx="5318760" cy="3703320"/>
                    </a:xfrm>
                    <a:prstGeom prst="rect">
                      <a:avLst/>
                    </a:prstGeom>
                    <a:noFill/>
                    <a:ln>
                      <a:noFill/>
                    </a:ln>
                    <a:extLst>
                      <a:ext uri="{53640926-AAD7-44D8-BBD7-CCE9431645EC}">
                        <a14:shadowObscured xmlns:a14="http://schemas.microsoft.com/office/drawing/2010/main"/>
                      </a:ext>
                    </a:extLst>
                  </pic:spPr>
                </pic:pic>
              </a:graphicData>
            </a:graphic>
          </wp:inline>
        </w:drawing>
      </w:r>
    </w:p>
    <w:p w14:paraId="0C2913CE" w14:textId="77777777" w:rsidR="00952AB4" w:rsidRPr="004A4F4F" w:rsidRDefault="00952AB4" w:rsidP="00952AB4">
      <w:pPr>
        <w:spacing w:after="0" w:line="360" w:lineRule="auto"/>
        <w:jc w:val="center"/>
        <w:rPr>
          <w:rFonts w:ascii="Arial" w:hAnsi="Arial" w:cs="Arial"/>
          <w:b/>
          <w:sz w:val="20"/>
          <w:szCs w:val="20"/>
        </w:rPr>
      </w:pPr>
      <w:r w:rsidRPr="004A4F4F">
        <w:rPr>
          <w:rFonts w:ascii="Arial" w:hAnsi="Arial" w:cs="Arial"/>
          <w:b/>
          <w:sz w:val="20"/>
          <w:szCs w:val="20"/>
        </w:rPr>
        <w:t>Graph 3: Effect of EELN on Hepatic Glycoproteins</w:t>
      </w:r>
    </w:p>
    <w:p w14:paraId="3EDF758B" w14:textId="5781BF22" w:rsidR="00095A41" w:rsidRDefault="00095A41" w:rsidP="00095A41">
      <w:pPr>
        <w:spacing w:line="360" w:lineRule="auto"/>
        <w:rPr>
          <w:rFonts w:ascii="Arial" w:hAnsi="Arial" w:cs="Arial"/>
          <w:sz w:val="20"/>
          <w:szCs w:val="20"/>
        </w:rPr>
      </w:pPr>
      <w:r w:rsidRPr="004A4F4F">
        <w:rPr>
          <w:rFonts w:ascii="Arial" w:hAnsi="Arial" w:cs="Arial"/>
          <w:sz w:val="20"/>
          <w:szCs w:val="20"/>
        </w:rPr>
        <w:lastRenderedPageBreak/>
        <w:t xml:space="preserve">Values are expressed as mean ± SEM (n=6) </w:t>
      </w:r>
      <w:r w:rsidR="00216F42" w:rsidRPr="00216F42">
        <w:rPr>
          <w:rFonts w:ascii="Arial" w:hAnsi="Arial" w:cs="Arial"/>
          <w:i/>
          <w:iCs/>
          <w:sz w:val="20"/>
          <w:szCs w:val="20"/>
        </w:rPr>
        <w:t>*P=0.05</w:t>
      </w:r>
      <w:r w:rsidR="00216F42" w:rsidRPr="004A4F4F">
        <w:rPr>
          <w:rFonts w:ascii="Arial" w:hAnsi="Arial" w:cs="Arial"/>
          <w:sz w:val="20"/>
          <w:szCs w:val="20"/>
        </w:rPr>
        <w:t xml:space="preserve"> </w:t>
      </w:r>
      <w:r w:rsidRPr="004A4F4F">
        <w:rPr>
          <w:rFonts w:ascii="Arial" w:hAnsi="Arial" w:cs="Arial"/>
          <w:sz w:val="20"/>
          <w:szCs w:val="20"/>
        </w:rPr>
        <w:t>statistically significant when compared to group</w:t>
      </w:r>
      <w:r w:rsidR="004E2A68">
        <w:rPr>
          <w:rFonts w:ascii="Arial" w:hAnsi="Arial" w:cs="Arial"/>
          <w:sz w:val="20"/>
          <w:szCs w:val="20"/>
        </w:rPr>
        <w:t xml:space="preserve"> </w:t>
      </w:r>
      <w:r w:rsidRPr="004A4F4F">
        <w:rPr>
          <w:rFonts w:ascii="Arial" w:hAnsi="Arial" w:cs="Arial"/>
          <w:sz w:val="20"/>
          <w:szCs w:val="20"/>
        </w:rPr>
        <w:t xml:space="preserve">I. </w:t>
      </w:r>
      <w:r w:rsidR="00216F42" w:rsidRPr="00216F42">
        <w:rPr>
          <w:rFonts w:ascii="Arial" w:hAnsi="Arial" w:cs="Arial"/>
          <w:i/>
          <w:iCs/>
          <w:sz w:val="20"/>
          <w:szCs w:val="20"/>
        </w:rPr>
        <w:t>*</w:t>
      </w:r>
      <w:r w:rsidR="00216F42">
        <w:rPr>
          <w:rFonts w:ascii="Arial" w:hAnsi="Arial" w:cs="Arial"/>
          <w:i/>
          <w:iCs/>
          <w:sz w:val="20"/>
          <w:szCs w:val="20"/>
        </w:rPr>
        <w:t>*</w:t>
      </w:r>
      <w:r w:rsidR="00216F42" w:rsidRPr="00216F42">
        <w:rPr>
          <w:rFonts w:ascii="Arial" w:hAnsi="Arial" w:cs="Arial"/>
          <w:i/>
          <w:iCs/>
          <w:sz w:val="20"/>
          <w:szCs w:val="20"/>
        </w:rPr>
        <w:t>P=0.05</w:t>
      </w:r>
      <w:r w:rsidR="00216F42" w:rsidRPr="004A4F4F">
        <w:rPr>
          <w:rFonts w:ascii="Arial" w:hAnsi="Arial" w:cs="Arial"/>
          <w:sz w:val="20"/>
          <w:szCs w:val="20"/>
        </w:rPr>
        <w:t xml:space="preserve"> </w:t>
      </w:r>
      <w:r w:rsidRPr="004A4F4F">
        <w:rPr>
          <w:rFonts w:ascii="Arial" w:hAnsi="Arial" w:cs="Arial"/>
          <w:sz w:val="20"/>
          <w:szCs w:val="20"/>
        </w:rPr>
        <w:t>statistically significant when compared to group II.</w:t>
      </w:r>
    </w:p>
    <w:p w14:paraId="6CECD330" w14:textId="77777777" w:rsidR="0089644D" w:rsidRDefault="0089644D" w:rsidP="00095A41">
      <w:pPr>
        <w:spacing w:line="360" w:lineRule="auto"/>
        <w:rPr>
          <w:rFonts w:ascii="Arial" w:hAnsi="Arial" w:cs="Arial"/>
          <w:sz w:val="20"/>
          <w:szCs w:val="20"/>
        </w:rPr>
      </w:pPr>
    </w:p>
    <w:p w14:paraId="3AB945EA" w14:textId="77777777" w:rsidR="0089644D" w:rsidRPr="004A4F4F" w:rsidRDefault="0089644D" w:rsidP="00095A41">
      <w:pPr>
        <w:spacing w:line="360" w:lineRule="auto"/>
        <w:rPr>
          <w:rFonts w:ascii="Arial" w:hAnsi="Arial" w:cs="Arial"/>
          <w:sz w:val="20"/>
          <w:szCs w:val="20"/>
        </w:rPr>
      </w:pPr>
    </w:p>
    <w:p w14:paraId="6E2FB1FA" w14:textId="748C0236" w:rsidR="00D34ECD" w:rsidRPr="00D34ECD" w:rsidRDefault="00D34ECD" w:rsidP="00D34ECD">
      <w:pPr>
        <w:spacing w:after="0" w:line="360" w:lineRule="auto"/>
        <w:jc w:val="center"/>
        <w:rPr>
          <w:rFonts w:ascii="Arial" w:hAnsi="Arial" w:cs="Arial"/>
          <w:b/>
          <w:sz w:val="20"/>
          <w:szCs w:val="20"/>
        </w:rPr>
      </w:pPr>
      <w:r w:rsidRPr="00D34ECD">
        <w:rPr>
          <w:rFonts w:ascii="Arial" w:hAnsi="Arial" w:cs="Arial"/>
          <w:b/>
          <w:noProof/>
          <w:sz w:val="20"/>
          <w:szCs w:val="20"/>
        </w:rPr>
        <w:drawing>
          <wp:inline distT="0" distB="0" distL="0" distR="0" wp14:anchorId="06C5D2AC" wp14:editId="350765A3">
            <wp:extent cx="5402580" cy="3718560"/>
            <wp:effectExtent l="0" t="0" r="7620" b="0"/>
            <wp:docPr id="18151995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950" t="9292" r="9137" b="6739"/>
                    <a:stretch>
                      <a:fillRect/>
                    </a:stretch>
                  </pic:blipFill>
                  <pic:spPr bwMode="auto">
                    <a:xfrm>
                      <a:off x="0" y="0"/>
                      <a:ext cx="5402580" cy="3718560"/>
                    </a:xfrm>
                    <a:prstGeom prst="rect">
                      <a:avLst/>
                    </a:prstGeom>
                    <a:noFill/>
                    <a:ln>
                      <a:noFill/>
                    </a:ln>
                    <a:extLst>
                      <a:ext uri="{53640926-AAD7-44D8-BBD7-CCE9431645EC}">
                        <a14:shadowObscured xmlns:a14="http://schemas.microsoft.com/office/drawing/2010/main"/>
                      </a:ext>
                    </a:extLst>
                  </pic:spPr>
                </pic:pic>
              </a:graphicData>
            </a:graphic>
          </wp:inline>
        </w:drawing>
      </w:r>
    </w:p>
    <w:p w14:paraId="005DE707" w14:textId="77777777" w:rsidR="00952AB4" w:rsidRPr="004A4F4F" w:rsidRDefault="00952AB4" w:rsidP="00952AB4">
      <w:pPr>
        <w:spacing w:after="0" w:line="360" w:lineRule="auto"/>
        <w:jc w:val="center"/>
        <w:rPr>
          <w:rFonts w:ascii="Arial" w:hAnsi="Arial" w:cs="Arial"/>
          <w:b/>
          <w:sz w:val="20"/>
          <w:szCs w:val="20"/>
        </w:rPr>
      </w:pPr>
      <w:r w:rsidRPr="004A4F4F">
        <w:rPr>
          <w:rFonts w:ascii="Arial" w:hAnsi="Arial" w:cs="Arial"/>
          <w:b/>
          <w:sz w:val="20"/>
          <w:szCs w:val="20"/>
        </w:rPr>
        <w:t>Graph 4: Effect of EELN on serum hepatic marker enzymes</w:t>
      </w:r>
    </w:p>
    <w:p w14:paraId="243379F7" w14:textId="064FFEF9" w:rsidR="00095A41" w:rsidRDefault="00095A41" w:rsidP="00095A41">
      <w:pPr>
        <w:spacing w:line="360" w:lineRule="auto"/>
        <w:rPr>
          <w:rFonts w:ascii="Arial" w:hAnsi="Arial" w:cs="Arial"/>
          <w:sz w:val="20"/>
          <w:szCs w:val="20"/>
        </w:rPr>
      </w:pPr>
      <w:r w:rsidRPr="004A4F4F">
        <w:rPr>
          <w:rFonts w:ascii="Arial" w:hAnsi="Arial" w:cs="Arial"/>
          <w:sz w:val="20"/>
          <w:szCs w:val="20"/>
        </w:rPr>
        <w:t xml:space="preserve">Values are expressed as mean ± SEM (n=6) </w:t>
      </w:r>
      <w:r w:rsidR="00216F42" w:rsidRPr="00216F42">
        <w:rPr>
          <w:rFonts w:ascii="Arial" w:hAnsi="Arial" w:cs="Arial"/>
          <w:i/>
          <w:iCs/>
          <w:sz w:val="20"/>
          <w:szCs w:val="20"/>
        </w:rPr>
        <w:t>*P=0.05</w:t>
      </w:r>
      <w:r w:rsidR="00216F42" w:rsidRPr="004A4F4F">
        <w:rPr>
          <w:rFonts w:ascii="Arial" w:hAnsi="Arial" w:cs="Arial"/>
          <w:sz w:val="20"/>
          <w:szCs w:val="20"/>
        </w:rPr>
        <w:t xml:space="preserve"> </w:t>
      </w:r>
      <w:r w:rsidRPr="004A4F4F">
        <w:rPr>
          <w:rFonts w:ascii="Arial" w:hAnsi="Arial" w:cs="Arial"/>
          <w:sz w:val="20"/>
          <w:szCs w:val="20"/>
        </w:rPr>
        <w:t xml:space="preserve">statistically significant when compared to group I. </w:t>
      </w:r>
      <w:r w:rsidR="00216F42" w:rsidRPr="00216F42">
        <w:rPr>
          <w:rFonts w:ascii="Arial" w:hAnsi="Arial" w:cs="Arial"/>
          <w:i/>
          <w:iCs/>
          <w:sz w:val="20"/>
          <w:szCs w:val="20"/>
        </w:rPr>
        <w:t>*</w:t>
      </w:r>
      <w:r w:rsidR="00216F42">
        <w:rPr>
          <w:rFonts w:ascii="Arial" w:hAnsi="Arial" w:cs="Arial"/>
          <w:i/>
          <w:iCs/>
          <w:sz w:val="20"/>
          <w:szCs w:val="20"/>
        </w:rPr>
        <w:t>*</w:t>
      </w:r>
      <w:r w:rsidR="00216F42" w:rsidRPr="00216F42">
        <w:rPr>
          <w:rFonts w:ascii="Arial" w:hAnsi="Arial" w:cs="Arial"/>
          <w:i/>
          <w:iCs/>
          <w:sz w:val="20"/>
          <w:szCs w:val="20"/>
        </w:rPr>
        <w:t>P=0.05</w:t>
      </w:r>
      <w:r w:rsidR="00216F42" w:rsidRPr="004A4F4F">
        <w:rPr>
          <w:rFonts w:ascii="Arial" w:hAnsi="Arial" w:cs="Arial"/>
          <w:sz w:val="20"/>
          <w:szCs w:val="20"/>
        </w:rPr>
        <w:t xml:space="preserve"> </w:t>
      </w:r>
      <w:r w:rsidRPr="004A4F4F">
        <w:rPr>
          <w:rFonts w:ascii="Arial" w:hAnsi="Arial" w:cs="Arial"/>
          <w:sz w:val="20"/>
          <w:szCs w:val="20"/>
        </w:rPr>
        <w:t>statistically significant when compared to group II.</w:t>
      </w:r>
    </w:p>
    <w:p w14:paraId="49CA31FF" w14:textId="77777777" w:rsidR="00B5774F" w:rsidRDefault="00B5774F" w:rsidP="00095A41">
      <w:pPr>
        <w:spacing w:line="360" w:lineRule="auto"/>
        <w:rPr>
          <w:rFonts w:ascii="Arial" w:hAnsi="Arial" w:cs="Arial"/>
          <w:sz w:val="20"/>
          <w:szCs w:val="20"/>
        </w:rPr>
      </w:pPr>
    </w:p>
    <w:p w14:paraId="56583EB9" w14:textId="77777777" w:rsidR="00B5774F" w:rsidRDefault="00B5774F" w:rsidP="00095A41">
      <w:pPr>
        <w:spacing w:line="360" w:lineRule="auto"/>
        <w:rPr>
          <w:rFonts w:ascii="Arial" w:hAnsi="Arial" w:cs="Arial"/>
          <w:sz w:val="20"/>
          <w:szCs w:val="20"/>
        </w:rPr>
      </w:pPr>
    </w:p>
    <w:p w14:paraId="343C158C" w14:textId="77777777" w:rsidR="00B5774F" w:rsidRDefault="00B5774F" w:rsidP="00095A41">
      <w:pPr>
        <w:spacing w:line="360" w:lineRule="auto"/>
        <w:rPr>
          <w:rFonts w:ascii="Arial" w:hAnsi="Arial" w:cs="Arial"/>
          <w:sz w:val="20"/>
          <w:szCs w:val="20"/>
        </w:rPr>
      </w:pPr>
    </w:p>
    <w:p w14:paraId="02B18712" w14:textId="77777777" w:rsidR="00B5774F" w:rsidRPr="004A4F4F" w:rsidRDefault="00B5774F" w:rsidP="00095A41">
      <w:pPr>
        <w:spacing w:line="360" w:lineRule="auto"/>
        <w:rPr>
          <w:rFonts w:ascii="Arial" w:hAnsi="Arial" w:cs="Arial"/>
          <w:sz w:val="20"/>
          <w:szCs w:val="20"/>
        </w:rPr>
      </w:pPr>
    </w:p>
    <w:p w14:paraId="4245656D" w14:textId="2BDBA270" w:rsidR="00D34ECD" w:rsidRPr="00D34ECD" w:rsidRDefault="00D34ECD" w:rsidP="00D34ECD">
      <w:pPr>
        <w:spacing w:line="360" w:lineRule="auto"/>
        <w:jc w:val="center"/>
        <w:rPr>
          <w:rFonts w:ascii="Arial" w:hAnsi="Arial" w:cs="Arial"/>
          <w:sz w:val="20"/>
          <w:szCs w:val="20"/>
        </w:rPr>
      </w:pPr>
      <w:r w:rsidRPr="00D34ECD">
        <w:rPr>
          <w:rFonts w:ascii="Arial" w:hAnsi="Arial" w:cs="Arial"/>
          <w:noProof/>
          <w:sz w:val="20"/>
          <w:szCs w:val="20"/>
        </w:rPr>
        <w:lastRenderedPageBreak/>
        <w:drawing>
          <wp:inline distT="0" distB="0" distL="0" distR="0" wp14:anchorId="2A2E0368" wp14:editId="6E80D57A">
            <wp:extent cx="4732020" cy="3175635"/>
            <wp:effectExtent l="0" t="0" r="0" b="5715"/>
            <wp:docPr id="5782580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688" t="16691" r="19167" b="19989"/>
                    <a:stretch>
                      <a:fillRect/>
                    </a:stretch>
                  </pic:blipFill>
                  <pic:spPr bwMode="auto">
                    <a:xfrm>
                      <a:off x="0" y="0"/>
                      <a:ext cx="4741546" cy="3182028"/>
                    </a:xfrm>
                    <a:prstGeom prst="rect">
                      <a:avLst/>
                    </a:prstGeom>
                    <a:noFill/>
                    <a:ln>
                      <a:noFill/>
                    </a:ln>
                    <a:extLst>
                      <a:ext uri="{53640926-AAD7-44D8-BBD7-CCE9431645EC}">
                        <a14:shadowObscured xmlns:a14="http://schemas.microsoft.com/office/drawing/2010/main"/>
                      </a:ext>
                    </a:extLst>
                  </pic:spPr>
                </pic:pic>
              </a:graphicData>
            </a:graphic>
          </wp:inline>
        </w:drawing>
      </w:r>
    </w:p>
    <w:p w14:paraId="70A0A72D" w14:textId="144590F7" w:rsidR="00952AB4" w:rsidRPr="004A4F4F" w:rsidRDefault="00952AB4" w:rsidP="00952AB4">
      <w:pPr>
        <w:spacing w:after="0" w:line="360" w:lineRule="auto"/>
        <w:jc w:val="center"/>
        <w:rPr>
          <w:rFonts w:ascii="Arial" w:hAnsi="Arial" w:cs="Arial"/>
          <w:b/>
          <w:sz w:val="20"/>
          <w:szCs w:val="20"/>
        </w:rPr>
      </w:pPr>
      <w:r w:rsidRPr="004A4F4F">
        <w:rPr>
          <w:rFonts w:ascii="Arial" w:hAnsi="Arial" w:cs="Arial"/>
          <w:b/>
          <w:sz w:val="20"/>
          <w:szCs w:val="20"/>
        </w:rPr>
        <w:t>Graph 5: Effect of EELN on serum hepatic marker enzymes</w:t>
      </w:r>
    </w:p>
    <w:p w14:paraId="631E98EF" w14:textId="04E67D14" w:rsidR="00095A41" w:rsidRPr="004A4F4F" w:rsidRDefault="00095A41" w:rsidP="00095A41">
      <w:pPr>
        <w:spacing w:line="360" w:lineRule="auto"/>
        <w:rPr>
          <w:rFonts w:ascii="Arial" w:hAnsi="Arial" w:cs="Arial"/>
          <w:sz w:val="20"/>
          <w:szCs w:val="20"/>
        </w:rPr>
      </w:pPr>
      <w:r w:rsidRPr="004A4F4F">
        <w:rPr>
          <w:rFonts w:ascii="Arial" w:hAnsi="Arial" w:cs="Arial"/>
          <w:sz w:val="20"/>
          <w:szCs w:val="20"/>
        </w:rPr>
        <w:t xml:space="preserve">Values are expressed as mean ± SEM (n=6) </w:t>
      </w:r>
      <w:r w:rsidRPr="00216F42">
        <w:rPr>
          <w:rFonts w:ascii="Arial" w:hAnsi="Arial" w:cs="Arial"/>
          <w:i/>
          <w:iCs/>
          <w:sz w:val="20"/>
          <w:szCs w:val="20"/>
        </w:rPr>
        <w:t>*</w:t>
      </w:r>
      <w:r w:rsidR="00216F42" w:rsidRPr="00216F42">
        <w:rPr>
          <w:rFonts w:ascii="Arial" w:hAnsi="Arial" w:cs="Arial"/>
          <w:i/>
          <w:iCs/>
          <w:sz w:val="20"/>
          <w:szCs w:val="20"/>
        </w:rPr>
        <w:t>P=</w:t>
      </w:r>
      <w:r w:rsidRPr="00216F42">
        <w:rPr>
          <w:rFonts w:ascii="Arial" w:hAnsi="Arial" w:cs="Arial"/>
          <w:i/>
          <w:iCs/>
          <w:sz w:val="20"/>
          <w:szCs w:val="20"/>
        </w:rPr>
        <w:t>0.05</w:t>
      </w:r>
      <w:r w:rsidRPr="004A4F4F">
        <w:rPr>
          <w:rFonts w:ascii="Arial" w:hAnsi="Arial" w:cs="Arial"/>
          <w:sz w:val="20"/>
          <w:szCs w:val="20"/>
        </w:rPr>
        <w:t xml:space="preserve"> statistically significant when compared to group I. </w:t>
      </w:r>
      <w:r w:rsidRPr="00216F42">
        <w:rPr>
          <w:rFonts w:ascii="Arial" w:hAnsi="Arial" w:cs="Arial"/>
          <w:i/>
          <w:iCs/>
          <w:sz w:val="20"/>
          <w:szCs w:val="20"/>
        </w:rPr>
        <w:t>**</w:t>
      </w:r>
      <w:r w:rsidR="00216F42" w:rsidRPr="00216F42">
        <w:rPr>
          <w:rFonts w:ascii="Arial" w:hAnsi="Arial" w:cs="Arial"/>
          <w:i/>
          <w:iCs/>
          <w:sz w:val="20"/>
          <w:szCs w:val="20"/>
        </w:rPr>
        <w:t>P=</w:t>
      </w:r>
      <w:r w:rsidRPr="00216F42">
        <w:rPr>
          <w:rFonts w:ascii="Arial" w:hAnsi="Arial" w:cs="Arial"/>
          <w:i/>
          <w:iCs/>
          <w:sz w:val="20"/>
          <w:szCs w:val="20"/>
        </w:rPr>
        <w:t>0.05</w:t>
      </w:r>
      <w:r w:rsidRPr="004A4F4F">
        <w:rPr>
          <w:rFonts w:ascii="Arial" w:hAnsi="Arial" w:cs="Arial"/>
          <w:sz w:val="20"/>
          <w:szCs w:val="20"/>
        </w:rPr>
        <w:t xml:space="preserve"> statistically significant when compared to group II.</w:t>
      </w:r>
    </w:p>
    <w:p w14:paraId="5FDABBEB" w14:textId="6F9765A0" w:rsidR="0089644D" w:rsidRPr="0089644D" w:rsidRDefault="001F3925" w:rsidP="0089644D">
      <w:pPr>
        <w:spacing w:after="0" w:line="360" w:lineRule="auto"/>
        <w:jc w:val="center"/>
        <w:rPr>
          <w:rFonts w:ascii="Arial" w:hAnsi="Arial" w:cs="Arial"/>
          <w:b/>
          <w:sz w:val="20"/>
          <w:szCs w:val="20"/>
        </w:rPr>
      </w:pPr>
      <w:r>
        <w:rPr>
          <w:noProof/>
        </w:rPr>
        <w:drawing>
          <wp:inline distT="0" distB="0" distL="0" distR="0" wp14:anchorId="52FABC8B" wp14:editId="1E229971">
            <wp:extent cx="5059680" cy="3048000"/>
            <wp:effectExtent l="0" t="0" r="7620" b="0"/>
            <wp:docPr id="78465083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520" t="10838" r="12653" b="20344"/>
                    <a:stretch>
                      <a:fillRect/>
                    </a:stretch>
                  </pic:blipFill>
                  <pic:spPr bwMode="auto">
                    <a:xfrm>
                      <a:off x="0" y="0"/>
                      <a:ext cx="5059680" cy="3048000"/>
                    </a:xfrm>
                    <a:prstGeom prst="rect">
                      <a:avLst/>
                    </a:prstGeom>
                    <a:noFill/>
                    <a:ln>
                      <a:noFill/>
                    </a:ln>
                    <a:extLst>
                      <a:ext uri="{53640926-AAD7-44D8-BBD7-CCE9431645EC}">
                        <a14:shadowObscured xmlns:a14="http://schemas.microsoft.com/office/drawing/2010/main"/>
                      </a:ext>
                    </a:extLst>
                  </pic:spPr>
                </pic:pic>
              </a:graphicData>
            </a:graphic>
          </wp:inline>
        </w:drawing>
      </w:r>
    </w:p>
    <w:p w14:paraId="0ACE1193" w14:textId="77777777" w:rsidR="00095A41" w:rsidRPr="004A4F4F" w:rsidRDefault="00095A41" w:rsidP="00095A41">
      <w:pPr>
        <w:spacing w:after="0" w:line="360" w:lineRule="auto"/>
        <w:jc w:val="center"/>
        <w:rPr>
          <w:rFonts w:ascii="Arial" w:hAnsi="Arial" w:cs="Arial"/>
          <w:b/>
          <w:sz w:val="20"/>
          <w:szCs w:val="20"/>
        </w:rPr>
      </w:pPr>
    </w:p>
    <w:p w14:paraId="7FCDF08A" w14:textId="77777777" w:rsidR="00952AB4" w:rsidRPr="004A4F4F" w:rsidRDefault="00952AB4" w:rsidP="00952AB4">
      <w:pPr>
        <w:spacing w:after="0" w:line="360" w:lineRule="auto"/>
        <w:jc w:val="center"/>
        <w:rPr>
          <w:rFonts w:ascii="Arial" w:hAnsi="Arial" w:cs="Arial"/>
          <w:b/>
          <w:sz w:val="20"/>
          <w:szCs w:val="20"/>
        </w:rPr>
      </w:pPr>
      <w:r w:rsidRPr="004A4F4F">
        <w:rPr>
          <w:rFonts w:ascii="Arial" w:hAnsi="Arial" w:cs="Arial"/>
          <w:b/>
          <w:sz w:val="20"/>
          <w:szCs w:val="20"/>
        </w:rPr>
        <w:t>Graph 6: Effect of EELN on Enzymatic and Non-enzymatic Antioxidant Assays</w:t>
      </w:r>
    </w:p>
    <w:p w14:paraId="6B3F1A3A" w14:textId="6663DFB8" w:rsidR="00095A41" w:rsidRPr="004A4F4F" w:rsidRDefault="00095A41" w:rsidP="00095A41">
      <w:pPr>
        <w:spacing w:after="0" w:line="360" w:lineRule="auto"/>
        <w:rPr>
          <w:rFonts w:ascii="Arial" w:hAnsi="Arial" w:cs="Arial"/>
          <w:sz w:val="20"/>
          <w:szCs w:val="20"/>
        </w:rPr>
      </w:pPr>
      <w:r w:rsidRPr="004A4F4F">
        <w:rPr>
          <w:rFonts w:ascii="Arial" w:hAnsi="Arial" w:cs="Arial"/>
          <w:sz w:val="20"/>
          <w:szCs w:val="20"/>
        </w:rPr>
        <w:t>Values are expressed as mean ± SEM (n=6)</w:t>
      </w:r>
      <w:r w:rsidR="00216F42">
        <w:rPr>
          <w:rFonts w:ascii="Arial" w:hAnsi="Arial" w:cs="Arial"/>
          <w:sz w:val="20"/>
          <w:szCs w:val="20"/>
        </w:rPr>
        <w:t xml:space="preserve">, </w:t>
      </w:r>
      <w:r w:rsidRPr="004A4F4F">
        <w:rPr>
          <w:rFonts w:ascii="Arial" w:hAnsi="Arial" w:cs="Arial"/>
          <w:sz w:val="20"/>
          <w:szCs w:val="20"/>
        </w:rPr>
        <w:t>*</w:t>
      </w:r>
      <w:r w:rsidR="00216F42" w:rsidRPr="00216F42">
        <w:rPr>
          <w:rFonts w:ascii="Arial" w:hAnsi="Arial" w:cs="Arial"/>
          <w:i/>
          <w:iCs/>
          <w:sz w:val="20"/>
          <w:szCs w:val="20"/>
        </w:rPr>
        <w:t>P=</w:t>
      </w:r>
      <w:r w:rsidRPr="00216F42">
        <w:rPr>
          <w:rFonts w:ascii="Arial" w:hAnsi="Arial" w:cs="Arial"/>
          <w:i/>
          <w:iCs/>
          <w:sz w:val="20"/>
          <w:szCs w:val="20"/>
        </w:rPr>
        <w:t>0.05</w:t>
      </w:r>
      <w:r w:rsidRPr="004A4F4F">
        <w:rPr>
          <w:rFonts w:ascii="Arial" w:hAnsi="Arial" w:cs="Arial"/>
          <w:sz w:val="20"/>
          <w:szCs w:val="20"/>
        </w:rPr>
        <w:t xml:space="preserve"> </w:t>
      </w:r>
      <w:proofErr w:type="spellStart"/>
      <w:r w:rsidRPr="004A4F4F">
        <w:rPr>
          <w:rFonts w:ascii="Arial" w:hAnsi="Arial" w:cs="Arial"/>
          <w:sz w:val="20"/>
          <w:szCs w:val="20"/>
        </w:rPr>
        <w:t>stastically</w:t>
      </w:r>
      <w:proofErr w:type="spellEnd"/>
      <w:r w:rsidRPr="004A4F4F">
        <w:rPr>
          <w:rFonts w:ascii="Arial" w:hAnsi="Arial" w:cs="Arial"/>
          <w:sz w:val="20"/>
          <w:szCs w:val="20"/>
        </w:rPr>
        <w:t xml:space="preserve"> significant when compared to group I.</w:t>
      </w:r>
      <w:r w:rsidR="00216F42">
        <w:rPr>
          <w:rFonts w:ascii="Arial" w:hAnsi="Arial" w:cs="Arial"/>
          <w:sz w:val="20"/>
          <w:szCs w:val="20"/>
        </w:rPr>
        <w:t xml:space="preserve"> </w:t>
      </w:r>
      <w:r w:rsidRPr="00216F42">
        <w:rPr>
          <w:rFonts w:ascii="Arial" w:hAnsi="Arial" w:cs="Arial"/>
          <w:i/>
          <w:iCs/>
          <w:sz w:val="20"/>
          <w:szCs w:val="20"/>
        </w:rPr>
        <w:t>**</w:t>
      </w:r>
      <w:r w:rsidR="00216F42" w:rsidRPr="00216F42">
        <w:rPr>
          <w:rFonts w:ascii="Arial" w:hAnsi="Arial" w:cs="Arial"/>
          <w:i/>
          <w:iCs/>
          <w:sz w:val="20"/>
          <w:szCs w:val="20"/>
        </w:rPr>
        <w:t>P=</w:t>
      </w:r>
      <w:r w:rsidRPr="00216F42">
        <w:rPr>
          <w:rFonts w:ascii="Arial" w:hAnsi="Arial" w:cs="Arial"/>
          <w:i/>
          <w:iCs/>
          <w:sz w:val="20"/>
          <w:szCs w:val="20"/>
        </w:rPr>
        <w:t>0.05</w:t>
      </w:r>
      <w:r w:rsidRPr="004A4F4F">
        <w:rPr>
          <w:rFonts w:ascii="Arial" w:hAnsi="Arial" w:cs="Arial"/>
          <w:sz w:val="20"/>
          <w:szCs w:val="20"/>
        </w:rPr>
        <w:t xml:space="preserve"> </w:t>
      </w:r>
      <w:proofErr w:type="spellStart"/>
      <w:r w:rsidRPr="004A4F4F">
        <w:rPr>
          <w:rFonts w:ascii="Arial" w:hAnsi="Arial" w:cs="Arial"/>
          <w:sz w:val="20"/>
          <w:szCs w:val="20"/>
        </w:rPr>
        <w:t>stastically</w:t>
      </w:r>
      <w:proofErr w:type="spellEnd"/>
      <w:r w:rsidRPr="004A4F4F">
        <w:rPr>
          <w:rFonts w:ascii="Arial" w:hAnsi="Arial" w:cs="Arial"/>
          <w:sz w:val="20"/>
          <w:szCs w:val="20"/>
        </w:rPr>
        <w:t xml:space="preserve"> significant when compared to group II.</w:t>
      </w:r>
    </w:p>
    <w:sectPr w:rsidR="00095A41" w:rsidRPr="004A4F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5342C"/>
    <w:multiLevelType w:val="hybridMultilevel"/>
    <w:tmpl w:val="F8A6834E"/>
    <w:lvl w:ilvl="0" w:tplc="EE56E06E">
      <w:start w:val="1"/>
      <w:numFmt w:val="decimal"/>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7833F58"/>
    <w:multiLevelType w:val="hybridMultilevel"/>
    <w:tmpl w:val="96D25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79"/>
    <w:rsid w:val="00016646"/>
    <w:rsid w:val="0004043C"/>
    <w:rsid w:val="000535FD"/>
    <w:rsid w:val="0005723A"/>
    <w:rsid w:val="00067E2A"/>
    <w:rsid w:val="00082DDB"/>
    <w:rsid w:val="00085CDE"/>
    <w:rsid w:val="000941B1"/>
    <w:rsid w:val="00095A41"/>
    <w:rsid w:val="000C5F8C"/>
    <w:rsid w:val="000E25E8"/>
    <w:rsid w:val="000E60DF"/>
    <w:rsid w:val="000F56DB"/>
    <w:rsid w:val="001066A9"/>
    <w:rsid w:val="00112884"/>
    <w:rsid w:val="00120C71"/>
    <w:rsid w:val="00172B8C"/>
    <w:rsid w:val="00196455"/>
    <w:rsid w:val="001A0C28"/>
    <w:rsid w:val="001A11E2"/>
    <w:rsid w:val="001A222F"/>
    <w:rsid w:val="001B38FB"/>
    <w:rsid w:val="001C3E70"/>
    <w:rsid w:val="001E332B"/>
    <w:rsid w:val="001F3925"/>
    <w:rsid w:val="00202388"/>
    <w:rsid w:val="00203469"/>
    <w:rsid w:val="00216F42"/>
    <w:rsid w:val="00243BA9"/>
    <w:rsid w:val="0024515B"/>
    <w:rsid w:val="00247336"/>
    <w:rsid w:val="002536C2"/>
    <w:rsid w:val="00254335"/>
    <w:rsid w:val="00261E91"/>
    <w:rsid w:val="002802E1"/>
    <w:rsid w:val="0028600E"/>
    <w:rsid w:val="00286032"/>
    <w:rsid w:val="002A1DBD"/>
    <w:rsid w:val="002A3B14"/>
    <w:rsid w:val="002A6C79"/>
    <w:rsid w:val="002A7D7E"/>
    <w:rsid w:val="002B04FB"/>
    <w:rsid w:val="002B582D"/>
    <w:rsid w:val="002C3E90"/>
    <w:rsid w:val="002E34BA"/>
    <w:rsid w:val="00300F64"/>
    <w:rsid w:val="00320B05"/>
    <w:rsid w:val="003213FB"/>
    <w:rsid w:val="00321ABA"/>
    <w:rsid w:val="00321F54"/>
    <w:rsid w:val="003250BD"/>
    <w:rsid w:val="00325AB5"/>
    <w:rsid w:val="00340965"/>
    <w:rsid w:val="0034205E"/>
    <w:rsid w:val="00343EA1"/>
    <w:rsid w:val="00357692"/>
    <w:rsid w:val="00357F4B"/>
    <w:rsid w:val="00372105"/>
    <w:rsid w:val="00377FEA"/>
    <w:rsid w:val="003851DE"/>
    <w:rsid w:val="00385354"/>
    <w:rsid w:val="003855F9"/>
    <w:rsid w:val="003A047F"/>
    <w:rsid w:val="003B5D31"/>
    <w:rsid w:val="003C68D6"/>
    <w:rsid w:val="003D2D91"/>
    <w:rsid w:val="003E25D9"/>
    <w:rsid w:val="003F6CBD"/>
    <w:rsid w:val="00415B2F"/>
    <w:rsid w:val="004220B3"/>
    <w:rsid w:val="004478B0"/>
    <w:rsid w:val="0047001D"/>
    <w:rsid w:val="00475F87"/>
    <w:rsid w:val="004864EE"/>
    <w:rsid w:val="004A4F4F"/>
    <w:rsid w:val="004A5B7E"/>
    <w:rsid w:val="004A7BD1"/>
    <w:rsid w:val="004B7B05"/>
    <w:rsid w:val="004D45D7"/>
    <w:rsid w:val="004E2A68"/>
    <w:rsid w:val="004E3000"/>
    <w:rsid w:val="0053004F"/>
    <w:rsid w:val="005341E3"/>
    <w:rsid w:val="00541906"/>
    <w:rsid w:val="00584ABA"/>
    <w:rsid w:val="005A4D87"/>
    <w:rsid w:val="005B5A86"/>
    <w:rsid w:val="005C16D5"/>
    <w:rsid w:val="005D7838"/>
    <w:rsid w:val="005E0221"/>
    <w:rsid w:val="005E222E"/>
    <w:rsid w:val="005F0B3A"/>
    <w:rsid w:val="005F48D4"/>
    <w:rsid w:val="00600F45"/>
    <w:rsid w:val="006109F5"/>
    <w:rsid w:val="00611B36"/>
    <w:rsid w:val="00622497"/>
    <w:rsid w:val="00624594"/>
    <w:rsid w:val="006350A5"/>
    <w:rsid w:val="00651233"/>
    <w:rsid w:val="006521D0"/>
    <w:rsid w:val="00662F99"/>
    <w:rsid w:val="006767F5"/>
    <w:rsid w:val="00681E75"/>
    <w:rsid w:val="00694D40"/>
    <w:rsid w:val="00696CA9"/>
    <w:rsid w:val="006A3C08"/>
    <w:rsid w:val="006D08E3"/>
    <w:rsid w:val="006D294F"/>
    <w:rsid w:val="006D50B8"/>
    <w:rsid w:val="006E07DE"/>
    <w:rsid w:val="006E7300"/>
    <w:rsid w:val="007057D3"/>
    <w:rsid w:val="00711364"/>
    <w:rsid w:val="0072472C"/>
    <w:rsid w:val="007329BA"/>
    <w:rsid w:val="00746231"/>
    <w:rsid w:val="00754FA6"/>
    <w:rsid w:val="00757FA8"/>
    <w:rsid w:val="00773FAE"/>
    <w:rsid w:val="00780607"/>
    <w:rsid w:val="00781858"/>
    <w:rsid w:val="0078194F"/>
    <w:rsid w:val="007B74E4"/>
    <w:rsid w:val="007C5983"/>
    <w:rsid w:val="007D788D"/>
    <w:rsid w:val="00821856"/>
    <w:rsid w:val="0084288F"/>
    <w:rsid w:val="008552B2"/>
    <w:rsid w:val="0088503A"/>
    <w:rsid w:val="008873E4"/>
    <w:rsid w:val="00893139"/>
    <w:rsid w:val="0089644D"/>
    <w:rsid w:val="00897292"/>
    <w:rsid w:val="008A308A"/>
    <w:rsid w:val="008B121C"/>
    <w:rsid w:val="008B7C36"/>
    <w:rsid w:val="008C0134"/>
    <w:rsid w:val="008C100F"/>
    <w:rsid w:val="008C425B"/>
    <w:rsid w:val="008E25E6"/>
    <w:rsid w:val="008E60AD"/>
    <w:rsid w:val="008F15DF"/>
    <w:rsid w:val="008F1B53"/>
    <w:rsid w:val="00931D55"/>
    <w:rsid w:val="00935887"/>
    <w:rsid w:val="00942B36"/>
    <w:rsid w:val="00943F74"/>
    <w:rsid w:val="00945E0A"/>
    <w:rsid w:val="00950C74"/>
    <w:rsid w:val="00952AB4"/>
    <w:rsid w:val="00962AE9"/>
    <w:rsid w:val="00964C43"/>
    <w:rsid w:val="00981382"/>
    <w:rsid w:val="00990F0F"/>
    <w:rsid w:val="009956AD"/>
    <w:rsid w:val="00996E6C"/>
    <w:rsid w:val="009B0215"/>
    <w:rsid w:val="009B0D7C"/>
    <w:rsid w:val="009B4507"/>
    <w:rsid w:val="009D664C"/>
    <w:rsid w:val="009E244C"/>
    <w:rsid w:val="009F3AA5"/>
    <w:rsid w:val="009F6379"/>
    <w:rsid w:val="00A008BF"/>
    <w:rsid w:val="00A04EFC"/>
    <w:rsid w:val="00A106DE"/>
    <w:rsid w:val="00A849C7"/>
    <w:rsid w:val="00A90316"/>
    <w:rsid w:val="00A932A9"/>
    <w:rsid w:val="00AC4B3C"/>
    <w:rsid w:val="00AC7645"/>
    <w:rsid w:val="00AD0EE6"/>
    <w:rsid w:val="00AD5306"/>
    <w:rsid w:val="00AF14CD"/>
    <w:rsid w:val="00B364EB"/>
    <w:rsid w:val="00B47C29"/>
    <w:rsid w:val="00B56257"/>
    <w:rsid w:val="00B5763C"/>
    <w:rsid w:val="00B5774F"/>
    <w:rsid w:val="00B62F6A"/>
    <w:rsid w:val="00B64003"/>
    <w:rsid w:val="00B6554A"/>
    <w:rsid w:val="00B8793C"/>
    <w:rsid w:val="00BA165C"/>
    <w:rsid w:val="00BC0B53"/>
    <w:rsid w:val="00BC6F88"/>
    <w:rsid w:val="00C15443"/>
    <w:rsid w:val="00C17D63"/>
    <w:rsid w:val="00C200CA"/>
    <w:rsid w:val="00C44D4A"/>
    <w:rsid w:val="00C6332F"/>
    <w:rsid w:val="00C63EB0"/>
    <w:rsid w:val="00C7466A"/>
    <w:rsid w:val="00C7613D"/>
    <w:rsid w:val="00C84E8A"/>
    <w:rsid w:val="00C87773"/>
    <w:rsid w:val="00C96066"/>
    <w:rsid w:val="00CA1EA2"/>
    <w:rsid w:val="00CD5C64"/>
    <w:rsid w:val="00CD5E03"/>
    <w:rsid w:val="00CD67E5"/>
    <w:rsid w:val="00CD786C"/>
    <w:rsid w:val="00CF11CF"/>
    <w:rsid w:val="00D155F8"/>
    <w:rsid w:val="00D16999"/>
    <w:rsid w:val="00D32422"/>
    <w:rsid w:val="00D3277F"/>
    <w:rsid w:val="00D33DF7"/>
    <w:rsid w:val="00D3435B"/>
    <w:rsid w:val="00D34ECD"/>
    <w:rsid w:val="00D42EF9"/>
    <w:rsid w:val="00D50581"/>
    <w:rsid w:val="00D607EE"/>
    <w:rsid w:val="00D71E2A"/>
    <w:rsid w:val="00D72201"/>
    <w:rsid w:val="00D72D95"/>
    <w:rsid w:val="00DD2170"/>
    <w:rsid w:val="00DF55FB"/>
    <w:rsid w:val="00E00480"/>
    <w:rsid w:val="00E0663C"/>
    <w:rsid w:val="00E25323"/>
    <w:rsid w:val="00E27FF1"/>
    <w:rsid w:val="00E31535"/>
    <w:rsid w:val="00E34DB4"/>
    <w:rsid w:val="00E528BE"/>
    <w:rsid w:val="00E55B15"/>
    <w:rsid w:val="00E56D67"/>
    <w:rsid w:val="00E6459A"/>
    <w:rsid w:val="00EA56B7"/>
    <w:rsid w:val="00EB1096"/>
    <w:rsid w:val="00EC7BBF"/>
    <w:rsid w:val="00F02817"/>
    <w:rsid w:val="00F05C3F"/>
    <w:rsid w:val="00F11CF6"/>
    <w:rsid w:val="00F171D9"/>
    <w:rsid w:val="00F309CB"/>
    <w:rsid w:val="00F345A4"/>
    <w:rsid w:val="00F42CA3"/>
    <w:rsid w:val="00F70BD8"/>
    <w:rsid w:val="00F919F1"/>
    <w:rsid w:val="00F92549"/>
    <w:rsid w:val="00FB44BA"/>
    <w:rsid w:val="00FB5B47"/>
    <w:rsid w:val="00FD0889"/>
    <w:rsid w:val="00FD6F48"/>
    <w:rsid w:val="00FD78EA"/>
    <w:rsid w:val="00FE1187"/>
    <w:rsid w:val="00FE3A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CD64"/>
  <w15:chartTrackingRefBased/>
  <w15:docId w15:val="{7394CE3A-321C-4908-A567-86A21CAC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37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F63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63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63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63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63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63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3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3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3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3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63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63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63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63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6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379"/>
    <w:rPr>
      <w:rFonts w:eastAsiaTheme="majorEastAsia" w:cstheme="majorBidi"/>
      <w:color w:val="272727" w:themeColor="text1" w:themeTint="D8"/>
    </w:rPr>
  </w:style>
  <w:style w:type="paragraph" w:styleId="Title">
    <w:name w:val="Title"/>
    <w:basedOn w:val="Normal"/>
    <w:next w:val="Normal"/>
    <w:link w:val="TitleChar"/>
    <w:uiPriority w:val="10"/>
    <w:qFormat/>
    <w:rsid w:val="009F6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3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379"/>
    <w:pPr>
      <w:spacing w:before="160"/>
      <w:jc w:val="center"/>
    </w:pPr>
    <w:rPr>
      <w:i/>
      <w:iCs/>
      <w:color w:val="404040" w:themeColor="text1" w:themeTint="BF"/>
    </w:rPr>
  </w:style>
  <w:style w:type="character" w:customStyle="1" w:styleId="QuoteChar">
    <w:name w:val="Quote Char"/>
    <w:basedOn w:val="DefaultParagraphFont"/>
    <w:link w:val="Quote"/>
    <w:uiPriority w:val="29"/>
    <w:rsid w:val="009F6379"/>
    <w:rPr>
      <w:i/>
      <w:iCs/>
      <w:color w:val="404040" w:themeColor="text1" w:themeTint="BF"/>
    </w:rPr>
  </w:style>
  <w:style w:type="paragraph" w:styleId="ListParagraph">
    <w:name w:val="List Paragraph"/>
    <w:basedOn w:val="Normal"/>
    <w:uiPriority w:val="34"/>
    <w:qFormat/>
    <w:rsid w:val="009F6379"/>
    <w:pPr>
      <w:ind w:left="720"/>
      <w:contextualSpacing/>
    </w:pPr>
  </w:style>
  <w:style w:type="character" w:styleId="IntenseEmphasis">
    <w:name w:val="Intense Emphasis"/>
    <w:basedOn w:val="DefaultParagraphFont"/>
    <w:uiPriority w:val="21"/>
    <w:qFormat/>
    <w:rsid w:val="009F6379"/>
    <w:rPr>
      <w:i/>
      <w:iCs/>
      <w:color w:val="2F5496" w:themeColor="accent1" w:themeShade="BF"/>
    </w:rPr>
  </w:style>
  <w:style w:type="paragraph" w:styleId="IntenseQuote">
    <w:name w:val="Intense Quote"/>
    <w:basedOn w:val="Normal"/>
    <w:next w:val="Normal"/>
    <w:link w:val="IntenseQuoteChar"/>
    <w:uiPriority w:val="30"/>
    <w:qFormat/>
    <w:rsid w:val="009F63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6379"/>
    <w:rPr>
      <w:i/>
      <w:iCs/>
      <w:color w:val="2F5496" w:themeColor="accent1" w:themeShade="BF"/>
    </w:rPr>
  </w:style>
  <w:style w:type="character" w:styleId="IntenseReference">
    <w:name w:val="Intense Reference"/>
    <w:basedOn w:val="DefaultParagraphFont"/>
    <w:uiPriority w:val="32"/>
    <w:qFormat/>
    <w:rsid w:val="009F6379"/>
    <w:rPr>
      <w:b/>
      <w:bCs/>
      <w:smallCaps/>
      <w:color w:val="2F5496" w:themeColor="accent1" w:themeShade="BF"/>
      <w:spacing w:val="5"/>
    </w:rPr>
  </w:style>
  <w:style w:type="paragraph" w:styleId="BalloonText">
    <w:name w:val="Balloon Text"/>
    <w:basedOn w:val="Normal"/>
    <w:link w:val="BalloonTextChar"/>
    <w:uiPriority w:val="99"/>
    <w:semiHidden/>
    <w:unhideWhenUsed/>
    <w:rsid w:val="009F6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379"/>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9F6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379"/>
    <w:rPr>
      <w:rFonts w:ascii="Calibri" w:eastAsia="Calibri" w:hAnsi="Calibri" w:cs="Times New Roman"/>
      <w:kern w:val="0"/>
      <w14:ligatures w14:val="none"/>
    </w:rPr>
  </w:style>
  <w:style w:type="paragraph" w:styleId="Footer">
    <w:name w:val="footer"/>
    <w:basedOn w:val="Normal"/>
    <w:link w:val="FooterChar"/>
    <w:uiPriority w:val="99"/>
    <w:unhideWhenUsed/>
    <w:rsid w:val="009F6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379"/>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9F6379"/>
    <w:rPr>
      <w:sz w:val="16"/>
      <w:szCs w:val="16"/>
    </w:rPr>
  </w:style>
  <w:style w:type="paragraph" w:styleId="CommentText">
    <w:name w:val="annotation text"/>
    <w:basedOn w:val="Normal"/>
    <w:link w:val="CommentTextChar"/>
    <w:uiPriority w:val="99"/>
    <w:semiHidden/>
    <w:unhideWhenUsed/>
    <w:rsid w:val="009F6379"/>
    <w:pPr>
      <w:spacing w:line="240" w:lineRule="auto"/>
    </w:pPr>
    <w:rPr>
      <w:sz w:val="20"/>
      <w:szCs w:val="20"/>
    </w:rPr>
  </w:style>
  <w:style w:type="character" w:customStyle="1" w:styleId="CommentTextChar">
    <w:name w:val="Comment Text Char"/>
    <w:basedOn w:val="DefaultParagraphFont"/>
    <w:link w:val="CommentText"/>
    <w:uiPriority w:val="99"/>
    <w:semiHidden/>
    <w:rsid w:val="009F6379"/>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F6379"/>
    <w:rPr>
      <w:b/>
      <w:bCs/>
    </w:rPr>
  </w:style>
  <w:style w:type="character" w:customStyle="1" w:styleId="CommentSubjectChar">
    <w:name w:val="Comment Subject Char"/>
    <w:basedOn w:val="CommentTextChar"/>
    <w:link w:val="CommentSubject"/>
    <w:uiPriority w:val="99"/>
    <w:semiHidden/>
    <w:rsid w:val="009F6379"/>
    <w:rPr>
      <w:rFonts w:ascii="Calibri" w:eastAsia="Calibri" w:hAnsi="Calibri" w:cs="Times New Roman"/>
      <w:b/>
      <w:bCs/>
      <w:kern w:val="0"/>
      <w:sz w:val="20"/>
      <w:szCs w:val="20"/>
      <w14:ligatures w14:val="none"/>
    </w:rPr>
  </w:style>
  <w:style w:type="table" w:styleId="TableGrid">
    <w:name w:val="Table Grid"/>
    <w:basedOn w:val="TableNormal"/>
    <w:uiPriority w:val="59"/>
    <w:rsid w:val="009F637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D50B8"/>
    <w:rPr>
      <w:color w:val="0000FF"/>
      <w:u w:val="single"/>
    </w:rPr>
  </w:style>
  <w:style w:type="paragraph" w:styleId="BodyText">
    <w:name w:val="Body Text"/>
    <w:basedOn w:val="Normal"/>
    <w:link w:val="BodyTextChar"/>
    <w:uiPriority w:val="1"/>
    <w:qFormat/>
    <w:rsid w:val="006D50B8"/>
    <w:pPr>
      <w:widowControl w:val="0"/>
      <w:autoSpaceDE w:val="0"/>
      <w:autoSpaceDN w:val="0"/>
      <w:spacing w:after="0" w:line="240" w:lineRule="auto"/>
      <w:ind w:left="140"/>
    </w:pPr>
    <w:rPr>
      <w:rFonts w:ascii="Times New Roman" w:eastAsia="Times New Roman" w:hAnsi="Times New Roman"/>
      <w:sz w:val="24"/>
      <w:szCs w:val="24"/>
      <w:lang w:val="en-US" w:bidi="en-US"/>
    </w:rPr>
  </w:style>
  <w:style w:type="character" w:customStyle="1" w:styleId="BodyTextChar">
    <w:name w:val="Body Text Char"/>
    <w:basedOn w:val="DefaultParagraphFont"/>
    <w:link w:val="BodyText"/>
    <w:uiPriority w:val="1"/>
    <w:rsid w:val="006D50B8"/>
    <w:rPr>
      <w:rFonts w:ascii="Times New Roman" w:eastAsia="Times New Roman" w:hAnsi="Times New Roman" w:cs="Times New Roman"/>
      <w:kern w:val="0"/>
      <w:sz w:val="24"/>
      <w:szCs w:val="24"/>
      <w:lang w:val="en-US" w:bidi="en-US"/>
      <w14:ligatures w14:val="none"/>
    </w:rPr>
  </w:style>
  <w:style w:type="paragraph" w:styleId="NormalWeb">
    <w:name w:val="Normal (Web)"/>
    <w:basedOn w:val="Normal"/>
    <w:uiPriority w:val="99"/>
    <w:semiHidden/>
    <w:unhideWhenUsed/>
    <w:rsid w:val="0037210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76C98-CC0A-433A-9CAA-A10C2DDC8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12</Pages>
  <Words>3721</Words>
  <Characters>21214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KADHIRAVAN M</dc:creator>
  <cp:keywords/>
  <dc:description/>
  <cp:lastModifiedBy>SDI 1022</cp:lastModifiedBy>
  <cp:revision>780</cp:revision>
  <cp:lastPrinted>2026-02-28T05:21:00Z</cp:lastPrinted>
  <dcterms:created xsi:type="dcterms:W3CDTF">2025-12-03T10:57:00Z</dcterms:created>
  <dcterms:modified xsi:type="dcterms:W3CDTF">2026-03-02T11:22:00Z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41d8aa4e-2f0e-4c54-9519-ad952fab2fd3</vt:lpwstr>
  </property>
</Properties>
</file>