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65BCE" w14:textId="258C7A67" w:rsidR="00011CD0" w:rsidRPr="00CF0E38" w:rsidRDefault="00DC1793" w:rsidP="000921AD">
      <w:pPr>
        <w:pStyle w:val="NormalWeb"/>
        <w:rPr>
          <w:b/>
          <w:sz w:val="28"/>
          <w:szCs w:val="28"/>
        </w:rPr>
      </w:pPr>
      <w:r>
        <w:rPr>
          <w:b/>
          <w:sz w:val="28"/>
          <w:szCs w:val="28"/>
        </w:rPr>
        <w:t>Seasonal</w:t>
      </w:r>
      <w:r w:rsidR="00CC3009">
        <w:rPr>
          <w:b/>
          <w:sz w:val="28"/>
          <w:szCs w:val="28"/>
        </w:rPr>
        <w:t xml:space="preserve"> performance of </w:t>
      </w:r>
      <w:proofErr w:type="spellStart"/>
      <w:r w:rsidR="00CC3009">
        <w:rPr>
          <w:b/>
          <w:sz w:val="28"/>
          <w:szCs w:val="28"/>
        </w:rPr>
        <w:t>Eri</w:t>
      </w:r>
      <w:proofErr w:type="spellEnd"/>
      <w:r w:rsidR="00CC3009">
        <w:rPr>
          <w:b/>
          <w:sz w:val="28"/>
          <w:szCs w:val="28"/>
        </w:rPr>
        <w:t xml:space="preserve"> silkworm, </w:t>
      </w:r>
      <w:proofErr w:type="spellStart"/>
      <w:r w:rsidR="00011CD0" w:rsidRPr="00CF0E38">
        <w:rPr>
          <w:b/>
          <w:i/>
          <w:sz w:val="28"/>
          <w:szCs w:val="28"/>
        </w:rPr>
        <w:t>Samia</w:t>
      </w:r>
      <w:proofErr w:type="spellEnd"/>
      <w:r w:rsidR="00011CD0" w:rsidRPr="00CF0E38">
        <w:rPr>
          <w:b/>
          <w:i/>
          <w:sz w:val="28"/>
          <w:szCs w:val="28"/>
        </w:rPr>
        <w:t xml:space="preserve"> </w:t>
      </w:r>
      <w:proofErr w:type="spellStart"/>
      <w:r w:rsidR="00011CD0" w:rsidRPr="00CF0E38">
        <w:rPr>
          <w:b/>
          <w:i/>
          <w:sz w:val="28"/>
          <w:szCs w:val="28"/>
        </w:rPr>
        <w:t>ricini</w:t>
      </w:r>
      <w:proofErr w:type="spellEnd"/>
      <w:r>
        <w:rPr>
          <w:b/>
          <w:i/>
          <w:sz w:val="28"/>
          <w:szCs w:val="28"/>
        </w:rPr>
        <w:t xml:space="preserve"> </w:t>
      </w:r>
      <w:r w:rsidR="00D95451">
        <w:rPr>
          <w:b/>
          <w:i/>
          <w:sz w:val="28"/>
          <w:szCs w:val="28"/>
        </w:rPr>
        <w:t>(</w:t>
      </w:r>
      <w:r w:rsidR="00DE511D">
        <w:rPr>
          <w:b/>
          <w:sz w:val="28"/>
          <w:szCs w:val="28"/>
        </w:rPr>
        <w:t xml:space="preserve">Lepidoptera: </w:t>
      </w:r>
      <w:proofErr w:type="spellStart"/>
      <w:r w:rsidR="00DE511D">
        <w:rPr>
          <w:b/>
          <w:sz w:val="28"/>
          <w:szCs w:val="28"/>
        </w:rPr>
        <w:t>Saturniidae</w:t>
      </w:r>
      <w:proofErr w:type="spellEnd"/>
      <w:r w:rsidR="00D95451">
        <w:rPr>
          <w:b/>
          <w:sz w:val="28"/>
          <w:szCs w:val="28"/>
        </w:rPr>
        <w:t>)</w:t>
      </w:r>
      <w:r w:rsidR="00011CD0" w:rsidRPr="00CF0E38">
        <w:rPr>
          <w:b/>
          <w:sz w:val="28"/>
          <w:szCs w:val="28"/>
        </w:rPr>
        <w:t xml:space="preserve"> in </w:t>
      </w:r>
      <w:r>
        <w:rPr>
          <w:b/>
          <w:sz w:val="28"/>
          <w:szCs w:val="28"/>
        </w:rPr>
        <w:t>two different zones</w:t>
      </w:r>
      <w:r w:rsidR="00011CD0" w:rsidRPr="00CF0E38">
        <w:rPr>
          <w:b/>
          <w:sz w:val="28"/>
          <w:szCs w:val="28"/>
        </w:rPr>
        <w:t xml:space="preserve"> of Manipur</w:t>
      </w:r>
      <w:r w:rsidR="00FF646C">
        <w:rPr>
          <w:b/>
          <w:sz w:val="28"/>
          <w:szCs w:val="28"/>
        </w:rPr>
        <w:t>, India</w:t>
      </w:r>
    </w:p>
    <w:p w14:paraId="16A762B9" w14:textId="77777777" w:rsidR="00011CD0" w:rsidRDefault="00011CD0" w:rsidP="006A1473">
      <w:pPr>
        <w:autoSpaceDE w:val="0"/>
        <w:autoSpaceDN w:val="0"/>
        <w:adjustRightInd w:val="0"/>
        <w:spacing w:after="0" w:line="360" w:lineRule="auto"/>
        <w:jc w:val="both"/>
        <w:rPr>
          <w:rFonts w:ascii="Times New Roman" w:hAnsi="Times New Roman" w:cs="Times New Roman"/>
          <w:b/>
          <w:bCs/>
          <w:i/>
          <w:iCs/>
          <w:sz w:val="32"/>
        </w:rPr>
      </w:pPr>
    </w:p>
    <w:p w14:paraId="2E830DF4" w14:textId="7D834E22" w:rsidR="00223F87" w:rsidRPr="004C1A24" w:rsidRDefault="00223F87" w:rsidP="006A1473">
      <w:pPr>
        <w:jc w:val="both"/>
        <w:rPr>
          <w:rFonts w:ascii="Times New Roman" w:hAnsi="Times New Roman" w:cs="Times New Roman"/>
          <w:sz w:val="20"/>
        </w:rPr>
      </w:pPr>
      <w:r w:rsidRPr="004C1A24">
        <w:rPr>
          <w:rFonts w:ascii="Times New Roman" w:hAnsi="Times New Roman" w:cs="Times New Roman"/>
          <w:b/>
          <w:sz w:val="20"/>
        </w:rPr>
        <w:t>Abstract:</w:t>
      </w:r>
      <w:r w:rsidRPr="004C1A24">
        <w:rPr>
          <w:rFonts w:ascii="Times New Roman" w:hAnsi="Times New Roman" w:cs="Times New Roman"/>
          <w:sz w:val="20"/>
        </w:rPr>
        <w:t xml:space="preserve"> </w:t>
      </w:r>
      <w:proofErr w:type="spellStart"/>
      <w:r w:rsidRPr="004C1A24">
        <w:rPr>
          <w:rFonts w:ascii="Times New Roman" w:hAnsi="Times New Roman" w:cs="Times New Roman"/>
          <w:i/>
          <w:sz w:val="20"/>
        </w:rPr>
        <w:t>Samia</w:t>
      </w:r>
      <w:proofErr w:type="spellEnd"/>
      <w:r w:rsidRPr="004C1A24">
        <w:rPr>
          <w:rFonts w:ascii="Times New Roman" w:hAnsi="Times New Roman" w:cs="Times New Roman"/>
          <w:i/>
          <w:sz w:val="20"/>
        </w:rPr>
        <w:t xml:space="preserve"> </w:t>
      </w:r>
      <w:proofErr w:type="spellStart"/>
      <w:r w:rsidRPr="004C1A24">
        <w:rPr>
          <w:rFonts w:ascii="Times New Roman" w:hAnsi="Times New Roman" w:cs="Times New Roman"/>
          <w:i/>
          <w:sz w:val="20"/>
        </w:rPr>
        <w:t>ricini</w:t>
      </w:r>
      <w:proofErr w:type="spellEnd"/>
      <w:r w:rsidR="00B11A52">
        <w:rPr>
          <w:rFonts w:ascii="Times New Roman" w:hAnsi="Times New Roman" w:cs="Times New Roman"/>
          <w:sz w:val="20"/>
        </w:rPr>
        <w:t xml:space="preserve">, commonly known as </w:t>
      </w:r>
      <w:proofErr w:type="spellStart"/>
      <w:r w:rsidR="00B11A52">
        <w:rPr>
          <w:rFonts w:ascii="Times New Roman" w:hAnsi="Times New Roman" w:cs="Times New Roman"/>
          <w:sz w:val="20"/>
        </w:rPr>
        <w:t>e</w:t>
      </w:r>
      <w:r w:rsidRPr="004C1A24">
        <w:rPr>
          <w:rFonts w:ascii="Times New Roman" w:hAnsi="Times New Roman" w:cs="Times New Roman"/>
          <w:sz w:val="20"/>
        </w:rPr>
        <w:t>ri</w:t>
      </w:r>
      <w:proofErr w:type="spellEnd"/>
      <w:r w:rsidRPr="004C1A24">
        <w:rPr>
          <w:rFonts w:ascii="Times New Roman" w:hAnsi="Times New Roman" w:cs="Times New Roman"/>
          <w:sz w:val="20"/>
        </w:rPr>
        <w:t xml:space="preserve"> silk worm</w:t>
      </w:r>
      <w:r w:rsidR="008D09B3" w:rsidRPr="004C1A24">
        <w:rPr>
          <w:rFonts w:ascii="Times New Roman" w:hAnsi="Times New Roman" w:cs="Times New Roman"/>
          <w:sz w:val="20"/>
        </w:rPr>
        <w:t>,</w:t>
      </w:r>
      <w:r w:rsidRPr="004C1A24">
        <w:rPr>
          <w:rFonts w:ascii="Times New Roman" w:hAnsi="Times New Roman" w:cs="Times New Roman"/>
          <w:sz w:val="20"/>
        </w:rPr>
        <w:t xml:space="preserve"> is a domesticated, multivoltine, polyphagous</w:t>
      </w:r>
      <w:r w:rsidR="00434DFF" w:rsidRPr="004C1A24">
        <w:rPr>
          <w:rFonts w:ascii="Times New Roman" w:hAnsi="Times New Roman" w:cs="Times New Roman"/>
          <w:sz w:val="20"/>
        </w:rPr>
        <w:t xml:space="preserve"> </w:t>
      </w:r>
      <w:r w:rsidRPr="004C1A24">
        <w:rPr>
          <w:rFonts w:ascii="Times New Roman" w:hAnsi="Times New Roman" w:cs="Times New Roman"/>
          <w:sz w:val="20"/>
        </w:rPr>
        <w:t>silkworm which</w:t>
      </w:r>
      <w:r w:rsidR="00434DFF" w:rsidRPr="004C1A24">
        <w:rPr>
          <w:rFonts w:ascii="Times New Roman" w:hAnsi="Times New Roman" w:cs="Times New Roman"/>
          <w:sz w:val="20"/>
        </w:rPr>
        <w:t xml:space="preserve"> feeds on various food plant</w:t>
      </w:r>
      <w:r w:rsidR="008D09B3" w:rsidRPr="004C1A24">
        <w:rPr>
          <w:rFonts w:ascii="Times New Roman" w:hAnsi="Times New Roman" w:cs="Times New Roman"/>
          <w:sz w:val="20"/>
        </w:rPr>
        <w:t>s,</w:t>
      </w:r>
      <w:r w:rsidR="005318FC" w:rsidRPr="004C1A24">
        <w:rPr>
          <w:rFonts w:ascii="Times New Roman" w:hAnsi="Times New Roman" w:cs="Times New Roman"/>
          <w:sz w:val="20"/>
        </w:rPr>
        <w:t xml:space="preserve"> namely castor (</w:t>
      </w:r>
      <w:r w:rsidR="005318FC" w:rsidRPr="004C1A24">
        <w:rPr>
          <w:rFonts w:ascii="Times New Roman" w:hAnsi="Times New Roman" w:cs="Times New Roman"/>
          <w:i/>
          <w:sz w:val="20"/>
        </w:rPr>
        <w:t>Ricinus communis</w:t>
      </w:r>
      <w:r w:rsidR="002F2C8A" w:rsidRPr="004C1A24">
        <w:rPr>
          <w:rFonts w:ascii="Times New Roman" w:hAnsi="Times New Roman" w:cs="Times New Roman"/>
          <w:i/>
          <w:sz w:val="20"/>
        </w:rPr>
        <w:t xml:space="preserve"> </w:t>
      </w:r>
      <w:r w:rsidR="002F2C8A" w:rsidRPr="004C1A24">
        <w:rPr>
          <w:rFonts w:ascii="Times New Roman" w:hAnsi="Times New Roman" w:cs="Times New Roman"/>
          <w:sz w:val="20"/>
        </w:rPr>
        <w:t>Linn.</w:t>
      </w:r>
      <w:r w:rsidR="005318FC" w:rsidRPr="004C1A24">
        <w:rPr>
          <w:rFonts w:ascii="Times New Roman" w:hAnsi="Times New Roman" w:cs="Times New Roman"/>
          <w:sz w:val="20"/>
        </w:rPr>
        <w:t xml:space="preserve">), </w:t>
      </w:r>
      <w:proofErr w:type="spellStart"/>
      <w:r w:rsidR="005318FC" w:rsidRPr="004C1A24">
        <w:rPr>
          <w:rFonts w:ascii="Times New Roman" w:hAnsi="Times New Roman" w:cs="Times New Roman"/>
          <w:sz w:val="20"/>
        </w:rPr>
        <w:t>kesseru</w:t>
      </w:r>
      <w:proofErr w:type="spellEnd"/>
      <w:r w:rsidR="005318FC" w:rsidRPr="004C1A24">
        <w:rPr>
          <w:rFonts w:ascii="Times New Roman" w:hAnsi="Times New Roman" w:cs="Times New Roman"/>
          <w:sz w:val="20"/>
        </w:rPr>
        <w:t xml:space="preserve"> (</w:t>
      </w:r>
      <w:proofErr w:type="spellStart"/>
      <w:r w:rsidR="005318FC" w:rsidRPr="004C1A24">
        <w:rPr>
          <w:rFonts w:ascii="Times New Roman" w:hAnsi="Times New Roman" w:cs="Times New Roman"/>
          <w:i/>
          <w:sz w:val="20"/>
        </w:rPr>
        <w:t>Heteropanax</w:t>
      </w:r>
      <w:proofErr w:type="spellEnd"/>
      <w:r w:rsidR="005318FC" w:rsidRPr="004C1A24">
        <w:rPr>
          <w:rFonts w:ascii="Times New Roman" w:hAnsi="Times New Roman" w:cs="Times New Roman"/>
          <w:i/>
          <w:sz w:val="20"/>
        </w:rPr>
        <w:t xml:space="preserve"> </w:t>
      </w:r>
      <w:proofErr w:type="spellStart"/>
      <w:r w:rsidR="005318FC" w:rsidRPr="004C1A24">
        <w:rPr>
          <w:rFonts w:ascii="Times New Roman" w:hAnsi="Times New Roman" w:cs="Times New Roman"/>
          <w:i/>
          <w:sz w:val="20"/>
        </w:rPr>
        <w:t>fragrans</w:t>
      </w:r>
      <w:proofErr w:type="spellEnd"/>
      <w:r w:rsidR="002F2C8A" w:rsidRPr="004C1A24">
        <w:rPr>
          <w:rFonts w:ascii="Times New Roman" w:hAnsi="Times New Roman" w:cs="Times New Roman"/>
          <w:i/>
          <w:sz w:val="20"/>
        </w:rPr>
        <w:t xml:space="preserve"> </w:t>
      </w:r>
      <w:proofErr w:type="spellStart"/>
      <w:r w:rsidR="002F2C8A" w:rsidRPr="004C1A24">
        <w:rPr>
          <w:rFonts w:ascii="Times New Roman" w:hAnsi="Times New Roman" w:cs="Times New Roman"/>
          <w:sz w:val="20"/>
        </w:rPr>
        <w:t>Seeman</w:t>
      </w:r>
      <w:proofErr w:type="spellEnd"/>
      <w:r w:rsidR="005318FC" w:rsidRPr="004C1A24">
        <w:rPr>
          <w:rFonts w:ascii="Times New Roman" w:hAnsi="Times New Roman" w:cs="Times New Roman"/>
          <w:sz w:val="20"/>
        </w:rPr>
        <w:t>), t</w:t>
      </w:r>
      <w:r w:rsidR="006C64C9" w:rsidRPr="004C1A24">
        <w:rPr>
          <w:rFonts w:ascii="Times New Roman" w:hAnsi="Times New Roman" w:cs="Times New Roman"/>
          <w:sz w:val="20"/>
        </w:rPr>
        <w:t>apioca (</w:t>
      </w:r>
      <w:proofErr w:type="spellStart"/>
      <w:r w:rsidR="006C64C9" w:rsidRPr="004C1A24">
        <w:rPr>
          <w:rFonts w:ascii="Times New Roman" w:hAnsi="Times New Roman" w:cs="Times New Roman"/>
          <w:i/>
          <w:sz w:val="20"/>
        </w:rPr>
        <w:t>Manihot</w:t>
      </w:r>
      <w:proofErr w:type="spellEnd"/>
      <w:r w:rsidR="006C64C9" w:rsidRPr="004C1A24">
        <w:rPr>
          <w:rFonts w:ascii="Times New Roman" w:hAnsi="Times New Roman" w:cs="Times New Roman"/>
          <w:i/>
          <w:sz w:val="20"/>
        </w:rPr>
        <w:t xml:space="preserve"> </w:t>
      </w:r>
      <w:proofErr w:type="spellStart"/>
      <w:r w:rsidR="006C64C9" w:rsidRPr="004C1A24">
        <w:rPr>
          <w:rFonts w:ascii="Times New Roman" w:hAnsi="Times New Roman" w:cs="Times New Roman"/>
          <w:i/>
          <w:sz w:val="20"/>
        </w:rPr>
        <w:t>esculanta</w:t>
      </w:r>
      <w:proofErr w:type="spellEnd"/>
      <w:r w:rsidR="00460815" w:rsidRPr="004C1A24">
        <w:rPr>
          <w:rFonts w:ascii="Times New Roman" w:hAnsi="Times New Roman" w:cs="Times New Roman"/>
          <w:i/>
          <w:sz w:val="20"/>
        </w:rPr>
        <w:t xml:space="preserve"> </w:t>
      </w:r>
      <w:proofErr w:type="spellStart"/>
      <w:r w:rsidR="00460815" w:rsidRPr="004C1A24">
        <w:rPr>
          <w:rFonts w:ascii="Times New Roman" w:hAnsi="Times New Roman" w:cs="Times New Roman"/>
          <w:i/>
          <w:sz w:val="20"/>
        </w:rPr>
        <w:t>Crantz</w:t>
      </w:r>
      <w:proofErr w:type="spellEnd"/>
      <w:r w:rsidR="005318FC" w:rsidRPr="004C1A24">
        <w:rPr>
          <w:rFonts w:ascii="Times New Roman" w:hAnsi="Times New Roman" w:cs="Times New Roman"/>
          <w:sz w:val="20"/>
        </w:rPr>
        <w:t>), etc</w:t>
      </w:r>
      <w:r w:rsidRPr="004C1A24">
        <w:rPr>
          <w:rFonts w:ascii="Times New Roman" w:hAnsi="Times New Roman" w:cs="Times New Roman"/>
          <w:sz w:val="20"/>
        </w:rPr>
        <w:t xml:space="preserve">. </w:t>
      </w:r>
      <w:r w:rsidR="005318FC" w:rsidRPr="004C1A24">
        <w:rPr>
          <w:rFonts w:ascii="Times New Roman" w:hAnsi="Times New Roman" w:cs="Times New Roman"/>
          <w:sz w:val="20"/>
        </w:rPr>
        <w:t>Among them</w:t>
      </w:r>
      <w:r w:rsidR="008D09B3" w:rsidRPr="004C1A24">
        <w:rPr>
          <w:rFonts w:ascii="Times New Roman" w:hAnsi="Times New Roman" w:cs="Times New Roman"/>
          <w:sz w:val="20"/>
        </w:rPr>
        <w:t>,</w:t>
      </w:r>
      <w:r w:rsidR="005318FC" w:rsidRPr="004C1A24">
        <w:rPr>
          <w:rFonts w:ascii="Times New Roman" w:hAnsi="Times New Roman" w:cs="Times New Roman"/>
          <w:sz w:val="20"/>
        </w:rPr>
        <w:t xml:space="preserve"> castor and </w:t>
      </w:r>
      <w:proofErr w:type="spellStart"/>
      <w:r w:rsidR="005318FC" w:rsidRPr="004C1A24">
        <w:rPr>
          <w:rFonts w:ascii="Times New Roman" w:hAnsi="Times New Roman" w:cs="Times New Roman"/>
          <w:sz w:val="20"/>
        </w:rPr>
        <w:t>kesseru</w:t>
      </w:r>
      <w:proofErr w:type="spellEnd"/>
      <w:r w:rsidR="005318FC" w:rsidRPr="004C1A24">
        <w:rPr>
          <w:rFonts w:ascii="Times New Roman" w:hAnsi="Times New Roman" w:cs="Times New Roman"/>
          <w:sz w:val="20"/>
        </w:rPr>
        <w:t xml:space="preserve"> are considered major food </w:t>
      </w:r>
      <w:r w:rsidR="008D09B3" w:rsidRPr="004C1A24">
        <w:rPr>
          <w:rFonts w:ascii="Times New Roman" w:hAnsi="Times New Roman" w:cs="Times New Roman"/>
          <w:sz w:val="20"/>
        </w:rPr>
        <w:t>plants</w:t>
      </w:r>
      <w:r w:rsidR="005318FC" w:rsidRPr="004C1A24">
        <w:rPr>
          <w:rFonts w:ascii="Times New Roman" w:hAnsi="Times New Roman" w:cs="Times New Roman"/>
          <w:sz w:val="20"/>
        </w:rPr>
        <w:t xml:space="preserve">. </w:t>
      </w:r>
      <w:r w:rsidR="00011CD0" w:rsidRPr="004C1A24">
        <w:rPr>
          <w:rFonts w:ascii="Times New Roman" w:hAnsi="Times New Roman" w:cs="Times New Roman"/>
          <w:sz w:val="20"/>
        </w:rPr>
        <w:t xml:space="preserve">This silkworm species is widely reared in </w:t>
      </w:r>
      <w:r w:rsidR="008D09B3" w:rsidRPr="004C1A24">
        <w:rPr>
          <w:rFonts w:ascii="Times New Roman" w:hAnsi="Times New Roman" w:cs="Times New Roman"/>
          <w:sz w:val="20"/>
        </w:rPr>
        <w:t>various regions of north</w:t>
      </w:r>
      <w:r w:rsidR="00DC1793" w:rsidRPr="004C1A24">
        <w:rPr>
          <w:rFonts w:ascii="Times New Roman" w:hAnsi="Times New Roman" w:cs="Times New Roman"/>
          <w:sz w:val="20"/>
        </w:rPr>
        <w:t>-</w:t>
      </w:r>
      <w:r w:rsidR="008D09B3" w:rsidRPr="004C1A24">
        <w:rPr>
          <w:rFonts w:ascii="Times New Roman" w:hAnsi="Times New Roman" w:cs="Times New Roman"/>
          <w:sz w:val="20"/>
        </w:rPr>
        <w:t>eastern states,</w:t>
      </w:r>
      <w:r w:rsidR="005318FC" w:rsidRPr="004C1A24">
        <w:rPr>
          <w:rFonts w:ascii="Times New Roman" w:hAnsi="Times New Roman" w:cs="Times New Roman"/>
          <w:sz w:val="20"/>
        </w:rPr>
        <w:t xml:space="preserve"> including Manipur</w:t>
      </w:r>
      <w:r w:rsidR="008D09B3" w:rsidRPr="004C1A24">
        <w:rPr>
          <w:rFonts w:ascii="Times New Roman" w:hAnsi="Times New Roman" w:cs="Times New Roman"/>
          <w:sz w:val="20"/>
        </w:rPr>
        <w:t xml:space="preserve">. </w:t>
      </w:r>
      <w:r w:rsidR="00501A0B" w:rsidRPr="004C1A24">
        <w:rPr>
          <w:rFonts w:ascii="Times New Roman" w:hAnsi="Times New Roman" w:cs="Times New Roman"/>
          <w:sz w:val="20"/>
        </w:rPr>
        <w:t xml:space="preserve">The seasonal performance of the silkworm in two different zones was evaluated to assess its optimal season for growth, development, and cocoon productivity, as there </w:t>
      </w:r>
      <w:r w:rsidR="00305C47">
        <w:rPr>
          <w:rFonts w:ascii="Times New Roman" w:hAnsi="Times New Roman" w:cs="Times New Roman"/>
          <w:sz w:val="20"/>
        </w:rPr>
        <w:t>is limited comparative research on low-</w:t>
      </w:r>
      <w:r w:rsidR="00E8052B" w:rsidRPr="004C1A24">
        <w:rPr>
          <w:rFonts w:ascii="Times New Roman" w:hAnsi="Times New Roman" w:cs="Times New Roman"/>
          <w:sz w:val="20"/>
        </w:rPr>
        <w:t xml:space="preserve"> and</w:t>
      </w:r>
      <w:r w:rsidR="001B154D" w:rsidRPr="004C1A24">
        <w:rPr>
          <w:rFonts w:ascii="Times New Roman" w:hAnsi="Times New Roman" w:cs="Times New Roman"/>
          <w:sz w:val="20"/>
        </w:rPr>
        <w:t xml:space="preserve"> high-altitude conditions</w:t>
      </w:r>
      <w:r w:rsidR="00CC3009">
        <w:rPr>
          <w:rFonts w:ascii="Times New Roman" w:hAnsi="Times New Roman" w:cs="Times New Roman"/>
          <w:sz w:val="20"/>
        </w:rPr>
        <w:t xml:space="preserve"> of Manipur</w:t>
      </w:r>
      <w:r w:rsidR="001B154D" w:rsidRPr="004C1A24">
        <w:rPr>
          <w:rFonts w:ascii="Times New Roman" w:hAnsi="Times New Roman" w:cs="Times New Roman"/>
          <w:sz w:val="20"/>
        </w:rPr>
        <w:t xml:space="preserve">. </w:t>
      </w:r>
      <w:r w:rsidRPr="004C1A24">
        <w:rPr>
          <w:rFonts w:ascii="Times New Roman" w:hAnsi="Times New Roman" w:cs="Times New Roman"/>
          <w:sz w:val="20"/>
        </w:rPr>
        <w:t xml:space="preserve">The present study </w:t>
      </w:r>
      <w:r w:rsidR="006D1B85" w:rsidRPr="004C1A24">
        <w:rPr>
          <w:rFonts w:ascii="Times New Roman" w:hAnsi="Times New Roman" w:cs="Times New Roman"/>
          <w:sz w:val="20"/>
        </w:rPr>
        <w:t xml:space="preserve">was </w:t>
      </w:r>
      <w:r w:rsidR="00501A0B" w:rsidRPr="004C1A24">
        <w:rPr>
          <w:rFonts w:ascii="Times New Roman" w:hAnsi="Times New Roman" w:cs="Times New Roman"/>
          <w:sz w:val="20"/>
        </w:rPr>
        <w:t>conducted in three different seasons (Spring, Summer, and Autumn) across</w:t>
      </w:r>
      <w:r w:rsidR="00DC1793" w:rsidRPr="004C1A24">
        <w:rPr>
          <w:rFonts w:ascii="Times New Roman" w:hAnsi="Times New Roman" w:cs="Times New Roman"/>
          <w:sz w:val="20"/>
        </w:rPr>
        <w:t xml:space="preserve"> two zones</w:t>
      </w:r>
      <w:r w:rsidR="006D1B85" w:rsidRPr="004C1A24">
        <w:rPr>
          <w:rFonts w:ascii="Times New Roman" w:hAnsi="Times New Roman" w:cs="Times New Roman"/>
          <w:sz w:val="20"/>
        </w:rPr>
        <w:t xml:space="preserve"> (</w:t>
      </w:r>
      <w:proofErr w:type="spellStart"/>
      <w:r w:rsidR="006D1B85" w:rsidRPr="004C1A24">
        <w:rPr>
          <w:rFonts w:ascii="Times New Roman" w:hAnsi="Times New Roman" w:cs="Times New Roman"/>
          <w:sz w:val="20"/>
        </w:rPr>
        <w:t>Wangkhei</w:t>
      </w:r>
      <w:proofErr w:type="spellEnd"/>
      <w:r w:rsidR="006D1B85" w:rsidRPr="004C1A24">
        <w:rPr>
          <w:rFonts w:ascii="Times New Roman" w:hAnsi="Times New Roman" w:cs="Times New Roman"/>
          <w:sz w:val="20"/>
        </w:rPr>
        <w:t xml:space="preserve"> and </w:t>
      </w:r>
      <w:proofErr w:type="spellStart"/>
      <w:r w:rsidR="006D1B85" w:rsidRPr="004C1A24">
        <w:rPr>
          <w:rFonts w:ascii="Times New Roman" w:hAnsi="Times New Roman" w:cs="Times New Roman"/>
          <w:sz w:val="20"/>
        </w:rPr>
        <w:t>Sanjenbam</w:t>
      </w:r>
      <w:proofErr w:type="spellEnd"/>
      <w:r w:rsidR="006D1B85" w:rsidRPr="004C1A24">
        <w:rPr>
          <w:rFonts w:ascii="Times New Roman" w:hAnsi="Times New Roman" w:cs="Times New Roman"/>
          <w:sz w:val="20"/>
        </w:rPr>
        <w:t xml:space="preserve"> Hill)</w:t>
      </w:r>
      <w:r w:rsidR="008D09B3" w:rsidRPr="004C1A24">
        <w:rPr>
          <w:rFonts w:ascii="Times New Roman" w:hAnsi="Times New Roman" w:cs="Times New Roman"/>
          <w:sz w:val="20"/>
        </w:rPr>
        <w:t xml:space="preserve"> </w:t>
      </w:r>
      <w:r w:rsidR="004B0065" w:rsidRPr="004C1A24">
        <w:rPr>
          <w:rFonts w:ascii="Times New Roman" w:hAnsi="Times New Roman" w:cs="Times New Roman"/>
          <w:sz w:val="20"/>
        </w:rPr>
        <w:t xml:space="preserve">of </w:t>
      </w:r>
      <w:r w:rsidRPr="004C1A24">
        <w:rPr>
          <w:rFonts w:ascii="Times New Roman" w:hAnsi="Times New Roman" w:cs="Times New Roman"/>
          <w:sz w:val="20"/>
        </w:rPr>
        <w:t>Manipur. To achieve this</w:t>
      </w:r>
      <w:r w:rsidR="007E3298" w:rsidRPr="004C1A24">
        <w:rPr>
          <w:rFonts w:ascii="Times New Roman" w:hAnsi="Times New Roman" w:cs="Times New Roman"/>
          <w:sz w:val="20"/>
        </w:rPr>
        <w:t xml:space="preserve">, </w:t>
      </w:r>
      <w:r w:rsidR="008D09B3" w:rsidRPr="004C1A24">
        <w:rPr>
          <w:rFonts w:ascii="Times New Roman" w:hAnsi="Times New Roman" w:cs="Times New Roman"/>
          <w:sz w:val="20"/>
        </w:rPr>
        <w:t>variables</w:t>
      </w:r>
      <w:r w:rsidR="007E3298" w:rsidRPr="004C1A24">
        <w:rPr>
          <w:rFonts w:ascii="Times New Roman" w:hAnsi="Times New Roman" w:cs="Times New Roman"/>
          <w:sz w:val="20"/>
        </w:rPr>
        <w:t xml:space="preserve"> such as</w:t>
      </w:r>
      <w:r w:rsidR="00CC3009">
        <w:rPr>
          <w:rFonts w:ascii="Times New Roman" w:hAnsi="Times New Roman" w:cs="Times New Roman"/>
          <w:sz w:val="20"/>
        </w:rPr>
        <w:t xml:space="preserve"> fecundity, h</w:t>
      </w:r>
      <w:r w:rsidRPr="004C1A24">
        <w:rPr>
          <w:rFonts w:ascii="Times New Roman" w:hAnsi="Times New Roman" w:cs="Times New Roman"/>
          <w:sz w:val="20"/>
        </w:rPr>
        <w:t>atching percentage</w:t>
      </w:r>
      <w:r w:rsidR="00B843F1" w:rsidRPr="004C1A24">
        <w:rPr>
          <w:rFonts w:ascii="Times New Roman" w:hAnsi="Times New Roman" w:cs="Times New Roman"/>
          <w:sz w:val="20"/>
        </w:rPr>
        <w:t xml:space="preserve"> (%)</w:t>
      </w:r>
      <w:r w:rsidRPr="004C1A24">
        <w:rPr>
          <w:rFonts w:ascii="Times New Roman" w:hAnsi="Times New Roman" w:cs="Times New Roman"/>
          <w:sz w:val="20"/>
        </w:rPr>
        <w:t xml:space="preserve">, larval </w:t>
      </w:r>
      <w:r w:rsidR="00CC3009">
        <w:rPr>
          <w:rFonts w:ascii="Times New Roman" w:hAnsi="Times New Roman" w:cs="Times New Roman"/>
          <w:sz w:val="20"/>
        </w:rPr>
        <w:t>length, larval weight, larval survival rate, e</w:t>
      </w:r>
      <w:r w:rsidRPr="004C1A24">
        <w:rPr>
          <w:rFonts w:ascii="Times New Roman" w:hAnsi="Times New Roman" w:cs="Times New Roman"/>
          <w:sz w:val="20"/>
        </w:rPr>
        <w:t>ffective rate of rearing, cocoon weight, shell weight, pupal weight and cocoon-shell ratio</w:t>
      </w:r>
      <w:r w:rsidR="00586A04" w:rsidRPr="004C1A24">
        <w:rPr>
          <w:rFonts w:ascii="Times New Roman" w:hAnsi="Times New Roman" w:cs="Times New Roman"/>
          <w:sz w:val="20"/>
        </w:rPr>
        <w:t xml:space="preserve"> </w:t>
      </w:r>
      <w:r w:rsidR="007E3298" w:rsidRPr="004C1A24">
        <w:rPr>
          <w:rFonts w:ascii="Times New Roman" w:hAnsi="Times New Roman" w:cs="Times New Roman"/>
          <w:sz w:val="20"/>
        </w:rPr>
        <w:t>were studied</w:t>
      </w:r>
      <w:r w:rsidRPr="004C1A24">
        <w:rPr>
          <w:rFonts w:ascii="Times New Roman" w:hAnsi="Times New Roman" w:cs="Times New Roman"/>
          <w:sz w:val="20"/>
        </w:rPr>
        <w:t xml:space="preserve"> </w:t>
      </w:r>
      <w:r w:rsidR="007E3298" w:rsidRPr="004C1A24">
        <w:rPr>
          <w:rFonts w:ascii="Times New Roman" w:hAnsi="Times New Roman" w:cs="Times New Roman"/>
          <w:sz w:val="20"/>
        </w:rPr>
        <w:t>during</w:t>
      </w:r>
      <w:r w:rsidR="007B575B" w:rsidRPr="004C1A24">
        <w:rPr>
          <w:rFonts w:ascii="Times New Roman" w:hAnsi="Times New Roman" w:cs="Times New Roman"/>
          <w:sz w:val="20"/>
        </w:rPr>
        <w:t xml:space="preserve"> S</w:t>
      </w:r>
      <w:r w:rsidRPr="004C1A24">
        <w:rPr>
          <w:rFonts w:ascii="Times New Roman" w:hAnsi="Times New Roman" w:cs="Times New Roman"/>
          <w:sz w:val="20"/>
        </w:rPr>
        <w:t>pring</w:t>
      </w:r>
      <w:r w:rsidR="007B575B" w:rsidRPr="004C1A24">
        <w:rPr>
          <w:rFonts w:ascii="Times New Roman" w:hAnsi="Times New Roman" w:cs="Times New Roman"/>
          <w:sz w:val="20"/>
        </w:rPr>
        <w:t xml:space="preserve"> (March- April), S</w:t>
      </w:r>
      <w:r w:rsidRPr="004C1A24">
        <w:rPr>
          <w:rFonts w:ascii="Times New Roman" w:hAnsi="Times New Roman" w:cs="Times New Roman"/>
          <w:sz w:val="20"/>
        </w:rPr>
        <w:t>ummer</w:t>
      </w:r>
      <w:r w:rsidR="007B575B" w:rsidRPr="004C1A24">
        <w:rPr>
          <w:rFonts w:ascii="Times New Roman" w:hAnsi="Times New Roman" w:cs="Times New Roman"/>
          <w:sz w:val="20"/>
        </w:rPr>
        <w:t xml:space="preserve"> (May- June) and A</w:t>
      </w:r>
      <w:r w:rsidRPr="004C1A24">
        <w:rPr>
          <w:rFonts w:ascii="Times New Roman" w:hAnsi="Times New Roman" w:cs="Times New Roman"/>
          <w:sz w:val="20"/>
        </w:rPr>
        <w:t>utumn</w:t>
      </w:r>
      <w:r w:rsidR="007B575B" w:rsidRPr="004C1A24">
        <w:rPr>
          <w:rFonts w:ascii="Times New Roman" w:hAnsi="Times New Roman" w:cs="Times New Roman"/>
          <w:sz w:val="20"/>
        </w:rPr>
        <w:t xml:space="preserve"> (September- October)</w:t>
      </w:r>
      <w:r w:rsidRPr="004C1A24">
        <w:rPr>
          <w:rFonts w:ascii="Times New Roman" w:hAnsi="Times New Roman" w:cs="Times New Roman"/>
          <w:sz w:val="20"/>
        </w:rPr>
        <w:t xml:space="preserve"> </w:t>
      </w:r>
      <w:r w:rsidR="008D09B3" w:rsidRPr="004C1A24">
        <w:rPr>
          <w:rFonts w:ascii="Times New Roman" w:hAnsi="Times New Roman" w:cs="Times New Roman"/>
          <w:sz w:val="20"/>
        </w:rPr>
        <w:t>seasons</w:t>
      </w:r>
      <w:r w:rsidR="00011CD0" w:rsidRPr="004C1A24">
        <w:rPr>
          <w:rFonts w:ascii="Times New Roman" w:hAnsi="Times New Roman" w:cs="Times New Roman"/>
          <w:sz w:val="20"/>
        </w:rPr>
        <w:t xml:space="preserve"> </w:t>
      </w:r>
      <w:r w:rsidRPr="004C1A24">
        <w:rPr>
          <w:rFonts w:ascii="Times New Roman" w:hAnsi="Times New Roman" w:cs="Times New Roman"/>
          <w:sz w:val="20"/>
        </w:rPr>
        <w:t>of 2025.</w:t>
      </w:r>
      <w:r w:rsidR="007E3298" w:rsidRPr="004C1A24">
        <w:rPr>
          <w:rFonts w:ascii="Times New Roman" w:hAnsi="Times New Roman" w:cs="Times New Roman"/>
          <w:sz w:val="20"/>
        </w:rPr>
        <w:t xml:space="preserve"> Rearing was performed</w:t>
      </w:r>
      <w:r w:rsidR="00BF22DC" w:rsidRPr="004C1A24">
        <w:rPr>
          <w:rFonts w:ascii="Times New Roman" w:hAnsi="Times New Roman" w:cs="Times New Roman"/>
          <w:sz w:val="20"/>
        </w:rPr>
        <w:t xml:space="preserve"> on the preferred </w:t>
      </w:r>
      <w:r w:rsidR="008D09B3" w:rsidRPr="004C1A24">
        <w:rPr>
          <w:rFonts w:ascii="Times New Roman" w:hAnsi="Times New Roman" w:cs="Times New Roman"/>
          <w:sz w:val="20"/>
        </w:rPr>
        <w:t>host plant</w:t>
      </w:r>
      <w:r w:rsidR="00BF22DC" w:rsidRPr="004C1A24">
        <w:rPr>
          <w:rFonts w:ascii="Times New Roman" w:hAnsi="Times New Roman" w:cs="Times New Roman"/>
          <w:sz w:val="20"/>
        </w:rPr>
        <w:t xml:space="preserve">, </w:t>
      </w:r>
      <w:r w:rsidR="00BF22DC" w:rsidRPr="004C1A24">
        <w:rPr>
          <w:rFonts w:ascii="Times New Roman" w:hAnsi="Times New Roman" w:cs="Times New Roman"/>
          <w:i/>
          <w:sz w:val="20"/>
        </w:rPr>
        <w:t>Ricinus communis</w:t>
      </w:r>
      <w:r w:rsidR="00BF22DC" w:rsidRPr="004C1A24">
        <w:rPr>
          <w:rFonts w:ascii="Times New Roman" w:hAnsi="Times New Roman" w:cs="Times New Roman"/>
          <w:sz w:val="20"/>
        </w:rPr>
        <w:t xml:space="preserve"> (castor).</w:t>
      </w:r>
      <w:r w:rsidRPr="004C1A24">
        <w:rPr>
          <w:rFonts w:ascii="Times New Roman" w:hAnsi="Times New Roman" w:cs="Times New Roman"/>
          <w:sz w:val="20"/>
        </w:rPr>
        <w:t xml:space="preserve"> </w:t>
      </w:r>
      <w:r w:rsidR="007E3298" w:rsidRPr="004C1A24">
        <w:rPr>
          <w:rFonts w:ascii="Times New Roman" w:hAnsi="Times New Roman" w:cs="Times New Roman"/>
          <w:sz w:val="20"/>
        </w:rPr>
        <w:t>Seasonal variations had a significant</w:t>
      </w:r>
      <w:r w:rsidR="00D27DCE" w:rsidRPr="004C1A24">
        <w:rPr>
          <w:rFonts w:ascii="Times New Roman" w:hAnsi="Times New Roman" w:cs="Times New Roman"/>
          <w:sz w:val="20"/>
        </w:rPr>
        <w:t xml:space="preserve"> effect on </w:t>
      </w:r>
      <w:r w:rsidR="00DC1793" w:rsidRPr="004C1A24">
        <w:rPr>
          <w:rFonts w:ascii="Times New Roman" w:hAnsi="Times New Roman" w:cs="Times New Roman"/>
          <w:sz w:val="20"/>
        </w:rPr>
        <w:t xml:space="preserve">some of </w:t>
      </w:r>
      <w:r w:rsidR="00D27DCE" w:rsidRPr="004C1A24">
        <w:rPr>
          <w:rFonts w:ascii="Times New Roman" w:hAnsi="Times New Roman" w:cs="Times New Roman"/>
          <w:sz w:val="20"/>
        </w:rPr>
        <w:t>these parameters</w:t>
      </w:r>
      <w:r w:rsidR="008D09B3" w:rsidRPr="004C1A24">
        <w:rPr>
          <w:rFonts w:ascii="Times New Roman" w:hAnsi="Times New Roman" w:cs="Times New Roman"/>
          <w:sz w:val="20"/>
        </w:rPr>
        <w:t>,</w:t>
      </w:r>
      <w:r w:rsidR="00D27DCE" w:rsidRPr="004C1A24">
        <w:rPr>
          <w:rFonts w:ascii="Times New Roman" w:hAnsi="Times New Roman" w:cs="Times New Roman"/>
          <w:sz w:val="20"/>
        </w:rPr>
        <w:t xml:space="preserve"> </w:t>
      </w:r>
      <w:r w:rsidR="00501A0B" w:rsidRPr="004C1A24">
        <w:rPr>
          <w:rFonts w:ascii="Times New Roman" w:hAnsi="Times New Roman" w:cs="Times New Roman"/>
          <w:sz w:val="20"/>
        </w:rPr>
        <w:t>primarily attributed to differences in temperature, humidity,</w:t>
      </w:r>
      <w:r w:rsidR="00D27DCE" w:rsidRPr="004C1A24">
        <w:rPr>
          <w:rFonts w:ascii="Times New Roman" w:hAnsi="Times New Roman" w:cs="Times New Roman"/>
          <w:sz w:val="20"/>
        </w:rPr>
        <w:t xml:space="preserve"> and leaf quality. </w:t>
      </w:r>
      <w:r w:rsidR="00F711D1" w:rsidRPr="004C1A24">
        <w:rPr>
          <w:rFonts w:ascii="Times New Roman" w:hAnsi="Times New Roman" w:cs="Times New Roman"/>
          <w:sz w:val="20"/>
        </w:rPr>
        <w:t xml:space="preserve">Two commercial parameters, </w:t>
      </w:r>
      <w:r w:rsidR="008D09B3" w:rsidRPr="004C1A24">
        <w:rPr>
          <w:rFonts w:ascii="Times New Roman" w:hAnsi="Times New Roman" w:cs="Times New Roman"/>
          <w:sz w:val="20"/>
        </w:rPr>
        <w:t>shell w</w:t>
      </w:r>
      <w:r w:rsidR="00D355CA" w:rsidRPr="004C1A24">
        <w:rPr>
          <w:rFonts w:ascii="Times New Roman" w:hAnsi="Times New Roman" w:cs="Times New Roman"/>
          <w:sz w:val="20"/>
        </w:rPr>
        <w:t>eight and shell ratio, were 0.41±0.03</w:t>
      </w:r>
      <w:r w:rsidR="00501A0B" w:rsidRPr="004C1A24">
        <w:rPr>
          <w:rFonts w:ascii="Times New Roman" w:hAnsi="Times New Roman" w:cs="Times New Roman"/>
          <w:sz w:val="20"/>
        </w:rPr>
        <w:t>g</w:t>
      </w:r>
      <w:r w:rsidR="00D355CA" w:rsidRPr="004C1A24">
        <w:rPr>
          <w:rFonts w:ascii="Times New Roman" w:hAnsi="Times New Roman" w:cs="Times New Roman"/>
          <w:sz w:val="20"/>
        </w:rPr>
        <w:t>,</w:t>
      </w:r>
      <w:r w:rsidR="001B154D" w:rsidRPr="004C1A24">
        <w:rPr>
          <w:rFonts w:ascii="Times New Roman" w:hAnsi="Times New Roman" w:cs="Times New Roman"/>
          <w:sz w:val="20"/>
        </w:rPr>
        <w:t xml:space="preserve"> 0.33±0.03</w:t>
      </w:r>
      <w:r w:rsidR="00501A0B" w:rsidRPr="004C1A24">
        <w:rPr>
          <w:rFonts w:ascii="Times New Roman" w:hAnsi="Times New Roman" w:cs="Times New Roman"/>
          <w:sz w:val="20"/>
        </w:rPr>
        <w:t>g,</w:t>
      </w:r>
      <w:r w:rsidR="001B154D" w:rsidRPr="004C1A24">
        <w:rPr>
          <w:rFonts w:ascii="Times New Roman" w:hAnsi="Times New Roman" w:cs="Times New Roman"/>
          <w:sz w:val="20"/>
        </w:rPr>
        <w:t>0.33±0.01</w:t>
      </w:r>
      <w:r w:rsidR="00CC3009">
        <w:rPr>
          <w:rFonts w:ascii="Times New Roman" w:hAnsi="Times New Roman" w:cs="Times New Roman"/>
          <w:sz w:val="20"/>
        </w:rPr>
        <w:t>g</w:t>
      </w:r>
      <w:r w:rsidR="00D32EAF" w:rsidRPr="004C1A24">
        <w:rPr>
          <w:rFonts w:ascii="Times New Roman" w:hAnsi="Times New Roman" w:cs="Times New Roman"/>
          <w:sz w:val="20"/>
        </w:rPr>
        <w:t>, and 13.77±0.59</w:t>
      </w:r>
      <w:r w:rsidR="008D09B3" w:rsidRPr="004C1A24">
        <w:rPr>
          <w:rFonts w:ascii="Times New Roman" w:hAnsi="Times New Roman" w:cs="Times New Roman"/>
          <w:sz w:val="20"/>
        </w:rPr>
        <w:t xml:space="preserve">%, </w:t>
      </w:r>
      <w:r w:rsidR="00D32EAF" w:rsidRPr="004C1A24">
        <w:rPr>
          <w:rFonts w:ascii="Times New Roman" w:hAnsi="Times New Roman" w:cs="Times New Roman"/>
          <w:sz w:val="20"/>
        </w:rPr>
        <w:t>13.52±0.53</w:t>
      </w:r>
      <w:r w:rsidR="00501A0B" w:rsidRPr="004C1A24">
        <w:rPr>
          <w:rFonts w:ascii="Times New Roman" w:hAnsi="Times New Roman" w:cs="Times New Roman"/>
          <w:sz w:val="20"/>
        </w:rPr>
        <w:t>%,</w:t>
      </w:r>
      <w:r w:rsidR="008D09B3" w:rsidRPr="004C1A24">
        <w:rPr>
          <w:rFonts w:ascii="Times New Roman" w:hAnsi="Times New Roman" w:cs="Times New Roman"/>
          <w:sz w:val="20"/>
        </w:rPr>
        <w:t xml:space="preserve"> </w:t>
      </w:r>
      <w:r w:rsidR="00D32EAF" w:rsidRPr="004C1A24">
        <w:rPr>
          <w:rFonts w:ascii="Times New Roman" w:hAnsi="Times New Roman" w:cs="Times New Roman"/>
          <w:sz w:val="20"/>
        </w:rPr>
        <w:t>13.64±0.45% in summer, spri</w:t>
      </w:r>
      <w:r w:rsidR="00501A0B" w:rsidRPr="004C1A24">
        <w:rPr>
          <w:rFonts w:ascii="Times New Roman" w:hAnsi="Times New Roman" w:cs="Times New Roman"/>
          <w:sz w:val="20"/>
        </w:rPr>
        <w:t xml:space="preserve">ng, and autumn of </w:t>
      </w:r>
      <w:proofErr w:type="spellStart"/>
      <w:r w:rsidR="00501A0B" w:rsidRPr="004C1A24">
        <w:rPr>
          <w:rFonts w:ascii="Times New Roman" w:hAnsi="Times New Roman" w:cs="Times New Roman"/>
          <w:sz w:val="20"/>
        </w:rPr>
        <w:t>W</w:t>
      </w:r>
      <w:r w:rsidR="00D32EAF" w:rsidRPr="004C1A24">
        <w:rPr>
          <w:rFonts w:ascii="Times New Roman" w:hAnsi="Times New Roman" w:cs="Times New Roman"/>
          <w:sz w:val="20"/>
        </w:rPr>
        <w:t>angkhei</w:t>
      </w:r>
      <w:proofErr w:type="spellEnd"/>
      <w:r w:rsidR="00D32EAF" w:rsidRPr="004C1A24">
        <w:rPr>
          <w:rFonts w:ascii="Times New Roman" w:hAnsi="Times New Roman" w:cs="Times New Roman"/>
          <w:sz w:val="20"/>
        </w:rPr>
        <w:t xml:space="preserve"> and 0.41±0.02</w:t>
      </w:r>
      <w:r w:rsidR="00501A0B" w:rsidRPr="004C1A24">
        <w:rPr>
          <w:rFonts w:ascii="Times New Roman" w:hAnsi="Times New Roman" w:cs="Times New Roman"/>
          <w:sz w:val="20"/>
        </w:rPr>
        <w:t>g</w:t>
      </w:r>
      <w:r w:rsidR="00D32EAF" w:rsidRPr="004C1A24">
        <w:rPr>
          <w:rFonts w:ascii="Times New Roman" w:hAnsi="Times New Roman" w:cs="Times New Roman"/>
          <w:sz w:val="20"/>
        </w:rPr>
        <w:t>, 0.29±0.01</w:t>
      </w:r>
      <w:r w:rsidR="00501A0B" w:rsidRPr="004C1A24">
        <w:rPr>
          <w:rFonts w:ascii="Times New Roman" w:hAnsi="Times New Roman" w:cs="Times New Roman"/>
          <w:sz w:val="20"/>
        </w:rPr>
        <w:t>g</w:t>
      </w:r>
      <w:r w:rsidR="00D32EAF" w:rsidRPr="004C1A24">
        <w:rPr>
          <w:rFonts w:ascii="Times New Roman" w:hAnsi="Times New Roman" w:cs="Times New Roman"/>
          <w:sz w:val="20"/>
        </w:rPr>
        <w:t>,0.30±0.01</w:t>
      </w:r>
      <w:r w:rsidR="00501A0B" w:rsidRPr="004C1A24">
        <w:rPr>
          <w:rFonts w:ascii="Times New Roman" w:hAnsi="Times New Roman" w:cs="Times New Roman"/>
          <w:sz w:val="20"/>
        </w:rPr>
        <w:t>g</w:t>
      </w:r>
      <w:r w:rsidR="00F711D1" w:rsidRPr="004C1A24">
        <w:rPr>
          <w:rFonts w:ascii="Times New Roman" w:hAnsi="Times New Roman" w:cs="Times New Roman"/>
          <w:sz w:val="20"/>
        </w:rPr>
        <w:t xml:space="preserve"> </w:t>
      </w:r>
      <w:r w:rsidR="00D32EAF" w:rsidRPr="004C1A24">
        <w:rPr>
          <w:rFonts w:ascii="Times New Roman" w:hAnsi="Times New Roman" w:cs="Times New Roman"/>
          <w:sz w:val="20"/>
        </w:rPr>
        <w:t>and 13.47±0.42</w:t>
      </w:r>
      <w:r w:rsidR="00501A0B" w:rsidRPr="004C1A24">
        <w:rPr>
          <w:rFonts w:ascii="Times New Roman" w:hAnsi="Times New Roman" w:cs="Times New Roman"/>
          <w:sz w:val="20"/>
        </w:rPr>
        <w:t>%</w:t>
      </w:r>
      <w:r w:rsidR="00D32EAF" w:rsidRPr="004C1A24">
        <w:rPr>
          <w:rFonts w:ascii="Times New Roman" w:hAnsi="Times New Roman" w:cs="Times New Roman"/>
          <w:sz w:val="20"/>
        </w:rPr>
        <w:t>, 13.19±0.78</w:t>
      </w:r>
      <w:r w:rsidR="00501A0B" w:rsidRPr="004C1A24">
        <w:rPr>
          <w:rFonts w:ascii="Times New Roman" w:hAnsi="Times New Roman" w:cs="Times New Roman"/>
          <w:sz w:val="20"/>
        </w:rPr>
        <w:t>%,</w:t>
      </w:r>
      <w:r w:rsidR="00D32EAF" w:rsidRPr="004C1A24">
        <w:rPr>
          <w:rFonts w:ascii="Times New Roman" w:hAnsi="Times New Roman" w:cs="Times New Roman"/>
          <w:sz w:val="20"/>
        </w:rPr>
        <w:t xml:space="preserve"> </w:t>
      </w:r>
      <w:r w:rsidR="00501A0B" w:rsidRPr="004C1A24">
        <w:rPr>
          <w:rFonts w:ascii="Times New Roman" w:hAnsi="Times New Roman" w:cs="Times New Roman"/>
          <w:sz w:val="20"/>
        </w:rPr>
        <w:t>13.65±0.43% in summer, spring, and autumn of Sanjenbam Hill</w:t>
      </w:r>
      <w:r w:rsidR="004B0065" w:rsidRPr="004C1A24">
        <w:rPr>
          <w:rFonts w:ascii="Times New Roman" w:hAnsi="Times New Roman" w:cs="Times New Roman"/>
          <w:sz w:val="20"/>
        </w:rPr>
        <w:t>,</w:t>
      </w:r>
      <w:r w:rsidR="00501A0B" w:rsidRPr="004C1A24">
        <w:rPr>
          <w:rFonts w:ascii="Times New Roman" w:hAnsi="Times New Roman" w:cs="Times New Roman"/>
          <w:sz w:val="20"/>
        </w:rPr>
        <w:t xml:space="preserve"> </w:t>
      </w:r>
      <w:r w:rsidR="00F711D1" w:rsidRPr="004C1A24">
        <w:rPr>
          <w:rFonts w:ascii="Times New Roman" w:hAnsi="Times New Roman" w:cs="Times New Roman"/>
          <w:sz w:val="20"/>
        </w:rPr>
        <w:t xml:space="preserve">respectively. </w:t>
      </w:r>
      <w:r w:rsidR="007E3298" w:rsidRPr="004C1A24">
        <w:rPr>
          <w:rFonts w:ascii="Times New Roman" w:hAnsi="Times New Roman" w:cs="Times New Roman"/>
          <w:sz w:val="20"/>
        </w:rPr>
        <w:t xml:space="preserve">This indicates that </w:t>
      </w:r>
      <w:r w:rsidR="008D09B3" w:rsidRPr="004C1A24">
        <w:rPr>
          <w:rFonts w:ascii="Times New Roman" w:hAnsi="Times New Roman" w:cs="Times New Roman"/>
          <w:sz w:val="20"/>
        </w:rPr>
        <w:t>the summer season was the most favourable in terms of performance</w:t>
      </w:r>
      <w:r w:rsidR="004B0065" w:rsidRPr="004C1A24">
        <w:rPr>
          <w:rFonts w:ascii="Times New Roman" w:hAnsi="Times New Roman" w:cs="Times New Roman"/>
          <w:sz w:val="20"/>
        </w:rPr>
        <w:t xml:space="preserve"> a</w:t>
      </w:r>
      <w:r w:rsidR="00CC3009">
        <w:rPr>
          <w:rFonts w:ascii="Times New Roman" w:hAnsi="Times New Roman" w:cs="Times New Roman"/>
          <w:sz w:val="20"/>
        </w:rPr>
        <w:t>nd productivity in both zones in</w:t>
      </w:r>
      <w:r w:rsidR="004B0065" w:rsidRPr="004C1A24">
        <w:rPr>
          <w:rFonts w:ascii="Times New Roman" w:hAnsi="Times New Roman" w:cs="Times New Roman"/>
          <w:sz w:val="20"/>
        </w:rPr>
        <w:t xml:space="preserve"> Manipur.</w:t>
      </w:r>
    </w:p>
    <w:p w14:paraId="74BB0CB3" w14:textId="77777777" w:rsidR="00223F87" w:rsidRPr="004C1A24" w:rsidRDefault="00223F87" w:rsidP="006A1473">
      <w:pPr>
        <w:autoSpaceDE w:val="0"/>
        <w:autoSpaceDN w:val="0"/>
        <w:adjustRightInd w:val="0"/>
        <w:spacing w:after="0" w:line="240" w:lineRule="auto"/>
        <w:jc w:val="both"/>
        <w:rPr>
          <w:rFonts w:ascii="Times New Roman" w:hAnsi="Times New Roman" w:cs="Times New Roman"/>
          <w:i/>
          <w:iCs/>
          <w:sz w:val="16"/>
          <w:szCs w:val="20"/>
        </w:rPr>
      </w:pPr>
    </w:p>
    <w:p w14:paraId="46E31EAC" w14:textId="77777777" w:rsidR="00223F87" w:rsidRPr="004C1A24" w:rsidRDefault="00484977" w:rsidP="006A1473">
      <w:pPr>
        <w:autoSpaceDE w:val="0"/>
        <w:autoSpaceDN w:val="0"/>
        <w:adjustRightInd w:val="0"/>
        <w:spacing w:after="0" w:line="240" w:lineRule="auto"/>
        <w:jc w:val="both"/>
        <w:rPr>
          <w:rFonts w:ascii="Times New Roman" w:hAnsi="Times New Roman" w:cs="Times New Roman"/>
          <w:i/>
          <w:iCs/>
          <w:sz w:val="20"/>
          <w:szCs w:val="20"/>
        </w:rPr>
      </w:pPr>
      <w:r w:rsidRPr="004C1A24">
        <w:rPr>
          <w:rFonts w:ascii="Times New Roman" w:hAnsi="Times New Roman" w:cs="Times New Roman"/>
          <w:i/>
          <w:iCs/>
          <w:sz w:val="20"/>
          <w:szCs w:val="20"/>
        </w:rPr>
        <w:t>Keywords:</w:t>
      </w:r>
      <w:r w:rsidR="00C97D11" w:rsidRPr="004C1A24">
        <w:rPr>
          <w:rFonts w:ascii="Times New Roman" w:hAnsi="Times New Roman" w:cs="Times New Roman"/>
          <w:i/>
          <w:iCs/>
          <w:sz w:val="20"/>
          <w:szCs w:val="20"/>
        </w:rPr>
        <w:t xml:space="preserve"> Multivoltine; Polyphagous; E</w:t>
      </w:r>
      <w:r w:rsidR="00CC3009">
        <w:rPr>
          <w:rFonts w:ascii="Times New Roman" w:hAnsi="Times New Roman" w:cs="Times New Roman"/>
          <w:i/>
          <w:iCs/>
          <w:sz w:val="20"/>
          <w:szCs w:val="20"/>
        </w:rPr>
        <w:t>ri</w:t>
      </w:r>
      <w:r w:rsidRPr="004C1A24">
        <w:rPr>
          <w:rFonts w:ascii="Times New Roman" w:hAnsi="Times New Roman" w:cs="Times New Roman"/>
          <w:i/>
          <w:iCs/>
          <w:sz w:val="20"/>
          <w:szCs w:val="20"/>
        </w:rPr>
        <w:t xml:space="preserve"> </w:t>
      </w:r>
      <w:r w:rsidR="00CC3009">
        <w:rPr>
          <w:rFonts w:ascii="Times New Roman" w:hAnsi="Times New Roman" w:cs="Times New Roman"/>
          <w:i/>
          <w:iCs/>
          <w:sz w:val="20"/>
          <w:szCs w:val="20"/>
        </w:rPr>
        <w:t>s</w:t>
      </w:r>
      <w:r w:rsidR="00C97D11" w:rsidRPr="004C1A24">
        <w:rPr>
          <w:rFonts w:ascii="Times New Roman" w:hAnsi="Times New Roman" w:cs="Times New Roman"/>
          <w:i/>
          <w:iCs/>
          <w:sz w:val="20"/>
          <w:szCs w:val="20"/>
        </w:rPr>
        <w:t>ilkworm</w:t>
      </w:r>
      <w:r w:rsidR="00501A0B" w:rsidRPr="004C1A24">
        <w:rPr>
          <w:rFonts w:ascii="Times New Roman" w:hAnsi="Times New Roman" w:cs="Times New Roman"/>
          <w:i/>
          <w:iCs/>
          <w:sz w:val="20"/>
          <w:szCs w:val="20"/>
        </w:rPr>
        <w:t>; Castor</w:t>
      </w:r>
      <w:r w:rsidR="00C97D11" w:rsidRPr="004C1A24">
        <w:rPr>
          <w:rFonts w:ascii="Times New Roman" w:hAnsi="Times New Roman" w:cs="Times New Roman"/>
          <w:i/>
          <w:iCs/>
          <w:sz w:val="20"/>
          <w:szCs w:val="20"/>
        </w:rPr>
        <w:t>.</w:t>
      </w:r>
    </w:p>
    <w:p w14:paraId="121C78D7" w14:textId="77777777" w:rsidR="00223F87" w:rsidRDefault="00223F87" w:rsidP="006A1473">
      <w:pPr>
        <w:autoSpaceDE w:val="0"/>
        <w:autoSpaceDN w:val="0"/>
        <w:adjustRightInd w:val="0"/>
        <w:spacing w:after="0" w:line="240" w:lineRule="auto"/>
        <w:jc w:val="both"/>
        <w:rPr>
          <w:rFonts w:ascii="Times New Roman" w:hAnsi="Times New Roman" w:cs="Times New Roman"/>
          <w:i/>
          <w:iCs/>
          <w:sz w:val="20"/>
          <w:szCs w:val="20"/>
        </w:rPr>
      </w:pPr>
    </w:p>
    <w:p w14:paraId="6954871A" w14:textId="77777777" w:rsidR="00223F87" w:rsidRDefault="00223F87" w:rsidP="006A1473">
      <w:pPr>
        <w:autoSpaceDE w:val="0"/>
        <w:autoSpaceDN w:val="0"/>
        <w:adjustRightInd w:val="0"/>
        <w:spacing w:after="0" w:line="240" w:lineRule="auto"/>
        <w:jc w:val="both"/>
        <w:rPr>
          <w:rFonts w:ascii="Times New Roman" w:hAnsi="Times New Roman" w:cs="Times New Roman"/>
          <w:i/>
          <w:iCs/>
          <w:sz w:val="20"/>
          <w:szCs w:val="20"/>
        </w:rPr>
      </w:pPr>
    </w:p>
    <w:p w14:paraId="6ACFD6B8" w14:textId="77777777" w:rsidR="004B0065" w:rsidRDefault="004B0065" w:rsidP="006A1473">
      <w:pPr>
        <w:autoSpaceDE w:val="0"/>
        <w:autoSpaceDN w:val="0"/>
        <w:adjustRightInd w:val="0"/>
        <w:spacing w:after="0" w:line="240" w:lineRule="auto"/>
        <w:jc w:val="both"/>
        <w:rPr>
          <w:rFonts w:ascii="Times New Roman" w:hAnsi="Times New Roman" w:cs="Times New Roman"/>
          <w:i/>
          <w:iCs/>
          <w:sz w:val="20"/>
          <w:szCs w:val="20"/>
        </w:rPr>
      </w:pPr>
    </w:p>
    <w:p w14:paraId="426D4EB9" w14:textId="77777777" w:rsidR="00223F87" w:rsidRDefault="00223F87" w:rsidP="006A1473">
      <w:pPr>
        <w:autoSpaceDE w:val="0"/>
        <w:autoSpaceDN w:val="0"/>
        <w:adjustRightInd w:val="0"/>
        <w:spacing w:after="0" w:line="240" w:lineRule="auto"/>
        <w:jc w:val="both"/>
        <w:rPr>
          <w:rFonts w:ascii="Times New Roman" w:hAnsi="Times New Roman" w:cs="Times New Roman"/>
          <w:i/>
          <w:iCs/>
          <w:sz w:val="20"/>
          <w:szCs w:val="20"/>
        </w:rPr>
      </w:pPr>
    </w:p>
    <w:p w14:paraId="7671EF0A" w14:textId="77777777" w:rsidR="005C08E2" w:rsidRPr="0057281D" w:rsidRDefault="005C08E2" w:rsidP="0057281D">
      <w:pPr>
        <w:pStyle w:val="ListParagraph"/>
        <w:numPr>
          <w:ilvl w:val="0"/>
          <w:numId w:val="32"/>
        </w:numPr>
        <w:jc w:val="both"/>
        <w:rPr>
          <w:rFonts w:ascii="Times New Roman" w:hAnsi="Times New Roman" w:cs="Times New Roman"/>
          <w:b/>
          <w:sz w:val="20"/>
        </w:rPr>
      </w:pPr>
      <w:r w:rsidRPr="0057281D">
        <w:rPr>
          <w:rFonts w:ascii="Times New Roman" w:hAnsi="Times New Roman" w:cs="Times New Roman"/>
          <w:b/>
          <w:sz w:val="20"/>
        </w:rPr>
        <w:t>INTRODUCTION:</w:t>
      </w:r>
    </w:p>
    <w:p w14:paraId="0BEC38B0" w14:textId="77777777" w:rsidR="005C08E2" w:rsidRPr="004C1A24" w:rsidRDefault="005C08E2" w:rsidP="006A1473">
      <w:pPr>
        <w:jc w:val="both"/>
        <w:rPr>
          <w:rFonts w:ascii="Times New Roman" w:hAnsi="Times New Roman" w:cs="Times New Roman"/>
          <w:color w:val="FF0000"/>
          <w:sz w:val="20"/>
        </w:rPr>
      </w:pPr>
      <w:r w:rsidRPr="004C1A24">
        <w:rPr>
          <w:rFonts w:ascii="Times New Roman" w:hAnsi="Times New Roman" w:cs="Times New Roman"/>
          <w:sz w:val="20"/>
        </w:rPr>
        <w:t xml:space="preserve">Sericulture, the rearing of silkworms for the production of silk fibres, is commonly a primary source of income for many farmers in the north-eastern states of India, including Manipur. North-East India is rich in </w:t>
      </w:r>
      <w:proofErr w:type="spellStart"/>
      <w:r w:rsidRPr="004C1A24">
        <w:rPr>
          <w:rFonts w:ascii="Times New Roman" w:hAnsi="Times New Roman" w:cs="Times New Roman"/>
          <w:sz w:val="20"/>
        </w:rPr>
        <w:t>seri</w:t>
      </w:r>
      <w:proofErr w:type="spellEnd"/>
      <w:r w:rsidRPr="004C1A24">
        <w:rPr>
          <w:rFonts w:ascii="Times New Roman" w:hAnsi="Times New Roman" w:cs="Times New Roman"/>
          <w:sz w:val="20"/>
        </w:rPr>
        <w:t xml:space="preserve"> biodiversity, being a natural abode for a number of </w:t>
      </w:r>
      <w:proofErr w:type="spellStart"/>
      <w:r w:rsidRPr="004C1A24">
        <w:rPr>
          <w:rFonts w:ascii="Times New Roman" w:hAnsi="Times New Roman" w:cs="Times New Roman"/>
          <w:sz w:val="20"/>
        </w:rPr>
        <w:t>sericigenous</w:t>
      </w:r>
      <w:proofErr w:type="spellEnd"/>
      <w:r w:rsidRPr="004C1A24">
        <w:rPr>
          <w:rFonts w:ascii="Times New Roman" w:hAnsi="Times New Roman" w:cs="Times New Roman"/>
          <w:sz w:val="20"/>
        </w:rPr>
        <w:t xml:space="preserve"> insects and their host plants </w:t>
      </w:r>
      <w:r w:rsidRPr="00CC3009">
        <w:rPr>
          <w:rFonts w:ascii="Times New Roman" w:hAnsi="Times New Roman" w:cs="Times New Roman"/>
          <w:sz w:val="20"/>
        </w:rPr>
        <w:t xml:space="preserve">(Sarmah et al., 2015). </w:t>
      </w:r>
      <w:r w:rsidRPr="004C1A24">
        <w:rPr>
          <w:rFonts w:ascii="Times New Roman" w:hAnsi="Times New Roman" w:cs="Times New Roman"/>
          <w:sz w:val="20"/>
        </w:rPr>
        <w:t xml:space="preserve">Being an agro-based industry, it involves food plant cultivation for silkworms, mainly for cocoon production. It is also reared for consumption in some parts of India. Sericulture plays a crucial role in poverty alleviation and is one of the vital sectors in raising the economy of India. It is well known fact that sericulture is a cash crop, which gives returns within 30 days </w:t>
      </w:r>
      <w:r w:rsidRPr="00CC3009">
        <w:rPr>
          <w:rFonts w:ascii="Times New Roman" w:hAnsi="Times New Roman" w:cs="Times New Roman"/>
          <w:sz w:val="20"/>
        </w:rPr>
        <w:t>(</w:t>
      </w:r>
      <w:proofErr w:type="spellStart"/>
      <w:r w:rsidRPr="00CC3009">
        <w:rPr>
          <w:rFonts w:ascii="Times New Roman" w:hAnsi="Times New Roman" w:cs="Times New Roman"/>
          <w:sz w:val="20"/>
        </w:rPr>
        <w:t>Siddappaji</w:t>
      </w:r>
      <w:proofErr w:type="spellEnd"/>
      <w:r w:rsidRPr="00CC3009">
        <w:rPr>
          <w:rFonts w:ascii="Times New Roman" w:hAnsi="Times New Roman" w:cs="Times New Roman"/>
          <w:sz w:val="20"/>
        </w:rPr>
        <w:t xml:space="preserve"> et al., 2014). </w:t>
      </w:r>
    </w:p>
    <w:p w14:paraId="00477AB4" w14:textId="77777777" w:rsidR="005C08E2" w:rsidRPr="004C1A24" w:rsidRDefault="005C08E2" w:rsidP="006A1473">
      <w:pPr>
        <w:jc w:val="both"/>
        <w:rPr>
          <w:rFonts w:ascii="Times New Roman" w:hAnsi="Times New Roman" w:cs="Times New Roman"/>
          <w:sz w:val="20"/>
        </w:rPr>
      </w:pPr>
      <w:r w:rsidRPr="004C1A24">
        <w:rPr>
          <w:rFonts w:ascii="Times New Roman" w:hAnsi="Times New Roman" w:cs="Times New Roman"/>
          <w:sz w:val="20"/>
        </w:rPr>
        <w:t xml:space="preserve">India produced 38,913 metric tons (MT) of silk, employing approximately 9.76 million people in rural and semi-urban areas during the 2023-24 fiscal year. The sericulture activities in India are spread across 52,360 villages. Central silk-producing states in the country are Andhra Pradesh, Assam, Bihar, Gujarat, Jammu and Kashmir, Karnataka, Chhattisgarh, Maharashtra, Tamil Nadu, Uttar Pradesh and West Bengal. Karnataka contributed around 32.3% of the total silk in the country during FY 2024 </w:t>
      </w:r>
      <w:r w:rsidRPr="00CC3009">
        <w:rPr>
          <w:rFonts w:ascii="Times New Roman" w:hAnsi="Times New Roman" w:cs="Times New Roman"/>
          <w:sz w:val="20"/>
        </w:rPr>
        <w:t xml:space="preserve">(CSB: Central Silk Board of India). </w:t>
      </w:r>
      <w:r w:rsidRPr="004C1A24">
        <w:rPr>
          <w:rFonts w:ascii="Times New Roman" w:hAnsi="Times New Roman" w:cs="Times New Roman"/>
          <w:sz w:val="20"/>
        </w:rPr>
        <w:t>Although India has become the second-largest producer of silk, most of it is consumed within the country. Thus, India must give special attention to the production of high-quality silk to gain a significant economic advantage in the international market.</w:t>
      </w:r>
    </w:p>
    <w:p w14:paraId="513AF8CC" w14:textId="77777777" w:rsidR="005C08E2" w:rsidRPr="00CC3009" w:rsidRDefault="005C08E2" w:rsidP="006A1473">
      <w:pPr>
        <w:jc w:val="both"/>
        <w:rPr>
          <w:rFonts w:ascii="Times New Roman" w:hAnsi="Times New Roman" w:cs="Times New Roman"/>
          <w:sz w:val="20"/>
        </w:rPr>
      </w:pPr>
      <w:proofErr w:type="spellStart"/>
      <w:r w:rsidRPr="004C1A24">
        <w:rPr>
          <w:rFonts w:ascii="Times New Roman" w:hAnsi="Times New Roman" w:cs="Times New Roman"/>
          <w:sz w:val="20"/>
        </w:rPr>
        <w:t>Eri</w:t>
      </w:r>
      <w:proofErr w:type="spellEnd"/>
      <w:r w:rsidRPr="004C1A24">
        <w:rPr>
          <w:rFonts w:ascii="Times New Roman" w:hAnsi="Times New Roman" w:cs="Times New Roman"/>
          <w:sz w:val="20"/>
        </w:rPr>
        <w:t xml:space="preserve"> silkworm (</w:t>
      </w:r>
      <w:proofErr w:type="spellStart"/>
      <w:r w:rsidRPr="004C1A24">
        <w:rPr>
          <w:rFonts w:ascii="Times New Roman" w:hAnsi="Times New Roman" w:cs="Times New Roman"/>
          <w:i/>
          <w:sz w:val="20"/>
        </w:rPr>
        <w:t>Samia</w:t>
      </w:r>
      <w:proofErr w:type="spellEnd"/>
      <w:r w:rsidRPr="004C1A24">
        <w:rPr>
          <w:rFonts w:ascii="Times New Roman" w:hAnsi="Times New Roman" w:cs="Times New Roman"/>
          <w:i/>
          <w:sz w:val="20"/>
        </w:rPr>
        <w:t xml:space="preserve">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also known as ahimsa silkworm, as the process of harvesting its silk does not involve killing the silkworm, is a domesticated, multivoltine, polyphagous silkworm species which feeds on various food plants, namely castor (</w:t>
      </w:r>
      <w:r w:rsidRPr="004C1A24">
        <w:rPr>
          <w:rFonts w:ascii="Times New Roman" w:hAnsi="Times New Roman" w:cs="Times New Roman"/>
          <w:i/>
          <w:sz w:val="20"/>
        </w:rPr>
        <w:t>Ricinus communis</w:t>
      </w:r>
      <w:r w:rsidRPr="004C1A24">
        <w:rPr>
          <w:rFonts w:ascii="Times New Roman" w:hAnsi="Times New Roman" w:cs="Times New Roman"/>
          <w:sz w:val="20"/>
        </w:rPr>
        <w:t xml:space="preserve"> Linn.), </w:t>
      </w:r>
      <w:proofErr w:type="spellStart"/>
      <w:r w:rsidRPr="004C1A24">
        <w:rPr>
          <w:rFonts w:ascii="Times New Roman" w:hAnsi="Times New Roman" w:cs="Times New Roman"/>
          <w:sz w:val="20"/>
        </w:rPr>
        <w:t>kesseru</w:t>
      </w:r>
      <w:proofErr w:type="spellEnd"/>
      <w:r w:rsidRPr="004C1A24">
        <w:rPr>
          <w:rFonts w:ascii="Times New Roman" w:hAnsi="Times New Roman" w:cs="Times New Roman"/>
          <w:sz w:val="20"/>
        </w:rPr>
        <w:t xml:space="preserve"> (</w:t>
      </w:r>
      <w:proofErr w:type="spellStart"/>
      <w:r w:rsidRPr="004C1A24">
        <w:rPr>
          <w:rFonts w:ascii="Times New Roman" w:hAnsi="Times New Roman" w:cs="Times New Roman"/>
          <w:i/>
          <w:sz w:val="20"/>
        </w:rPr>
        <w:t>Heteropanax</w:t>
      </w:r>
      <w:proofErr w:type="spellEnd"/>
      <w:r w:rsidRPr="004C1A24">
        <w:rPr>
          <w:rFonts w:ascii="Times New Roman" w:hAnsi="Times New Roman" w:cs="Times New Roman"/>
          <w:i/>
          <w:sz w:val="20"/>
        </w:rPr>
        <w:t xml:space="preserve"> </w:t>
      </w:r>
      <w:proofErr w:type="spellStart"/>
      <w:r w:rsidRPr="004C1A24">
        <w:rPr>
          <w:rFonts w:ascii="Times New Roman" w:hAnsi="Times New Roman" w:cs="Times New Roman"/>
          <w:i/>
          <w:sz w:val="20"/>
        </w:rPr>
        <w:t>fragrans</w:t>
      </w:r>
      <w:proofErr w:type="spellEnd"/>
      <w:r w:rsidRPr="004C1A24">
        <w:rPr>
          <w:rFonts w:ascii="Times New Roman" w:hAnsi="Times New Roman" w:cs="Times New Roman"/>
          <w:sz w:val="20"/>
        </w:rPr>
        <w:t xml:space="preserve"> </w:t>
      </w:r>
      <w:proofErr w:type="spellStart"/>
      <w:r w:rsidRPr="004C1A24">
        <w:rPr>
          <w:rFonts w:ascii="Times New Roman" w:hAnsi="Times New Roman" w:cs="Times New Roman"/>
          <w:sz w:val="20"/>
        </w:rPr>
        <w:t>Seeman</w:t>
      </w:r>
      <w:proofErr w:type="spellEnd"/>
      <w:r w:rsidRPr="004C1A24">
        <w:rPr>
          <w:rFonts w:ascii="Times New Roman" w:hAnsi="Times New Roman" w:cs="Times New Roman"/>
          <w:sz w:val="20"/>
        </w:rPr>
        <w:t>), tapioca (</w:t>
      </w:r>
      <w:proofErr w:type="spellStart"/>
      <w:r w:rsidRPr="004C1A24">
        <w:rPr>
          <w:rFonts w:ascii="Times New Roman" w:hAnsi="Times New Roman" w:cs="Times New Roman"/>
          <w:i/>
          <w:sz w:val="20"/>
        </w:rPr>
        <w:t>Manihot</w:t>
      </w:r>
      <w:proofErr w:type="spellEnd"/>
      <w:r w:rsidRPr="004C1A24">
        <w:rPr>
          <w:rFonts w:ascii="Times New Roman" w:hAnsi="Times New Roman" w:cs="Times New Roman"/>
          <w:i/>
          <w:sz w:val="20"/>
        </w:rPr>
        <w:t xml:space="preserve"> </w:t>
      </w:r>
      <w:proofErr w:type="spellStart"/>
      <w:r w:rsidRPr="004C1A24">
        <w:rPr>
          <w:rFonts w:ascii="Times New Roman" w:hAnsi="Times New Roman" w:cs="Times New Roman"/>
          <w:i/>
          <w:sz w:val="20"/>
        </w:rPr>
        <w:t>esculanta</w:t>
      </w:r>
      <w:proofErr w:type="spellEnd"/>
      <w:r w:rsidRPr="004C1A24">
        <w:rPr>
          <w:rFonts w:ascii="Times New Roman" w:hAnsi="Times New Roman" w:cs="Times New Roman"/>
          <w:sz w:val="20"/>
        </w:rPr>
        <w:t xml:space="preserve"> </w:t>
      </w:r>
      <w:proofErr w:type="spellStart"/>
      <w:r w:rsidRPr="004C1A24">
        <w:rPr>
          <w:rFonts w:ascii="Times New Roman" w:hAnsi="Times New Roman" w:cs="Times New Roman"/>
          <w:sz w:val="20"/>
        </w:rPr>
        <w:t>Crantz</w:t>
      </w:r>
      <w:proofErr w:type="spellEnd"/>
      <w:r w:rsidRPr="004C1A24">
        <w:rPr>
          <w:rFonts w:ascii="Times New Roman" w:hAnsi="Times New Roman" w:cs="Times New Roman"/>
          <w:sz w:val="20"/>
        </w:rPr>
        <w:t xml:space="preserve">), etc. There are twenty-six ecotypes of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distributed in different parts of north-east India, and six homozygous strains, which can be identified by their larval markings and colour. They are-Greenish Blue Plain (GBP), Greenish Blue spotted(GBS), Greenish Blue Zebra(GBZ),</w:t>
      </w:r>
      <w:r w:rsidR="00C50AD2">
        <w:rPr>
          <w:rFonts w:ascii="Times New Roman" w:hAnsi="Times New Roman" w:cs="Times New Roman"/>
          <w:sz w:val="20"/>
        </w:rPr>
        <w:t xml:space="preserve"> </w:t>
      </w:r>
      <w:r w:rsidRPr="004C1A24">
        <w:rPr>
          <w:rFonts w:ascii="Times New Roman" w:hAnsi="Times New Roman" w:cs="Times New Roman"/>
          <w:sz w:val="20"/>
        </w:rPr>
        <w:t xml:space="preserve">Yellow Plain(YP), Yellow Spotted(YS), </w:t>
      </w:r>
      <w:r w:rsidRPr="004C1A24">
        <w:rPr>
          <w:rFonts w:ascii="Times New Roman" w:hAnsi="Times New Roman" w:cs="Times New Roman"/>
          <w:sz w:val="20"/>
        </w:rPr>
        <w:lastRenderedPageBreak/>
        <w:t xml:space="preserve">Yellow Zebra(YZ) </w:t>
      </w:r>
      <w:r w:rsidRPr="00CC3009">
        <w:rPr>
          <w:rFonts w:ascii="Times New Roman" w:hAnsi="Times New Roman" w:cs="Times New Roman"/>
          <w:sz w:val="20"/>
        </w:rPr>
        <w:t>(Debraj et al.,</w:t>
      </w:r>
      <w:r w:rsidR="00D95451" w:rsidRPr="00CC3009">
        <w:rPr>
          <w:rFonts w:ascii="Times New Roman" w:hAnsi="Times New Roman" w:cs="Times New Roman"/>
          <w:sz w:val="20"/>
        </w:rPr>
        <w:t xml:space="preserve"> </w:t>
      </w:r>
      <w:r w:rsidRPr="00CC3009">
        <w:rPr>
          <w:rFonts w:ascii="Times New Roman" w:hAnsi="Times New Roman" w:cs="Times New Roman"/>
          <w:sz w:val="20"/>
        </w:rPr>
        <w:t xml:space="preserve">2001). </w:t>
      </w:r>
      <w:r w:rsidRPr="004C1A24">
        <w:rPr>
          <w:rFonts w:ascii="Times New Roman" w:hAnsi="Times New Roman" w:cs="Times New Roman"/>
          <w:sz w:val="20"/>
        </w:rPr>
        <w:t xml:space="preserve">Silk obtained from silkworms is known as the queen of all fibres due to its softness, elegance, durability, water absorbency, resistance to heat, superior dyeing efficiency, and luminance. Silk is used for making luxurious and decorative items, so there must be no compromise in the quality of the product, so that the forward move of the sericulture-based natural product towards sustainable fashion and the promotion of cultural heritage could be enhanced across the world </w:t>
      </w:r>
      <w:r w:rsidRPr="00CC3009">
        <w:rPr>
          <w:rFonts w:ascii="Times New Roman" w:hAnsi="Times New Roman" w:cs="Times New Roman"/>
          <w:sz w:val="20"/>
        </w:rPr>
        <w:t>(</w:t>
      </w:r>
      <w:proofErr w:type="spellStart"/>
      <w:r w:rsidRPr="00CC3009">
        <w:rPr>
          <w:rFonts w:ascii="Times New Roman" w:hAnsi="Times New Roman" w:cs="Times New Roman"/>
          <w:sz w:val="20"/>
        </w:rPr>
        <w:t>Athokpam</w:t>
      </w:r>
      <w:proofErr w:type="spellEnd"/>
      <w:r w:rsidRPr="00CC3009">
        <w:rPr>
          <w:rFonts w:ascii="Times New Roman" w:hAnsi="Times New Roman" w:cs="Times New Roman"/>
          <w:sz w:val="20"/>
        </w:rPr>
        <w:t xml:space="preserve"> et al., 2025).</w:t>
      </w:r>
    </w:p>
    <w:p w14:paraId="5E6786CC" w14:textId="77777777" w:rsidR="005C08E2" w:rsidRPr="00CC3009" w:rsidRDefault="005C08E2" w:rsidP="006A1473">
      <w:pPr>
        <w:jc w:val="both"/>
        <w:rPr>
          <w:rFonts w:ascii="Times New Roman" w:hAnsi="Times New Roman" w:cs="Times New Roman"/>
          <w:sz w:val="20"/>
        </w:rPr>
      </w:pPr>
      <w:r w:rsidRPr="004C1A24">
        <w:rPr>
          <w:rFonts w:ascii="Times New Roman" w:hAnsi="Times New Roman" w:cs="Times New Roman"/>
          <w:sz w:val="20"/>
        </w:rPr>
        <w:t xml:space="preserve">The growth of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larvae is susceptible to environmental conditions. Temperature, humidity, and rainfall directly affect metabolic rates, development, and feeding behaviour. Optimum temperature  (23 °C and 28 °C) and humidity (70% and 85%) during growth stages promote healthy larval growth and timely cocoon formation, while extremes can reduce feed efficiency, cause stress, and decrease survival rates. Lower temperature and humidity reduce larval growth, lengthen larval duration, decrease feed consumption, leading to low-quality silk, whereas an increase in temperature and humidity above the optimum promotes disease outbreak.  Photoperiod, soil properties, and leaf quality affect the production of cocoon, the quality of the product and the life cycle of the silkworm. Seasonality, thus, also affects its cocoon-related characters. They have been evaluated in various environmental and agro-climatic conditions to identify season- and region-specific breeds for utilisation </w:t>
      </w:r>
      <w:r w:rsidRPr="00CC3009">
        <w:rPr>
          <w:rFonts w:ascii="Times New Roman" w:hAnsi="Times New Roman" w:cs="Times New Roman"/>
          <w:sz w:val="20"/>
        </w:rPr>
        <w:t>(Malik et al., 2002).</w:t>
      </w:r>
      <w:r w:rsidRPr="004C1A24">
        <w:rPr>
          <w:rFonts w:ascii="Times New Roman" w:hAnsi="Times New Roman" w:cs="Times New Roman"/>
          <w:sz w:val="20"/>
        </w:rPr>
        <w:t xml:space="preserve"> Moreover, varying light-dark cycles can alter their growth, duration, and cocoo</w:t>
      </w:r>
      <w:r w:rsidR="00CC3009">
        <w:rPr>
          <w:rFonts w:ascii="Times New Roman" w:hAnsi="Times New Roman" w:cs="Times New Roman"/>
          <w:sz w:val="20"/>
        </w:rPr>
        <w:t>n characteristics. Based on mulberry sericulture</w:t>
      </w:r>
      <w:r w:rsidR="005308E0">
        <w:rPr>
          <w:rFonts w:ascii="Times New Roman" w:hAnsi="Times New Roman" w:cs="Times New Roman"/>
          <w:sz w:val="20"/>
        </w:rPr>
        <w:t>, the efficiency of E</w:t>
      </w:r>
      <w:r w:rsidRPr="004C1A24">
        <w:rPr>
          <w:rFonts w:ascii="Times New Roman" w:hAnsi="Times New Roman" w:cs="Times New Roman"/>
          <w:sz w:val="20"/>
        </w:rPr>
        <w:t>ri silkworm rearing is affected by various factors, such as: 38.20 per cent by food, 37.00 per cent by climatic condition (temperature, relative humidity, light, air), 18.20 per cent by rearing techniques and 6.60 per cent by race or silkworm stock</w:t>
      </w:r>
      <w:r w:rsidR="00CC3009">
        <w:rPr>
          <w:rFonts w:ascii="Times New Roman" w:hAnsi="Times New Roman" w:cs="Times New Roman"/>
          <w:sz w:val="20"/>
        </w:rPr>
        <w:t xml:space="preserve"> (</w:t>
      </w:r>
      <w:proofErr w:type="spellStart"/>
      <w:r w:rsidR="00CC3009" w:rsidRPr="00CC3009">
        <w:rPr>
          <w:rFonts w:ascii="Times New Roman" w:hAnsi="Times New Roman" w:cs="Times New Roman"/>
          <w:sz w:val="20"/>
        </w:rPr>
        <w:t>Rahmathulla</w:t>
      </w:r>
      <w:proofErr w:type="spellEnd"/>
      <w:r w:rsidR="00CC3009" w:rsidRPr="00CC3009">
        <w:rPr>
          <w:rFonts w:ascii="Times New Roman" w:hAnsi="Times New Roman" w:cs="Times New Roman"/>
          <w:sz w:val="20"/>
        </w:rPr>
        <w:t>, 2012)</w:t>
      </w:r>
      <w:r w:rsidRPr="00CC3009">
        <w:rPr>
          <w:rFonts w:ascii="Times New Roman" w:hAnsi="Times New Roman" w:cs="Times New Roman"/>
          <w:sz w:val="20"/>
        </w:rPr>
        <w:t>.</w:t>
      </w:r>
    </w:p>
    <w:p w14:paraId="44AB1C6C" w14:textId="77777777" w:rsidR="005C08E2" w:rsidRPr="004C1A24" w:rsidRDefault="005C08E2" w:rsidP="006A1473">
      <w:pPr>
        <w:jc w:val="both"/>
        <w:rPr>
          <w:rFonts w:ascii="Times New Roman" w:hAnsi="Times New Roman" w:cs="Times New Roman"/>
          <w:sz w:val="20"/>
        </w:rPr>
      </w:pPr>
      <w:r w:rsidRPr="004C1A24">
        <w:rPr>
          <w:rFonts w:ascii="Times New Roman" w:hAnsi="Times New Roman" w:cs="Times New Roman"/>
          <w:sz w:val="20"/>
        </w:rPr>
        <w:t xml:space="preserve">Manipur, a north-eastern state situated between 23.83⁰N and 25.68⁰N latitude and 93.03⁰E and 94.78⁰E longitude, with a total area of approximately 22,327 square kilometres, includes a central valley surrounded by hills, exhibiting a predominantly humid subtropical climate marked by distinct seasonal variations. Due to the agro-climatic conditions of Manipur, it is suitable for rearing all four types of silkworms, namely the Mulberry silkworm, </w:t>
      </w:r>
      <w:proofErr w:type="spellStart"/>
      <w:r w:rsidRPr="004C1A24">
        <w:rPr>
          <w:rFonts w:ascii="Times New Roman" w:hAnsi="Times New Roman" w:cs="Times New Roman"/>
          <w:sz w:val="20"/>
        </w:rPr>
        <w:t>Eri</w:t>
      </w:r>
      <w:proofErr w:type="spellEnd"/>
      <w:r w:rsidRPr="004C1A24">
        <w:rPr>
          <w:rFonts w:ascii="Times New Roman" w:hAnsi="Times New Roman" w:cs="Times New Roman"/>
          <w:sz w:val="20"/>
        </w:rPr>
        <w:t xml:space="preserve"> silkworm, </w:t>
      </w:r>
      <w:proofErr w:type="spellStart"/>
      <w:r w:rsidRPr="004C1A24">
        <w:rPr>
          <w:rFonts w:ascii="Times New Roman" w:hAnsi="Times New Roman" w:cs="Times New Roman"/>
          <w:sz w:val="20"/>
        </w:rPr>
        <w:t>Tasar</w:t>
      </w:r>
      <w:proofErr w:type="spellEnd"/>
      <w:r w:rsidRPr="004C1A24">
        <w:rPr>
          <w:rFonts w:ascii="Times New Roman" w:hAnsi="Times New Roman" w:cs="Times New Roman"/>
          <w:sz w:val="20"/>
        </w:rPr>
        <w:t xml:space="preserve"> silkworm, and </w:t>
      </w:r>
      <w:proofErr w:type="spellStart"/>
      <w:r w:rsidRPr="004C1A24">
        <w:rPr>
          <w:rFonts w:ascii="Times New Roman" w:hAnsi="Times New Roman" w:cs="Times New Roman"/>
          <w:sz w:val="20"/>
        </w:rPr>
        <w:t>Muga</w:t>
      </w:r>
      <w:proofErr w:type="spellEnd"/>
      <w:r w:rsidRPr="004C1A24">
        <w:rPr>
          <w:rFonts w:ascii="Times New Roman" w:hAnsi="Times New Roman" w:cs="Times New Roman"/>
          <w:sz w:val="20"/>
        </w:rPr>
        <w:t xml:space="preserve"> silkworm </w:t>
      </w:r>
      <w:r w:rsidRPr="00CC3009">
        <w:rPr>
          <w:rFonts w:ascii="Times New Roman" w:hAnsi="Times New Roman" w:cs="Times New Roman"/>
          <w:sz w:val="20"/>
        </w:rPr>
        <w:t>(</w:t>
      </w:r>
      <w:proofErr w:type="spellStart"/>
      <w:r w:rsidRPr="00CC3009">
        <w:rPr>
          <w:rFonts w:ascii="Times New Roman" w:hAnsi="Times New Roman" w:cs="Times New Roman"/>
          <w:sz w:val="20"/>
        </w:rPr>
        <w:t>Athokpam</w:t>
      </w:r>
      <w:proofErr w:type="spellEnd"/>
      <w:r w:rsidRPr="00CC3009">
        <w:rPr>
          <w:rFonts w:ascii="Times New Roman" w:hAnsi="Times New Roman" w:cs="Times New Roman"/>
          <w:sz w:val="20"/>
        </w:rPr>
        <w:t xml:space="preserve"> et al., 2025). </w:t>
      </w:r>
    </w:p>
    <w:p w14:paraId="736E2CAE" w14:textId="77777777" w:rsidR="005C08E2" w:rsidRPr="004C1A24" w:rsidRDefault="005C08E2" w:rsidP="006A1473">
      <w:pPr>
        <w:jc w:val="both"/>
        <w:rPr>
          <w:rFonts w:ascii="Times New Roman" w:hAnsi="Times New Roman" w:cs="Times New Roman"/>
          <w:sz w:val="20"/>
        </w:rPr>
      </w:pPr>
      <w:r w:rsidRPr="004C1A24">
        <w:rPr>
          <w:rFonts w:ascii="Times New Roman" w:hAnsi="Times New Roman" w:cs="Times New Roman"/>
          <w:sz w:val="20"/>
        </w:rPr>
        <w:t xml:space="preserve">The seasonal performance of the Eri silkworm,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is a critical factor influencing the sericulture industry. An extensive study is needed for the improvement of existing strains of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for commercial production of silk</w:t>
      </w:r>
      <w:r w:rsidR="00CC3009">
        <w:rPr>
          <w:rFonts w:ascii="Times New Roman" w:hAnsi="Times New Roman" w:cs="Times New Roman"/>
          <w:sz w:val="20"/>
        </w:rPr>
        <w:t>,</w:t>
      </w:r>
      <w:r w:rsidRPr="004C1A24">
        <w:rPr>
          <w:rFonts w:ascii="Times New Roman" w:hAnsi="Times New Roman" w:cs="Times New Roman"/>
          <w:sz w:val="20"/>
        </w:rPr>
        <w:t xml:space="preserve"> new improved strain through different breeding programs to im</w:t>
      </w:r>
      <w:r w:rsidR="00CC3009">
        <w:rPr>
          <w:rFonts w:ascii="Times New Roman" w:hAnsi="Times New Roman" w:cs="Times New Roman"/>
          <w:sz w:val="20"/>
        </w:rPr>
        <w:t>prove silk productivity,</w:t>
      </w:r>
      <w:r w:rsidRPr="004C1A24">
        <w:rPr>
          <w:rFonts w:ascii="Times New Roman" w:hAnsi="Times New Roman" w:cs="Times New Roman"/>
          <w:sz w:val="20"/>
        </w:rPr>
        <w:t xml:space="preserve"> increase the strains adaptability to different environmental condition and also to produce disease resistant </w:t>
      </w:r>
      <w:r w:rsidRPr="00CC3009">
        <w:rPr>
          <w:rFonts w:ascii="Times New Roman" w:hAnsi="Times New Roman" w:cs="Times New Roman"/>
          <w:sz w:val="20"/>
        </w:rPr>
        <w:t xml:space="preserve">variety (Sen et al., 1999). </w:t>
      </w:r>
      <w:r w:rsidRPr="004C1A24">
        <w:rPr>
          <w:rFonts w:ascii="Times New Roman" w:hAnsi="Times New Roman" w:cs="Times New Roman"/>
          <w:sz w:val="20"/>
        </w:rPr>
        <w:t xml:space="preserve">Seasonal fluctuation can alter the parameters such as larval weight, larval duration, larval survival rate, </w:t>
      </w:r>
      <w:r w:rsidR="00C50AD2">
        <w:rPr>
          <w:rFonts w:ascii="Times New Roman" w:hAnsi="Times New Roman" w:cs="Times New Roman"/>
          <w:sz w:val="20"/>
        </w:rPr>
        <w:t>and cocoon yield,</w:t>
      </w:r>
      <w:r w:rsidRPr="004C1A24">
        <w:rPr>
          <w:rFonts w:ascii="Times New Roman" w:hAnsi="Times New Roman" w:cs="Times New Roman"/>
          <w:sz w:val="20"/>
        </w:rPr>
        <w:t xml:space="preserve"> affecting the consistency and reliability of silk production. Alt</w:t>
      </w:r>
      <w:r w:rsidR="00901A4B">
        <w:rPr>
          <w:rFonts w:ascii="Times New Roman" w:hAnsi="Times New Roman" w:cs="Times New Roman"/>
          <w:sz w:val="20"/>
        </w:rPr>
        <w:t>hough many studies have been conducted on</w:t>
      </w:r>
      <w:r w:rsidRPr="004C1A24">
        <w:rPr>
          <w:rFonts w:ascii="Times New Roman" w:hAnsi="Times New Roman" w:cs="Times New Roman"/>
          <w:sz w:val="20"/>
        </w:rPr>
        <w:t xml:space="preserve"> the effects of temperature and humidity on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w:t>
      </w:r>
      <w:r w:rsidR="00901A4B">
        <w:rPr>
          <w:rFonts w:ascii="Times New Roman" w:hAnsi="Times New Roman" w:cs="Times New Roman"/>
          <w:sz w:val="20"/>
        </w:rPr>
        <w:t xml:space="preserve">less information exist </w:t>
      </w:r>
      <w:r w:rsidRPr="004C1A24">
        <w:rPr>
          <w:rFonts w:ascii="Times New Roman" w:hAnsi="Times New Roman" w:cs="Times New Roman"/>
          <w:sz w:val="20"/>
        </w:rPr>
        <w:t>on the effects of seasonal variation on altitudinal di</w:t>
      </w:r>
      <w:r w:rsidR="00901A4B">
        <w:rPr>
          <w:rFonts w:ascii="Times New Roman" w:hAnsi="Times New Roman" w:cs="Times New Roman"/>
          <w:sz w:val="20"/>
        </w:rPr>
        <w:t>fference</w:t>
      </w:r>
      <w:r w:rsidRPr="004C1A24">
        <w:rPr>
          <w:rFonts w:ascii="Times New Roman" w:hAnsi="Times New Roman" w:cs="Times New Roman"/>
          <w:sz w:val="20"/>
        </w:rPr>
        <w:t xml:space="preserve"> in this species. Understanding the seasonal performance will help the </w:t>
      </w:r>
      <w:proofErr w:type="spellStart"/>
      <w:r w:rsidRPr="004C1A24">
        <w:rPr>
          <w:rFonts w:ascii="Times New Roman" w:hAnsi="Times New Roman" w:cs="Times New Roman"/>
          <w:sz w:val="20"/>
        </w:rPr>
        <w:t>rearers</w:t>
      </w:r>
      <w:proofErr w:type="spellEnd"/>
      <w:r w:rsidRPr="004C1A24">
        <w:rPr>
          <w:rFonts w:ascii="Times New Roman" w:hAnsi="Times New Roman" w:cs="Times New Roman"/>
          <w:sz w:val="20"/>
        </w:rPr>
        <w:t xml:space="preserve"> in efficient rearing as well as in </w:t>
      </w:r>
      <w:r w:rsidR="00C50AD2">
        <w:rPr>
          <w:rFonts w:ascii="Times New Roman" w:hAnsi="Times New Roman" w:cs="Times New Roman"/>
          <w:sz w:val="20"/>
        </w:rPr>
        <w:t xml:space="preserve">increasing cocoon production, which will directly impact </w:t>
      </w:r>
      <w:r w:rsidRPr="004C1A24">
        <w:rPr>
          <w:rFonts w:ascii="Times New Roman" w:hAnsi="Times New Roman" w:cs="Times New Roman"/>
          <w:sz w:val="20"/>
        </w:rPr>
        <w:t>their income.</w:t>
      </w:r>
    </w:p>
    <w:p w14:paraId="64B4FA0F" w14:textId="77777777" w:rsidR="005C08E2" w:rsidRPr="004C1A24" w:rsidRDefault="005C08E2" w:rsidP="006A1473">
      <w:pPr>
        <w:jc w:val="both"/>
        <w:rPr>
          <w:rFonts w:ascii="Times New Roman" w:hAnsi="Times New Roman" w:cs="Times New Roman"/>
          <w:sz w:val="20"/>
        </w:rPr>
      </w:pPr>
      <w:r w:rsidRPr="004C1A24">
        <w:rPr>
          <w:rFonts w:ascii="Times New Roman" w:hAnsi="Times New Roman" w:cs="Times New Roman"/>
          <w:sz w:val="20"/>
        </w:rPr>
        <w:t>This study focuses on Imphal due to its unique climatic condit</w:t>
      </w:r>
      <w:r w:rsidR="005308E0">
        <w:rPr>
          <w:rFonts w:ascii="Times New Roman" w:hAnsi="Times New Roman" w:cs="Times New Roman"/>
          <w:sz w:val="20"/>
        </w:rPr>
        <w:t>ions and its role as a hub for E</w:t>
      </w:r>
      <w:r w:rsidRPr="004C1A24">
        <w:rPr>
          <w:rFonts w:ascii="Times New Roman" w:hAnsi="Times New Roman" w:cs="Times New Roman"/>
          <w:sz w:val="20"/>
        </w:rPr>
        <w:t xml:space="preserve">ri silk production in Manipur. The region’s sericulture practices are rooted in traditional knowledge, passed down through generations, yet face challenges posed by changing environmental conditions and market demands. The present investigation was undertaken to evaluate the rearing performance and various economic traits of the silkworm, </w:t>
      </w:r>
      <w:r w:rsidRPr="004C1A24">
        <w:rPr>
          <w:rFonts w:ascii="Times New Roman" w:hAnsi="Times New Roman" w:cs="Times New Roman"/>
          <w:i/>
          <w:sz w:val="20"/>
        </w:rPr>
        <w:t xml:space="preserve">S. </w:t>
      </w:r>
      <w:proofErr w:type="spellStart"/>
      <w:r w:rsidRPr="004C1A24">
        <w:rPr>
          <w:rFonts w:ascii="Times New Roman" w:hAnsi="Times New Roman" w:cs="Times New Roman"/>
          <w:i/>
          <w:sz w:val="20"/>
        </w:rPr>
        <w:t>ricini</w:t>
      </w:r>
      <w:proofErr w:type="spellEnd"/>
      <w:r w:rsidRPr="004C1A24">
        <w:rPr>
          <w:rFonts w:ascii="Times New Roman" w:hAnsi="Times New Roman" w:cs="Times New Roman"/>
          <w:sz w:val="20"/>
        </w:rPr>
        <w:t xml:space="preserve">, across different seasons in two agro-climatic zones of Manipur, a north-eastern state of India. </w:t>
      </w:r>
    </w:p>
    <w:p w14:paraId="0DE9EC31" w14:textId="77777777" w:rsidR="005C08E2" w:rsidRPr="004C1A24" w:rsidRDefault="005C08E2" w:rsidP="006A1473">
      <w:pPr>
        <w:jc w:val="both"/>
        <w:rPr>
          <w:rFonts w:ascii="Times New Roman" w:hAnsi="Times New Roman" w:cs="Times New Roman"/>
          <w:sz w:val="20"/>
        </w:rPr>
      </w:pPr>
    </w:p>
    <w:p w14:paraId="6216C600" w14:textId="77777777" w:rsidR="005C08E2" w:rsidRPr="00092327" w:rsidRDefault="005C08E2" w:rsidP="006A1473">
      <w:pPr>
        <w:jc w:val="both"/>
        <w:rPr>
          <w:rFonts w:ascii="Times New Roman" w:hAnsi="Times New Roman" w:cs="Times New Roman"/>
          <w:sz w:val="24"/>
        </w:rPr>
      </w:pPr>
    </w:p>
    <w:p w14:paraId="1EB6E2AA" w14:textId="77777777" w:rsidR="005C08E2" w:rsidRPr="00092327" w:rsidRDefault="005C08E2" w:rsidP="006A1473">
      <w:pPr>
        <w:jc w:val="both"/>
        <w:rPr>
          <w:rFonts w:ascii="Times New Roman" w:hAnsi="Times New Roman" w:cs="Times New Roman"/>
          <w:sz w:val="24"/>
        </w:rPr>
      </w:pPr>
    </w:p>
    <w:p w14:paraId="6922667A" w14:textId="77777777" w:rsidR="002020E6" w:rsidRPr="0057281D" w:rsidRDefault="00D95451" w:rsidP="0057281D">
      <w:pPr>
        <w:pStyle w:val="ListParagraph"/>
        <w:numPr>
          <w:ilvl w:val="0"/>
          <w:numId w:val="32"/>
        </w:numPr>
        <w:jc w:val="both"/>
        <w:rPr>
          <w:rFonts w:ascii="Times New Roman" w:hAnsi="Times New Roman" w:cs="Times New Roman"/>
          <w:b/>
          <w:noProof/>
          <w:sz w:val="24"/>
          <w:szCs w:val="24"/>
          <w:lang w:eastAsia="en-IN"/>
        </w:rPr>
      </w:pPr>
      <w:r>
        <w:rPr>
          <w:noProof/>
          <w:lang w:val="en-IN" w:eastAsia="en-IN"/>
        </w:rPr>
        <w:lastRenderedPageBreak/>
        <mc:AlternateContent>
          <mc:Choice Requires="wps">
            <w:drawing>
              <wp:anchor distT="0" distB="0" distL="114300" distR="114300" simplePos="0" relativeHeight="251662336" behindDoc="0" locked="0" layoutInCell="1" allowOverlap="1" wp14:anchorId="2AA7F6F7" wp14:editId="08BA3907">
                <wp:simplePos x="0" y="0"/>
                <wp:positionH relativeFrom="column">
                  <wp:posOffset>3307080</wp:posOffset>
                </wp:positionH>
                <wp:positionV relativeFrom="paragraph">
                  <wp:posOffset>548640</wp:posOffset>
                </wp:positionV>
                <wp:extent cx="358140" cy="2590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358140" cy="259080"/>
                        </a:xfrm>
                        <a:prstGeom prst="rect">
                          <a:avLst/>
                        </a:prstGeom>
                        <a:noFill/>
                        <a:ln>
                          <a:noFill/>
                        </a:ln>
                      </wps:spPr>
                      <wps:txbx>
                        <w:txbxContent>
                          <w:p w14:paraId="2CE1AE44" w14:textId="77777777" w:rsidR="00CC3009" w:rsidRPr="00B40F78" w:rsidRDefault="00CC3009" w:rsidP="00B40F78">
                            <w:pPr>
                              <w:jc w:val="center"/>
                              <w:rPr>
                                <w:rFonts w:ascii="Times New Roman" w:hAnsi="Times New Roman" w:cs="Times New Roman"/>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F78">
                              <w:rPr>
                                <w:rFonts w:ascii="Times New Roman" w:hAnsi="Times New Roman" w:cs="Times New Roman"/>
                                <w:noProof/>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A7F6F7" id="_x0000_t202" coordsize="21600,21600" o:spt="202" path="m,l,21600r21600,l21600,xe">
                <v:stroke joinstyle="miter"/>
                <v:path gradientshapeok="t" o:connecttype="rect"/>
              </v:shapetype>
              <v:shape id="Text Box 13" o:spid="_x0000_s1026" type="#_x0000_t202" style="position:absolute;left:0;text-align:left;margin-left:260.4pt;margin-top:43.2pt;width:28.2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" filled="f" stroked="f">
                <v:textbox>
                  <w:txbxContent>
                    <w:p w14:paraId="2CE1AE44" w14:textId="77777777" w:rsidR="00CC3009" w:rsidRPr="00B40F78" w:rsidRDefault="00CC3009" w:rsidP="00B40F78">
                      <w:pPr>
                        <w:jc w:val="center"/>
                        <w:rPr>
                          <w:rFonts w:ascii="Times New Roman" w:hAnsi="Times New Roman" w:cs="Times New Roman"/>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F78">
                        <w:rPr>
                          <w:rFonts w:ascii="Times New Roman" w:hAnsi="Times New Roman" w:cs="Times New Roman"/>
                          <w:noProof/>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4F2116" w:rsidRPr="004C1A24">
        <w:rPr>
          <w:noProof/>
          <w:szCs w:val="24"/>
          <w:lang w:val="en-IN" w:eastAsia="en-IN"/>
        </w:rPr>
        <mc:AlternateContent>
          <mc:Choice Requires="wps">
            <w:drawing>
              <wp:anchor distT="45720" distB="45720" distL="114300" distR="114300" simplePos="0" relativeHeight="251659264" behindDoc="0" locked="0" layoutInCell="1" allowOverlap="1" wp14:anchorId="0E70C806" wp14:editId="17B63871">
                <wp:simplePos x="0" y="0"/>
                <wp:positionH relativeFrom="margin">
                  <wp:posOffset>-30480</wp:posOffset>
                </wp:positionH>
                <wp:positionV relativeFrom="paragraph">
                  <wp:posOffset>3718560</wp:posOffset>
                </wp:positionV>
                <wp:extent cx="5800725" cy="4191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19100"/>
                        </a:xfrm>
                        <a:prstGeom prst="rect">
                          <a:avLst/>
                        </a:prstGeom>
                        <a:solidFill>
                          <a:srgbClr val="FFFFFF"/>
                        </a:solidFill>
                        <a:ln w="9525">
                          <a:solidFill>
                            <a:srgbClr val="000000"/>
                          </a:solidFill>
                          <a:miter lim="800000"/>
                          <a:headEnd/>
                          <a:tailEnd/>
                        </a:ln>
                      </wps:spPr>
                      <wps:txbx>
                        <w:txbxContent>
                          <w:p w14:paraId="060C3B11" w14:textId="77777777" w:rsidR="00CC3009" w:rsidRPr="00C34310" w:rsidRDefault="00CC3009" w:rsidP="004A28D8">
                            <w:pPr>
                              <w:rPr>
                                <w:rFonts w:ascii="Times New Roman" w:hAnsi="Times New Roman" w:cs="Times New Roman"/>
                              </w:rPr>
                            </w:pPr>
                            <w:r w:rsidRPr="00C34310">
                              <w:rPr>
                                <w:rFonts w:ascii="Times New Roman" w:hAnsi="Times New Roman" w:cs="Times New Roman"/>
                                <w:b/>
                                <w:sz w:val="20"/>
                              </w:rPr>
                              <w:t>Fig. 1</w:t>
                            </w:r>
                            <w:r w:rsidRPr="00C34310">
                              <w:rPr>
                                <w:rFonts w:ascii="Times New Roman" w:hAnsi="Times New Roman" w:cs="Times New Roman"/>
                                <w:sz w:val="20"/>
                              </w:rPr>
                              <w:t xml:space="preserve"> Location of the study area. </w:t>
                            </w:r>
                            <w:r w:rsidRPr="00C34310">
                              <w:rPr>
                                <w:rFonts w:ascii="Times New Roman" w:hAnsi="Times New Roman" w:cs="Times New Roman"/>
                                <w:b/>
                                <w:sz w:val="20"/>
                              </w:rPr>
                              <w:t>(a)</w:t>
                            </w:r>
                            <w:r w:rsidRPr="00C34310">
                              <w:rPr>
                                <w:rFonts w:ascii="Times New Roman" w:hAnsi="Times New Roman" w:cs="Times New Roman"/>
                                <w:sz w:val="20"/>
                              </w:rPr>
                              <w:t xml:space="preserve"> India map, </w:t>
                            </w:r>
                            <w:r w:rsidRPr="00C34310">
                              <w:rPr>
                                <w:rFonts w:ascii="Times New Roman" w:hAnsi="Times New Roman" w:cs="Times New Roman"/>
                                <w:b/>
                                <w:sz w:val="20"/>
                              </w:rPr>
                              <w:t>(b)</w:t>
                            </w:r>
                            <w:r w:rsidRPr="00C34310">
                              <w:rPr>
                                <w:rFonts w:ascii="Times New Roman" w:hAnsi="Times New Roman" w:cs="Times New Roman"/>
                                <w:sz w:val="20"/>
                              </w:rPr>
                              <w:t xml:space="preserve"> Manipur map, </w:t>
                            </w:r>
                            <w:r w:rsidRPr="00C34310">
                              <w:rPr>
                                <w:rFonts w:ascii="Times New Roman" w:hAnsi="Times New Roman" w:cs="Times New Roman"/>
                                <w:b/>
                                <w:sz w:val="20"/>
                              </w:rPr>
                              <w:t>(c)</w:t>
                            </w:r>
                            <w:r w:rsidRPr="00C34310">
                              <w:rPr>
                                <w:rFonts w:ascii="Times New Roman" w:hAnsi="Times New Roman" w:cs="Times New Roman"/>
                                <w:sz w:val="20"/>
                              </w:rPr>
                              <w:t xml:space="preserve"> Imphal city map and </w:t>
                            </w:r>
                            <w:r w:rsidRPr="00C34310">
                              <w:rPr>
                                <w:rFonts w:ascii="Times New Roman" w:hAnsi="Times New Roman" w:cs="Times New Roman"/>
                                <w:b/>
                                <w:sz w:val="20"/>
                              </w:rPr>
                              <w:t>(d)</w:t>
                            </w:r>
                            <w:r w:rsidRPr="00C34310">
                              <w:rPr>
                                <w:rFonts w:ascii="Times New Roman" w:hAnsi="Times New Roman" w:cs="Times New Roman"/>
                                <w:sz w:val="20"/>
                              </w:rPr>
                              <w:t xml:space="preserve"> Imphal East map showing Sanjenbam Hill and Wangkhei.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0C806" id="Text Box 2" o:spid="_x0000_s1027" type="#_x0000_t202" style="position:absolute;left:0;text-align:left;margin-left:-2.4pt;margin-top:292.8pt;width:456.75pt;height: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">
                <v:textbox>
                  <w:txbxContent>
                    <w:p w14:paraId="060C3B11" w14:textId="77777777" w:rsidR="00CC3009" w:rsidRPr="00C34310" w:rsidRDefault="00CC3009" w:rsidP="004A28D8">
                      <w:pPr>
                        <w:rPr>
                          <w:rFonts w:ascii="Times New Roman" w:hAnsi="Times New Roman" w:cs="Times New Roman"/>
                        </w:rPr>
                      </w:pPr>
                      <w:r w:rsidRPr="00C34310">
                        <w:rPr>
                          <w:rFonts w:ascii="Times New Roman" w:hAnsi="Times New Roman" w:cs="Times New Roman"/>
                          <w:b/>
                          <w:sz w:val="20"/>
                        </w:rPr>
                        <w:t>Fig. 1</w:t>
                      </w:r>
                      <w:r w:rsidRPr="00C34310">
                        <w:rPr>
                          <w:rFonts w:ascii="Times New Roman" w:hAnsi="Times New Roman" w:cs="Times New Roman"/>
                          <w:sz w:val="20"/>
                        </w:rPr>
                        <w:t xml:space="preserve"> Location of the study area. </w:t>
                      </w:r>
                      <w:r w:rsidRPr="00C34310">
                        <w:rPr>
                          <w:rFonts w:ascii="Times New Roman" w:hAnsi="Times New Roman" w:cs="Times New Roman"/>
                          <w:b/>
                          <w:sz w:val="20"/>
                        </w:rPr>
                        <w:t>(a)</w:t>
                      </w:r>
                      <w:r w:rsidRPr="00C34310">
                        <w:rPr>
                          <w:rFonts w:ascii="Times New Roman" w:hAnsi="Times New Roman" w:cs="Times New Roman"/>
                          <w:sz w:val="20"/>
                        </w:rPr>
                        <w:t xml:space="preserve"> India map, </w:t>
                      </w:r>
                      <w:r w:rsidRPr="00C34310">
                        <w:rPr>
                          <w:rFonts w:ascii="Times New Roman" w:hAnsi="Times New Roman" w:cs="Times New Roman"/>
                          <w:b/>
                          <w:sz w:val="20"/>
                        </w:rPr>
                        <w:t>(b)</w:t>
                      </w:r>
                      <w:r w:rsidRPr="00C34310">
                        <w:rPr>
                          <w:rFonts w:ascii="Times New Roman" w:hAnsi="Times New Roman" w:cs="Times New Roman"/>
                          <w:sz w:val="20"/>
                        </w:rPr>
                        <w:t xml:space="preserve"> Manipur map, </w:t>
                      </w:r>
                      <w:r w:rsidRPr="00C34310">
                        <w:rPr>
                          <w:rFonts w:ascii="Times New Roman" w:hAnsi="Times New Roman" w:cs="Times New Roman"/>
                          <w:b/>
                          <w:sz w:val="20"/>
                        </w:rPr>
                        <w:t>(c)</w:t>
                      </w:r>
                      <w:r w:rsidRPr="00C34310">
                        <w:rPr>
                          <w:rFonts w:ascii="Times New Roman" w:hAnsi="Times New Roman" w:cs="Times New Roman"/>
                          <w:sz w:val="20"/>
                        </w:rPr>
                        <w:t xml:space="preserve"> Imphal city map and </w:t>
                      </w:r>
                      <w:r w:rsidRPr="00C34310">
                        <w:rPr>
                          <w:rFonts w:ascii="Times New Roman" w:hAnsi="Times New Roman" w:cs="Times New Roman"/>
                          <w:b/>
                          <w:sz w:val="20"/>
                        </w:rPr>
                        <w:t>(d)</w:t>
                      </w:r>
                      <w:r w:rsidRPr="00C34310">
                        <w:rPr>
                          <w:rFonts w:ascii="Times New Roman" w:hAnsi="Times New Roman" w:cs="Times New Roman"/>
                          <w:sz w:val="20"/>
                        </w:rPr>
                        <w:t xml:space="preserve"> Imphal East map showing Sanjenbam Hill and Wangkhei.</w:t>
                      </w:r>
                    </w:p>
                  </w:txbxContent>
                </v:textbox>
                <w10:wrap type="square" anchorx="margin"/>
              </v:shape>
            </w:pict>
          </mc:Fallback>
        </mc:AlternateContent>
      </w:r>
      <w:r w:rsidR="004F2116" w:rsidRPr="00303697">
        <w:rPr>
          <w:noProof/>
          <w:sz w:val="24"/>
          <w:szCs w:val="24"/>
          <w:lang w:val="en-IN" w:eastAsia="en-IN"/>
        </w:rPr>
        <w:drawing>
          <wp:anchor distT="0" distB="0" distL="114300" distR="114300" simplePos="0" relativeHeight="251660288" behindDoc="0" locked="0" layoutInCell="1" allowOverlap="1" wp14:anchorId="7667CE55" wp14:editId="07637AF5">
            <wp:simplePos x="0" y="0"/>
            <wp:positionH relativeFrom="margin">
              <wp:align>center</wp:align>
            </wp:positionH>
            <wp:positionV relativeFrom="paragraph">
              <wp:posOffset>214630</wp:posOffset>
            </wp:positionV>
            <wp:extent cx="5943600" cy="35026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5-11-09-20-46-45-73_a27b88515698e5a58d06d430da63049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502660"/>
                    </a:xfrm>
                    <a:prstGeom prst="rect">
                      <a:avLst/>
                    </a:prstGeom>
                  </pic:spPr>
                </pic:pic>
              </a:graphicData>
            </a:graphic>
          </wp:anchor>
        </w:drawing>
      </w:r>
      <w:r w:rsidR="00303697" w:rsidRPr="0057281D">
        <w:rPr>
          <w:rFonts w:ascii="Times New Roman" w:hAnsi="Times New Roman" w:cs="Times New Roman"/>
          <w:b/>
          <w:sz w:val="20"/>
        </w:rPr>
        <w:t xml:space="preserve">MATERIALS AND </w:t>
      </w:r>
      <w:r w:rsidR="00C50AD2" w:rsidRPr="0057281D">
        <w:rPr>
          <w:rFonts w:ascii="Times New Roman" w:hAnsi="Times New Roman" w:cs="Times New Roman"/>
          <w:b/>
          <w:sz w:val="20"/>
        </w:rPr>
        <w:t>METHODS</w:t>
      </w:r>
      <w:r w:rsidR="0025768B" w:rsidRPr="0057281D">
        <w:rPr>
          <w:rFonts w:ascii="Times New Roman" w:hAnsi="Times New Roman" w:cs="Times New Roman"/>
          <w:sz w:val="20"/>
        </w:rPr>
        <w:t>:</w:t>
      </w:r>
    </w:p>
    <w:p w14:paraId="67C2448A" w14:textId="77777777" w:rsidR="00303697" w:rsidRPr="0057281D" w:rsidRDefault="00303697" w:rsidP="0057281D">
      <w:pPr>
        <w:pStyle w:val="ListParagraph"/>
        <w:numPr>
          <w:ilvl w:val="1"/>
          <w:numId w:val="32"/>
        </w:numPr>
        <w:spacing w:before="240" w:line="360" w:lineRule="auto"/>
        <w:jc w:val="both"/>
        <w:rPr>
          <w:rFonts w:ascii="Times New Roman" w:hAnsi="Times New Roman" w:cs="Times New Roman"/>
          <w:b/>
          <w:sz w:val="20"/>
          <w:szCs w:val="20"/>
        </w:rPr>
      </w:pPr>
      <w:r w:rsidRPr="0057281D">
        <w:rPr>
          <w:rFonts w:ascii="Times New Roman" w:hAnsi="Times New Roman" w:cs="Times New Roman"/>
          <w:b/>
          <w:sz w:val="20"/>
          <w:szCs w:val="20"/>
        </w:rPr>
        <w:t>Experimental site</w:t>
      </w:r>
    </w:p>
    <w:p w14:paraId="22CC4364" w14:textId="77777777" w:rsidR="00303697" w:rsidRPr="004C1A24" w:rsidRDefault="00303697" w:rsidP="006A1473">
      <w:pPr>
        <w:jc w:val="both"/>
        <w:rPr>
          <w:rFonts w:ascii="Times New Roman" w:hAnsi="Times New Roman" w:cs="Times New Roman"/>
          <w:sz w:val="20"/>
          <w:szCs w:val="20"/>
        </w:rPr>
      </w:pPr>
      <w:r w:rsidRPr="004C1A24">
        <w:rPr>
          <w:rFonts w:ascii="Times New Roman" w:hAnsi="Times New Roman" w:cs="Times New Roman"/>
          <w:sz w:val="20"/>
          <w:szCs w:val="20"/>
        </w:rPr>
        <w:t xml:space="preserve">The experiment was conducted in the silkworm </w:t>
      </w:r>
      <w:r w:rsidR="0069413B" w:rsidRPr="004C1A24">
        <w:rPr>
          <w:rFonts w:ascii="Times New Roman" w:hAnsi="Times New Roman" w:cs="Times New Roman"/>
          <w:sz w:val="20"/>
          <w:szCs w:val="20"/>
        </w:rPr>
        <w:t>rearing house at Sanjenbam H</w:t>
      </w:r>
      <w:r w:rsidRPr="004C1A24">
        <w:rPr>
          <w:rFonts w:ascii="Times New Roman" w:hAnsi="Times New Roman" w:cs="Times New Roman"/>
          <w:sz w:val="20"/>
          <w:szCs w:val="20"/>
        </w:rPr>
        <w:t>ill (24.804⁰N 94.036⁰E</w:t>
      </w:r>
      <w:r w:rsidR="00901A4B">
        <w:rPr>
          <w:rFonts w:ascii="Times New Roman" w:hAnsi="Times New Roman" w:cs="Times New Roman"/>
          <w:sz w:val="20"/>
          <w:szCs w:val="20"/>
        </w:rPr>
        <w:t>) with an altitude of 997 MSL</w:t>
      </w:r>
      <w:r w:rsidRPr="004C1A24">
        <w:rPr>
          <w:rFonts w:ascii="Times New Roman" w:hAnsi="Times New Roman" w:cs="Times New Roman"/>
          <w:sz w:val="20"/>
          <w:szCs w:val="20"/>
        </w:rPr>
        <w:t xml:space="preserve"> and </w:t>
      </w:r>
      <w:proofErr w:type="spellStart"/>
      <w:r w:rsidRPr="004C1A24">
        <w:rPr>
          <w:rFonts w:ascii="Times New Roman" w:hAnsi="Times New Roman" w:cs="Times New Roman"/>
          <w:sz w:val="20"/>
          <w:szCs w:val="20"/>
        </w:rPr>
        <w:t>Wangkhei</w:t>
      </w:r>
      <w:proofErr w:type="spellEnd"/>
      <w:r w:rsidRPr="004C1A24">
        <w:rPr>
          <w:rFonts w:ascii="Times New Roman" w:hAnsi="Times New Roman" w:cs="Times New Roman"/>
          <w:sz w:val="20"/>
          <w:szCs w:val="20"/>
        </w:rPr>
        <w:t xml:space="preserve"> (24.800⁰N 93.957⁰E), a valley regio</w:t>
      </w:r>
      <w:r w:rsidR="00901A4B">
        <w:rPr>
          <w:rFonts w:ascii="Times New Roman" w:hAnsi="Times New Roman" w:cs="Times New Roman"/>
          <w:sz w:val="20"/>
          <w:szCs w:val="20"/>
        </w:rPr>
        <w:t>n with an altitude of 783 MSL</w:t>
      </w:r>
      <w:r w:rsidR="002950D7">
        <w:rPr>
          <w:rFonts w:ascii="Times New Roman" w:hAnsi="Times New Roman" w:cs="Times New Roman"/>
          <w:sz w:val="20"/>
          <w:szCs w:val="20"/>
        </w:rPr>
        <w:t xml:space="preserve"> (Fig. 1)</w:t>
      </w:r>
    </w:p>
    <w:p w14:paraId="11422454" w14:textId="77777777" w:rsidR="00303697" w:rsidRPr="0057281D" w:rsidRDefault="00303697" w:rsidP="0057281D">
      <w:pPr>
        <w:pStyle w:val="ListParagraph"/>
        <w:numPr>
          <w:ilvl w:val="1"/>
          <w:numId w:val="32"/>
        </w:numPr>
        <w:spacing w:line="360" w:lineRule="auto"/>
        <w:jc w:val="both"/>
        <w:rPr>
          <w:rFonts w:ascii="Times New Roman" w:hAnsi="Times New Roman" w:cs="Times New Roman"/>
          <w:b/>
          <w:sz w:val="20"/>
          <w:szCs w:val="20"/>
        </w:rPr>
      </w:pPr>
      <w:r w:rsidRPr="0057281D">
        <w:rPr>
          <w:rFonts w:ascii="Times New Roman" w:hAnsi="Times New Roman" w:cs="Times New Roman"/>
          <w:b/>
          <w:sz w:val="20"/>
          <w:szCs w:val="20"/>
        </w:rPr>
        <w:t>Equipment</w:t>
      </w:r>
    </w:p>
    <w:p w14:paraId="31786B8E" w14:textId="77777777" w:rsidR="00303697" w:rsidRPr="004C1A24" w:rsidRDefault="00303697" w:rsidP="006A1473">
      <w:pPr>
        <w:spacing w:line="360" w:lineRule="auto"/>
        <w:jc w:val="both"/>
        <w:rPr>
          <w:rFonts w:ascii="Times New Roman" w:hAnsi="Times New Roman" w:cs="Times New Roman"/>
          <w:sz w:val="20"/>
          <w:szCs w:val="20"/>
        </w:rPr>
      </w:pPr>
      <w:r w:rsidRPr="004C1A24">
        <w:rPr>
          <w:rFonts w:ascii="Times New Roman" w:hAnsi="Times New Roman" w:cs="Times New Roman"/>
          <w:sz w:val="20"/>
          <w:szCs w:val="20"/>
        </w:rPr>
        <w:t xml:space="preserve">Plastic rearing trays, rearing stand, chopping board, chopping knife, feather, cleaning nets, </w:t>
      </w:r>
      <w:proofErr w:type="spellStart"/>
      <w:r w:rsidRPr="004C1A24">
        <w:rPr>
          <w:rFonts w:ascii="Times New Roman" w:hAnsi="Times New Roman" w:cs="Times New Roman"/>
          <w:sz w:val="20"/>
          <w:szCs w:val="20"/>
        </w:rPr>
        <w:t>mountages</w:t>
      </w:r>
      <w:proofErr w:type="spellEnd"/>
      <w:r w:rsidRPr="004C1A24">
        <w:rPr>
          <w:rFonts w:ascii="Times New Roman" w:hAnsi="Times New Roman" w:cs="Times New Roman"/>
          <w:sz w:val="20"/>
          <w:szCs w:val="20"/>
        </w:rPr>
        <w:t xml:space="preserve"> (collapsible plastic </w:t>
      </w:r>
      <w:proofErr w:type="spellStart"/>
      <w:r w:rsidRPr="004C1A24">
        <w:rPr>
          <w:rFonts w:ascii="Times New Roman" w:hAnsi="Times New Roman" w:cs="Times New Roman"/>
          <w:sz w:val="20"/>
          <w:szCs w:val="20"/>
        </w:rPr>
        <w:t>mountages</w:t>
      </w:r>
      <w:proofErr w:type="spellEnd"/>
      <w:r w:rsidRPr="004C1A24">
        <w:rPr>
          <w:rFonts w:ascii="Times New Roman" w:hAnsi="Times New Roman" w:cs="Times New Roman"/>
          <w:sz w:val="20"/>
          <w:szCs w:val="20"/>
        </w:rPr>
        <w:t xml:space="preserve">), hygrometer, thermometer, </w:t>
      </w:r>
      <w:proofErr w:type="spellStart"/>
      <w:r w:rsidRPr="004C1A24">
        <w:rPr>
          <w:rFonts w:ascii="Times New Roman" w:hAnsi="Times New Roman" w:cs="Times New Roman"/>
          <w:sz w:val="20"/>
          <w:szCs w:val="20"/>
        </w:rPr>
        <w:t>antwells</w:t>
      </w:r>
      <w:proofErr w:type="spellEnd"/>
      <w:r w:rsidRPr="004C1A24">
        <w:rPr>
          <w:rFonts w:ascii="Times New Roman" w:hAnsi="Times New Roman" w:cs="Times New Roman"/>
          <w:sz w:val="20"/>
          <w:szCs w:val="20"/>
        </w:rPr>
        <w:t xml:space="preserve"> and electronic balance.</w:t>
      </w:r>
    </w:p>
    <w:p w14:paraId="73C2F389" w14:textId="77777777" w:rsidR="00303697" w:rsidRPr="0057281D" w:rsidRDefault="00303697" w:rsidP="0057281D">
      <w:pPr>
        <w:pStyle w:val="ListParagraph"/>
        <w:widowControl w:val="0"/>
        <w:numPr>
          <w:ilvl w:val="1"/>
          <w:numId w:val="32"/>
        </w:numPr>
        <w:tabs>
          <w:tab w:val="left" w:pos="1734"/>
          <w:tab w:val="left" w:pos="1736"/>
        </w:tabs>
        <w:autoSpaceDE w:val="0"/>
        <w:autoSpaceDN w:val="0"/>
        <w:spacing w:before="285" w:after="0"/>
        <w:ind w:right="1540"/>
        <w:jc w:val="both"/>
        <w:rPr>
          <w:rFonts w:ascii="Times New Roman" w:hAnsi="Times New Roman" w:cs="Times New Roman"/>
          <w:b/>
          <w:sz w:val="20"/>
          <w:szCs w:val="20"/>
        </w:rPr>
      </w:pPr>
      <w:r w:rsidRPr="0057281D">
        <w:rPr>
          <w:rFonts w:ascii="Times New Roman" w:hAnsi="Times New Roman" w:cs="Times New Roman"/>
          <w:b/>
          <w:sz w:val="20"/>
          <w:szCs w:val="20"/>
        </w:rPr>
        <w:t>Data collection and observation</w:t>
      </w:r>
    </w:p>
    <w:p w14:paraId="0623665E" w14:textId="68714270" w:rsidR="00303697" w:rsidRPr="004C1A24" w:rsidRDefault="00303697" w:rsidP="00E255BE">
      <w:pPr>
        <w:jc w:val="both"/>
        <w:rPr>
          <w:rFonts w:ascii="Times New Roman" w:hAnsi="Times New Roman" w:cs="Times New Roman"/>
          <w:sz w:val="20"/>
          <w:szCs w:val="20"/>
        </w:rPr>
      </w:pPr>
      <w:r w:rsidRPr="004C1A24">
        <w:rPr>
          <w:rFonts w:ascii="Times New Roman" w:hAnsi="Times New Roman" w:cs="Times New Roman"/>
          <w:sz w:val="20"/>
          <w:szCs w:val="20"/>
        </w:rPr>
        <w:t>The present study evaluat</w:t>
      </w:r>
      <w:r w:rsidR="005308E0">
        <w:rPr>
          <w:rFonts w:ascii="Times New Roman" w:hAnsi="Times New Roman" w:cs="Times New Roman"/>
          <w:sz w:val="20"/>
          <w:szCs w:val="20"/>
        </w:rPr>
        <w:t>ed the seasonal performance of E</w:t>
      </w:r>
      <w:r w:rsidRPr="004C1A24">
        <w:rPr>
          <w:rFonts w:ascii="Times New Roman" w:hAnsi="Times New Roman" w:cs="Times New Roman"/>
          <w:sz w:val="20"/>
          <w:szCs w:val="20"/>
        </w:rPr>
        <w:t>ri silkworm (</w:t>
      </w:r>
      <w:r w:rsidR="00A97EB1">
        <w:rPr>
          <w:rFonts w:ascii="Times New Roman" w:hAnsi="Times New Roman" w:cs="Times New Roman"/>
          <w:i/>
          <w:sz w:val="20"/>
          <w:szCs w:val="20"/>
        </w:rPr>
        <w:t>S.</w:t>
      </w:r>
      <w:r w:rsidRPr="004C1A24">
        <w:rPr>
          <w:rFonts w:ascii="Times New Roman" w:hAnsi="Times New Roman" w:cs="Times New Roman"/>
          <w:i/>
          <w:sz w:val="20"/>
          <w:szCs w:val="20"/>
        </w:rPr>
        <w:t xml:space="preserve"> </w:t>
      </w:r>
      <w:proofErr w:type="spellStart"/>
      <w:r w:rsidRPr="004C1A24">
        <w:rPr>
          <w:rFonts w:ascii="Times New Roman" w:hAnsi="Times New Roman" w:cs="Times New Roman"/>
          <w:i/>
          <w:sz w:val="20"/>
          <w:szCs w:val="20"/>
        </w:rPr>
        <w:t>ricini</w:t>
      </w:r>
      <w:proofErr w:type="spellEnd"/>
      <w:r w:rsidRPr="004C1A24">
        <w:rPr>
          <w:rFonts w:ascii="Times New Roman" w:hAnsi="Times New Roman" w:cs="Times New Roman"/>
          <w:sz w:val="20"/>
          <w:szCs w:val="20"/>
        </w:rPr>
        <w:t>) during three seasons i.e., Spring (M</w:t>
      </w:r>
      <w:r w:rsidR="001808E9">
        <w:rPr>
          <w:rFonts w:ascii="Times New Roman" w:hAnsi="Times New Roman" w:cs="Times New Roman"/>
          <w:sz w:val="20"/>
          <w:szCs w:val="20"/>
        </w:rPr>
        <w:t>arch- April), Summer (May- June</w:t>
      </w:r>
      <w:r w:rsidRPr="004C1A24">
        <w:rPr>
          <w:rFonts w:ascii="Times New Roman" w:hAnsi="Times New Roman" w:cs="Times New Roman"/>
          <w:sz w:val="20"/>
          <w:szCs w:val="20"/>
        </w:rPr>
        <w:t>) and Autumn (September- October) of Manipur to obs</w:t>
      </w:r>
      <w:r w:rsidR="00901A4B">
        <w:rPr>
          <w:rFonts w:ascii="Times New Roman" w:hAnsi="Times New Roman" w:cs="Times New Roman"/>
          <w:sz w:val="20"/>
          <w:szCs w:val="20"/>
        </w:rPr>
        <w:t>erve morphological characters, l</w:t>
      </w:r>
      <w:r w:rsidRPr="004C1A24">
        <w:rPr>
          <w:rFonts w:ascii="Times New Roman" w:hAnsi="Times New Roman" w:cs="Times New Roman"/>
          <w:sz w:val="20"/>
          <w:szCs w:val="20"/>
        </w:rPr>
        <w:t>arval parameters (larval weight in grams, larval length in centimetre and larval</w:t>
      </w:r>
      <w:r w:rsidR="00901A4B">
        <w:rPr>
          <w:rFonts w:ascii="Times New Roman" w:hAnsi="Times New Roman" w:cs="Times New Roman"/>
          <w:sz w:val="20"/>
          <w:szCs w:val="20"/>
        </w:rPr>
        <w:t xml:space="preserve"> survival rate in percentage and e</w:t>
      </w:r>
      <w:r w:rsidR="00901A4B" w:rsidRPr="004C1A24">
        <w:rPr>
          <w:rFonts w:ascii="Times New Roman" w:hAnsi="Times New Roman" w:cs="Times New Roman"/>
          <w:sz w:val="20"/>
          <w:szCs w:val="20"/>
        </w:rPr>
        <w:t>f</w:t>
      </w:r>
      <w:r w:rsidR="00901A4B">
        <w:rPr>
          <w:rFonts w:ascii="Times New Roman" w:hAnsi="Times New Roman" w:cs="Times New Roman"/>
          <w:sz w:val="20"/>
          <w:szCs w:val="20"/>
        </w:rPr>
        <w:t>fective rate of rearing in percentage), c</w:t>
      </w:r>
      <w:r w:rsidRPr="004C1A24">
        <w:rPr>
          <w:rFonts w:ascii="Times New Roman" w:hAnsi="Times New Roman" w:cs="Times New Roman"/>
          <w:sz w:val="20"/>
          <w:szCs w:val="20"/>
        </w:rPr>
        <w:t>ocoon parameters (single cocoon weight in grams, pupal weight i</w:t>
      </w:r>
      <w:r w:rsidR="00901A4B">
        <w:rPr>
          <w:rFonts w:ascii="Times New Roman" w:hAnsi="Times New Roman" w:cs="Times New Roman"/>
          <w:sz w:val="20"/>
          <w:szCs w:val="20"/>
        </w:rPr>
        <w:t xml:space="preserve">n grams, shell weight in grams and cocoon-shell ratio in percentage) and </w:t>
      </w:r>
      <w:proofErr w:type="spellStart"/>
      <w:r w:rsidR="00901A4B">
        <w:rPr>
          <w:rFonts w:ascii="Times New Roman" w:hAnsi="Times New Roman" w:cs="Times New Roman"/>
          <w:sz w:val="20"/>
          <w:szCs w:val="20"/>
        </w:rPr>
        <w:t>grainage</w:t>
      </w:r>
      <w:proofErr w:type="spellEnd"/>
      <w:r w:rsidR="00901A4B">
        <w:rPr>
          <w:rFonts w:ascii="Times New Roman" w:hAnsi="Times New Roman" w:cs="Times New Roman"/>
          <w:sz w:val="20"/>
          <w:szCs w:val="20"/>
        </w:rPr>
        <w:t xml:space="preserve"> parameters {fecundity</w:t>
      </w:r>
      <w:r w:rsidR="005308E0">
        <w:rPr>
          <w:rFonts w:ascii="Times New Roman" w:hAnsi="Times New Roman" w:cs="Times New Roman"/>
          <w:sz w:val="20"/>
          <w:szCs w:val="20"/>
        </w:rPr>
        <w:t xml:space="preserve"> </w:t>
      </w:r>
      <w:r w:rsidR="00901A4B">
        <w:rPr>
          <w:rFonts w:ascii="Times New Roman" w:hAnsi="Times New Roman" w:cs="Times New Roman"/>
          <w:sz w:val="20"/>
          <w:szCs w:val="20"/>
        </w:rPr>
        <w:t xml:space="preserve"> and</w:t>
      </w:r>
      <w:r w:rsidR="005308E0">
        <w:rPr>
          <w:rFonts w:ascii="Times New Roman" w:hAnsi="Times New Roman" w:cs="Times New Roman"/>
          <w:sz w:val="20"/>
          <w:szCs w:val="20"/>
        </w:rPr>
        <w:t xml:space="preserve"> hatching percentage</w:t>
      </w:r>
      <w:r w:rsidRPr="004C1A24">
        <w:rPr>
          <w:rFonts w:ascii="Times New Roman" w:hAnsi="Times New Roman" w:cs="Times New Roman"/>
          <w:sz w:val="20"/>
          <w:szCs w:val="20"/>
        </w:rPr>
        <w:t xml:space="preserve">)}. </w:t>
      </w:r>
    </w:p>
    <w:p w14:paraId="171AE6FD" w14:textId="77777777" w:rsidR="00303697" w:rsidRPr="0057281D" w:rsidRDefault="00303697" w:rsidP="0057281D">
      <w:pPr>
        <w:pStyle w:val="ListParagraph"/>
        <w:widowControl w:val="0"/>
        <w:numPr>
          <w:ilvl w:val="1"/>
          <w:numId w:val="32"/>
        </w:numPr>
        <w:tabs>
          <w:tab w:val="left" w:pos="1734"/>
          <w:tab w:val="left" w:pos="1736"/>
        </w:tabs>
        <w:autoSpaceDE w:val="0"/>
        <w:autoSpaceDN w:val="0"/>
        <w:spacing w:after="0"/>
        <w:ind w:right="1218"/>
        <w:jc w:val="both"/>
        <w:rPr>
          <w:rFonts w:ascii="Times New Roman" w:hAnsi="Times New Roman" w:cs="Times New Roman"/>
          <w:b/>
          <w:sz w:val="20"/>
          <w:szCs w:val="20"/>
        </w:rPr>
      </w:pPr>
      <w:r w:rsidRPr="0057281D">
        <w:rPr>
          <w:rFonts w:ascii="Times New Roman" w:hAnsi="Times New Roman" w:cs="Times New Roman"/>
          <w:b/>
          <w:sz w:val="20"/>
          <w:szCs w:val="20"/>
        </w:rPr>
        <w:t>Selection of race</w:t>
      </w:r>
    </w:p>
    <w:p w14:paraId="7E1C2C48" w14:textId="77777777" w:rsidR="00303697" w:rsidRPr="004C1A24" w:rsidRDefault="005308E0"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r>
        <w:rPr>
          <w:rFonts w:ascii="Times New Roman" w:hAnsi="Times New Roman" w:cs="Times New Roman"/>
          <w:sz w:val="20"/>
          <w:szCs w:val="20"/>
        </w:rPr>
        <w:t>The E</w:t>
      </w:r>
      <w:r w:rsidR="00303697" w:rsidRPr="004C1A24">
        <w:rPr>
          <w:rFonts w:ascii="Times New Roman" w:hAnsi="Times New Roman" w:cs="Times New Roman"/>
          <w:sz w:val="20"/>
          <w:szCs w:val="20"/>
        </w:rPr>
        <w:t>ri silkworm Yellow Plain (YP) breed, an indigenous breed of Manipur, was selected for the experiment, and rearing was performed on the preferred host plant, Castor (</w:t>
      </w:r>
      <w:r w:rsidR="0005783D">
        <w:rPr>
          <w:rFonts w:ascii="Times New Roman" w:hAnsi="Times New Roman" w:cs="Times New Roman"/>
          <w:i/>
          <w:sz w:val="20"/>
          <w:szCs w:val="20"/>
        </w:rPr>
        <w:t>R</w:t>
      </w:r>
      <w:r w:rsidR="00D95451">
        <w:rPr>
          <w:rFonts w:ascii="Times New Roman" w:hAnsi="Times New Roman" w:cs="Times New Roman"/>
          <w:i/>
          <w:sz w:val="20"/>
          <w:szCs w:val="20"/>
        </w:rPr>
        <w:t>.</w:t>
      </w:r>
      <w:r w:rsidR="00303697" w:rsidRPr="004C1A24">
        <w:rPr>
          <w:rFonts w:ascii="Times New Roman" w:hAnsi="Times New Roman" w:cs="Times New Roman"/>
          <w:i/>
          <w:sz w:val="20"/>
          <w:szCs w:val="20"/>
        </w:rPr>
        <w:t xml:space="preserve"> communis</w:t>
      </w:r>
      <w:r w:rsidR="00303697" w:rsidRPr="004C1A24">
        <w:rPr>
          <w:rFonts w:ascii="Times New Roman" w:hAnsi="Times New Roman" w:cs="Times New Roman"/>
          <w:sz w:val="20"/>
          <w:szCs w:val="20"/>
        </w:rPr>
        <w:t>).</w:t>
      </w:r>
    </w:p>
    <w:p w14:paraId="19DBC516"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p>
    <w:p w14:paraId="1F24AB72" w14:textId="77777777" w:rsidR="00303697" w:rsidRPr="0057281D" w:rsidRDefault="00303697" w:rsidP="0057281D">
      <w:pPr>
        <w:pStyle w:val="ListParagraph"/>
        <w:widowControl w:val="0"/>
        <w:numPr>
          <w:ilvl w:val="1"/>
          <w:numId w:val="32"/>
        </w:numPr>
        <w:tabs>
          <w:tab w:val="left" w:pos="1734"/>
          <w:tab w:val="left" w:pos="1736"/>
        </w:tabs>
        <w:autoSpaceDE w:val="0"/>
        <w:autoSpaceDN w:val="0"/>
        <w:spacing w:after="0"/>
        <w:ind w:right="95"/>
        <w:jc w:val="both"/>
        <w:rPr>
          <w:rFonts w:ascii="Times New Roman" w:hAnsi="Times New Roman" w:cs="Times New Roman"/>
          <w:b/>
          <w:sz w:val="20"/>
          <w:szCs w:val="20"/>
        </w:rPr>
      </w:pPr>
      <w:r w:rsidRPr="0057281D">
        <w:rPr>
          <w:rFonts w:ascii="Times New Roman" w:hAnsi="Times New Roman" w:cs="Times New Roman"/>
          <w:b/>
          <w:sz w:val="20"/>
          <w:szCs w:val="20"/>
        </w:rPr>
        <w:t>Disinfection</w:t>
      </w:r>
    </w:p>
    <w:p w14:paraId="5CD1EEB5"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r w:rsidRPr="004C1A24">
        <w:rPr>
          <w:rFonts w:ascii="Times New Roman" w:hAnsi="Times New Roman" w:cs="Times New Roman"/>
          <w:sz w:val="20"/>
          <w:szCs w:val="20"/>
        </w:rPr>
        <w:t xml:space="preserve">Disinfection before and after each rearing is an essential measure to prevent disease outbreaks and is key to successful cocoon production. Disinfection of the rearing house and equipment with appropriate chemicals at the correct concentrations is required. The rearing room and equipment were first disinfected using 2% formalin solution. After applying the disinfectant, the windows and ventilators were kept open to ensure proper aeration </w:t>
      </w:r>
      <w:r w:rsidRPr="004C1A24">
        <w:rPr>
          <w:rFonts w:ascii="Times New Roman" w:hAnsi="Times New Roman" w:cs="Times New Roman"/>
          <w:sz w:val="20"/>
          <w:szCs w:val="20"/>
        </w:rPr>
        <w:lastRenderedPageBreak/>
        <w:t>and air circulation.</w:t>
      </w:r>
    </w:p>
    <w:p w14:paraId="7CBF7BBA"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p>
    <w:p w14:paraId="58FA96F0" w14:textId="77777777" w:rsidR="00303697" w:rsidRPr="0057281D" w:rsidRDefault="00303697" w:rsidP="0057281D">
      <w:pPr>
        <w:pStyle w:val="ListParagraph"/>
        <w:widowControl w:val="0"/>
        <w:numPr>
          <w:ilvl w:val="1"/>
          <w:numId w:val="32"/>
        </w:numPr>
        <w:tabs>
          <w:tab w:val="left" w:pos="1734"/>
          <w:tab w:val="left" w:pos="1736"/>
        </w:tabs>
        <w:autoSpaceDE w:val="0"/>
        <w:autoSpaceDN w:val="0"/>
        <w:spacing w:after="0"/>
        <w:ind w:right="95"/>
        <w:jc w:val="both"/>
        <w:rPr>
          <w:rFonts w:ascii="Times New Roman" w:hAnsi="Times New Roman" w:cs="Times New Roman"/>
          <w:b/>
          <w:sz w:val="20"/>
          <w:szCs w:val="20"/>
        </w:rPr>
      </w:pPr>
      <w:r w:rsidRPr="0057281D">
        <w:rPr>
          <w:rFonts w:ascii="Times New Roman" w:hAnsi="Times New Roman" w:cs="Times New Roman"/>
          <w:b/>
          <w:sz w:val="20"/>
          <w:szCs w:val="20"/>
        </w:rPr>
        <w:t>Maintenance of larvae</w:t>
      </w:r>
    </w:p>
    <w:p w14:paraId="207D6582"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r w:rsidRPr="004C1A24">
        <w:rPr>
          <w:rFonts w:ascii="Times New Roman" w:hAnsi="Times New Roman" w:cs="Times New Roman"/>
          <w:sz w:val="20"/>
          <w:szCs w:val="20"/>
        </w:rPr>
        <w:t>After hatching, the larvae were brushed with a feather on the plastic</w:t>
      </w:r>
      <w:r w:rsidR="005308E0">
        <w:rPr>
          <w:rFonts w:ascii="Times New Roman" w:hAnsi="Times New Roman" w:cs="Times New Roman"/>
          <w:sz w:val="20"/>
          <w:szCs w:val="20"/>
        </w:rPr>
        <w:t xml:space="preserve"> tray and fed 3 times per day (5:30 am, 1:30 </w:t>
      </w:r>
      <w:r w:rsidRPr="004C1A24">
        <w:rPr>
          <w:rFonts w:ascii="Times New Roman" w:hAnsi="Times New Roman" w:cs="Times New Roman"/>
          <w:sz w:val="20"/>
          <w:szCs w:val="20"/>
        </w:rPr>
        <w:t>pm, and 9</w:t>
      </w:r>
      <w:r w:rsidR="005308E0">
        <w:rPr>
          <w:rFonts w:ascii="Times New Roman" w:hAnsi="Times New Roman" w:cs="Times New Roman"/>
          <w:sz w:val="20"/>
          <w:szCs w:val="20"/>
        </w:rPr>
        <w:t>:30</w:t>
      </w:r>
      <w:r w:rsidRPr="004C1A24">
        <w:rPr>
          <w:rFonts w:ascii="Times New Roman" w:hAnsi="Times New Roman" w:cs="Times New Roman"/>
          <w:sz w:val="20"/>
          <w:szCs w:val="20"/>
        </w:rPr>
        <w:t xml:space="preserve"> pm). First, second and third instar larvae were fed with tender castor leaves. Fourth- and fifth-instar larvae were fed mature castor leaves. Bed cleaning is essential for the healthy rearing of the worms. During the 1</w:t>
      </w:r>
      <w:r w:rsidRPr="004C1A24">
        <w:rPr>
          <w:rFonts w:ascii="Times New Roman" w:hAnsi="Times New Roman" w:cs="Times New Roman"/>
          <w:sz w:val="20"/>
          <w:szCs w:val="20"/>
          <w:vertAlign w:val="superscript"/>
        </w:rPr>
        <w:t>st</w:t>
      </w:r>
      <w:r w:rsidRPr="004C1A24">
        <w:rPr>
          <w:rFonts w:ascii="Times New Roman" w:hAnsi="Times New Roman" w:cs="Times New Roman"/>
          <w:sz w:val="20"/>
          <w:szCs w:val="20"/>
        </w:rPr>
        <w:t xml:space="preserve"> instar, there will be no bed cleaning as the larvae are tiny and delicate. In the 2nd and 3rd instar, 2 -3 times bed cleaning has been carried out. But in the 4th and 5th instars, daily cleaning is done because the bed becomes thick and damp due to increased consumption rates. Proper spacing and good aeration are necessary for healthy worms, as overcrowding leads to undernourishment and unhealthy worms. In a standard rearing tray (</w:t>
      </w:r>
      <w:r w:rsidR="005308E0">
        <w:rPr>
          <w:rFonts w:ascii="Times New Roman" w:hAnsi="Times New Roman" w:cs="Times New Roman"/>
          <w:sz w:val="20"/>
          <w:szCs w:val="20"/>
        </w:rPr>
        <w:t>1 meter in diameter), 300 5</w:t>
      </w:r>
      <w:r w:rsidR="005308E0" w:rsidRPr="005308E0">
        <w:rPr>
          <w:rFonts w:ascii="Times New Roman" w:hAnsi="Times New Roman" w:cs="Times New Roman"/>
          <w:sz w:val="20"/>
          <w:szCs w:val="20"/>
          <w:vertAlign w:val="superscript"/>
        </w:rPr>
        <w:t>th</w:t>
      </w:r>
      <w:r w:rsidR="005308E0">
        <w:rPr>
          <w:rFonts w:ascii="Times New Roman" w:hAnsi="Times New Roman" w:cs="Times New Roman"/>
          <w:sz w:val="20"/>
          <w:szCs w:val="20"/>
        </w:rPr>
        <w:t xml:space="preserve"> </w:t>
      </w:r>
      <w:r w:rsidRPr="004C1A24">
        <w:rPr>
          <w:rFonts w:ascii="Times New Roman" w:hAnsi="Times New Roman" w:cs="Times New Roman"/>
          <w:sz w:val="20"/>
          <w:szCs w:val="20"/>
        </w:rPr>
        <w:t xml:space="preserve">instar worms can be reared conveniently. During moulting, the worms are left undisturbed, and no feed is provided. A good rearing is judged by uniform moulting and emerging from moulting. After maturation, during the late 5th instar stages, larvae excrete semi-solid substances. This indicates that they are ready to spin a cocoon. They also produce a hollow sound when gently rubbed between fingers. At this stage, the worms stop feeding and become restless, searching for a suitable place to cocoon. Mature worms were picked and placed in the </w:t>
      </w:r>
      <w:proofErr w:type="spellStart"/>
      <w:r w:rsidRPr="004C1A24">
        <w:rPr>
          <w:rFonts w:ascii="Times New Roman" w:hAnsi="Times New Roman" w:cs="Times New Roman"/>
          <w:sz w:val="20"/>
          <w:szCs w:val="20"/>
        </w:rPr>
        <w:t>mountages</w:t>
      </w:r>
      <w:proofErr w:type="spellEnd"/>
      <w:r w:rsidRPr="004C1A24">
        <w:rPr>
          <w:rFonts w:ascii="Times New Roman" w:hAnsi="Times New Roman" w:cs="Times New Roman"/>
          <w:sz w:val="20"/>
          <w:szCs w:val="20"/>
        </w:rPr>
        <w:t xml:space="preserve"> for cocooning.</w:t>
      </w:r>
    </w:p>
    <w:p w14:paraId="05ABEA6C"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p>
    <w:p w14:paraId="2F4CDB92" w14:textId="77777777" w:rsidR="00303697" w:rsidRPr="0057281D" w:rsidRDefault="00303697" w:rsidP="0057281D">
      <w:pPr>
        <w:pStyle w:val="ListParagraph"/>
        <w:widowControl w:val="0"/>
        <w:numPr>
          <w:ilvl w:val="1"/>
          <w:numId w:val="32"/>
        </w:numPr>
        <w:tabs>
          <w:tab w:val="left" w:pos="1734"/>
          <w:tab w:val="left" w:pos="1736"/>
        </w:tabs>
        <w:autoSpaceDE w:val="0"/>
        <w:autoSpaceDN w:val="0"/>
        <w:spacing w:after="0"/>
        <w:ind w:right="95"/>
        <w:jc w:val="both"/>
        <w:rPr>
          <w:rFonts w:ascii="Times New Roman" w:hAnsi="Times New Roman" w:cs="Times New Roman"/>
          <w:b/>
          <w:sz w:val="20"/>
          <w:szCs w:val="20"/>
        </w:rPr>
      </w:pPr>
      <w:r w:rsidRPr="0057281D">
        <w:rPr>
          <w:rFonts w:ascii="Times New Roman" w:hAnsi="Times New Roman" w:cs="Times New Roman"/>
          <w:b/>
          <w:sz w:val="20"/>
          <w:szCs w:val="20"/>
        </w:rPr>
        <w:t>Harvesting of cocoons</w:t>
      </w:r>
    </w:p>
    <w:p w14:paraId="32903B91" w14:textId="77777777" w:rsidR="00303697" w:rsidRPr="004C1A24" w:rsidRDefault="0030369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r w:rsidRPr="004C1A24">
        <w:rPr>
          <w:rFonts w:ascii="Times New Roman" w:hAnsi="Times New Roman" w:cs="Times New Roman"/>
          <w:sz w:val="20"/>
          <w:szCs w:val="20"/>
        </w:rPr>
        <w:t xml:space="preserve">Larvae after spinning cast off their skin, and pupation takes place. Cocoon is harvested from the </w:t>
      </w:r>
      <w:proofErr w:type="spellStart"/>
      <w:r w:rsidRPr="004C1A24">
        <w:rPr>
          <w:rFonts w:ascii="Times New Roman" w:hAnsi="Times New Roman" w:cs="Times New Roman"/>
          <w:sz w:val="20"/>
          <w:szCs w:val="20"/>
        </w:rPr>
        <w:t>mountages</w:t>
      </w:r>
      <w:proofErr w:type="spellEnd"/>
      <w:r w:rsidRPr="004C1A24">
        <w:rPr>
          <w:rFonts w:ascii="Times New Roman" w:hAnsi="Times New Roman" w:cs="Times New Roman"/>
          <w:sz w:val="20"/>
          <w:szCs w:val="20"/>
        </w:rPr>
        <w:t xml:space="preserve"> after 5-6 days of spinning, and defective cocoons are sorted out.</w:t>
      </w:r>
    </w:p>
    <w:p w14:paraId="624A071C" w14:textId="77777777" w:rsidR="00175457" w:rsidRPr="004C1A24" w:rsidRDefault="00175457" w:rsidP="006A1473">
      <w:pPr>
        <w:widowControl w:val="0"/>
        <w:tabs>
          <w:tab w:val="left" w:pos="1734"/>
          <w:tab w:val="left" w:pos="1736"/>
        </w:tabs>
        <w:autoSpaceDE w:val="0"/>
        <w:autoSpaceDN w:val="0"/>
        <w:spacing w:after="0"/>
        <w:ind w:right="95"/>
        <w:jc w:val="both"/>
        <w:rPr>
          <w:rFonts w:ascii="Times New Roman" w:hAnsi="Times New Roman" w:cs="Times New Roman"/>
          <w:sz w:val="20"/>
          <w:szCs w:val="20"/>
        </w:rPr>
      </w:pPr>
    </w:p>
    <w:p w14:paraId="4CFFAA6B" w14:textId="77777777" w:rsidR="00175457" w:rsidRPr="0057281D" w:rsidRDefault="00175457" w:rsidP="0057281D">
      <w:pPr>
        <w:pStyle w:val="ListParagraph"/>
        <w:widowControl w:val="0"/>
        <w:numPr>
          <w:ilvl w:val="1"/>
          <w:numId w:val="32"/>
        </w:numPr>
        <w:tabs>
          <w:tab w:val="left" w:pos="1734"/>
          <w:tab w:val="left" w:pos="1736"/>
        </w:tabs>
        <w:autoSpaceDE w:val="0"/>
        <w:autoSpaceDN w:val="0"/>
        <w:spacing w:after="0" w:line="360" w:lineRule="auto"/>
        <w:ind w:right="95"/>
        <w:jc w:val="both"/>
        <w:rPr>
          <w:rFonts w:ascii="Times New Roman" w:hAnsi="Times New Roman" w:cs="Times New Roman"/>
          <w:b/>
          <w:sz w:val="20"/>
          <w:szCs w:val="20"/>
        </w:rPr>
      </w:pPr>
      <w:r w:rsidRPr="0057281D">
        <w:rPr>
          <w:rFonts w:ascii="Times New Roman" w:hAnsi="Times New Roman" w:cs="Times New Roman"/>
          <w:b/>
          <w:sz w:val="20"/>
          <w:szCs w:val="20"/>
        </w:rPr>
        <w:t>Statistical analysis</w:t>
      </w:r>
      <w:r w:rsidRPr="0057281D">
        <w:rPr>
          <w:rFonts w:ascii="Times New Roman" w:hAnsi="Times New Roman" w:cs="Times New Roman"/>
          <w:sz w:val="20"/>
          <w:szCs w:val="20"/>
        </w:rPr>
        <w:t xml:space="preserve">- </w:t>
      </w:r>
      <w:r w:rsidR="00F275D0" w:rsidRPr="0057281D">
        <w:rPr>
          <w:rFonts w:ascii="Times New Roman" w:hAnsi="Times New Roman" w:cs="Times New Roman"/>
          <w:sz w:val="20"/>
          <w:szCs w:val="20"/>
        </w:rPr>
        <w:t>Student's t-test and one-w</w:t>
      </w:r>
      <w:r w:rsidR="005308E0" w:rsidRPr="0057281D">
        <w:rPr>
          <w:rFonts w:ascii="Times New Roman" w:hAnsi="Times New Roman" w:cs="Times New Roman"/>
          <w:sz w:val="20"/>
          <w:szCs w:val="20"/>
        </w:rPr>
        <w:t>ay ANOVA analysis were performed</w:t>
      </w:r>
      <w:r w:rsidR="00F275D0" w:rsidRPr="0057281D">
        <w:rPr>
          <w:rFonts w:ascii="Times New Roman" w:hAnsi="Times New Roman" w:cs="Times New Roman"/>
          <w:sz w:val="20"/>
          <w:szCs w:val="20"/>
        </w:rPr>
        <w:t xml:space="preserve"> using </w:t>
      </w:r>
      <w:r w:rsidRPr="0057281D">
        <w:rPr>
          <w:rFonts w:ascii="Times New Roman" w:hAnsi="Times New Roman" w:cs="Times New Roman"/>
          <w:sz w:val="20"/>
          <w:szCs w:val="20"/>
        </w:rPr>
        <w:t>SPSS</w:t>
      </w:r>
      <w:r w:rsidRPr="0057281D">
        <w:rPr>
          <w:rFonts w:ascii="Times New Roman" w:hAnsi="Times New Roman" w:cs="Times New Roman"/>
          <w:b/>
          <w:sz w:val="20"/>
          <w:szCs w:val="20"/>
        </w:rPr>
        <w:t>.</w:t>
      </w:r>
    </w:p>
    <w:p w14:paraId="07399E45" w14:textId="77777777" w:rsidR="00F275D0" w:rsidRDefault="00F275D0"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b/>
          <w:sz w:val="24"/>
          <w:szCs w:val="24"/>
        </w:rPr>
      </w:pPr>
    </w:p>
    <w:p w14:paraId="487976E9" w14:textId="77777777" w:rsidR="00F275D0" w:rsidRDefault="00F275D0" w:rsidP="0057281D">
      <w:pPr>
        <w:pStyle w:val="ListParagraph"/>
        <w:widowControl w:val="0"/>
        <w:numPr>
          <w:ilvl w:val="0"/>
          <w:numId w:val="32"/>
        </w:numPr>
        <w:tabs>
          <w:tab w:val="left" w:pos="1734"/>
          <w:tab w:val="left" w:pos="1736"/>
        </w:tabs>
        <w:autoSpaceDE w:val="0"/>
        <w:autoSpaceDN w:val="0"/>
        <w:spacing w:after="0" w:line="240" w:lineRule="auto"/>
        <w:ind w:right="1218"/>
        <w:jc w:val="both"/>
        <w:rPr>
          <w:noProof/>
          <w:lang w:eastAsia="en-IN"/>
        </w:rPr>
      </w:pPr>
      <w:r w:rsidRPr="0057281D">
        <w:rPr>
          <w:rFonts w:ascii="Times New Roman" w:hAnsi="Times New Roman" w:cs="Times New Roman"/>
          <w:b/>
          <w:sz w:val="20"/>
          <w:szCs w:val="20"/>
        </w:rPr>
        <w:t>RESULT:</w:t>
      </w:r>
      <w:r w:rsidR="007C3663" w:rsidRPr="007C3663">
        <w:rPr>
          <w:noProof/>
          <w:lang w:eastAsia="en-IN"/>
        </w:rPr>
        <w:t xml:space="preserve"> </w:t>
      </w:r>
    </w:p>
    <w:p w14:paraId="76D3AB2C" w14:textId="77777777" w:rsidR="00AD23E5" w:rsidRPr="00AD23E5" w:rsidRDefault="00AD23E5" w:rsidP="00AD23E5">
      <w:pPr>
        <w:spacing w:after="0"/>
        <w:rPr>
          <w:rFonts w:ascii="Times New Roman" w:hAnsi="Times New Roman" w:cs="Times New Roman"/>
          <w:sz w:val="20"/>
          <w:szCs w:val="20"/>
        </w:rPr>
      </w:pPr>
      <w:r w:rsidRPr="00473C48">
        <w:rPr>
          <w:rFonts w:ascii="Times New Roman" w:hAnsi="Times New Roman" w:cs="Times New Roman"/>
          <w:b/>
          <w:sz w:val="20"/>
          <w:szCs w:val="20"/>
        </w:rPr>
        <w:t>Table 1.</w:t>
      </w:r>
      <w:r w:rsidRPr="00473C48">
        <w:rPr>
          <w:rFonts w:ascii="Times New Roman" w:hAnsi="Times New Roman" w:cs="Times New Roman"/>
          <w:sz w:val="20"/>
          <w:szCs w:val="20"/>
        </w:rPr>
        <w:t xml:space="preserve"> Seasonal minimum and maximum temperature and relative humidity (mean ± SE) in </w:t>
      </w:r>
      <w:r w:rsidR="00C50AD2">
        <w:rPr>
          <w:rFonts w:ascii="Times New Roman" w:hAnsi="Times New Roman" w:cs="Times New Roman"/>
          <w:sz w:val="20"/>
          <w:szCs w:val="20"/>
        </w:rPr>
        <w:t xml:space="preserve">the </w:t>
      </w:r>
      <w:r w:rsidRPr="00473C48">
        <w:rPr>
          <w:rFonts w:ascii="Times New Roman" w:hAnsi="Times New Roman" w:cs="Times New Roman"/>
          <w:sz w:val="20"/>
          <w:szCs w:val="20"/>
        </w:rPr>
        <w:t>rearing house of the two zones</w:t>
      </w:r>
      <w:r>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234"/>
        <w:gridCol w:w="1234"/>
        <w:gridCol w:w="1349"/>
        <w:gridCol w:w="1234"/>
        <w:gridCol w:w="1234"/>
        <w:gridCol w:w="1622"/>
      </w:tblGrid>
      <w:tr w:rsidR="00604C77" w:rsidRPr="00473C48" w14:paraId="0BD92319" w14:textId="77777777" w:rsidTr="009136DB">
        <w:tc>
          <w:tcPr>
            <w:tcW w:w="1234" w:type="dxa"/>
            <w:vMerge w:val="restart"/>
          </w:tcPr>
          <w:p w14:paraId="315AB1B8"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b/>
                <w:sz w:val="20"/>
                <w:szCs w:val="20"/>
              </w:rPr>
              <w:t>Zone</w:t>
            </w:r>
          </w:p>
        </w:tc>
        <w:tc>
          <w:tcPr>
            <w:tcW w:w="1234" w:type="dxa"/>
            <w:vMerge w:val="restart"/>
          </w:tcPr>
          <w:p w14:paraId="7F60A7B2"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b/>
                <w:sz w:val="20"/>
                <w:szCs w:val="20"/>
              </w:rPr>
              <w:t>Month (Season)</w:t>
            </w:r>
          </w:p>
        </w:tc>
        <w:tc>
          <w:tcPr>
            <w:tcW w:w="2583" w:type="dxa"/>
            <w:gridSpan w:val="2"/>
          </w:tcPr>
          <w:p w14:paraId="3A0E5F49"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b/>
                <w:sz w:val="20"/>
                <w:szCs w:val="20"/>
              </w:rPr>
              <w:t>Temp</w:t>
            </w:r>
            <w:r>
              <w:rPr>
                <w:rFonts w:ascii="Times New Roman" w:hAnsi="Times New Roman" w:cs="Times New Roman"/>
                <w:b/>
                <w:sz w:val="20"/>
                <w:szCs w:val="20"/>
              </w:rPr>
              <w:t>erature</w:t>
            </w:r>
            <w:r w:rsidRPr="00473C48">
              <w:rPr>
                <w:rFonts w:ascii="Times New Roman" w:hAnsi="Times New Roman" w:cs="Times New Roman"/>
                <w:b/>
                <w:sz w:val="20"/>
                <w:szCs w:val="20"/>
              </w:rPr>
              <w:t xml:space="preserve"> (°C)</w:t>
            </w:r>
          </w:p>
        </w:tc>
        <w:tc>
          <w:tcPr>
            <w:tcW w:w="2856" w:type="dxa"/>
            <w:gridSpan w:val="2"/>
          </w:tcPr>
          <w:p w14:paraId="546A44AA"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b/>
                <w:sz w:val="20"/>
                <w:szCs w:val="20"/>
              </w:rPr>
              <w:t>R</w:t>
            </w:r>
            <w:r>
              <w:rPr>
                <w:rFonts w:ascii="Times New Roman" w:hAnsi="Times New Roman" w:cs="Times New Roman"/>
                <w:b/>
                <w:sz w:val="20"/>
                <w:szCs w:val="20"/>
              </w:rPr>
              <w:t xml:space="preserve">elative </w:t>
            </w:r>
            <w:r w:rsidRPr="00473C48">
              <w:rPr>
                <w:rFonts w:ascii="Times New Roman" w:hAnsi="Times New Roman" w:cs="Times New Roman"/>
                <w:b/>
                <w:sz w:val="20"/>
                <w:szCs w:val="20"/>
              </w:rPr>
              <w:t>H</w:t>
            </w:r>
            <w:r>
              <w:rPr>
                <w:rFonts w:ascii="Times New Roman" w:hAnsi="Times New Roman" w:cs="Times New Roman"/>
                <w:b/>
                <w:sz w:val="20"/>
                <w:szCs w:val="20"/>
              </w:rPr>
              <w:t>umidity</w:t>
            </w:r>
            <w:r w:rsidRPr="00473C48">
              <w:rPr>
                <w:rFonts w:ascii="Times New Roman" w:hAnsi="Times New Roman" w:cs="Times New Roman"/>
                <w:b/>
                <w:sz w:val="20"/>
                <w:szCs w:val="20"/>
              </w:rPr>
              <w:t xml:space="preserve"> (%)</w:t>
            </w:r>
          </w:p>
        </w:tc>
      </w:tr>
      <w:tr w:rsidR="00604C77" w:rsidRPr="00473C48" w14:paraId="350EEABD" w14:textId="77777777" w:rsidTr="00604C77">
        <w:tc>
          <w:tcPr>
            <w:tcW w:w="1234" w:type="dxa"/>
            <w:vMerge/>
          </w:tcPr>
          <w:p w14:paraId="24243ACB" w14:textId="77777777" w:rsidR="00604C77" w:rsidRPr="00473C48" w:rsidRDefault="00604C77" w:rsidP="00604C77">
            <w:pPr>
              <w:jc w:val="center"/>
              <w:rPr>
                <w:rFonts w:ascii="Times New Roman" w:hAnsi="Times New Roman" w:cs="Times New Roman"/>
                <w:b/>
                <w:sz w:val="20"/>
                <w:szCs w:val="20"/>
              </w:rPr>
            </w:pPr>
          </w:p>
        </w:tc>
        <w:tc>
          <w:tcPr>
            <w:tcW w:w="1234" w:type="dxa"/>
            <w:vMerge/>
          </w:tcPr>
          <w:p w14:paraId="1CF046E1" w14:textId="77777777" w:rsidR="00604C77" w:rsidRPr="00473C48" w:rsidRDefault="00604C77" w:rsidP="00604C77">
            <w:pPr>
              <w:jc w:val="center"/>
              <w:rPr>
                <w:rFonts w:ascii="Times New Roman" w:hAnsi="Times New Roman" w:cs="Times New Roman"/>
                <w:b/>
                <w:sz w:val="20"/>
                <w:szCs w:val="20"/>
              </w:rPr>
            </w:pPr>
          </w:p>
        </w:tc>
        <w:tc>
          <w:tcPr>
            <w:tcW w:w="1349" w:type="dxa"/>
          </w:tcPr>
          <w:p w14:paraId="48DBE401" w14:textId="77777777" w:rsidR="00604C77" w:rsidRPr="00473C48" w:rsidRDefault="00604C77" w:rsidP="00604C77">
            <w:pPr>
              <w:jc w:val="center"/>
              <w:rPr>
                <w:rFonts w:ascii="Times New Roman" w:hAnsi="Times New Roman" w:cs="Times New Roman"/>
                <w:b/>
                <w:sz w:val="20"/>
                <w:szCs w:val="20"/>
              </w:rPr>
            </w:pPr>
            <w:r>
              <w:rPr>
                <w:rFonts w:ascii="Times New Roman" w:hAnsi="Times New Roman" w:cs="Times New Roman"/>
                <w:b/>
                <w:sz w:val="20"/>
                <w:szCs w:val="20"/>
              </w:rPr>
              <w:t>Minimum</w:t>
            </w:r>
          </w:p>
        </w:tc>
        <w:tc>
          <w:tcPr>
            <w:tcW w:w="1234" w:type="dxa"/>
          </w:tcPr>
          <w:p w14:paraId="36C6D208" w14:textId="77777777" w:rsidR="00604C77" w:rsidRPr="00473C48" w:rsidRDefault="00604C77" w:rsidP="00604C77">
            <w:pPr>
              <w:jc w:val="center"/>
              <w:rPr>
                <w:rFonts w:ascii="Times New Roman" w:hAnsi="Times New Roman" w:cs="Times New Roman"/>
                <w:b/>
                <w:sz w:val="20"/>
                <w:szCs w:val="20"/>
              </w:rPr>
            </w:pPr>
            <w:r>
              <w:rPr>
                <w:rFonts w:ascii="Times New Roman" w:hAnsi="Times New Roman" w:cs="Times New Roman"/>
                <w:b/>
                <w:sz w:val="20"/>
                <w:szCs w:val="20"/>
              </w:rPr>
              <w:t>Maximum</w:t>
            </w:r>
          </w:p>
        </w:tc>
        <w:tc>
          <w:tcPr>
            <w:tcW w:w="1234" w:type="dxa"/>
          </w:tcPr>
          <w:p w14:paraId="04744451" w14:textId="77777777" w:rsidR="00604C77" w:rsidRPr="00473C48" w:rsidRDefault="00604C77" w:rsidP="00604C77">
            <w:pPr>
              <w:jc w:val="center"/>
              <w:rPr>
                <w:rFonts w:ascii="Times New Roman" w:hAnsi="Times New Roman" w:cs="Times New Roman"/>
                <w:b/>
                <w:sz w:val="20"/>
                <w:szCs w:val="20"/>
              </w:rPr>
            </w:pPr>
            <w:r>
              <w:rPr>
                <w:rFonts w:ascii="Times New Roman" w:hAnsi="Times New Roman" w:cs="Times New Roman"/>
                <w:b/>
                <w:sz w:val="20"/>
                <w:szCs w:val="20"/>
              </w:rPr>
              <w:t>Minimum</w:t>
            </w:r>
          </w:p>
        </w:tc>
        <w:tc>
          <w:tcPr>
            <w:tcW w:w="1622" w:type="dxa"/>
          </w:tcPr>
          <w:p w14:paraId="7B6D8EDF" w14:textId="77777777" w:rsidR="00604C77" w:rsidRPr="00473C48" w:rsidRDefault="00604C77" w:rsidP="00604C77">
            <w:pPr>
              <w:jc w:val="center"/>
              <w:rPr>
                <w:rFonts w:ascii="Times New Roman" w:hAnsi="Times New Roman" w:cs="Times New Roman"/>
                <w:b/>
                <w:sz w:val="20"/>
                <w:szCs w:val="20"/>
              </w:rPr>
            </w:pPr>
            <w:r>
              <w:rPr>
                <w:rFonts w:ascii="Times New Roman" w:hAnsi="Times New Roman" w:cs="Times New Roman"/>
                <w:b/>
                <w:sz w:val="20"/>
                <w:szCs w:val="20"/>
              </w:rPr>
              <w:t>Maximum</w:t>
            </w:r>
          </w:p>
        </w:tc>
      </w:tr>
      <w:tr w:rsidR="00604C77" w:rsidRPr="00473C48" w14:paraId="21E21E70" w14:textId="77777777" w:rsidTr="00604C77">
        <w:tc>
          <w:tcPr>
            <w:tcW w:w="1234" w:type="dxa"/>
            <w:vMerge w:val="restart"/>
          </w:tcPr>
          <w:p w14:paraId="18501387" w14:textId="77777777" w:rsidR="00604C77" w:rsidRDefault="00604C77" w:rsidP="00604C77">
            <w:pPr>
              <w:jc w:val="center"/>
              <w:rPr>
                <w:rFonts w:ascii="Times New Roman" w:hAnsi="Times New Roman" w:cs="Times New Roman"/>
                <w:sz w:val="20"/>
                <w:szCs w:val="20"/>
              </w:rPr>
            </w:pPr>
          </w:p>
          <w:p w14:paraId="5309E4BA" w14:textId="77777777" w:rsidR="00604C77" w:rsidRDefault="00604C77" w:rsidP="00604C77">
            <w:pPr>
              <w:jc w:val="center"/>
              <w:rPr>
                <w:rFonts w:ascii="Times New Roman" w:hAnsi="Times New Roman" w:cs="Times New Roman"/>
                <w:sz w:val="20"/>
                <w:szCs w:val="20"/>
              </w:rPr>
            </w:pPr>
          </w:p>
          <w:p w14:paraId="3D98A6BC" w14:textId="77777777" w:rsidR="00604C77" w:rsidRDefault="00604C77" w:rsidP="00604C77">
            <w:pPr>
              <w:jc w:val="center"/>
              <w:rPr>
                <w:rFonts w:ascii="Times New Roman" w:hAnsi="Times New Roman" w:cs="Times New Roman"/>
                <w:sz w:val="20"/>
                <w:szCs w:val="20"/>
              </w:rPr>
            </w:pPr>
            <w:proofErr w:type="spellStart"/>
            <w:r w:rsidRPr="00473C48">
              <w:rPr>
                <w:rFonts w:ascii="Times New Roman" w:hAnsi="Times New Roman" w:cs="Times New Roman"/>
                <w:sz w:val="20"/>
                <w:szCs w:val="20"/>
              </w:rPr>
              <w:t>Wangkhei</w:t>
            </w:r>
            <w:proofErr w:type="spellEnd"/>
          </w:p>
          <w:p w14:paraId="24415B1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(Valley)</w:t>
            </w:r>
          </w:p>
        </w:tc>
        <w:tc>
          <w:tcPr>
            <w:tcW w:w="1234" w:type="dxa"/>
          </w:tcPr>
          <w:p w14:paraId="7A50E85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March</w:t>
            </w:r>
            <w:r>
              <w:rPr>
                <w:rFonts w:ascii="Times New Roman" w:hAnsi="Times New Roman" w:cs="Times New Roman"/>
                <w:sz w:val="20"/>
                <w:szCs w:val="20"/>
              </w:rPr>
              <w:t>-April</w:t>
            </w:r>
            <w:r w:rsidRPr="00473C48">
              <w:rPr>
                <w:rFonts w:ascii="Times New Roman" w:hAnsi="Times New Roman" w:cs="Times New Roman"/>
                <w:sz w:val="20"/>
                <w:szCs w:val="20"/>
              </w:rPr>
              <w:t xml:space="preserve"> (Spring)</w:t>
            </w:r>
          </w:p>
        </w:tc>
        <w:tc>
          <w:tcPr>
            <w:tcW w:w="1349" w:type="dxa"/>
          </w:tcPr>
          <w:p w14:paraId="0CEEEB30"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14.15 ± 0.42</w:t>
            </w:r>
          </w:p>
        </w:tc>
        <w:tc>
          <w:tcPr>
            <w:tcW w:w="1234" w:type="dxa"/>
          </w:tcPr>
          <w:p w14:paraId="44C15B4A"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29.50 ± 0.30</w:t>
            </w:r>
          </w:p>
        </w:tc>
        <w:tc>
          <w:tcPr>
            <w:tcW w:w="1234" w:type="dxa"/>
          </w:tcPr>
          <w:p w14:paraId="48D81154"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38 ± 0.53</w:t>
            </w:r>
          </w:p>
        </w:tc>
        <w:tc>
          <w:tcPr>
            <w:tcW w:w="1622" w:type="dxa"/>
          </w:tcPr>
          <w:p w14:paraId="241DAF7D"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92.31 ± 1.21</w:t>
            </w:r>
          </w:p>
        </w:tc>
      </w:tr>
      <w:tr w:rsidR="00604C77" w:rsidRPr="00473C48" w14:paraId="66BF02F8" w14:textId="77777777" w:rsidTr="00604C77">
        <w:tc>
          <w:tcPr>
            <w:tcW w:w="1234" w:type="dxa"/>
            <w:vMerge/>
          </w:tcPr>
          <w:p w14:paraId="7AB661DC" w14:textId="77777777" w:rsidR="00604C77" w:rsidRPr="00473C48" w:rsidRDefault="00604C77" w:rsidP="00604C77">
            <w:pPr>
              <w:jc w:val="center"/>
              <w:rPr>
                <w:rFonts w:ascii="Times New Roman" w:hAnsi="Times New Roman" w:cs="Times New Roman"/>
                <w:sz w:val="20"/>
                <w:szCs w:val="20"/>
              </w:rPr>
            </w:pPr>
          </w:p>
        </w:tc>
        <w:tc>
          <w:tcPr>
            <w:tcW w:w="1234" w:type="dxa"/>
          </w:tcPr>
          <w:p w14:paraId="41D53772" w14:textId="77777777" w:rsidR="00604C77" w:rsidRDefault="00604C77" w:rsidP="00604C77">
            <w:pPr>
              <w:jc w:val="center"/>
              <w:rPr>
                <w:rFonts w:ascii="Times New Roman" w:hAnsi="Times New Roman" w:cs="Times New Roman"/>
                <w:sz w:val="20"/>
                <w:szCs w:val="20"/>
              </w:rPr>
            </w:pPr>
            <w:r>
              <w:rPr>
                <w:rFonts w:ascii="Times New Roman" w:hAnsi="Times New Roman" w:cs="Times New Roman"/>
                <w:sz w:val="20"/>
                <w:szCs w:val="20"/>
              </w:rPr>
              <w:t>May-June</w:t>
            </w:r>
          </w:p>
          <w:p w14:paraId="2BBCFA70"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(Summer)</w:t>
            </w:r>
          </w:p>
        </w:tc>
        <w:tc>
          <w:tcPr>
            <w:tcW w:w="1349" w:type="dxa"/>
          </w:tcPr>
          <w:p w14:paraId="0BE0755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24.78 ± 0.21</w:t>
            </w:r>
          </w:p>
        </w:tc>
        <w:tc>
          <w:tcPr>
            <w:tcW w:w="1234" w:type="dxa"/>
          </w:tcPr>
          <w:p w14:paraId="3D02CF4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30.71 ± 0.36</w:t>
            </w:r>
          </w:p>
        </w:tc>
        <w:tc>
          <w:tcPr>
            <w:tcW w:w="1234" w:type="dxa"/>
          </w:tcPr>
          <w:p w14:paraId="2FD742A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55.69 ± 1.90</w:t>
            </w:r>
          </w:p>
        </w:tc>
        <w:tc>
          <w:tcPr>
            <w:tcW w:w="1622" w:type="dxa"/>
          </w:tcPr>
          <w:p w14:paraId="70256C77"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79.44 ± 1.97</w:t>
            </w:r>
          </w:p>
        </w:tc>
      </w:tr>
      <w:tr w:rsidR="00604C77" w:rsidRPr="00473C48" w14:paraId="7B977E18" w14:textId="77777777" w:rsidTr="00604C77">
        <w:tc>
          <w:tcPr>
            <w:tcW w:w="1234" w:type="dxa"/>
            <w:vMerge/>
          </w:tcPr>
          <w:p w14:paraId="48E1DA1B" w14:textId="77777777" w:rsidR="00604C77" w:rsidRPr="00473C48" w:rsidRDefault="00604C77" w:rsidP="00604C77">
            <w:pPr>
              <w:jc w:val="center"/>
              <w:rPr>
                <w:rFonts w:ascii="Times New Roman" w:hAnsi="Times New Roman" w:cs="Times New Roman"/>
                <w:sz w:val="20"/>
                <w:szCs w:val="20"/>
              </w:rPr>
            </w:pPr>
          </w:p>
        </w:tc>
        <w:tc>
          <w:tcPr>
            <w:tcW w:w="1234" w:type="dxa"/>
          </w:tcPr>
          <w:p w14:paraId="1B791ADF" w14:textId="77777777" w:rsidR="00604C77" w:rsidRDefault="00604C77" w:rsidP="00604C77">
            <w:pPr>
              <w:jc w:val="center"/>
              <w:rPr>
                <w:rFonts w:ascii="Times New Roman" w:hAnsi="Times New Roman" w:cs="Times New Roman"/>
                <w:sz w:val="20"/>
                <w:szCs w:val="20"/>
              </w:rPr>
            </w:pPr>
            <w:r>
              <w:rPr>
                <w:rFonts w:ascii="Times New Roman" w:hAnsi="Times New Roman" w:cs="Times New Roman"/>
                <w:sz w:val="20"/>
                <w:szCs w:val="20"/>
              </w:rPr>
              <w:t>September-October</w:t>
            </w:r>
          </w:p>
          <w:p w14:paraId="1008A76B"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(Autumn)</w:t>
            </w:r>
          </w:p>
        </w:tc>
        <w:tc>
          <w:tcPr>
            <w:tcW w:w="1349" w:type="dxa"/>
          </w:tcPr>
          <w:p w14:paraId="370B7582"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21.56 ± 0.22</w:t>
            </w:r>
          </w:p>
        </w:tc>
        <w:tc>
          <w:tcPr>
            <w:tcW w:w="1234" w:type="dxa"/>
          </w:tcPr>
          <w:p w14:paraId="4DA7DA90"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29.19 ± 0.33</w:t>
            </w:r>
          </w:p>
        </w:tc>
        <w:tc>
          <w:tcPr>
            <w:tcW w:w="1234" w:type="dxa"/>
          </w:tcPr>
          <w:p w14:paraId="3B789417"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65.31 ± 1.50</w:t>
            </w:r>
          </w:p>
        </w:tc>
        <w:tc>
          <w:tcPr>
            <w:tcW w:w="1622" w:type="dxa"/>
          </w:tcPr>
          <w:p w14:paraId="1BD5FEAA"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97.31 ± 0.24</w:t>
            </w:r>
          </w:p>
        </w:tc>
      </w:tr>
      <w:tr w:rsidR="00604C77" w:rsidRPr="00473C48" w14:paraId="45B476FC" w14:textId="77777777" w:rsidTr="00604C77">
        <w:tc>
          <w:tcPr>
            <w:tcW w:w="1234" w:type="dxa"/>
            <w:vMerge w:val="restart"/>
          </w:tcPr>
          <w:p w14:paraId="7DCD63B7" w14:textId="77777777" w:rsidR="00604C77" w:rsidRDefault="00604C77" w:rsidP="00604C77">
            <w:pPr>
              <w:jc w:val="center"/>
              <w:rPr>
                <w:rFonts w:ascii="Times New Roman" w:hAnsi="Times New Roman" w:cs="Times New Roman"/>
                <w:sz w:val="20"/>
                <w:szCs w:val="20"/>
              </w:rPr>
            </w:pPr>
          </w:p>
          <w:p w14:paraId="4B774D34" w14:textId="77777777" w:rsidR="00604C77" w:rsidRDefault="00604C77" w:rsidP="00604C77">
            <w:pPr>
              <w:jc w:val="center"/>
              <w:rPr>
                <w:rFonts w:ascii="Times New Roman" w:hAnsi="Times New Roman" w:cs="Times New Roman"/>
                <w:sz w:val="20"/>
                <w:szCs w:val="20"/>
              </w:rPr>
            </w:pPr>
          </w:p>
          <w:p w14:paraId="3AD9A91F"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Sanjenbam (Hill)</w:t>
            </w:r>
          </w:p>
        </w:tc>
        <w:tc>
          <w:tcPr>
            <w:tcW w:w="1234" w:type="dxa"/>
          </w:tcPr>
          <w:p w14:paraId="4B39CCF3"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March</w:t>
            </w:r>
            <w:r>
              <w:rPr>
                <w:rFonts w:ascii="Times New Roman" w:hAnsi="Times New Roman" w:cs="Times New Roman"/>
                <w:sz w:val="20"/>
                <w:szCs w:val="20"/>
              </w:rPr>
              <w:t>-April</w:t>
            </w:r>
            <w:r w:rsidRPr="00473C48">
              <w:rPr>
                <w:rFonts w:ascii="Times New Roman" w:hAnsi="Times New Roman" w:cs="Times New Roman"/>
                <w:sz w:val="20"/>
                <w:szCs w:val="20"/>
              </w:rPr>
              <w:t xml:space="preserve"> (Spring)</w:t>
            </w:r>
          </w:p>
        </w:tc>
        <w:tc>
          <w:tcPr>
            <w:tcW w:w="1349" w:type="dxa"/>
          </w:tcPr>
          <w:p w14:paraId="03785315"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10.49 ±0.21</w:t>
            </w:r>
          </w:p>
        </w:tc>
        <w:tc>
          <w:tcPr>
            <w:tcW w:w="1234" w:type="dxa"/>
          </w:tcPr>
          <w:p w14:paraId="3A180713"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26 ±0.22</w:t>
            </w:r>
          </w:p>
        </w:tc>
        <w:tc>
          <w:tcPr>
            <w:tcW w:w="1234" w:type="dxa"/>
          </w:tcPr>
          <w:p w14:paraId="46D43174"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22.46 ±0.31</w:t>
            </w:r>
          </w:p>
        </w:tc>
        <w:tc>
          <w:tcPr>
            <w:tcW w:w="1622" w:type="dxa"/>
          </w:tcPr>
          <w:p w14:paraId="557A08E7"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98.21 ±0.57</w:t>
            </w:r>
          </w:p>
        </w:tc>
      </w:tr>
      <w:tr w:rsidR="00604C77" w:rsidRPr="00473C48" w14:paraId="377319D7" w14:textId="77777777" w:rsidTr="00604C77">
        <w:tc>
          <w:tcPr>
            <w:tcW w:w="1234" w:type="dxa"/>
            <w:vMerge/>
          </w:tcPr>
          <w:p w14:paraId="37457F0F" w14:textId="77777777" w:rsidR="00604C77" w:rsidRPr="00473C48" w:rsidRDefault="00604C77" w:rsidP="00604C77">
            <w:pPr>
              <w:jc w:val="center"/>
              <w:rPr>
                <w:rFonts w:ascii="Times New Roman" w:hAnsi="Times New Roman" w:cs="Times New Roman"/>
                <w:sz w:val="20"/>
                <w:szCs w:val="20"/>
              </w:rPr>
            </w:pPr>
          </w:p>
        </w:tc>
        <w:tc>
          <w:tcPr>
            <w:tcW w:w="1234" w:type="dxa"/>
          </w:tcPr>
          <w:p w14:paraId="0028304E" w14:textId="77777777" w:rsidR="00604C77" w:rsidRDefault="00604C77" w:rsidP="00604C77">
            <w:pPr>
              <w:jc w:val="center"/>
              <w:rPr>
                <w:rFonts w:ascii="Times New Roman" w:hAnsi="Times New Roman" w:cs="Times New Roman"/>
                <w:sz w:val="20"/>
                <w:szCs w:val="20"/>
              </w:rPr>
            </w:pPr>
            <w:r>
              <w:rPr>
                <w:rFonts w:ascii="Times New Roman" w:hAnsi="Times New Roman" w:cs="Times New Roman"/>
                <w:sz w:val="20"/>
                <w:szCs w:val="20"/>
              </w:rPr>
              <w:t>May-June</w:t>
            </w:r>
          </w:p>
          <w:p w14:paraId="20D1C940"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(Summer)</w:t>
            </w:r>
          </w:p>
        </w:tc>
        <w:tc>
          <w:tcPr>
            <w:tcW w:w="1349" w:type="dxa"/>
          </w:tcPr>
          <w:p w14:paraId="2B225679"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19.0 ± 0.80</w:t>
            </w:r>
          </w:p>
        </w:tc>
        <w:tc>
          <w:tcPr>
            <w:tcW w:w="1234" w:type="dxa"/>
          </w:tcPr>
          <w:p w14:paraId="5F5C26FD"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29.30 ± 0.93</w:t>
            </w:r>
          </w:p>
        </w:tc>
        <w:tc>
          <w:tcPr>
            <w:tcW w:w="1234" w:type="dxa"/>
          </w:tcPr>
          <w:p w14:paraId="6D50993D"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54 ± 0.44</w:t>
            </w:r>
          </w:p>
        </w:tc>
        <w:tc>
          <w:tcPr>
            <w:tcW w:w="1622" w:type="dxa"/>
          </w:tcPr>
          <w:p w14:paraId="4813B77D"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84.51 ± 1.23</w:t>
            </w:r>
          </w:p>
        </w:tc>
      </w:tr>
      <w:tr w:rsidR="00604C77" w:rsidRPr="00473C48" w14:paraId="77D0E2CB" w14:textId="77777777" w:rsidTr="00604C77">
        <w:tc>
          <w:tcPr>
            <w:tcW w:w="1234" w:type="dxa"/>
            <w:vMerge/>
          </w:tcPr>
          <w:p w14:paraId="55B3285E" w14:textId="77777777" w:rsidR="00604C77" w:rsidRPr="00473C48" w:rsidRDefault="00604C77" w:rsidP="00604C77">
            <w:pPr>
              <w:jc w:val="center"/>
              <w:rPr>
                <w:rFonts w:ascii="Times New Roman" w:hAnsi="Times New Roman" w:cs="Times New Roman"/>
                <w:sz w:val="20"/>
                <w:szCs w:val="20"/>
              </w:rPr>
            </w:pPr>
          </w:p>
        </w:tc>
        <w:tc>
          <w:tcPr>
            <w:tcW w:w="1234" w:type="dxa"/>
          </w:tcPr>
          <w:p w14:paraId="55208121" w14:textId="77777777" w:rsidR="00604C77" w:rsidRDefault="00604C77" w:rsidP="00604C77">
            <w:pPr>
              <w:jc w:val="center"/>
              <w:rPr>
                <w:rFonts w:ascii="Times New Roman" w:hAnsi="Times New Roman" w:cs="Times New Roman"/>
                <w:sz w:val="20"/>
                <w:szCs w:val="20"/>
              </w:rPr>
            </w:pPr>
            <w:r>
              <w:rPr>
                <w:rFonts w:ascii="Times New Roman" w:hAnsi="Times New Roman" w:cs="Times New Roman"/>
                <w:sz w:val="20"/>
                <w:szCs w:val="20"/>
              </w:rPr>
              <w:t>September-October</w:t>
            </w:r>
          </w:p>
          <w:p w14:paraId="5B06A6CE"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(Autumn)</w:t>
            </w:r>
          </w:p>
        </w:tc>
        <w:tc>
          <w:tcPr>
            <w:tcW w:w="1349" w:type="dxa"/>
          </w:tcPr>
          <w:p w14:paraId="293A022E"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20.72 ± 0.5</w:t>
            </w:r>
          </w:p>
        </w:tc>
        <w:tc>
          <w:tcPr>
            <w:tcW w:w="1234" w:type="dxa"/>
          </w:tcPr>
          <w:p w14:paraId="31727448"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28.0 ± 0.37</w:t>
            </w:r>
          </w:p>
        </w:tc>
        <w:tc>
          <w:tcPr>
            <w:tcW w:w="1234" w:type="dxa"/>
          </w:tcPr>
          <w:p w14:paraId="0EE3B245" w14:textId="77777777" w:rsidR="00604C77" w:rsidRPr="00473C48" w:rsidRDefault="00604C77" w:rsidP="00604C77">
            <w:pPr>
              <w:jc w:val="center"/>
              <w:rPr>
                <w:rFonts w:ascii="Times New Roman" w:hAnsi="Times New Roman" w:cs="Times New Roman"/>
                <w:sz w:val="20"/>
                <w:szCs w:val="20"/>
              </w:rPr>
            </w:pPr>
            <w:r w:rsidRPr="00473C48">
              <w:rPr>
                <w:rFonts w:ascii="Times New Roman" w:hAnsi="Times New Roman" w:cs="Times New Roman"/>
                <w:sz w:val="20"/>
                <w:szCs w:val="20"/>
              </w:rPr>
              <w:t>41.03 ± 1.42</w:t>
            </w:r>
          </w:p>
        </w:tc>
        <w:tc>
          <w:tcPr>
            <w:tcW w:w="1622" w:type="dxa"/>
          </w:tcPr>
          <w:p w14:paraId="503AB8D0" w14:textId="77777777" w:rsidR="00604C77" w:rsidRPr="00AD23E5" w:rsidRDefault="00604C77" w:rsidP="00604C77">
            <w:pPr>
              <w:pStyle w:val="ListParagraph"/>
              <w:numPr>
                <w:ilvl w:val="1"/>
                <w:numId w:val="28"/>
              </w:numPr>
              <w:jc w:val="center"/>
              <w:rPr>
                <w:rFonts w:ascii="Times New Roman" w:hAnsi="Times New Roman" w:cs="Times New Roman"/>
                <w:sz w:val="20"/>
                <w:szCs w:val="20"/>
              </w:rPr>
            </w:pPr>
            <w:r w:rsidRPr="00AD23E5">
              <w:rPr>
                <w:rFonts w:ascii="Times New Roman" w:hAnsi="Times New Roman" w:cs="Times New Roman"/>
                <w:sz w:val="20"/>
                <w:szCs w:val="20"/>
              </w:rPr>
              <w:t>± 2.01</w:t>
            </w:r>
          </w:p>
        </w:tc>
      </w:tr>
    </w:tbl>
    <w:p w14:paraId="239980C8" w14:textId="77777777" w:rsidR="00F275D0" w:rsidRPr="001D30B9" w:rsidRDefault="00F275D0" w:rsidP="001D30B9">
      <w:pPr>
        <w:pStyle w:val="ListParagraph"/>
        <w:widowControl w:val="0"/>
        <w:numPr>
          <w:ilvl w:val="1"/>
          <w:numId w:val="32"/>
        </w:numPr>
        <w:tabs>
          <w:tab w:val="left" w:pos="1734"/>
          <w:tab w:val="left" w:pos="1736"/>
        </w:tabs>
        <w:autoSpaceDE w:val="0"/>
        <w:autoSpaceDN w:val="0"/>
        <w:spacing w:before="200" w:after="0" w:line="360" w:lineRule="auto"/>
        <w:ind w:right="1218"/>
        <w:jc w:val="both"/>
        <w:rPr>
          <w:rFonts w:ascii="Times New Roman" w:hAnsi="Times New Roman" w:cs="Times New Roman"/>
          <w:b/>
          <w:sz w:val="20"/>
          <w:szCs w:val="20"/>
        </w:rPr>
      </w:pPr>
      <w:r w:rsidRPr="001D30B9">
        <w:rPr>
          <w:rFonts w:ascii="Times New Roman" w:hAnsi="Times New Roman" w:cs="Times New Roman"/>
          <w:b/>
          <w:sz w:val="20"/>
          <w:szCs w:val="20"/>
        </w:rPr>
        <w:t>Morphological view of the Eri silkworm lifecycle:</w:t>
      </w:r>
    </w:p>
    <w:p w14:paraId="52EE3606" w14:textId="77777777" w:rsidR="00F275D0" w:rsidRPr="001808E9"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 xml:space="preserve">EGG- </w:t>
      </w:r>
      <w:r w:rsidRPr="001808E9">
        <w:rPr>
          <w:rFonts w:ascii="Times New Roman" w:hAnsi="Times New Roman" w:cs="Times New Roman"/>
          <w:sz w:val="20"/>
          <w:szCs w:val="20"/>
        </w:rPr>
        <w:t xml:space="preserve">oval, laid in cluster, freshly laid eggs are white, which turns yellowish after 1-2 days and then blue-black at the time of hatching. Egg duration is 8-10 days. A disease-free moth lays 300- 400 eggs. </w:t>
      </w:r>
      <w:r w:rsidR="001C4F36" w:rsidRPr="001808E9">
        <w:rPr>
          <w:rFonts w:ascii="Times New Roman" w:hAnsi="Times New Roman" w:cs="Times New Roman"/>
          <w:sz w:val="20"/>
          <w:szCs w:val="20"/>
        </w:rPr>
        <w:t>Each egg weighs 0.0015 g</w:t>
      </w:r>
      <w:r w:rsidR="005308E0">
        <w:rPr>
          <w:rFonts w:ascii="Times New Roman" w:hAnsi="Times New Roman" w:cs="Times New Roman"/>
          <w:sz w:val="20"/>
          <w:szCs w:val="20"/>
        </w:rPr>
        <w:t xml:space="preserve"> approx</w:t>
      </w:r>
      <w:r w:rsidR="001C4F36" w:rsidRPr="001808E9">
        <w:rPr>
          <w:rFonts w:ascii="Times New Roman" w:hAnsi="Times New Roman" w:cs="Times New Roman"/>
          <w:sz w:val="20"/>
          <w:szCs w:val="20"/>
        </w:rPr>
        <w:t>.</w:t>
      </w:r>
    </w:p>
    <w:p w14:paraId="179B54F5" w14:textId="77777777" w:rsidR="00F275D0" w:rsidRPr="001808E9" w:rsidRDefault="00F275D0" w:rsidP="006A1473">
      <w:pPr>
        <w:widowControl w:val="0"/>
        <w:numPr>
          <w:ilvl w:val="0"/>
          <w:numId w:val="16"/>
        </w:numPr>
        <w:tabs>
          <w:tab w:val="clear" w:pos="720"/>
          <w:tab w:val="left" w:pos="0"/>
          <w:tab w:val="left" w:pos="142"/>
        </w:tabs>
        <w:autoSpaceDE w:val="0"/>
        <w:autoSpaceDN w:val="0"/>
        <w:spacing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1</w:t>
      </w:r>
      <w:r w:rsidRPr="001808E9">
        <w:rPr>
          <w:rFonts w:ascii="Times New Roman" w:hAnsi="Times New Roman" w:cs="Times New Roman"/>
          <w:b/>
          <w:bCs/>
          <w:sz w:val="20"/>
          <w:szCs w:val="20"/>
          <w:vertAlign w:val="superscript"/>
        </w:rPr>
        <w:t xml:space="preserve">st </w:t>
      </w:r>
      <w:r w:rsidRPr="001808E9">
        <w:rPr>
          <w:rFonts w:ascii="Times New Roman" w:hAnsi="Times New Roman" w:cs="Times New Roman"/>
          <w:b/>
          <w:bCs/>
          <w:sz w:val="20"/>
          <w:szCs w:val="20"/>
        </w:rPr>
        <w:t xml:space="preserve">Instar- </w:t>
      </w:r>
      <w:r w:rsidRPr="001808E9">
        <w:rPr>
          <w:rFonts w:ascii="Times New Roman" w:hAnsi="Times New Roman" w:cs="Times New Roman"/>
          <w:sz w:val="20"/>
          <w:szCs w:val="20"/>
        </w:rPr>
        <w:t>Head, legs and spiracles are shiny black, integuments slightly orange, covered with numerous blackish tiny hairs. Feeds on young, glossy leaves. Larval length and weight of 10 larvae increase from 0.4 to 0.8 cm and 0.05 to 0.18 g with a duration of about</w:t>
      </w:r>
      <w:r w:rsidR="001C4F36" w:rsidRPr="001808E9">
        <w:rPr>
          <w:rFonts w:ascii="Times New Roman" w:hAnsi="Times New Roman" w:cs="Times New Roman"/>
          <w:sz w:val="20"/>
          <w:szCs w:val="20"/>
        </w:rPr>
        <w:t xml:space="preserve"> 3 to 4 days</w:t>
      </w:r>
      <w:r w:rsidR="00F537DF">
        <w:rPr>
          <w:rFonts w:ascii="Times New Roman" w:hAnsi="Times New Roman" w:cs="Times New Roman"/>
          <w:sz w:val="20"/>
          <w:szCs w:val="20"/>
        </w:rPr>
        <w:t xml:space="preserve"> (Fig. 2a</w:t>
      </w:r>
      <w:r w:rsidRPr="001808E9">
        <w:rPr>
          <w:rFonts w:ascii="Times New Roman" w:hAnsi="Times New Roman" w:cs="Times New Roman"/>
          <w:sz w:val="20"/>
          <w:szCs w:val="20"/>
        </w:rPr>
        <w:t>).</w:t>
      </w:r>
    </w:p>
    <w:p w14:paraId="3D16E723" w14:textId="34E0ECD5" w:rsidR="00F275D0" w:rsidRPr="001808E9"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lastRenderedPageBreak/>
        <w:t>2</w:t>
      </w:r>
      <w:r w:rsidRPr="001808E9">
        <w:rPr>
          <w:rFonts w:ascii="Times New Roman" w:hAnsi="Times New Roman" w:cs="Times New Roman"/>
          <w:b/>
          <w:bCs/>
          <w:sz w:val="20"/>
          <w:szCs w:val="20"/>
          <w:vertAlign w:val="superscript"/>
        </w:rPr>
        <w:t xml:space="preserve">nd </w:t>
      </w:r>
      <w:r w:rsidRPr="001808E9">
        <w:rPr>
          <w:rFonts w:ascii="Times New Roman" w:hAnsi="Times New Roman" w:cs="Times New Roman"/>
          <w:b/>
          <w:bCs/>
          <w:sz w:val="20"/>
          <w:szCs w:val="20"/>
        </w:rPr>
        <w:t xml:space="preserve">Instar </w:t>
      </w:r>
      <w:r w:rsidRPr="001808E9">
        <w:rPr>
          <w:rFonts w:ascii="Times New Roman" w:hAnsi="Times New Roman" w:cs="Times New Roman"/>
          <w:sz w:val="20"/>
          <w:szCs w:val="20"/>
        </w:rPr>
        <w:t>– Head, eyes, and spiracles black; body yellowish. Larval length and weight of 10 larvae increase from 0.8cm to 1.5cm and 0.18g to 0.64g with a duratio</w:t>
      </w:r>
      <w:r w:rsidR="001C4F36" w:rsidRPr="001808E9">
        <w:rPr>
          <w:rFonts w:ascii="Times New Roman" w:hAnsi="Times New Roman" w:cs="Times New Roman"/>
          <w:sz w:val="20"/>
          <w:szCs w:val="20"/>
        </w:rPr>
        <w:t>n</w:t>
      </w:r>
      <w:r w:rsidR="00F537DF">
        <w:rPr>
          <w:rFonts w:ascii="Times New Roman" w:hAnsi="Times New Roman" w:cs="Times New Roman"/>
          <w:sz w:val="20"/>
          <w:szCs w:val="20"/>
        </w:rPr>
        <w:t xml:space="preserve"> of about 2 to 3 days (Fig. 2b</w:t>
      </w:r>
      <w:r w:rsidRPr="001808E9">
        <w:rPr>
          <w:rFonts w:ascii="Times New Roman" w:hAnsi="Times New Roman" w:cs="Times New Roman"/>
          <w:sz w:val="20"/>
          <w:szCs w:val="20"/>
        </w:rPr>
        <w:t>).</w:t>
      </w:r>
    </w:p>
    <w:p w14:paraId="32AE0308" w14:textId="6741B743" w:rsidR="00F275D0" w:rsidRPr="001808E9"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3</w:t>
      </w:r>
      <w:r w:rsidRPr="001808E9">
        <w:rPr>
          <w:rFonts w:ascii="Times New Roman" w:hAnsi="Times New Roman" w:cs="Times New Roman"/>
          <w:b/>
          <w:bCs/>
          <w:sz w:val="20"/>
          <w:szCs w:val="20"/>
          <w:vertAlign w:val="superscript"/>
        </w:rPr>
        <w:t xml:space="preserve">rd </w:t>
      </w:r>
      <w:r w:rsidRPr="001808E9">
        <w:rPr>
          <w:rFonts w:ascii="Times New Roman" w:hAnsi="Times New Roman" w:cs="Times New Roman"/>
          <w:b/>
          <w:bCs/>
          <w:sz w:val="20"/>
          <w:szCs w:val="20"/>
        </w:rPr>
        <w:t xml:space="preserve">Instar- </w:t>
      </w:r>
      <w:r w:rsidRPr="001808E9">
        <w:rPr>
          <w:rFonts w:ascii="Times New Roman" w:hAnsi="Times New Roman" w:cs="Times New Roman"/>
          <w:sz w:val="20"/>
          <w:szCs w:val="20"/>
        </w:rPr>
        <w:t>Head, legs and spiracles black, body colour changes from pale yellow to white. The body is covered with fine white powders and numerous soft spikes. Larval length and weight of 10 larvae increase from 1.5cm to 2.2cm and 0.64g to 2.60g w</w:t>
      </w:r>
      <w:r w:rsidR="00E7617C">
        <w:rPr>
          <w:rFonts w:ascii="Times New Roman" w:hAnsi="Times New Roman" w:cs="Times New Roman"/>
          <w:sz w:val="20"/>
          <w:szCs w:val="20"/>
        </w:rPr>
        <w:t xml:space="preserve">ith a duration of about 2 to 3 </w:t>
      </w:r>
      <w:r w:rsidRPr="001808E9">
        <w:rPr>
          <w:rFonts w:ascii="Times New Roman" w:hAnsi="Times New Roman" w:cs="Times New Roman"/>
          <w:sz w:val="20"/>
          <w:szCs w:val="20"/>
        </w:rPr>
        <w:t>day</w:t>
      </w:r>
      <w:r w:rsidR="00F537DF">
        <w:rPr>
          <w:rFonts w:ascii="Times New Roman" w:hAnsi="Times New Roman" w:cs="Times New Roman"/>
          <w:sz w:val="20"/>
          <w:szCs w:val="20"/>
        </w:rPr>
        <w:t>s (Fig. 2c</w:t>
      </w:r>
      <w:r w:rsidRPr="001808E9">
        <w:rPr>
          <w:rFonts w:ascii="Times New Roman" w:hAnsi="Times New Roman" w:cs="Times New Roman"/>
          <w:sz w:val="20"/>
          <w:szCs w:val="20"/>
        </w:rPr>
        <w:t>).</w:t>
      </w:r>
    </w:p>
    <w:p w14:paraId="58B71129" w14:textId="2EE6175A" w:rsidR="00F275D0" w:rsidRPr="001808E9"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4</w:t>
      </w:r>
      <w:r w:rsidRPr="001808E9">
        <w:rPr>
          <w:rFonts w:ascii="Times New Roman" w:hAnsi="Times New Roman" w:cs="Times New Roman"/>
          <w:b/>
          <w:bCs/>
          <w:sz w:val="20"/>
          <w:szCs w:val="20"/>
          <w:vertAlign w:val="superscript"/>
        </w:rPr>
        <w:t xml:space="preserve">th </w:t>
      </w:r>
      <w:r w:rsidRPr="001808E9">
        <w:rPr>
          <w:rFonts w:ascii="Times New Roman" w:hAnsi="Times New Roman" w:cs="Times New Roman"/>
          <w:b/>
          <w:bCs/>
          <w:sz w:val="20"/>
          <w:szCs w:val="20"/>
        </w:rPr>
        <w:t xml:space="preserve">Instar- </w:t>
      </w:r>
      <w:r w:rsidRPr="001808E9">
        <w:rPr>
          <w:rFonts w:ascii="Times New Roman" w:hAnsi="Times New Roman" w:cs="Times New Roman"/>
          <w:sz w:val="20"/>
          <w:szCs w:val="20"/>
        </w:rPr>
        <w:t>Head and legs turn yellow. Body creamy white with black spiracles and numerous spikes. Larval length and weight of 10 larvae increase from 2.2cm to 4.5cm and from 2.60g to 20.39g with a duration</w:t>
      </w:r>
      <w:r w:rsidR="00F537DF">
        <w:rPr>
          <w:rFonts w:ascii="Times New Roman" w:hAnsi="Times New Roman" w:cs="Times New Roman"/>
          <w:sz w:val="20"/>
          <w:szCs w:val="20"/>
        </w:rPr>
        <w:t xml:space="preserve"> of about 3 to 4 days (Fig. 2d</w:t>
      </w:r>
      <w:r w:rsidRPr="001808E9">
        <w:rPr>
          <w:rFonts w:ascii="Times New Roman" w:hAnsi="Times New Roman" w:cs="Times New Roman"/>
          <w:sz w:val="20"/>
          <w:szCs w:val="20"/>
        </w:rPr>
        <w:t>).</w:t>
      </w:r>
    </w:p>
    <w:p w14:paraId="021A4823" w14:textId="4E0E6207" w:rsidR="00F275D0" w:rsidRPr="001808E9" w:rsidRDefault="00F275D0" w:rsidP="006A1473">
      <w:pPr>
        <w:widowControl w:val="0"/>
        <w:numPr>
          <w:ilvl w:val="0"/>
          <w:numId w:val="16"/>
        </w:numPr>
        <w:tabs>
          <w:tab w:val="clear" w:pos="720"/>
          <w:tab w:val="left" w:pos="0"/>
          <w:tab w:val="left" w:pos="142"/>
        </w:tabs>
        <w:autoSpaceDE w:val="0"/>
        <w:autoSpaceDN w:val="0"/>
        <w:spacing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5</w:t>
      </w:r>
      <w:r w:rsidRPr="001808E9">
        <w:rPr>
          <w:rFonts w:ascii="Times New Roman" w:hAnsi="Times New Roman" w:cs="Times New Roman"/>
          <w:b/>
          <w:bCs/>
          <w:sz w:val="20"/>
          <w:szCs w:val="20"/>
          <w:vertAlign w:val="superscript"/>
        </w:rPr>
        <w:t xml:space="preserve">th </w:t>
      </w:r>
      <w:r w:rsidRPr="001808E9">
        <w:rPr>
          <w:rFonts w:ascii="Times New Roman" w:hAnsi="Times New Roman" w:cs="Times New Roman"/>
          <w:b/>
          <w:bCs/>
          <w:sz w:val="20"/>
          <w:szCs w:val="20"/>
        </w:rPr>
        <w:t xml:space="preserve">Instar- </w:t>
      </w:r>
      <w:r w:rsidRPr="001808E9">
        <w:rPr>
          <w:rFonts w:ascii="Times New Roman" w:hAnsi="Times New Roman" w:cs="Times New Roman"/>
          <w:sz w:val="20"/>
          <w:szCs w:val="20"/>
        </w:rPr>
        <w:t>Spikes more pronounced, spiracles larger and distinct. The body is white, turning yellow in the late stages of the 5</w:t>
      </w:r>
      <w:r w:rsidRPr="001808E9">
        <w:rPr>
          <w:rFonts w:ascii="Times New Roman" w:hAnsi="Times New Roman" w:cs="Times New Roman"/>
          <w:sz w:val="20"/>
          <w:szCs w:val="20"/>
          <w:vertAlign w:val="superscript"/>
        </w:rPr>
        <w:t xml:space="preserve">th </w:t>
      </w:r>
      <w:r w:rsidRPr="001808E9">
        <w:rPr>
          <w:rFonts w:ascii="Times New Roman" w:hAnsi="Times New Roman" w:cs="Times New Roman"/>
          <w:sz w:val="20"/>
          <w:szCs w:val="20"/>
        </w:rPr>
        <w:t>instar. Larval length and weight of 10 larvae increase from 4.5cm to 7cm and from 20.39g to 85.32g with a duration of about 4</w:t>
      </w:r>
      <w:r w:rsidR="00F537DF">
        <w:rPr>
          <w:rFonts w:ascii="Times New Roman" w:hAnsi="Times New Roman" w:cs="Times New Roman"/>
          <w:sz w:val="20"/>
          <w:szCs w:val="20"/>
        </w:rPr>
        <w:t xml:space="preserve"> to 5 days (Fig. 2e</w:t>
      </w:r>
      <w:r w:rsidRPr="001808E9">
        <w:rPr>
          <w:rFonts w:ascii="Times New Roman" w:hAnsi="Times New Roman" w:cs="Times New Roman"/>
          <w:sz w:val="20"/>
          <w:szCs w:val="20"/>
        </w:rPr>
        <w:t>).</w:t>
      </w:r>
    </w:p>
    <w:p w14:paraId="454E0BF4" w14:textId="2D9A47FA" w:rsidR="00F275D0" w:rsidRPr="001808E9"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Cocoon</w:t>
      </w:r>
      <w:r w:rsidRPr="001808E9">
        <w:rPr>
          <w:rFonts w:ascii="Times New Roman" w:hAnsi="Times New Roman" w:cs="Times New Roman"/>
          <w:sz w:val="20"/>
          <w:szCs w:val="20"/>
        </w:rPr>
        <w:t>- cocoons are white, open-mouthed, elongated with no peduncle. Cocoon weight and size range from 1.72g to 3.70g and 2.8×4.5cm to 3.0×6.2cm. Cocoons were harves</w:t>
      </w:r>
      <w:r w:rsidR="001C4F36" w:rsidRPr="001808E9">
        <w:rPr>
          <w:rFonts w:ascii="Times New Roman" w:hAnsi="Times New Roman" w:cs="Times New Roman"/>
          <w:sz w:val="20"/>
          <w:szCs w:val="20"/>
        </w:rPr>
        <w:t>ted after 5-6 days of cocooning.</w:t>
      </w:r>
    </w:p>
    <w:p w14:paraId="5E2D740C" w14:textId="77777777" w:rsidR="00F275D0" w:rsidRPr="00F537DF" w:rsidRDefault="00F275D0" w:rsidP="006A1473">
      <w:pPr>
        <w:widowControl w:val="0"/>
        <w:numPr>
          <w:ilvl w:val="0"/>
          <w:numId w:val="16"/>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 xml:space="preserve">Pupa- </w:t>
      </w:r>
      <w:r w:rsidRPr="001808E9">
        <w:rPr>
          <w:rFonts w:ascii="Times New Roman" w:hAnsi="Times New Roman" w:cs="Times New Roman"/>
          <w:sz w:val="20"/>
          <w:szCs w:val="20"/>
        </w:rPr>
        <w:t>Orange in colour, which turns darker during the late stage. Pupal weight and size range from 1.50g to 2.96g and 1.1×2.5cm to</w:t>
      </w:r>
      <w:r w:rsidR="00F537DF">
        <w:rPr>
          <w:rFonts w:ascii="Times New Roman" w:hAnsi="Times New Roman" w:cs="Times New Roman"/>
          <w:sz w:val="20"/>
          <w:szCs w:val="20"/>
        </w:rPr>
        <w:t xml:space="preserve"> </w:t>
      </w:r>
      <w:r w:rsidRPr="00F537DF">
        <w:rPr>
          <w:rFonts w:ascii="Times New Roman" w:hAnsi="Times New Roman" w:cs="Times New Roman"/>
          <w:sz w:val="20"/>
          <w:szCs w:val="20"/>
        </w:rPr>
        <w:t>1.4×3.0cm. Pupal d</w:t>
      </w:r>
      <w:r w:rsidR="001C4F36" w:rsidRPr="00F537DF">
        <w:rPr>
          <w:rFonts w:ascii="Times New Roman" w:hAnsi="Times New Roman" w:cs="Times New Roman"/>
          <w:sz w:val="20"/>
          <w:szCs w:val="20"/>
        </w:rPr>
        <w:t>uration lasts for 15 to 19 days.</w:t>
      </w:r>
    </w:p>
    <w:p w14:paraId="10C9CA20" w14:textId="77777777" w:rsidR="00F275D0" w:rsidRPr="001808E9" w:rsidRDefault="00F275D0" w:rsidP="006A1473">
      <w:pPr>
        <w:widowControl w:val="0"/>
        <w:numPr>
          <w:ilvl w:val="0"/>
          <w:numId w:val="17"/>
        </w:numPr>
        <w:tabs>
          <w:tab w:val="clear" w:pos="720"/>
          <w:tab w:val="left" w:pos="0"/>
          <w:tab w:val="left" w:pos="142"/>
        </w:tabs>
        <w:autoSpaceDE w:val="0"/>
        <w:autoSpaceDN w:val="0"/>
        <w:spacing w:before="200" w:after="0" w:line="360" w:lineRule="auto"/>
        <w:ind w:left="0" w:right="-46" w:firstLine="0"/>
        <w:jc w:val="both"/>
        <w:rPr>
          <w:rFonts w:ascii="Times New Roman" w:hAnsi="Times New Roman" w:cs="Times New Roman"/>
          <w:sz w:val="20"/>
          <w:szCs w:val="20"/>
        </w:rPr>
      </w:pPr>
      <w:r w:rsidRPr="001808E9">
        <w:rPr>
          <w:rFonts w:ascii="Times New Roman" w:hAnsi="Times New Roman" w:cs="Times New Roman"/>
          <w:b/>
          <w:bCs/>
          <w:sz w:val="20"/>
          <w:szCs w:val="20"/>
        </w:rPr>
        <w:t xml:space="preserve">Moth- </w:t>
      </w:r>
      <w:r w:rsidRPr="001808E9">
        <w:rPr>
          <w:rFonts w:ascii="Times New Roman" w:hAnsi="Times New Roman" w:cs="Times New Roman"/>
          <w:sz w:val="20"/>
          <w:szCs w:val="20"/>
        </w:rPr>
        <w:t>Body covered by thick fur and has a texture like velvet with a wing span of 12cm- 13.5cm for females and 10.5cm- 12.2cm for males.</w:t>
      </w:r>
    </w:p>
    <w:p w14:paraId="285BF855" w14:textId="77777777" w:rsidR="00AD23E5" w:rsidRPr="00AD23E5" w:rsidRDefault="00F275D0" w:rsidP="00AD23E5">
      <w:pPr>
        <w:widowControl w:val="0"/>
        <w:tabs>
          <w:tab w:val="left" w:pos="0"/>
          <w:tab w:val="left" w:pos="142"/>
        </w:tabs>
        <w:autoSpaceDE w:val="0"/>
        <w:autoSpaceDN w:val="0"/>
        <w:spacing w:before="200" w:after="0" w:line="360" w:lineRule="auto"/>
        <w:ind w:right="-46"/>
        <w:jc w:val="both"/>
        <w:rPr>
          <w:rFonts w:ascii="Times New Roman" w:hAnsi="Times New Roman" w:cs="Times New Roman"/>
          <w:sz w:val="20"/>
          <w:szCs w:val="20"/>
        </w:rPr>
      </w:pPr>
      <w:r w:rsidRPr="001808E9">
        <w:rPr>
          <w:rFonts w:ascii="Times New Roman" w:hAnsi="Times New Roman" w:cs="Times New Roman"/>
          <w:sz w:val="20"/>
          <w:szCs w:val="20"/>
        </w:rPr>
        <w:t>The weight of male and female moths ranges from 0.46g to 0.63g and 0.98g to 1.10g. The</w:t>
      </w:r>
      <w:r w:rsidR="001C4F36" w:rsidRPr="001808E9">
        <w:rPr>
          <w:rFonts w:ascii="Times New Roman" w:hAnsi="Times New Roman" w:cs="Times New Roman"/>
          <w:sz w:val="20"/>
          <w:szCs w:val="20"/>
        </w:rPr>
        <w:t xml:space="preserve"> duration lasts for 7 to 8 days.</w:t>
      </w:r>
    </w:p>
    <w:p w14:paraId="6B528C06" w14:textId="12C812AC" w:rsidR="002A5977" w:rsidRDefault="00E255BE" w:rsidP="006A1473">
      <w:pPr>
        <w:widowControl w:val="0"/>
        <w:tabs>
          <w:tab w:val="left" w:pos="0"/>
          <w:tab w:val="left" w:pos="142"/>
        </w:tabs>
        <w:autoSpaceDE w:val="0"/>
        <w:autoSpaceDN w:val="0"/>
        <w:spacing w:before="200" w:after="0" w:line="360" w:lineRule="auto"/>
        <w:ind w:right="-46"/>
        <w:jc w:val="both"/>
        <w:rPr>
          <w:rFonts w:ascii="Times New Roman" w:hAnsi="Times New Roman" w:cs="Times New Roman"/>
          <w:sz w:val="20"/>
          <w:szCs w:val="20"/>
        </w:rPr>
      </w:pPr>
      <w:r>
        <w:rPr>
          <w:rFonts w:ascii="Times New Roman" w:hAnsi="Times New Roman" w:cs="Times New Roman"/>
          <w:b/>
          <w:noProof/>
          <w:sz w:val="20"/>
          <w:szCs w:val="20"/>
          <w:lang w:eastAsia="en-IN"/>
        </w:rPr>
        <w:lastRenderedPageBreak/>
        <w:drawing>
          <wp:inline distT="0" distB="0" distL="0" distR="0" wp14:anchorId="783ADB45" wp14:editId="3E6CA7DA">
            <wp:extent cx="5731510" cy="42138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e_000000006bb07206a0e28e086250ecb0.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213860"/>
                    </a:xfrm>
                    <a:prstGeom prst="rect">
                      <a:avLst/>
                    </a:prstGeom>
                  </pic:spPr>
                </pic:pic>
              </a:graphicData>
            </a:graphic>
          </wp:inline>
        </w:drawing>
      </w:r>
    </w:p>
    <w:p w14:paraId="58D2B664" w14:textId="77777777" w:rsidR="002A5977" w:rsidRPr="0005783D" w:rsidRDefault="002A5977" w:rsidP="0005783D">
      <w:pPr>
        <w:tabs>
          <w:tab w:val="left" w:pos="2062"/>
        </w:tabs>
        <w:spacing w:line="240" w:lineRule="auto"/>
        <w:jc w:val="both"/>
        <w:rPr>
          <w:rFonts w:ascii="Times New Roman" w:hAnsi="Times New Roman" w:cs="Times New Roman"/>
          <w:sz w:val="20"/>
        </w:rPr>
      </w:pPr>
      <w:r w:rsidRPr="00B40F78">
        <w:rPr>
          <w:rFonts w:ascii="Times New Roman" w:hAnsi="Times New Roman" w:cs="Times New Roman"/>
          <w:b/>
          <w:sz w:val="20"/>
        </w:rPr>
        <w:t xml:space="preserve">Fig. 2: </w:t>
      </w:r>
      <w:r w:rsidRPr="007C3663">
        <w:rPr>
          <w:rFonts w:ascii="Times New Roman" w:hAnsi="Times New Roman" w:cs="Times New Roman"/>
          <w:sz w:val="20"/>
        </w:rPr>
        <w:t>Different larval stages of Eri silkworm (</w:t>
      </w:r>
      <w:r w:rsidR="00A97EB1">
        <w:rPr>
          <w:rFonts w:ascii="Times New Roman" w:hAnsi="Times New Roman" w:cs="Times New Roman"/>
          <w:i/>
          <w:sz w:val="20"/>
        </w:rPr>
        <w:t xml:space="preserve">S. </w:t>
      </w:r>
      <w:proofErr w:type="spellStart"/>
      <w:r w:rsidRPr="007C3663">
        <w:rPr>
          <w:rFonts w:ascii="Times New Roman" w:hAnsi="Times New Roman" w:cs="Times New Roman"/>
          <w:i/>
          <w:sz w:val="20"/>
        </w:rPr>
        <w:t>ricini</w:t>
      </w:r>
      <w:proofErr w:type="spellEnd"/>
      <w:r w:rsidRPr="007C3663">
        <w:rPr>
          <w:rFonts w:ascii="Times New Roman" w:hAnsi="Times New Roman" w:cs="Times New Roman"/>
          <w:sz w:val="20"/>
        </w:rPr>
        <w:t>). (a) 1</w:t>
      </w:r>
      <w:r w:rsidRPr="007C3663">
        <w:rPr>
          <w:rFonts w:ascii="Times New Roman" w:hAnsi="Times New Roman" w:cs="Times New Roman"/>
          <w:sz w:val="20"/>
          <w:vertAlign w:val="superscript"/>
        </w:rPr>
        <w:t>st</w:t>
      </w:r>
      <w:r w:rsidR="00A376D3">
        <w:rPr>
          <w:rFonts w:ascii="Times New Roman" w:hAnsi="Times New Roman" w:cs="Times New Roman"/>
          <w:sz w:val="20"/>
        </w:rPr>
        <w:t xml:space="preserve"> Instar larva</w:t>
      </w:r>
      <w:r w:rsidRPr="007C3663">
        <w:rPr>
          <w:rFonts w:ascii="Times New Roman" w:hAnsi="Times New Roman" w:cs="Times New Roman"/>
          <w:sz w:val="20"/>
        </w:rPr>
        <w:t>, (b) 2</w:t>
      </w:r>
      <w:r w:rsidRPr="007C3663">
        <w:rPr>
          <w:rFonts w:ascii="Times New Roman" w:hAnsi="Times New Roman" w:cs="Times New Roman"/>
          <w:sz w:val="20"/>
          <w:vertAlign w:val="superscript"/>
        </w:rPr>
        <w:t>nd</w:t>
      </w:r>
      <w:r w:rsidR="00A376D3" w:rsidRPr="00A376D3">
        <w:rPr>
          <w:rFonts w:ascii="Times New Roman" w:hAnsi="Times New Roman" w:cs="Times New Roman"/>
          <w:sz w:val="20"/>
        </w:rPr>
        <w:t xml:space="preserve"> </w:t>
      </w:r>
      <w:r w:rsidR="00A376D3">
        <w:rPr>
          <w:rFonts w:ascii="Times New Roman" w:hAnsi="Times New Roman" w:cs="Times New Roman"/>
          <w:sz w:val="20"/>
        </w:rPr>
        <w:t>Instar larva</w:t>
      </w:r>
      <w:r w:rsidRPr="007C3663">
        <w:rPr>
          <w:rFonts w:ascii="Times New Roman" w:hAnsi="Times New Roman" w:cs="Times New Roman"/>
          <w:sz w:val="20"/>
        </w:rPr>
        <w:t>, (c) 3</w:t>
      </w:r>
      <w:r w:rsidRPr="007C3663">
        <w:rPr>
          <w:rFonts w:ascii="Times New Roman" w:hAnsi="Times New Roman" w:cs="Times New Roman"/>
          <w:sz w:val="20"/>
          <w:vertAlign w:val="superscript"/>
        </w:rPr>
        <w:t>rd</w:t>
      </w:r>
      <w:r w:rsidR="00A376D3" w:rsidRPr="00A376D3">
        <w:rPr>
          <w:rFonts w:ascii="Times New Roman" w:hAnsi="Times New Roman" w:cs="Times New Roman"/>
          <w:sz w:val="20"/>
        </w:rPr>
        <w:t xml:space="preserve"> </w:t>
      </w:r>
      <w:r w:rsidR="00A376D3">
        <w:rPr>
          <w:rFonts w:ascii="Times New Roman" w:hAnsi="Times New Roman" w:cs="Times New Roman"/>
          <w:sz w:val="20"/>
        </w:rPr>
        <w:t>Instar larva</w:t>
      </w:r>
      <w:r w:rsidRPr="007C3663">
        <w:rPr>
          <w:rFonts w:ascii="Times New Roman" w:hAnsi="Times New Roman" w:cs="Times New Roman"/>
          <w:sz w:val="20"/>
        </w:rPr>
        <w:t>, (d) 4</w:t>
      </w:r>
      <w:r w:rsidRPr="007C3663">
        <w:rPr>
          <w:rFonts w:ascii="Times New Roman" w:hAnsi="Times New Roman" w:cs="Times New Roman"/>
          <w:sz w:val="20"/>
          <w:vertAlign w:val="superscript"/>
        </w:rPr>
        <w:t>th</w:t>
      </w:r>
      <w:r w:rsidRPr="007C3663">
        <w:rPr>
          <w:rFonts w:ascii="Times New Roman" w:hAnsi="Times New Roman" w:cs="Times New Roman"/>
          <w:sz w:val="20"/>
        </w:rPr>
        <w:t xml:space="preserve"> </w:t>
      </w:r>
      <w:r w:rsidR="00A376D3">
        <w:rPr>
          <w:rFonts w:ascii="Times New Roman" w:hAnsi="Times New Roman" w:cs="Times New Roman"/>
          <w:sz w:val="20"/>
        </w:rPr>
        <w:t>Instar larva</w:t>
      </w:r>
      <w:r w:rsidR="00A376D3" w:rsidRPr="007C3663">
        <w:rPr>
          <w:rFonts w:ascii="Times New Roman" w:hAnsi="Times New Roman" w:cs="Times New Roman"/>
          <w:sz w:val="20"/>
        </w:rPr>
        <w:t xml:space="preserve"> </w:t>
      </w:r>
      <w:r w:rsidR="00A376D3">
        <w:rPr>
          <w:rFonts w:ascii="Times New Roman" w:hAnsi="Times New Roman" w:cs="Times New Roman"/>
          <w:sz w:val="20"/>
        </w:rPr>
        <w:t xml:space="preserve"> </w:t>
      </w:r>
      <w:r w:rsidRPr="007C3663">
        <w:rPr>
          <w:rFonts w:ascii="Times New Roman" w:hAnsi="Times New Roman" w:cs="Times New Roman"/>
          <w:sz w:val="20"/>
        </w:rPr>
        <w:t>and (e) 5</w:t>
      </w:r>
      <w:r w:rsidRPr="007C3663">
        <w:rPr>
          <w:rFonts w:ascii="Times New Roman" w:hAnsi="Times New Roman" w:cs="Times New Roman"/>
          <w:sz w:val="20"/>
          <w:vertAlign w:val="superscript"/>
        </w:rPr>
        <w:t>th</w:t>
      </w:r>
      <w:r w:rsidR="00A376D3" w:rsidRPr="00A376D3">
        <w:rPr>
          <w:rFonts w:ascii="Times New Roman" w:hAnsi="Times New Roman" w:cs="Times New Roman"/>
          <w:sz w:val="20"/>
        </w:rPr>
        <w:t xml:space="preserve"> </w:t>
      </w:r>
      <w:r w:rsidR="00A376D3">
        <w:rPr>
          <w:rFonts w:ascii="Times New Roman" w:hAnsi="Times New Roman" w:cs="Times New Roman"/>
          <w:sz w:val="20"/>
        </w:rPr>
        <w:t>Instar larva</w:t>
      </w:r>
      <w:r w:rsidRPr="007C3663">
        <w:rPr>
          <w:rFonts w:ascii="Times New Roman" w:hAnsi="Times New Roman" w:cs="Times New Roman"/>
          <w:sz w:val="20"/>
        </w:rPr>
        <w:t>.</w:t>
      </w:r>
    </w:p>
    <w:p w14:paraId="26AC100B" w14:textId="77777777" w:rsidR="00F275D0" w:rsidRDefault="007C3663" w:rsidP="006A1473">
      <w:pPr>
        <w:spacing w:after="0"/>
        <w:jc w:val="both"/>
        <w:rPr>
          <w:rFonts w:ascii="Times New Roman" w:hAnsi="Times New Roman" w:cs="Times New Roman"/>
          <w:sz w:val="20"/>
          <w:szCs w:val="20"/>
        </w:rPr>
      </w:pPr>
      <w:r>
        <w:rPr>
          <w:noProof/>
          <w:lang w:eastAsia="en-IN"/>
        </w:rPr>
        <w:drawing>
          <wp:inline distT="0" distB="0" distL="0" distR="0" wp14:anchorId="2A9B369E" wp14:editId="1F8B18A7">
            <wp:extent cx="6271260" cy="2994660"/>
            <wp:effectExtent l="0" t="0" r="1524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F0372F" w14:textId="41C65FC8" w:rsidR="007C3663" w:rsidRDefault="007C3663" w:rsidP="006A1473">
      <w:pPr>
        <w:spacing w:after="0"/>
        <w:jc w:val="both"/>
        <w:rPr>
          <w:rFonts w:ascii="Times New Roman" w:hAnsi="Times New Roman" w:cs="Times New Roman"/>
          <w:sz w:val="20"/>
        </w:rPr>
      </w:pPr>
      <w:r w:rsidRPr="00535873">
        <w:rPr>
          <w:rFonts w:ascii="Times New Roman" w:hAnsi="Times New Roman" w:cs="Times New Roman"/>
          <w:b/>
          <w:sz w:val="20"/>
        </w:rPr>
        <w:t>Fig.</w:t>
      </w:r>
      <w:r w:rsidR="00F537DF" w:rsidRPr="00535873">
        <w:rPr>
          <w:rFonts w:ascii="Times New Roman" w:hAnsi="Times New Roman" w:cs="Times New Roman"/>
          <w:b/>
          <w:sz w:val="20"/>
        </w:rPr>
        <w:t xml:space="preserve"> 3</w:t>
      </w:r>
      <w:r w:rsidRPr="00535873">
        <w:rPr>
          <w:rFonts w:ascii="Times New Roman" w:hAnsi="Times New Roman" w:cs="Times New Roman"/>
          <w:b/>
          <w:sz w:val="20"/>
        </w:rPr>
        <w:t>:</w:t>
      </w:r>
      <w:r w:rsidRPr="007C3663">
        <w:rPr>
          <w:rFonts w:ascii="Times New Roman" w:hAnsi="Times New Roman" w:cs="Times New Roman"/>
          <w:sz w:val="20"/>
        </w:rPr>
        <w:t xml:space="preserve"> Hatching percentage, larval survival rate and effective rate of rearing of Eri silkworm in three different seasons. Error bars </w:t>
      </w:r>
      <w:r w:rsidR="00C50AD2">
        <w:rPr>
          <w:rFonts w:ascii="Times New Roman" w:hAnsi="Times New Roman" w:cs="Times New Roman"/>
          <w:sz w:val="20"/>
        </w:rPr>
        <w:t>represent</w:t>
      </w:r>
      <w:r w:rsidRPr="007C3663">
        <w:rPr>
          <w:rFonts w:ascii="Times New Roman" w:hAnsi="Times New Roman" w:cs="Times New Roman"/>
          <w:sz w:val="20"/>
        </w:rPr>
        <w:t xml:space="preserve"> standard error (±SE).</w:t>
      </w:r>
    </w:p>
    <w:p w14:paraId="72554F0C" w14:textId="33708A9F" w:rsidR="00E255BE" w:rsidRDefault="00E255BE" w:rsidP="006A1473">
      <w:pPr>
        <w:spacing w:after="0"/>
        <w:jc w:val="both"/>
        <w:rPr>
          <w:rFonts w:ascii="Times New Roman" w:hAnsi="Times New Roman" w:cs="Times New Roman"/>
          <w:sz w:val="20"/>
        </w:rPr>
      </w:pPr>
    </w:p>
    <w:p w14:paraId="7F82B60C" w14:textId="5D8EA1C8" w:rsidR="00E255BE" w:rsidRDefault="00E255BE" w:rsidP="006A1473">
      <w:pPr>
        <w:spacing w:after="0"/>
        <w:jc w:val="both"/>
        <w:rPr>
          <w:rFonts w:ascii="Times New Roman" w:hAnsi="Times New Roman" w:cs="Times New Roman"/>
          <w:sz w:val="20"/>
        </w:rPr>
      </w:pPr>
    </w:p>
    <w:p w14:paraId="43E15231" w14:textId="77777777" w:rsidR="00E255BE" w:rsidRDefault="00E255BE" w:rsidP="006A1473">
      <w:pPr>
        <w:spacing w:after="0"/>
        <w:jc w:val="both"/>
        <w:rPr>
          <w:rFonts w:ascii="Times New Roman" w:hAnsi="Times New Roman" w:cs="Times New Roman"/>
          <w:sz w:val="20"/>
        </w:rPr>
      </w:pPr>
    </w:p>
    <w:p w14:paraId="6781E0F6" w14:textId="77777777" w:rsidR="007C3663" w:rsidRPr="007C3663" w:rsidRDefault="007C3663" w:rsidP="006A1473">
      <w:pPr>
        <w:spacing w:after="0"/>
        <w:jc w:val="both"/>
        <w:rPr>
          <w:rFonts w:ascii="Times New Roman" w:hAnsi="Times New Roman" w:cs="Times New Roman"/>
          <w:sz w:val="18"/>
          <w:szCs w:val="20"/>
        </w:rPr>
      </w:pPr>
    </w:p>
    <w:p w14:paraId="7CA023DE" w14:textId="77777777" w:rsidR="00F275D0" w:rsidRPr="0057281D" w:rsidRDefault="00F275D0" w:rsidP="0057281D">
      <w:pPr>
        <w:pStyle w:val="ListParagraph"/>
        <w:numPr>
          <w:ilvl w:val="1"/>
          <w:numId w:val="32"/>
        </w:numPr>
        <w:jc w:val="both"/>
        <w:rPr>
          <w:rFonts w:ascii="Times New Roman" w:hAnsi="Times New Roman" w:cs="Times New Roman"/>
          <w:sz w:val="20"/>
          <w:szCs w:val="20"/>
        </w:rPr>
      </w:pPr>
      <w:proofErr w:type="spellStart"/>
      <w:r w:rsidRPr="0057281D">
        <w:rPr>
          <w:rFonts w:ascii="Times New Roman" w:hAnsi="Times New Roman" w:cs="Times New Roman"/>
          <w:b/>
          <w:sz w:val="20"/>
          <w:szCs w:val="20"/>
        </w:rPr>
        <w:lastRenderedPageBreak/>
        <w:t>Grainage</w:t>
      </w:r>
      <w:proofErr w:type="spellEnd"/>
      <w:r w:rsidRPr="0057281D">
        <w:rPr>
          <w:rFonts w:ascii="Times New Roman" w:hAnsi="Times New Roman" w:cs="Times New Roman"/>
          <w:b/>
          <w:sz w:val="20"/>
          <w:szCs w:val="20"/>
        </w:rPr>
        <w:t xml:space="preserve"> parameters:</w:t>
      </w:r>
      <w:r w:rsidRPr="0057281D">
        <w:rPr>
          <w:rFonts w:ascii="Times New Roman" w:hAnsi="Times New Roman" w:cs="Times New Roman"/>
          <w:sz w:val="20"/>
          <w:szCs w:val="20"/>
        </w:rPr>
        <w:t xml:space="preserve"> </w:t>
      </w:r>
    </w:p>
    <w:p w14:paraId="268CE812" w14:textId="77777777" w:rsidR="00F275D0" w:rsidRPr="001808E9" w:rsidRDefault="00F275D0" w:rsidP="006A1473">
      <w:pPr>
        <w:pStyle w:val="ListParagraph"/>
        <w:numPr>
          <w:ilvl w:val="0"/>
          <w:numId w:val="20"/>
        </w:numPr>
        <w:jc w:val="both"/>
        <w:rPr>
          <w:rFonts w:ascii="Times New Roman" w:hAnsi="Times New Roman" w:cs="Times New Roman"/>
          <w:b/>
          <w:sz w:val="20"/>
          <w:szCs w:val="20"/>
        </w:rPr>
      </w:pPr>
      <w:r w:rsidRPr="001808E9">
        <w:rPr>
          <w:rFonts w:ascii="Times New Roman" w:hAnsi="Times New Roman" w:cs="Times New Roman"/>
          <w:b/>
          <w:sz w:val="20"/>
          <w:szCs w:val="20"/>
        </w:rPr>
        <w:t xml:space="preserve">Fecundity </w:t>
      </w:r>
    </w:p>
    <w:p w14:paraId="06AFCE17" w14:textId="77777777" w:rsidR="007C3663"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Fecundity is a heritable character that is directly correlated with physiological and ecological factors. Significant variation in fecundity was observed in the two zones during the autumn season</w:t>
      </w:r>
      <w:r w:rsidR="00B30D0E">
        <w:rPr>
          <w:rFonts w:ascii="Times New Roman" w:hAnsi="Times New Roman" w:cs="Times New Roman"/>
          <w:sz w:val="20"/>
          <w:szCs w:val="20"/>
        </w:rPr>
        <w:t xml:space="preserve"> (Table 5)</w:t>
      </w:r>
      <w:r w:rsidR="00853786">
        <w:rPr>
          <w:rFonts w:ascii="Times New Roman" w:hAnsi="Times New Roman" w:cs="Times New Roman"/>
          <w:sz w:val="20"/>
          <w:szCs w:val="20"/>
        </w:rPr>
        <w:t>.  In different season</w:t>
      </w:r>
      <w:r w:rsidRPr="001808E9">
        <w:rPr>
          <w:rFonts w:ascii="Times New Roman" w:hAnsi="Times New Roman" w:cs="Times New Roman"/>
          <w:sz w:val="20"/>
          <w:szCs w:val="20"/>
        </w:rPr>
        <w:t xml:space="preserve">, rearing in the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zone during summer has the highest fecundity (365.75±20.54), followed by autumn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(353±21.24), summer in Sanjenbam Hill (328.25±11.32), spring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(317±23.48), spring in Sanjenbam Hill (288.50±16.61) and autumn in Sanjenbam Hill (287±15.12) being the least</w:t>
      </w:r>
      <w:r w:rsidR="00B30D0E">
        <w:rPr>
          <w:rFonts w:ascii="Times New Roman" w:hAnsi="Times New Roman" w:cs="Times New Roman"/>
          <w:sz w:val="20"/>
          <w:szCs w:val="20"/>
        </w:rPr>
        <w:t xml:space="preserve"> (Table 6 and 7)</w:t>
      </w:r>
      <w:r w:rsidRPr="001808E9">
        <w:rPr>
          <w:rFonts w:ascii="Times New Roman" w:hAnsi="Times New Roman" w:cs="Times New Roman"/>
          <w:sz w:val="20"/>
          <w:szCs w:val="20"/>
        </w:rPr>
        <w:t>.</w:t>
      </w:r>
    </w:p>
    <w:p w14:paraId="2181E9C7" w14:textId="77777777" w:rsidR="00F275D0" w:rsidRPr="001808E9" w:rsidRDefault="00987F32" w:rsidP="006A1473">
      <w:pPr>
        <w:pStyle w:val="ListParagraph"/>
        <w:numPr>
          <w:ilvl w:val="0"/>
          <w:numId w:val="20"/>
        </w:numPr>
        <w:jc w:val="both"/>
        <w:rPr>
          <w:rFonts w:ascii="Times New Roman" w:hAnsi="Times New Roman" w:cs="Times New Roman"/>
          <w:b/>
          <w:sz w:val="20"/>
          <w:szCs w:val="20"/>
        </w:rPr>
      </w:pPr>
      <w:r>
        <w:rPr>
          <w:rFonts w:ascii="Times New Roman" w:hAnsi="Times New Roman" w:cs="Times New Roman"/>
          <w:b/>
          <w:sz w:val="20"/>
          <w:szCs w:val="20"/>
        </w:rPr>
        <w:t>Hatchability/ Hatching percentage</w:t>
      </w:r>
    </w:p>
    <w:p w14:paraId="7EE6C7C5" w14:textId="0B22B352" w:rsidR="00987F32"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Hatchability, or hatching percentage, is a key commercial trait in sericulture. Significant variation in hatchability was observed between the two zones during spring and autumn</w:t>
      </w:r>
      <w:r w:rsidR="00B30D0E">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B30D0E">
        <w:rPr>
          <w:rFonts w:ascii="Times New Roman" w:hAnsi="Times New Roman" w:cs="Times New Roman"/>
          <w:sz w:val="20"/>
          <w:szCs w:val="20"/>
        </w:rPr>
        <w:t xml:space="preserve"> 3 and 5)</w:t>
      </w:r>
      <w:r w:rsidR="0004607A">
        <w:rPr>
          <w:rFonts w:ascii="Times New Roman" w:hAnsi="Times New Roman" w:cs="Times New Roman"/>
          <w:sz w:val="20"/>
          <w:szCs w:val="20"/>
        </w:rPr>
        <w:t xml:space="preserve">. </w:t>
      </w:r>
      <w:r w:rsidR="00853786">
        <w:rPr>
          <w:rFonts w:ascii="Times New Roman" w:hAnsi="Times New Roman" w:cs="Times New Roman"/>
          <w:sz w:val="20"/>
          <w:szCs w:val="20"/>
        </w:rPr>
        <w:t>In summer season, hatching percentage</w:t>
      </w:r>
      <w:r w:rsidRPr="001808E9">
        <w:rPr>
          <w:rFonts w:ascii="Times New Roman" w:hAnsi="Times New Roman" w:cs="Times New Roman"/>
          <w:sz w:val="20"/>
          <w:szCs w:val="20"/>
        </w:rPr>
        <w:t xml:space="preserve"> were signific</w:t>
      </w:r>
      <w:r w:rsidR="00853786">
        <w:rPr>
          <w:rFonts w:ascii="Times New Roman" w:hAnsi="Times New Roman" w:cs="Times New Roman"/>
          <w:sz w:val="20"/>
          <w:szCs w:val="20"/>
        </w:rPr>
        <w:t>antly higher than autumn season</w:t>
      </w:r>
      <w:r w:rsidRPr="001808E9">
        <w:rPr>
          <w:rFonts w:ascii="Times New Roman" w:hAnsi="Times New Roman" w:cs="Times New Roman"/>
          <w:sz w:val="20"/>
          <w:szCs w:val="20"/>
        </w:rPr>
        <w:t xml:space="preserve"> in both zones</w:t>
      </w:r>
      <w:r w:rsidR="00B30D0E">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B30D0E">
        <w:rPr>
          <w:rFonts w:ascii="Times New Roman" w:hAnsi="Times New Roman" w:cs="Times New Roman"/>
          <w:sz w:val="20"/>
          <w:szCs w:val="20"/>
        </w:rPr>
        <w:t xml:space="preserve"> 6 and 7)</w:t>
      </w:r>
      <w:r w:rsidRPr="001808E9">
        <w:rPr>
          <w:rFonts w:ascii="Times New Roman" w:hAnsi="Times New Roman" w:cs="Times New Roman"/>
          <w:sz w:val="20"/>
          <w:szCs w:val="20"/>
        </w:rPr>
        <w:t xml:space="preserv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summer showed the highest hatchability (98.41±0.45), followed by summer in Sanjenbam Hill (97.47±0.56), spring in </w:t>
      </w:r>
      <w:proofErr w:type="spellStart"/>
      <w:r w:rsidRPr="001808E9">
        <w:rPr>
          <w:rFonts w:ascii="Times New Roman" w:hAnsi="Times New Roman" w:cs="Times New Roman"/>
          <w:sz w:val="20"/>
          <w:szCs w:val="20"/>
        </w:rPr>
        <w:t>Wangkhei</w:t>
      </w:r>
      <w:proofErr w:type="spellEnd"/>
      <w:r w:rsidR="00853786">
        <w:rPr>
          <w:rFonts w:ascii="Times New Roman" w:hAnsi="Times New Roman" w:cs="Times New Roman"/>
          <w:sz w:val="20"/>
          <w:szCs w:val="20"/>
        </w:rPr>
        <w:t xml:space="preserve"> </w:t>
      </w:r>
      <w:r w:rsidRPr="001808E9">
        <w:rPr>
          <w:rFonts w:ascii="Times New Roman" w:hAnsi="Times New Roman" w:cs="Times New Roman"/>
          <w:sz w:val="20"/>
          <w:szCs w:val="20"/>
        </w:rPr>
        <w:t xml:space="preserve">(97.33±0.35), autumn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(96.10±0.72), spring in Sanjenbam Hill (94.6±0.90) and with the least during autumn in Sanjenbam Hill (93.13±0.98)</w:t>
      </w:r>
      <w:r w:rsidR="00987F32">
        <w:rPr>
          <w:rFonts w:ascii="Times New Roman" w:hAnsi="Times New Roman" w:cs="Times New Roman"/>
          <w:sz w:val="20"/>
          <w:szCs w:val="20"/>
        </w:rPr>
        <w:t xml:space="preserve"> (Fig. 3).</w:t>
      </w:r>
    </w:p>
    <w:p w14:paraId="768ADFAD" w14:textId="77777777" w:rsidR="004F1959" w:rsidRPr="0005783D" w:rsidRDefault="004F1959" w:rsidP="004F2116">
      <w:pPr>
        <w:spacing w:after="0"/>
        <w:jc w:val="both"/>
      </w:pPr>
      <w:r>
        <w:rPr>
          <w:rFonts w:ascii="Times New Roman" w:hAnsi="Times New Roman"/>
          <w:b/>
          <w:sz w:val="20"/>
        </w:rPr>
        <w:t xml:space="preserve">Table 2. </w:t>
      </w:r>
      <w:r w:rsidRPr="0005783D">
        <w:rPr>
          <w:rFonts w:ascii="Times New Roman" w:hAnsi="Times New Roman"/>
          <w:sz w:val="20"/>
        </w:rPr>
        <w:t>Larval length (cm) and weight of 10 larvae (g) of different instars in two zones of Manipur during different seasons</w:t>
      </w:r>
    </w:p>
    <w:tbl>
      <w:tblPr>
        <w:tblStyle w:val="TableGrid"/>
        <w:tblW w:w="0" w:type="auto"/>
        <w:jc w:val="center"/>
        <w:tblLook w:val="04A0" w:firstRow="1" w:lastRow="0" w:firstColumn="1" w:lastColumn="0" w:noHBand="0" w:noVBand="1"/>
      </w:tblPr>
      <w:tblGrid>
        <w:gridCol w:w="1080"/>
        <w:gridCol w:w="1080"/>
        <w:gridCol w:w="1080"/>
        <w:gridCol w:w="1080"/>
        <w:gridCol w:w="1080"/>
        <w:gridCol w:w="1080"/>
        <w:gridCol w:w="1080"/>
        <w:gridCol w:w="1080"/>
      </w:tblGrid>
      <w:tr w:rsidR="004F1959" w14:paraId="40B7A811" w14:textId="77777777" w:rsidTr="00081A37">
        <w:trPr>
          <w:jc w:val="center"/>
        </w:trPr>
        <w:tc>
          <w:tcPr>
            <w:tcW w:w="1080" w:type="dxa"/>
          </w:tcPr>
          <w:p w14:paraId="48B3EDA7" w14:textId="77777777" w:rsidR="004F1959" w:rsidRDefault="004F1959" w:rsidP="004D4A95">
            <w:pPr>
              <w:jc w:val="center"/>
            </w:pPr>
            <w:r>
              <w:rPr>
                <w:rFonts w:ascii="Times New Roman" w:hAnsi="Times New Roman"/>
                <w:b/>
                <w:sz w:val="18"/>
              </w:rPr>
              <w:t>Instar</w:t>
            </w:r>
          </w:p>
        </w:tc>
        <w:tc>
          <w:tcPr>
            <w:tcW w:w="1080" w:type="dxa"/>
          </w:tcPr>
          <w:p w14:paraId="39B0F89C" w14:textId="77777777" w:rsidR="004F1959" w:rsidRDefault="004F1959" w:rsidP="004D4A95">
            <w:pPr>
              <w:jc w:val="center"/>
            </w:pPr>
            <w:r>
              <w:rPr>
                <w:rFonts w:ascii="Times New Roman" w:hAnsi="Times New Roman"/>
                <w:b/>
                <w:sz w:val="18"/>
              </w:rPr>
              <w:t>Zone</w:t>
            </w:r>
          </w:p>
        </w:tc>
        <w:tc>
          <w:tcPr>
            <w:tcW w:w="1080" w:type="dxa"/>
          </w:tcPr>
          <w:p w14:paraId="553E4373" w14:textId="77777777" w:rsidR="004F1959" w:rsidRDefault="004F1959" w:rsidP="004D4A95">
            <w:pPr>
              <w:jc w:val="center"/>
            </w:pPr>
            <w:r>
              <w:rPr>
                <w:rFonts w:ascii="Times New Roman" w:hAnsi="Times New Roman"/>
                <w:b/>
                <w:sz w:val="18"/>
              </w:rPr>
              <w:t>Spring</w:t>
            </w:r>
            <w:r>
              <w:rPr>
                <w:rFonts w:ascii="Times New Roman" w:hAnsi="Times New Roman"/>
                <w:b/>
                <w:sz w:val="18"/>
              </w:rPr>
              <w:br/>
              <w:t>Length (cm)</w:t>
            </w:r>
          </w:p>
        </w:tc>
        <w:tc>
          <w:tcPr>
            <w:tcW w:w="1080" w:type="dxa"/>
          </w:tcPr>
          <w:p w14:paraId="50AE7741" w14:textId="77777777" w:rsidR="004F1959" w:rsidRDefault="004F1959" w:rsidP="004D4A95">
            <w:pPr>
              <w:jc w:val="center"/>
            </w:pPr>
            <w:r>
              <w:rPr>
                <w:rFonts w:ascii="Times New Roman" w:hAnsi="Times New Roman"/>
                <w:b/>
                <w:sz w:val="18"/>
              </w:rPr>
              <w:t>Spring</w:t>
            </w:r>
            <w:r>
              <w:rPr>
                <w:rFonts w:ascii="Times New Roman" w:hAnsi="Times New Roman"/>
                <w:b/>
                <w:sz w:val="18"/>
              </w:rPr>
              <w:br/>
              <w:t>Weight (g)</w:t>
            </w:r>
          </w:p>
        </w:tc>
        <w:tc>
          <w:tcPr>
            <w:tcW w:w="1080" w:type="dxa"/>
          </w:tcPr>
          <w:p w14:paraId="5021E8B5" w14:textId="77777777" w:rsidR="004F1959" w:rsidRDefault="004F1959" w:rsidP="004D4A95">
            <w:pPr>
              <w:jc w:val="center"/>
            </w:pPr>
            <w:r>
              <w:rPr>
                <w:rFonts w:ascii="Times New Roman" w:hAnsi="Times New Roman"/>
                <w:b/>
                <w:sz w:val="18"/>
              </w:rPr>
              <w:t>Summer</w:t>
            </w:r>
            <w:r>
              <w:rPr>
                <w:rFonts w:ascii="Times New Roman" w:hAnsi="Times New Roman"/>
                <w:b/>
                <w:sz w:val="18"/>
              </w:rPr>
              <w:br/>
              <w:t>Length (cm)</w:t>
            </w:r>
          </w:p>
        </w:tc>
        <w:tc>
          <w:tcPr>
            <w:tcW w:w="1080" w:type="dxa"/>
          </w:tcPr>
          <w:p w14:paraId="3FE93767" w14:textId="77777777" w:rsidR="004F1959" w:rsidRDefault="004F1959" w:rsidP="004D4A95">
            <w:pPr>
              <w:jc w:val="center"/>
            </w:pPr>
            <w:r>
              <w:rPr>
                <w:rFonts w:ascii="Times New Roman" w:hAnsi="Times New Roman"/>
                <w:b/>
                <w:sz w:val="18"/>
              </w:rPr>
              <w:t>Summer</w:t>
            </w:r>
            <w:r>
              <w:rPr>
                <w:rFonts w:ascii="Times New Roman" w:hAnsi="Times New Roman"/>
                <w:b/>
                <w:sz w:val="18"/>
              </w:rPr>
              <w:br/>
              <w:t>Weight (g)</w:t>
            </w:r>
          </w:p>
        </w:tc>
        <w:tc>
          <w:tcPr>
            <w:tcW w:w="1080" w:type="dxa"/>
          </w:tcPr>
          <w:p w14:paraId="70FF477A" w14:textId="77777777" w:rsidR="004F1959" w:rsidRDefault="004F1959" w:rsidP="004D4A95">
            <w:pPr>
              <w:jc w:val="center"/>
            </w:pPr>
            <w:r>
              <w:rPr>
                <w:rFonts w:ascii="Times New Roman" w:hAnsi="Times New Roman"/>
                <w:b/>
                <w:sz w:val="18"/>
              </w:rPr>
              <w:t>Autumn</w:t>
            </w:r>
            <w:r>
              <w:rPr>
                <w:rFonts w:ascii="Times New Roman" w:hAnsi="Times New Roman"/>
                <w:b/>
                <w:sz w:val="18"/>
              </w:rPr>
              <w:br/>
              <w:t>Length (cm)</w:t>
            </w:r>
          </w:p>
        </w:tc>
        <w:tc>
          <w:tcPr>
            <w:tcW w:w="1080" w:type="dxa"/>
          </w:tcPr>
          <w:p w14:paraId="0C660417" w14:textId="77777777" w:rsidR="004F1959" w:rsidRDefault="004F1959" w:rsidP="004D4A95">
            <w:pPr>
              <w:jc w:val="center"/>
            </w:pPr>
            <w:r>
              <w:rPr>
                <w:rFonts w:ascii="Times New Roman" w:hAnsi="Times New Roman"/>
                <w:b/>
                <w:sz w:val="18"/>
              </w:rPr>
              <w:t>Autumn</w:t>
            </w:r>
            <w:r>
              <w:rPr>
                <w:rFonts w:ascii="Times New Roman" w:hAnsi="Times New Roman"/>
                <w:b/>
                <w:sz w:val="18"/>
              </w:rPr>
              <w:br/>
              <w:t>Weight (g)</w:t>
            </w:r>
          </w:p>
        </w:tc>
      </w:tr>
      <w:tr w:rsidR="004D4A95" w14:paraId="5A0071F4" w14:textId="77777777" w:rsidTr="00081A37">
        <w:trPr>
          <w:jc w:val="center"/>
        </w:trPr>
        <w:tc>
          <w:tcPr>
            <w:tcW w:w="1080" w:type="dxa"/>
            <w:vMerge w:val="restart"/>
          </w:tcPr>
          <w:p w14:paraId="60B7797A" w14:textId="77777777" w:rsidR="004D4A95" w:rsidRDefault="004D4A95" w:rsidP="004D4A95">
            <w:pPr>
              <w:jc w:val="center"/>
              <w:rPr>
                <w:rFonts w:ascii="Times New Roman" w:hAnsi="Times New Roman"/>
                <w:sz w:val="18"/>
              </w:rPr>
            </w:pPr>
          </w:p>
          <w:p w14:paraId="79BC2D56" w14:textId="77777777" w:rsidR="004D4A95" w:rsidRDefault="004D4A95" w:rsidP="004D4A95">
            <w:pPr>
              <w:jc w:val="center"/>
            </w:pPr>
            <w:r>
              <w:rPr>
                <w:rFonts w:ascii="Times New Roman" w:hAnsi="Times New Roman"/>
                <w:sz w:val="18"/>
              </w:rPr>
              <w:t>1st instar</w:t>
            </w:r>
          </w:p>
        </w:tc>
        <w:tc>
          <w:tcPr>
            <w:tcW w:w="1080" w:type="dxa"/>
          </w:tcPr>
          <w:p w14:paraId="43242B49" w14:textId="77777777" w:rsidR="004D4A95" w:rsidRDefault="004D4A95" w:rsidP="004D4A95">
            <w:pPr>
              <w:jc w:val="center"/>
            </w:pPr>
            <w:proofErr w:type="spellStart"/>
            <w:r>
              <w:rPr>
                <w:rFonts w:ascii="Times New Roman" w:hAnsi="Times New Roman"/>
                <w:sz w:val="18"/>
              </w:rPr>
              <w:t>Wangkhei</w:t>
            </w:r>
            <w:proofErr w:type="spellEnd"/>
          </w:p>
        </w:tc>
        <w:tc>
          <w:tcPr>
            <w:tcW w:w="1080" w:type="dxa"/>
          </w:tcPr>
          <w:p w14:paraId="5D9D70DA" w14:textId="77777777" w:rsidR="004D4A95" w:rsidRDefault="004D4A95" w:rsidP="004D4A95">
            <w:pPr>
              <w:jc w:val="center"/>
            </w:pPr>
            <w:r>
              <w:rPr>
                <w:rFonts w:ascii="Times New Roman" w:hAnsi="Times New Roman"/>
                <w:sz w:val="18"/>
              </w:rPr>
              <w:t>0.60 ± 0.023</w:t>
            </w:r>
          </w:p>
        </w:tc>
        <w:tc>
          <w:tcPr>
            <w:tcW w:w="1080" w:type="dxa"/>
          </w:tcPr>
          <w:p w14:paraId="7BFF3328" w14:textId="77777777" w:rsidR="004D4A95" w:rsidRDefault="004D4A95" w:rsidP="004D4A95">
            <w:pPr>
              <w:jc w:val="center"/>
            </w:pPr>
            <w:r>
              <w:rPr>
                <w:rFonts w:ascii="Times New Roman" w:hAnsi="Times New Roman"/>
                <w:sz w:val="18"/>
              </w:rPr>
              <w:t>0.17 ± 0.003*</w:t>
            </w:r>
          </w:p>
        </w:tc>
        <w:tc>
          <w:tcPr>
            <w:tcW w:w="1080" w:type="dxa"/>
          </w:tcPr>
          <w:p w14:paraId="085A8F2E" w14:textId="77777777" w:rsidR="004D4A95" w:rsidRDefault="004D4A95" w:rsidP="004D4A95">
            <w:pPr>
              <w:jc w:val="center"/>
            </w:pPr>
            <w:r>
              <w:rPr>
                <w:rFonts w:ascii="Times New Roman" w:hAnsi="Times New Roman"/>
                <w:sz w:val="18"/>
              </w:rPr>
              <w:t>0.63 ± 0.024</w:t>
            </w:r>
          </w:p>
        </w:tc>
        <w:tc>
          <w:tcPr>
            <w:tcW w:w="1080" w:type="dxa"/>
          </w:tcPr>
          <w:p w14:paraId="15337EC0" w14:textId="77777777" w:rsidR="004D4A95" w:rsidRDefault="004D4A95" w:rsidP="004D4A95">
            <w:pPr>
              <w:jc w:val="center"/>
            </w:pPr>
            <w:r>
              <w:rPr>
                <w:rFonts w:ascii="Times New Roman" w:hAnsi="Times New Roman"/>
                <w:sz w:val="18"/>
              </w:rPr>
              <w:t>0.17 ± 0.003</w:t>
            </w:r>
          </w:p>
        </w:tc>
        <w:tc>
          <w:tcPr>
            <w:tcW w:w="1080" w:type="dxa"/>
          </w:tcPr>
          <w:p w14:paraId="73925793" w14:textId="77777777" w:rsidR="004D4A95" w:rsidRDefault="004D4A95" w:rsidP="004D4A95">
            <w:pPr>
              <w:jc w:val="center"/>
            </w:pPr>
            <w:r>
              <w:rPr>
                <w:rFonts w:ascii="Times New Roman" w:hAnsi="Times New Roman"/>
                <w:sz w:val="18"/>
              </w:rPr>
              <w:t>0.58 ± 0.023</w:t>
            </w:r>
          </w:p>
        </w:tc>
        <w:tc>
          <w:tcPr>
            <w:tcW w:w="1080" w:type="dxa"/>
          </w:tcPr>
          <w:p w14:paraId="50369BB6" w14:textId="77777777" w:rsidR="004D4A95" w:rsidRDefault="004D4A95" w:rsidP="004D4A95">
            <w:pPr>
              <w:jc w:val="center"/>
            </w:pPr>
            <w:r>
              <w:rPr>
                <w:rFonts w:ascii="Times New Roman" w:hAnsi="Times New Roman"/>
                <w:sz w:val="18"/>
              </w:rPr>
              <w:t>0.16 ± 0.003</w:t>
            </w:r>
          </w:p>
        </w:tc>
      </w:tr>
      <w:tr w:rsidR="004D4A95" w14:paraId="741E3714" w14:textId="77777777" w:rsidTr="00081A37">
        <w:trPr>
          <w:jc w:val="center"/>
        </w:trPr>
        <w:tc>
          <w:tcPr>
            <w:tcW w:w="1080" w:type="dxa"/>
            <w:vMerge/>
          </w:tcPr>
          <w:p w14:paraId="5E207980" w14:textId="77777777" w:rsidR="004D4A95" w:rsidRDefault="004D4A95" w:rsidP="004D4A95">
            <w:pPr>
              <w:jc w:val="center"/>
            </w:pPr>
          </w:p>
        </w:tc>
        <w:tc>
          <w:tcPr>
            <w:tcW w:w="1080" w:type="dxa"/>
          </w:tcPr>
          <w:p w14:paraId="1EE217DE" w14:textId="77777777" w:rsidR="004D4A95" w:rsidRDefault="004D4A95" w:rsidP="004D4A95">
            <w:pPr>
              <w:jc w:val="center"/>
            </w:pPr>
            <w:r>
              <w:rPr>
                <w:rFonts w:ascii="Times New Roman" w:hAnsi="Times New Roman"/>
                <w:sz w:val="18"/>
              </w:rPr>
              <w:t>Sanjenbam</w:t>
            </w:r>
          </w:p>
        </w:tc>
        <w:tc>
          <w:tcPr>
            <w:tcW w:w="1080" w:type="dxa"/>
          </w:tcPr>
          <w:p w14:paraId="62BA567F" w14:textId="77777777" w:rsidR="004D4A95" w:rsidRDefault="004D4A95" w:rsidP="004D4A95">
            <w:pPr>
              <w:jc w:val="center"/>
            </w:pPr>
            <w:r>
              <w:rPr>
                <w:rFonts w:ascii="Times New Roman" w:hAnsi="Times New Roman"/>
                <w:sz w:val="18"/>
              </w:rPr>
              <w:t>0.56 ± 0.031</w:t>
            </w:r>
          </w:p>
        </w:tc>
        <w:tc>
          <w:tcPr>
            <w:tcW w:w="1080" w:type="dxa"/>
          </w:tcPr>
          <w:p w14:paraId="21951E7B" w14:textId="77777777" w:rsidR="004D4A95" w:rsidRDefault="004D4A95" w:rsidP="004D4A95">
            <w:pPr>
              <w:jc w:val="center"/>
            </w:pPr>
            <w:r>
              <w:rPr>
                <w:rFonts w:ascii="Times New Roman" w:hAnsi="Times New Roman"/>
                <w:sz w:val="18"/>
              </w:rPr>
              <w:t>0.15 ± 0.002*</w:t>
            </w:r>
          </w:p>
        </w:tc>
        <w:tc>
          <w:tcPr>
            <w:tcW w:w="1080" w:type="dxa"/>
          </w:tcPr>
          <w:p w14:paraId="70BF0E13" w14:textId="77777777" w:rsidR="004D4A95" w:rsidRDefault="004D4A95" w:rsidP="004D4A95">
            <w:pPr>
              <w:jc w:val="center"/>
            </w:pPr>
            <w:r>
              <w:rPr>
                <w:rFonts w:ascii="Times New Roman" w:hAnsi="Times New Roman"/>
                <w:sz w:val="18"/>
              </w:rPr>
              <w:t>0.60 ± 0.023</w:t>
            </w:r>
          </w:p>
        </w:tc>
        <w:tc>
          <w:tcPr>
            <w:tcW w:w="1080" w:type="dxa"/>
          </w:tcPr>
          <w:p w14:paraId="6C8BF459" w14:textId="77777777" w:rsidR="004D4A95" w:rsidRDefault="004D4A95" w:rsidP="004D4A95">
            <w:pPr>
              <w:jc w:val="center"/>
            </w:pPr>
            <w:r>
              <w:rPr>
                <w:rFonts w:ascii="Times New Roman" w:hAnsi="Times New Roman"/>
                <w:sz w:val="18"/>
              </w:rPr>
              <w:t>0.17 ± 0.002</w:t>
            </w:r>
          </w:p>
        </w:tc>
        <w:tc>
          <w:tcPr>
            <w:tcW w:w="1080" w:type="dxa"/>
          </w:tcPr>
          <w:p w14:paraId="5029E780" w14:textId="77777777" w:rsidR="004D4A95" w:rsidRDefault="004D4A95" w:rsidP="004D4A95">
            <w:pPr>
              <w:jc w:val="center"/>
            </w:pPr>
            <w:r>
              <w:rPr>
                <w:rFonts w:ascii="Times New Roman" w:hAnsi="Times New Roman"/>
                <w:sz w:val="18"/>
              </w:rPr>
              <w:t>0.54 ± 0.031</w:t>
            </w:r>
          </w:p>
        </w:tc>
        <w:tc>
          <w:tcPr>
            <w:tcW w:w="1080" w:type="dxa"/>
          </w:tcPr>
          <w:p w14:paraId="72A30C5D" w14:textId="77777777" w:rsidR="004D4A95" w:rsidRDefault="004D4A95" w:rsidP="004D4A95">
            <w:pPr>
              <w:jc w:val="center"/>
            </w:pPr>
            <w:r>
              <w:rPr>
                <w:rFonts w:ascii="Times New Roman" w:hAnsi="Times New Roman"/>
                <w:sz w:val="18"/>
              </w:rPr>
              <w:t>0.16 ± 0.002</w:t>
            </w:r>
          </w:p>
        </w:tc>
      </w:tr>
      <w:tr w:rsidR="004D4A95" w14:paraId="17D081B2" w14:textId="77777777" w:rsidTr="00081A37">
        <w:trPr>
          <w:jc w:val="center"/>
        </w:trPr>
        <w:tc>
          <w:tcPr>
            <w:tcW w:w="1080" w:type="dxa"/>
            <w:vMerge w:val="restart"/>
          </w:tcPr>
          <w:p w14:paraId="4633FEAA" w14:textId="77777777" w:rsidR="004D4A95" w:rsidRDefault="004D4A95" w:rsidP="004D4A95">
            <w:pPr>
              <w:jc w:val="center"/>
              <w:rPr>
                <w:rFonts w:ascii="Times New Roman" w:hAnsi="Times New Roman"/>
                <w:sz w:val="18"/>
              </w:rPr>
            </w:pPr>
          </w:p>
          <w:p w14:paraId="53BD9819" w14:textId="77777777" w:rsidR="004D4A95" w:rsidRDefault="004D4A95" w:rsidP="004D4A95">
            <w:pPr>
              <w:jc w:val="center"/>
            </w:pPr>
            <w:r>
              <w:rPr>
                <w:rFonts w:ascii="Times New Roman" w:hAnsi="Times New Roman"/>
                <w:sz w:val="18"/>
              </w:rPr>
              <w:t>2nd instar</w:t>
            </w:r>
          </w:p>
        </w:tc>
        <w:tc>
          <w:tcPr>
            <w:tcW w:w="1080" w:type="dxa"/>
          </w:tcPr>
          <w:p w14:paraId="2B80D6D8" w14:textId="77777777" w:rsidR="004D4A95" w:rsidRDefault="004D4A95" w:rsidP="004D4A95">
            <w:pPr>
              <w:jc w:val="center"/>
            </w:pPr>
            <w:proofErr w:type="spellStart"/>
            <w:r>
              <w:rPr>
                <w:rFonts w:ascii="Times New Roman" w:hAnsi="Times New Roman"/>
                <w:sz w:val="18"/>
              </w:rPr>
              <w:t>Wangkhei</w:t>
            </w:r>
            <w:proofErr w:type="spellEnd"/>
          </w:p>
        </w:tc>
        <w:tc>
          <w:tcPr>
            <w:tcW w:w="1080" w:type="dxa"/>
          </w:tcPr>
          <w:p w14:paraId="08BED531" w14:textId="77777777" w:rsidR="004D4A95" w:rsidRDefault="004D4A95" w:rsidP="004D4A95">
            <w:pPr>
              <w:jc w:val="center"/>
            </w:pPr>
            <w:r>
              <w:rPr>
                <w:rFonts w:ascii="Times New Roman" w:hAnsi="Times New Roman"/>
                <w:sz w:val="18"/>
              </w:rPr>
              <w:t>1.44 ± 0.020</w:t>
            </w:r>
          </w:p>
        </w:tc>
        <w:tc>
          <w:tcPr>
            <w:tcW w:w="1080" w:type="dxa"/>
          </w:tcPr>
          <w:p w14:paraId="1C057F89" w14:textId="77777777" w:rsidR="004D4A95" w:rsidRDefault="004D4A95" w:rsidP="004D4A95">
            <w:pPr>
              <w:jc w:val="center"/>
            </w:pPr>
            <w:r>
              <w:rPr>
                <w:rFonts w:ascii="Times New Roman" w:hAnsi="Times New Roman"/>
                <w:sz w:val="18"/>
              </w:rPr>
              <w:t>0.80 ± 0.004*</w:t>
            </w:r>
          </w:p>
        </w:tc>
        <w:tc>
          <w:tcPr>
            <w:tcW w:w="1080" w:type="dxa"/>
          </w:tcPr>
          <w:p w14:paraId="19FA703B" w14:textId="77777777" w:rsidR="004D4A95" w:rsidRDefault="004D4A95" w:rsidP="004D4A95">
            <w:pPr>
              <w:jc w:val="center"/>
            </w:pPr>
            <w:r>
              <w:rPr>
                <w:rFonts w:ascii="Times New Roman" w:hAnsi="Times New Roman"/>
                <w:sz w:val="18"/>
              </w:rPr>
              <w:t>1.48 ± 0.026</w:t>
            </w:r>
          </w:p>
        </w:tc>
        <w:tc>
          <w:tcPr>
            <w:tcW w:w="1080" w:type="dxa"/>
          </w:tcPr>
          <w:p w14:paraId="37B04985" w14:textId="77777777" w:rsidR="004D4A95" w:rsidRDefault="004D4A95" w:rsidP="004D4A95">
            <w:pPr>
              <w:jc w:val="center"/>
            </w:pPr>
            <w:r>
              <w:rPr>
                <w:rFonts w:ascii="Times New Roman" w:hAnsi="Times New Roman"/>
                <w:sz w:val="18"/>
              </w:rPr>
              <w:t>0.81 ± 0.004</w:t>
            </w:r>
          </w:p>
        </w:tc>
        <w:tc>
          <w:tcPr>
            <w:tcW w:w="1080" w:type="dxa"/>
          </w:tcPr>
          <w:p w14:paraId="0101551A" w14:textId="77777777" w:rsidR="004D4A95" w:rsidRDefault="004D4A95" w:rsidP="004D4A95">
            <w:pPr>
              <w:jc w:val="center"/>
            </w:pPr>
            <w:r>
              <w:rPr>
                <w:rFonts w:ascii="Times New Roman" w:hAnsi="Times New Roman"/>
                <w:sz w:val="18"/>
              </w:rPr>
              <w:t>1.41 ± 0.025</w:t>
            </w:r>
          </w:p>
        </w:tc>
        <w:tc>
          <w:tcPr>
            <w:tcW w:w="1080" w:type="dxa"/>
          </w:tcPr>
          <w:p w14:paraId="2B2A7B7F" w14:textId="77777777" w:rsidR="004D4A95" w:rsidRDefault="004D4A95" w:rsidP="004D4A95">
            <w:pPr>
              <w:jc w:val="center"/>
            </w:pPr>
            <w:r>
              <w:rPr>
                <w:rFonts w:ascii="Times New Roman" w:hAnsi="Times New Roman"/>
                <w:sz w:val="18"/>
              </w:rPr>
              <w:t>0.79 ± 0.005</w:t>
            </w:r>
          </w:p>
        </w:tc>
      </w:tr>
      <w:tr w:rsidR="004D4A95" w14:paraId="5B11FAFC" w14:textId="77777777" w:rsidTr="00081A37">
        <w:trPr>
          <w:jc w:val="center"/>
        </w:trPr>
        <w:tc>
          <w:tcPr>
            <w:tcW w:w="1080" w:type="dxa"/>
            <w:vMerge/>
          </w:tcPr>
          <w:p w14:paraId="350C3E61" w14:textId="77777777" w:rsidR="004D4A95" w:rsidRDefault="004D4A95" w:rsidP="004D4A95">
            <w:pPr>
              <w:jc w:val="center"/>
            </w:pPr>
          </w:p>
        </w:tc>
        <w:tc>
          <w:tcPr>
            <w:tcW w:w="1080" w:type="dxa"/>
          </w:tcPr>
          <w:p w14:paraId="31C1CD9E" w14:textId="77777777" w:rsidR="004D4A95" w:rsidRDefault="004D4A95" w:rsidP="004D4A95">
            <w:pPr>
              <w:jc w:val="center"/>
            </w:pPr>
            <w:r>
              <w:rPr>
                <w:rFonts w:ascii="Times New Roman" w:hAnsi="Times New Roman"/>
                <w:sz w:val="18"/>
              </w:rPr>
              <w:t>Sanjenbam</w:t>
            </w:r>
          </w:p>
        </w:tc>
        <w:tc>
          <w:tcPr>
            <w:tcW w:w="1080" w:type="dxa"/>
          </w:tcPr>
          <w:p w14:paraId="72F9F555" w14:textId="77777777" w:rsidR="004D4A95" w:rsidRDefault="004D4A95" w:rsidP="004D4A95">
            <w:pPr>
              <w:jc w:val="center"/>
            </w:pPr>
            <w:r>
              <w:rPr>
                <w:rFonts w:ascii="Times New Roman" w:hAnsi="Times New Roman"/>
                <w:sz w:val="18"/>
              </w:rPr>
              <w:t>1.38 ± 0.023</w:t>
            </w:r>
          </w:p>
        </w:tc>
        <w:tc>
          <w:tcPr>
            <w:tcW w:w="1080" w:type="dxa"/>
          </w:tcPr>
          <w:p w14:paraId="7A45B8A5" w14:textId="77777777" w:rsidR="004D4A95" w:rsidRDefault="004D4A95" w:rsidP="004D4A95">
            <w:pPr>
              <w:jc w:val="center"/>
            </w:pPr>
            <w:r>
              <w:rPr>
                <w:rFonts w:ascii="Times New Roman" w:hAnsi="Times New Roman"/>
                <w:sz w:val="18"/>
              </w:rPr>
              <w:t>0.77 ± 0.006*</w:t>
            </w:r>
          </w:p>
        </w:tc>
        <w:tc>
          <w:tcPr>
            <w:tcW w:w="1080" w:type="dxa"/>
          </w:tcPr>
          <w:p w14:paraId="5FC996CA" w14:textId="77777777" w:rsidR="004D4A95" w:rsidRDefault="004D4A95" w:rsidP="004D4A95">
            <w:pPr>
              <w:jc w:val="center"/>
            </w:pPr>
            <w:r>
              <w:rPr>
                <w:rFonts w:ascii="Times New Roman" w:hAnsi="Times New Roman"/>
                <w:sz w:val="18"/>
              </w:rPr>
              <w:t>1.41 ± 0.021</w:t>
            </w:r>
          </w:p>
        </w:tc>
        <w:tc>
          <w:tcPr>
            <w:tcW w:w="1080" w:type="dxa"/>
          </w:tcPr>
          <w:p w14:paraId="53AA9F2B" w14:textId="77777777" w:rsidR="004D4A95" w:rsidRDefault="004D4A95" w:rsidP="004D4A95">
            <w:pPr>
              <w:jc w:val="center"/>
            </w:pPr>
            <w:r>
              <w:rPr>
                <w:rFonts w:ascii="Times New Roman" w:hAnsi="Times New Roman"/>
                <w:sz w:val="18"/>
              </w:rPr>
              <w:t>0.79 ± 0.006</w:t>
            </w:r>
          </w:p>
        </w:tc>
        <w:tc>
          <w:tcPr>
            <w:tcW w:w="1080" w:type="dxa"/>
          </w:tcPr>
          <w:p w14:paraId="53A92204" w14:textId="77777777" w:rsidR="004D4A95" w:rsidRDefault="004D4A95" w:rsidP="004D4A95">
            <w:pPr>
              <w:jc w:val="center"/>
            </w:pPr>
            <w:r>
              <w:rPr>
                <w:rFonts w:ascii="Times New Roman" w:hAnsi="Times New Roman"/>
                <w:sz w:val="18"/>
              </w:rPr>
              <w:t>1.40 ± 0.023</w:t>
            </w:r>
          </w:p>
        </w:tc>
        <w:tc>
          <w:tcPr>
            <w:tcW w:w="1080" w:type="dxa"/>
          </w:tcPr>
          <w:p w14:paraId="1A8AD4CA" w14:textId="77777777" w:rsidR="004D4A95" w:rsidRDefault="004D4A95" w:rsidP="004D4A95">
            <w:pPr>
              <w:jc w:val="center"/>
            </w:pPr>
            <w:r>
              <w:rPr>
                <w:rFonts w:ascii="Times New Roman" w:hAnsi="Times New Roman"/>
                <w:sz w:val="18"/>
              </w:rPr>
              <w:t>0.78 ± 0.006</w:t>
            </w:r>
          </w:p>
        </w:tc>
      </w:tr>
      <w:tr w:rsidR="004D4A95" w14:paraId="5CA523EA" w14:textId="77777777" w:rsidTr="00081A37">
        <w:trPr>
          <w:jc w:val="center"/>
        </w:trPr>
        <w:tc>
          <w:tcPr>
            <w:tcW w:w="1080" w:type="dxa"/>
            <w:vMerge w:val="restart"/>
          </w:tcPr>
          <w:p w14:paraId="5BD678D3" w14:textId="77777777" w:rsidR="004D4A95" w:rsidRDefault="004D4A95" w:rsidP="004D4A95">
            <w:pPr>
              <w:jc w:val="center"/>
              <w:rPr>
                <w:rFonts w:ascii="Times New Roman" w:hAnsi="Times New Roman"/>
                <w:sz w:val="18"/>
              </w:rPr>
            </w:pPr>
          </w:p>
          <w:p w14:paraId="4DE62A57" w14:textId="77777777" w:rsidR="004D4A95" w:rsidRDefault="004D4A95" w:rsidP="004D4A95">
            <w:pPr>
              <w:jc w:val="center"/>
            </w:pPr>
            <w:r>
              <w:rPr>
                <w:rFonts w:ascii="Times New Roman" w:hAnsi="Times New Roman"/>
                <w:sz w:val="18"/>
              </w:rPr>
              <w:t>3rd instar</w:t>
            </w:r>
          </w:p>
        </w:tc>
        <w:tc>
          <w:tcPr>
            <w:tcW w:w="1080" w:type="dxa"/>
          </w:tcPr>
          <w:p w14:paraId="11F336D5" w14:textId="77777777" w:rsidR="004D4A95" w:rsidRDefault="004D4A95" w:rsidP="004D4A95">
            <w:pPr>
              <w:jc w:val="center"/>
            </w:pPr>
            <w:proofErr w:type="spellStart"/>
            <w:r>
              <w:rPr>
                <w:rFonts w:ascii="Times New Roman" w:hAnsi="Times New Roman"/>
                <w:sz w:val="18"/>
              </w:rPr>
              <w:t>Wangkhei</w:t>
            </w:r>
            <w:proofErr w:type="spellEnd"/>
          </w:p>
        </w:tc>
        <w:tc>
          <w:tcPr>
            <w:tcW w:w="1080" w:type="dxa"/>
          </w:tcPr>
          <w:p w14:paraId="3A8B3A15" w14:textId="77777777" w:rsidR="004D4A95" w:rsidRDefault="004D4A95" w:rsidP="004D4A95">
            <w:pPr>
              <w:jc w:val="center"/>
            </w:pPr>
            <w:r>
              <w:rPr>
                <w:rFonts w:ascii="Times New Roman" w:hAnsi="Times New Roman"/>
                <w:sz w:val="18"/>
              </w:rPr>
              <w:t>2.45 ± 0.028*</w:t>
            </w:r>
          </w:p>
        </w:tc>
        <w:tc>
          <w:tcPr>
            <w:tcW w:w="1080" w:type="dxa"/>
          </w:tcPr>
          <w:p w14:paraId="0A401405" w14:textId="77777777" w:rsidR="004D4A95" w:rsidRDefault="004D4A95" w:rsidP="004D4A95">
            <w:pPr>
              <w:jc w:val="center"/>
            </w:pPr>
            <w:r>
              <w:rPr>
                <w:rFonts w:ascii="Times New Roman" w:hAnsi="Times New Roman"/>
                <w:sz w:val="18"/>
              </w:rPr>
              <w:t>2.50 ± 0.024</w:t>
            </w:r>
          </w:p>
        </w:tc>
        <w:tc>
          <w:tcPr>
            <w:tcW w:w="1080" w:type="dxa"/>
          </w:tcPr>
          <w:p w14:paraId="574CB5DE" w14:textId="77777777" w:rsidR="004D4A95" w:rsidRDefault="004D4A95" w:rsidP="004D4A95">
            <w:pPr>
              <w:jc w:val="center"/>
            </w:pPr>
            <w:r>
              <w:rPr>
                <w:rFonts w:ascii="Times New Roman" w:hAnsi="Times New Roman"/>
                <w:sz w:val="18"/>
              </w:rPr>
              <w:t>2.54 ± 0.034*</w:t>
            </w:r>
          </w:p>
        </w:tc>
        <w:tc>
          <w:tcPr>
            <w:tcW w:w="1080" w:type="dxa"/>
          </w:tcPr>
          <w:p w14:paraId="34E9EC60" w14:textId="77777777" w:rsidR="004D4A95" w:rsidRDefault="004D4A95" w:rsidP="004D4A95">
            <w:pPr>
              <w:jc w:val="center"/>
            </w:pPr>
            <w:r>
              <w:rPr>
                <w:rFonts w:ascii="Times New Roman" w:hAnsi="Times New Roman"/>
                <w:sz w:val="18"/>
              </w:rPr>
              <w:t>2.77 ± 0.012*</w:t>
            </w:r>
          </w:p>
        </w:tc>
        <w:tc>
          <w:tcPr>
            <w:tcW w:w="1080" w:type="dxa"/>
          </w:tcPr>
          <w:p w14:paraId="0D1DF9D7" w14:textId="77777777" w:rsidR="004D4A95" w:rsidRDefault="004D4A95" w:rsidP="004D4A95">
            <w:pPr>
              <w:jc w:val="center"/>
            </w:pPr>
            <w:r>
              <w:rPr>
                <w:rFonts w:ascii="Times New Roman" w:hAnsi="Times New Roman"/>
                <w:sz w:val="18"/>
              </w:rPr>
              <w:t>2.43 ± 0.038</w:t>
            </w:r>
          </w:p>
        </w:tc>
        <w:tc>
          <w:tcPr>
            <w:tcW w:w="1080" w:type="dxa"/>
          </w:tcPr>
          <w:p w14:paraId="52067436" w14:textId="77777777" w:rsidR="004D4A95" w:rsidRDefault="004D4A95" w:rsidP="004D4A95">
            <w:pPr>
              <w:jc w:val="center"/>
            </w:pPr>
            <w:r>
              <w:rPr>
                <w:rFonts w:ascii="Times New Roman" w:hAnsi="Times New Roman"/>
                <w:sz w:val="18"/>
              </w:rPr>
              <w:t>2.55 ± 0.045*</w:t>
            </w:r>
          </w:p>
        </w:tc>
      </w:tr>
      <w:tr w:rsidR="004D4A95" w14:paraId="08F36E90" w14:textId="77777777" w:rsidTr="00081A37">
        <w:trPr>
          <w:jc w:val="center"/>
        </w:trPr>
        <w:tc>
          <w:tcPr>
            <w:tcW w:w="1080" w:type="dxa"/>
            <w:vMerge/>
          </w:tcPr>
          <w:p w14:paraId="465FC237" w14:textId="77777777" w:rsidR="004D4A95" w:rsidRDefault="004D4A95" w:rsidP="004D4A95">
            <w:pPr>
              <w:jc w:val="center"/>
            </w:pPr>
          </w:p>
        </w:tc>
        <w:tc>
          <w:tcPr>
            <w:tcW w:w="1080" w:type="dxa"/>
          </w:tcPr>
          <w:p w14:paraId="62AA9BA2" w14:textId="77777777" w:rsidR="004D4A95" w:rsidRDefault="004D4A95" w:rsidP="004D4A95">
            <w:pPr>
              <w:jc w:val="center"/>
            </w:pPr>
            <w:r>
              <w:rPr>
                <w:rFonts w:ascii="Times New Roman" w:hAnsi="Times New Roman"/>
                <w:sz w:val="18"/>
              </w:rPr>
              <w:t>Sanjenbam</w:t>
            </w:r>
          </w:p>
        </w:tc>
        <w:tc>
          <w:tcPr>
            <w:tcW w:w="1080" w:type="dxa"/>
          </w:tcPr>
          <w:p w14:paraId="46218605" w14:textId="77777777" w:rsidR="004D4A95" w:rsidRDefault="004D4A95" w:rsidP="004D4A95">
            <w:pPr>
              <w:jc w:val="center"/>
            </w:pPr>
            <w:r>
              <w:rPr>
                <w:rFonts w:ascii="Times New Roman" w:hAnsi="Times New Roman"/>
                <w:sz w:val="18"/>
              </w:rPr>
              <w:t>2.33 ± 0.033*</w:t>
            </w:r>
          </w:p>
        </w:tc>
        <w:tc>
          <w:tcPr>
            <w:tcW w:w="1080" w:type="dxa"/>
          </w:tcPr>
          <w:p w14:paraId="0F1F4470" w14:textId="77777777" w:rsidR="004D4A95" w:rsidRDefault="004D4A95" w:rsidP="004D4A95">
            <w:pPr>
              <w:jc w:val="center"/>
            </w:pPr>
            <w:r>
              <w:rPr>
                <w:rFonts w:ascii="Times New Roman" w:hAnsi="Times New Roman"/>
                <w:sz w:val="18"/>
              </w:rPr>
              <w:t>2.47 ± 0.031</w:t>
            </w:r>
          </w:p>
        </w:tc>
        <w:tc>
          <w:tcPr>
            <w:tcW w:w="1080" w:type="dxa"/>
          </w:tcPr>
          <w:p w14:paraId="3D912F44" w14:textId="77777777" w:rsidR="004D4A95" w:rsidRDefault="004D4A95" w:rsidP="004D4A95">
            <w:pPr>
              <w:jc w:val="center"/>
            </w:pPr>
            <w:r>
              <w:rPr>
                <w:rFonts w:ascii="Times New Roman" w:hAnsi="Times New Roman"/>
                <w:sz w:val="18"/>
              </w:rPr>
              <w:t>2.43 ± 0.027*</w:t>
            </w:r>
          </w:p>
        </w:tc>
        <w:tc>
          <w:tcPr>
            <w:tcW w:w="1080" w:type="dxa"/>
          </w:tcPr>
          <w:p w14:paraId="05CF0E7C" w14:textId="77777777" w:rsidR="004D4A95" w:rsidRDefault="004D4A95" w:rsidP="004D4A95">
            <w:pPr>
              <w:jc w:val="center"/>
            </w:pPr>
            <w:r>
              <w:rPr>
                <w:rFonts w:ascii="Times New Roman" w:hAnsi="Times New Roman"/>
                <w:sz w:val="18"/>
              </w:rPr>
              <w:t>2.67 ± 0.013*</w:t>
            </w:r>
          </w:p>
        </w:tc>
        <w:tc>
          <w:tcPr>
            <w:tcW w:w="1080" w:type="dxa"/>
          </w:tcPr>
          <w:p w14:paraId="736B6929" w14:textId="77777777" w:rsidR="004D4A95" w:rsidRDefault="004D4A95" w:rsidP="004D4A95">
            <w:pPr>
              <w:jc w:val="center"/>
            </w:pPr>
            <w:r>
              <w:rPr>
                <w:rFonts w:ascii="Times New Roman" w:hAnsi="Times New Roman"/>
                <w:sz w:val="18"/>
              </w:rPr>
              <w:t>2.34 ± 0.051</w:t>
            </w:r>
          </w:p>
        </w:tc>
        <w:tc>
          <w:tcPr>
            <w:tcW w:w="1080" w:type="dxa"/>
          </w:tcPr>
          <w:p w14:paraId="7AAE39FC" w14:textId="77777777" w:rsidR="004D4A95" w:rsidRDefault="004D4A95" w:rsidP="004D4A95">
            <w:pPr>
              <w:jc w:val="center"/>
            </w:pPr>
            <w:r>
              <w:rPr>
                <w:rFonts w:ascii="Times New Roman" w:hAnsi="Times New Roman"/>
                <w:sz w:val="18"/>
              </w:rPr>
              <w:t>2.41 ± 0.041*</w:t>
            </w:r>
          </w:p>
        </w:tc>
      </w:tr>
      <w:tr w:rsidR="004D4A95" w14:paraId="0D9E74E4" w14:textId="77777777" w:rsidTr="00081A37">
        <w:trPr>
          <w:jc w:val="center"/>
        </w:trPr>
        <w:tc>
          <w:tcPr>
            <w:tcW w:w="1080" w:type="dxa"/>
            <w:vMerge w:val="restart"/>
          </w:tcPr>
          <w:p w14:paraId="7DE54115" w14:textId="77777777" w:rsidR="004D4A95" w:rsidRDefault="004D4A95" w:rsidP="004D4A95">
            <w:pPr>
              <w:jc w:val="center"/>
              <w:rPr>
                <w:rFonts w:ascii="Times New Roman" w:hAnsi="Times New Roman"/>
                <w:sz w:val="18"/>
              </w:rPr>
            </w:pPr>
          </w:p>
          <w:p w14:paraId="5EFEBA5D" w14:textId="77777777" w:rsidR="004D4A95" w:rsidRDefault="004D4A95" w:rsidP="004D4A95">
            <w:pPr>
              <w:jc w:val="center"/>
            </w:pPr>
            <w:r>
              <w:rPr>
                <w:rFonts w:ascii="Times New Roman" w:hAnsi="Times New Roman"/>
                <w:sz w:val="18"/>
              </w:rPr>
              <w:t>4th instar</w:t>
            </w:r>
          </w:p>
        </w:tc>
        <w:tc>
          <w:tcPr>
            <w:tcW w:w="1080" w:type="dxa"/>
          </w:tcPr>
          <w:p w14:paraId="6D4065D0" w14:textId="77777777" w:rsidR="004D4A95" w:rsidRDefault="004D4A95" w:rsidP="004D4A95">
            <w:pPr>
              <w:jc w:val="center"/>
            </w:pPr>
            <w:proofErr w:type="spellStart"/>
            <w:r>
              <w:rPr>
                <w:rFonts w:ascii="Times New Roman" w:hAnsi="Times New Roman"/>
                <w:sz w:val="18"/>
              </w:rPr>
              <w:t>Wangkhei</w:t>
            </w:r>
            <w:proofErr w:type="spellEnd"/>
          </w:p>
        </w:tc>
        <w:tc>
          <w:tcPr>
            <w:tcW w:w="1080" w:type="dxa"/>
          </w:tcPr>
          <w:p w14:paraId="5A8EC935" w14:textId="77777777" w:rsidR="004D4A95" w:rsidRDefault="004D4A95" w:rsidP="004D4A95">
            <w:pPr>
              <w:jc w:val="center"/>
            </w:pPr>
            <w:r>
              <w:rPr>
                <w:rFonts w:ascii="Times New Roman" w:hAnsi="Times New Roman"/>
                <w:sz w:val="18"/>
              </w:rPr>
              <w:t>4.37 ± 0.027</w:t>
            </w:r>
          </w:p>
        </w:tc>
        <w:tc>
          <w:tcPr>
            <w:tcW w:w="1080" w:type="dxa"/>
          </w:tcPr>
          <w:p w14:paraId="32C9DEC8" w14:textId="77777777" w:rsidR="004D4A95" w:rsidRDefault="004D4A95" w:rsidP="004D4A95">
            <w:pPr>
              <w:jc w:val="center"/>
            </w:pPr>
            <w:r>
              <w:rPr>
                <w:rFonts w:ascii="Times New Roman" w:hAnsi="Times New Roman"/>
                <w:sz w:val="18"/>
              </w:rPr>
              <w:t>13.43 ± 0.007*</w:t>
            </w:r>
          </w:p>
        </w:tc>
        <w:tc>
          <w:tcPr>
            <w:tcW w:w="1080" w:type="dxa"/>
          </w:tcPr>
          <w:p w14:paraId="0574610C" w14:textId="77777777" w:rsidR="004D4A95" w:rsidRDefault="004D4A95" w:rsidP="004D4A95">
            <w:pPr>
              <w:jc w:val="center"/>
            </w:pPr>
            <w:r>
              <w:rPr>
                <w:rFonts w:ascii="Times New Roman" w:hAnsi="Times New Roman"/>
                <w:sz w:val="18"/>
              </w:rPr>
              <w:t>4.50 ± 0.019*</w:t>
            </w:r>
          </w:p>
        </w:tc>
        <w:tc>
          <w:tcPr>
            <w:tcW w:w="1080" w:type="dxa"/>
          </w:tcPr>
          <w:p w14:paraId="5CBBBA49" w14:textId="77777777" w:rsidR="004D4A95" w:rsidRDefault="004D4A95" w:rsidP="004D4A95">
            <w:pPr>
              <w:jc w:val="center"/>
            </w:pPr>
            <w:r>
              <w:rPr>
                <w:rFonts w:ascii="Times New Roman" w:hAnsi="Times New Roman"/>
                <w:sz w:val="18"/>
              </w:rPr>
              <w:t>13.53 ± 0.006*</w:t>
            </w:r>
          </w:p>
        </w:tc>
        <w:tc>
          <w:tcPr>
            <w:tcW w:w="1080" w:type="dxa"/>
          </w:tcPr>
          <w:p w14:paraId="28E673D0" w14:textId="77777777" w:rsidR="004D4A95" w:rsidRDefault="004D4A95" w:rsidP="004D4A95">
            <w:pPr>
              <w:jc w:val="center"/>
            </w:pPr>
            <w:r>
              <w:rPr>
                <w:rFonts w:ascii="Times New Roman" w:hAnsi="Times New Roman"/>
                <w:sz w:val="18"/>
              </w:rPr>
              <w:t>4.39 ± 0.021*</w:t>
            </w:r>
          </w:p>
        </w:tc>
        <w:tc>
          <w:tcPr>
            <w:tcW w:w="1080" w:type="dxa"/>
          </w:tcPr>
          <w:p w14:paraId="2BF5BE9E" w14:textId="77777777" w:rsidR="004D4A95" w:rsidRDefault="004D4A95" w:rsidP="004D4A95">
            <w:pPr>
              <w:jc w:val="center"/>
            </w:pPr>
            <w:r>
              <w:rPr>
                <w:rFonts w:ascii="Times New Roman" w:hAnsi="Times New Roman"/>
                <w:sz w:val="18"/>
              </w:rPr>
              <w:t>13.39 ± 0.007*</w:t>
            </w:r>
          </w:p>
        </w:tc>
      </w:tr>
      <w:tr w:rsidR="004D4A95" w14:paraId="06B9ED1B" w14:textId="77777777" w:rsidTr="00081A37">
        <w:trPr>
          <w:jc w:val="center"/>
        </w:trPr>
        <w:tc>
          <w:tcPr>
            <w:tcW w:w="1080" w:type="dxa"/>
            <w:vMerge/>
          </w:tcPr>
          <w:p w14:paraId="12F6F8DE" w14:textId="77777777" w:rsidR="004D4A95" w:rsidRDefault="004D4A95" w:rsidP="004D4A95">
            <w:pPr>
              <w:jc w:val="center"/>
            </w:pPr>
          </w:p>
        </w:tc>
        <w:tc>
          <w:tcPr>
            <w:tcW w:w="1080" w:type="dxa"/>
          </w:tcPr>
          <w:p w14:paraId="27B60C4E" w14:textId="77777777" w:rsidR="004D4A95" w:rsidRDefault="004D4A95" w:rsidP="004D4A95">
            <w:pPr>
              <w:jc w:val="center"/>
            </w:pPr>
            <w:r>
              <w:rPr>
                <w:rFonts w:ascii="Times New Roman" w:hAnsi="Times New Roman"/>
                <w:sz w:val="18"/>
              </w:rPr>
              <w:t>Sanjenbam</w:t>
            </w:r>
          </w:p>
        </w:tc>
        <w:tc>
          <w:tcPr>
            <w:tcW w:w="1080" w:type="dxa"/>
          </w:tcPr>
          <w:p w14:paraId="0E02D3E5" w14:textId="77777777" w:rsidR="004D4A95" w:rsidRDefault="004D4A95" w:rsidP="004D4A95">
            <w:pPr>
              <w:jc w:val="center"/>
            </w:pPr>
            <w:r>
              <w:rPr>
                <w:rFonts w:ascii="Times New Roman" w:hAnsi="Times New Roman"/>
                <w:sz w:val="18"/>
              </w:rPr>
              <w:t>4.33 ± 0.027</w:t>
            </w:r>
          </w:p>
        </w:tc>
        <w:tc>
          <w:tcPr>
            <w:tcW w:w="1080" w:type="dxa"/>
          </w:tcPr>
          <w:p w14:paraId="1D87BD94" w14:textId="77777777" w:rsidR="004D4A95" w:rsidRDefault="004D4A95" w:rsidP="004D4A95">
            <w:pPr>
              <w:jc w:val="center"/>
            </w:pPr>
            <w:r>
              <w:rPr>
                <w:rFonts w:ascii="Times New Roman" w:hAnsi="Times New Roman"/>
                <w:sz w:val="18"/>
              </w:rPr>
              <w:t>13.35 ± 0.008*</w:t>
            </w:r>
          </w:p>
        </w:tc>
        <w:tc>
          <w:tcPr>
            <w:tcW w:w="1080" w:type="dxa"/>
          </w:tcPr>
          <w:p w14:paraId="7B8091E1" w14:textId="77777777" w:rsidR="004D4A95" w:rsidRDefault="004D4A95" w:rsidP="004D4A95">
            <w:pPr>
              <w:jc w:val="center"/>
            </w:pPr>
            <w:r>
              <w:rPr>
                <w:rFonts w:ascii="Times New Roman" w:hAnsi="Times New Roman"/>
                <w:sz w:val="18"/>
              </w:rPr>
              <w:t>4.31 ± 0.028*</w:t>
            </w:r>
          </w:p>
        </w:tc>
        <w:tc>
          <w:tcPr>
            <w:tcW w:w="1080" w:type="dxa"/>
          </w:tcPr>
          <w:p w14:paraId="0E697102" w14:textId="77777777" w:rsidR="004D4A95" w:rsidRDefault="004D4A95" w:rsidP="004D4A95">
            <w:pPr>
              <w:jc w:val="center"/>
            </w:pPr>
            <w:r>
              <w:rPr>
                <w:rFonts w:ascii="Times New Roman" w:hAnsi="Times New Roman"/>
                <w:sz w:val="18"/>
              </w:rPr>
              <w:t>13.47 ± 0.012*</w:t>
            </w:r>
          </w:p>
        </w:tc>
        <w:tc>
          <w:tcPr>
            <w:tcW w:w="1080" w:type="dxa"/>
          </w:tcPr>
          <w:p w14:paraId="7E210E66" w14:textId="77777777" w:rsidR="004D4A95" w:rsidRDefault="004D4A95" w:rsidP="004D4A95">
            <w:pPr>
              <w:jc w:val="center"/>
            </w:pPr>
            <w:r>
              <w:rPr>
                <w:rFonts w:ascii="Times New Roman" w:hAnsi="Times New Roman"/>
                <w:sz w:val="18"/>
              </w:rPr>
              <w:t>4.31 ± 0.021*</w:t>
            </w:r>
          </w:p>
        </w:tc>
        <w:tc>
          <w:tcPr>
            <w:tcW w:w="1080" w:type="dxa"/>
          </w:tcPr>
          <w:p w14:paraId="5532537E" w14:textId="77777777" w:rsidR="004D4A95" w:rsidRDefault="004D4A95" w:rsidP="004D4A95">
            <w:pPr>
              <w:jc w:val="center"/>
            </w:pPr>
            <w:r>
              <w:rPr>
                <w:rFonts w:ascii="Times New Roman" w:hAnsi="Times New Roman"/>
                <w:sz w:val="18"/>
              </w:rPr>
              <w:t>13.28 ± 0.017*</w:t>
            </w:r>
          </w:p>
        </w:tc>
      </w:tr>
      <w:tr w:rsidR="004D4A95" w14:paraId="4CBB6963" w14:textId="77777777" w:rsidTr="00081A37">
        <w:trPr>
          <w:jc w:val="center"/>
        </w:trPr>
        <w:tc>
          <w:tcPr>
            <w:tcW w:w="1080" w:type="dxa"/>
            <w:vMerge w:val="restart"/>
          </w:tcPr>
          <w:p w14:paraId="25C9E09A" w14:textId="77777777" w:rsidR="004D4A95" w:rsidRDefault="004D4A95" w:rsidP="004D4A95">
            <w:pPr>
              <w:jc w:val="center"/>
              <w:rPr>
                <w:rFonts w:ascii="Times New Roman" w:hAnsi="Times New Roman"/>
                <w:sz w:val="18"/>
              </w:rPr>
            </w:pPr>
          </w:p>
          <w:p w14:paraId="4CBA4BD6" w14:textId="77777777" w:rsidR="004D4A95" w:rsidRDefault="004D4A95" w:rsidP="004D4A95">
            <w:pPr>
              <w:jc w:val="center"/>
            </w:pPr>
            <w:r>
              <w:rPr>
                <w:rFonts w:ascii="Times New Roman" w:hAnsi="Times New Roman"/>
                <w:sz w:val="18"/>
              </w:rPr>
              <w:t>5th instar</w:t>
            </w:r>
          </w:p>
        </w:tc>
        <w:tc>
          <w:tcPr>
            <w:tcW w:w="1080" w:type="dxa"/>
          </w:tcPr>
          <w:p w14:paraId="21FC2D0E" w14:textId="77777777" w:rsidR="004D4A95" w:rsidRDefault="004D4A95" w:rsidP="004D4A95">
            <w:pPr>
              <w:jc w:val="center"/>
            </w:pPr>
            <w:proofErr w:type="spellStart"/>
            <w:r>
              <w:rPr>
                <w:rFonts w:ascii="Times New Roman" w:hAnsi="Times New Roman"/>
                <w:sz w:val="18"/>
              </w:rPr>
              <w:t>Wangkhei</w:t>
            </w:r>
            <w:proofErr w:type="spellEnd"/>
          </w:p>
        </w:tc>
        <w:tc>
          <w:tcPr>
            <w:tcW w:w="1080" w:type="dxa"/>
          </w:tcPr>
          <w:p w14:paraId="62594388" w14:textId="77777777" w:rsidR="004D4A95" w:rsidRDefault="004D4A95" w:rsidP="004D4A95">
            <w:pPr>
              <w:jc w:val="center"/>
            </w:pPr>
            <w:r>
              <w:rPr>
                <w:rFonts w:ascii="Times New Roman" w:hAnsi="Times New Roman"/>
                <w:sz w:val="18"/>
              </w:rPr>
              <w:t>6.90 ± 0.026</w:t>
            </w:r>
          </w:p>
        </w:tc>
        <w:tc>
          <w:tcPr>
            <w:tcW w:w="1080" w:type="dxa"/>
          </w:tcPr>
          <w:p w14:paraId="1580A342" w14:textId="77777777" w:rsidR="004D4A95" w:rsidRDefault="004D4A95" w:rsidP="004D4A95">
            <w:pPr>
              <w:jc w:val="center"/>
            </w:pPr>
            <w:r>
              <w:rPr>
                <w:rFonts w:ascii="Times New Roman" w:hAnsi="Times New Roman"/>
                <w:sz w:val="18"/>
              </w:rPr>
              <w:t>84.77 ± 0.086*</w:t>
            </w:r>
          </w:p>
        </w:tc>
        <w:tc>
          <w:tcPr>
            <w:tcW w:w="1080" w:type="dxa"/>
          </w:tcPr>
          <w:p w14:paraId="0303CF35" w14:textId="77777777" w:rsidR="004D4A95" w:rsidRDefault="004D4A95" w:rsidP="004D4A95">
            <w:pPr>
              <w:jc w:val="center"/>
            </w:pPr>
            <w:r>
              <w:rPr>
                <w:rFonts w:ascii="Times New Roman" w:hAnsi="Times New Roman"/>
                <w:sz w:val="18"/>
              </w:rPr>
              <w:t>6.94 ± 0.036*</w:t>
            </w:r>
          </w:p>
        </w:tc>
        <w:tc>
          <w:tcPr>
            <w:tcW w:w="1080" w:type="dxa"/>
          </w:tcPr>
          <w:p w14:paraId="4430C885" w14:textId="77777777" w:rsidR="004D4A95" w:rsidRDefault="004D4A95" w:rsidP="004D4A95">
            <w:pPr>
              <w:jc w:val="center"/>
            </w:pPr>
            <w:r>
              <w:rPr>
                <w:rFonts w:ascii="Times New Roman" w:hAnsi="Times New Roman"/>
                <w:sz w:val="18"/>
              </w:rPr>
              <w:t>84.94 ± 0.117</w:t>
            </w:r>
          </w:p>
        </w:tc>
        <w:tc>
          <w:tcPr>
            <w:tcW w:w="1080" w:type="dxa"/>
          </w:tcPr>
          <w:p w14:paraId="1E896CDD" w14:textId="77777777" w:rsidR="004D4A95" w:rsidRDefault="004D4A95" w:rsidP="004D4A95">
            <w:pPr>
              <w:jc w:val="center"/>
            </w:pPr>
            <w:r>
              <w:rPr>
                <w:rFonts w:ascii="Times New Roman" w:hAnsi="Times New Roman"/>
                <w:sz w:val="18"/>
              </w:rPr>
              <w:t>6.84 ± 0.051</w:t>
            </w:r>
          </w:p>
        </w:tc>
        <w:tc>
          <w:tcPr>
            <w:tcW w:w="1080" w:type="dxa"/>
          </w:tcPr>
          <w:p w14:paraId="19221CE6" w14:textId="77777777" w:rsidR="004D4A95" w:rsidRDefault="004D4A95" w:rsidP="004D4A95">
            <w:pPr>
              <w:jc w:val="center"/>
            </w:pPr>
            <w:r>
              <w:rPr>
                <w:rFonts w:ascii="Times New Roman" w:hAnsi="Times New Roman"/>
                <w:sz w:val="18"/>
              </w:rPr>
              <w:t>84.04 ± 0.153</w:t>
            </w:r>
          </w:p>
        </w:tc>
      </w:tr>
      <w:tr w:rsidR="004D4A95" w14:paraId="5A8417D6" w14:textId="77777777" w:rsidTr="00081A37">
        <w:trPr>
          <w:jc w:val="center"/>
        </w:trPr>
        <w:tc>
          <w:tcPr>
            <w:tcW w:w="1080" w:type="dxa"/>
            <w:vMerge/>
          </w:tcPr>
          <w:p w14:paraId="4CC6DFE5" w14:textId="77777777" w:rsidR="004D4A95" w:rsidRDefault="004D4A95" w:rsidP="004D4A95">
            <w:pPr>
              <w:jc w:val="center"/>
            </w:pPr>
          </w:p>
        </w:tc>
        <w:tc>
          <w:tcPr>
            <w:tcW w:w="1080" w:type="dxa"/>
          </w:tcPr>
          <w:p w14:paraId="0488215F" w14:textId="77777777" w:rsidR="004D4A95" w:rsidRDefault="004D4A95" w:rsidP="004D4A95">
            <w:pPr>
              <w:jc w:val="center"/>
            </w:pPr>
            <w:r>
              <w:rPr>
                <w:rFonts w:ascii="Times New Roman" w:hAnsi="Times New Roman"/>
                <w:sz w:val="18"/>
              </w:rPr>
              <w:t>Sanjenbam</w:t>
            </w:r>
          </w:p>
        </w:tc>
        <w:tc>
          <w:tcPr>
            <w:tcW w:w="1080" w:type="dxa"/>
          </w:tcPr>
          <w:p w14:paraId="7574F06E" w14:textId="77777777" w:rsidR="004D4A95" w:rsidRDefault="004D4A95" w:rsidP="004D4A95">
            <w:pPr>
              <w:jc w:val="center"/>
            </w:pPr>
            <w:r>
              <w:rPr>
                <w:rFonts w:ascii="Times New Roman" w:hAnsi="Times New Roman"/>
                <w:sz w:val="18"/>
              </w:rPr>
              <w:t>6.83 ± 0.049</w:t>
            </w:r>
          </w:p>
        </w:tc>
        <w:tc>
          <w:tcPr>
            <w:tcW w:w="1080" w:type="dxa"/>
          </w:tcPr>
          <w:p w14:paraId="2238B1A3" w14:textId="77777777" w:rsidR="004D4A95" w:rsidRDefault="004D4A95" w:rsidP="004D4A95">
            <w:pPr>
              <w:jc w:val="center"/>
            </w:pPr>
            <w:r>
              <w:rPr>
                <w:rFonts w:ascii="Times New Roman" w:hAnsi="Times New Roman"/>
                <w:sz w:val="18"/>
              </w:rPr>
              <w:t>84.46 ± 0.097*</w:t>
            </w:r>
          </w:p>
        </w:tc>
        <w:tc>
          <w:tcPr>
            <w:tcW w:w="1080" w:type="dxa"/>
          </w:tcPr>
          <w:p w14:paraId="74036F7C" w14:textId="77777777" w:rsidR="004D4A95" w:rsidRDefault="004D4A95" w:rsidP="004D4A95">
            <w:pPr>
              <w:jc w:val="center"/>
            </w:pPr>
            <w:r>
              <w:rPr>
                <w:rFonts w:ascii="Times New Roman" w:hAnsi="Times New Roman"/>
                <w:sz w:val="18"/>
              </w:rPr>
              <w:t>6.80 ± 0.045*</w:t>
            </w:r>
          </w:p>
        </w:tc>
        <w:tc>
          <w:tcPr>
            <w:tcW w:w="1080" w:type="dxa"/>
          </w:tcPr>
          <w:p w14:paraId="42D8EDDE" w14:textId="77777777" w:rsidR="004D4A95" w:rsidRDefault="004D4A95" w:rsidP="004D4A95">
            <w:pPr>
              <w:jc w:val="center"/>
            </w:pPr>
            <w:r>
              <w:rPr>
                <w:rFonts w:ascii="Times New Roman" w:hAnsi="Times New Roman"/>
                <w:sz w:val="18"/>
              </w:rPr>
              <w:t>84.89 ± 0.018</w:t>
            </w:r>
          </w:p>
        </w:tc>
        <w:tc>
          <w:tcPr>
            <w:tcW w:w="1080" w:type="dxa"/>
          </w:tcPr>
          <w:p w14:paraId="172A4760" w14:textId="77777777" w:rsidR="004D4A95" w:rsidRDefault="004D4A95" w:rsidP="004D4A95">
            <w:pPr>
              <w:jc w:val="center"/>
            </w:pPr>
            <w:r>
              <w:rPr>
                <w:rFonts w:ascii="Times New Roman" w:hAnsi="Times New Roman"/>
                <w:sz w:val="18"/>
              </w:rPr>
              <w:t>6.76 ± 0.050</w:t>
            </w:r>
          </w:p>
        </w:tc>
        <w:tc>
          <w:tcPr>
            <w:tcW w:w="1080" w:type="dxa"/>
          </w:tcPr>
          <w:p w14:paraId="4C00ECAA" w14:textId="77777777" w:rsidR="004D4A95" w:rsidRDefault="004D4A95" w:rsidP="004D4A95">
            <w:pPr>
              <w:jc w:val="center"/>
            </w:pPr>
            <w:r>
              <w:rPr>
                <w:rFonts w:ascii="Times New Roman" w:hAnsi="Times New Roman"/>
                <w:sz w:val="18"/>
              </w:rPr>
              <w:t>83.60 ± 0.130</w:t>
            </w:r>
          </w:p>
        </w:tc>
      </w:tr>
    </w:tbl>
    <w:p w14:paraId="18936408" w14:textId="77777777" w:rsidR="004F1959" w:rsidRPr="004F1959" w:rsidRDefault="004F1959" w:rsidP="006A1473">
      <w:pPr>
        <w:jc w:val="both"/>
      </w:pPr>
      <w:r>
        <w:rPr>
          <w:rFonts w:ascii="Times New Roman" w:hAnsi="Times New Roman"/>
          <w:sz w:val="18"/>
        </w:rPr>
        <w:t xml:space="preserve">    Values are mean ± SE. * indicates significant difference at P &lt; 0.05.</w:t>
      </w:r>
    </w:p>
    <w:p w14:paraId="697140F9" w14:textId="77777777" w:rsidR="00F275D0" w:rsidRPr="0057281D" w:rsidRDefault="00F275D0" w:rsidP="0057281D">
      <w:pPr>
        <w:pStyle w:val="ListParagraph"/>
        <w:numPr>
          <w:ilvl w:val="1"/>
          <w:numId w:val="32"/>
        </w:numPr>
        <w:jc w:val="both"/>
        <w:rPr>
          <w:rFonts w:ascii="Times New Roman" w:hAnsi="Times New Roman" w:cs="Times New Roman"/>
          <w:sz w:val="20"/>
          <w:szCs w:val="20"/>
        </w:rPr>
      </w:pPr>
      <w:r w:rsidRPr="0057281D">
        <w:rPr>
          <w:rFonts w:ascii="Times New Roman" w:hAnsi="Times New Roman" w:cs="Times New Roman"/>
          <w:b/>
          <w:sz w:val="20"/>
          <w:szCs w:val="20"/>
        </w:rPr>
        <w:t>Larval parameters:</w:t>
      </w:r>
      <w:r w:rsidRPr="0057281D">
        <w:rPr>
          <w:rFonts w:ascii="Times New Roman" w:hAnsi="Times New Roman" w:cs="Times New Roman"/>
          <w:sz w:val="20"/>
          <w:szCs w:val="20"/>
        </w:rPr>
        <w:t xml:space="preserve"> </w:t>
      </w:r>
    </w:p>
    <w:p w14:paraId="38D687E5" w14:textId="77777777" w:rsidR="00F275D0" w:rsidRPr="001808E9" w:rsidRDefault="00F275D0" w:rsidP="006A1473">
      <w:pPr>
        <w:pStyle w:val="ListParagraph"/>
        <w:numPr>
          <w:ilvl w:val="0"/>
          <w:numId w:val="21"/>
        </w:numPr>
        <w:jc w:val="both"/>
        <w:rPr>
          <w:rFonts w:ascii="Times New Roman" w:hAnsi="Times New Roman" w:cs="Times New Roman"/>
          <w:b/>
          <w:sz w:val="20"/>
          <w:szCs w:val="20"/>
        </w:rPr>
      </w:pPr>
      <w:r w:rsidRPr="001808E9">
        <w:rPr>
          <w:rFonts w:ascii="Times New Roman" w:hAnsi="Times New Roman" w:cs="Times New Roman"/>
          <w:b/>
          <w:sz w:val="20"/>
          <w:szCs w:val="20"/>
        </w:rPr>
        <w:t>Larval length (cm)</w:t>
      </w:r>
    </w:p>
    <w:p w14:paraId="19282433"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Larval length during the 3rd instar showed significant variation between the two zones in spring and summer</w:t>
      </w:r>
      <w:r w:rsidR="00BA339D">
        <w:rPr>
          <w:rFonts w:ascii="Times New Roman" w:hAnsi="Times New Roman" w:cs="Times New Roman"/>
          <w:sz w:val="20"/>
          <w:szCs w:val="20"/>
        </w:rPr>
        <w:t xml:space="preserve"> (</w:t>
      </w:r>
      <w:r w:rsidR="00C50AD2">
        <w:rPr>
          <w:rFonts w:ascii="Times New Roman" w:hAnsi="Times New Roman" w:cs="Times New Roman"/>
          <w:sz w:val="20"/>
          <w:szCs w:val="20"/>
        </w:rPr>
        <w:t>Table 2</w:t>
      </w:r>
      <w:r w:rsidR="00BA339D">
        <w:rPr>
          <w:rFonts w:ascii="Times New Roman" w:hAnsi="Times New Roman" w:cs="Times New Roman"/>
          <w:sz w:val="20"/>
          <w:szCs w:val="20"/>
        </w:rPr>
        <w:t>)</w:t>
      </w:r>
      <w:r w:rsidRPr="001808E9">
        <w:rPr>
          <w:rFonts w:ascii="Times New Roman" w:hAnsi="Times New Roman" w:cs="Times New Roman"/>
          <w:sz w:val="20"/>
          <w:szCs w:val="20"/>
        </w:rPr>
        <w:t xml:space="preserve">. Also, during the 4th instar, significant variation was observed between the two zones in the summer and autumn seasons. Significantly higher larval length during the 5th instar was observed when rearing during summer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(6.94±0.036) as compared to summer in Sanjenbam Hill (6.80±0.045), followed by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in spring (6.90±0.026),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in autumn (6.84±0.051), Sanjenbam Hill in spring (6.83±0.049), and Sanjenbam Hill in autumn (6.76±0.050) being the least.</w:t>
      </w:r>
    </w:p>
    <w:p w14:paraId="3401815C" w14:textId="77777777" w:rsidR="00F275D0" w:rsidRPr="001808E9" w:rsidRDefault="00F275D0" w:rsidP="006A1473">
      <w:pPr>
        <w:pStyle w:val="ListParagraph"/>
        <w:numPr>
          <w:ilvl w:val="0"/>
          <w:numId w:val="21"/>
        </w:numPr>
        <w:jc w:val="both"/>
        <w:rPr>
          <w:rFonts w:ascii="Times New Roman" w:hAnsi="Times New Roman" w:cs="Times New Roman"/>
          <w:b/>
          <w:sz w:val="20"/>
          <w:szCs w:val="20"/>
        </w:rPr>
      </w:pPr>
      <w:r w:rsidRPr="001808E9">
        <w:rPr>
          <w:rFonts w:ascii="Times New Roman" w:hAnsi="Times New Roman" w:cs="Times New Roman"/>
          <w:b/>
          <w:sz w:val="20"/>
          <w:szCs w:val="20"/>
        </w:rPr>
        <w:t xml:space="preserve">Weight of 10 larvae (g) </w:t>
      </w:r>
    </w:p>
    <w:p w14:paraId="38CC6F2E"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Significant variation was observed during the 1st, 2nd, 3rd, 4th, and 5th instars across different seasons</w:t>
      </w:r>
      <w:r w:rsidR="00BA339D">
        <w:rPr>
          <w:rFonts w:ascii="Times New Roman" w:hAnsi="Times New Roman" w:cs="Times New Roman"/>
          <w:sz w:val="20"/>
          <w:szCs w:val="20"/>
        </w:rPr>
        <w:t xml:space="preserve"> (Table 2)</w:t>
      </w:r>
      <w:r w:rsidRPr="001808E9">
        <w:rPr>
          <w:rFonts w:ascii="Times New Roman" w:hAnsi="Times New Roman" w:cs="Times New Roman"/>
          <w:sz w:val="20"/>
          <w:szCs w:val="20"/>
        </w:rPr>
        <w:t xml:space="preserve">. The highest 5th instar larval weight was observed during summer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(84.94±0.117), followed by </w:t>
      </w:r>
      <w:r w:rsidRPr="001808E9">
        <w:rPr>
          <w:rFonts w:ascii="Times New Roman" w:hAnsi="Times New Roman" w:cs="Times New Roman"/>
          <w:sz w:val="20"/>
          <w:szCs w:val="20"/>
        </w:rPr>
        <w:lastRenderedPageBreak/>
        <w:t xml:space="preserve">summer in Sanjenbam Hill (84.89±0.018), spring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(84.77±0.086), autumn in Sanjenbam Hill (83.60±0.130), spring in Sanjenbam Hill (84.04±0.</w:t>
      </w:r>
      <w:r w:rsidR="00BB08AB">
        <w:rPr>
          <w:rFonts w:ascii="Times New Roman" w:hAnsi="Times New Roman" w:cs="Times New Roman"/>
          <w:sz w:val="20"/>
          <w:szCs w:val="20"/>
        </w:rPr>
        <w:t>153) and the lowest in autumn in</w:t>
      </w:r>
      <w:r w:rsidRPr="001808E9">
        <w:rPr>
          <w:rFonts w:ascii="Times New Roman" w:hAnsi="Times New Roman" w:cs="Times New Roman"/>
          <w:sz w:val="20"/>
          <w:szCs w:val="20"/>
        </w:rPr>
        <w:t xml:space="preserv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(83.60±0.130).</w:t>
      </w:r>
    </w:p>
    <w:p w14:paraId="15D1F980" w14:textId="77777777" w:rsidR="00F275D0" w:rsidRPr="001808E9" w:rsidRDefault="00F275D0" w:rsidP="006A1473">
      <w:pPr>
        <w:pStyle w:val="ListParagraph"/>
        <w:numPr>
          <w:ilvl w:val="0"/>
          <w:numId w:val="21"/>
        </w:numPr>
        <w:jc w:val="both"/>
        <w:rPr>
          <w:rFonts w:ascii="Times New Roman" w:hAnsi="Times New Roman" w:cs="Times New Roman"/>
          <w:b/>
          <w:sz w:val="20"/>
          <w:szCs w:val="20"/>
        </w:rPr>
      </w:pPr>
      <w:r w:rsidRPr="001808E9">
        <w:rPr>
          <w:rFonts w:ascii="Times New Roman" w:hAnsi="Times New Roman" w:cs="Times New Roman"/>
          <w:b/>
          <w:sz w:val="20"/>
          <w:szCs w:val="20"/>
        </w:rPr>
        <w:t>Larval survival rate (%)</w:t>
      </w:r>
    </w:p>
    <w:p w14:paraId="335D6969"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Statistically, the larval survival rate was significantly higher in spring than in autumn in the Sanjenbam Hill zone</w:t>
      </w:r>
      <w:r w:rsidR="00BA339D">
        <w:rPr>
          <w:rFonts w:ascii="Times New Roman" w:hAnsi="Times New Roman" w:cs="Times New Roman"/>
          <w:sz w:val="20"/>
          <w:szCs w:val="20"/>
        </w:rPr>
        <w:t xml:space="preserve"> (Table 7)</w:t>
      </w:r>
      <w:r w:rsidRPr="001808E9">
        <w:rPr>
          <w:rFonts w:ascii="Times New Roman" w:hAnsi="Times New Roman" w:cs="Times New Roman"/>
          <w:sz w:val="20"/>
          <w:szCs w:val="20"/>
        </w:rPr>
        <w:t>. The highest survival ra</w:t>
      </w:r>
      <w:r w:rsidR="00BB08AB">
        <w:rPr>
          <w:rFonts w:ascii="Times New Roman" w:hAnsi="Times New Roman" w:cs="Times New Roman"/>
          <w:sz w:val="20"/>
          <w:szCs w:val="20"/>
        </w:rPr>
        <w:t>te was observed in the spring in</w:t>
      </w:r>
      <w:r w:rsidRPr="001808E9">
        <w:rPr>
          <w:rFonts w:ascii="Times New Roman" w:hAnsi="Times New Roman" w:cs="Times New Roman"/>
          <w:sz w:val="20"/>
          <w:szCs w:val="20"/>
        </w:rPr>
        <w:t xml:space="preserve"> Sanjenbam Hill (99.00±0.31), followed by the spring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(98.16±0.29), the summer in Sanjenbam Hill (97.89±0.35), the autumn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(97.74±0.58), the autumn in Sanjenbam Hill</w:t>
      </w:r>
      <w:r w:rsidR="00BB08AB">
        <w:rPr>
          <w:rFonts w:ascii="Times New Roman" w:hAnsi="Times New Roman" w:cs="Times New Roman"/>
          <w:sz w:val="20"/>
          <w:szCs w:val="20"/>
        </w:rPr>
        <w:t xml:space="preserve"> (97.49±0.22) and the least, in summer in</w:t>
      </w:r>
      <w:r w:rsidRPr="001808E9">
        <w:rPr>
          <w:rFonts w:ascii="Times New Roman" w:hAnsi="Times New Roman" w:cs="Times New Roman"/>
          <w:sz w:val="20"/>
          <w:szCs w:val="20"/>
        </w:rPr>
        <w:t xml:space="preserv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(96.81±0.70)</w:t>
      </w:r>
      <w:r w:rsidR="00BA339D">
        <w:rPr>
          <w:rFonts w:ascii="Times New Roman" w:hAnsi="Times New Roman" w:cs="Times New Roman"/>
          <w:sz w:val="20"/>
          <w:szCs w:val="20"/>
        </w:rPr>
        <w:t xml:space="preserve"> (</w:t>
      </w:r>
      <w:r w:rsidR="00987F32">
        <w:rPr>
          <w:rFonts w:ascii="Times New Roman" w:hAnsi="Times New Roman" w:cs="Times New Roman"/>
          <w:sz w:val="20"/>
          <w:szCs w:val="20"/>
        </w:rPr>
        <w:t>Fig. 3</w:t>
      </w:r>
      <w:r w:rsidR="00BA339D">
        <w:rPr>
          <w:rFonts w:ascii="Times New Roman" w:hAnsi="Times New Roman" w:cs="Times New Roman"/>
          <w:sz w:val="20"/>
          <w:szCs w:val="20"/>
        </w:rPr>
        <w:t>)</w:t>
      </w:r>
      <w:r w:rsidRPr="001808E9">
        <w:rPr>
          <w:rFonts w:ascii="Times New Roman" w:hAnsi="Times New Roman" w:cs="Times New Roman"/>
          <w:sz w:val="20"/>
          <w:szCs w:val="20"/>
        </w:rPr>
        <w:t>.</w:t>
      </w:r>
    </w:p>
    <w:p w14:paraId="21A1A6AE" w14:textId="77777777" w:rsidR="00F275D0" w:rsidRPr="001808E9" w:rsidRDefault="00F275D0" w:rsidP="006A1473">
      <w:pPr>
        <w:pStyle w:val="ListParagraph"/>
        <w:numPr>
          <w:ilvl w:val="0"/>
          <w:numId w:val="21"/>
        </w:numPr>
        <w:jc w:val="both"/>
        <w:rPr>
          <w:rFonts w:ascii="Times New Roman" w:hAnsi="Times New Roman" w:cs="Times New Roman"/>
          <w:b/>
          <w:sz w:val="20"/>
          <w:szCs w:val="20"/>
        </w:rPr>
      </w:pPr>
      <w:r w:rsidRPr="001808E9">
        <w:rPr>
          <w:rFonts w:ascii="Times New Roman" w:hAnsi="Times New Roman" w:cs="Times New Roman"/>
          <w:b/>
          <w:sz w:val="20"/>
          <w:szCs w:val="20"/>
        </w:rPr>
        <w:t>Effective rate of rearing (%)</w:t>
      </w:r>
    </w:p>
    <w:p w14:paraId="51842A44"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No significant variation was found in the effective rate of rearing in two zones during different seasons</w:t>
      </w:r>
      <w:r w:rsidR="00BA339D">
        <w:rPr>
          <w:rFonts w:ascii="Times New Roman" w:hAnsi="Times New Roman" w:cs="Times New Roman"/>
          <w:sz w:val="20"/>
          <w:szCs w:val="20"/>
        </w:rPr>
        <w:t xml:space="preserve"> (Table 3, 4 and 5)</w:t>
      </w:r>
      <w:r w:rsidRPr="001808E9">
        <w:rPr>
          <w:rFonts w:ascii="Times New Roman" w:hAnsi="Times New Roman" w:cs="Times New Roman"/>
          <w:sz w:val="20"/>
          <w:szCs w:val="20"/>
        </w:rPr>
        <w:t xml:space="preserve">. Summer in Sanjenbam Hill (92.64±0.93) has the highest effective rate of rearing, followed by summer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(92.50±1.04), spring in Sanjenbam Hill (91.06±0.83), autumn in Sanjenbam Hill (90.44±1.12), spring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(89.</w:t>
      </w:r>
      <w:r w:rsidR="00BB08AB">
        <w:rPr>
          <w:rFonts w:ascii="Times New Roman" w:hAnsi="Times New Roman" w:cs="Times New Roman"/>
          <w:sz w:val="20"/>
          <w:szCs w:val="20"/>
        </w:rPr>
        <w:t>75±2.09) and lowest in autumn in</w:t>
      </w:r>
      <w:r w:rsidRPr="001808E9">
        <w:rPr>
          <w:rFonts w:ascii="Times New Roman" w:hAnsi="Times New Roman" w:cs="Times New Roman"/>
          <w:sz w:val="20"/>
          <w:szCs w:val="20"/>
        </w:rPr>
        <w:t xml:space="preserv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(87.26±3.04)</w:t>
      </w:r>
      <w:r w:rsidR="00BA339D">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987F32">
        <w:rPr>
          <w:rFonts w:ascii="Times New Roman" w:hAnsi="Times New Roman" w:cs="Times New Roman"/>
          <w:sz w:val="20"/>
          <w:szCs w:val="20"/>
        </w:rPr>
        <w:t xml:space="preserve"> 6,</w:t>
      </w:r>
      <w:r w:rsidR="00BA339D">
        <w:rPr>
          <w:rFonts w:ascii="Times New Roman" w:hAnsi="Times New Roman" w:cs="Times New Roman"/>
          <w:sz w:val="20"/>
          <w:szCs w:val="20"/>
        </w:rPr>
        <w:t xml:space="preserve"> 7</w:t>
      </w:r>
      <w:r w:rsidR="00987F32">
        <w:rPr>
          <w:rFonts w:ascii="Times New Roman" w:hAnsi="Times New Roman" w:cs="Times New Roman"/>
          <w:sz w:val="20"/>
          <w:szCs w:val="20"/>
        </w:rPr>
        <w:t xml:space="preserve"> and Fig. 3</w:t>
      </w:r>
      <w:r w:rsidR="00BA339D">
        <w:rPr>
          <w:rFonts w:ascii="Times New Roman" w:hAnsi="Times New Roman" w:cs="Times New Roman"/>
          <w:sz w:val="20"/>
          <w:szCs w:val="20"/>
        </w:rPr>
        <w:t>)</w:t>
      </w:r>
      <w:r w:rsidRPr="001808E9">
        <w:rPr>
          <w:rFonts w:ascii="Times New Roman" w:hAnsi="Times New Roman" w:cs="Times New Roman"/>
          <w:sz w:val="20"/>
          <w:szCs w:val="20"/>
        </w:rPr>
        <w:t>.</w:t>
      </w:r>
    </w:p>
    <w:p w14:paraId="5656505D" w14:textId="77777777" w:rsidR="00F275D0" w:rsidRPr="0057281D" w:rsidRDefault="001808E9" w:rsidP="0057281D">
      <w:pPr>
        <w:pStyle w:val="ListParagraph"/>
        <w:numPr>
          <w:ilvl w:val="1"/>
          <w:numId w:val="32"/>
        </w:numPr>
        <w:jc w:val="both"/>
        <w:rPr>
          <w:rFonts w:ascii="Times New Roman" w:hAnsi="Times New Roman" w:cs="Times New Roman"/>
          <w:sz w:val="20"/>
          <w:szCs w:val="20"/>
        </w:rPr>
      </w:pPr>
      <w:r w:rsidRPr="0057281D">
        <w:rPr>
          <w:rFonts w:ascii="Times New Roman" w:hAnsi="Times New Roman" w:cs="Times New Roman"/>
          <w:b/>
          <w:sz w:val="20"/>
          <w:szCs w:val="20"/>
        </w:rPr>
        <w:t>Coco</w:t>
      </w:r>
      <w:r w:rsidR="00F275D0" w:rsidRPr="0057281D">
        <w:rPr>
          <w:rFonts w:ascii="Times New Roman" w:hAnsi="Times New Roman" w:cs="Times New Roman"/>
          <w:b/>
          <w:sz w:val="20"/>
          <w:szCs w:val="20"/>
        </w:rPr>
        <w:t>on parameters:</w:t>
      </w:r>
      <w:r w:rsidR="00F275D0" w:rsidRPr="0057281D">
        <w:rPr>
          <w:rFonts w:ascii="Times New Roman" w:hAnsi="Times New Roman" w:cs="Times New Roman"/>
          <w:sz w:val="20"/>
          <w:szCs w:val="20"/>
        </w:rPr>
        <w:t xml:space="preserve"> </w:t>
      </w:r>
    </w:p>
    <w:p w14:paraId="4855DB92" w14:textId="77777777" w:rsidR="00F275D0" w:rsidRPr="001808E9" w:rsidRDefault="00F275D0" w:rsidP="006A1473">
      <w:pPr>
        <w:pStyle w:val="ListParagraph"/>
        <w:numPr>
          <w:ilvl w:val="0"/>
          <w:numId w:val="22"/>
        </w:numPr>
        <w:jc w:val="both"/>
        <w:rPr>
          <w:rFonts w:ascii="Times New Roman" w:hAnsi="Times New Roman" w:cs="Times New Roman"/>
          <w:b/>
          <w:sz w:val="20"/>
          <w:szCs w:val="20"/>
        </w:rPr>
      </w:pPr>
      <w:r w:rsidRPr="001808E9">
        <w:rPr>
          <w:rFonts w:ascii="Times New Roman" w:hAnsi="Times New Roman" w:cs="Times New Roman"/>
          <w:b/>
          <w:sz w:val="20"/>
          <w:szCs w:val="20"/>
        </w:rPr>
        <w:t>Cocoon weight (g)</w:t>
      </w:r>
    </w:p>
    <w:p w14:paraId="20D55D70"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Significant differences in cocoon weight were observed across seasons in both zones</w:t>
      </w:r>
      <w:r w:rsidR="00344B9A">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344B9A">
        <w:rPr>
          <w:rFonts w:ascii="Times New Roman" w:hAnsi="Times New Roman" w:cs="Times New Roman"/>
          <w:sz w:val="20"/>
          <w:szCs w:val="20"/>
        </w:rPr>
        <w:t xml:space="preserve"> 6 and 7)</w:t>
      </w:r>
      <w:r w:rsidRPr="001808E9">
        <w:rPr>
          <w:rFonts w:ascii="Times New Roman" w:hAnsi="Times New Roman" w:cs="Times New Roman"/>
          <w:sz w:val="20"/>
          <w:szCs w:val="20"/>
        </w:rPr>
        <w:t xml:space="preserve">. Higher cocoon weight was observed when rearing in Sanjenbam Hill during the summer season (3.06±0.10), followed by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the summer (2.95±0.16),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spring (2.43±0.14),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autumn (2.39±0.06), Sanjenbam Hill during spring (2.28±0.13) and Sanjenbam Hill during autumn (2.21±0.10), which was found to be the lowest.</w:t>
      </w:r>
    </w:p>
    <w:p w14:paraId="346E4CA8" w14:textId="77777777" w:rsidR="00F275D0" w:rsidRPr="001808E9" w:rsidRDefault="00F275D0" w:rsidP="006A1473">
      <w:pPr>
        <w:pStyle w:val="ListParagraph"/>
        <w:numPr>
          <w:ilvl w:val="0"/>
          <w:numId w:val="22"/>
        </w:numPr>
        <w:jc w:val="both"/>
        <w:rPr>
          <w:rFonts w:ascii="Times New Roman" w:hAnsi="Times New Roman" w:cs="Times New Roman"/>
          <w:b/>
          <w:sz w:val="20"/>
          <w:szCs w:val="20"/>
        </w:rPr>
      </w:pPr>
      <w:r w:rsidRPr="001808E9">
        <w:rPr>
          <w:rFonts w:ascii="Times New Roman" w:hAnsi="Times New Roman" w:cs="Times New Roman"/>
          <w:b/>
          <w:sz w:val="20"/>
          <w:szCs w:val="20"/>
        </w:rPr>
        <w:t>Pupal weight (g)</w:t>
      </w:r>
    </w:p>
    <w:p w14:paraId="067FA100"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Pupal weight was significantly higher in summer than in spr</w:t>
      </w:r>
      <w:r w:rsidR="00081A37">
        <w:rPr>
          <w:rFonts w:ascii="Times New Roman" w:hAnsi="Times New Roman" w:cs="Times New Roman"/>
          <w:sz w:val="20"/>
          <w:szCs w:val="20"/>
        </w:rPr>
        <w:t xml:space="preserve">ing and autumn in both </w:t>
      </w:r>
      <w:r w:rsidR="00C50AD2">
        <w:rPr>
          <w:rFonts w:ascii="Times New Roman" w:hAnsi="Times New Roman" w:cs="Times New Roman"/>
          <w:sz w:val="20"/>
          <w:szCs w:val="20"/>
        </w:rPr>
        <w:t>zones (Tables</w:t>
      </w:r>
      <w:r w:rsidR="00344B9A">
        <w:rPr>
          <w:rFonts w:ascii="Times New Roman" w:hAnsi="Times New Roman" w:cs="Times New Roman"/>
          <w:sz w:val="20"/>
          <w:szCs w:val="20"/>
        </w:rPr>
        <w:t xml:space="preserve"> 6 and 7</w:t>
      </w:r>
      <w:r w:rsidR="00081A37">
        <w:rPr>
          <w:rFonts w:ascii="Times New Roman" w:hAnsi="Times New Roman" w:cs="Times New Roman"/>
          <w:sz w:val="20"/>
          <w:szCs w:val="20"/>
        </w:rPr>
        <w:t>)</w:t>
      </w:r>
      <w:r w:rsidRPr="001808E9">
        <w:rPr>
          <w:rFonts w:ascii="Times New Roman" w:hAnsi="Times New Roman" w:cs="Times New Roman"/>
          <w:sz w:val="20"/>
          <w:szCs w:val="20"/>
        </w:rPr>
        <w:t>.</w:t>
      </w:r>
      <w:r w:rsidR="00344B9A">
        <w:rPr>
          <w:rFonts w:ascii="Times New Roman" w:hAnsi="Times New Roman" w:cs="Times New Roman"/>
          <w:sz w:val="20"/>
          <w:szCs w:val="20"/>
        </w:rPr>
        <w:t xml:space="preserve"> </w:t>
      </w:r>
      <w:r w:rsidR="00C50AD2">
        <w:rPr>
          <w:rFonts w:ascii="Times New Roman" w:hAnsi="Times New Roman" w:cs="Times New Roman"/>
          <w:sz w:val="20"/>
          <w:szCs w:val="20"/>
        </w:rPr>
        <w:t>However, it was found to be non-significant between the zones (Tables 3, 4,</w:t>
      </w:r>
      <w:r w:rsidR="00344B9A">
        <w:rPr>
          <w:rFonts w:ascii="Times New Roman" w:hAnsi="Times New Roman" w:cs="Times New Roman"/>
          <w:sz w:val="20"/>
          <w:szCs w:val="20"/>
        </w:rPr>
        <w:t xml:space="preserve"> and 5).</w:t>
      </w:r>
      <w:r w:rsidRPr="001808E9">
        <w:rPr>
          <w:rFonts w:ascii="Times New Roman" w:hAnsi="Times New Roman" w:cs="Times New Roman"/>
          <w:sz w:val="20"/>
          <w:szCs w:val="20"/>
        </w:rPr>
        <w:t xml:space="preserve"> Higher cocoon weight was observed when rearing in Sanjenbam Hill during the summer season (2.66±0.08), followed by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the summer(2.43±0.13),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the spring (2.07±0.11),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autumn (2.03±0.05), Sanjenbam Hill during spring (1.97±0.13) and Sanjenbam Hill during autumn (1.90±0.09), which was found to be the lowest.</w:t>
      </w:r>
    </w:p>
    <w:p w14:paraId="695039EA" w14:textId="77777777" w:rsidR="00F275D0" w:rsidRPr="001808E9" w:rsidRDefault="00F275D0" w:rsidP="006A1473">
      <w:pPr>
        <w:pStyle w:val="ListParagraph"/>
        <w:numPr>
          <w:ilvl w:val="0"/>
          <w:numId w:val="22"/>
        </w:numPr>
        <w:jc w:val="both"/>
        <w:rPr>
          <w:rFonts w:ascii="Times New Roman" w:hAnsi="Times New Roman" w:cs="Times New Roman"/>
          <w:b/>
          <w:sz w:val="20"/>
          <w:szCs w:val="20"/>
        </w:rPr>
      </w:pPr>
      <w:r w:rsidRPr="001808E9">
        <w:rPr>
          <w:rFonts w:ascii="Times New Roman" w:hAnsi="Times New Roman" w:cs="Times New Roman"/>
          <w:b/>
          <w:sz w:val="20"/>
          <w:szCs w:val="20"/>
        </w:rPr>
        <w:t>Shell weight (g)</w:t>
      </w:r>
    </w:p>
    <w:p w14:paraId="45CAB9B2" w14:textId="77777777" w:rsidR="00F275D0" w:rsidRPr="001808E9" w:rsidRDefault="00F275D0" w:rsidP="006A1473">
      <w:pPr>
        <w:jc w:val="both"/>
        <w:rPr>
          <w:rFonts w:ascii="Times New Roman" w:hAnsi="Times New Roman" w:cs="Times New Roman"/>
          <w:sz w:val="20"/>
          <w:szCs w:val="20"/>
        </w:rPr>
      </w:pPr>
      <w:r w:rsidRPr="001808E9">
        <w:rPr>
          <w:rFonts w:ascii="Times New Roman" w:hAnsi="Times New Roman" w:cs="Times New Roman"/>
          <w:sz w:val="20"/>
          <w:szCs w:val="20"/>
        </w:rPr>
        <w:t>Significant variation was observed across seasons in Sanjenbam Hill</w:t>
      </w:r>
      <w:r w:rsidR="00081A37">
        <w:rPr>
          <w:rFonts w:ascii="Times New Roman" w:hAnsi="Times New Roman" w:cs="Times New Roman"/>
          <w:sz w:val="20"/>
          <w:szCs w:val="20"/>
        </w:rPr>
        <w:t xml:space="preserve"> (Table 7)</w:t>
      </w:r>
      <w:r w:rsidRPr="001808E9">
        <w:rPr>
          <w:rFonts w:ascii="Times New Roman" w:hAnsi="Times New Roman" w:cs="Times New Roman"/>
          <w:sz w:val="20"/>
          <w:szCs w:val="20"/>
        </w:rPr>
        <w:t>. The highest pupal weig</w:t>
      </w:r>
      <w:r w:rsidR="00BB08AB">
        <w:rPr>
          <w:rFonts w:ascii="Times New Roman" w:hAnsi="Times New Roman" w:cs="Times New Roman"/>
          <w:sz w:val="20"/>
          <w:szCs w:val="20"/>
        </w:rPr>
        <w:t>ht was observed in the summer in</w:t>
      </w:r>
      <w:r w:rsidRPr="001808E9">
        <w:rPr>
          <w:rFonts w:ascii="Times New Roman" w:hAnsi="Times New Roman" w:cs="Times New Roman"/>
          <w:sz w:val="20"/>
          <w:szCs w:val="20"/>
        </w:rPr>
        <w:t xml:space="preserve"> Sanjenbam Hill (0.41±0.02) and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(0.41±0.03), </w:t>
      </w:r>
      <w:r w:rsidR="00BB08AB">
        <w:rPr>
          <w:rFonts w:ascii="Times New Roman" w:hAnsi="Times New Roman" w:cs="Times New Roman"/>
          <w:sz w:val="20"/>
          <w:szCs w:val="20"/>
        </w:rPr>
        <w:t>followed by spring and autumn in</w:t>
      </w:r>
      <w:r w:rsidRPr="001808E9">
        <w:rPr>
          <w:rFonts w:ascii="Times New Roman" w:hAnsi="Times New Roman" w:cs="Times New Roman"/>
          <w:sz w:val="20"/>
          <w:szCs w:val="20"/>
        </w:rPr>
        <w:t xml:space="preserv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w:t>
      </w:r>
      <w:r w:rsidR="00BB08AB">
        <w:rPr>
          <w:rFonts w:ascii="Times New Roman" w:hAnsi="Times New Roman" w:cs="Times New Roman"/>
          <w:sz w:val="20"/>
          <w:szCs w:val="20"/>
        </w:rPr>
        <w:t>0.33±0.03&amp; 0.33±0.01), autumn in</w:t>
      </w:r>
      <w:r w:rsidRPr="001808E9">
        <w:rPr>
          <w:rFonts w:ascii="Times New Roman" w:hAnsi="Times New Roman" w:cs="Times New Roman"/>
          <w:sz w:val="20"/>
          <w:szCs w:val="20"/>
        </w:rPr>
        <w:t xml:space="preserve"> Sanjenbam Hill (0.</w:t>
      </w:r>
      <w:r w:rsidR="00BB08AB">
        <w:rPr>
          <w:rFonts w:ascii="Times New Roman" w:hAnsi="Times New Roman" w:cs="Times New Roman"/>
          <w:sz w:val="20"/>
          <w:szCs w:val="20"/>
        </w:rPr>
        <w:t>30±0.01), and least in spring in</w:t>
      </w:r>
      <w:r w:rsidRPr="001808E9">
        <w:rPr>
          <w:rFonts w:ascii="Times New Roman" w:hAnsi="Times New Roman" w:cs="Times New Roman"/>
          <w:sz w:val="20"/>
          <w:szCs w:val="20"/>
        </w:rPr>
        <w:t xml:space="preserve"> Sanjenbam Hill (0.29±0.01)</w:t>
      </w:r>
      <w:r w:rsidR="00081A37">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081A37">
        <w:rPr>
          <w:rFonts w:ascii="Times New Roman" w:hAnsi="Times New Roman" w:cs="Times New Roman"/>
          <w:sz w:val="20"/>
          <w:szCs w:val="20"/>
        </w:rPr>
        <w:t xml:space="preserve"> 6 and 7)</w:t>
      </w:r>
      <w:r w:rsidRPr="001808E9">
        <w:rPr>
          <w:rFonts w:ascii="Times New Roman" w:hAnsi="Times New Roman" w:cs="Times New Roman"/>
          <w:sz w:val="20"/>
          <w:szCs w:val="20"/>
        </w:rPr>
        <w:t>.</w:t>
      </w:r>
    </w:p>
    <w:p w14:paraId="0D42CCE4" w14:textId="77777777" w:rsidR="00F275D0" w:rsidRPr="001808E9" w:rsidRDefault="00F275D0" w:rsidP="006A1473">
      <w:pPr>
        <w:pStyle w:val="ListParagraph"/>
        <w:numPr>
          <w:ilvl w:val="0"/>
          <w:numId w:val="22"/>
        </w:numPr>
        <w:jc w:val="both"/>
        <w:rPr>
          <w:rFonts w:ascii="Times New Roman" w:hAnsi="Times New Roman" w:cs="Times New Roman"/>
          <w:b/>
          <w:sz w:val="20"/>
          <w:szCs w:val="20"/>
        </w:rPr>
      </w:pPr>
      <w:r w:rsidRPr="001808E9">
        <w:rPr>
          <w:rFonts w:ascii="Times New Roman" w:hAnsi="Times New Roman" w:cs="Times New Roman"/>
          <w:b/>
          <w:sz w:val="20"/>
          <w:szCs w:val="20"/>
        </w:rPr>
        <w:t>Shell ratio (%)</w:t>
      </w:r>
    </w:p>
    <w:p w14:paraId="56BAF788" w14:textId="77777777" w:rsidR="00653F8B" w:rsidRDefault="00F275D0" w:rsidP="00653F8B">
      <w:pPr>
        <w:jc w:val="both"/>
        <w:rPr>
          <w:rFonts w:ascii="Times New Roman" w:hAnsi="Times New Roman" w:cs="Times New Roman"/>
          <w:sz w:val="20"/>
          <w:szCs w:val="20"/>
        </w:rPr>
      </w:pPr>
      <w:r w:rsidRPr="001808E9">
        <w:rPr>
          <w:rFonts w:ascii="Times New Roman" w:hAnsi="Times New Roman" w:cs="Times New Roman"/>
          <w:sz w:val="20"/>
          <w:szCs w:val="20"/>
        </w:rPr>
        <w:t>There was no significant variation in cocoon shell ratio between the zones in different seasons</w:t>
      </w:r>
      <w:r w:rsidR="00081A37">
        <w:rPr>
          <w:rFonts w:ascii="Times New Roman" w:hAnsi="Times New Roman" w:cs="Times New Roman"/>
          <w:sz w:val="20"/>
          <w:szCs w:val="20"/>
        </w:rPr>
        <w:t xml:space="preserve"> (Table 3, 4 and 5)</w:t>
      </w:r>
      <w:r w:rsidRPr="001808E9">
        <w:rPr>
          <w:rFonts w:ascii="Times New Roman" w:hAnsi="Times New Roman" w:cs="Times New Roman"/>
          <w:sz w:val="20"/>
          <w:szCs w:val="20"/>
        </w:rPr>
        <w:t xml:space="preserve">. The highest shell ratio was observed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summer (13.77±0.59), followed by Sanjenbam Hill during autumn (13.65±0.43),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autumn (13.64±0.45),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during spring</w:t>
      </w:r>
      <w:r w:rsidR="001C4F36" w:rsidRPr="001808E9">
        <w:rPr>
          <w:rFonts w:ascii="Times New Roman" w:hAnsi="Times New Roman" w:cs="Times New Roman"/>
          <w:sz w:val="20"/>
          <w:szCs w:val="20"/>
        </w:rPr>
        <w:t xml:space="preserve"> </w:t>
      </w:r>
      <w:r w:rsidRPr="001808E9">
        <w:rPr>
          <w:rFonts w:ascii="Times New Roman" w:hAnsi="Times New Roman" w:cs="Times New Roman"/>
          <w:sz w:val="20"/>
          <w:szCs w:val="20"/>
        </w:rPr>
        <w:t>(13.52±0.53), Sanjenbam Hill during summer</w:t>
      </w:r>
      <w:r w:rsidR="001808E9">
        <w:rPr>
          <w:rFonts w:ascii="Times New Roman" w:hAnsi="Times New Roman" w:cs="Times New Roman"/>
          <w:sz w:val="20"/>
          <w:szCs w:val="20"/>
        </w:rPr>
        <w:t xml:space="preserve"> </w:t>
      </w:r>
      <w:r w:rsidRPr="001808E9">
        <w:rPr>
          <w:rFonts w:ascii="Times New Roman" w:hAnsi="Times New Roman" w:cs="Times New Roman"/>
          <w:sz w:val="20"/>
          <w:szCs w:val="20"/>
        </w:rPr>
        <w:t>(13.47±0.42), and found to be lowest during spring in Sanjenbam Hill (13.19±0.78)</w:t>
      </w:r>
      <w:r w:rsidR="00081A37">
        <w:rPr>
          <w:rFonts w:ascii="Times New Roman" w:hAnsi="Times New Roman" w:cs="Times New Roman"/>
          <w:sz w:val="20"/>
          <w:szCs w:val="20"/>
        </w:rPr>
        <w:t xml:space="preserve"> (</w:t>
      </w:r>
      <w:r w:rsidR="00C50AD2">
        <w:rPr>
          <w:rFonts w:ascii="Times New Roman" w:hAnsi="Times New Roman" w:cs="Times New Roman"/>
          <w:sz w:val="20"/>
          <w:szCs w:val="20"/>
        </w:rPr>
        <w:t>Tables</w:t>
      </w:r>
      <w:r w:rsidR="00081A37">
        <w:rPr>
          <w:rFonts w:ascii="Times New Roman" w:hAnsi="Times New Roman" w:cs="Times New Roman"/>
          <w:sz w:val="20"/>
          <w:szCs w:val="20"/>
        </w:rPr>
        <w:t xml:space="preserve"> 6 and 7)</w:t>
      </w:r>
      <w:r w:rsidRPr="001808E9">
        <w:rPr>
          <w:rFonts w:ascii="Times New Roman" w:hAnsi="Times New Roman" w:cs="Times New Roman"/>
          <w:sz w:val="20"/>
          <w:szCs w:val="20"/>
        </w:rPr>
        <w:t>.</w:t>
      </w:r>
    </w:p>
    <w:p w14:paraId="4380C999" w14:textId="77777777" w:rsidR="005D50E0" w:rsidRDefault="005D50E0" w:rsidP="00142A3B">
      <w:pPr>
        <w:ind w:left="-993"/>
        <w:rPr>
          <w:rFonts w:ascii="Times New Roman" w:hAnsi="Times New Roman" w:cs="Times New Roman"/>
          <w:b/>
          <w:sz w:val="20"/>
          <w:szCs w:val="20"/>
        </w:rPr>
      </w:pPr>
    </w:p>
    <w:tbl>
      <w:tblPr>
        <w:tblStyle w:val="TableGrid"/>
        <w:tblpPr w:leftFromText="180" w:rightFromText="180" w:vertAnchor="page" w:horzAnchor="margin" w:tblpXSpec="center" w:tblpY="1765"/>
        <w:tblW w:w="11213" w:type="dxa"/>
        <w:tblLook w:val="04A0" w:firstRow="1" w:lastRow="0" w:firstColumn="1" w:lastColumn="0" w:noHBand="0" w:noVBand="1"/>
      </w:tblPr>
      <w:tblGrid>
        <w:gridCol w:w="1417"/>
        <w:gridCol w:w="1350"/>
        <w:gridCol w:w="1705"/>
        <w:gridCol w:w="1228"/>
        <w:gridCol w:w="1272"/>
        <w:gridCol w:w="1061"/>
        <w:gridCol w:w="1026"/>
        <w:gridCol w:w="1026"/>
        <w:gridCol w:w="1128"/>
      </w:tblGrid>
      <w:tr w:rsidR="00E255BE" w:rsidRPr="00821211" w14:paraId="3D7B896E" w14:textId="77777777" w:rsidTr="00E255BE">
        <w:tc>
          <w:tcPr>
            <w:tcW w:w="1417" w:type="dxa"/>
          </w:tcPr>
          <w:p w14:paraId="46C257F1"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lastRenderedPageBreak/>
              <w:t>ZONES</w:t>
            </w:r>
          </w:p>
        </w:tc>
        <w:tc>
          <w:tcPr>
            <w:tcW w:w="1350" w:type="dxa"/>
          </w:tcPr>
          <w:p w14:paraId="28B49F81"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FECUNDITY</w:t>
            </w:r>
          </w:p>
        </w:tc>
        <w:tc>
          <w:tcPr>
            <w:tcW w:w="1705" w:type="dxa"/>
          </w:tcPr>
          <w:p w14:paraId="3457E15E"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HATCHABILITY</w:t>
            </w:r>
          </w:p>
          <w:p w14:paraId="2A6DB442"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w:t>
            </w:r>
          </w:p>
        </w:tc>
        <w:tc>
          <w:tcPr>
            <w:tcW w:w="1228" w:type="dxa"/>
          </w:tcPr>
          <w:p w14:paraId="4DA90B09"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LARVAL SURVIVAL RATE (%)</w:t>
            </w:r>
          </w:p>
        </w:tc>
        <w:tc>
          <w:tcPr>
            <w:tcW w:w="1272" w:type="dxa"/>
          </w:tcPr>
          <w:p w14:paraId="691947E9"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EFFECTIVE RATE OF REARING (%)</w:t>
            </w:r>
          </w:p>
        </w:tc>
        <w:tc>
          <w:tcPr>
            <w:tcW w:w="1061" w:type="dxa"/>
          </w:tcPr>
          <w:p w14:paraId="09E8A837"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COCOON WEIGHT (g)</w:t>
            </w:r>
          </w:p>
        </w:tc>
        <w:tc>
          <w:tcPr>
            <w:tcW w:w="1026" w:type="dxa"/>
          </w:tcPr>
          <w:p w14:paraId="3D89EF0B"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PUPAL WEIGHT</w:t>
            </w:r>
          </w:p>
          <w:p w14:paraId="6FA44126"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026" w:type="dxa"/>
          </w:tcPr>
          <w:p w14:paraId="0B644BF0"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SHELL</w:t>
            </w:r>
          </w:p>
          <w:p w14:paraId="21C1F6DA"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WEIGHT</w:t>
            </w:r>
          </w:p>
          <w:p w14:paraId="2927D9AC"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128" w:type="dxa"/>
          </w:tcPr>
          <w:p w14:paraId="78D6521B"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COCOON-SHELL</w:t>
            </w:r>
          </w:p>
          <w:p w14:paraId="5118BF9B" w14:textId="77777777" w:rsidR="00E255BE" w:rsidRPr="00821211" w:rsidRDefault="00E255BE" w:rsidP="00E255BE">
            <w:pPr>
              <w:spacing w:line="360" w:lineRule="auto"/>
              <w:jc w:val="center"/>
              <w:rPr>
                <w:rFonts w:ascii="Times New Roman" w:hAnsi="Times New Roman" w:cs="Times New Roman"/>
                <w:sz w:val="20"/>
                <w:szCs w:val="20"/>
              </w:rPr>
            </w:pPr>
            <w:r w:rsidRPr="00821211">
              <w:rPr>
                <w:rFonts w:ascii="Times New Roman" w:hAnsi="Times New Roman" w:cs="Times New Roman"/>
                <w:sz w:val="20"/>
                <w:szCs w:val="20"/>
              </w:rPr>
              <w:t>RATIO (%)</w:t>
            </w:r>
          </w:p>
        </w:tc>
      </w:tr>
      <w:tr w:rsidR="00E255BE" w:rsidRPr="00821211" w14:paraId="005D65B8" w14:textId="77777777" w:rsidTr="00E255BE">
        <w:trPr>
          <w:trHeight w:val="383"/>
        </w:trPr>
        <w:tc>
          <w:tcPr>
            <w:tcW w:w="1417" w:type="dxa"/>
          </w:tcPr>
          <w:p w14:paraId="47541EEC"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WANGKHEI</w:t>
            </w:r>
          </w:p>
        </w:tc>
        <w:tc>
          <w:tcPr>
            <w:tcW w:w="1350" w:type="dxa"/>
            <w:vAlign w:val="bottom"/>
          </w:tcPr>
          <w:p w14:paraId="01331509" w14:textId="77777777" w:rsidR="00E255BE" w:rsidRPr="00821211" w:rsidRDefault="00E255BE" w:rsidP="00E255BE">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317±23.48</w:t>
            </w:r>
          </w:p>
        </w:tc>
        <w:tc>
          <w:tcPr>
            <w:tcW w:w="1705" w:type="dxa"/>
          </w:tcPr>
          <w:p w14:paraId="1FBAB0D2"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97.33</w:t>
            </w:r>
            <w:r w:rsidRPr="00821211">
              <w:rPr>
                <w:rFonts w:ascii="Times New Roman" w:hAnsi="Times New Roman" w:cs="Times New Roman"/>
                <w:color w:val="000000"/>
                <w:sz w:val="20"/>
                <w:szCs w:val="20"/>
              </w:rPr>
              <w:t>±0.35</w:t>
            </w:r>
          </w:p>
        </w:tc>
        <w:tc>
          <w:tcPr>
            <w:tcW w:w="1228" w:type="dxa"/>
          </w:tcPr>
          <w:p w14:paraId="581E24C2" w14:textId="77777777" w:rsidR="00E255BE" w:rsidRPr="00821211" w:rsidRDefault="00E255BE" w:rsidP="00E255BE">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98.16±0.29</w:t>
            </w:r>
          </w:p>
          <w:p w14:paraId="1774FBDC" w14:textId="77777777" w:rsidR="00E255BE" w:rsidRPr="00821211" w:rsidRDefault="00E255BE" w:rsidP="00E255BE">
            <w:pPr>
              <w:jc w:val="center"/>
              <w:rPr>
                <w:rFonts w:ascii="Times New Roman" w:hAnsi="Times New Roman" w:cs="Times New Roman"/>
                <w:sz w:val="20"/>
                <w:szCs w:val="20"/>
              </w:rPr>
            </w:pPr>
          </w:p>
        </w:tc>
        <w:tc>
          <w:tcPr>
            <w:tcW w:w="1272" w:type="dxa"/>
          </w:tcPr>
          <w:p w14:paraId="7DEEECC0"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89.75</w:t>
            </w:r>
            <w:r w:rsidRPr="00821211">
              <w:rPr>
                <w:rFonts w:ascii="Times New Roman" w:hAnsi="Times New Roman" w:cs="Times New Roman"/>
                <w:color w:val="000000"/>
                <w:sz w:val="20"/>
                <w:szCs w:val="20"/>
              </w:rPr>
              <w:t>±2.09</w:t>
            </w:r>
          </w:p>
        </w:tc>
        <w:tc>
          <w:tcPr>
            <w:tcW w:w="1061" w:type="dxa"/>
          </w:tcPr>
          <w:p w14:paraId="51FD8D0A"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2.43</w:t>
            </w:r>
            <w:r w:rsidRPr="00821211">
              <w:rPr>
                <w:rFonts w:ascii="Times New Roman" w:hAnsi="Times New Roman" w:cs="Times New Roman"/>
                <w:color w:val="000000"/>
                <w:sz w:val="20"/>
                <w:szCs w:val="20"/>
              </w:rPr>
              <w:t>±0.14</w:t>
            </w:r>
          </w:p>
        </w:tc>
        <w:tc>
          <w:tcPr>
            <w:tcW w:w="1026" w:type="dxa"/>
          </w:tcPr>
          <w:p w14:paraId="0718AC40"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2.07</w:t>
            </w:r>
            <w:r w:rsidRPr="00821211">
              <w:rPr>
                <w:rFonts w:ascii="Times New Roman" w:hAnsi="Times New Roman" w:cs="Times New Roman"/>
                <w:color w:val="000000"/>
                <w:sz w:val="20"/>
                <w:szCs w:val="20"/>
              </w:rPr>
              <w:t>±0.11</w:t>
            </w:r>
          </w:p>
        </w:tc>
        <w:tc>
          <w:tcPr>
            <w:tcW w:w="1026" w:type="dxa"/>
          </w:tcPr>
          <w:p w14:paraId="5894D124"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0.33</w:t>
            </w:r>
            <w:r w:rsidRPr="00821211">
              <w:rPr>
                <w:rFonts w:ascii="Times New Roman" w:hAnsi="Times New Roman" w:cs="Times New Roman"/>
                <w:color w:val="000000"/>
                <w:sz w:val="20"/>
                <w:szCs w:val="20"/>
              </w:rPr>
              <w:t>±0.03</w:t>
            </w:r>
          </w:p>
        </w:tc>
        <w:tc>
          <w:tcPr>
            <w:tcW w:w="1128" w:type="dxa"/>
          </w:tcPr>
          <w:p w14:paraId="60282D44"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13.52</w:t>
            </w:r>
            <w:r w:rsidRPr="00821211">
              <w:rPr>
                <w:rFonts w:ascii="Times New Roman" w:hAnsi="Times New Roman" w:cs="Times New Roman"/>
                <w:color w:val="000000"/>
                <w:sz w:val="20"/>
                <w:szCs w:val="20"/>
              </w:rPr>
              <w:t>±0.53</w:t>
            </w:r>
          </w:p>
        </w:tc>
      </w:tr>
      <w:tr w:rsidR="00E255BE" w:rsidRPr="00821211" w14:paraId="2D43C7D4" w14:textId="77777777" w:rsidTr="00E255BE">
        <w:tc>
          <w:tcPr>
            <w:tcW w:w="1417" w:type="dxa"/>
          </w:tcPr>
          <w:p w14:paraId="1A13F96C"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SANJENBAM</w:t>
            </w:r>
          </w:p>
        </w:tc>
        <w:tc>
          <w:tcPr>
            <w:tcW w:w="1350" w:type="dxa"/>
            <w:vAlign w:val="bottom"/>
          </w:tcPr>
          <w:p w14:paraId="0B5452D8" w14:textId="77777777" w:rsidR="00E255BE" w:rsidRPr="00821211" w:rsidRDefault="00E255BE" w:rsidP="00E255BE">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288.50±16.61</w:t>
            </w:r>
          </w:p>
        </w:tc>
        <w:tc>
          <w:tcPr>
            <w:tcW w:w="1705" w:type="dxa"/>
          </w:tcPr>
          <w:p w14:paraId="3CFAE990"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94.6</w:t>
            </w:r>
            <w:r w:rsidRPr="00821211">
              <w:rPr>
                <w:rFonts w:ascii="Times New Roman" w:hAnsi="Times New Roman" w:cs="Times New Roman"/>
                <w:color w:val="000000"/>
                <w:sz w:val="20"/>
                <w:szCs w:val="20"/>
              </w:rPr>
              <w:t>±0.90</w:t>
            </w:r>
          </w:p>
        </w:tc>
        <w:tc>
          <w:tcPr>
            <w:tcW w:w="1228" w:type="dxa"/>
          </w:tcPr>
          <w:p w14:paraId="00DF1516"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99.00</w:t>
            </w:r>
            <w:r w:rsidRPr="00821211">
              <w:rPr>
                <w:rFonts w:ascii="Times New Roman" w:hAnsi="Times New Roman" w:cs="Times New Roman"/>
                <w:color w:val="000000"/>
                <w:sz w:val="20"/>
                <w:szCs w:val="20"/>
              </w:rPr>
              <w:t>±0.31</w:t>
            </w:r>
          </w:p>
        </w:tc>
        <w:tc>
          <w:tcPr>
            <w:tcW w:w="1272" w:type="dxa"/>
          </w:tcPr>
          <w:p w14:paraId="09389588"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91.06</w:t>
            </w:r>
            <w:r w:rsidRPr="00821211">
              <w:rPr>
                <w:rFonts w:ascii="Times New Roman" w:hAnsi="Times New Roman" w:cs="Times New Roman"/>
                <w:color w:val="000000"/>
                <w:sz w:val="20"/>
                <w:szCs w:val="20"/>
              </w:rPr>
              <w:t>±0.83</w:t>
            </w:r>
          </w:p>
        </w:tc>
        <w:tc>
          <w:tcPr>
            <w:tcW w:w="1061" w:type="dxa"/>
          </w:tcPr>
          <w:p w14:paraId="5ACD4026"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2.28</w:t>
            </w:r>
            <w:r w:rsidRPr="00821211">
              <w:rPr>
                <w:rFonts w:ascii="Times New Roman" w:hAnsi="Times New Roman" w:cs="Times New Roman"/>
                <w:color w:val="000000"/>
                <w:sz w:val="20"/>
                <w:szCs w:val="20"/>
              </w:rPr>
              <w:t>±0.13</w:t>
            </w:r>
          </w:p>
        </w:tc>
        <w:tc>
          <w:tcPr>
            <w:tcW w:w="1026" w:type="dxa"/>
          </w:tcPr>
          <w:p w14:paraId="0F22CA90"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1.97</w:t>
            </w:r>
            <w:r w:rsidRPr="00821211">
              <w:rPr>
                <w:rFonts w:ascii="Times New Roman" w:hAnsi="Times New Roman" w:cs="Times New Roman"/>
                <w:color w:val="000000"/>
                <w:sz w:val="20"/>
                <w:szCs w:val="20"/>
              </w:rPr>
              <w:t>±0.13</w:t>
            </w:r>
          </w:p>
        </w:tc>
        <w:tc>
          <w:tcPr>
            <w:tcW w:w="1026" w:type="dxa"/>
          </w:tcPr>
          <w:p w14:paraId="44C19C87"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0.29</w:t>
            </w:r>
            <w:r w:rsidRPr="00821211">
              <w:rPr>
                <w:rFonts w:ascii="Times New Roman" w:hAnsi="Times New Roman" w:cs="Times New Roman"/>
                <w:color w:val="000000"/>
                <w:sz w:val="20"/>
                <w:szCs w:val="20"/>
              </w:rPr>
              <w:t>±0.01</w:t>
            </w:r>
          </w:p>
        </w:tc>
        <w:tc>
          <w:tcPr>
            <w:tcW w:w="1128" w:type="dxa"/>
          </w:tcPr>
          <w:p w14:paraId="529EB2F2"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13.19</w:t>
            </w:r>
            <w:r w:rsidRPr="00821211">
              <w:rPr>
                <w:rFonts w:ascii="Times New Roman" w:hAnsi="Times New Roman" w:cs="Times New Roman"/>
                <w:color w:val="000000"/>
                <w:sz w:val="20"/>
                <w:szCs w:val="20"/>
              </w:rPr>
              <w:t>±0.78</w:t>
            </w:r>
          </w:p>
        </w:tc>
      </w:tr>
      <w:tr w:rsidR="00E255BE" w:rsidRPr="00821211" w14:paraId="7CD7C513" w14:textId="77777777" w:rsidTr="00E255BE">
        <w:tc>
          <w:tcPr>
            <w:tcW w:w="1417" w:type="dxa"/>
          </w:tcPr>
          <w:p w14:paraId="1C55E8A9"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t- value</w:t>
            </w:r>
          </w:p>
        </w:tc>
        <w:tc>
          <w:tcPr>
            <w:tcW w:w="1350" w:type="dxa"/>
            <w:vAlign w:val="bottom"/>
          </w:tcPr>
          <w:p w14:paraId="26CB4A4D" w14:textId="77777777" w:rsidR="00E255BE" w:rsidRPr="00821211" w:rsidRDefault="00E255BE" w:rsidP="00E255BE">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0.99</w:t>
            </w:r>
          </w:p>
        </w:tc>
        <w:tc>
          <w:tcPr>
            <w:tcW w:w="1705" w:type="dxa"/>
          </w:tcPr>
          <w:p w14:paraId="5FEE3A92"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2.82</w:t>
            </w:r>
            <w:r>
              <w:rPr>
                <w:rFonts w:ascii="Times New Roman" w:hAnsi="Times New Roman" w:cs="Times New Roman"/>
                <w:sz w:val="20"/>
                <w:szCs w:val="20"/>
              </w:rPr>
              <w:t>*</w:t>
            </w:r>
          </w:p>
        </w:tc>
        <w:tc>
          <w:tcPr>
            <w:tcW w:w="1228" w:type="dxa"/>
          </w:tcPr>
          <w:p w14:paraId="5149E1A2"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-1.98</w:t>
            </w:r>
          </w:p>
        </w:tc>
        <w:tc>
          <w:tcPr>
            <w:tcW w:w="1272" w:type="dxa"/>
          </w:tcPr>
          <w:p w14:paraId="1A61E197"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-0.58</w:t>
            </w:r>
          </w:p>
        </w:tc>
        <w:tc>
          <w:tcPr>
            <w:tcW w:w="1061" w:type="dxa"/>
          </w:tcPr>
          <w:p w14:paraId="38181A40"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0.77</w:t>
            </w:r>
          </w:p>
        </w:tc>
        <w:tc>
          <w:tcPr>
            <w:tcW w:w="1026" w:type="dxa"/>
          </w:tcPr>
          <w:p w14:paraId="0FB3CC2A"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0.58</w:t>
            </w:r>
          </w:p>
        </w:tc>
        <w:tc>
          <w:tcPr>
            <w:tcW w:w="1026" w:type="dxa"/>
          </w:tcPr>
          <w:p w14:paraId="7FAC2299"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1.12</w:t>
            </w:r>
          </w:p>
        </w:tc>
        <w:tc>
          <w:tcPr>
            <w:tcW w:w="1128" w:type="dxa"/>
          </w:tcPr>
          <w:p w14:paraId="09B84265" w14:textId="77777777" w:rsidR="00E255BE" w:rsidRPr="00821211" w:rsidRDefault="00E255BE" w:rsidP="00E255BE">
            <w:pPr>
              <w:jc w:val="center"/>
              <w:rPr>
                <w:rFonts w:ascii="Times New Roman" w:hAnsi="Times New Roman" w:cs="Times New Roman"/>
                <w:sz w:val="20"/>
                <w:szCs w:val="20"/>
              </w:rPr>
            </w:pPr>
            <w:r w:rsidRPr="00821211">
              <w:rPr>
                <w:rFonts w:ascii="Times New Roman" w:hAnsi="Times New Roman" w:cs="Times New Roman"/>
                <w:sz w:val="20"/>
                <w:szCs w:val="20"/>
              </w:rPr>
              <w:t>0.35</w:t>
            </w:r>
          </w:p>
        </w:tc>
      </w:tr>
    </w:tbl>
    <w:p w14:paraId="3EC2D111" w14:textId="77777777" w:rsidR="00142A3B" w:rsidRDefault="00653F8B" w:rsidP="00142A3B">
      <w:pPr>
        <w:ind w:left="-993"/>
        <w:rPr>
          <w:rFonts w:ascii="Times New Roman" w:hAnsi="Times New Roman" w:cs="Times New Roman"/>
          <w:sz w:val="20"/>
          <w:szCs w:val="20"/>
        </w:rPr>
      </w:pPr>
      <w:r w:rsidRPr="00653F8B">
        <w:rPr>
          <w:rFonts w:ascii="Times New Roman" w:hAnsi="Times New Roman" w:cs="Times New Roman"/>
          <w:b/>
          <w:sz w:val="20"/>
          <w:szCs w:val="20"/>
        </w:rPr>
        <w:t>Table 3</w:t>
      </w:r>
      <w:r>
        <w:rPr>
          <w:rFonts w:ascii="Times New Roman" w:hAnsi="Times New Roman" w:cs="Times New Roman"/>
          <w:b/>
          <w:sz w:val="20"/>
          <w:szCs w:val="20"/>
        </w:rPr>
        <w:t xml:space="preserve">. </w:t>
      </w:r>
      <w:r>
        <w:rPr>
          <w:rFonts w:ascii="Times New Roman" w:hAnsi="Times New Roman" w:cs="Times New Roman"/>
          <w:sz w:val="20"/>
          <w:szCs w:val="20"/>
        </w:rPr>
        <w:t>Rearing performance of Eri silkworm in two zones of Manipur during Spring season.</w:t>
      </w:r>
    </w:p>
    <w:p w14:paraId="52DB54E3" w14:textId="77777777" w:rsidR="00987F32" w:rsidRPr="0016046F" w:rsidRDefault="0016046F" w:rsidP="00142A3B">
      <w:pPr>
        <w:ind w:left="-993"/>
        <w:rPr>
          <w:rFonts w:ascii="Times New Roman" w:hAnsi="Times New Roman" w:cs="Times New Roman"/>
          <w:sz w:val="20"/>
          <w:szCs w:val="20"/>
        </w:rPr>
      </w:pPr>
      <w:r w:rsidRPr="0016046F">
        <w:rPr>
          <w:rFonts w:ascii="Times New Roman" w:hAnsi="Times New Roman" w:cs="Times New Roman"/>
          <w:sz w:val="20"/>
          <w:szCs w:val="20"/>
        </w:rPr>
        <w:t xml:space="preserve">Values are </w:t>
      </w:r>
      <w:proofErr w:type="spellStart"/>
      <w:r w:rsidRPr="0016046F">
        <w:rPr>
          <w:rFonts w:ascii="Times New Roman" w:hAnsi="Times New Roman" w:cs="Times New Roman"/>
          <w:sz w:val="20"/>
          <w:szCs w:val="20"/>
        </w:rPr>
        <w:t>mean±SE</w:t>
      </w:r>
      <w:proofErr w:type="spellEnd"/>
      <w:r w:rsidRPr="0016046F">
        <w:rPr>
          <w:rFonts w:ascii="Times New Roman" w:hAnsi="Times New Roman" w:cs="Times New Roman"/>
          <w:sz w:val="20"/>
          <w:szCs w:val="20"/>
        </w:rPr>
        <w:t>.*si</w:t>
      </w:r>
      <w:r w:rsidR="00BB08AB">
        <w:rPr>
          <w:rFonts w:ascii="Times New Roman" w:hAnsi="Times New Roman" w:cs="Times New Roman"/>
          <w:sz w:val="20"/>
          <w:szCs w:val="20"/>
        </w:rPr>
        <w:t>gnificant difference at P≤0.05%.</w:t>
      </w:r>
    </w:p>
    <w:p w14:paraId="0969AC01" w14:textId="5BD5F5DF" w:rsidR="00142A3B" w:rsidRDefault="00142A3B" w:rsidP="00E255BE">
      <w:pPr>
        <w:spacing w:after="0"/>
        <w:jc w:val="both"/>
        <w:rPr>
          <w:rFonts w:ascii="Times New Roman" w:hAnsi="Times New Roman" w:cs="Times New Roman"/>
          <w:b/>
          <w:sz w:val="20"/>
          <w:szCs w:val="20"/>
        </w:rPr>
      </w:pPr>
    </w:p>
    <w:p w14:paraId="35F852C5" w14:textId="77777777" w:rsidR="0016046F" w:rsidRPr="0016046F" w:rsidRDefault="0016046F" w:rsidP="006A1473">
      <w:pPr>
        <w:spacing w:after="0"/>
        <w:ind w:left="-993"/>
        <w:jc w:val="both"/>
        <w:rPr>
          <w:rFonts w:ascii="Times New Roman" w:hAnsi="Times New Roman" w:cs="Times New Roman"/>
          <w:sz w:val="20"/>
          <w:szCs w:val="20"/>
        </w:rPr>
      </w:pPr>
      <w:r w:rsidRPr="0016046F">
        <w:rPr>
          <w:rFonts w:ascii="Times New Roman" w:hAnsi="Times New Roman" w:cs="Times New Roman"/>
          <w:b/>
          <w:sz w:val="20"/>
          <w:szCs w:val="20"/>
        </w:rPr>
        <w:t>Table 4.</w:t>
      </w:r>
      <w:r w:rsidRPr="0016046F">
        <w:rPr>
          <w:rFonts w:ascii="Times New Roman" w:hAnsi="Times New Roman" w:cs="Times New Roman"/>
          <w:sz w:val="20"/>
          <w:szCs w:val="20"/>
        </w:rPr>
        <w:t xml:space="preserve"> Rearing performance of Eri silkworm in two zones of Manipur during </w:t>
      </w:r>
      <w:r w:rsidR="00C50AD2">
        <w:rPr>
          <w:rFonts w:ascii="Times New Roman" w:hAnsi="Times New Roman" w:cs="Times New Roman"/>
          <w:sz w:val="20"/>
          <w:szCs w:val="20"/>
        </w:rPr>
        <w:t xml:space="preserve">the </w:t>
      </w:r>
      <w:r w:rsidRPr="0016046F">
        <w:rPr>
          <w:rFonts w:ascii="Times New Roman" w:hAnsi="Times New Roman" w:cs="Times New Roman"/>
          <w:sz w:val="20"/>
          <w:szCs w:val="20"/>
        </w:rPr>
        <w:t>Summer season.</w:t>
      </w:r>
    </w:p>
    <w:tbl>
      <w:tblPr>
        <w:tblStyle w:val="TableGrid"/>
        <w:tblpPr w:leftFromText="180" w:rightFromText="180" w:vertAnchor="text" w:horzAnchor="margin" w:tblpXSpec="center" w:tblpY="13"/>
        <w:tblW w:w="11340" w:type="dxa"/>
        <w:tblLayout w:type="fixed"/>
        <w:tblLook w:val="04A0" w:firstRow="1" w:lastRow="0" w:firstColumn="1" w:lastColumn="0" w:noHBand="0" w:noVBand="1"/>
      </w:tblPr>
      <w:tblGrid>
        <w:gridCol w:w="1560"/>
        <w:gridCol w:w="1386"/>
        <w:gridCol w:w="1507"/>
        <w:gridCol w:w="1218"/>
        <w:gridCol w:w="1218"/>
        <w:gridCol w:w="1106"/>
        <w:gridCol w:w="1106"/>
        <w:gridCol w:w="1106"/>
        <w:gridCol w:w="1133"/>
      </w:tblGrid>
      <w:tr w:rsidR="00142A3B" w:rsidRPr="00821211" w14:paraId="5B66B34E" w14:textId="77777777" w:rsidTr="00142A3B">
        <w:tc>
          <w:tcPr>
            <w:tcW w:w="1560" w:type="dxa"/>
          </w:tcPr>
          <w:p w14:paraId="128C1015"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ZONES</w:t>
            </w:r>
          </w:p>
        </w:tc>
        <w:tc>
          <w:tcPr>
            <w:tcW w:w="1386" w:type="dxa"/>
          </w:tcPr>
          <w:p w14:paraId="2251B82B"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FECUNDITY</w:t>
            </w:r>
          </w:p>
        </w:tc>
        <w:tc>
          <w:tcPr>
            <w:tcW w:w="1507" w:type="dxa"/>
          </w:tcPr>
          <w:p w14:paraId="3413087D"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HATCHABILITY</w:t>
            </w:r>
          </w:p>
          <w:p w14:paraId="59396618"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w:t>
            </w:r>
          </w:p>
        </w:tc>
        <w:tc>
          <w:tcPr>
            <w:tcW w:w="1218" w:type="dxa"/>
          </w:tcPr>
          <w:p w14:paraId="0A0E99E3"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LARVAL SURVIVAL RATE (%)</w:t>
            </w:r>
          </w:p>
        </w:tc>
        <w:tc>
          <w:tcPr>
            <w:tcW w:w="1218" w:type="dxa"/>
          </w:tcPr>
          <w:p w14:paraId="6D3253E8"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EFFECTIVE RATE OF REARING (%)</w:t>
            </w:r>
          </w:p>
        </w:tc>
        <w:tc>
          <w:tcPr>
            <w:tcW w:w="1106" w:type="dxa"/>
          </w:tcPr>
          <w:p w14:paraId="3EC9DF32"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COCOON WEIGHT (g)</w:t>
            </w:r>
          </w:p>
        </w:tc>
        <w:tc>
          <w:tcPr>
            <w:tcW w:w="1106" w:type="dxa"/>
          </w:tcPr>
          <w:p w14:paraId="61845B00"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PUPAL WEIGHT</w:t>
            </w:r>
          </w:p>
          <w:p w14:paraId="2DA40709"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106" w:type="dxa"/>
          </w:tcPr>
          <w:p w14:paraId="08AEBDAA"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SHELL</w:t>
            </w:r>
          </w:p>
          <w:p w14:paraId="32AECA9F"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WEIGHT</w:t>
            </w:r>
          </w:p>
          <w:p w14:paraId="76A00183"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133" w:type="dxa"/>
          </w:tcPr>
          <w:p w14:paraId="7366F0ED"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COCOON-SHELL</w:t>
            </w:r>
          </w:p>
          <w:p w14:paraId="4F35BB7E" w14:textId="77777777" w:rsidR="00142A3B" w:rsidRPr="00821211" w:rsidRDefault="00142A3B" w:rsidP="00142A3B">
            <w:pPr>
              <w:spacing w:line="360" w:lineRule="auto"/>
              <w:jc w:val="center"/>
              <w:rPr>
                <w:rFonts w:ascii="Times New Roman" w:hAnsi="Times New Roman" w:cs="Times New Roman"/>
                <w:sz w:val="20"/>
                <w:szCs w:val="20"/>
              </w:rPr>
            </w:pPr>
            <w:r w:rsidRPr="00821211">
              <w:rPr>
                <w:rFonts w:ascii="Times New Roman" w:hAnsi="Times New Roman" w:cs="Times New Roman"/>
                <w:sz w:val="20"/>
                <w:szCs w:val="20"/>
              </w:rPr>
              <w:t>RATIO (%)</w:t>
            </w:r>
          </w:p>
        </w:tc>
      </w:tr>
      <w:tr w:rsidR="00142A3B" w:rsidRPr="00821211" w14:paraId="49DB7BEE" w14:textId="77777777" w:rsidTr="00142A3B">
        <w:tc>
          <w:tcPr>
            <w:tcW w:w="1560" w:type="dxa"/>
          </w:tcPr>
          <w:p w14:paraId="0DF98BB5"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WANGKHEI</w:t>
            </w:r>
          </w:p>
        </w:tc>
        <w:tc>
          <w:tcPr>
            <w:tcW w:w="1386" w:type="dxa"/>
            <w:vAlign w:val="bottom"/>
          </w:tcPr>
          <w:p w14:paraId="39716676" w14:textId="77777777" w:rsidR="00142A3B" w:rsidRPr="00821211" w:rsidRDefault="00142A3B" w:rsidP="00142A3B">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365.75±20.54</w:t>
            </w:r>
          </w:p>
        </w:tc>
        <w:tc>
          <w:tcPr>
            <w:tcW w:w="1507" w:type="dxa"/>
          </w:tcPr>
          <w:p w14:paraId="4E749030"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98.41</w:t>
            </w:r>
            <w:r w:rsidRPr="00821211">
              <w:rPr>
                <w:rFonts w:ascii="Times New Roman" w:hAnsi="Times New Roman" w:cs="Times New Roman"/>
                <w:color w:val="000000"/>
                <w:sz w:val="20"/>
                <w:szCs w:val="20"/>
              </w:rPr>
              <w:t>±0.45</w:t>
            </w:r>
          </w:p>
        </w:tc>
        <w:tc>
          <w:tcPr>
            <w:tcW w:w="1218" w:type="dxa"/>
          </w:tcPr>
          <w:p w14:paraId="68CC5AAD"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96.81</w:t>
            </w:r>
            <w:r w:rsidRPr="00821211">
              <w:rPr>
                <w:rFonts w:ascii="Times New Roman" w:hAnsi="Times New Roman" w:cs="Times New Roman"/>
                <w:color w:val="000000"/>
                <w:sz w:val="20"/>
                <w:szCs w:val="20"/>
              </w:rPr>
              <w:t>±0.70</w:t>
            </w:r>
          </w:p>
        </w:tc>
        <w:tc>
          <w:tcPr>
            <w:tcW w:w="1218" w:type="dxa"/>
          </w:tcPr>
          <w:p w14:paraId="02BF8581"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92.50</w:t>
            </w:r>
            <w:r w:rsidRPr="00821211">
              <w:rPr>
                <w:rFonts w:ascii="Times New Roman" w:hAnsi="Times New Roman" w:cs="Times New Roman"/>
                <w:color w:val="000000"/>
                <w:sz w:val="20"/>
                <w:szCs w:val="20"/>
              </w:rPr>
              <w:t>±1.04</w:t>
            </w:r>
          </w:p>
        </w:tc>
        <w:tc>
          <w:tcPr>
            <w:tcW w:w="1106" w:type="dxa"/>
          </w:tcPr>
          <w:p w14:paraId="08715380"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2.95</w:t>
            </w:r>
            <w:r w:rsidRPr="00821211">
              <w:rPr>
                <w:rFonts w:ascii="Times New Roman" w:hAnsi="Times New Roman" w:cs="Times New Roman"/>
                <w:color w:val="000000"/>
                <w:sz w:val="20"/>
                <w:szCs w:val="20"/>
              </w:rPr>
              <w:t>±0.16</w:t>
            </w:r>
          </w:p>
        </w:tc>
        <w:tc>
          <w:tcPr>
            <w:tcW w:w="1106" w:type="dxa"/>
          </w:tcPr>
          <w:p w14:paraId="7E9CFA5D"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2.43</w:t>
            </w:r>
            <w:r w:rsidRPr="00821211">
              <w:rPr>
                <w:rFonts w:ascii="Times New Roman" w:hAnsi="Times New Roman" w:cs="Times New Roman"/>
                <w:color w:val="000000"/>
                <w:sz w:val="20"/>
                <w:szCs w:val="20"/>
              </w:rPr>
              <w:t>±0.13</w:t>
            </w:r>
          </w:p>
        </w:tc>
        <w:tc>
          <w:tcPr>
            <w:tcW w:w="1106" w:type="dxa"/>
          </w:tcPr>
          <w:p w14:paraId="673DC0B4"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0.41</w:t>
            </w:r>
            <w:r w:rsidRPr="00821211">
              <w:rPr>
                <w:rFonts w:ascii="Times New Roman" w:hAnsi="Times New Roman" w:cs="Times New Roman"/>
                <w:color w:val="000000"/>
                <w:sz w:val="20"/>
                <w:szCs w:val="20"/>
              </w:rPr>
              <w:t>±0.03</w:t>
            </w:r>
          </w:p>
        </w:tc>
        <w:tc>
          <w:tcPr>
            <w:tcW w:w="1133" w:type="dxa"/>
          </w:tcPr>
          <w:p w14:paraId="47169EEB"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13.77</w:t>
            </w:r>
            <w:r w:rsidRPr="00821211">
              <w:rPr>
                <w:rFonts w:ascii="Times New Roman" w:hAnsi="Times New Roman" w:cs="Times New Roman"/>
                <w:color w:val="000000"/>
                <w:sz w:val="20"/>
                <w:szCs w:val="20"/>
              </w:rPr>
              <w:t>±0.59</w:t>
            </w:r>
          </w:p>
        </w:tc>
      </w:tr>
      <w:tr w:rsidR="00142A3B" w:rsidRPr="00821211" w14:paraId="0D25188C" w14:textId="77777777" w:rsidTr="00142A3B">
        <w:tc>
          <w:tcPr>
            <w:tcW w:w="1560" w:type="dxa"/>
          </w:tcPr>
          <w:p w14:paraId="042E3C25"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SANJENBAM</w:t>
            </w:r>
          </w:p>
        </w:tc>
        <w:tc>
          <w:tcPr>
            <w:tcW w:w="1386" w:type="dxa"/>
            <w:vAlign w:val="bottom"/>
          </w:tcPr>
          <w:p w14:paraId="7CC61361" w14:textId="77777777" w:rsidR="00142A3B" w:rsidRPr="00821211" w:rsidRDefault="00142A3B" w:rsidP="00142A3B">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328.25±11.32</w:t>
            </w:r>
          </w:p>
        </w:tc>
        <w:tc>
          <w:tcPr>
            <w:tcW w:w="1507" w:type="dxa"/>
          </w:tcPr>
          <w:p w14:paraId="55E27C6E"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97.47</w:t>
            </w:r>
            <w:r w:rsidRPr="00821211">
              <w:rPr>
                <w:rFonts w:ascii="Times New Roman" w:hAnsi="Times New Roman" w:cs="Times New Roman"/>
                <w:color w:val="000000"/>
                <w:sz w:val="20"/>
                <w:szCs w:val="20"/>
              </w:rPr>
              <w:t>±0.56</w:t>
            </w:r>
          </w:p>
        </w:tc>
        <w:tc>
          <w:tcPr>
            <w:tcW w:w="1218" w:type="dxa"/>
          </w:tcPr>
          <w:p w14:paraId="6CCC5C1A"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97.89</w:t>
            </w:r>
            <w:r w:rsidRPr="00821211">
              <w:rPr>
                <w:rFonts w:ascii="Times New Roman" w:hAnsi="Times New Roman" w:cs="Times New Roman"/>
                <w:color w:val="000000"/>
                <w:sz w:val="20"/>
                <w:szCs w:val="20"/>
              </w:rPr>
              <w:t>±0.35</w:t>
            </w:r>
          </w:p>
        </w:tc>
        <w:tc>
          <w:tcPr>
            <w:tcW w:w="1218" w:type="dxa"/>
          </w:tcPr>
          <w:p w14:paraId="76F650F8"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92.64</w:t>
            </w:r>
            <w:r w:rsidRPr="00821211">
              <w:rPr>
                <w:rFonts w:ascii="Times New Roman" w:hAnsi="Times New Roman" w:cs="Times New Roman"/>
                <w:color w:val="000000"/>
                <w:sz w:val="20"/>
                <w:szCs w:val="20"/>
              </w:rPr>
              <w:t>±0.93</w:t>
            </w:r>
          </w:p>
        </w:tc>
        <w:tc>
          <w:tcPr>
            <w:tcW w:w="1106" w:type="dxa"/>
          </w:tcPr>
          <w:p w14:paraId="628D404A"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3.06</w:t>
            </w:r>
            <w:r w:rsidRPr="00821211">
              <w:rPr>
                <w:rFonts w:ascii="Times New Roman" w:hAnsi="Times New Roman" w:cs="Times New Roman"/>
                <w:color w:val="000000"/>
                <w:sz w:val="20"/>
                <w:szCs w:val="20"/>
              </w:rPr>
              <w:t>±0.10</w:t>
            </w:r>
          </w:p>
        </w:tc>
        <w:tc>
          <w:tcPr>
            <w:tcW w:w="1106" w:type="dxa"/>
          </w:tcPr>
          <w:p w14:paraId="5FE83D02"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2.66</w:t>
            </w:r>
            <w:r w:rsidRPr="00821211">
              <w:rPr>
                <w:rFonts w:ascii="Times New Roman" w:hAnsi="Times New Roman" w:cs="Times New Roman"/>
                <w:color w:val="000000"/>
                <w:sz w:val="20"/>
                <w:szCs w:val="20"/>
              </w:rPr>
              <w:t>±0.08</w:t>
            </w:r>
          </w:p>
        </w:tc>
        <w:tc>
          <w:tcPr>
            <w:tcW w:w="1106" w:type="dxa"/>
          </w:tcPr>
          <w:p w14:paraId="6B7965AB"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0.41</w:t>
            </w:r>
            <w:r w:rsidRPr="00821211">
              <w:rPr>
                <w:rFonts w:ascii="Times New Roman" w:hAnsi="Times New Roman" w:cs="Times New Roman"/>
                <w:color w:val="000000"/>
                <w:sz w:val="20"/>
                <w:szCs w:val="20"/>
              </w:rPr>
              <w:t>±0.02</w:t>
            </w:r>
          </w:p>
        </w:tc>
        <w:tc>
          <w:tcPr>
            <w:tcW w:w="1133" w:type="dxa"/>
          </w:tcPr>
          <w:p w14:paraId="2B3E3933"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13.47</w:t>
            </w:r>
            <w:r w:rsidRPr="00821211">
              <w:rPr>
                <w:rFonts w:ascii="Times New Roman" w:hAnsi="Times New Roman" w:cs="Times New Roman"/>
                <w:color w:val="000000"/>
                <w:sz w:val="20"/>
                <w:szCs w:val="20"/>
              </w:rPr>
              <w:t>±0.42</w:t>
            </w:r>
          </w:p>
        </w:tc>
      </w:tr>
      <w:tr w:rsidR="00142A3B" w:rsidRPr="00821211" w14:paraId="70A91E31" w14:textId="77777777" w:rsidTr="00142A3B">
        <w:tc>
          <w:tcPr>
            <w:tcW w:w="1560" w:type="dxa"/>
          </w:tcPr>
          <w:p w14:paraId="632B5D1E"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t- value</w:t>
            </w:r>
          </w:p>
        </w:tc>
        <w:tc>
          <w:tcPr>
            <w:tcW w:w="1386" w:type="dxa"/>
            <w:vAlign w:val="bottom"/>
          </w:tcPr>
          <w:p w14:paraId="11A032D3" w14:textId="77777777" w:rsidR="00142A3B" w:rsidRPr="00821211" w:rsidRDefault="00142A3B" w:rsidP="00142A3B">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1.60</w:t>
            </w:r>
          </w:p>
        </w:tc>
        <w:tc>
          <w:tcPr>
            <w:tcW w:w="1507" w:type="dxa"/>
          </w:tcPr>
          <w:p w14:paraId="49CA83D8"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1.31</w:t>
            </w:r>
          </w:p>
        </w:tc>
        <w:tc>
          <w:tcPr>
            <w:tcW w:w="1218" w:type="dxa"/>
          </w:tcPr>
          <w:p w14:paraId="7930E256"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-1.38</w:t>
            </w:r>
          </w:p>
        </w:tc>
        <w:tc>
          <w:tcPr>
            <w:tcW w:w="1218" w:type="dxa"/>
          </w:tcPr>
          <w:p w14:paraId="6367FA85"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-0.10</w:t>
            </w:r>
          </w:p>
        </w:tc>
        <w:tc>
          <w:tcPr>
            <w:tcW w:w="1106" w:type="dxa"/>
          </w:tcPr>
          <w:p w14:paraId="2702B522"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-0.61</w:t>
            </w:r>
          </w:p>
        </w:tc>
        <w:tc>
          <w:tcPr>
            <w:tcW w:w="1106" w:type="dxa"/>
          </w:tcPr>
          <w:p w14:paraId="2DEB93A6"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-1.57</w:t>
            </w:r>
          </w:p>
        </w:tc>
        <w:tc>
          <w:tcPr>
            <w:tcW w:w="1106" w:type="dxa"/>
          </w:tcPr>
          <w:p w14:paraId="418C06EB"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-0.19</w:t>
            </w:r>
          </w:p>
        </w:tc>
        <w:tc>
          <w:tcPr>
            <w:tcW w:w="1133" w:type="dxa"/>
          </w:tcPr>
          <w:p w14:paraId="33F24761" w14:textId="77777777" w:rsidR="00142A3B" w:rsidRPr="00821211" w:rsidRDefault="00142A3B" w:rsidP="00142A3B">
            <w:pPr>
              <w:jc w:val="center"/>
              <w:rPr>
                <w:rFonts w:ascii="Times New Roman" w:hAnsi="Times New Roman" w:cs="Times New Roman"/>
                <w:sz w:val="20"/>
                <w:szCs w:val="20"/>
              </w:rPr>
            </w:pPr>
            <w:r w:rsidRPr="00821211">
              <w:rPr>
                <w:rFonts w:ascii="Times New Roman" w:hAnsi="Times New Roman" w:cs="Times New Roman"/>
                <w:sz w:val="20"/>
                <w:szCs w:val="20"/>
              </w:rPr>
              <w:t>0.42</w:t>
            </w:r>
          </w:p>
        </w:tc>
      </w:tr>
    </w:tbl>
    <w:p w14:paraId="64CA16BE" w14:textId="35558A4C" w:rsidR="005D50E0" w:rsidRPr="00E255BE" w:rsidRDefault="0016046F" w:rsidP="00E255BE">
      <w:pPr>
        <w:ind w:left="-1134"/>
        <w:jc w:val="both"/>
        <w:rPr>
          <w:rFonts w:ascii="Times New Roman" w:hAnsi="Times New Roman" w:cs="Times New Roman"/>
          <w:sz w:val="20"/>
          <w:szCs w:val="20"/>
        </w:rPr>
      </w:pPr>
      <w:r w:rsidRPr="0016046F">
        <w:rPr>
          <w:rFonts w:ascii="Times New Roman" w:hAnsi="Times New Roman" w:cs="Times New Roman"/>
          <w:sz w:val="20"/>
          <w:szCs w:val="20"/>
        </w:rPr>
        <w:t xml:space="preserve">  Values are </w:t>
      </w:r>
      <w:proofErr w:type="spellStart"/>
      <w:r w:rsidRPr="0016046F">
        <w:rPr>
          <w:rFonts w:ascii="Times New Roman" w:hAnsi="Times New Roman" w:cs="Times New Roman"/>
          <w:sz w:val="20"/>
          <w:szCs w:val="20"/>
        </w:rPr>
        <w:t>mean±SE</w:t>
      </w:r>
      <w:proofErr w:type="spellEnd"/>
      <w:r w:rsidRPr="0016046F">
        <w:rPr>
          <w:rFonts w:ascii="Times New Roman" w:hAnsi="Times New Roman" w:cs="Times New Roman"/>
          <w:sz w:val="20"/>
          <w:szCs w:val="20"/>
        </w:rPr>
        <w:t xml:space="preserve">.*significant </w:t>
      </w:r>
      <w:r w:rsidR="00BB08AB">
        <w:rPr>
          <w:rFonts w:ascii="Times New Roman" w:hAnsi="Times New Roman" w:cs="Times New Roman"/>
          <w:sz w:val="20"/>
          <w:szCs w:val="20"/>
        </w:rPr>
        <w:t>difference at P≤0.05%.</w:t>
      </w:r>
    </w:p>
    <w:p w14:paraId="37D77295" w14:textId="77777777" w:rsidR="0016046F" w:rsidRPr="0016046F" w:rsidRDefault="0016046F" w:rsidP="006A1473">
      <w:pPr>
        <w:spacing w:after="0"/>
        <w:ind w:left="-993"/>
        <w:jc w:val="both"/>
        <w:rPr>
          <w:rFonts w:ascii="Times New Roman" w:hAnsi="Times New Roman" w:cs="Times New Roman"/>
          <w:sz w:val="20"/>
          <w:szCs w:val="20"/>
        </w:rPr>
      </w:pPr>
      <w:r w:rsidRPr="0016046F">
        <w:rPr>
          <w:rFonts w:ascii="Times New Roman" w:hAnsi="Times New Roman" w:cs="Times New Roman"/>
          <w:b/>
          <w:sz w:val="20"/>
          <w:szCs w:val="20"/>
        </w:rPr>
        <w:t>Table 5.</w:t>
      </w:r>
      <w:r w:rsidRPr="0016046F">
        <w:rPr>
          <w:rFonts w:ascii="Times New Roman" w:hAnsi="Times New Roman" w:cs="Times New Roman"/>
          <w:sz w:val="20"/>
          <w:szCs w:val="20"/>
        </w:rPr>
        <w:t xml:space="preserve"> Rearing performance of Eri silkworm in two zones of Manipur during </w:t>
      </w:r>
      <w:r w:rsidR="00C50AD2">
        <w:rPr>
          <w:rFonts w:ascii="Times New Roman" w:hAnsi="Times New Roman" w:cs="Times New Roman"/>
          <w:sz w:val="20"/>
          <w:szCs w:val="20"/>
        </w:rPr>
        <w:t xml:space="preserve">the </w:t>
      </w:r>
      <w:r w:rsidRPr="0016046F">
        <w:rPr>
          <w:rFonts w:ascii="Times New Roman" w:hAnsi="Times New Roman" w:cs="Times New Roman"/>
          <w:sz w:val="20"/>
          <w:szCs w:val="20"/>
        </w:rPr>
        <w:t>Autumn season.</w:t>
      </w:r>
    </w:p>
    <w:tbl>
      <w:tblPr>
        <w:tblStyle w:val="TableGrid"/>
        <w:tblpPr w:leftFromText="180" w:rightFromText="180" w:vertAnchor="text" w:horzAnchor="margin" w:tblpXSpec="center" w:tblpY="20"/>
        <w:tblW w:w="11376" w:type="dxa"/>
        <w:tblLook w:val="04A0" w:firstRow="1" w:lastRow="0" w:firstColumn="1" w:lastColumn="0" w:noHBand="0" w:noVBand="1"/>
      </w:tblPr>
      <w:tblGrid>
        <w:gridCol w:w="1580"/>
        <w:gridCol w:w="1350"/>
        <w:gridCol w:w="1705"/>
        <w:gridCol w:w="1228"/>
        <w:gridCol w:w="1272"/>
        <w:gridCol w:w="1061"/>
        <w:gridCol w:w="1026"/>
        <w:gridCol w:w="1026"/>
        <w:gridCol w:w="1128"/>
      </w:tblGrid>
      <w:tr w:rsidR="005D50E0" w:rsidRPr="00821211" w14:paraId="0566721B" w14:textId="77777777" w:rsidTr="005D50E0">
        <w:tc>
          <w:tcPr>
            <w:tcW w:w="1580" w:type="dxa"/>
          </w:tcPr>
          <w:p w14:paraId="5F5385C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ZONES</w:t>
            </w:r>
          </w:p>
        </w:tc>
        <w:tc>
          <w:tcPr>
            <w:tcW w:w="1350" w:type="dxa"/>
          </w:tcPr>
          <w:p w14:paraId="223F563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FECUNDITY</w:t>
            </w:r>
          </w:p>
        </w:tc>
        <w:tc>
          <w:tcPr>
            <w:tcW w:w="1705" w:type="dxa"/>
          </w:tcPr>
          <w:p w14:paraId="72DA7329"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HATCHABILITY</w:t>
            </w:r>
          </w:p>
          <w:p w14:paraId="4180D22C"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w:t>
            </w:r>
          </w:p>
        </w:tc>
        <w:tc>
          <w:tcPr>
            <w:tcW w:w="1228" w:type="dxa"/>
          </w:tcPr>
          <w:p w14:paraId="060BB994"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LARVAL SURVIVAL RATE (%)</w:t>
            </w:r>
          </w:p>
        </w:tc>
        <w:tc>
          <w:tcPr>
            <w:tcW w:w="1272" w:type="dxa"/>
          </w:tcPr>
          <w:p w14:paraId="0ADB2335"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EFFECTIVE RATE OF REARING (%)</w:t>
            </w:r>
          </w:p>
        </w:tc>
        <w:tc>
          <w:tcPr>
            <w:tcW w:w="1061" w:type="dxa"/>
          </w:tcPr>
          <w:p w14:paraId="13E263D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COCOON WEIGHT (g)</w:t>
            </w:r>
          </w:p>
        </w:tc>
        <w:tc>
          <w:tcPr>
            <w:tcW w:w="1026" w:type="dxa"/>
          </w:tcPr>
          <w:p w14:paraId="6F1C58A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PUPAL WEIGHT</w:t>
            </w:r>
          </w:p>
          <w:p w14:paraId="2D814DE4"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026" w:type="dxa"/>
          </w:tcPr>
          <w:p w14:paraId="5495F43A"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SHELL</w:t>
            </w:r>
          </w:p>
          <w:p w14:paraId="17C72B17"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WEIGHT</w:t>
            </w:r>
          </w:p>
          <w:p w14:paraId="4ECCD8E9"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(g)</w:t>
            </w:r>
          </w:p>
        </w:tc>
        <w:tc>
          <w:tcPr>
            <w:tcW w:w="1128" w:type="dxa"/>
          </w:tcPr>
          <w:p w14:paraId="23AA4E65"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COCOON-SHELL</w:t>
            </w:r>
          </w:p>
          <w:p w14:paraId="578E33CF" w14:textId="77777777" w:rsidR="005D50E0" w:rsidRPr="00821211" w:rsidRDefault="005D50E0" w:rsidP="005D50E0">
            <w:pPr>
              <w:spacing w:line="360" w:lineRule="auto"/>
              <w:jc w:val="center"/>
              <w:rPr>
                <w:rFonts w:ascii="Times New Roman" w:hAnsi="Times New Roman" w:cs="Times New Roman"/>
                <w:sz w:val="20"/>
                <w:szCs w:val="20"/>
              </w:rPr>
            </w:pPr>
            <w:r w:rsidRPr="00821211">
              <w:rPr>
                <w:rFonts w:ascii="Times New Roman" w:hAnsi="Times New Roman" w:cs="Times New Roman"/>
                <w:sz w:val="20"/>
                <w:szCs w:val="20"/>
              </w:rPr>
              <w:t>RATIO (%)</w:t>
            </w:r>
          </w:p>
        </w:tc>
      </w:tr>
      <w:tr w:rsidR="005D50E0" w:rsidRPr="00821211" w14:paraId="30523D55" w14:textId="77777777" w:rsidTr="005D50E0">
        <w:tc>
          <w:tcPr>
            <w:tcW w:w="1580" w:type="dxa"/>
          </w:tcPr>
          <w:p w14:paraId="46342A7C"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WANGKHEI</w:t>
            </w:r>
          </w:p>
        </w:tc>
        <w:tc>
          <w:tcPr>
            <w:tcW w:w="1350" w:type="dxa"/>
            <w:vAlign w:val="bottom"/>
          </w:tcPr>
          <w:p w14:paraId="5A4EA51F" w14:textId="77777777" w:rsidR="005D50E0" w:rsidRPr="00821211" w:rsidRDefault="005D50E0" w:rsidP="005D50E0">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353±21.24</w:t>
            </w:r>
          </w:p>
        </w:tc>
        <w:tc>
          <w:tcPr>
            <w:tcW w:w="1705" w:type="dxa"/>
          </w:tcPr>
          <w:p w14:paraId="16217A7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96.10</w:t>
            </w:r>
            <w:r w:rsidRPr="00821211">
              <w:rPr>
                <w:rFonts w:ascii="Times New Roman" w:hAnsi="Times New Roman" w:cs="Times New Roman"/>
                <w:color w:val="000000"/>
                <w:sz w:val="20"/>
                <w:szCs w:val="20"/>
              </w:rPr>
              <w:t>±0.72</w:t>
            </w:r>
          </w:p>
        </w:tc>
        <w:tc>
          <w:tcPr>
            <w:tcW w:w="1228" w:type="dxa"/>
          </w:tcPr>
          <w:p w14:paraId="1D631546"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97.74</w:t>
            </w:r>
            <w:r w:rsidRPr="00821211">
              <w:rPr>
                <w:rFonts w:ascii="Times New Roman" w:hAnsi="Times New Roman" w:cs="Times New Roman"/>
                <w:color w:val="000000"/>
                <w:sz w:val="20"/>
                <w:szCs w:val="20"/>
              </w:rPr>
              <w:t>±0.58</w:t>
            </w:r>
          </w:p>
        </w:tc>
        <w:tc>
          <w:tcPr>
            <w:tcW w:w="1272" w:type="dxa"/>
          </w:tcPr>
          <w:p w14:paraId="7D33D83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87.26</w:t>
            </w:r>
            <w:r w:rsidRPr="00821211">
              <w:rPr>
                <w:rFonts w:ascii="Times New Roman" w:hAnsi="Times New Roman" w:cs="Times New Roman"/>
                <w:color w:val="000000"/>
                <w:sz w:val="20"/>
                <w:szCs w:val="20"/>
              </w:rPr>
              <w:t>±3.04</w:t>
            </w:r>
          </w:p>
        </w:tc>
        <w:tc>
          <w:tcPr>
            <w:tcW w:w="1061" w:type="dxa"/>
          </w:tcPr>
          <w:p w14:paraId="48F9F817"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2.39</w:t>
            </w:r>
            <w:r w:rsidRPr="00821211">
              <w:rPr>
                <w:rFonts w:ascii="Times New Roman" w:hAnsi="Times New Roman" w:cs="Times New Roman"/>
                <w:color w:val="000000"/>
                <w:sz w:val="20"/>
                <w:szCs w:val="20"/>
              </w:rPr>
              <w:t>±0.06</w:t>
            </w:r>
          </w:p>
        </w:tc>
        <w:tc>
          <w:tcPr>
            <w:tcW w:w="1026" w:type="dxa"/>
          </w:tcPr>
          <w:p w14:paraId="38AF62FF"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2.03</w:t>
            </w:r>
            <w:r w:rsidRPr="00821211">
              <w:rPr>
                <w:rFonts w:ascii="Times New Roman" w:hAnsi="Times New Roman" w:cs="Times New Roman"/>
                <w:color w:val="000000"/>
                <w:sz w:val="20"/>
                <w:szCs w:val="20"/>
              </w:rPr>
              <w:t>±0.05</w:t>
            </w:r>
          </w:p>
        </w:tc>
        <w:tc>
          <w:tcPr>
            <w:tcW w:w="1026" w:type="dxa"/>
          </w:tcPr>
          <w:p w14:paraId="3B75A5E8"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0.33</w:t>
            </w:r>
            <w:r w:rsidRPr="00821211">
              <w:rPr>
                <w:rFonts w:ascii="Times New Roman" w:hAnsi="Times New Roman" w:cs="Times New Roman"/>
                <w:color w:val="000000"/>
                <w:sz w:val="20"/>
                <w:szCs w:val="20"/>
              </w:rPr>
              <w:t>±0.01</w:t>
            </w:r>
          </w:p>
        </w:tc>
        <w:tc>
          <w:tcPr>
            <w:tcW w:w="1128" w:type="dxa"/>
          </w:tcPr>
          <w:p w14:paraId="2B6A83E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13.64</w:t>
            </w:r>
            <w:r w:rsidRPr="00821211">
              <w:rPr>
                <w:rFonts w:ascii="Times New Roman" w:hAnsi="Times New Roman" w:cs="Times New Roman"/>
                <w:color w:val="000000"/>
                <w:sz w:val="20"/>
                <w:szCs w:val="20"/>
              </w:rPr>
              <w:t>±0.45</w:t>
            </w:r>
          </w:p>
        </w:tc>
      </w:tr>
      <w:tr w:rsidR="005D50E0" w:rsidRPr="00821211" w14:paraId="3CC4BD4D" w14:textId="77777777" w:rsidTr="005D50E0">
        <w:tc>
          <w:tcPr>
            <w:tcW w:w="1580" w:type="dxa"/>
          </w:tcPr>
          <w:p w14:paraId="5E07C39D"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SANJENBAM</w:t>
            </w:r>
          </w:p>
        </w:tc>
        <w:tc>
          <w:tcPr>
            <w:tcW w:w="1350" w:type="dxa"/>
            <w:vAlign w:val="bottom"/>
          </w:tcPr>
          <w:p w14:paraId="6AE840CA" w14:textId="77777777" w:rsidR="005D50E0" w:rsidRPr="00821211" w:rsidRDefault="005D50E0" w:rsidP="005D50E0">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287±15.12</w:t>
            </w:r>
          </w:p>
        </w:tc>
        <w:tc>
          <w:tcPr>
            <w:tcW w:w="1705" w:type="dxa"/>
          </w:tcPr>
          <w:p w14:paraId="6B0A6EA8"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93.13</w:t>
            </w:r>
            <w:r w:rsidRPr="00821211">
              <w:rPr>
                <w:rFonts w:ascii="Times New Roman" w:hAnsi="Times New Roman" w:cs="Times New Roman"/>
                <w:color w:val="000000"/>
                <w:sz w:val="20"/>
                <w:szCs w:val="20"/>
              </w:rPr>
              <w:t>±0.98</w:t>
            </w:r>
          </w:p>
        </w:tc>
        <w:tc>
          <w:tcPr>
            <w:tcW w:w="1228" w:type="dxa"/>
          </w:tcPr>
          <w:p w14:paraId="0A4404D1"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97.49</w:t>
            </w:r>
            <w:r w:rsidRPr="00821211">
              <w:rPr>
                <w:rFonts w:ascii="Times New Roman" w:hAnsi="Times New Roman" w:cs="Times New Roman"/>
                <w:color w:val="000000"/>
                <w:sz w:val="20"/>
                <w:szCs w:val="20"/>
              </w:rPr>
              <w:t>±0.22</w:t>
            </w:r>
          </w:p>
        </w:tc>
        <w:tc>
          <w:tcPr>
            <w:tcW w:w="1272" w:type="dxa"/>
          </w:tcPr>
          <w:p w14:paraId="6E797B0C"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90.44</w:t>
            </w:r>
            <w:r w:rsidRPr="00821211">
              <w:rPr>
                <w:rFonts w:ascii="Times New Roman" w:hAnsi="Times New Roman" w:cs="Times New Roman"/>
                <w:color w:val="000000"/>
                <w:sz w:val="20"/>
                <w:szCs w:val="20"/>
              </w:rPr>
              <w:t>±1.12</w:t>
            </w:r>
          </w:p>
        </w:tc>
        <w:tc>
          <w:tcPr>
            <w:tcW w:w="1061" w:type="dxa"/>
          </w:tcPr>
          <w:p w14:paraId="4572733F"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2.21</w:t>
            </w:r>
            <w:r w:rsidRPr="00821211">
              <w:rPr>
                <w:rFonts w:ascii="Times New Roman" w:hAnsi="Times New Roman" w:cs="Times New Roman"/>
                <w:color w:val="000000"/>
                <w:sz w:val="20"/>
                <w:szCs w:val="20"/>
              </w:rPr>
              <w:t>±0.10</w:t>
            </w:r>
          </w:p>
        </w:tc>
        <w:tc>
          <w:tcPr>
            <w:tcW w:w="1026" w:type="dxa"/>
          </w:tcPr>
          <w:p w14:paraId="52BC0357"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1.90</w:t>
            </w:r>
            <w:r w:rsidRPr="00821211">
              <w:rPr>
                <w:rFonts w:ascii="Times New Roman" w:hAnsi="Times New Roman" w:cs="Times New Roman"/>
                <w:color w:val="000000"/>
                <w:sz w:val="20"/>
                <w:szCs w:val="20"/>
              </w:rPr>
              <w:t>±0.09</w:t>
            </w:r>
          </w:p>
        </w:tc>
        <w:tc>
          <w:tcPr>
            <w:tcW w:w="1026" w:type="dxa"/>
          </w:tcPr>
          <w:p w14:paraId="11D8F71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0.30</w:t>
            </w:r>
            <w:r w:rsidRPr="00821211">
              <w:rPr>
                <w:rFonts w:ascii="Times New Roman" w:hAnsi="Times New Roman" w:cs="Times New Roman"/>
                <w:color w:val="000000"/>
                <w:sz w:val="20"/>
                <w:szCs w:val="20"/>
              </w:rPr>
              <w:t>±0.01</w:t>
            </w:r>
          </w:p>
        </w:tc>
        <w:tc>
          <w:tcPr>
            <w:tcW w:w="1128" w:type="dxa"/>
          </w:tcPr>
          <w:p w14:paraId="4B8B5EE8"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13.65</w:t>
            </w:r>
            <w:r w:rsidRPr="00821211">
              <w:rPr>
                <w:rFonts w:ascii="Times New Roman" w:hAnsi="Times New Roman" w:cs="Times New Roman"/>
                <w:color w:val="000000"/>
                <w:sz w:val="20"/>
                <w:szCs w:val="20"/>
              </w:rPr>
              <w:t>±0.43</w:t>
            </w:r>
          </w:p>
        </w:tc>
      </w:tr>
      <w:tr w:rsidR="005D50E0" w:rsidRPr="00821211" w14:paraId="3BA88511" w14:textId="77777777" w:rsidTr="005D50E0">
        <w:tc>
          <w:tcPr>
            <w:tcW w:w="1580" w:type="dxa"/>
          </w:tcPr>
          <w:p w14:paraId="629F16B3"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t- value</w:t>
            </w:r>
          </w:p>
        </w:tc>
        <w:tc>
          <w:tcPr>
            <w:tcW w:w="1350" w:type="dxa"/>
            <w:vAlign w:val="bottom"/>
          </w:tcPr>
          <w:p w14:paraId="0C36C82B" w14:textId="77777777" w:rsidR="005D50E0" w:rsidRPr="00821211" w:rsidRDefault="005D50E0" w:rsidP="005D50E0">
            <w:pPr>
              <w:jc w:val="center"/>
              <w:rPr>
                <w:rFonts w:ascii="Times New Roman" w:hAnsi="Times New Roman" w:cs="Times New Roman"/>
                <w:color w:val="000000"/>
                <w:sz w:val="20"/>
                <w:szCs w:val="20"/>
              </w:rPr>
            </w:pPr>
            <w:r w:rsidRPr="00821211">
              <w:rPr>
                <w:rFonts w:ascii="Times New Roman" w:hAnsi="Times New Roman" w:cs="Times New Roman"/>
                <w:color w:val="000000"/>
                <w:sz w:val="20"/>
                <w:szCs w:val="20"/>
              </w:rPr>
              <w:t>2.53</w:t>
            </w:r>
            <w:r>
              <w:rPr>
                <w:rFonts w:ascii="Times New Roman" w:hAnsi="Times New Roman" w:cs="Times New Roman"/>
                <w:color w:val="000000"/>
                <w:sz w:val="20"/>
                <w:szCs w:val="20"/>
              </w:rPr>
              <w:t>*</w:t>
            </w:r>
          </w:p>
        </w:tc>
        <w:tc>
          <w:tcPr>
            <w:tcW w:w="1705" w:type="dxa"/>
          </w:tcPr>
          <w:p w14:paraId="2CA9C5C1"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2.45</w:t>
            </w:r>
            <w:r>
              <w:rPr>
                <w:rFonts w:ascii="Times New Roman" w:hAnsi="Times New Roman" w:cs="Times New Roman"/>
                <w:sz w:val="20"/>
                <w:szCs w:val="20"/>
              </w:rPr>
              <w:t>*</w:t>
            </w:r>
          </w:p>
        </w:tc>
        <w:tc>
          <w:tcPr>
            <w:tcW w:w="1228" w:type="dxa"/>
          </w:tcPr>
          <w:p w14:paraId="0814566E"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0.41</w:t>
            </w:r>
          </w:p>
        </w:tc>
        <w:tc>
          <w:tcPr>
            <w:tcW w:w="1272" w:type="dxa"/>
          </w:tcPr>
          <w:p w14:paraId="0F448139"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-0.98</w:t>
            </w:r>
          </w:p>
        </w:tc>
        <w:tc>
          <w:tcPr>
            <w:tcW w:w="1061" w:type="dxa"/>
          </w:tcPr>
          <w:p w14:paraId="521E1137"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1.51</w:t>
            </w:r>
          </w:p>
        </w:tc>
        <w:tc>
          <w:tcPr>
            <w:tcW w:w="1026" w:type="dxa"/>
          </w:tcPr>
          <w:p w14:paraId="66875CF2"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1.18</w:t>
            </w:r>
          </w:p>
        </w:tc>
        <w:tc>
          <w:tcPr>
            <w:tcW w:w="1026" w:type="dxa"/>
          </w:tcPr>
          <w:p w14:paraId="72059451"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1.49</w:t>
            </w:r>
          </w:p>
        </w:tc>
        <w:tc>
          <w:tcPr>
            <w:tcW w:w="1128" w:type="dxa"/>
          </w:tcPr>
          <w:p w14:paraId="5B17D08D" w14:textId="77777777" w:rsidR="005D50E0" w:rsidRPr="00821211" w:rsidRDefault="005D50E0" w:rsidP="005D50E0">
            <w:pPr>
              <w:jc w:val="center"/>
              <w:rPr>
                <w:rFonts w:ascii="Times New Roman" w:hAnsi="Times New Roman" w:cs="Times New Roman"/>
                <w:sz w:val="20"/>
                <w:szCs w:val="20"/>
              </w:rPr>
            </w:pPr>
            <w:r w:rsidRPr="00821211">
              <w:rPr>
                <w:rFonts w:ascii="Times New Roman" w:hAnsi="Times New Roman" w:cs="Times New Roman"/>
                <w:sz w:val="20"/>
                <w:szCs w:val="20"/>
              </w:rPr>
              <w:t>-0.03</w:t>
            </w:r>
          </w:p>
        </w:tc>
      </w:tr>
    </w:tbl>
    <w:p w14:paraId="36C3752F" w14:textId="092BAA5B" w:rsidR="00142A3B" w:rsidRPr="00E255BE" w:rsidRDefault="0016046F" w:rsidP="00E255BE">
      <w:pPr>
        <w:ind w:left="-1134"/>
        <w:jc w:val="both"/>
        <w:rPr>
          <w:rFonts w:ascii="Times New Roman" w:hAnsi="Times New Roman" w:cs="Times New Roman"/>
          <w:sz w:val="20"/>
          <w:szCs w:val="20"/>
        </w:rPr>
      </w:pPr>
      <w:r w:rsidRPr="0016046F">
        <w:rPr>
          <w:rFonts w:ascii="Times New Roman" w:hAnsi="Times New Roman" w:cs="Times New Roman"/>
          <w:sz w:val="20"/>
          <w:szCs w:val="20"/>
        </w:rPr>
        <w:t xml:space="preserve">  Values are </w:t>
      </w:r>
      <w:proofErr w:type="spellStart"/>
      <w:r w:rsidRPr="0016046F">
        <w:rPr>
          <w:rFonts w:ascii="Times New Roman" w:hAnsi="Times New Roman" w:cs="Times New Roman"/>
          <w:sz w:val="20"/>
          <w:szCs w:val="20"/>
        </w:rPr>
        <w:t>mean±SE</w:t>
      </w:r>
      <w:proofErr w:type="spellEnd"/>
      <w:r w:rsidRPr="0016046F">
        <w:rPr>
          <w:rFonts w:ascii="Times New Roman" w:hAnsi="Times New Roman" w:cs="Times New Roman"/>
          <w:sz w:val="20"/>
          <w:szCs w:val="20"/>
        </w:rPr>
        <w:t>.*significant difference at P≤0.05% significant level.</w:t>
      </w:r>
    </w:p>
    <w:p w14:paraId="037362B2" w14:textId="77777777" w:rsidR="00987F32" w:rsidRDefault="0016046F" w:rsidP="00653F8B">
      <w:pPr>
        <w:spacing w:after="0" w:line="240" w:lineRule="auto"/>
        <w:ind w:left="-1134"/>
        <w:jc w:val="both"/>
        <w:rPr>
          <w:rFonts w:ascii="Times New Roman" w:hAnsi="Times New Roman" w:cs="Times New Roman"/>
          <w:sz w:val="20"/>
          <w:szCs w:val="20"/>
        </w:rPr>
      </w:pPr>
      <w:r w:rsidRPr="0016046F">
        <w:rPr>
          <w:rFonts w:ascii="Times New Roman" w:hAnsi="Times New Roman" w:cs="Times New Roman"/>
          <w:b/>
          <w:sz w:val="20"/>
          <w:szCs w:val="20"/>
        </w:rPr>
        <w:t>Table 6.</w:t>
      </w:r>
      <w:r w:rsidRPr="0016046F">
        <w:rPr>
          <w:rFonts w:ascii="Times New Roman" w:hAnsi="Times New Roman" w:cs="Times New Roman"/>
          <w:sz w:val="20"/>
          <w:szCs w:val="20"/>
        </w:rPr>
        <w:t xml:space="preserve"> Seasonal performance of</w:t>
      </w:r>
      <w:r w:rsidR="00987F32">
        <w:rPr>
          <w:rFonts w:ascii="Times New Roman" w:hAnsi="Times New Roman" w:cs="Times New Roman"/>
          <w:sz w:val="20"/>
          <w:szCs w:val="20"/>
        </w:rPr>
        <w:t xml:space="preserve"> </w:t>
      </w:r>
      <w:proofErr w:type="spellStart"/>
      <w:r w:rsidR="00987F32">
        <w:rPr>
          <w:rFonts w:ascii="Times New Roman" w:hAnsi="Times New Roman" w:cs="Times New Roman"/>
          <w:sz w:val="20"/>
          <w:szCs w:val="20"/>
        </w:rPr>
        <w:t>Eri</w:t>
      </w:r>
      <w:proofErr w:type="spellEnd"/>
      <w:r w:rsidR="00987F32">
        <w:rPr>
          <w:rFonts w:ascii="Times New Roman" w:hAnsi="Times New Roman" w:cs="Times New Roman"/>
          <w:sz w:val="20"/>
          <w:szCs w:val="20"/>
        </w:rPr>
        <w:t xml:space="preserve"> silkworm in </w:t>
      </w:r>
      <w:proofErr w:type="spellStart"/>
      <w:r w:rsidR="00987F32">
        <w:rPr>
          <w:rFonts w:ascii="Times New Roman" w:hAnsi="Times New Roman" w:cs="Times New Roman"/>
          <w:sz w:val="20"/>
          <w:szCs w:val="20"/>
        </w:rPr>
        <w:t>Wangkhei</w:t>
      </w:r>
      <w:proofErr w:type="spellEnd"/>
      <w:r w:rsidR="00987F32">
        <w:rPr>
          <w:rFonts w:ascii="Times New Roman" w:hAnsi="Times New Roman" w:cs="Times New Roman"/>
          <w:sz w:val="20"/>
          <w:szCs w:val="20"/>
        </w:rPr>
        <w:t xml:space="preserve"> zone.</w:t>
      </w:r>
    </w:p>
    <w:tbl>
      <w:tblPr>
        <w:tblStyle w:val="TableGrid"/>
        <w:tblpPr w:leftFromText="180" w:rightFromText="180" w:vertAnchor="page" w:horzAnchor="margin" w:tblpXSpec="center" w:tblpY="10129"/>
        <w:tblW w:w="11118" w:type="dxa"/>
        <w:tblLook w:val="04A0" w:firstRow="1" w:lastRow="0" w:firstColumn="1" w:lastColumn="0" w:noHBand="0" w:noVBand="1"/>
      </w:tblPr>
      <w:tblGrid>
        <w:gridCol w:w="1094"/>
        <w:gridCol w:w="1384"/>
        <w:gridCol w:w="1705"/>
        <w:gridCol w:w="1228"/>
        <w:gridCol w:w="1272"/>
        <w:gridCol w:w="1091"/>
        <w:gridCol w:w="1091"/>
        <w:gridCol w:w="1062"/>
        <w:gridCol w:w="1191"/>
      </w:tblGrid>
      <w:tr w:rsidR="00E255BE" w:rsidRPr="0016046F" w14:paraId="4D549F65" w14:textId="77777777" w:rsidTr="00E255BE">
        <w:tc>
          <w:tcPr>
            <w:tcW w:w="1094" w:type="dxa"/>
            <w:tcBorders>
              <w:top w:val="single" w:sz="4" w:space="0" w:color="auto"/>
              <w:left w:val="single" w:sz="4" w:space="0" w:color="auto"/>
              <w:bottom w:val="single" w:sz="4" w:space="0" w:color="auto"/>
              <w:right w:val="single" w:sz="4" w:space="0" w:color="auto"/>
            </w:tcBorders>
            <w:hideMark/>
          </w:tcPr>
          <w:p w14:paraId="7D7B62C8"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SEASON</w:t>
            </w:r>
          </w:p>
        </w:tc>
        <w:tc>
          <w:tcPr>
            <w:tcW w:w="1384" w:type="dxa"/>
            <w:tcBorders>
              <w:top w:val="single" w:sz="4" w:space="0" w:color="auto"/>
              <w:left w:val="single" w:sz="4" w:space="0" w:color="auto"/>
              <w:bottom w:val="single" w:sz="4" w:space="0" w:color="auto"/>
              <w:right w:val="single" w:sz="4" w:space="0" w:color="auto"/>
            </w:tcBorders>
            <w:hideMark/>
          </w:tcPr>
          <w:p w14:paraId="01898E38"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FECUNDITY</w:t>
            </w:r>
          </w:p>
        </w:tc>
        <w:tc>
          <w:tcPr>
            <w:tcW w:w="1705" w:type="dxa"/>
            <w:tcBorders>
              <w:top w:val="single" w:sz="4" w:space="0" w:color="auto"/>
              <w:left w:val="single" w:sz="4" w:space="0" w:color="auto"/>
              <w:bottom w:val="single" w:sz="4" w:space="0" w:color="auto"/>
              <w:right w:val="single" w:sz="4" w:space="0" w:color="auto"/>
            </w:tcBorders>
            <w:hideMark/>
          </w:tcPr>
          <w:p w14:paraId="15219BB1"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HATCHABILITY</w:t>
            </w:r>
          </w:p>
          <w:p w14:paraId="455E8242"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hideMark/>
          </w:tcPr>
          <w:p w14:paraId="55B802B7"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LARVAL SURVIVAL RATE (%)</w:t>
            </w:r>
          </w:p>
        </w:tc>
        <w:tc>
          <w:tcPr>
            <w:tcW w:w="1272" w:type="dxa"/>
            <w:tcBorders>
              <w:top w:val="single" w:sz="4" w:space="0" w:color="auto"/>
              <w:left w:val="single" w:sz="4" w:space="0" w:color="auto"/>
              <w:bottom w:val="single" w:sz="4" w:space="0" w:color="auto"/>
              <w:right w:val="single" w:sz="4" w:space="0" w:color="auto"/>
            </w:tcBorders>
            <w:hideMark/>
          </w:tcPr>
          <w:p w14:paraId="0F4D1BD2"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EFFECTIVE RATE OF REARING (%)</w:t>
            </w:r>
          </w:p>
        </w:tc>
        <w:tc>
          <w:tcPr>
            <w:tcW w:w="1091" w:type="dxa"/>
            <w:tcBorders>
              <w:top w:val="single" w:sz="4" w:space="0" w:color="auto"/>
              <w:left w:val="single" w:sz="4" w:space="0" w:color="auto"/>
              <w:bottom w:val="single" w:sz="4" w:space="0" w:color="auto"/>
              <w:right w:val="single" w:sz="4" w:space="0" w:color="auto"/>
            </w:tcBorders>
            <w:hideMark/>
          </w:tcPr>
          <w:p w14:paraId="1C310C00"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COCOON WEIGHT (g)</w:t>
            </w:r>
          </w:p>
        </w:tc>
        <w:tc>
          <w:tcPr>
            <w:tcW w:w="1091" w:type="dxa"/>
            <w:tcBorders>
              <w:top w:val="single" w:sz="4" w:space="0" w:color="auto"/>
              <w:left w:val="single" w:sz="4" w:space="0" w:color="auto"/>
              <w:bottom w:val="single" w:sz="4" w:space="0" w:color="auto"/>
              <w:right w:val="single" w:sz="4" w:space="0" w:color="auto"/>
            </w:tcBorders>
            <w:hideMark/>
          </w:tcPr>
          <w:p w14:paraId="20A62522"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PUPAL WEIGHT</w:t>
            </w:r>
          </w:p>
          <w:p w14:paraId="20EB479F"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(g)</w:t>
            </w:r>
          </w:p>
        </w:tc>
        <w:tc>
          <w:tcPr>
            <w:tcW w:w="1062" w:type="dxa"/>
            <w:tcBorders>
              <w:top w:val="single" w:sz="4" w:space="0" w:color="auto"/>
              <w:left w:val="single" w:sz="4" w:space="0" w:color="auto"/>
              <w:bottom w:val="single" w:sz="4" w:space="0" w:color="auto"/>
              <w:right w:val="single" w:sz="4" w:space="0" w:color="auto"/>
            </w:tcBorders>
            <w:hideMark/>
          </w:tcPr>
          <w:p w14:paraId="7D275010"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SHELL</w:t>
            </w:r>
          </w:p>
          <w:p w14:paraId="68376395"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WEIGHT</w:t>
            </w:r>
          </w:p>
          <w:p w14:paraId="2FF42904"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(g)</w:t>
            </w:r>
          </w:p>
        </w:tc>
        <w:tc>
          <w:tcPr>
            <w:tcW w:w="1191" w:type="dxa"/>
            <w:tcBorders>
              <w:top w:val="single" w:sz="4" w:space="0" w:color="auto"/>
              <w:left w:val="single" w:sz="4" w:space="0" w:color="auto"/>
              <w:bottom w:val="single" w:sz="4" w:space="0" w:color="auto"/>
              <w:right w:val="single" w:sz="4" w:space="0" w:color="auto"/>
            </w:tcBorders>
            <w:hideMark/>
          </w:tcPr>
          <w:p w14:paraId="44D648C8"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COCOON-SHELL</w:t>
            </w:r>
          </w:p>
          <w:p w14:paraId="6BB301B0"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RATIO (%)</w:t>
            </w:r>
          </w:p>
        </w:tc>
      </w:tr>
      <w:tr w:rsidR="00E255BE" w:rsidRPr="0016046F" w14:paraId="05795C47" w14:textId="77777777" w:rsidTr="00E255BE">
        <w:tc>
          <w:tcPr>
            <w:tcW w:w="1094" w:type="dxa"/>
            <w:tcBorders>
              <w:top w:val="single" w:sz="4" w:space="0" w:color="auto"/>
              <w:left w:val="single" w:sz="4" w:space="0" w:color="auto"/>
              <w:bottom w:val="single" w:sz="4" w:space="0" w:color="auto"/>
              <w:right w:val="single" w:sz="4" w:space="0" w:color="auto"/>
            </w:tcBorders>
            <w:hideMark/>
          </w:tcPr>
          <w:p w14:paraId="4273B33E"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SPRING</w:t>
            </w:r>
          </w:p>
        </w:tc>
        <w:tc>
          <w:tcPr>
            <w:tcW w:w="1384" w:type="dxa"/>
            <w:tcBorders>
              <w:top w:val="single" w:sz="4" w:space="0" w:color="auto"/>
              <w:left w:val="single" w:sz="4" w:space="0" w:color="auto"/>
              <w:bottom w:val="single" w:sz="4" w:space="0" w:color="auto"/>
              <w:right w:val="single" w:sz="4" w:space="0" w:color="auto"/>
            </w:tcBorders>
            <w:vAlign w:val="bottom"/>
            <w:hideMark/>
          </w:tcPr>
          <w:p w14:paraId="6BB02B49" w14:textId="77777777" w:rsidR="00E255BE" w:rsidRPr="0016046F" w:rsidRDefault="00E255BE" w:rsidP="00E255BE">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317±23.48</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hideMark/>
          </w:tcPr>
          <w:p w14:paraId="60798096"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97.33</w:t>
            </w:r>
            <w:r w:rsidRPr="0016046F">
              <w:rPr>
                <w:rFonts w:ascii="Times New Roman" w:hAnsi="Times New Roman" w:cs="Times New Roman"/>
                <w:color w:val="000000"/>
                <w:sz w:val="20"/>
                <w:szCs w:val="20"/>
              </w:rPr>
              <w:t>±0.35</w:t>
            </w:r>
            <w:r w:rsidRPr="0016046F">
              <w:rPr>
                <w:rFonts w:ascii="Times New Roman" w:hAnsi="Times New Roman" w:cs="Times New Roman"/>
                <w:color w:val="000000"/>
                <w:sz w:val="20"/>
                <w:szCs w:val="20"/>
                <w:vertAlign w:val="superscript"/>
              </w:rPr>
              <w:t>bc</w:t>
            </w:r>
          </w:p>
        </w:tc>
        <w:tc>
          <w:tcPr>
            <w:tcW w:w="1228" w:type="dxa"/>
            <w:tcBorders>
              <w:top w:val="single" w:sz="4" w:space="0" w:color="auto"/>
              <w:left w:val="single" w:sz="4" w:space="0" w:color="auto"/>
              <w:bottom w:val="single" w:sz="4" w:space="0" w:color="auto"/>
              <w:right w:val="single" w:sz="4" w:space="0" w:color="auto"/>
            </w:tcBorders>
          </w:tcPr>
          <w:p w14:paraId="3046D814" w14:textId="77777777" w:rsidR="00E255BE" w:rsidRPr="0016046F" w:rsidRDefault="00E255BE" w:rsidP="00E255BE">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98.16±0.29</w:t>
            </w:r>
            <w:r w:rsidRPr="0016046F">
              <w:rPr>
                <w:rFonts w:ascii="Times New Roman" w:hAnsi="Times New Roman" w:cs="Times New Roman"/>
                <w:color w:val="000000"/>
                <w:sz w:val="20"/>
                <w:szCs w:val="20"/>
                <w:vertAlign w:val="superscript"/>
              </w:rPr>
              <w:t>d</w:t>
            </w:r>
          </w:p>
        </w:tc>
        <w:tc>
          <w:tcPr>
            <w:tcW w:w="1272" w:type="dxa"/>
            <w:tcBorders>
              <w:top w:val="single" w:sz="4" w:space="0" w:color="auto"/>
              <w:left w:val="single" w:sz="4" w:space="0" w:color="auto"/>
              <w:bottom w:val="single" w:sz="4" w:space="0" w:color="auto"/>
              <w:right w:val="single" w:sz="4" w:space="0" w:color="auto"/>
            </w:tcBorders>
            <w:hideMark/>
          </w:tcPr>
          <w:p w14:paraId="28DC4C16"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89.75</w:t>
            </w:r>
            <w:r w:rsidRPr="0016046F">
              <w:rPr>
                <w:rFonts w:ascii="Times New Roman" w:hAnsi="Times New Roman" w:cs="Times New Roman"/>
                <w:color w:val="000000"/>
                <w:sz w:val="20"/>
                <w:szCs w:val="20"/>
              </w:rPr>
              <w:t>±2.09</w:t>
            </w:r>
            <w:r w:rsidRPr="0016046F">
              <w:rPr>
                <w:rFonts w:ascii="Times New Roman" w:hAnsi="Times New Roman" w:cs="Times New Roman"/>
                <w:color w:val="000000"/>
                <w:sz w:val="20"/>
                <w:szCs w:val="20"/>
                <w:vertAlign w:val="superscript"/>
              </w:rPr>
              <w:t>e</w:t>
            </w:r>
          </w:p>
        </w:tc>
        <w:tc>
          <w:tcPr>
            <w:tcW w:w="1091" w:type="dxa"/>
            <w:tcBorders>
              <w:top w:val="single" w:sz="4" w:space="0" w:color="auto"/>
              <w:left w:val="single" w:sz="4" w:space="0" w:color="auto"/>
              <w:bottom w:val="single" w:sz="4" w:space="0" w:color="auto"/>
              <w:right w:val="single" w:sz="4" w:space="0" w:color="auto"/>
            </w:tcBorders>
            <w:hideMark/>
          </w:tcPr>
          <w:p w14:paraId="265FB326"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2.43</w:t>
            </w:r>
            <w:r w:rsidRPr="0016046F">
              <w:rPr>
                <w:rFonts w:ascii="Times New Roman" w:hAnsi="Times New Roman" w:cs="Times New Roman"/>
                <w:color w:val="000000"/>
                <w:sz w:val="20"/>
                <w:szCs w:val="20"/>
              </w:rPr>
              <w:t>±0.14</w:t>
            </w:r>
            <w:r w:rsidRPr="0016046F">
              <w:rPr>
                <w:rFonts w:ascii="Times New Roman" w:hAnsi="Times New Roman" w:cs="Times New Roman"/>
                <w:color w:val="000000"/>
                <w:sz w:val="20"/>
                <w:szCs w:val="20"/>
                <w:vertAlign w:val="superscript"/>
              </w:rPr>
              <w:t>f</w:t>
            </w:r>
          </w:p>
        </w:tc>
        <w:tc>
          <w:tcPr>
            <w:tcW w:w="1091" w:type="dxa"/>
            <w:tcBorders>
              <w:top w:val="single" w:sz="4" w:space="0" w:color="auto"/>
              <w:left w:val="single" w:sz="4" w:space="0" w:color="auto"/>
              <w:bottom w:val="single" w:sz="4" w:space="0" w:color="auto"/>
              <w:right w:val="single" w:sz="4" w:space="0" w:color="auto"/>
            </w:tcBorders>
            <w:hideMark/>
          </w:tcPr>
          <w:p w14:paraId="40687366"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2.07</w:t>
            </w:r>
            <w:r w:rsidRPr="0016046F">
              <w:rPr>
                <w:rFonts w:ascii="Times New Roman" w:hAnsi="Times New Roman" w:cs="Times New Roman"/>
                <w:color w:val="000000"/>
                <w:sz w:val="20"/>
                <w:szCs w:val="20"/>
              </w:rPr>
              <w:t>±0.11</w:t>
            </w:r>
            <w:r w:rsidRPr="0016046F">
              <w:rPr>
                <w:rFonts w:ascii="Times New Roman" w:hAnsi="Times New Roman" w:cs="Times New Roman"/>
                <w:color w:val="000000"/>
                <w:sz w:val="20"/>
                <w:szCs w:val="20"/>
                <w:vertAlign w:val="superscript"/>
              </w:rPr>
              <w:t>h</w:t>
            </w:r>
          </w:p>
        </w:tc>
        <w:tc>
          <w:tcPr>
            <w:tcW w:w="1062" w:type="dxa"/>
            <w:tcBorders>
              <w:top w:val="single" w:sz="4" w:space="0" w:color="auto"/>
              <w:left w:val="single" w:sz="4" w:space="0" w:color="auto"/>
              <w:bottom w:val="single" w:sz="4" w:space="0" w:color="auto"/>
              <w:right w:val="single" w:sz="4" w:space="0" w:color="auto"/>
            </w:tcBorders>
            <w:hideMark/>
          </w:tcPr>
          <w:p w14:paraId="021FEB8C"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0.33</w:t>
            </w:r>
            <w:r w:rsidRPr="0016046F">
              <w:rPr>
                <w:rFonts w:ascii="Times New Roman" w:hAnsi="Times New Roman" w:cs="Times New Roman"/>
                <w:color w:val="000000"/>
                <w:sz w:val="20"/>
                <w:szCs w:val="20"/>
              </w:rPr>
              <w:t>±0.03</w:t>
            </w:r>
            <w:r w:rsidRPr="0016046F">
              <w:rPr>
                <w:rFonts w:ascii="Times New Roman" w:hAnsi="Times New Roman" w:cs="Times New Roman"/>
                <w:color w:val="000000"/>
                <w:sz w:val="20"/>
                <w:szCs w:val="20"/>
                <w:vertAlign w:val="superscript"/>
              </w:rPr>
              <w:t>j</w:t>
            </w:r>
          </w:p>
        </w:tc>
        <w:tc>
          <w:tcPr>
            <w:tcW w:w="1191" w:type="dxa"/>
            <w:tcBorders>
              <w:top w:val="single" w:sz="4" w:space="0" w:color="auto"/>
              <w:left w:val="single" w:sz="4" w:space="0" w:color="auto"/>
              <w:bottom w:val="single" w:sz="4" w:space="0" w:color="auto"/>
              <w:right w:val="single" w:sz="4" w:space="0" w:color="auto"/>
            </w:tcBorders>
            <w:hideMark/>
          </w:tcPr>
          <w:p w14:paraId="1D9C0505"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13.52</w:t>
            </w:r>
            <w:r w:rsidRPr="0016046F">
              <w:rPr>
                <w:rFonts w:ascii="Times New Roman" w:hAnsi="Times New Roman" w:cs="Times New Roman"/>
                <w:color w:val="000000"/>
                <w:sz w:val="20"/>
                <w:szCs w:val="20"/>
              </w:rPr>
              <w:t>±0.53</w:t>
            </w:r>
            <w:r w:rsidRPr="0016046F">
              <w:rPr>
                <w:rFonts w:ascii="Times New Roman" w:hAnsi="Times New Roman" w:cs="Times New Roman"/>
                <w:color w:val="000000"/>
                <w:sz w:val="20"/>
                <w:szCs w:val="20"/>
                <w:vertAlign w:val="superscript"/>
              </w:rPr>
              <w:t>k</w:t>
            </w:r>
          </w:p>
        </w:tc>
      </w:tr>
      <w:tr w:rsidR="00E255BE" w:rsidRPr="0016046F" w14:paraId="5C95B6AC" w14:textId="77777777" w:rsidTr="00E255BE">
        <w:tc>
          <w:tcPr>
            <w:tcW w:w="1094" w:type="dxa"/>
            <w:tcBorders>
              <w:top w:val="single" w:sz="4" w:space="0" w:color="auto"/>
              <w:left w:val="single" w:sz="4" w:space="0" w:color="auto"/>
              <w:bottom w:val="single" w:sz="4" w:space="0" w:color="auto"/>
              <w:right w:val="single" w:sz="4" w:space="0" w:color="auto"/>
            </w:tcBorders>
          </w:tcPr>
          <w:p w14:paraId="1BD5B08A"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SUMMER</w:t>
            </w:r>
          </w:p>
        </w:tc>
        <w:tc>
          <w:tcPr>
            <w:tcW w:w="1384" w:type="dxa"/>
            <w:tcBorders>
              <w:top w:val="single" w:sz="4" w:space="0" w:color="auto"/>
              <w:left w:val="single" w:sz="4" w:space="0" w:color="auto"/>
              <w:bottom w:val="single" w:sz="4" w:space="0" w:color="auto"/>
              <w:right w:val="single" w:sz="4" w:space="0" w:color="auto"/>
            </w:tcBorders>
            <w:vAlign w:val="bottom"/>
          </w:tcPr>
          <w:p w14:paraId="6FE26011" w14:textId="77777777" w:rsidR="00E255BE" w:rsidRPr="0016046F" w:rsidRDefault="00E255BE" w:rsidP="00E255BE">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365.75±20.54</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tcPr>
          <w:p w14:paraId="5A8C6662"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98.41</w:t>
            </w:r>
            <w:r w:rsidRPr="0016046F">
              <w:rPr>
                <w:rFonts w:ascii="Times New Roman" w:hAnsi="Times New Roman" w:cs="Times New Roman"/>
                <w:color w:val="000000"/>
                <w:sz w:val="20"/>
                <w:szCs w:val="20"/>
              </w:rPr>
              <w:t>±0.45</w:t>
            </w:r>
            <w:r w:rsidRPr="0016046F">
              <w:rPr>
                <w:rFonts w:ascii="Times New Roman" w:hAnsi="Times New Roman" w:cs="Times New Roman"/>
                <w:color w:val="000000"/>
                <w:sz w:val="20"/>
                <w:szCs w:val="20"/>
                <w:vertAlign w:val="superscript"/>
              </w:rPr>
              <w:t>c</w:t>
            </w:r>
          </w:p>
        </w:tc>
        <w:tc>
          <w:tcPr>
            <w:tcW w:w="1228" w:type="dxa"/>
            <w:tcBorders>
              <w:top w:val="single" w:sz="4" w:space="0" w:color="auto"/>
              <w:left w:val="single" w:sz="4" w:space="0" w:color="auto"/>
              <w:bottom w:val="single" w:sz="4" w:space="0" w:color="auto"/>
              <w:right w:val="single" w:sz="4" w:space="0" w:color="auto"/>
            </w:tcBorders>
          </w:tcPr>
          <w:p w14:paraId="5740A154"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96.81</w:t>
            </w:r>
            <w:r w:rsidRPr="0016046F">
              <w:rPr>
                <w:rFonts w:ascii="Times New Roman" w:hAnsi="Times New Roman" w:cs="Times New Roman"/>
                <w:color w:val="000000"/>
                <w:sz w:val="20"/>
                <w:szCs w:val="20"/>
              </w:rPr>
              <w:t>±0.70</w:t>
            </w:r>
            <w:r w:rsidRPr="0016046F">
              <w:rPr>
                <w:rFonts w:ascii="Times New Roman" w:hAnsi="Times New Roman" w:cs="Times New Roman"/>
                <w:color w:val="000000"/>
                <w:sz w:val="20"/>
                <w:szCs w:val="20"/>
                <w:vertAlign w:val="superscript"/>
              </w:rPr>
              <w:t>d</w:t>
            </w:r>
          </w:p>
        </w:tc>
        <w:tc>
          <w:tcPr>
            <w:tcW w:w="1272" w:type="dxa"/>
            <w:tcBorders>
              <w:top w:val="single" w:sz="4" w:space="0" w:color="auto"/>
              <w:left w:val="single" w:sz="4" w:space="0" w:color="auto"/>
              <w:bottom w:val="single" w:sz="4" w:space="0" w:color="auto"/>
              <w:right w:val="single" w:sz="4" w:space="0" w:color="auto"/>
            </w:tcBorders>
          </w:tcPr>
          <w:p w14:paraId="657A0AA6"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92.50</w:t>
            </w:r>
            <w:r w:rsidRPr="0016046F">
              <w:rPr>
                <w:rFonts w:ascii="Times New Roman" w:hAnsi="Times New Roman" w:cs="Times New Roman"/>
                <w:color w:val="000000"/>
                <w:sz w:val="20"/>
                <w:szCs w:val="20"/>
              </w:rPr>
              <w:t>±1.04</w:t>
            </w:r>
            <w:r w:rsidRPr="0016046F">
              <w:rPr>
                <w:rFonts w:ascii="Times New Roman" w:hAnsi="Times New Roman" w:cs="Times New Roman"/>
                <w:color w:val="000000"/>
                <w:sz w:val="20"/>
                <w:szCs w:val="20"/>
                <w:vertAlign w:val="superscript"/>
              </w:rPr>
              <w:t>e</w:t>
            </w:r>
          </w:p>
        </w:tc>
        <w:tc>
          <w:tcPr>
            <w:tcW w:w="1091" w:type="dxa"/>
            <w:tcBorders>
              <w:top w:val="single" w:sz="4" w:space="0" w:color="auto"/>
              <w:left w:val="single" w:sz="4" w:space="0" w:color="auto"/>
              <w:bottom w:val="single" w:sz="4" w:space="0" w:color="auto"/>
              <w:right w:val="single" w:sz="4" w:space="0" w:color="auto"/>
            </w:tcBorders>
          </w:tcPr>
          <w:p w14:paraId="15F77B2B"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2.95</w:t>
            </w:r>
            <w:r w:rsidRPr="0016046F">
              <w:rPr>
                <w:rFonts w:ascii="Times New Roman" w:hAnsi="Times New Roman" w:cs="Times New Roman"/>
                <w:color w:val="000000"/>
                <w:sz w:val="20"/>
                <w:szCs w:val="20"/>
              </w:rPr>
              <w:t>±0.16</w:t>
            </w:r>
            <w:r w:rsidRPr="0016046F">
              <w:rPr>
                <w:rFonts w:ascii="Times New Roman" w:hAnsi="Times New Roman" w:cs="Times New Roman"/>
                <w:color w:val="000000"/>
                <w:sz w:val="20"/>
                <w:szCs w:val="20"/>
                <w:vertAlign w:val="superscript"/>
              </w:rPr>
              <w:t>g</w:t>
            </w:r>
          </w:p>
        </w:tc>
        <w:tc>
          <w:tcPr>
            <w:tcW w:w="1091" w:type="dxa"/>
            <w:tcBorders>
              <w:top w:val="single" w:sz="4" w:space="0" w:color="auto"/>
              <w:left w:val="single" w:sz="4" w:space="0" w:color="auto"/>
              <w:bottom w:val="single" w:sz="4" w:space="0" w:color="auto"/>
              <w:right w:val="single" w:sz="4" w:space="0" w:color="auto"/>
            </w:tcBorders>
          </w:tcPr>
          <w:p w14:paraId="523CD392"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2.43</w:t>
            </w:r>
            <w:r w:rsidRPr="0016046F">
              <w:rPr>
                <w:rFonts w:ascii="Times New Roman" w:hAnsi="Times New Roman" w:cs="Times New Roman"/>
                <w:color w:val="000000"/>
                <w:sz w:val="20"/>
                <w:szCs w:val="20"/>
              </w:rPr>
              <w:t>±0.13</w:t>
            </w:r>
            <w:r w:rsidRPr="0016046F">
              <w:rPr>
                <w:rFonts w:ascii="Times New Roman" w:hAnsi="Times New Roman" w:cs="Times New Roman"/>
                <w:color w:val="000000"/>
                <w:sz w:val="20"/>
                <w:szCs w:val="20"/>
                <w:vertAlign w:val="superscript"/>
              </w:rPr>
              <w:t>i</w:t>
            </w:r>
          </w:p>
        </w:tc>
        <w:tc>
          <w:tcPr>
            <w:tcW w:w="1062" w:type="dxa"/>
            <w:tcBorders>
              <w:top w:val="single" w:sz="4" w:space="0" w:color="auto"/>
              <w:left w:val="single" w:sz="4" w:space="0" w:color="auto"/>
              <w:bottom w:val="single" w:sz="4" w:space="0" w:color="auto"/>
              <w:right w:val="single" w:sz="4" w:space="0" w:color="auto"/>
            </w:tcBorders>
          </w:tcPr>
          <w:p w14:paraId="028D75AA"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0.41</w:t>
            </w:r>
            <w:r w:rsidRPr="0016046F">
              <w:rPr>
                <w:rFonts w:ascii="Times New Roman" w:hAnsi="Times New Roman" w:cs="Times New Roman"/>
                <w:color w:val="000000"/>
                <w:sz w:val="20"/>
                <w:szCs w:val="20"/>
              </w:rPr>
              <w:t>±0.03</w:t>
            </w:r>
            <w:r w:rsidRPr="0016046F">
              <w:rPr>
                <w:rFonts w:ascii="Times New Roman" w:hAnsi="Times New Roman" w:cs="Times New Roman"/>
                <w:color w:val="000000"/>
                <w:sz w:val="20"/>
                <w:szCs w:val="20"/>
                <w:vertAlign w:val="superscript"/>
              </w:rPr>
              <w:t>j</w:t>
            </w:r>
          </w:p>
        </w:tc>
        <w:tc>
          <w:tcPr>
            <w:tcW w:w="1191" w:type="dxa"/>
            <w:tcBorders>
              <w:top w:val="single" w:sz="4" w:space="0" w:color="auto"/>
              <w:left w:val="single" w:sz="4" w:space="0" w:color="auto"/>
              <w:bottom w:val="single" w:sz="4" w:space="0" w:color="auto"/>
              <w:right w:val="single" w:sz="4" w:space="0" w:color="auto"/>
            </w:tcBorders>
          </w:tcPr>
          <w:p w14:paraId="07E7A446"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13.77</w:t>
            </w:r>
            <w:r w:rsidRPr="0016046F">
              <w:rPr>
                <w:rFonts w:ascii="Times New Roman" w:hAnsi="Times New Roman" w:cs="Times New Roman"/>
                <w:color w:val="000000"/>
                <w:sz w:val="20"/>
                <w:szCs w:val="20"/>
              </w:rPr>
              <w:t>±0.59</w:t>
            </w:r>
            <w:r w:rsidRPr="0016046F">
              <w:rPr>
                <w:rFonts w:ascii="Times New Roman" w:hAnsi="Times New Roman" w:cs="Times New Roman"/>
                <w:color w:val="000000"/>
                <w:sz w:val="20"/>
                <w:szCs w:val="20"/>
                <w:vertAlign w:val="superscript"/>
              </w:rPr>
              <w:t>k</w:t>
            </w:r>
          </w:p>
        </w:tc>
      </w:tr>
      <w:tr w:rsidR="00E255BE" w:rsidRPr="0016046F" w14:paraId="62BA36A1" w14:textId="77777777" w:rsidTr="00E255BE">
        <w:tc>
          <w:tcPr>
            <w:tcW w:w="1094" w:type="dxa"/>
            <w:tcBorders>
              <w:top w:val="single" w:sz="4" w:space="0" w:color="auto"/>
              <w:left w:val="single" w:sz="4" w:space="0" w:color="auto"/>
              <w:bottom w:val="single" w:sz="4" w:space="0" w:color="auto"/>
              <w:right w:val="single" w:sz="4" w:space="0" w:color="auto"/>
            </w:tcBorders>
            <w:hideMark/>
          </w:tcPr>
          <w:p w14:paraId="768DB984"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AUTUMN</w:t>
            </w:r>
          </w:p>
        </w:tc>
        <w:tc>
          <w:tcPr>
            <w:tcW w:w="1384" w:type="dxa"/>
            <w:tcBorders>
              <w:top w:val="single" w:sz="4" w:space="0" w:color="auto"/>
              <w:left w:val="single" w:sz="4" w:space="0" w:color="auto"/>
              <w:bottom w:val="single" w:sz="4" w:space="0" w:color="auto"/>
              <w:right w:val="single" w:sz="4" w:space="0" w:color="auto"/>
            </w:tcBorders>
            <w:vAlign w:val="bottom"/>
            <w:hideMark/>
          </w:tcPr>
          <w:p w14:paraId="3612F417" w14:textId="77777777" w:rsidR="00E255BE" w:rsidRPr="0016046F" w:rsidRDefault="00E255BE" w:rsidP="00E255BE">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353±21.24</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hideMark/>
          </w:tcPr>
          <w:p w14:paraId="102AE901"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96.10</w:t>
            </w:r>
            <w:r w:rsidRPr="0016046F">
              <w:rPr>
                <w:rFonts w:ascii="Times New Roman" w:hAnsi="Times New Roman" w:cs="Times New Roman"/>
                <w:color w:val="000000"/>
                <w:sz w:val="20"/>
                <w:szCs w:val="20"/>
              </w:rPr>
              <w:t>±0.72</w:t>
            </w:r>
            <w:r w:rsidRPr="0016046F">
              <w:rPr>
                <w:rFonts w:ascii="Times New Roman" w:hAnsi="Times New Roman" w:cs="Times New Roman"/>
                <w:color w:val="000000"/>
                <w:sz w:val="20"/>
                <w:szCs w:val="20"/>
                <w:vertAlign w:val="superscript"/>
              </w:rPr>
              <w:t>b</w:t>
            </w:r>
          </w:p>
        </w:tc>
        <w:tc>
          <w:tcPr>
            <w:tcW w:w="1228" w:type="dxa"/>
            <w:tcBorders>
              <w:top w:val="single" w:sz="4" w:space="0" w:color="auto"/>
              <w:left w:val="single" w:sz="4" w:space="0" w:color="auto"/>
              <w:bottom w:val="single" w:sz="4" w:space="0" w:color="auto"/>
              <w:right w:val="single" w:sz="4" w:space="0" w:color="auto"/>
            </w:tcBorders>
            <w:hideMark/>
          </w:tcPr>
          <w:p w14:paraId="59398C40"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97.74</w:t>
            </w:r>
            <w:r w:rsidRPr="0016046F">
              <w:rPr>
                <w:rFonts w:ascii="Times New Roman" w:hAnsi="Times New Roman" w:cs="Times New Roman"/>
                <w:color w:val="000000"/>
                <w:sz w:val="20"/>
                <w:szCs w:val="20"/>
              </w:rPr>
              <w:t>±0.58</w:t>
            </w:r>
            <w:r w:rsidRPr="0016046F">
              <w:rPr>
                <w:rFonts w:ascii="Times New Roman" w:hAnsi="Times New Roman" w:cs="Times New Roman"/>
                <w:color w:val="000000"/>
                <w:sz w:val="20"/>
                <w:szCs w:val="20"/>
                <w:vertAlign w:val="superscript"/>
              </w:rPr>
              <w:t>d</w:t>
            </w:r>
          </w:p>
        </w:tc>
        <w:tc>
          <w:tcPr>
            <w:tcW w:w="1272" w:type="dxa"/>
            <w:tcBorders>
              <w:top w:val="single" w:sz="4" w:space="0" w:color="auto"/>
              <w:left w:val="single" w:sz="4" w:space="0" w:color="auto"/>
              <w:bottom w:val="single" w:sz="4" w:space="0" w:color="auto"/>
              <w:right w:val="single" w:sz="4" w:space="0" w:color="auto"/>
            </w:tcBorders>
            <w:hideMark/>
          </w:tcPr>
          <w:p w14:paraId="0FC658A2"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87.26</w:t>
            </w:r>
            <w:r w:rsidRPr="0016046F">
              <w:rPr>
                <w:rFonts w:ascii="Times New Roman" w:hAnsi="Times New Roman" w:cs="Times New Roman"/>
                <w:color w:val="000000"/>
                <w:sz w:val="20"/>
                <w:szCs w:val="20"/>
              </w:rPr>
              <w:t>±3.04</w:t>
            </w:r>
            <w:r w:rsidRPr="0016046F">
              <w:rPr>
                <w:rFonts w:ascii="Times New Roman" w:hAnsi="Times New Roman" w:cs="Times New Roman"/>
                <w:color w:val="000000"/>
                <w:sz w:val="20"/>
                <w:szCs w:val="20"/>
                <w:vertAlign w:val="superscript"/>
              </w:rPr>
              <w:t>e</w:t>
            </w:r>
          </w:p>
        </w:tc>
        <w:tc>
          <w:tcPr>
            <w:tcW w:w="1091" w:type="dxa"/>
            <w:tcBorders>
              <w:top w:val="single" w:sz="4" w:space="0" w:color="auto"/>
              <w:left w:val="single" w:sz="4" w:space="0" w:color="auto"/>
              <w:bottom w:val="single" w:sz="4" w:space="0" w:color="auto"/>
              <w:right w:val="single" w:sz="4" w:space="0" w:color="auto"/>
            </w:tcBorders>
            <w:hideMark/>
          </w:tcPr>
          <w:p w14:paraId="4742E91C"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2.39</w:t>
            </w:r>
            <w:r w:rsidRPr="0016046F">
              <w:rPr>
                <w:rFonts w:ascii="Times New Roman" w:hAnsi="Times New Roman" w:cs="Times New Roman"/>
                <w:color w:val="000000"/>
                <w:sz w:val="20"/>
                <w:szCs w:val="20"/>
              </w:rPr>
              <w:t>±0.06</w:t>
            </w:r>
            <w:r w:rsidRPr="0016046F">
              <w:rPr>
                <w:rFonts w:ascii="Times New Roman" w:hAnsi="Times New Roman" w:cs="Times New Roman"/>
                <w:color w:val="000000"/>
                <w:sz w:val="20"/>
                <w:szCs w:val="20"/>
                <w:vertAlign w:val="superscript"/>
              </w:rPr>
              <w:t>f</w:t>
            </w:r>
          </w:p>
        </w:tc>
        <w:tc>
          <w:tcPr>
            <w:tcW w:w="1091" w:type="dxa"/>
            <w:tcBorders>
              <w:top w:val="single" w:sz="4" w:space="0" w:color="auto"/>
              <w:left w:val="single" w:sz="4" w:space="0" w:color="auto"/>
              <w:bottom w:val="single" w:sz="4" w:space="0" w:color="auto"/>
              <w:right w:val="single" w:sz="4" w:space="0" w:color="auto"/>
            </w:tcBorders>
            <w:hideMark/>
          </w:tcPr>
          <w:p w14:paraId="6CF5C218"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2.03</w:t>
            </w:r>
            <w:r w:rsidRPr="0016046F">
              <w:rPr>
                <w:rFonts w:ascii="Times New Roman" w:hAnsi="Times New Roman" w:cs="Times New Roman"/>
                <w:color w:val="000000"/>
                <w:sz w:val="20"/>
                <w:szCs w:val="20"/>
              </w:rPr>
              <w:t>±0.05</w:t>
            </w:r>
            <w:r w:rsidRPr="0016046F">
              <w:rPr>
                <w:rFonts w:ascii="Times New Roman" w:hAnsi="Times New Roman" w:cs="Times New Roman"/>
                <w:color w:val="000000"/>
                <w:sz w:val="20"/>
                <w:szCs w:val="20"/>
                <w:vertAlign w:val="superscript"/>
              </w:rPr>
              <w:t>h</w:t>
            </w:r>
          </w:p>
        </w:tc>
        <w:tc>
          <w:tcPr>
            <w:tcW w:w="1062" w:type="dxa"/>
            <w:tcBorders>
              <w:top w:val="single" w:sz="4" w:space="0" w:color="auto"/>
              <w:left w:val="single" w:sz="4" w:space="0" w:color="auto"/>
              <w:bottom w:val="single" w:sz="4" w:space="0" w:color="auto"/>
              <w:right w:val="single" w:sz="4" w:space="0" w:color="auto"/>
            </w:tcBorders>
            <w:hideMark/>
          </w:tcPr>
          <w:p w14:paraId="2B23F447"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0.33</w:t>
            </w:r>
            <w:r w:rsidRPr="0016046F">
              <w:rPr>
                <w:rFonts w:ascii="Times New Roman" w:hAnsi="Times New Roman" w:cs="Times New Roman"/>
                <w:color w:val="000000"/>
                <w:sz w:val="20"/>
                <w:szCs w:val="20"/>
              </w:rPr>
              <w:t>±0.01</w:t>
            </w:r>
            <w:r w:rsidRPr="0016046F">
              <w:rPr>
                <w:rFonts w:ascii="Times New Roman" w:hAnsi="Times New Roman" w:cs="Times New Roman"/>
                <w:color w:val="000000"/>
                <w:sz w:val="20"/>
                <w:szCs w:val="20"/>
                <w:vertAlign w:val="superscript"/>
              </w:rPr>
              <w:t>j</w:t>
            </w:r>
          </w:p>
        </w:tc>
        <w:tc>
          <w:tcPr>
            <w:tcW w:w="1191" w:type="dxa"/>
            <w:tcBorders>
              <w:top w:val="single" w:sz="4" w:space="0" w:color="auto"/>
              <w:left w:val="single" w:sz="4" w:space="0" w:color="auto"/>
              <w:bottom w:val="single" w:sz="4" w:space="0" w:color="auto"/>
              <w:right w:val="single" w:sz="4" w:space="0" w:color="auto"/>
            </w:tcBorders>
            <w:hideMark/>
          </w:tcPr>
          <w:p w14:paraId="1D5F0E74" w14:textId="77777777" w:rsidR="00E255BE" w:rsidRPr="0016046F" w:rsidRDefault="00E255BE" w:rsidP="00E255BE">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13.64</w:t>
            </w:r>
            <w:r w:rsidRPr="0016046F">
              <w:rPr>
                <w:rFonts w:ascii="Times New Roman" w:hAnsi="Times New Roman" w:cs="Times New Roman"/>
                <w:color w:val="000000"/>
                <w:sz w:val="20"/>
                <w:szCs w:val="20"/>
              </w:rPr>
              <w:t>±0.45</w:t>
            </w:r>
            <w:r w:rsidRPr="0016046F">
              <w:rPr>
                <w:rFonts w:ascii="Times New Roman" w:hAnsi="Times New Roman" w:cs="Times New Roman"/>
                <w:color w:val="000000"/>
                <w:sz w:val="20"/>
                <w:szCs w:val="20"/>
                <w:vertAlign w:val="superscript"/>
              </w:rPr>
              <w:t>k</w:t>
            </w:r>
          </w:p>
        </w:tc>
      </w:tr>
      <w:tr w:rsidR="00E255BE" w:rsidRPr="0016046F" w14:paraId="7205D88D" w14:textId="77777777" w:rsidTr="00E255BE">
        <w:tc>
          <w:tcPr>
            <w:tcW w:w="1094" w:type="dxa"/>
            <w:tcBorders>
              <w:top w:val="single" w:sz="4" w:space="0" w:color="auto"/>
              <w:left w:val="single" w:sz="4" w:space="0" w:color="auto"/>
              <w:bottom w:val="single" w:sz="4" w:space="0" w:color="auto"/>
              <w:right w:val="single" w:sz="4" w:space="0" w:color="auto"/>
            </w:tcBorders>
          </w:tcPr>
          <w:p w14:paraId="1CCEAB10"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F-value</w:t>
            </w:r>
          </w:p>
        </w:tc>
        <w:tc>
          <w:tcPr>
            <w:tcW w:w="1384" w:type="dxa"/>
            <w:tcBorders>
              <w:top w:val="single" w:sz="4" w:space="0" w:color="auto"/>
              <w:left w:val="single" w:sz="4" w:space="0" w:color="auto"/>
              <w:bottom w:val="single" w:sz="4" w:space="0" w:color="auto"/>
              <w:right w:val="single" w:sz="4" w:space="0" w:color="auto"/>
            </w:tcBorders>
            <w:vAlign w:val="bottom"/>
          </w:tcPr>
          <w:p w14:paraId="3F853FDB" w14:textId="77777777" w:rsidR="00E255BE" w:rsidRPr="0016046F" w:rsidRDefault="00E255BE" w:rsidP="00E255BE">
            <w:pPr>
              <w:jc w:val="both"/>
              <w:rPr>
                <w:rFonts w:ascii="Times New Roman" w:hAnsi="Times New Roman" w:cs="Times New Roman"/>
                <w:color w:val="000000"/>
                <w:sz w:val="20"/>
                <w:szCs w:val="20"/>
              </w:rPr>
            </w:pPr>
            <w:r w:rsidRPr="0016046F">
              <w:rPr>
                <w:rFonts w:ascii="Times New Roman" w:hAnsi="Times New Roman" w:cs="Times New Roman"/>
                <w:color w:val="000000"/>
                <w:sz w:val="20"/>
                <w:szCs w:val="20"/>
              </w:rPr>
              <w:t>1.35</w:t>
            </w:r>
          </w:p>
        </w:tc>
        <w:tc>
          <w:tcPr>
            <w:tcW w:w="1705" w:type="dxa"/>
            <w:tcBorders>
              <w:top w:val="single" w:sz="4" w:space="0" w:color="auto"/>
              <w:left w:val="single" w:sz="4" w:space="0" w:color="auto"/>
              <w:bottom w:val="single" w:sz="4" w:space="0" w:color="auto"/>
              <w:right w:val="single" w:sz="4" w:space="0" w:color="auto"/>
            </w:tcBorders>
          </w:tcPr>
          <w:p w14:paraId="75EF937D"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4.73*</w:t>
            </w:r>
          </w:p>
        </w:tc>
        <w:tc>
          <w:tcPr>
            <w:tcW w:w="1228" w:type="dxa"/>
            <w:tcBorders>
              <w:top w:val="single" w:sz="4" w:space="0" w:color="auto"/>
              <w:left w:val="single" w:sz="4" w:space="0" w:color="auto"/>
              <w:bottom w:val="single" w:sz="4" w:space="0" w:color="auto"/>
              <w:right w:val="single" w:sz="4" w:space="0" w:color="auto"/>
            </w:tcBorders>
          </w:tcPr>
          <w:p w14:paraId="02FA27F0"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1.58</w:t>
            </w:r>
          </w:p>
        </w:tc>
        <w:tc>
          <w:tcPr>
            <w:tcW w:w="1272" w:type="dxa"/>
            <w:tcBorders>
              <w:top w:val="single" w:sz="4" w:space="0" w:color="auto"/>
              <w:left w:val="single" w:sz="4" w:space="0" w:color="auto"/>
              <w:bottom w:val="single" w:sz="4" w:space="0" w:color="auto"/>
              <w:right w:val="single" w:sz="4" w:space="0" w:color="auto"/>
            </w:tcBorders>
          </w:tcPr>
          <w:p w14:paraId="51DAC9AD"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1.40</w:t>
            </w:r>
          </w:p>
        </w:tc>
        <w:tc>
          <w:tcPr>
            <w:tcW w:w="1091" w:type="dxa"/>
            <w:tcBorders>
              <w:top w:val="single" w:sz="4" w:space="0" w:color="auto"/>
              <w:left w:val="single" w:sz="4" w:space="0" w:color="auto"/>
              <w:bottom w:val="single" w:sz="4" w:space="0" w:color="auto"/>
              <w:right w:val="single" w:sz="4" w:space="0" w:color="auto"/>
            </w:tcBorders>
          </w:tcPr>
          <w:p w14:paraId="5177C120"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6.11*</w:t>
            </w:r>
          </w:p>
        </w:tc>
        <w:tc>
          <w:tcPr>
            <w:tcW w:w="1091" w:type="dxa"/>
            <w:tcBorders>
              <w:top w:val="single" w:sz="4" w:space="0" w:color="auto"/>
              <w:left w:val="single" w:sz="4" w:space="0" w:color="auto"/>
              <w:bottom w:val="single" w:sz="4" w:space="0" w:color="auto"/>
              <w:right w:val="single" w:sz="4" w:space="0" w:color="auto"/>
            </w:tcBorders>
          </w:tcPr>
          <w:p w14:paraId="7A38B9D8"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4.74*</w:t>
            </w:r>
          </w:p>
        </w:tc>
        <w:tc>
          <w:tcPr>
            <w:tcW w:w="1062" w:type="dxa"/>
            <w:tcBorders>
              <w:top w:val="single" w:sz="4" w:space="0" w:color="auto"/>
              <w:left w:val="single" w:sz="4" w:space="0" w:color="auto"/>
              <w:bottom w:val="single" w:sz="4" w:space="0" w:color="auto"/>
              <w:right w:val="single" w:sz="4" w:space="0" w:color="auto"/>
            </w:tcBorders>
          </w:tcPr>
          <w:p w14:paraId="6D3E8FC6"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3.79</w:t>
            </w:r>
          </w:p>
        </w:tc>
        <w:tc>
          <w:tcPr>
            <w:tcW w:w="1191" w:type="dxa"/>
            <w:tcBorders>
              <w:top w:val="single" w:sz="4" w:space="0" w:color="auto"/>
              <w:left w:val="single" w:sz="4" w:space="0" w:color="auto"/>
              <w:bottom w:val="single" w:sz="4" w:space="0" w:color="auto"/>
              <w:right w:val="single" w:sz="4" w:space="0" w:color="auto"/>
            </w:tcBorders>
          </w:tcPr>
          <w:p w14:paraId="141E85F6" w14:textId="77777777" w:rsidR="00E255BE" w:rsidRPr="0016046F" w:rsidRDefault="00E255BE" w:rsidP="00E255BE">
            <w:pPr>
              <w:jc w:val="both"/>
              <w:rPr>
                <w:rFonts w:ascii="Times New Roman" w:hAnsi="Times New Roman" w:cs="Times New Roman"/>
                <w:sz w:val="20"/>
                <w:szCs w:val="20"/>
              </w:rPr>
            </w:pPr>
            <w:r w:rsidRPr="0016046F">
              <w:rPr>
                <w:rFonts w:ascii="Times New Roman" w:hAnsi="Times New Roman" w:cs="Times New Roman"/>
                <w:sz w:val="20"/>
                <w:szCs w:val="20"/>
              </w:rPr>
              <w:t>0.06</w:t>
            </w:r>
          </w:p>
        </w:tc>
      </w:tr>
    </w:tbl>
    <w:p w14:paraId="023312AA" w14:textId="78B232F9" w:rsidR="00653F8B" w:rsidRDefault="0016046F" w:rsidP="00E255BE">
      <w:pPr>
        <w:spacing w:line="240" w:lineRule="auto"/>
        <w:ind w:left="-993"/>
        <w:jc w:val="both"/>
        <w:rPr>
          <w:rFonts w:ascii="Times New Roman" w:hAnsi="Times New Roman" w:cs="Times New Roman"/>
          <w:sz w:val="20"/>
          <w:szCs w:val="20"/>
        </w:rPr>
      </w:pPr>
      <w:r w:rsidRPr="0016046F">
        <w:rPr>
          <w:rFonts w:ascii="Times New Roman" w:hAnsi="Times New Roman" w:cs="Times New Roman"/>
          <w:sz w:val="20"/>
          <w:szCs w:val="20"/>
        </w:rPr>
        <w:t xml:space="preserve">Values are </w:t>
      </w:r>
      <w:proofErr w:type="spellStart"/>
      <w:r w:rsidRPr="0016046F">
        <w:rPr>
          <w:rFonts w:ascii="Times New Roman" w:hAnsi="Times New Roman" w:cs="Times New Roman"/>
          <w:sz w:val="20"/>
          <w:szCs w:val="20"/>
        </w:rPr>
        <w:t>mean±SE</w:t>
      </w:r>
      <w:proofErr w:type="spellEnd"/>
      <w:r w:rsidRPr="0016046F">
        <w:rPr>
          <w:rFonts w:ascii="Times New Roman" w:hAnsi="Times New Roman" w:cs="Times New Roman"/>
          <w:sz w:val="20"/>
          <w:szCs w:val="20"/>
        </w:rPr>
        <w:t xml:space="preserve">. The SE followed by different letters indicates </w:t>
      </w:r>
      <w:r w:rsidR="00BB08AB">
        <w:rPr>
          <w:rFonts w:ascii="Times New Roman" w:hAnsi="Times New Roman" w:cs="Times New Roman"/>
          <w:sz w:val="20"/>
          <w:szCs w:val="20"/>
        </w:rPr>
        <w:t>a significant differenc</w:t>
      </w:r>
      <w:r w:rsidR="00C50AD2">
        <w:rPr>
          <w:rFonts w:ascii="Times New Roman" w:hAnsi="Times New Roman" w:cs="Times New Roman"/>
          <w:sz w:val="20"/>
          <w:szCs w:val="20"/>
        </w:rPr>
        <w:t xml:space="preserve">e at a </w:t>
      </w:r>
      <w:r w:rsidRPr="0016046F">
        <w:rPr>
          <w:rFonts w:ascii="Times New Roman" w:hAnsi="Times New Roman" w:cs="Times New Roman"/>
          <w:sz w:val="20"/>
          <w:szCs w:val="20"/>
        </w:rPr>
        <w:t>P≤0.05% level of significance. (*significant difference)</w:t>
      </w:r>
    </w:p>
    <w:p w14:paraId="7C5FC4DE" w14:textId="77777777" w:rsidR="0016046F" w:rsidRPr="0016046F" w:rsidRDefault="0016046F" w:rsidP="006A1473">
      <w:pPr>
        <w:spacing w:after="0"/>
        <w:ind w:left="-1134"/>
        <w:jc w:val="both"/>
        <w:rPr>
          <w:rFonts w:ascii="Times New Roman" w:hAnsi="Times New Roman" w:cs="Times New Roman"/>
          <w:sz w:val="20"/>
          <w:szCs w:val="20"/>
        </w:rPr>
      </w:pPr>
      <w:r w:rsidRPr="0016046F">
        <w:rPr>
          <w:rFonts w:ascii="Times New Roman" w:hAnsi="Times New Roman" w:cs="Times New Roman"/>
          <w:b/>
          <w:sz w:val="20"/>
          <w:szCs w:val="20"/>
        </w:rPr>
        <w:t>Table 7.</w:t>
      </w:r>
      <w:r w:rsidRPr="0016046F">
        <w:rPr>
          <w:rFonts w:ascii="Times New Roman" w:hAnsi="Times New Roman" w:cs="Times New Roman"/>
          <w:sz w:val="20"/>
          <w:szCs w:val="20"/>
        </w:rPr>
        <w:t xml:space="preserve"> Seasonal performance of </w:t>
      </w:r>
      <w:r w:rsidR="00C50AD2">
        <w:rPr>
          <w:rFonts w:ascii="Times New Roman" w:hAnsi="Times New Roman" w:cs="Times New Roman"/>
          <w:sz w:val="20"/>
          <w:szCs w:val="20"/>
        </w:rPr>
        <w:t xml:space="preserve">the Eri silkworm in the </w:t>
      </w:r>
      <w:r w:rsidRPr="0016046F">
        <w:rPr>
          <w:rFonts w:ascii="Times New Roman" w:hAnsi="Times New Roman" w:cs="Times New Roman"/>
          <w:sz w:val="20"/>
          <w:szCs w:val="20"/>
        </w:rPr>
        <w:t>Sanjenbam zone.</w:t>
      </w:r>
    </w:p>
    <w:tbl>
      <w:tblPr>
        <w:tblStyle w:val="TableGrid"/>
        <w:tblW w:w="11328" w:type="dxa"/>
        <w:jc w:val="center"/>
        <w:tblLook w:val="04A0" w:firstRow="1" w:lastRow="0" w:firstColumn="1" w:lastColumn="0" w:noHBand="0" w:noVBand="1"/>
      </w:tblPr>
      <w:tblGrid>
        <w:gridCol w:w="1095"/>
        <w:gridCol w:w="1389"/>
        <w:gridCol w:w="1705"/>
        <w:gridCol w:w="1249"/>
        <w:gridCol w:w="1272"/>
        <w:gridCol w:w="1133"/>
        <w:gridCol w:w="1125"/>
        <w:gridCol w:w="1133"/>
        <w:gridCol w:w="1227"/>
      </w:tblGrid>
      <w:tr w:rsidR="0016046F" w:rsidRPr="0016046F" w14:paraId="43960E9D" w14:textId="77777777" w:rsidTr="0026202C">
        <w:trPr>
          <w:jc w:val="center"/>
        </w:trPr>
        <w:tc>
          <w:tcPr>
            <w:tcW w:w="1094" w:type="dxa"/>
            <w:tcBorders>
              <w:top w:val="single" w:sz="4" w:space="0" w:color="auto"/>
              <w:left w:val="single" w:sz="4" w:space="0" w:color="auto"/>
              <w:bottom w:val="single" w:sz="4" w:space="0" w:color="auto"/>
              <w:right w:val="single" w:sz="4" w:space="0" w:color="auto"/>
            </w:tcBorders>
            <w:hideMark/>
          </w:tcPr>
          <w:p w14:paraId="011072F0"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SEASON</w:t>
            </w:r>
          </w:p>
        </w:tc>
        <w:tc>
          <w:tcPr>
            <w:tcW w:w="1391" w:type="dxa"/>
            <w:tcBorders>
              <w:top w:val="single" w:sz="4" w:space="0" w:color="auto"/>
              <w:left w:val="single" w:sz="4" w:space="0" w:color="auto"/>
              <w:bottom w:val="single" w:sz="4" w:space="0" w:color="auto"/>
              <w:right w:val="single" w:sz="4" w:space="0" w:color="auto"/>
            </w:tcBorders>
            <w:hideMark/>
          </w:tcPr>
          <w:p w14:paraId="6F161629"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FECUNDITY</w:t>
            </w:r>
          </w:p>
        </w:tc>
        <w:tc>
          <w:tcPr>
            <w:tcW w:w="1705" w:type="dxa"/>
            <w:tcBorders>
              <w:top w:val="single" w:sz="4" w:space="0" w:color="auto"/>
              <w:left w:val="single" w:sz="4" w:space="0" w:color="auto"/>
              <w:bottom w:val="single" w:sz="4" w:space="0" w:color="auto"/>
              <w:right w:val="single" w:sz="4" w:space="0" w:color="auto"/>
            </w:tcBorders>
            <w:hideMark/>
          </w:tcPr>
          <w:p w14:paraId="3D5D0CD8"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HATCHABILITY</w:t>
            </w:r>
          </w:p>
          <w:p w14:paraId="35C299B4"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w:t>
            </w:r>
          </w:p>
        </w:tc>
        <w:tc>
          <w:tcPr>
            <w:tcW w:w="1228" w:type="dxa"/>
            <w:tcBorders>
              <w:top w:val="single" w:sz="4" w:space="0" w:color="auto"/>
              <w:left w:val="single" w:sz="4" w:space="0" w:color="auto"/>
              <w:bottom w:val="single" w:sz="4" w:space="0" w:color="auto"/>
              <w:right w:val="single" w:sz="4" w:space="0" w:color="auto"/>
            </w:tcBorders>
            <w:hideMark/>
          </w:tcPr>
          <w:p w14:paraId="058F6310"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LARVAL SURVIVAL RATE (%)</w:t>
            </w:r>
          </w:p>
        </w:tc>
        <w:tc>
          <w:tcPr>
            <w:tcW w:w="1272" w:type="dxa"/>
            <w:tcBorders>
              <w:top w:val="single" w:sz="4" w:space="0" w:color="auto"/>
              <w:left w:val="single" w:sz="4" w:space="0" w:color="auto"/>
              <w:bottom w:val="single" w:sz="4" w:space="0" w:color="auto"/>
              <w:right w:val="single" w:sz="4" w:space="0" w:color="auto"/>
            </w:tcBorders>
            <w:hideMark/>
          </w:tcPr>
          <w:p w14:paraId="68D81A07"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EFFECTIVE RATE OF REARING (%)</w:t>
            </w:r>
          </w:p>
        </w:tc>
        <w:tc>
          <w:tcPr>
            <w:tcW w:w="1149" w:type="dxa"/>
            <w:tcBorders>
              <w:top w:val="single" w:sz="4" w:space="0" w:color="auto"/>
              <w:left w:val="single" w:sz="4" w:space="0" w:color="auto"/>
              <w:bottom w:val="single" w:sz="4" w:space="0" w:color="auto"/>
              <w:right w:val="single" w:sz="4" w:space="0" w:color="auto"/>
            </w:tcBorders>
            <w:hideMark/>
          </w:tcPr>
          <w:p w14:paraId="456B67BE"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COCOON WEIGHT (g)</w:t>
            </w:r>
          </w:p>
        </w:tc>
        <w:tc>
          <w:tcPr>
            <w:tcW w:w="1149" w:type="dxa"/>
            <w:tcBorders>
              <w:top w:val="single" w:sz="4" w:space="0" w:color="auto"/>
              <w:left w:val="single" w:sz="4" w:space="0" w:color="auto"/>
              <w:bottom w:val="single" w:sz="4" w:space="0" w:color="auto"/>
              <w:right w:val="single" w:sz="4" w:space="0" w:color="auto"/>
            </w:tcBorders>
            <w:hideMark/>
          </w:tcPr>
          <w:p w14:paraId="4477BEC3"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PUPAL WEIGHT</w:t>
            </w:r>
          </w:p>
          <w:p w14:paraId="40DE1768"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(g)</w:t>
            </w:r>
          </w:p>
        </w:tc>
        <w:tc>
          <w:tcPr>
            <w:tcW w:w="1149" w:type="dxa"/>
            <w:tcBorders>
              <w:top w:val="single" w:sz="4" w:space="0" w:color="auto"/>
              <w:left w:val="single" w:sz="4" w:space="0" w:color="auto"/>
              <w:bottom w:val="single" w:sz="4" w:space="0" w:color="auto"/>
              <w:right w:val="single" w:sz="4" w:space="0" w:color="auto"/>
            </w:tcBorders>
            <w:hideMark/>
          </w:tcPr>
          <w:p w14:paraId="2334BF15"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SHELL</w:t>
            </w:r>
          </w:p>
          <w:p w14:paraId="39935B5A"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WEIGHT</w:t>
            </w:r>
          </w:p>
          <w:p w14:paraId="6524538D"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(g)</w:t>
            </w:r>
          </w:p>
        </w:tc>
        <w:tc>
          <w:tcPr>
            <w:tcW w:w="1191" w:type="dxa"/>
            <w:tcBorders>
              <w:top w:val="single" w:sz="4" w:space="0" w:color="auto"/>
              <w:left w:val="single" w:sz="4" w:space="0" w:color="auto"/>
              <w:bottom w:val="single" w:sz="4" w:space="0" w:color="auto"/>
              <w:right w:val="single" w:sz="4" w:space="0" w:color="auto"/>
            </w:tcBorders>
            <w:hideMark/>
          </w:tcPr>
          <w:p w14:paraId="3DA6297B"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COCOON-SHELL</w:t>
            </w:r>
          </w:p>
          <w:p w14:paraId="2A9224AF" w14:textId="77777777" w:rsidR="0016046F" w:rsidRPr="0016046F" w:rsidRDefault="0016046F" w:rsidP="006A1473">
            <w:pPr>
              <w:spacing w:line="360" w:lineRule="auto"/>
              <w:jc w:val="both"/>
              <w:rPr>
                <w:rFonts w:ascii="Times New Roman" w:hAnsi="Times New Roman" w:cs="Times New Roman"/>
                <w:sz w:val="20"/>
                <w:szCs w:val="20"/>
              </w:rPr>
            </w:pPr>
            <w:r w:rsidRPr="0016046F">
              <w:rPr>
                <w:rFonts w:ascii="Times New Roman" w:hAnsi="Times New Roman" w:cs="Times New Roman"/>
                <w:sz w:val="20"/>
                <w:szCs w:val="20"/>
              </w:rPr>
              <w:t>RATIO (%)</w:t>
            </w:r>
          </w:p>
        </w:tc>
      </w:tr>
      <w:tr w:rsidR="0016046F" w:rsidRPr="0016046F" w14:paraId="304E5821" w14:textId="77777777" w:rsidTr="0026202C">
        <w:trPr>
          <w:jc w:val="center"/>
        </w:trPr>
        <w:tc>
          <w:tcPr>
            <w:tcW w:w="1094" w:type="dxa"/>
            <w:tcBorders>
              <w:top w:val="single" w:sz="4" w:space="0" w:color="auto"/>
              <w:left w:val="single" w:sz="4" w:space="0" w:color="auto"/>
              <w:bottom w:val="single" w:sz="4" w:space="0" w:color="auto"/>
              <w:right w:val="single" w:sz="4" w:space="0" w:color="auto"/>
            </w:tcBorders>
            <w:hideMark/>
          </w:tcPr>
          <w:p w14:paraId="6EBB69FC"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SPRING</w:t>
            </w:r>
          </w:p>
        </w:tc>
        <w:tc>
          <w:tcPr>
            <w:tcW w:w="1391" w:type="dxa"/>
            <w:tcBorders>
              <w:top w:val="single" w:sz="4" w:space="0" w:color="auto"/>
              <w:left w:val="single" w:sz="4" w:space="0" w:color="auto"/>
              <w:bottom w:val="single" w:sz="4" w:space="0" w:color="auto"/>
              <w:right w:val="single" w:sz="4" w:space="0" w:color="auto"/>
            </w:tcBorders>
            <w:vAlign w:val="bottom"/>
            <w:hideMark/>
          </w:tcPr>
          <w:p w14:paraId="26DDD74B" w14:textId="77777777" w:rsidR="0016046F" w:rsidRPr="0016046F" w:rsidRDefault="0016046F" w:rsidP="006A1473">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288.50±16.61</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hideMark/>
          </w:tcPr>
          <w:p w14:paraId="27991DB5"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94.6</w:t>
            </w:r>
            <w:r w:rsidRPr="0016046F">
              <w:rPr>
                <w:rFonts w:ascii="Times New Roman" w:hAnsi="Times New Roman" w:cs="Times New Roman"/>
                <w:color w:val="000000"/>
                <w:sz w:val="20"/>
                <w:szCs w:val="20"/>
              </w:rPr>
              <w:t>±0.90</w:t>
            </w:r>
            <w:r w:rsidRPr="0016046F">
              <w:rPr>
                <w:rFonts w:ascii="Times New Roman" w:hAnsi="Times New Roman" w:cs="Times New Roman"/>
                <w:color w:val="000000"/>
                <w:sz w:val="20"/>
                <w:szCs w:val="20"/>
                <w:vertAlign w:val="superscript"/>
              </w:rPr>
              <w:t>bc</w:t>
            </w:r>
          </w:p>
        </w:tc>
        <w:tc>
          <w:tcPr>
            <w:tcW w:w="1228" w:type="dxa"/>
            <w:tcBorders>
              <w:top w:val="single" w:sz="4" w:space="0" w:color="auto"/>
              <w:left w:val="single" w:sz="4" w:space="0" w:color="auto"/>
              <w:bottom w:val="single" w:sz="4" w:space="0" w:color="auto"/>
              <w:right w:val="single" w:sz="4" w:space="0" w:color="auto"/>
            </w:tcBorders>
          </w:tcPr>
          <w:p w14:paraId="38156AD7" w14:textId="77777777" w:rsidR="0016046F" w:rsidRPr="0016046F" w:rsidRDefault="0016046F" w:rsidP="006A1473">
            <w:pPr>
              <w:jc w:val="both"/>
              <w:rPr>
                <w:rFonts w:ascii="Times New Roman" w:hAnsi="Times New Roman" w:cs="Times New Roman"/>
                <w:color w:val="000000"/>
                <w:sz w:val="20"/>
                <w:szCs w:val="20"/>
                <w:vertAlign w:val="superscript"/>
              </w:rPr>
            </w:pPr>
            <w:r w:rsidRPr="0016046F">
              <w:rPr>
                <w:rFonts w:ascii="Times New Roman" w:hAnsi="Times New Roman" w:cs="Times New Roman"/>
                <w:sz w:val="20"/>
                <w:szCs w:val="20"/>
              </w:rPr>
              <w:t>99.00</w:t>
            </w:r>
            <w:r w:rsidRPr="0016046F">
              <w:rPr>
                <w:rFonts w:ascii="Times New Roman" w:hAnsi="Times New Roman" w:cs="Times New Roman"/>
                <w:color w:val="000000"/>
                <w:sz w:val="20"/>
                <w:szCs w:val="20"/>
              </w:rPr>
              <w:t>±0.31</w:t>
            </w:r>
            <w:r w:rsidRPr="0016046F">
              <w:rPr>
                <w:rFonts w:ascii="Times New Roman" w:hAnsi="Times New Roman" w:cs="Times New Roman"/>
                <w:color w:val="000000"/>
                <w:sz w:val="20"/>
                <w:szCs w:val="20"/>
                <w:vertAlign w:val="superscript"/>
              </w:rPr>
              <w:t>d</w:t>
            </w:r>
          </w:p>
        </w:tc>
        <w:tc>
          <w:tcPr>
            <w:tcW w:w="1272" w:type="dxa"/>
            <w:tcBorders>
              <w:top w:val="single" w:sz="4" w:space="0" w:color="auto"/>
              <w:left w:val="single" w:sz="4" w:space="0" w:color="auto"/>
              <w:bottom w:val="single" w:sz="4" w:space="0" w:color="auto"/>
              <w:right w:val="single" w:sz="4" w:space="0" w:color="auto"/>
            </w:tcBorders>
            <w:hideMark/>
          </w:tcPr>
          <w:p w14:paraId="28B09BE3"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91.06</w:t>
            </w:r>
            <w:r w:rsidRPr="0016046F">
              <w:rPr>
                <w:rFonts w:ascii="Times New Roman" w:hAnsi="Times New Roman" w:cs="Times New Roman"/>
                <w:color w:val="000000"/>
                <w:sz w:val="20"/>
                <w:szCs w:val="20"/>
              </w:rPr>
              <w:t>±0.83</w:t>
            </w:r>
            <w:r w:rsidRPr="0016046F">
              <w:rPr>
                <w:rFonts w:ascii="Times New Roman" w:hAnsi="Times New Roman" w:cs="Times New Roman"/>
                <w:color w:val="000000"/>
                <w:sz w:val="20"/>
                <w:szCs w:val="20"/>
                <w:vertAlign w:val="superscript"/>
              </w:rPr>
              <w:t>f</w:t>
            </w:r>
          </w:p>
        </w:tc>
        <w:tc>
          <w:tcPr>
            <w:tcW w:w="1149" w:type="dxa"/>
            <w:tcBorders>
              <w:top w:val="single" w:sz="4" w:space="0" w:color="auto"/>
              <w:left w:val="single" w:sz="4" w:space="0" w:color="auto"/>
              <w:bottom w:val="single" w:sz="4" w:space="0" w:color="auto"/>
              <w:right w:val="single" w:sz="4" w:space="0" w:color="auto"/>
            </w:tcBorders>
            <w:hideMark/>
          </w:tcPr>
          <w:p w14:paraId="1A592EE1"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2.28</w:t>
            </w:r>
            <w:r w:rsidRPr="0016046F">
              <w:rPr>
                <w:rFonts w:ascii="Times New Roman" w:hAnsi="Times New Roman" w:cs="Times New Roman"/>
                <w:color w:val="000000"/>
                <w:sz w:val="20"/>
                <w:szCs w:val="20"/>
              </w:rPr>
              <w:t>±0.13</w:t>
            </w:r>
            <w:r w:rsidRPr="0016046F">
              <w:rPr>
                <w:rFonts w:ascii="Times New Roman" w:hAnsi="Times New Roman" w:cs="Times New Roman"/>
                <w:color w:val="000000"/>
                <w:sz w:val="20"/>
                <w:szCs w:val="20"/>
                <w:vertAlign w:val="superscript"/>
              </w:rPr>
              <w:t>g</w:t>
            </w:r>
          </w:p>
        </w:tc>
        <w:tc>
          <w:tcPr>
            <w:tcW w:w="1149" w:type="dxa"/>
            <w:tcBorders>
              <w:top w:val="single" w:sz="4" w:space="0" w:color="auto"/>
              <w:left w:val="single" w:sz="4" w:space="0" w:color="auto"/>
              <w:bottom w:val="single" w:sz="4" w:space="0" w:color="auto"/>
              <w:right w:val="single" w:sz="4" w:space="0" w:color="auto"/>
            </w:tcBorders>
            <w:hideMark/>
          </w:tcPr>
          <w:p w14:paraId="6A68384A"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1.97</w:t>
            </w:r>
            <w:r w:rsidRPr="0016046F">
              <w:rPr>
                <w:rFonts w:ascii="Times New Roman" w:hAnsi="Times New Roman" w:cs="Times New Roman"/>
                <w:color w:val="000000"/>
                <w:sz w:val="20"/>
                <w:szCs w:val="20"/>
              </w:rPr>
              <w:t>±0.13</w:t>
            </w:r>
            <w:r w:rsidRPr="0016046F">
              <w:rPr>
                <w:rFonts w:ascii="Times New Roman" w:hAnsi="Times New Roman" w:cs="Times New Roman"/>
                <w:color w:val="000000"/>
                <w:sz w:val="20"/>
                <w:szCs w:val="20"/>
                <w:vertAlign w:val="superscript"/>
              </w:rPr>
              <w:t>i</w:t>
            </w:r>
          </w:p>
        </w:tc>
        <w:tc>
          <w:tcPr>
            <w:tcW w:w="1149" w:type="dxa"/>
            <w:tcBorders>
              <w:top w:val="single" w:sz="4" w:space="0" w:color="auto"/>
              <w:left w:val="single" w:sz="4" w:space="0" w:color="auto"/>
              <w:bottom w:val="single" w:sz="4" w:space="0" w:color="auto"/>
              <w:right w:val="single" w:sz="4" w:space="0" w:color="auto"/>
            </w:tcBorders>
            <w:hideMark/>
          </w:tcPr>
          <w:p w14:paraId="3B4464D2"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0.29</w:t>
            </w:r>
            <w:r w:rsidRPr="0016046F">
              <w:rPr>
                <w:rFonts w:ascii="Times New Roman" w:hAnsi="Times New Roman" w:cs="Times New Roman"/>
                <w:color w:val="000000"/>
                <w:sz w:val="20"/>
                <w:szCs w:val="20"/>
              </w:rPr>
              <w:t>±0.01</w:t>
            </w:r>
            <w:r w:rsidRPr="0016046F">
              <w:rPr>
                <w:rFonts w:ascii="Times New Roman" w:hAnsi="Times New Roman" w:cs="Times New Roman"/>
                <w:color w:val="000000"/>
                <w:sz w:val="20"/>
                <w:szCs w:val="20"/>
                <w:vertAlign w:val="superscript"/>
              </w:rPr>
              <w:t>k</w:t>
            </w:r>
          </w:p>
        </w:tc>
        <w:tc>
          <w:tcPr>
            <w:tcW w:w="1191" w:type="dxa"/>
            <w:tcBorders>
              <w:top w:val="single" w:sz="4" w:space="0" w:color="auto"/>
              <w:left w:val="single" w:sz="4" w:space="0" w:color="auto"/>
              <w:bottom w:val="single" w:sz="4" w:space="0" w:color="auto"/>
              <w:right w:val="single" w:sz="4" w:space="0" w:color="auto"/>
            </w:tcBorders>
            <w:hideMark/>
          </w:tcPr>
          <w:p w14:paraId="49DCA262"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13.19</w:t>
            </w:r>
            <w:r w:rsidRPr="0016046F">
              <w:rPr>
                <w:rFonts w:ascii="Times New Roman" w:hAnsi="Times New Roman" w:cs="Times New Roman"/>
                <w:color w:val="000000"/>
                <w:sz w:val="20"/>
                <w:szCs w:val="20"/>
              </w:rPr>
              <w:t>±0.78</w:t>
            </w:r>
            <w:r w:rsidRPr="0016046F">
              <w:rPr>
                <w:rFonts w:ascii="Times New Roman" w:hAnsi="Times New Roman" w:cs="Times New Roman"/>
                <w:color w:val="000000"/>
                <w:sz w:val="20"/>
                <w:szCs w:val="20"/>
                <w:vertAlign w:val="superscript"/>
              </w:rPr>
              <w:t>m</w:t>
            </w:r>
          </w:p>
        </w:tc>
      </w:tr>
      <w:tr w:rsidR="0016046F" w:rsidRPr="0016046F" w14:paraId="43119769" w14:textId="77777777" w:rsidTr="0026202C">
        <w:trPr>
          <w:jc w:val="center"/>
        </w:trPr>
        <w:tc>
          <w:tcPr>
            <w:tcW w:w="1094" w:type="dxa"/>
            <w:tcBorders>
              <w:top w:val="single" w:sz="4" w:space="0" w:color="auto"/>
              <w:left w:val="single" w:sz="4" w:space="0" w:color="auto"/>
              <w:bottom w:val="single" w:sz="4" w:space="0" w:color="auto"/>
              <w:right w:val="single" w:sz="4" w:space="0" w:color="auto"/>
            </w:tcBorders>
          </w:tcPr>
          <w:p w14:paraId="4897AB40"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SUMMER</w:t>
            </w:r>
          </w:p>
        </w:tc>
        <w:tc>
          <w:tcPr>
            <w:tcW w:w="1391" w:type="dxa"/>
            <w:tcBorders>
              <w:top w:val="single" w:sz="4" w:space="0" w:color="auto"/>
              <w:left w:val="single" w:sz="4" w:space="0" w:color="auto"/>
              <w:bottom w:val="single" w:sz="4" w:space="0" w:color="auto"/>
              <w:right w:val="single" w:sz="4" w:space="0" w:color="auto"/>
            </w:tcBorders>
            <w:vAlign w:val="bottom"/>
          </w:tcPr>
          <w:p w14:paraId="7D91981A" w14:textId="77777777" w:rsidR="0016046F" w:rsidRPr="0016046F" w:rsidRDefault="0016046F" w:rsidP="006A1473">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328.25±11.32</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tcPr>
          <w:p w14:paraId="55852630"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97.47</w:t>
            </w:r>
            <w:r w:rsidRPr="0016046F">
              <w:rPr>
                <w:rFonts w:ascii="Times New Roman" w:hAnsi="Times New Roman" w:cs="Times New Roman"/>
                <w:color w:val="000000"/>
                <w:sz w:val="20"/>
                <w:szCs w:val="20"/>
              </w:rPr>
              <w:t>±0.56</w:t>
            </w:r>
            <w:r w:rsidRPr="0016046F">
              <w:rPr>
                <w:rFonts w:ascii="Times New Roman" w:hAnsi="Times New Roman" w:cs="Times New Roman"/>
                <w:color w:val="000000"/>
                <w:sz w:val="20"/>
                <w:szCs w:val="20"/>
                <w:vertAlign w:val="superscript"/>
              </w:rPr>
              <w:t>c</w:t>
            </w:r>
          </w:p>
        </w:tc>
        <w:tc>
          <w:tcPr>
            <w:tcW w:w="1228" w:type="dxa"/>
            <w:tcBorders>
              <w:top w:val="single" w:sz="4" w:space="0" w:color="auto"/>
              <w:left w:val="single" w:sz="4" w:space="0" w:color="auto"/>
              <w:bottom w:val="single" w:sz="4" w:space="0" w:color="auto"/>
              <w:right w:val="single" w:sz="4" w:space="0" w:color="auto"/>
            </w:tcBorders>
          </w:tcPr>
          <w:p w14:paraId="7016EC4E"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97.89</w:t>
            </w:r>
            <w:r w:rsidRPr="0016046F">
              <w:rPr>
                <w:rFonts w:ascii="Times New Roman" w:hAnsi="Times New Roman" w:cs="Times New Roman"/>
                <w:color w:val="000000"/>
                <w:sz w:val="20"/>
                <w:szCs w:val="20"/>
              </w:rPr>
              <w:t>±0.35</w:t>
            </w:r>
            <w:r w:rsidRPr="0016046F">
              <w:rPr>
                <w:rFonts w:ascii="Times New Roman" w:hAnsi="Times New Roman" w:cs="Times New Roman"/>
                <w:color w:val="000000"/>
                <w:sz w:val="20"/>
                <w:szCs w:val="20"/>
                <w:vertAlign w:val="superscript"/>
              </w:rPr>
              <w:t>de</w:t>
            </w:r>
          </w:p>
        </w:tc>
        <w:tc>
          <w:tcPr>
            <w:tcW w:w="1272" w:type="dxa"/>
            <w:tcBorders>
              <w:top w:val="single" w:sz="4" w:space="0" w:color="auto"/>
              <w:left w:val="single" w:sz="4" w:space="0" w:color="auto"/>
              <w:bottom w:val="single" w:sz="4" w:space="0" w:color="auto"/>
              <w:right w:val="single" w:sz="4" w:space="0" w:color="auto"/>
            </w:tcBorders>
          </w:tcPr>
          <w:p w14:paraId="3A74699E"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92.64</w:t>
            </w:r>
            <w:r w:rsidRPr="0016046F">
              <w:rPr>
                <w:rFonts w:ascii="Times New Roman" w:hAnsi="Times New Roman" w:cs="Times New Roman"/>
                <w:color w:val="000000"/>
                <w:sz w:val="20"/>
                <w:szCs w:val="20"/>
              </w:rPr>
              <w:t>±0.93</w:t>
            </w:r>
            <w:r w:rsidRPr="0016046F">
              <w:rPr>
                <w:rFonts w:ascii="Times New Roman" w:hAnsi="Times New Roman" w:cs="Times New Roman"/>
                <w:color w:val="000000"/>
                <w:sz w:val="20"/>
                <w:szCs w:val="20"/>
                <w:vertAlign w:val="superscript"/>
              </w:rPr>
              <w:t>f</w:t>
            </w:r>
          </w:p>
        </w:tc>
        <w:tc>
          <w:tcPr>
            <w:tcW w:w="1149" w:type="dxa"/>
            <w:tcBorders>
              <w:top w:val="single" w:sz="4" w:space="0" w:color="auto"/>
              <w:left w:val="single" w:sz="4" w:space="0" w:color="auto"/>
              <w:bottom w:val="single" w:sz="4" w:space="0" w:color="auto"/>
              <w:right w:val="single" w:sz="4" w:space="0" w:color="auto"/>
            </w:tcBorders>
          </w:tcPr>
          <w:p w14:paraId="1F04A0DA"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3.06</w:t>
            </w:r>
            <w:r w:rsidRPr="0016046F">
              <w:rPr>
                <w:rFonts w:ascii="Times New Roman" w:hAnsi="Times New Roman" w:cs="Times New Roman"/>
                <w:color w:val="000000"/>
                <w:sz w:val="20"/>
                <w:szCs w:val="20"/>
              </w:rPr>
              <w:t>±0.10</w:t>
            </w:r>
            <w:r w:rsidRPr="0016046F">
              <w:rPr>
                <w:rFonts w:ascii="Times New Roman" w:hAnsi="Times New Roman" w:cs="Times New Roman"/>
                <w:color w:val="000000"/>
                <w:sz w:val="20"/>
                <w:szCs w:val="20"/>
                <w:vertAlign w:val="superscript"/>
              </w:rPr>
              <w:t>h</w:t>
            </w:r>
          </w:p>
        </w:tc>
        <w:tc>
          <w:tcPr>
            <w:tcW w:w="1149" w:type="dxa"/>
            <w:tcBorders>
              <w:top w:val="single" w:sz="4" w:space="0" w:color="auto"/>
              <w:left w:val="single" w:sz="4" w:space="0" w:color="auto"/>
              <w:bottom w:val="single" w:sz="4" w:space="0" w:color="auto"/>
              <w:right w:val="single" w:sz="4" w:space="0" w:color="auto"/>
            </w:tcBorders>
          </w:tcPr>
          <w:p w14:paraId="0F9B857E"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2.66</w:t>
            </w:r>
            <w:r w:rsidRPr="0016046F">
              <w:rPr>
                <w:rFonts w:ascii="Times New Roman" w:hAnsi="Times New Roman" w:cs="Times New Roman"/>
                <w:color w:val="000000"/>
                <w:sz w:val="20"/>
                <w:szCs w:val="20"/>
              </w:rPr>
              <w:t>±0.08</w:t>
            </w:r>
            <w:r w:rsidRPr="0016046F">
              <w:rPr>
                <w:rFonts w:ascii="Times New Roman" w:hAnsi="Times New Roman" w:cs="Times New Roman"/>
                <w:color w:val="000000"/>
                <w:sz w:val="20"/>
                <w:szCs w:val="20"/>
                <w:vertAlign w:val="superscript"/>
              </w:rPr>
              <w:t>j</w:t>
            </w:r>
          </w:p>
        </w:tc>
        <w:tc>
          <w:tcPr>
            <w:tcW w:w="1149" w:type="dxa"/>
            <w:tcBorders>
              <w:top w:val="single" w:sz="4" w:space="0" w:color="auto"/>
              <w:left w:val="single" w:sz="4" w:space="0" w:color="auto"/>
              <w:bottom w:val="single" w:sz="4" w:space="0" w:color="auto"/>
              <w:right w:val="single" w:sz="4" w:space="0" w:color="auto"/>
            </w:tcBorders>
          </w:tcPr>
          <w:p w14:paraId="5C5CF263"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0.41</w:t>
            </w:r>
            <w:r w:rsidRPr="0016046F">
              <w:rPr>
                <w:rFonts w:ascii="Times New Roman" w:hAnsi="Times New Roman" w:cs="Times New Roman"/>
                <w:color w:val="000000"/>
                <w:sz w:val="20"/>
                <w:szCs w:val="20"/>
              </w:rPr>
              <w:t>±0.02</w:t>
            </w:r>
            <w:r w:rsidRPr="0016046F">
              <w:rPr>
                <w:rFonts w:ascii="Times New Roman" w:hAnsi="Times New Roman" w:cs="Times New Roman"/>
                <w:color w:val="000000"/>
                <w:sz w:val="20"/>
                <w:szCs w:val="20"/>
                <w:vertAlign w:val="superscript"/>
              </w:rPr>
              <w:t>l</w:t>
            </w:r>
          </w:p>
        </w:tc>
        <w:tc>
          <w:tcPr>
            <w:tcW w:w="1191" w:type="dxa"/>
            <w:tcBorders>
              <w:top w:val="single" w:sz="4" w:space="0" w:color="auto"/>
              <w:left w:val="single" w:sz="4" w:space="0" w:color="auto"/>
              <w:bottom w:val="single" w:sz="4" w:space="0" w:color="auto"/>
              <w:right w:val="single" w:sz="4" w:space="0" w:color="auto"/>
            </w:tcBorders>
          </w:tcPr>
          <w:p w14:paraId="74CBA1F8"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13.47</w:t>
            </w:r>
            <w:r w:rsidRPr="0016046F">
              <w:rPr>
                <w:rFonts w:ascii="Times New Roman" w:hAnsi="Times New Roman" w:cs="Times New Roman"/>
                <w:color w:val="000000"/>
                <w:sz w:val="20"/>
                <w:szCs w:val="20"/>
              </w:rPr>
              <w:t>±0.42</w:t>
            </w:r>
            <w:r w:rsidRPr="0016046F">
              <w:rPr>
                <w:rFonts w:ascii="Times New Roman" w:hAnsi="Times New Roman" w:cs="Times New Roman"/>
                <w:color w:val="000000"/>
                <w:sz w:val="20"/>
                <w:szCs w:val="20"/>
                <w:vertAlign w:val="superscript"/>
              </w:rPr>
              <w:t>m</w:t>
            </w:r>
          </w:p>
        </w:tc>
      </w:tr>
      <w:tr w:rsidR="0016046F" w:rsidRPr="0016046F" w14:paraId="4D12B0BC" w14:textId="77777777" w:rsidTr="0026202C">
        <w:trPr>
          <w:jc w:val="center"/>
        </w:trPr>
        <w:tc>
          <w:tcPr>
            <w:tcW w:w="1094" w:type="dxa"/>
            <w:tcBorders>
              <w:top w:val="single" w:sz="4" w:space="0" w:color="auto"/>
              <w:left w:val="single" w:sz="4" w:space="0" w:color="auto"/>
              <w:bottom w:val="single" w:sz="4" w:space="0" w:color="auto"/>
              <w:right w:val="single" w:sz="4" w:space="0" w:color="auto"/>
            </w:tcBorders>
            <w:hideMark/>
          </w:tcPr>
          <w:p w14:paraId="14EA7BC7"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AUTUMN</w:t>
            </w:r>
          </w:p>
        </w:tc>
        <w:tc>
          <w:tcPr>
            <w:tcW w:w="1391" w:type="dxa"/>
            <w:tcBorders>
              <w:top w:val="single" w:sz="4" w:space="0" w:color="auto"/>
              <w:left w:val="single" w:sz="4" w:space="0" w:color="auto"/>
              <w:bottom w:val="single" w:sz="4" w:space="0" w:color="auto"/>
              <w:right w:val="single" w:sz="4" w:space="0" w:color="auto"/>
            </w:tcBorders>
            <w:vAlign w:val="bottom"/>
            <w:hideMark/>
          </w:tcPr>
          <w:p w14:paraId="029B329A" w14:textId="77777777" w:rsidR="0016046F" w:rsidRPr="0016046F" w:rsidRDefault="0016046F" w:rsidP="006A1473">
            <w:pPr>
              <w:jc w:val="both"/>
              <w:rPr>
                <w:rFonts w:ascii="Times New Roman" w:hAnsi="Times New Roman" w:cs="Times New Roman"/>
                <w:color w:val="000000"/>
                <w:sz w:val="20"/>
                <w:szCs w:val="20"/>
                <w:vertAlign w:val="superscript"/>
              </w:rPr>
            </w:pPr>
            <w:r w:rsidRPr="0016046F">
              <w:rPr>
                <w:rFonts w:ascii="Times New Roman" w:hAnsi="Times New Roman" w:cs="Times New Roman"/>
                <w:color w:val="000000"/>
                <w:sz w:val="20"/>
                <w:szCs w:val="20"/>
              </w:rPr>
              <w:t>287±15.12</w:t>
            </w:r>
            <w:r w:rsidRPr="0016046F">
              <w:rPr>
                <w:rFonts w:ascii="Times New Roman" w:hAnsi="Times New Roman" w:cs="Times New Roman"/>
                <w:color w:val="000000"/>
                <w:sz w:val="20"/>
                <w:szCs w:val="20"/>
                <w:vertAlign w:val="superscript"/>
              </w:rPr>
              <w:t>a</w:t>
            </w:r>
          </w:p>
        </w:tc>
        <w:tc>
          <w:tcPr>
            <w:tcW w:w="1705" w:type="dxa"/>
            <w:tcBorders>
              <w:top w:val="single" w:sz="4" w:space="0" w:color="auto"/>
              <w:left w:val="single" w:sz="4" w:space="0" w:color="auto"/>
              <w:bottom w:val="single" w:sz="4" w:space="0" w:color="auto"/>
              <w:right w:val="single" w:sz="4" w:space="0" w:color="auto"/>
            </w:tcBorders>
            <w:hideMark/>
          </w:tcPr>
          <w:p w14:paraId="16F0DEFE"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93.13</w:t>
            </w:r>
            <w:r w:rsidRPr="0016046F">
              <w:rPr>
                <w:rFonts w:ascii="Times New Roman" w:hAnsi="Times New Roman" w:cs="Times New Roman"/>
                <w:color w:val="000000"/>
                <w:sz w:val="20"/>
                <w:szCs w:val="20"/>
              </w:rPr>
              <w:t>±0.98</w:t>
            </w:r>
            <w:r w:rsidRPr="0016046F">
              <w:rPr>
                <w:rFonts w:ascii="Times New Roman" w:hAnsi="Times New Roman" w:cs="Times New Roman"/>
                <w:color w:val="000000"/>
                <w:sz w:val="20"/>
                <w:szCs w:val="20"/>
                <w:vertAlign w:val="superscript"/>
              </w:rPr>
              <w:t>b</w:t>
            </w:r>
          </w:p>
        </w:tc>
        <w:tc>
          <w:tcPr>
            <w:tcW w:w="1228" w:type="dxa"/>
            <w:tcBorders>
              <w:top w:val="single" w:sz="4" w:space="0" w:color="auto"/>
              <w:left w:val="single" w:sz="4" w:space="0" w:color="auto"/>
              <w:bottom w:val="single" w:sz="4" w:space="0" w:color="auto"/>
              <w:right w:val="single" w:sz="4" w:space="0" w:color="auto"/>
            </w:tcBorders>
            <w:hideMark/>
          </w:tcPr>
          <w:p w14:paraId="31A76DB9"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97.49</w:t>
            </w:r>
            <w:r w:rsidRPr="0016046F">
              <w:rPr>
                <w:rFonts w:ascii="Times New Roman" w:hAnsi="Times New Roman" w:cs="Times New Roman"/>
                <w:color w:val="000000"/>
                <w:sz w:val="20"/>
                <w:szCs w:val="20"/>
              </w:rPr>
              <w:t>±0.22</w:t>
            </w:r>
            <w:r w:rsidRPr="0016046F">
              <w:rPr>
                <w:rFonts w:ascii="Times New Roman" w:hAnsi="Times New Roman" w:cs="Times New Roman"/>
                <w:color w:val="000000"/>
                <w:sz w:val="20"/>
                <w:szCs w:val="20"/>
                <w:vertAlign w:val="superscript"/>
              </w:rPr>
              <w:t>e</w:t>
            </w:r>
          </w:p>
        </w:tc>
        <w:tc>
          <w:tcPr>
            <w:tcW w:w="1272" w:type="dxa"/>
            <w:tcBorders>
              <w:top w:val="single" w:sz="4" w:space="0" w:color="auto"/>
              <w:left w:val="single" w:sz="4" w:space="0" w:color="auto"/>
              <w:bottom w:val="single" w:sz="4" w:space="0" w:color="auto"/>
              <w:right w:val="single" w:sz="4" w:space="0" w:color="auto"/>
            </w:tcBorders>
            <w:hideMark/>
          </w:tcPr>
          <w:p w14:paraId="7F292C91"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90.44</w:t>
            </w:r>
            <w:r w:rsidRPr="0016046F">
              <w:rPr>
                <w:rFonts w:ascii="Times New Roman" w:hAnsi="Times New Roman" w:cs="Times New Roman"/>
                <w:color w:val="000000"/>
                <w:sz w:val="20"/>
                <w:szCs w:val="20"/>
              </w:rPr>
              <w:t>±1.12</w:t>
            </w:r>
            <w:r w:rsidRPr="0016046F">
              <w:rPr>
                <w:rFonts w:ascii="Times New Roman" w:hAnsi="Times New Roman" w:cs="Times New Roman"/>
                <w:color w:val="000000"/>
                <w:sz w:val="20"/>
                <w:szCs w:val="20"/>
                <w:vertAlign w:val="superscript"/>
              </w:rPr>
              <w:t>f</w:t>
            </w:r>
          </w:p>
        </w:tc>
        <w:tc>
          <w:tcPr>
            <w:tcW w:w="1149" w:type="dxa"/>
            <w:tcBorders>
              <w:top w:val="single" w:sz="4" w:space="0" w:color="auto"/>
              <w:left w:val="single" w:sz="4" w:space="0" w:color="auto"/>
              <w:bottom w:val="single" w:sz="4" w:space="0" w:color="auto"/>
              <w:right w:val="single" w:sz="4" w:space="0" w:color="auto"/>
            </w:tcBorders>
            <w:hideMark/>
          </w:tcPr>
          <w:p w14:paraId="699FB920"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2.21</w:t>
            </w:r>
            <w:r w:rsidRPr="0016046F">
              <w:rPr>
                <w:rFonts w:ascii="Times New Roman" w:hAnsi="Times New Roman" w:cs="Times New Roman"/>
                <w:color w:val="000000"/>
                <w:sz w:val="20"/>
                <w:szCs w:val="20"/>
              </w:rPr>
              <w:t>±0.10</w:t>
            </w:r>
            <w:r w:rsidRPr="0016046F">
              <w:rPr>
                <w:rFonts w:ascii="Times New Roman" w:hAnsi="Times New Roman" w:cs="Times New Roman"/>
                <w:color w:val="000000"/>
                <w:sz w:val="20"/>
                <w:szCs w:val="20"/>
                <w:vertAlign w:val="superscript"/>
              </w:rPr>
              <w:t>g</w:t>
            </w:r>
          </w:p>
        </w:tc>
        <w:tc>
          <w:tcPr>
            <w:tcW w:w="1149" w:type="dxa"/>
            <w:tcBorders>
              <w:top w:val="single" w:sz="4" w:space="0" w:color="auto"/>
              <w:left w:val="single" w:sz="4" w:space="0" w:color="auto"/>
              <w:bottom w:val="single" w:sz="4" w:space="0" w:color="auto"/>
              <w:right w:val="single" w:sz="4" w:space="0" w:color="auto"/>
            </w:tcBorders>
            <w:hideMark/>
          </w:tcPr>
          <w:p w14:paraId="2F8DE39B"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1.90</w:t>
            </w:r>
            <w:r w:rsidRPr="0016046F">
              <w:rPr>
                <w:rFonts w:ascii="Times New Roman" w:hAnsi="Times New Roman" w:cs="Times New Roman"/>
                <w:color w:val="000000"/>
                <w:sz w:val="20"/>
                <w:szCs w:val="20"/>
              </w:rPr>
              <w:t>±0.09</w:t>
            </w:r>
            <w:r w:rsidRPr="0016046F">
              <w:rPr>
                <w:rFonts w:ascii="Times New Roman" w:hAnsi="Times New Roman" w:cs="Times New Roman"/>
                <w:color w:val="000000"/>
                <w:sz w:val="20"/>
                <w:szCs w:val="20"/>
                <w:vertAlign w:val="superscript"/>
              </w:rPr>
              <w:t>i</w:t>
            </w:r>
          </w:p>
        </w:tc>
        <w:tc>
          <w:tcPr>
            <w:tcW w:w="1149" w:type="dxa"/>
            <w:tcBorders>
              <w:top w:val="single" w:sz="4" w:space="0" w:color="auto"/>
              <w:left w:val="single" w:sz="4" w:space="0" w:color="auto"/>
              <w:bottom w:val="single" w:sz="4" w:space="0" w:color="auto"/>
              <w:right w:val="single" w:sz="4" w:space="0" w:color="auto"/>
            </w:tcBorders>
            <w:hideMark/>
          </w:tcPr>
          <w:p w14:paraId="7161891F"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0.30</w:t>
            </w:r>
            <w:r w:rsidRPr="0016046F">
              <w:rPr>
                <w:rFonts w:ascii="Times New Roman" w:hAnsi="Times New Roman" w:cs="Times New Roman"/>
                <w:color w:val="000000"/>
                <w:sz w:val="20"/>
                <w:szCs w:val="20"/>
              </w:rPr>
              <w:t>±0.01</w:t>
            </w:r>
            <w:r w:rsidRPr="0016046F">
              <w:rPr>
                <w:rFonts w:ascii="Times New Roman" w:hAnsi="Times New Roman" w:cs="Times New Roman"/>
                <w:color w:val="000000"/>
                <w:sz w:val="20"/>
                <w:szCs w:val="20"/>
                <w:vertAlign w:val="superscript"/>
              </w:rPr>
              <w:t>k</w:t>
            </w:r>
          </w:p>
        </w:tc>
        <w:tc>
          <w:tcPr>
            <w:tcW w:w="1191" w:type="dxa"/>
            <w:tcBorders>
              <w:top w:val="single" w:sz="4" w:space="0" w:color="auto"/>
              <w:left w:val="single" w:sz="4" w:space="0" w:color="auto"/>
              <w:bottom w:val="single" w:sz="4" w:space="0" w:color="auto"/>
              <w:right w:val="single" w:sz="4" w:space="0" w:color="auto"/>
            </w:tcBorders>
            <w:hideMark/>
          </w:tcPr>
          <w:p w14:paraId="45D665F8" w14:textId="77777777" w:rsidR="0016046F" w:rsidRPr="0016046F" w:rsidRDefault="0016046F" w:rsidP="006A1473">
            <w:pPr>
              <w:jc w:val="both"/>
              <w:rPr>
                <w:rFonts w:ascii="Times New Roman" w:hAnsi="Times New Roman" w:cs="Times New Roman"/>
                <w:sz w:val="20"/>
                <w:szCs w:val="20"/>
                <w:vertAlign w:val="superscript"/>
              </w:rPr>
            </w:pPr>
            <w:r w:rsidRPr="0016046F">
              <w:rPr>
                <w:rFonts w:ascii="Times New Roman" w:hAnsi="Times New Roman" w:cs="Times New Roman"/>
                <w:sz w:val="20"/>
                <w:szCs w:val="20"/>
              </w:rPr>
              <w:t>13.65</w:t>
            </w:r>
            <w:r w:rsidRPr="0016046F">
              <w:rPr>
                <w:rFonts w:ascii="Times New Roman" w:hAnsi="Times New Roman" w:cs="Times New Roman"/>
                <w:color w:val="000000"/>
                <w:sz w:val="20"/>
                <w:szCs w:val="20"/>
              </w:rPr>
              <w:t>±0.43</w:t>
            </w:r>
            <w:r w:rsidRPr="0016046F">
              <w:rPr>
                <w:rFonts w:ascii="Times New Roman" w:hAnsi="Times New Roman" w:cs="Times New Roman"/>
                <w:color w:val="000000"/>
                <w:sz w:val="20"/>
                <w:szCs w:val="20"/>
                <w:vertAlign w:val="superscript"/>
              </w:rPr>
              <w:t>m</w:t>
            </w:r>
          </w:p>
        </w:tc>
      </w:tr>
      <w:tr w:rsidR="0016046F" w:rsidRPr="0016046F" w14:paraId="6EBAE584" w14:textId="77777777" w:rsidTr="0026202C">
        <w:trPr>
          <w:jc w:val="center"/>
        </w:trPr>
        <w:tc>
          <w:tcPr>
            <w:tcW w:w="1094" w:type="dxa"/>
            <w:tcBorders>
              <w:top w:val="single" w:sz="4" w:space="0" w:color="auto"/>
              <w:left w:val="single" w:sz="4" w:space="0" w:color="auto"/>
              <w:bottom w:val="single" w:sz="4" w:space="0" w:color="auto"/>
              <w:right w:val="single" w:sz="4" w:space="0" w:color="auto"/>
            </w:tcBorders>
          </w:tcPr>
          <w:p w14:paraId="61130DBD"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F-value</w:t>
            </w:r>
          </w:p>
        </w:tc>
        <w:tc>
          <w:tcPr>
            <w:tcW w:w="1391" w:type="dxa"/>
            <w:tcBorders>
              <w:top w:val="single" w:sz="4" w:space="0" w:color="auto"/>
              <w:left w:val="single" w:sz="4" w:space="0" w:color="auto"/>
              <w:bottom w:val="single" w:sz="4" w:space="0" w:color="auto"/>
              <w:right w:val="single" w:sz="4" w:space="0" w:color="auto"/>
            </w:tcBorders>
            <w:vAlign w:val="bottom"/>
          </w:tcPr>
          <w:p w14:paraId="3302E5A6" w14:textId="77777777" w:rsidR="0016046F" w:rsidRPr="0016046F" w:rsidRDefault="0016046F" w:rsidP="006A1473">
            <w:pPr>
              <w:jc w:val="both"/>
              <w:rPr>
                <w:rFonts w:ascii="Times New Roman" w:hAnsi="Times New Roman" w:cs="Times New Roman"/>
                <w:color w:val="000000"/>
                <w:sz w:val="20"/>
                <w:szCs w:val="20"/>
              </w:rPr>
            </w:pPr>
            <w:r w:rsidRPr="0016046F">
              <w:rPr>
                <w:rFonts w:ascii="Times New Roman" w:hAnsi="Times New Roman" w:cs="Times New Roman"/>
                <w:color w:val="000000"/>
                <w:sz w:val="20"/>
                <w:szCs w:val="20"/>
              </w:rPr>
              <w:t>2.60</w:t>
            </w:r>
          </w:p>
        </w:tc>
        <w:tc>
          <w:tcPr>
            <w:tcW w:w="1705" w:type="dxa"/>
            <w:tcBorders>
              <w:top w:val="single" w:sz="4" w:space="0" w:color="auto"/>
              <w:left w:val="single" w:sz="4" w:space="0" w:color="auto"/>
              <w:bottom w:val="single" w:sz="4" w:space="0" w:color="auto"/>
              <w:right w:val="single" w:sz="4" w:space="0" w:color="auto"/>
            </w:tcBorders>
          </w:tcPr>
          <w:p w14:paraId="1130F0EB"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7.03*</w:t>
            </w:r>
          </w:p>
        </w:tc>
        <w:tc>
          <w:tcPr>
            <w:tcW w:w="1228" w:type="dxa"/>
            <w:tcBorders>
              <w:top w:val="single" w:sz="4" w:space="0" w:color="auto"/>
              <w:left w:val="single" w:sz="4" w:space="0" w:color="auto"/>
              <w:bottom w:val="single" w:sz="4" w:space="0" w:color="auto"/>
              <w:right w:val="single" w:sz="4" w:space="0" w:color="auto"/>
            </w:tcBorders>
          </w:tcPr>
          <w:p w14:paraId="1D971228"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6.96*</w:t>
            </w:r>
          </w:p>
        </w:tc>
        <w:tc>
          <w:tcPr>
            <w:tcW w:w="1272" w:type="dxa"/>
            <w:tcBorders>
              <w:top w:val="single" w:sz="4" w:space="0" w:color="auto"/>
              <w:left w:val="single" w:sz="4" w:space="0" w:color="auto"/>
              <w:bottom w:val="single" w:sz="4" w:space="0" w:color="auto"/>
              <w:right w:val="single" w:sz="4" w:space="0" w:color="auto"/>
            </w:tcBorders>
          </w:tcPr>
          <w:p w14:paraId="47A05781"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1.38</w:t>
            </w:r>
          </w:p>
        </w:tc>
        <w:tc>
          <w:tcPr>
            <w:tcW w:w="1149" w:type="dxa"/>
            <w:tcBorders>
              <w:top w:val="single" w:sz="4" w:space="0" w:color="auto"/>
              <w:left w:val="single" w:sz="4" w:space="0" w:color="auto"/>
              <w:bottom w:val="single" w:sz="4" w:space="0" w:color="auto"/>
              <w:right w:val="single" w:sz="4" w:space="0" w:color="auto"/>
            </w:tcBorders>
          </w:tcPr>
          <w:p w14:paraId="6D49DAEF"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18.48*</w:t>
            </w:r>
          </w:p>
        </w:tc>
        <w:tc>
          <w:tcPr>
            <w:tcW w:w="1149" w:type="dxa"/>
            <w:tcBorders>
              <w:top w:val="single" w:sz="4" w:space="0" w:color="auto"/>
              <w:left w:val="single" w:sz="4" w:space="0" w:color="auto"/>
              <w:bottom w:val="single" w:sz="4" w:space="0" w:color="auto"/>
              <w:right w:val="single" w:sz="4" w:space="0" w:color="auto"/>
            </w:tcBorders>
          </w:tcPr>
          <w:p w14:paraId="4560F251"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16.35*</w:t>
            </w:r>
          </w:p>
        </w:tc>
        <w:tc>
          <w:tcPr>
            <w:tcW w:w="1149" w:type="dxa"/>
            <w:tcBorders>
              <w:top w:val="single" w:sz="4" w:space="0" w:color="auto"/>
              <w:left w:val="single" w:sz="4" w:space="0" w:color="auto"/>
              <w:bottom w:val="single" w:sz="4" w:space="0" w:color="auto"/>
              <w:right w:val="single" w:sz="4" w:space="0" w:color="auto"/>
            </w:tcBorders>
          </w:tcPr>
          <w:p w14:paraId="333CF20E"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22.85*</w:t>
            </w:r>
          </w:p>
        </w:tc>
        <w:tc>
          <w:tcPr>
            <w:tcW w:w="1191" w:type="dxa"/>
            <w:tcBorders>
              <w:top w:val="single" w:sz="4" w:space="0" w:color="auto"/>
              <w:left w:val="single" w:sz="4" w:space="0" w:color="auto"/>
              <w:bottom w:val="single" w:sz="4" w:space="0" w:color="auto"/>
              <w:right w:val="single" w:sz="4" w:space="0" w:color="auto"/>
            </w:tcBorders>
          </w:tcPr>
          <w:p w14:paraId="441EDAC1" w14:textId="77777777" w:rsidR="0016046F" w:rsidRPr="0016046F" w:rsidRDefault="0016046F" w:rsidP="006A1473">
            <w:pPr>
              <w:jc w:val="both"/>
              <w:rPr>
                <w:rFonts w:ascii="Times New Roman" w:hAnsi="Times New Roman" w:cs="Times New Roman"/>
                <w:sz w:val="20"/>
                <w:szCs w:val="20"/>
              </w:rPr>
            </w:pPr>
            <w:r w:rsidRPr="0016046F">
              <w:rPr>
                <w:rFonts w:ascii="Times New Roman" w:hAnsi="Times New Roman" w:cs="Times New Roman"/>
                <w:sz w:val="20"/>
                <w:szCs w:val="20"/>
              </w:rPr>
              <w:t>0.17</w:t>
            </w:r>
          </w:p>
        </w:tc>
      </w:tr>
    </w:tbl>
    <w:p w14:paraId="181E66EA" w14:textId="290DDD1D" w:rsidR="005D50E0" w:rsidRDefault="0016046F" w:rsidP="00E255BE">
      <w:pPr>
        <w:spacing w:after="0" w:line="240" w:lineRule="auto"/>
        <w:ind w:left="-1134"/>
        <w:jc w:val="both"/>
        <w:rPr>
          <w:rFonts w:ascii="Times New Roman" w:hAnsi="Times New Roman" w:cs="Times New Roman"/>
          <w:sz w:val="20"/>
          <w:szCs w:val="20"/>
        </w:rPr>
      </w:pPr>
      <w:r w:rsidRPr="0016046F">
        <w:rPr>
          <w:rFonts w:ascii="Times New Roman" w:hAnsi="Times New Roman" w:cs="Times New Roman"/>
          <w:sz w:val="20"/>
          <w:szCs w:val="20"/>
        </w:rPr>
        <w:t xml:space="preserve">Values are </w:t>
      </w:r>
      <w:proofErr w:type="spellStart"/>
      <w:r w:rsidRPr="0016046F">
        <w:rPr>
          <w:rFonts w:ascii="Times New Roman" w:hAnsi="Times New Roman" w:cs="Times New Roman"/>
          <w:sz w:val="20"/>
          <w:szCs w:val="20"/>
        </w:rPr>
        <w:t>mean±SE</w:t>
      </w:r>
      <w:proofErr w:type="spellEnd"/>
      <w:r w:rsidRPr="0016046F">
        <w:rPr>
          <w:rFonts w:ascii="Times New Roman" w:hAnsi="Times New Roman" w:cs="Times New Roman"/>
          <w:sz w:val="20"/>
          <w:szCs w:val="20"/>
        </w:rPr>
        <w:t xml:space="preserve">. The SE followed by different letters indicates </w:t>
      </w:r>
      <w:r w:rsidR="00C50AD2">
        <w:rPr>
          <w:rFonts w:ascii="Times New Roman" w:hAnsi="Times New Roman" w:cs="Times New Roman"/>
          <w:sz w:val="20"/>
          <w:szCs w:val="20"/>
        </w:rPr>
        <w:t xml:space="preserve">a significant difference at a </w:t>
      </w:r>
      <w:r w:rsidRPr="0016046F">
        <w:rPr>
          <w:rFonts w:ascii="Times New Roman" w:hAnsi="Times New Roman" w:cs="Times New Roman"/>
          <w:sz w:val="20"/>
          <w:szCs w:val="20"/>
        </w:rPr>
        <w:t>P≤0.05% level of significance. (*significant difference)</w:t>
      </w:r>
    </w:p>
    <w:p w14:paraId="615ED913" w14:textId="77777777" w:rsidR="00AC31A9" w:rsidRPr="0057281D" w:rsidRDefault="001C4F36" w:rsidP="0057281D">
      <w:pPr>
        <w:pStyle w:val="ListParagraph"/>
        <w:numPr>
          <w:ilvl w:val="0"/>
          <w:numId w:val="32"/>
        </w:numPr>
        <w:jc w:val="both"/>
        <w:rPr>
          <w:rFonts w:ascii="Times New Roman" w:hAnsi="Times New Roman" w:cs="Times New Roman"/>
          <w:b/>
          <w:sz w:val="20"/>
          <w:szCs w:val="20"/>
        </w:rPr>
      </w:pPr>
      <w:r w:rsidRPr="0057281D">
        <w:rPr>
          <w:rFonts w:ascii="Times New Roman" w:hAnsi="Times New Roman" w:cs="Times New Roman"/>
          <w:b/>
          <w:sz w:val="20"/>
          <w:szCs w:val="20"/>
        </w:rPr>
        <w:lastRenderedPageBreak/>
        <w:t>DISCUSSION</w:t>
      </w:r>
      <w:r w:rsidR="00950A3D" w:rsidRPr="0057281D">
        <w:rPr>
          <w:rFonts w:ascii="Times New Roman" w:hAnsi="Times New Roman" w:cs="Times New Roman"/>
          <w:b/>
          <w:sz w:val="20"/>
          <w:szCs w:val="20"/>
        </w:rPr>
        <w:t>:</w:t>
      </w:r>
    </w:p>
    <w:p w14:paraId="0EBAA557" w14:textId="77777777" w:rsidR="002C240F" w:rsidRPr="001808E9"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The experimental finding shows significant differences in certain economic parameters</w:t>
      </w:r>
      <w:r w:rsidR="00BB08AB">
        <w:rPr>
          <w:rFonts w:ascii="Times New Roman" w:hAnsi="Times New Roman" w:cs="Times New Roman"/>
          <w:sz w:val="20"/>
          <w:szCs w:val="20"/>
        </w:rPr>
        <w:t xml:space="preserve"> like cocoon weight and shell weight</w:t>
      </w:r>
      <w:r w:rsidRPr="001808E9">
        <w:rPr>
          <w:rFonts w:ascii="Times New Roman" w:hAnsi="Times New Roman" w:cs="Times New Roman"/>
          <w:sz w:val="20"/>
          <w:szCs w:val="20"/>
        </w:rPr>
        <w:t xml:space="preserve">. There is significant variability in larval length, weight, duration, fecundity, hatching percentage, larval survival rate, cocoon weight, shell weight, and pupal weight across seasons and between the two zones of Manipur, though they are located within the same climatic region. This shows that larval growth, development, and cocoon traits were strongly influenced by multiple environmental factors, including temperature, humidity, photoperiod, and others, in addition to genetic factors. According to </w:t>
      </w:r>
      <w:proofErr w:type="spellStart"/>
      <w:r w:rsidRPr="00BB08AB">
        <w:rPr>
          <w:rFonts w:ascii="Times New Roman" w:hAnsi="Times New Roman" w:cs="Times New Roman"/>
          <w:sz w:val="20"/>
          <w:szCs w:val="20"/>
        </w:rPr>
        <w:t>Rahmathulla</w:t>
      </w:r>
      <w:proofErr w:type="spellEnd"/>
      <w:r w:rsidRPr="00BB08AB">
        <w:rPr>
          <w:rFonts w:ascii="Times New Roman" w:hAnsi="Times New Roman" w:cs="Times New Roman"/>
          <w:sz w:val="20"/>
          <w:szCs w:val="20"/>
        </w:rPr>
        <w:t xml:space="preserve"> (2011), </w:t>
      </w:r>
      <w:r w:rsidRPr="001808E9">
        <w:rPr>
          <w:rFonts w:ascii="Times New Roman" w:hAnsi="Times New Roman" w:cs="Times New Roman"/>
          <w:sz w:val="20"/>
          <w:szCs w:val="20"/>
        </w:rPr>
        <w:t>temperature has played a significant role, which is consistent with the present finding</w:t>
      </w:r>
      <w:r w:rsidR="00743737">
        <w:rPr>
          <w:rFonts w:ascii="Times New Roman" w:hAnsi="Times New Roman" w:cs="Times New Roman"/>
          <w:sz w:val="20"/>
          <w:szCs w:val="20"/>
        </w:rPr>
        <w:t xml:space="preserve"> (Table 1)</w:t>
      </w:r>
      <w:r w:rsidRPr="001808E9">
        <w:rPr>
          <w:rFonts w:ascii="Times New Roman" w:hAnsi="Times New Roman" w:cs="Times New Roman"/>
          <w:sz w:val="20"/>
          <w:szCs w:val="20"/>
        </w:rPr>
        <w:t xml:space="preserve">. Besides, quality of the </w:t>
      </w:r>
      <w:r w:rsidR="00BB08AB">
        <w:rPr>
          <w:rFonts w:ascii="Times New Roman" w:hAnsi="Times New Roman" w:cs="Times New Roman"/>
          <w:sz w:val="20"/>
          <w:szCs w:val="20"/>
        </w:rPr>
        <w:t>leaves used for</w:t>
      </w:r>
      <w:r w:rsidRPr="001808E9">
        <w:rPr>
          <w:rFonts w:ascii="Times New Roman" w:hAnsi="Times New Roman" w:cs="Times New Roman"/>
          <w:sz w:val="20"/>
          <w:szCs w:val="20"/>
        </w:rPr>
        <w:t xml:space="preserve"> feed</w:t>
      </w:r>
      <w:r w:rsidR="00BB08AB">
        <w:rPr>
          <w:rFonts w:ascii="Times New Roman" w:hAnsi="Times New Roman" w:cs="Times New Roman"/>
          <w:sz w:val="20"/>
          <w:szCs w:val="20"/>
        </w:rPr>
        <w:t>ing</w:t>
      </w:r>
      <w:r w:rsidRPr="001808E9">
        <w:rPr>
          <w:rFonts w:ascii="Times New Roman" w:hAnsi="Times New Roman" w:cs="Times New Roman"/>
          <w:sz w:val="20"/>
          <w:szCs w:val="20"/>
        </w:rPr>
        <w:t xml:space="preserve"> the silkworms significantly affect the larval growth and development c</w:t>
      </w:r>
      <w:r w:rsidR="00C44210">
        <w:rPr>
          <w:rFonts w:ascii="Times New Roman" w:hAnsi="Times New Roman" w:cs="Times New Roman"/>
          <w:sz w:val="20"/>
          <w:szCs w:val="20"/>
        </w:rPr>
        <w:t>oncomitant with the findings of</w:t>
      </w:r>
      <w:r w:rsidRPr="001808E9">
        <w:rPr>
          <w:rFonts w:ascii="Times New Roman" w:hAnsi="Times New Roman" w:cs="Times New Roman"/>
          <w:color w:val="FF0000"/>
          <w:sz w:val="20"/>
          <w:szCs w:val="20"/>
        </w:rPr>
        <w:t xml:space="preserve"> </w:t>
      </w:r>
      <w:r w:rsidRPr="00AA397F">
        <w:rPr>
          <w:rFonts w:ascii="Times New Roman" w:hAnsi="Times New Roman" w:cs="Times New Roman"/>
          <w:sz w:val="20"/>
          <w:szCs w:val="20"/>
        </w:rPr>
        <w:t>Mathur et</w:t>
      </w:r>
      <w:r w:rsidR="00BB08AB" w:rsidRPr="00AA397F">
        <w:rPr>
          <w:rFonts w:ascii="Times New Roman" w:hAnsi="Times New Roman" w:cs="Times New Roman"/>
          <w:sz w:val="20"/>
          <w:szCs w:val="20"/>
        </w:rPr>
        <w:t xml:space="preserve"> al., 2002 and Yokoyama, 1974</w:t>
      </w:r>
      <w:r w:rsidR="00AA397F">
        <w:rPr>
          <w:rFonts w:ascii="Times New Roman" w:hAnsi="Times New Roman" w:cs="Times New Roman"/>
          <w:sz w:val="20"/>
          <w:szCs w:val="20"/>
        </w:rPr>
        <w:t>. As reports from</w:t>
      </w:r>
      <w:r w:rsidRPr="001808E9">
        <w:rPr>
          <w:rFonts w:ascii="Times New Roman" w:hAnsi="Times New Roman" w:cs="Times New Roman"/>
          <w:sz w:val="20"/>
          <w:szCs w:val="20"/>
        </w:rPr>
        <w:t xml:space="preserve"> </w:t>
      </w:r>
      <w:r w:rsidRPr="00AA397F">
        <w:rPr>
          <w:rFonts w:ascii="Times New Roman" w:hAnsi="Times New Roman" w:cs="Times New Roman"/>
          <w:sz w:val="20"/>
          <w:szCs w:val="20"/>
        </w:rPr>
        <w:t>Mathur et</w:t>
      </w:r>
      <w:r w:rsidR="00AA397F" w:rsidRPr="00AA397F">
        <w:rPr>
          <w:rFonts w:ascii="Times New Roman" w:hAnsi="Times New Roman" w:cs="Times New Roman"/>
          <w:sz w:val="20"/>
          <w:szCs w:val="20"/>
        </w:rPr>
        <w:t xml:space="preserve"> al., 2002 and </w:t>
      </w:r>
      <w:r w:rsidR="00C44210" w:rsidRPr="00AA397F">
        <w:rPr>
          <w:rFonts w:ascii="Times New Roman" w:hAnsi="Times New Roman" w:cs="Times New Roman"/>
          <w:sz w:val="20"/>
          <w:szCs w:val="20"/>
        </w:rPr>
        <w:t>Dandin</w:t>
      </w:r>
      <w:r w:rsidR="002456F3">
        <w:rPr>
          <w:rFonts w:ascii="Times New Roman" w:hAnsi="Times New Roman" w:cs="Times New Roman"/>
          <w:sz w:val="20"/>
          <w:szCs w:val="20"/>
        </w:rPr>
        <w:t xml:space="preserve"> et al., 2003</w:t>
      </w:r>
      <w:r w:rsidR="00AA397F">
        <w:rPr>
          <w:rFonts w:ascii="Times New Roman" w:hAnsi="Times New Roman" w:cs="Times New Roman"/>
          <w:sz w:val="20"/>
          <w:szCs w:val="20"/>
        </w:rPr>
        <w:t>, suggested the possibility of enhancing digestion and more nutrient availability from the fresh and high moisture content leaves of feed</w:t>
      </w:r>
      <w:r w:rsidRPr="001808E9">
        <w:rPr>
          <w:rFonts w:ascii="Times New Roman" w:hAnsi="Times New Roman" w:cs="Times New Roman"/>
          <w:sz w:val="20"/>
          <w:szCs w:val="20"/>
        </w:rPr>
        <w:t>. The present study revealed that the summer season (</w:t>
      </w:r>
      <w:r w:rsidR="00AA397F">
        <w:rPr>
          <w:rFonts w:ascii="Times New Roman" w:hAnsi="Times New Roman" w:cs="Times New Roman"/>
          <w:sz w:val="20"/>
          <w:szCs w:val="20"/>
        </w:rPr>
        <w:t>May-June</w:t>
      </w:r>
      <w:r w:rsidRPr="001808E9">
        <w:rPr>
          <w:rFonts w:ascii="Times New Roman" w:hAnsi="Times New Roman" w:cs="Times New Roman"/>
          <w:sz w:val="20"/>
          <w:szCs w:val="20"/>
        </w:rPr>
        <w:t xml:space="preserve">) was found to be the most suitable season for rearing in both zones, followed by spring and autumn being the least, which is contradictory to the findings of </w:t>
      </w:r>
      <w:proofErr w:type="spellStart"/>
      <w:r w:rsidRPr="00AA397F">
        <w:rPr>
          <w:rFonts w:ascii="Times New Roman" w:hAnsi="Times New Roman" w:cs="Times New Roman"/>
          <w:sz w:val="20"/>
          <w:szCs w:val="20"/>
        </w:rPr>
        <w:t>Priyanki</w:t>
      </w:r>
      <w:proofErr w:type="spellEnd"/>
      <w:r w:rsidRPr="00AA397F">
        <w:rPr>
          <w:rFonts w:ascii="Times New Roman" w:hAnsi="Times New Roman" w:cs="Times New Roman"/>
          <w:sz w:val="20"/>
          <w:szCs w:val="20"/>
        </w:rPr>
        <w:t xml:space="preserve"> Sharma and </w:t>
      </w:r>
      <w:proofErr w:type="spellStart"/>
      <w:r w:rsidRPr="00AA397F">
        <w:rPr>
          <w:rFonts w:ascii="Times New Roman" w:hAnsi="Times New Roman" w:cs="Times New Roman"/>
          <w:sz w:val="20"/>
          <w:szCs w:val="20"/>
        </w:rPr>
        <w:t>Jogen</w:t>
      </w:r>
      <w:proofErr w:type="spellEnd"/>
      <w:r w:rsidRPr="00AA397F">
        <w:rPr>
          <w:rFonts w:ascii="Times New Roman" w:hAnsi="Times New Roman" w:cs="Times New Roman"/>
          <w:sz w:val="20"/>
          <w:szCs w:val="20"/>
        </w:rPr>
        <w:t xml:space="preserve"> Chandra Kalita (2017)</w:t>
      </w:r>
      <w:r w:rsidRPr="001808E9">
        <w:rPr>
          <w:rFonts w:ascii="Times New Roman" w:hAnsi="Times New Roman" w:cs="Times New Roman"/>
          <w:sz w:val="20"/>
          <w:szCs w:val="20"/>
        </w:rPr>
        <w:t>, who found autumn and spring to be the suitable seasons</w:t>
      </w:r>
      <w:r w:rsidR="00AA397F">
        <w:rPr>
          <w:rFonts w:ascii="Times New Roman" w:hAnsi="Times New Roman" w:cs="Times New Roman"/>
          <w:sz w:val="20"/>
          <w:szCs w:val="20"/>
        </w:rPr>
        <w:t xml:space="preserve"> in Assam</w:t>
      </w:r>
      <w:r w:rsidRPr="001808E9">
        <w:rPr>
          <w:rFonts w:ascii="Times New Roman" w:hAnsi="Times New Roman" w:cs="Times New Roman"/>
          <w:sz w:val="20"/>
          <w:szCs w:val="20"/>
        </w:rPr>
        <w:t xml:space="preserve">. This might be due to differences in climatic conditions between the states. However, parameters such as </w:t>
      </w:r>
      <w:r w:rsidR="00C50AD2">
        <w:rPr>
          <w:rFonts w:ascii="Times New Roman" w:hAnsi="Times New Roman" w:cs="Times New Roman"/>
          <w:sz w:val="20"/>
          <w:szCs w:val="20"/>
        </w:rPr>
        <w:t xml:space="preserve">the </w:t>
      </w:r>
      <w:r w:rsidRPr="001808E9">
        <w:rPr>
          <w:rFonts w:ascii="Times New Roman" w:hAnsi="Times New Roman" w:cs="Times New Roman"/>
          <w:sz w:val="20"/>
          <w:szCs w:val="20"/>
        </w:rPr>
        <w:t>effective rate of rearing and cocoon-shell ratio are found to be non-significant.</w:t>
      </w:r>
    </w:p>
    <w:p w14:paraId="2965C29D" w14:textId="77777777" w:rsidR="002C240F" w:rsidRPr="001808E9" w:rsidRDefault="0057281D" w:rsidP="006A1473">
      <w:pPr>
        <w:jc w:val="both"/>
        <w:rPr>
          <w:rFonts w:ascii="Times New Roman" w:hAnsi="Times New Roman" w:cs="Times New Roman"/>
          <w:b/>
          <w:sz w:val="20"/>
          <w:szCs w:val="20"/>
        </w:rPr>
      </w:pPr>
      <w:r>
        <w:rPr>
          <w:rFonts w:ascii="Times New Roman" w:hAnsi="Times New Roman" w:cs="Times New Roman"/>
          <w:b/>
          <w:sz w:val="20"/>
          <w:szCs w:val="20"/>
        </w:rPr>
        <w:t xml:space="preserve">4.1 </w:t>
      </w:r>
      <w:r w:rsidR="002C240F" w:rsidRPr="001808E9">
        <w:rPr>
          <w:rFonts w:ascii="Times New Roman" w:hAnsi="Times New Roman" w:cs="Times New Roman"/>
          <w:b/>
          <w:sz w:val="20"/>
          <w:szCs w:val="20"/>
        </w:rPr>
        <w:t>Larval parameters</w:t>
      </w:r>
    </w:p>
    <w:p w14:paraId="3FE7C9DE" w14:textId="77777777" w:rsidR="002C240F" w:rsidRPr="001808E9"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 xml:space="preserve">Season had a strong influence on most measured traits. There was significant variation in larval length, weight, and duration across the two zones and seasons. Significantly higher larval length was observed in the 3rd instar (2.54±0.034), 4th instar (4.50±0.019) and 5th instar (6.94±0.036) larval stages during the summer season of the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zone as compared to other seasons. Significant variation in larval weight in the 1st, 2nd, 4th and 5th instar during spring, the 3rd and 4th </w:t>
      </w:r>
      <w:proofErr w:type="spellStart"/>
      <w:r w:rsidRPr="001808E9">
        <w:rPr>
          <w:rFonts w:ascii="Times New Roman" w:hAnsi="Times New Roman" w:cs="Times New Roman"/>
          <w:sz w:val="20"/>
          <w:szCs w:val="20"/>
        </w:rPr>
        <w:t>instar</w:t>
      </w:r>
      <w:proofErr w:type="spellEnd"/>
      <w:r w:rsidRPr="001808E9">
        <w:rPr>
          <w:rFonts w:ascii="Times New Roman" w:hAnsi="Times New Roman" w:cs="Times New Roman"/>
          <w:sz w:val="20"/>
          <w:szCs w:val="20"/>
        </w:rPr>
        <w:t xml:space="preserve"> of the summer and autumn seasons</w:t>
      </w:r>
      <w:r w:rsidR="00AA397F">
        <w:rPr>
          <w:rFonts w:ascii="Times New Roman" w:hAnsi="Times New Roman" w:cs="Times New Roman"/>
          <w:sz w:val="20"/>
          <w:szCs w:val="20"/>
        </w:rPr>
        <w:t xml:space="preserve"> (Table 2)</w:t>
      </w:r>
      <w:r w:rsidRPr="001808E9">
        <w:rPr>
          <w:rFonts w:ascii="Times New Roman" w:hAnsi="Times New Roman" w:cs="Times New Roman"/>
          <w:sz w:val="20"/>
          <w:szCs w:val="20"/>
        </w:rPr>
        <w:t xml:space="preserve">. The highest larval weight was observed in the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zone</w:t>
      </w:r>
      <w:r w:rsidR="00AA397F">
        <w:rPr>
          <w:rFonts w:ascii="Times New Roman" w:hAnsi="Times New Roman" w:cs="Times New Roman"/>
          <w:sz w:val="20"/>
          <w:szCs w:val="20"/>
        </w:rPr>
        <w:t xml:space="preserve"> (</w:t>
      </w:r>
      <w:r w:rsidR="00AA397F">
        <w:rPr>
          <w:rFonts w:ascii="Times New Roman" w:hAnsi="Times New Roman"/>
          <w:sz w:val="18"/>
        </w:rPr>
        <w:t>84.94 ± 0.117</w:t>
      </w:r>
      <w:r w:rsidR="00AA397F">
        <w:rPr>
          <w:rFonts w:ascii="Times New Roman" w:hAnsi="Times New Roman" w:cs="Times New Roman"/>
          <w:sz w:val="20"/>
          <w:szCs w:val="20"/>
        </w:rPr>
        <w:t>)</w:t>
      </w:r>
      <w:r w:rsidRPr="001808E9">
        <w:rPr>
          <w:rFonts w:ascii="Times New Roman" w:hAnsi="Times New Roman" w:cs="Times New Roman"/>
          <w:sz w:val="20"/>
          <w:szCs w:val="20"/>
        </w:rPr>
        <w:t xml:space="preserve"> during the summer. Similarly, larval duration tended to be shortest (faster development) in summer (16 days) in the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zone and longest in spring (20 days) in the Sanjenbam Hill zone. Higher larval length, larval weight, and shorter larval duration during summer can be attributed to relatively higher temperatures and longer photoperiods, which accelerate metabolic rates and feeding activity. Conversely, prolonged development in spring likely reflects lower mean temperatures or </w:t>
      </w:r>
      <w:r w:rsidR="00AA397F">
        <w:rPr>
          <w:rFonts w:ascii="Times New Roman" w:hAnsi="Times New Roman" w:cs="Times New Roman"/>
          <w:sz w:val="20"/>
          <w:szCs w:val="20"/>
        </w:rPr>
        <w:t xml:space="preserve">highly </w:t>
      </w:r>
      <w:r w:rsidRPr="001808E9">
        <w:rPr>
          <w:rFonts w:ascii="Times New Roman" w:hAnsi="Times New Roman" w:cs="Times New Roman"/>
          <w:sz w:val="20"/>
          <w:szCs w:val="20"/>
        </w:rPr>
        <w:t xml:space="preserve">daily temperature fluctuation, which slows growth. Larval survival rate was significantly higher in spring (99.00±0.31) as compared to autumn (97.49±0.22) in Sanjenbam Hill. But no significant variation </w:t>
      </w:r>
      <w:r w:rsidR="00AA397F">
        <w:rPr>
          <w:rFonts w:ascii="Times New Roman" w:hAnsi="Times New Roman" w:cs="Times New Roman"/>
          <w:sz w:val="20"/>
          <w:szCs w:val="20"/>
        </w:rPr>
        <w:t xml:space="preserve">in larval survival rate </w:t>
      </w:r>
      <w:r w:rsidRPr="001808E9">
        <w:rPr>
          <w:rFonts w:ascii="Times New Roman" w:hAnsi="Times New Roman" w:cs="Times New Roman"/>
          <w:sz w:val="20"/>
          <w:szCs w:val="20"/>
        </w:rPr>
        <w:t xml:space="preserve">was observed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w:t>
      </w:r>
    </w:p>
    <w:p w14:paraId="3A381268" w14:textId="77777777" w:rsidR="002C240F" w:rsidRPr="001808E9"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 xml:space="preserve">The effective rate of rearing indicates the survivability of the silkworm during the silkworm crop. Significant differences were observed in ERR during summer in both valley and hill zones as compared to the study reported by </w:t>
      </w:r>
      <w:proofErr w:type="spellStart"/>
      <w:r w:rsidRPr="00560E2D">
        <w:rPr>
          <w:rFonts w:ascii="Times New Roman" w:hAnsi="Times New Roman" w:cs="Times New Roman"/>
          <w:sz w:val="20"/>
          <w:szCs w:val="20"/>
        </w:rPr>
        <w:t>Priyanki</w:t>
      </w:r>
      <w:proofErr w:type="spellEnd"/>
      <w:r w:rsidRPr="00560E2D">
        <w:rPr>
          <w:rFonts w:ascii="Times New Roman" w:hAnsi="Times New Roman" w:cs="Times New Roman"/>
          <w:sz w:val="20"/>
          <w:szCs w:val="20"/>
        </w:rPr>
        <w:t xml:space="preserve"> Sharma and </w:t>
      </w:r>
      <w:proofErr w:type="spellStart"/>
      <w:r w:rsidRPr="00560E2D">
        <w:rPr>
          <w:rFonts w:ascii="Times New Roman" w:hAnsi="Times New Roman" w:cs="Times New Roman"/>
          <w:sz w:val="20"/>
          <w:szCs w:val="20"/>
        </w:rPr>
        <w:t>Jogen</w:t>
      </w:r>
      <w:proofErr w:type="spellEnd"/>
      <w:r w:rsidRPr="00560E2D">
        <w:rPr>
          <w:rFonts w:ascii="Times New Roman" w:hAnsi="Times New Roman" w:cs="Times New Roman"/>
          <w:sz w:val="20"/>
          <w:szCs w:val="20"/>
        </w:rPr>
        <w:t xml:space="preserve"> Chandra Kalita, 2017 </w:t>
      </w:r>
      <w:r w:rsidR="00602235">
        <w:rPr>
          <w:rFonts w:ascii="Times New Roman" w:hAnsi="Times New Roman" w:cs="Times New Roman"/>
          <w:sz w:val="20"/>
          <w:szCs w:val="20"/>
        </w:rPr>
        <w:t>(Table 8</w:t>
      </w:r>
      <w:r w:rsidRPr="001808E9">
        <w:rPr>
          <w:rFonts w:ascii="Times New Roman" w:hAnsi="Times New Roman" w:cs="Times New Roman"/>
          <w:sz w:val="20"/>
          <w:szCs w:val="20"/>
        </w:rPr>
        <w:t xml:space="preserve">). This indicates that the climate </w:t>
      </w:r>
      <w:r w:rsidR="00AA397F">
        <w:rPr>
          <w:rFonts w:ascii="Times New Roman" w:hAnsi="Times New Roman" w:cs="Times New Roman"/>
          <w:sz w:val="20"/>
          <w:szCs w:val="20"/>
        </w:rPr>
        <w:t xml:space="preserve">in Manipur </w:t>
      </w:r>
      <w:r w:rsidRPr="001808E9">
        <w:rPr>
          <w:rFonts w:ascii="Times New Roman" w:hAnsi="Times New Roman" w:cs="Times New Roman"/>
          <w:sz w:val="20"/>
          <w:szCs w:val="20"/>
        </w:rPr>
        <w:t>during summer is more conducive to cocoon production.</w:t>
      </w:r>
    </w:p>
    <w:p w14:paraId="1426E192" w14:textId="77777777" w:rsidR="002C240F" w:rsidRPr="001808E9" w:rsidRDefault="0057281D" w:rsidP="006A1473">
      <w:pPr>
        <w:jc w:val="both"/>
        <w:rPr>
          <w:rFonts w:ascii="Times New Roman" w:hAnsi="Times New Roman" w:cs="Times New Roman"/>
          <w:b/>
          <w:sz w:val="20"/>
          <w:szCs w:val="20"/>
        </w:rPr>
      </w:pPr>
      <w:r>
        <w:rPr>
          <w:rFonts w:ascii="Times New Roman" w:hAnsi="Times New Roman" w:cs="Times New Roman"/>
          <w:b/>
          <w:sz w:val="20"/>
          <w:szCs w:val="20"/>
        </w:rPr>
        <w:t xml:space="preserve">4.2 </w:t>
      </w:r>
      <w:proofErr w:type="spellStart"/>
      <w:r w:rsidR="002C240F" w:rsidRPr="001808E9">
        <w:rPr>
          <w:rFonts w:ascii="Times New Roman" w:hAnsi="Times New Roman" w:cs="Times New Roman"/>
          <w:b/>
          <w:sz w:val="20"/>
          <w:szCs w:val="20"/>
        </w:rPr>
        <w:t>Grainage</w:t>
      </w:r>
      <w:proofErr w:type="spellEnd"/>
      <w:r w:rsidR="002C240F" w:rsidRPr="001808E9">
        <w:rPr>
          <w:rFonts w:ascii="Times New Roman" w:hAnsi="Times New Roman" w:cs="Times New Roman"/>
          <w:b/>
          <w:sz w:val="20"/>
          <w:szCs w:val="20"/>
        </w:rPr>
        <w:t xml:space="preserve"> parameters:</w:t>
      </w:r>
    </w:p>
    <w:p w14:paraId="32A863F3" w14:textId="77777777" w:rsidR="002C240F" w:rsidRPr="001808E9"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 xml:space="preserve">Fecundity, the biological potential of an organism to produce offspring, is an </w:t>
      </w:r>
      <w:r w:rsidR="00C50AD2">
        <w:rPr>
          <w:rFonts w:ascii="Times New Roman" w:hAnsi="Times New Roman" w:cs="Times New Roman"/>
          <w:sz w:val="20"/>
          <w:szCs w:val="20"/>
        </w:rPr>
        <w:t>essential</w:t>
      </w:r>
      <w:r w:rsidRPr="001808E9">
        <w:rPr>
          <w:rFonts w:ascii="Times New Roman" w:hAnsi="Times New Roman" w:cs="Times New Roman"/>
          <w:sz w:val="20"/>
          <w:szCs w:val="20"/>
        </w:rPr>
        <w:t xml:space="preserve"> parameter for studying the rearing performance of the silkworm. Fecundity showed significant variation across seasons and between the two agro-climatic zones of Manipur, showing a strong influence of environmental conditions on reproductive potential. In the present study, fecundity was higher in summer than in spring in both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(valley zone) and Sanjenbam (hill zone), with significant differences observed </w:t>
      </w:r>
      <w:r w:rsidR="00C50AD2">
        <w:rPr>
          <w:rFonts w:ascii="Times New Roman" w:hAnsi="Times New Roman" w:cs="Times New Roman"/>
          <w:sz w:val="20"/>
          <w:szCs w:val="20"/>
        </w:rPr>
        <w:t xml:space="preserve">in autumn </w:t>
      </w:r>
      <w:r w:rsidRPr="001808E9">
        <w:rPr>
          <w:rFonts w:ascii="Times New Roman" w:hAnsi="Times New Roman" w:cs="Times New Roman"/>
          <w:sz w:val="20"/>
          <w:szCs w:val="20"/>
        </w:rPr>
        <w:t xml:space="preserve">between the two zones. This trend suggests that the temperature and relative humidity prevailing during summer seasons positively influence ovarian development and egg maturation. Higher fecundity recorded in the valley zone compared to the hill zone may be attributed to relatively stable climatic conditions and highly nutritious host leaves, which enhance larval growth and result in healthier moths with higher reproductive output. It has been well documented that adult fecundity in silkworms is directly related to larval nutrition and physiological condition during the late larval stages. </w:t>
      </w:r>
    </w:p>
    <w:p w14:paraId="010F26D1" w14:textId="77777777" w:rsidR="007A2E26" w:rsidRPr="0086408B" w:rsidRDefault="002C240F" w:rsidP="006A1473">
      <w:pPr>
        <w:jc w:val="both"/>
        <w:rPr>
          <w:rFonts w:ascii="Times New Roman" w:hAnsi="Times New Roman" w:cs="Times New Roman"/>
          <w:color w:val="FF0000"/>
          <w:sz w:val="20"/>
          <w:szCs w:val="20"/>
        </w:rPr>
      </w:pPr>
      <w:proofErr w:type="spellStart"/>
      <w:r w:rsidRPr="00560E2D">
        <w:rPr>
          <w:rFonts w:ascii="Times New Roman" w:hAnsi="Times New Roman" w:cs="Times New Roman"/>
          <w:sz w:val="20"/>
          <w:szCs w:val="20"/>
        </w:rPr>
        <w:t>Abdelmegeed</w:t>
      </w:r>
      <w:proofErr w:type="spellEnd"/>
      <w:r w:rsidRPr="00560E2D">
        <w:rPr>
          <w:rFonts w:ascii="Times New Roman" w:hAnsi="Times New Roman" w:cs="Times New Roman"/>
          <w:sz w:val="20"/>
          <w:szCs w:val="20"/>
        </w:rPr>
        <w:t xml:space="preserve"> (2016) </w:t>
      </w:r>
      <w:r w:rsidRPr="001808E9">
        <w:rPr>
          <w:rFonts w:ascii="Times New Roman" w:hAnsi="Times New Roman" w:cs="Times New Roman"/>
          <w:sz w:val="20"/>
          <w:szCs w:val="20"/>
        </w:rPr>
        <w:t xml:space="preserve">reported that mating duration affects egg fertility and is related to hatching. In the present investigation, hatching percentage varied significantly across seasons and zones. Higher hatching percentages </w:t>
      </w:r>
      <w:r w:rsidRPr="001808E9">
        <w:rPr>
          <w:rFonts w:ascii="Times New Roman" w:hAnsi="Times New Roman" w:cs="Times New Roman"/>
          <w:sz w:val="20"/>
          <w:szCs w:val="20"/>
        </w:rPr>
        <w:lastRenderedPageBreak/>
        <w:t xml:space="preserve">were generally observed during summer compared to spring and autumn in both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and </w:t>
      </w:r>
      <w:proofErr w:type="spellStart"/>
      <w:r w:rsidRPr="001808E9">
        <w:rPr>
          <w:rFonts w:ascii="Times New Roman" w:hAnsi="Times New Roman" w:cs="Times New Roman"/>
          <w:sz w:val="20"/>
          <w:szCs w:val="20"/>
        </w:rPr>
        <w:t>Sanjenbam</w:t>
      </w:r>
      <w:proofErr w:type="spellEnd"/>
      <w:r w:rsidRPr="001808E9">
        <w:rPr>
          <w:rFonts w:ascii="Times New Roman" w:hAnsi="Times New Roman" w:cs="Times New Roman"/>
          <w:sz w:val="20"/>
          <w:szCs w:val="20"/>
        </w:rPr>
        <w:t xml:space="preserve"> Hill. Also, significant variation was observed during summer and autumn in both zones. The comparatively higher hatching percentage recorded during the summer season may be due to optimal climatic conditions, which provide more favourable temperatures and humidity for egg incubation. Parental moths that emerge from healthy, well-nourished larvae produce eggs that tend to have higher viability. Therefore, improved larval performance during favourable seasons contributes to higher hatching percentage by improving egg quality. In the present investigation, the hatching percentage is higher than that of some selected breeds during different seasons, as re</w:t>
      </w:r>
      <w:r w:rsidR="00602235">
        <w:rPr>
          <w:rFonts w:ascii="Times New Roman" w:hAnsi="Times New Roman" w:cs="Times New Roman"/>
          <w:sz w:val="20"/>
          <w:szCs w:val="20"/>
        </w:rPr>
        <w:t>ported by some workers (Table 8</w:t>
      </w:r>
      <w:r w:rsidRPr="001808E9">
        <w:rPr>
          <w:rFonts w:ascii="Times New Roman" w:hAnsi="Times New Roman" w:cs="Times New Roman"/>
          <w:sz w:val="20"/>
          <w:szCs w:val="20"/>
        </w:rPr>
        <w:t>). This validates that rearing Eri in both the valley and hill regions is highly economical, and that farmers/</w:t>
      </w:r>
      <w:proofErr w:type="spellStart"/>
      <w:r w:rsidRPr="001808E9">
        <w:rPr>
          <w:rFonts w:ascii="Times New Roman" w:hAnsi="Times New Roman" w:cs="Times New Roman"/>
          <w:sz w:val="20"/>
          <w:szCs w:val="20"/>
        </w:rPr>
        <w:t>rearers</w:t>
      </w:r>
      <w:proofErr w:type="spellEnd"/>
      <w:r w:rsidRPr="001808E9">
        <w:rPr>
          <w:rFonts w:ascii="Times New Roman" w:hAnsi="Times New Roman" w:cs="Times New Roman"/>
          <w:sz w:val="20"/>
          <w:szCs w:val="20"/>
        </w:rPr>
        <w:t xml:space="preserve"> could expand the scope of farming as a means of livelihood. However, fecundity is lower than re</w:t>
      </w:r>
      <w:r w:rsidR="00602235">
        <w:rPr>
          <w:rFonts w:ascii="Times New Roman" w:hAnsi="Times New Roman" w:cs="Times New Roman"/>
          <w:sz w:val="20"/>
          <w:szCs w:val="20"/>
        </w:rPr>
        <w:t>ported by some workers (Table 8</w:t>
      </w:r>
      <w:r w:rsidRPr="001808E9">
        <w:rPr>
          <w:rFonts w:ascii="Times New Roman" w:hAnsi="Times New Roman" w:cs="Times New Roman"/>
          <w:sz w:val="20"/>
          <w:szCs w:val="20"/>
        </w:rPr>
        <w:t xml:space="preserve">). This might be related to the genetics of the selected breed, faulty handling of moth during mating and egg laying, defective preservation of the cocoons </w:t>
      </w:r>
      <w:r w:rsidRPr="00560E2D">
        <w:rPr>
          <w:rFonts w:ascii="Times New Roman" w:hAnsi="Times New Roman" w:cs="Times New Roman"/>
          <w:sz w:val="20"/>
          <w:szCs w:val="20"/>
        </w:rPr>
        <w:t xml:space="preserve">(Biram et al., 2009; </w:t>
      </w:r>
      <w:proofErr w:type="spellStart"/>
      <w:r w:rsidRPr="00560E2D">
        <w:rPr>
          <w:rFonts w:ascii="Times New Roman" w:hAnsi="Times New Roman" w:cs="Times New Roman"/>
          <w:sz w:val="20"/>
          <w:szCs w:val="20"/>
        </w:rPr>
        <w:t>Rahmatulla</w:t>
      </w:r>
      <w:proofErr w:type="spellEnd"/>
      <w:r w:rsidRPr="00560E2D">
        <w:rPr>
          <w:rFonts w:ascii="Times New Roman" w:hAnsi="Times New Roman" w:cs="Times New Roman"/>
          <w:sz w:val="20"/>
          <w:szCs w:val="20"/>
        </w:rPr>
        <w:t xml:space="preserve">, 2012). </w:t>
      </w:r>
    </w:p>
    <w:p w14:paraId="3D50C29E" w14:textId="77777777" w:rsidR="002C240F" w:rsidRPr="001808E9" w:rsidRDefault="00602235" w:rsidP="006A1473">
      <w:pPr>
        <w:spacing w:after="0"/>
        <w:jc w:val="both"/>
        <w:rPr>
          <w:rFonts w:ascii="Times New Roman" w:hAnsi="Times New Roman" w:cs="Times New Roman"/>
          <w:sz w:val="20"/>
          <w:szCs w:val="20"/>
        </w:rPr>
      </w:pPr>
      <w:r w:rsidRPr="00602235">
        <w:rPr>
          <w:rFonts w:ascii="Times New Roman" w:hAnsi="Times New Roman" w:cs="Times New Roman"/>
          <w:b/>
          <w:sz w:val="20"/>
          <w:szCs w:val="20"/>
        </w:rPr>
        <w:t>Table 8</w:t>
      </w:r>
      <w:r>
        <w:rPr>
          <w:rFonts w:ascii="Times New Roman" w:hAnsi="Times New Roman" w:cs="Times New Roman"/>
          <w:sz w:val="20"/>
          <w:szCs w:val="20"/>
        </w:rPr>
        <w:t>.</w:t>
      </w:r>
      <w:r w:rsidR="002C240F" w:rsidRPr="001808E9">
        <w:rPr>
          <w:rFonts w:ascii="Times New Roman" w:hAnsi="Times New Roman" w:cs="Times New Roman"/>
          <w:sz w:val="20"/>
          <w:szCs w:val="20"/>
        </w:rPr>
        <w:t xml:space="preserve"> Comparative analysis of economic parameters of </w:t>
      </w:r>
      <w:r w:rsidR="00C50AD2">
        <w:rPr>
          <w:rFonts w:ascii="Times New Roman" w:hAnsi="Times New Roman" w:cs="Times New Roman"/>
          <w:sz w:val="20"/>
          <w:szCs w:val="20"/>
        </w:rPr>
        <w:t xml:space="preserve">the </w:t>
      </w:r>
      <w:r w:rsidR="002C240F" w:rsidRPr="001808E9">
        <w:rPr>
          <w:rFonts w:ascii="Times New Roman" w:hAnsi="Times New Roman" w:cs="Times New Roman"/>
          <w:sz w:val="20"/>
          <w:szCs w:val="20"/>
        </w:rPr>
        <w:t>Eri silkworm.</w:t>
      </w:r>
    </w:p>
    <w:tbl>
      <w:tblPr>
        <w:tblStyle w:val="TableGrid"/>
        <w:tblW w:w="0" w:type="auto"/>
        <w:tblLook w:val="04A0" w:firstRow="1" w:lastRow="0" w:firstColumn="1" w:lastColumn="0" w:noHBand="0" w:noVBand="1"/>
      </w:tblPr>
      <w:tblGrid>
        <w:gridCol w:w="1756"/>
        <w:gridCol w:w="1617"/>
        <w:gridCol w:w="1426"/>
        <w:gridCol w:w="1651"/>
        <w:gridCol w:w="1414"/>
        <w:gridCol w:w="1152"/>
      </w:tblGrid>
      <w:tr w:rsidR="002C240F" w:rsidRPr="001808E9" w14:paraId="1CB4FBEB" w14:textId="77777777" w:rsidTr="00081A37">
        <w:tc>
          <w:tcPr>
            <w:tcW w:w="1765" w:type="dxa"/>
          </w:tcPr>
          <w:p w14:paraId="5E47050F"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PARAMETER</w:t>
            </w:r>
          </w:p>
        </w:tc>
        <w:tc>
          <w:tcPr>
            <w:tcW w:w="1632" w:type="dxa"/>
          </w:tcPr>
          <w:p w14:paraId="6599F7B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SRAINS</w:t>
            </w:r>
          </w:p>
        </w:tc>
        <w:tc>
          <w:tcPr>
            <w:tcW w:w="1383" w:type="dxa"/>
          </w:tcPr>
          <w:p w14:paraId="5EC0736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SPRING</w:t>
            </w:r>
          </w:p>
        </w:tc>
        <w:tc>
          <w:tcPr>
            <w:tcW w:w="1659" w:type="dxa"/>
          </w:tcPr>
          <w:p w14:paraId="18182D6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SUMMER</w:t>
            </w:r>
          </w:p>
        </w:tc>
        <w:tc>
          <w:tcPr>
            <w:tcW w:w="1420" w:type="dxa"/>
          </w:tcPr>
          <w:p w14:paraId="7292B356"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AUTUMN</w:t>
            </w:r>
          </w:p>
        </w:tc>
        <w:tc>
          <w:tcPr>
            <w:tcW w:w="1157" w:type="dxa"/>
          </w:tcPr>
          <w:p w14:paraId="00F6F22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SOURCE</w:t>
            </w:r>
          </w:p>
        </w:tc>
      </w:tr>
      <w:tr w:rsidR="002C240F" w:rsidRPr="001808E9" w14:paraId="7EE7BEF6" w14:textId="77777777" w:rsidTr="00081A37">
        <w:tc>
          <w:tcPr>
            <w:tcW w:w="1765" w:type="dxa"/>
            <w:vMerge w:val="restart"/>
          </w:tcPr>
          <w:p w14:paraId="663124D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FECUNDITY</w:t>
            </w:r>
          </w:p>
        </w:tc>
        <w:tc>
          <w:tcPr>
            <w:tcW w:w="1632" w:type="dxa"/>
          </w:tcPr>
          <w:p w14:paraId="06600400"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w:t>
            </w:r>
          </w:p>
        </w:tc>
        <w:tc>
          <w:tcPr>
            <w:tcW w:w="1383" w:type="dxa"/>
          </w:tcPr>
          <w:p w14:paraId="2C86175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439.33±4.359</w:t>
            </w:r>
          </w:p>
        </w:tc>
        <w:tc>
          <w:tcPr>
            <w:tcW w:w="1659" w:type="dxa"/>
          </w:tcPr>
          <w:p w14:paraId="2F3B40C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403.33±3.606</w:t>
            </w:r>
          </w:p>
        </w:tc>
        <w:tc>
          <w:tcPr>
            <w:tcW w:w="1420" w:type="dxa"/>
          </w:tcPr>
          <w:p w14:paraId="0F31AF2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435±7.638</w:t>
            </w:r>
          </w:p>
        </w:tc>
        <w:tc>
          <w:tcPr>
            <w:tcW w:w="1157" w:type="dxa"/>
          </w:tcPr>
          <w:p w14:paraId="0019F564"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53337E64" w14:textId="77777777" w:rsidTr="00081A37">
        <w:tc>
          <w:tcPr>
            <w:tcW w:w="1765" w:type="dxa"/>
            <w:vMerge/>
          </w:tcPr>
          <w:p w14:paraId="1B95E812" w14:textId="77777777" w:rsidR="002C240F" w:rsidRPr="001808E9" w:rsidRDefault="002C240F" w:rsidP="00B23D27">
            <w:pPr>
              <w:jc w:val="center"/>
              <w:rPr>
                <w:rFonts w:ascii="Times New Roman" w:hAnsi="Times New Roman" w:cs="Times New Roman"/>
                <w:sz w:val="20"/>
                <w:szCs w:val="20"/>
              </w:rPr>
            </w:pPr>
          </w:p>
        </w:tc>
        <w:tc>
          <w:tcPr>
            <w:tcW w:w="1632" w:type="dxa"/>
          </w:tcPr>
          <w:p w14:paraId="60F4AFA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YS</w:t>
            </w:r>
          </w:p>
        </w:tc>
        <w:tc>
          <w:tcPr>
            <w:tcW w:w="1383" w:type="dxa"/>
          </w:tcPr>
          <w:p w14:paraId="2603DE4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442.66±3.606</w:t>
            </w:r>
          </w:p>
        </w:tc>
        <w:tc>
          <w:tcPr>
            <w:tcW w:w="1659" w:type="dxa"/>
          </w:tcPr>
          <w:p w14:paraId="7D733B9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402.33±2.646</w:t>
            </w:r>
          </w:p>
        </w:tc>
        <w:tc>
          <w:tcPr>
            <w:tcW w:w="1420" w:type="dxa"/>
          </w:tcPr>
          <w:p w14:paraId="48C2A62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441±5.508</w:t>
            </w:r>
          </w:p>
        </w:tc>
        <w:tc>
          <w:tcPr>
            <w:tcW w:w="1157" w:type="dxa"/>
          </w:tcPr>
          <w:p w14:paraId="6E6C7E3B"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49803B18" w14:textId="77777777" w:rsidTr="00081A37">
        <w:tc>
          <w:tcPr>
            <w:tcW w:w="1765" w:type="dxa"/>
            <w:vMerge/>
          </w:tcPr>
          <w:p w14:paraId="79849DF6" w14:textId="77777777" w:rsidR="002C240F" w:rsidRPr="001808E9" w:rsidRDefault="002C240F" w:rsidP="00B23D27">
            <w:pPr>
              <w:jc w:val="center"/>
              <w:rPr>
                <w:rFonts w:ascii="Times New Roman" w:hAnsi="Times New Roman" w:cs="Times New Roman"/>
                <w:sz w:val="20"/>
                <w:szCs w:val="20"/>
              </w:rPr>
            </w:pPr>
          </w:p>
        </w:tc>
        <w:tc>
          <w:tcPr>
            <w:tcW w:w="1632" w:type="dxa"/>
          </w:tcPr>
          <w:p w14:paraId="6FACEC30"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YZ</w:t>
            </w:r>
          </w:p>
        </w:tc>
        <w:tc>
          <w:tcPr>
            <w:tcW w:w="1383" w:type="dxa"/>
          </w:tcPr>
          <w:p w14:paraId="57EDD72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425.66±13.115</w:t>
            </w:r>
          </w:p>
        </w:tc>
        <w:tc>
          <w:tcPr>
            <w:tcW w:w="1659" w:type="dxa"/>
          </w:tcPr>
          <w:p w14:paraId="5A64251F"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400.66±51.029</w:t>
            </w:r>
          </w:p>
        </w:tc>
        <w:tc>
          <w:tcPr>
            <w:tcW w:w="1420" w:type="dxa"/>
          </w:tcPr>
          <w:p w14:paraId="4EF0FF50"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454±14.107</w:t>
            </w:r>
          </w:p>
        </w:tc>
        <w:tc>
          <w:tcPr>
            <w:tcW w:w="1157" w:type="dxa"/>
          </w:tcPr>
          <w:p w14:paraId="0E7F6CDE"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663C25E1" w14:textId="77777777" w:rsidTr="00081A37">
        <w:tc>
          <w:tcPr>
            <w:tcW w:w="1765" w:type="dxa"/>
            <w:vMerge/>
          </w:tcPr>
          <w:p w14:paraId="5767D545" w14:textId="77777777" w:rsidR="002C240F" w:rsidRPr="001808E9" w:rsidRDefault="002C240F" w:rsidP="00B23D27">
            <w:pPr>
              <w:jc w:val="center"/>
              <w:rPr>
                <w:rFonts w:ascii="Times New Roman" w:hAnsi="Times New Roman" w:cs="Times New Roman"/>
                <w:sz w:val="20"/>
                <w:szCs w:val="20"/>
              </w:rPr>
            </w:pPr>
          </w:p>
        </w:tc>
        <w:tc>
          <w:tcPr>
            <w:tcW w:w="1632" w:type="dxa"/>
          </w:tcPr>
          <w:p w14:paraId="456D91D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w:t>
            </w:r>
          </w:p>
        </w:tc>
        <w:tc>
          <w:tcPr>
            <w:tcW w:w="1383" w:type="dxa"/>
          </w:tcPr>
          <w:p w14:paraId="17806316"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317±23.48</w:t>
            </w:r>
          </w:p>
        </w:tc>
        <w:tc>
          <w:tcPr>
            <w:tcW w:w="1659" w:type="dxa"/>
          </w:tcPr>
          <w:p w14:paraId="3365FA2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365.75±20.54</w:t>
            </w:r>
          </w:p>
        </w:tc>
        <w:tc>
          <w:tcPr>
            <w:tcW w:w="1420" w:type="dxa"/>
          </w:tcPr>
          <w:p w14:paraId="6A3A04ED"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353±21.24</w:t>
            </w:r>
          </w:p>
        </w:tc>
        <w:tc>
          <w:tcPr>
            <w:tcW w:w="1157" w:type="dxa"/>
            <w:vMerge w:val="restart"/>
          </w:tcPr>
          <w:p w14:paraId="4EDBEDB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Present study</w:t>
            </w:r>
          </w:p>
        </w:tc>
      </w:tr>
      <w:tr w:rsidR="002C240F" w:rsidRPr="001808E9" w14:paraId="5A7D535B" w14:textId="77777777" w:rsidTr="00081A37">
        <w:tc>
          <w:tcPr>
            <w:tcW w:w="1765" w:type="dxa"/>
            <w:vMerge/>
          </w:tcPr>
          <w:p w14:paraId="2C8607C0" w14:textId="77777777" w:rsidR="002C240F" w:rsidRPr="001808E9" w:rsidRDefault="002C240F" w:rsidP="00B23D27">
            <w:pPr>
              <w:jc w:val="center"/>
              <w:rPr>
                <w:rFonts w:ascii="Times New Roman" w:hAnsi="Times New Roman" w:cs="Times New Roman"/>
                <w:sz w:val="20"/>
                <w:szCs w:val="20"/>
              </w:rPr>
            </w:pPr>
          </w:p>
        </w:tc>
        <w:tc>
          <w:tcPr>
            <w:tcW w:w="1632" w:type="dxa"/>
          </w:tcPr>
          <w:p w14:paraId="2CE4108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(Sanjenbam Hill)</w:t>
            </w:r>
          </w:p>
        </w:tc>
        <w:tc>
          <w:tcPr>
            <w:tcW w:w="1383" w:type="dxa"/>
          </w:tcPr>
          <w:p w14:paraId="445A618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288.50±16.61</w:t>
            </w:r>
          </w:p>
        </w:tc>
        <w:tc>
          <w:tcPr>
            <w:tcW w:w="1659" w:type="dxa"/>
          </w:tcPr>
          <w:p w14:paraId="5A5C867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328.25±11.32</w:t>
            </w:r>
          </w:p>
        </w:tc>
        <w:tc>
          <w:tcPr>
            <w:tcW w:w="1420" w:type="dxa"/>
          </w:tcPr>
          <w:p w14:paraId="2AA001FD"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287±15.12</w:t>
            </w:r>
          </w:p>
        </w:tc>
        <w:tc>
          <w:tcPr>
            <w:tcW w:w="1157" w:type="dxa"/>
            <w:vMerge/>
          </w:tcPr>
          <w:p w14:paraId="57791090" w14:textId="77777777" w:rsidR="002C240F" w:rsidRPr="001808E9" w:rsidRDefault="002C240F" w:rsidP="00B23D27">
            <w:pPr>
              <w:jc w:val="center"/>
              <w:rPr>
                <w:rFonts w:ascii="Times New Roman" w:hAnsi="Times New Roman" w:cs="Times New Roman"/>
                <w:sz w:val="20"/>
                <w:szCs w:val="20"/>
              </w:rPr>
            </w:pPr>
          </w:p>
        </w:tc>
      </w:tr>
      <w:tr w:rsidR="002C240F" w:rsidRPr="001808E9" w14:paraId="393878D8" w14:textId="77777777" w:rsidTr="00081A37">
        <w:tc>
          <w:tcPr>
            <w:tcW w:w="1765" w:type="dxa"/>
            <w:vMerge w:val="restart"/>
          </w:tcPr>
          <w:p w14:paraId="14F3AB3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HATCHING PERCENTAGE</w:t>
            </w:r>
          </w:p>
        </w:tc>
        <w:tc>
          <w:tcPr>
            <w:tcW w:w="1632" w:type="dxa"/>
          </w:tcPr>
          <w:p w14:paraId="62FD338D"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w:t>
            </w:r>
          </w:p>
        </w:tc>
        <w:tc>
          <w:tcPr>
            <w:tcW w:w="1383" w:type="dxa"/>
          </w:tcPr>
          <w:p w14:paraId="26AF93BF"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83.00±3.43</w:t>
            </w:r>
          </w:p>
        </w:tc>
        <w:tc>
          <w:tcPr>
            <w:tcW w:w="1659" w:type="dxa"/>
          </w:tcPr>
          <w:p w14:paraId="38C3D2F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70.96±3.12</w:t>
            </w:r>
          </w:p>
        </w:tc>
        <w:tc>
          <w:tcPr>
            <w:tcW w:w="1420" w:type="dxa"/>
          </w:tcPr>
          <w:p w14:paraId="4B8119A2"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81.8±2.54</w:t>
            </w:r>
          </w:p>
        </w:tc>
        <w:tc>
          <w:tcPr>
            <w:tcW w:w="1157" w:type="dxa"/>
          </w:tcPr>
          <w:p w14:paraId="32C135C4"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7F0A104C" w14:textId="77777777" w:rsidTr="00081A37">
        <w:tc>
          <w:tcPr>
            <w:tcW w:w="1765" w:type="dxa"/>
            <w:vMerge/>
          </w:tcPr>
          <w:p w14:paraId="4680CBBD" w14:textId="77777777" w:rsidR="002C240F" w:rsidRPr="001808E9" w:rsidRDefault="002C240F" w:rsidP="00B23D27">
            <w:pPr>
              <w:jc w:val="center"/>
              <w:rPr>
                <w:rFonts w:ascii="Times New Roman" w:hAnsi="Times New Roman" w:cs="Times New Roman"/>
                <w:sz w:val="20"/>
                <w:szCs w:val="20"/>
              </w:rPr>
            </w:pPr>
          </w:p>
        </w:tc>
        <w:tc>
          <w:tcPr>
            <w:tcW w:w="1632" w:type="dxa"/>
          </w:tcPr>
          <w:p w14:paraId="5614E042"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YS</w:t>
            </w:r>
          </w:p>
        </w:tc>
        <w:tc>
          <w:tcPr>
            <w:tcW w:w="1383" w:type="dxa"/>
          </w:tcPr>
          <w:p w14:paraId="79EC3291"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84.00±2.78</w:t>
            </w:r>
          </w:p>
        </w:tc>
        <w:tc>
          <w:tcPr>
            <w:tcW w:w="1659" w:type="dxa"/>
          </w:tcPr>
          <w:p w14:paraId="755CE8C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65.67±2.21</w:t>
            </w:r>
          </w:p>
        </w:tc>
        <w:tc>
          <w:tcPr>
            <w:tcW w:w="1420" w:type="dxa"/>
          </w:tcPr>
          <w:p w14:paraId="085AD6C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83.9±1.23</w:t>
            </w:r>
          </w:p>
        </w:tc>
        <w:tc>
          <w:tcPr>
            <w:tcW w:w="1157" w:type="dxa"/>
          </w:tcPr>
          <w:p w14:paraId="1FEDC0CC"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64A3C79E" w14:textId="77777777" w:rsidTr="00081A37">
        <w:tc>
          <w:tcPr>
            <w:tcW w:w="1765" w:type="dxa"/>
            <w:vMerge/>
          </w:tcPr>
          <w:p w14:paraId="40202AAC" w14:textId="77777777" w:rsidR="002C240F" w:rsidRPr="001808E9" w:rsidRDefault="002C240F" w:rsidP="00B23D27">
            <w:pPr>
              <w:jc w:val="center"/>
              <w:rPr>
                <w:rFonts w:ascii="Times New Roman" w:hAnsi="Times New Roman" w:cs="Times New Roman"/>
                <w:sz w:val="20"/>
                <w:szCs w:val="20"/>
              </w:rPr>
            </w:pPr>
          </w:p>
        </w:tc>
        <w:tc>
          <w:tcPr>
            <w:tcW w:w="1632" w:type="dxa"/>
          </w:tcPr>
          <w:p w14:paraId="2D11D41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YZ</w:t>
            </w:r>
          </w:p>
        </w:tc>
        <w:tc>
          <w:tcPr>
            <w:tcW w:w="1383" w:type="dxa"/>
          </w:tcPr>
          <w:p w14:paraId="20023466"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81.71±2.33</w:t>
            </w:r>
          </w:p>
        </w:tc>
        <w:tc>
          <w:tcPr>
            <w:tcW w:w="1659" w:type="dxa"/>
          </w:tcPr>
          <w:p w14:paraId="0FA0EFD2"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62.50±1.13</w:t>
            </w:r>
          </w:p>
        </w:tc>
        <w:tc>
          <w:tcPr>
            <w:tcW w:w="1420" w:type="dxa"/>
          </w:tcPr>
          <w:p w14:paraId="2C1CF8B2"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79.29±1.04</w:t>
            </w:r>
          </w:p>
        </w:tc>
        <w:tc>
          <w:tcPr>
            <w:tcW w:w="1157" w:type="dxa"/>
          </w:tcPr>
          <w:p w14:paraId="6E7DA159"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4DAD169C" w14:textId="77777777" w:rsidTr="00081A37">
        <w:tc>
          <w:tcPr>
            <w:tcW w:w="1765" w:type="dxa"/>
            <w:vMerge/>
          </w:tcPr>
          <w:p w14:paraId="7A2DF500" w14:textId="77777777" w:rsidR="002C240F" w:rsidRPr="001808E9" w:rsidRDefault="002C240F" w:rsidP="00B23D27">
            <w:pPr>
              <w:jc w:val="center"/>
              <w:rPr>
                <w:rFonts w:ascii="Times New Roman" w:hAnsi="Times New Roman" w:cs="Times New Roman"/>
                <w:sz w:val="20"/>
                <w:szCs w:val="20"/>
              </w:rPr>
            </w:pPr>
          </w:p>
        </w:tc>
        <w:tc>
          <w:tcPr>
            <w:tcW w:w="1632" w:type="dxa"/>
          </w:tcPr>
          <w:p w14:paraId="501D03D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w:t>
            </w:r>
          </w:p>
        </w:tc>
        <w:tc>
          <w:tcPr>
            <w:tcW w:w="1383" w:type="dxa"/>
          </w:tcPr>
          <w:p w14:paraId="04289531"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97.33±0.35</w:t>
            </w:r>
          </w:p>
        </w:tc>
        <w:tc>
          <w:tcPr>
            <w:tcW w:w="1659" w:type="dxa"/>
          </w:tcPr>
          <w:p w14:paraId="23F01C9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98.41±0.45</w:t>
            </w:r>
          </w:p>
        </w:tc>
        <w:tc>
          <w:tcPr>
            <w:tcW w:w="1420" w:type="dxa"/>
          </w:tcPr>
          <w:p w14:paraId="4D86AC7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96.10±0.72</w:t>
            </w:r>
          </w:p>
        </w:tc>
        <w:tc>
          <w:tcPr>
            <w:tcW w:w="1157" w:type="dxa"/>
            <w:vMerge w:val="restart"/>
          </w:tcPr>
          <w:p w14:paraId="4294487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Present study</w:t>
            </w:r>
          </w:p>
        </w:tc>
      </w:tr>
      <w:tr w:rsidR="002C240F" w:rsidRPr="001808E9" w14:paraId="0CAF9891" w14:textId="77777777" w:rsidTr="00081A37">
        <w:tc>
          <w:tcPr>
            <w:tcW w:w="1765" w:type="dxa"/>
            <w:vMerge/>
          </w:tcPr>
          <w:p w14:paraId="0449318C" w14:textId="77777777" w:rsidR="002C240F" w:rsidRPr="001808E9" w:rsidRDefault="002C240F" w:rsidP="00B23D27">
            <w:pPr>
              <w:jc w:val="center"/>
              <w:rPr>
                <w:rFonts w:ascii="Times New Roman" w:hAnsi="Times New Roman" w:cs="Times New Roman"/>
                <w:sz w:val="20"/>
                <w:szCs w:val="20"/>
              </w:rPr>
            </w:pPr>
          </w:p>
        </w:tc>
        <w:tc>
          <w:tcPr>
            <w:tcW w:w="1632" w:type="dxa"/>
          </w:tcPr>
          <w:p w14:paraId="06FE774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(Sanjenbam Hill)</w:t>
            </w:r>
          </w:p>
        </w:tc>
        <w:tc>
          <w:tcPr>
            <w:tcW w:w="1383" w:type="dxa"/>
          </w:tcPr>
          <w:p w14:paraId="6B332AE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94.6±0.90</w:t>
            </w:r>
          </w:p>
        </w:tc>
        <w:tc>
          <w:tcPr>
            <w:tcW w:w="1659" w:type="dxa"/>
          </w:tcPr>
          <w:p w14:paraId="25018B4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97.47±0.56</w:t>
            </w:r>
          </w:p>
        </w:tc>
        <w:tc>
          <w:tcPr>
            <w:tcW w:w="1420" w:type="dxa"/>
          </w:tcPr>
          <w:p w14:paraId="4749E96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93.13±0.98</w:t>
            </w:r>
          </w:p>
        </w:tc>
        <w:tc>
          <w:tcPr>
            <w:tcW w:w="1157" w:type="dxa"/>
            <w:vMerge/>
          </w:tcPr>
          <w:p w14:paraId="798C0BDA" w14:textId="77777777" w:rsidR="002C240F" w:rsidRPr="001808E9" w:rsidRDefault="002C240F" w:rsidP="00B23D27">
            <w:pPr>
              <w:jc w:val="center"/>
              <w:rPr>
                <w:rFonts w:ascii="Times New Roman" w:hAnsi="Times New Roman" w:cs="Times New Roman"/>
                <w:sz w:val="20"/>
                <w:szCs w:val="20"/>
              </w:rPr>
            </w:pPr>
          </w:p>
        </w:tc>
      </w:tr>
      <w:tr w:rsidR="002C240F" w:rsidRPr="001808E9" w14:paraId="55709E3A" w14:textId="77777777" w:rsidTr="00081A37">
        <w:tc>
          <w:tcPr>
            <w:tcW w:w="1765" w:type="dxa"/>
            <w:vMerge w:val="restart"/>
          </w:tcPr>
          <w:p w14:paraId="477CBB9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EFFECTIVE RATE OF REARING</w:t>
            </w:r>
          </w:p>
        </w:tc>
        <w:tc>
          <w:tcPr>
            <w:tcW w:w="1632" w:type="dxa"/>
          </w:tcPr>
          <w:p w14:paraId="173512D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w:t>
            </w:r>
          </w:p>
        </w:tc>
        <w:tc>
          <w:tcPr>
            <w:tcW w:w="1383" w:type="dxa"/>
          </w:tcPr>
          <w:p w14:paraId="6A21193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90.4±0.89</w:t>
            </w:r>
          </w:p>
        </w:tc>
        <w:tc>
          <w:tcPr>
            <w:tcW w:w="1659" w:type="dxa"/>
          </w:tcPr>
          <w:p w14:paraId="12D18C5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82±3.60</w:t>
            </w:r>
          </w:p>
        </w:tc>
        <w:tc>
          <w:tcPr>
            <w:tcW w:w="1420" w:type="dxa"/>
          </w:tcPr>
          <w:p w14:paraId="0C02411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90.6±10.34</w:t>
            </w:r>
          </w:p>
        </w:tc>
        <w:tc>
          <w:tcPr>
            <w:tcW w:w="1157" w:type="dxa"/>
          </w:tcPr>
          <w:p w14:paraId="4D872A5A"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19664DCD" w14:textId="77777777" w:rsidTr="00081A37">
        <w:tc>
          <w:tcPr>
            <w:tcW w:w="1765" w:type="dxa"/>
            <w:vMerge/>
          </w:tcPr>
          <w:p w14:paraId="5C73079C" w14:textId="77777777" w:rsidR="002C240F" w:rsidRPr="001808E9" w:rsidRDefault="002C240F" w:rsidP="00B23D27">
            <w:pPr>
              <w:jc w:val="center"/>
              <w:rPr>
                <w:rFonts w:ascii="Times New Roman" w:hAnsi="Times New Roman" w:cs="Times New Roman"/>
                <w:sz w:val="20"/>
                <w:szCs w:val="20"/>
              </w:rPr>
            </w:pPr>
          </w:p>
        </w:tc>
        <w:tc>
          <w:tcPr>
            <w:tcW w:w="1632" w:type="dxa"/>
          </w:tcPr>
          <w:p w14:paraId="43F7E521"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YS</w:t>
            </w:r>
          </w:p>
        </w:tc>
        <w:tc>
          <w:tcPr>
            <w:tcW w:w="1383" w:type="dxa"/>
          </w:tcPr>
          <w:p w14:paraId="181E0DB0"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92.7±2.04</w:t>
            </w:r>
          </w:p>
        </w:tc>
        <w:tc>
          <w:tcPr>
            <w:tcW w:w="1659" w:type="dxa"/>
          </w:tcPr>
          <w:p w14:paraId="53FFE59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84.6±18.19</w:t>
            </w:r>
          </w:p>
        </w:tc>
        <w:tc>
          <w:tcPr>
            <w:tcW w:w="1420" w:type="dxa"/>
          </w:tcPr>
          <w:p w14:paraId="1B17A4B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92.06±1.15</w:t>
            </w:r>
          </w:p>
        </w:tc>
        <w:tc>
          <w:tcPr>
            <w:tcW w:w="1157" w:type="dxa"/>
          </w:tcPr>
          <w:p w14:paraId="7517495C"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37EB9287" w14:textId="77777777" w:rsidTr="00081A37">
        <w:tc>
          <w:tcPr>
            <w:tcW w:w="1765" w:type="dxa"/>
            <w:vMerge/>
          </w:tcPr>
          <w:p w14:paraId="04C38339" w14:textId="77777777" w:rsidR="002C240F" w:rsidRPr="001808E9" w:rsidRDefault="002C240F" w:rsidP="00B23D27">
            <w:pPr>
              <w:jc w:val="center"/>
              <w:rPr>
                <w:rFonts w:ascii="Times New Roman" w:hAnsi="Times New Roman" w:cs="Times New Roman"/>
                <w:sz w:val="20"/>
                <w:szCs w:val="20"/>
              </w:rPr>
            </w:pPr>
          </w:p>
        </w:tc>
        <w:tc>
          <w:tcPr>
            <w:tcW w:w="1632" w:type="dxa"/>
          </w:tcPr>
          <w:p w14:paraId="5B8DDBB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YZ</w:t>
            </w:r>
          </w:p>
        </w:tc>
        <w:tc>
          <w:tcPr>
            <w:tcW w:w="1383" w:type="dxa"/>
          </w:tcPr>
          <w:p w14:paraId="6C32527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88.9±7.4</w:t>
            </w:r>
          </w:p>
        </w:tc>
        <w:tc>
          <w:tcPr>
            <w:tcW w:w="1659" w:type="dxa"/>
          </w:tcPr>
          <w:p w14:paraId="61939E4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86.2±3.60</w:t>
            </w:r>
          </w:p>
        </w:tc>
        <w:tc>
          <w:tcPr>
            <w:tcW w:w="1420" w:type="dxa"/>
          </w:tcPr>
          <w:p w14:paraId="772B5F2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91.2±2.00</w:t>
            </w:r>
          </w:p>
        </w:tc>
        <w:tc>
          <w:tcPr>
            <w:tcW w:w="1157" w:type="dxa"/>
          </w:tcPr>
          <w:p w14:paraId="55EE742C"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714DDC18" w14:textId="77777777" w:rsidTr="00081A37">
        <w:tc>
          <w:tcPr>
            <w:tcW w:w="1765" w:type="dxa"/>
            <w:vMerge/>
          </w:tcPr>
          <w:p w14:paraId="63611703" w14:textId="77777777" w:rsidR="002C240F" w:rsidRPr="001808E9" w:rsidRDefault="002C240F" w:rsidP="00B23D27">
            <w:pPr>
              <w:jc w:val="center"/>
              <w:rPr>
                <w:rFonts w:ascii="Times New Roman" w:hAnsi="Times New Roman" w:cs="Times New Roman"/>
                <w:sz w:val="20"/>
                <w:szCs w:val="20"/>
              </w:rPr>
            </w:pPr>
          </w:p>
        </w:tc>
        <w:tc>
          <w:tcPr>
            <w:tcW w:w="1632" w:type="dxa"/>
          </w:tcPr>
          <w:p w14:paraId="1EBCC35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w:t>
            </w:r>
          </w:p>
        </w:tc>
        <w:tc>
          <w:tcPr>
            <w:tcW w:w="1383" w:type="dxa"/>
          </w:tcPr>
          <w:p w14:paraId="4A9F37CD"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89.75±2.09</w:t>
            </w:r>
          </w:p>
        </w:tc>
        <w:tc>
          <w:tcPr>
            <w:tcW w:w="1659" w:type="dxa"/>
          </w:tcPr>
          <w:p w14:paraId="592C80B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92.50±1.04</w:t>
            </w:r>
          </w:p>
        </w:tc>
        <w:tc>
          <w:tcPr>
            <w:tcW w:w="1420" w:type="dxa"/>
          </w:tcPr>
          <w:p w14:paraId="1B531D7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87.26±3.04</w:t>
            </w:r>
          </w:p>
        </w:tc>
        <w:tc>
          <w:tcPr>
            <w:tcW w:w="1157" w:type="dxa"/>
            <w:vMerge w:val="restart"/>
          </w:tcPr>
          <w:p w14:paraId="5E9E130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Present study</w:t>
            </w:r>
          </w:p>
        </w:tc>
      </w:tr>
      <w:tr w:rsidR="002C240F" w:rsidRPr="001808E9" w14:paraId="551F14F8" w14:textId="77777777" w:rsidTr="00081A37">
        <w:tc>
          <w:tcPr>
            <w:tcW w:w="1765" w:type="dxa"/>
            <w:vMerge/>
          </w:tcPr>
          <w:p w14:paraId="53018705" w14:textId="77777777" w:rsidR="002C240F" w:rsidRPr="001808E9" w:rsidRDefault="002C240F" w:rsidP="00B23D27">
            <w:pPr>
              <w:jc w:val="center"/>
              <w:rPr>
                <w:rFonts w:ascii="Times New Roman" w:hAnsi="Times New Roman" w:cs="Times New Roman"/>
                <w:sz w:val="20"/>
                <w:szCs w:val="20"/>
              </w:rPr>
            </w:pPr>
          </w:p>
        </w:tc>
        <w:tc>
          <w:tcPr>
            <w:tcW w:w="1632" w:type="dxa"/>
          </w:tcPr>
          <w:p w14:paraId="7CA59FDB"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(Sanjenbam Hill)</w:t>
            </w:r>
          </w:p>
        </w:tc>
        <w:tc>
          <w:tcPr>
            <w:tcW w:w="1383" w:type="dxa"/>
          </w:tcPr>
          <w:p w14:paraId="78F29AFA"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91.06±0.83</w:t>
            </w:r>
          </w:p>
        </w:tc>
        <w:tc>
          <w:tcPr>
            <w:tcW w:w="1659" w:type="dxa"/>
          </w:tcPr>
          <w:p w14:paraId="0E3063E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92.64±0.93</w:t>
            </w:r>
          </w:p>
        </w:tc>
        <w:tc>
          <w:tcPr>
            <w:tcW w:w="1420" w:type="dxa"/>
          </w:tcPr>
          <w:p w14:paraId="717665B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90.44±1.12</w:t>
            </w:r>
          </w:p>
        </w:tc>
        <w:tc>
          <w:tcPr>
            <w:tcW w:w="1157" w:type="dxa"/>
            <w:vMerge/>
          </w:tcPr>
          <w:p w14:paraId="66292FE3" w14:textId="77777777" w:rsidR="002C240F" w:rsidRPr="001808E9" w:rsidRDefault="002C240F" w:rsidP="00B23D27">
            <w:pPr>
              <w:jc w:val="center"/>
              <w:rPr>
                <w:rFonts w:ascii="Times New Roman" w:hAnsi="Times New Roman" w:cs="Times New Roman"/>
                <w:sz w:val="20"/>
                <w:szCs w:val="20"/>
              </w:rPr>
            </w:pPr>
          </w:p>
        </w:tc>
      </w:tr>
      <w:tr w:rsidR="002C240F" w:rsidRPr="001808E9" w14:paraId="18169234" w14:textId="77777777" w:rsidTr="00081A37">
        <w:tc>
          <w:tcPr>
            <w:tcW w:w="1765" w:type="dxa"/>
            <w:vMerge w:val="restart"/>
          </w:tcPr>
          <w:p w14:paraId="2474517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COCOON-SHELL RATIO</w:t>
            </w:r>
          </w:p>
        </w:tc>
        <w:tc>
          <w:tcPr>
            <w:tcW w:w="1632" w:type="dxa"/>
          </w:tcPr>
          <w:p w14:paraId="1D657D1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w:t>
            </w:r>
          </w:p>
        </w:tc>
        <w:tc>
          <w:tcPr>
            <w:tcW w:w="1383" w:type="dxa"/>
          </w:tcPr>
          <w:p w14:paraId="597C02A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13.53±0.545</w:t>
            </w:r>
          </w:p>
        </w:tc>
        <w:tc>
          <w:tcPr>
            <w:tcW w:w="1659" w:type="dxa"/>
          </w:tcPr>
          <w:p w14:paraId="057E2506"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11.41±0.295</w:t>
            </w:r>
          </w:p>
        </w:tc>
        <w:tc>
          <w:tcPr>
            <w:tcW w:w="1420" w:type="dxa"/>
          </w:tcPr>
          <w:p w14:paraId="535F09AE"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13.72±0.415</w:t>
            </w:r>
          </w:p>
        </w:tc>
        <w:tc>
          <w:tcPr>
            <w:tcW w:w="1157" w:type="dxa"/>
          </w:tcPr>
          <w:p w14:paraId="00034263"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27D49CFC" w14:textId="77777777" w:rsidTr="00081A37">
        <w:tc>
          <w:tcPr>
            <w:tcW w:w="1765" w:type="dxa"/>
            <w:vMerge/>
          </w:tcPr>
          <w:p w14:paraId="34F39E3F" w14:textId="77777777" w:rsidR="002C240F" w:rsidRPr="001808E9" w:rsidRDefault="002C240F" w:rsidP="00B23D27">
            <w:pPr>
              <w:jc w:val="center"/>
              <w:rPr>
                <w:rFonts w:ascii="Times New Roman" w:hAnsi="Times New Roman" w:cs="Times New Roman"/>
                <w:sz w:val="20"/>
                <w:szCs w:val="20"/>
              </w:rPr>
            </w:pPr>
          </w:p>
        </w:tc>
        <w:tc>
          <w:tcPr>
            <w:tcW w:w="1632" w:type="dxa"/>
          </w:tcPr>
          <w:p w14:paraId="010AB7E3"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YS</w:t>
            </w:r>
          </w:p>
        </w:tc>
        <w:tc>
          <w:tcPr>
            <w:tcW w:w="1383" w:type="dxa"/>
          </w:tcPr>
          <w:p w14:paraId="133D24E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16.03±1.005</w:t>
            </w:r>
          </w:p>
        </w:tc>
        <w:tc>
          <w:tcPr>
            <w:tcW w:w="1659" w:type="dxa"/>
          </w:tcPr>
          <w:p w14:paraId="2BBD217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12.23±0.206</w:t>
            </w:r>
          </w:p>
        </w:tc>
        <w:tc>
          <w:tcPr>
            <w:tcW w:w="1420" w:type="dxa"/>
          </w:tcPr>
          <w:p w14:paraId="11B9F61A"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15.87±0.913</w:t>
            </w:r>
          </w:p>
        </w:tc>
        <w:tc>
          <w:tcPr>
            <w:tcW w:w="1157" w:type="dxa"/>
          </w:tcPr>
          <w:p w14:paraId="26230070"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6C812F2B" w14:textId="77777777" w:rsidTr="00081A37">
        <w:tc>
          <w:tcPr>
            <w:tcW w:w="1765" w:type="dxa"/>
            <w:vMerge/>
          </w:tcPr>
          <w:p w14:paraId="22973049" w14:textId="77777777" w:rsidR="002C240F" w:rsidRPr="001808E9" w:rsidRDefault="002C240F" w:rsidP="00B23D27">
            <w:pPr>
              <w:jc w:val="center"/>
              <w:rPr>
                <w:rFonts w:ascii="Times New Roman" w:hAnsi="Times New Roman" w:cs="Times New Roman"/>
                <w:sz w:val="20"/>
                <w:szCs w:val="20"/>
              </w:rPr>
            </w:pPr>
          </w:p>
        </w:tc>
        <w:tc>
          <w:tcPr>
            <w:tcW w:w="1632" w:type="dxa"/>
          </w:tcPr>
          <w:p w14:paraId="1D2437F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YZ</w:t>
            </w:r>
          </w:p>
        </w:tc>
        <w:tc>
          <w:tcPr>
            <w:tcW w:w="1383" w:type="dxa"/>
          </w:tcPr>
          <w:p w14:paraId="1183B13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13.34±1.53</w:t>
            </w:r>
          </w:p>
        </w:tc>
        <w:tc>
          <w:tcPr>
            <w:tcW w:w="1659" w:type="dxa"/>
          </w:tcPr>
          <w:p w14:paraId="04330E9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10.6±0.680</w:t>
            </w:r>
          </w:p>
        </w:tc>
        <w:tc>
          <w:tcPr>
            <w:tcW w:w="1420" w:type="dxa"/>
          </w:tcPr>
          <w:p w14:paraId="35C438E9"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14.41±1.40</w:t>
            </w:r>
          </w:p>
        </w:tc>
        <w:tc>
          <w:tcPr>
            <w:tcW w:w="1157" w:type="dxa"/>
          </w:tcPr>
          <w:p w14:paraId="43C80C00" w14:textId="77777777" w:rsidR="002C240F" w:rsidRPr="001808E9" w:rsidRDefault="002C240F" w:rsidP="00B23D27">
            <w:pPr>
              <w:jc w:val="center"/>
              <w:rPr>
                <w:rFonts w:ascii="Times New Roman" w:hAnsi="Times New Roman" w:cs="Times New Roman"/>
                <w:sz w:val="20"/>
                <w:szCs w:val="20"/>
                <w:vertAlign w:val="superscript"/>
              </w:rPr>
            </w:pPr>
            <w:r w:rsidRPr="001808E9">
              <w:rPr>
                <w:rFonts w:ascii="Times New Roman" w:hAnsi="Times New Roman" w:cs="Times New Roman"/>
                <w:sz w:val="20"/>
                <w:szCs w:val="20"/>
                <w:vertAlign w:val="superscript"/>
              </w:rPr>
              <w:t>1</w:t>
            </w:r>
          </w:p>
        </w:tc>
      </w:tr>
      <w:tr w:rsidR="002C240F" w:rsidRPr="001808E9" w14:paraId="2A9A15CB" w14:textId="77777777" w:rsidTr="00081A37">
        <w:tc>
          <w:tcPr>
            <w:tcW w:w="1765" w:type="dxa"/>
            <w:vMerge/>
          </w:tcPr>
          <w:p w14:paraId="32FB764A" w14:textId="77777777" w:rsidR="002C240F" w:rsidRPr="001808E9" w:rsidRDefault="002C240F" w:rsidP="00B23D27">
            <w:pPr>
              <w:jc w:val="center"/>
              <w:rPr>
                <w:rFonts w:ascii="Times New Roman" w:hAnsi="Times New Roman" w:cs="Times New Roman"/>
                <w:sz w:val="20"/>
                <w:szCs w:val="20"/>
              </w:rPr>
            </w:pPr>
          </w:p>
        </w:tc>
        <w:tc>
          <w:tcPr>
            <w:tcW w:w="1632" w:type="dxa"/>
          </w:tcPr>
          <w:p w14:paraId="73F5BD7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w:t>
            </w:r>
          </w:p>
        </w:tc>
        <w:tc>
          <w:tcPr>
            <w:tcW w:w="1383" w:type="dxa"/>
          </w:tcPr>
          <w:p w14:paraId="35733EA0"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13.52±0.53</w:t>
            </w:r>
          </w:p>
        </w:tc>
        <w:tc>
          <w:tcPr>
            <w:tcW w:w="1659" w:type="dxa"/>
          </w:tcPr>
          <w:p w14:paraId="21364E47"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13.77±0.59</w:t>
            </w:r>
          </w:p>
        </w:tc>
        <w:tc>
          <w:tcPr>
            <w:tcW w:w="1420" w:type="dxa"/>
          </w:tcPr>
          <w:p w14:paraId="3B65BE94"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13.64±0.45</w:t>
            </w:r>
          </w:p>
        </w:tc>
        <w:tc>
          <w:tcPr>
            <w:tcW w:w="1157" w:type="dxa"/>
            <w:vMerge w:val="restart"/>
          </w:tcPr>
          <w:p w14:paraId="494D03DD"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Present study</w:t>
            </w:r>
          </w:p>
        </w:tc>
      </w:tr>
      <w:tr w:rsidR="002C240F" w:rsidRPr="001808E9" w14:paraId="38F317ED" w14:textId="77777777" w:rsidTr="00081A37">
        <w:tc>
          <w:tcPr>
            <w:tcW w:w="1765" w:type="dxa"/>
            <w:vMerge/>
          </w:tcPr>
          <w:p w14:paraId="7442E4C9" w14:textId="77777777" w:rsidR="002C240F" w:rsidRPr="001808E9" w:rsidRDefault="002C240F" w:rsidP="00B23D27">
            <w:pPr>
              <w:jc w:val="center"/>
              <w:rPr>
                <w:rFonts w:ascii="Times New Roman" w:hAnsi="Times New Roman" w:cs="Times New Roman"/>
                <w:sz w:val="20"/>
                <w:szCs w:val="20"/>
              </w:rPr>
            </w:pPr>
          </w:p>
        </w:tc>
        <w:tc>
          <w:tcPr>
            <w:tcW w:w="1632" w:type="dxa"/>
          </w:tcPr>
          <w:p w14:paraId="454FDD4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YP (Sanjenbam Hill)</w:t>
            </w:r>
          </w:p>
        </w:tc>
        <w:tc>
          <w:tcPr>
            <w:tcW w:w="1383" w:type="dxa"/>
          </w:tcPr>
          <w:p w14:paraId="23E8696C"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13.19±0.78</w:t>
            </w:r>
          </w:p>
        </w:tc>
        <w:tc>
          <w:tcPr>
            <w:tcW w:w="1659" w:type="dxa"/>
          </w:tcPr>
          <w:p w14:paraId="26212768"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13.47±0.42</w:t>
            </w:r>
          </w:p>
        </w:tc>
        <w:tc>
          <w:tcPr>
            <w:tcW w:w="1420" w:type="dxa"/>
          </w:tcPr>
          <w:p w14:paraId="60F18C15" w14:textId="77777777" w:rsidR="002C240F" w:rsidRPr="001808E9" w:rsidRDefault="002C240F" w:rsidP="00B23D27">
            <w:pPr>
              <w:jc w:val="center"/>
              <w:rPr>
                <w:rFonts w:ascii="Times New Roman" w:hAnsi="Times New Roman" w:cs="Times New Roman"/>
                <w:sz w:val="20"/>
                <w:szCs w:val="20"/>
              </w:rPr>
            </w:pPr>
            <w:r w:rsidRPr="001808E9">
              <w:rPr>
                <w:rFonts w:ascii="Times New Roman" w:hAnsi="Times New Roman" w:cs="Times New Roman"/>
                <w:sz w:val="20"/>
                <w:szCs w:val="20"/>
              </w:rPr>
              <w:t>13.65±0.43</w:t>
            </w:r>
          </w:p>
        </w:tc>
        <w:tc>
          <w:tcPr>
            <w:tcW w:w="1157" w:type="dxa"/>
            <w:vMerge/>
          </w:tcPr>
          <w:p w14:paraId="2D97F086" w14:textId="77777777" w:rsidR="002C240F" w:rsidRPr="001808E9" w:rsidRDefault="002C240F" w:rsidP="006A1473">
            <w:pPr>
              <w:jc w:val="both"/>
              <w:rPr>
                <w:rFonts w:ascii="Times New Roman" w:hAnsi="Times New Roman" w:cs="Times New Roman"/>
                <w:sz w:val="20"/>
                <w:szCs w:val="20"/>
              </w:rPr>
            </w:pPr>
          </w:p>
        </w:tc>
      </w:tr>
    </w:tbl>
    <w:p w14:paraId="60E9B15E" w14:textId="77777777" w:rsidR="002C240F" w:rsidRPr="001808E9"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 xml:space="preserve"> Reference: </w:t>
      </w:r>
      <w:r w:rsidRPr="001808E9">
        <w:rPr>
          <w:rFonts w:ascii="Times New Roman" w:hAnsi="Times New Roman" w:cs="Times New Roman"/>
          <w:sz w:val="20"/>
          <w:szCs w:val="20"/>
          <w:vertAlign w:val="superscript"/>
        </w:rPr>
        <w:t>1</w:t>
      </w:r>
      <w:r w:rsidRPr="001808E9">
        <w:rPr>
          <w:rFonts w:ascii="Times New Roman" w:hAnsi="Times New Roman" w:cs="Times New Roman"/>
          <w:sz w:val="20"/>
          <w:szCs w:val="20"/>
        </w:rPr>
        <w:t>Priyanki Sharma and Jogen Chandra Kalita, 2017</w:t>
      </w:r>
    </w:p>
    <w:p w14:paraId="00464DED" w14:textId="77777777" w:rsidR="002C240F" w:rsidRPr="001808E9" w:rsidRDefault="002C240F" w:rsidP="006A1473">
      <w:pPr>
        <w:jc w:val="both"/>
        <w:rPr>
          <w:rFonts w:ascii="Times New Roman" w:hAnsi="Times New Roman" w:cs="Times New Roman"/>
          <w:sz w:val="20"/>
          <w:szCs w:val="20"/>
        </w:rPr>
      </w:pPr>
    </w:p>
    <w:p w14:paraId="24282A5B" w14:textId="77777777" w:rsidR="002C240F" w:rsidRPr="001808E9" w:rsidRDefault="0057281D" w:rsidP="006A1473">
      <w:pPr>
        <w:jc w:val="both"/>
        <w:rPr>
          <w:rFonts w:ascii="Times New Roman" w:hAnsi="Times New Roman" w:cs="Times New Roman"/>
          <w:b/>
          <w:sz w:val="20"/>
          <w:szCs w:val="20"/>
        </w:rPr>
      </w:pPr>
      <w:r>
        <w:rPr>
          <w:rFonts w:ascii="Times New Roman" w:hAnsi="Times New Roman" w:cs="Times New Roman"/>
          <w:b/>
          <w:sz w:val="20"/>
          <w:szCs w:val="20"/>
        </w:rPr>
        <w:t xml:space="preserve">4.3 </w:t>
      </w:r>
      <w:r w:rsidR="002C240F" w:rsidRPr="001808E9">
        <w:rPr>
          <w:rFonts w:ascii="Times New Roman" w:hAnsi="Times New Roman" w:cs="Times New Roman"/>
          <w:b/>
          <w:sz w:val="20"/>
          <w:szCs w:val="20"/>
        </w:rPr>
        <w:t xml:space="preserve">Cocoon parameters: </w:t>
      </w:r>
    </w:p>
    <w:p w14:paraId="33EDB3D0" w14:textId="77777777" w:rsidR="002C240F" w:rsidRDefault="002C240F" w:rsidP="006A1473">
      <w:pPr>
        <w:jc w:val="both"/>
        <w:rPr>
          <w:rFonts w:ascii="Times New Roman" w:hAnsi="Times New Roman" w:cs="Times New Roman"/>
          <w:sz w:val="20"/>
          <w:szCs w:val="20"/>
        </w:rPr>
      </w:pPr>
      <w:r w:rsidRPr="001808E9">
        <w:rPr>
          <w:rFonts w:ascii="Times New Roman" w:hAnsi="Times New Roman" w:cs="Times New Roman"/>
          <w:sz w:val="20"/>
          <w:szCs w:val="20"/>
        </w:rPr>
        <w:t xml:space="preserve">Cocoon weight, shell weight and cocoon-shell ratio are important economic traits that determine the healthy larval development and profitable cocoon production. Significant variation in cocoon and shell weight was observed across seasons in both zones. Higher cocoon weight and shell weight were recorded during summer compared to spring and autumn. The increased shell and cocoon weight during summer seasons is due to increased silk protein production, which enhances fibroin and sericin deposition, resulting from improved larval nutrition and optimal rearing temperature. Zone-wise comparison revealed that shell weight was generally higher in </w:t>
      </w:r>
      <w:proofErr w:type="spellStart"/>
      <w:r w:rsidRPr="001808E9">
        <w:rPr>
          <w:rFonts w:ascii="Times New Roman" w:hAnsi="Times New Roman" w:cs="Times New Roman"/>
          <w:sz w:val="20"/>
          <w:szCs w:val="20"/>
        </w:rPr>
        <w:t>Wangkhei</w:t>
      </w:r>
      <w:proofErr w:type="spellEnd"/>
      <w:r w:rsidRPr="001808E9">
        <w:rPr>
          <w:rFonts w:ascii="Times New Roman" w:hAnsi="Times New Roman" w:cs="Times New Roman"/>
          <w:sz w:val="20"/>
          <w:szCs w:val="20"/>
        </w:rPr>
        <w:t xml:space="preserve"> than in </w:t>
      </w:r>
      <w:proofErr w:type="spellStart"/>
      <w:r w:rsidRPr="001808E9">
        <w:rPr>
          <w:rFonts w:ascii="Times New Roman" w:hAnsi="Times New Roman" w:cs="Times New Roman"/>
          <w:sz w:val="20"/>
          <w:szCs w:val="20"/>
        </w:rPr>
        <w:t>Sanjenbam</w:t>
      </w:r>
      <w:proofErr w:type="spellEnd"/>
      <w:r w:rsidRPr="001808E9">
        <w:rPr>
          <w:rFonts w:ascii="Times New Roman" w:hAnsi="Times New Roman" w:cs="Times New Roman"/>
          <w:sz w:val="20"/>
          <w:szCs w:val="20"/>
        </w:rPr>
        <w:t>, particularly during autumn and spring. This may be due to better nutrient assimilation under valley conditions. Conversely, lower shell weight during spring in the hill zone could be attributed to physiological stress, which limits silk gland development and protein accumulation. Non-significant variation was observed in the cocoon-shell ratio in two zones during different seasons. In the present investigation, the cocoon shell ratio is relatively consistent during spring but higher during summer, as observed by some selected wo</w:t>
      </w:r>
      <w:r w:rsidR="00602235">
        <w:rPr>
          <w:rFonts w:ascii="Times New Roman" w:hAnsi="Times New Roman" w:cs="Times New Roman"/>
          <w:sz w:val="20"/>
          <w:szCs w:val="20"/>
        </w:rPr>
        <w:t>rkers (Table 8</w:t>
      </w:r>
      <w:r w:rsidRPr="001808E9">
        <w:rPr>
          <w:rFonts w:ascii="Times New Roman" w:hAnsi="Times New Roman" w:cs="Times New Roman"/>
          <w:sz w:val="20"/>
          <w:szCs w:val="20"/>
        </w:rPr>
        <w:t xml:space="preserve">). </w:t>
      </w:r>
      <w:r w:rsidRPr="001808E9">
        <w:rPr>
          <w:rFonts w:ascii="Times New Roman" w:hAnsi="Times New Roman" w:cs="Times New Roman"/>
          <w:sz w:val="20"/>
          <w:szCs w:val="20"/>
        </w:rPr>
        <w:lastRenderedPageBreak/>
        <w:t>The comparatively higher cocoon shell ratio observed in the present study during summer may be attributed to improved management practices, better host plant quality and relatively favourable microclimatic conditions during the rearing period. The lower values reported in the present study may be associated with environmental stress and suboptimal rearing conditions, resulting in reduced feed intake and limiting the conversion of nutrients into silk protein. The state, with its rich culture and tradition, has been rearing silkworms for ages. Most of the people living here are underprivileged due to poverty and lack of financial support. Understanding the seasonal effects on silkworm economic parameters will help farmers boost cocoon production, providing a source of income without the need for high-intensity technology.</w:t>
      </w:r>
    </w:p>
    <w:p w14:paraId="4117F0C1" w14:textId="77777777" w:rsidR="0086408B" w:rsidRPr="0086408B" w:rsidRDefault="0086408B" w:rsidP="006A1473">
      <w:pPr>
        <w:jc w:val="both"/>
        <w:rPr>
          <w:rFonts w:ascii="Times New Roman" w:hAnsi="Times New Roman" w:cs="Times New Roman"/>
          <w:sz w:val="20"/>
          <w:szCs w:val="20"/>
        </w:rPr>
      </w:pPr>
    </w:p>
    <w:p w14:paraId="4E7BECCF" w14:textId="77777777" w:rsidR="00965188" w:rsidRPr="0057281D" w:rsidRDefault="001C4F36" w:rsidP="0057281D">
      <w:pPr>
        <w:pStyle w:val="ListParagraph"/>
        <w:numPr>
          <w:ilvl w:val="0"/>
          <w:numId w:val="32"/>
        </w:numPr>
        <w:tabs>
          <w:tab w:val="left" w:pos="8931"/>
        </w:tabs>
        <w:jc w:val="both"/>
        <w:rPr>
          <w:rFonts w:ascii="Times New Roman" w:hAnsi="Times New Roman" w:cs="Times New Roman"/>
          <w:b/>
          <w:sz w:val="20"/>
          <w:szCs w:val="24"/>
        </w:rPr>
      </w:pPr>
      <w:r w:rsidRPr="0057281D">
        <w:rPr>
          <w:rFonts w:ascii="Times New Roman" w:hAnsi="Times New Roman" w:cs="Times New Roman"/>
          <w:b/>
          <w:sz w:val="20"/>
          <w:szCs w:val="24"/>
        </w:rPr>
        <w:t>CONCLUSION</w:t>
      </w:r>
      <w:r w:rsidR="00965188" w:rsidRPr="0057281D">
        <w:rPr>
          <w:rFonts w:ascii="Times New Roman" w:hAnsi="Times New Roman" w:cs="Times New Roman"/>
          <w:b/>
          <w:sz w:val="20"/>
          <w:szCs w:val="24"/>
        </w:rPr>
        <w:t>:</w:t>
      </w:r>
    </w:p>
    <w:p w14:paraId="0338B318" w14:textId="77777777" w:rsidR="004302B6" w:rsidRPr="004302B6" w:rsidRDefault="004302B6" w:rsidP="004302B6">
      <w:pPr>
        <w:jc w:val="both"/>
        <w:rPr>
          <w:rFonts w:ascii="Times New Roman" w:hAnsi="Times New Roman" w:cs="Times New Roman"/>
          <w:sz w:val="20"/>
          <w:lang w:val="en-US"/>
        </w:rPr>
      </w:pPr>
      <w:r w:rsidRPr="004302B6">
        <w:rPr>
          <w:rFonts w:ascii="Times New Roman" w:hAnsi="Times New Roman" w:cs="Times New Roman"/>
          <w:sz w:val="20"/>
          <w:lang w:val="en-US"/>
        </w:rPr>
        <w:t xml:space="preserve">Manipur, being an economically less developed state with rich biodiversity, relies mainly on agriculture and allied activities. The state exhibits relatively low per capita income and limited industrial development, making livelihood-based enterprises such as sericulture </w:t>
      </w:r>
      <w:r w:rsidR="00560E2D">
        <w:rPr>
          <w:rFonts w:ascii="Times New Roman" w:hAnsi="Times New Roman" w:cs="Times New Roman"/>
          <w:sz w:val="20"/>
          <w:lang w:val="en-US"/>
        </w:rPr>
        <w:t xml:space="preserve">are </w:t>
      </w:r>
      <w:r w:rsidRPr="004302B6">
        <w:rPr>
          <w:rFonts w:ascii="Times New Roman" w:hAnsi="Times New Roman" w:cs="Times New Roman"/>
          <w:sz w:val="20"/>
          <w:lang w:val="en-US"/>
        </w:rPr>
        <w:t>very importa</w:t>
      </w:r>
      <w:r w:rsidR="00D95451">
        <w:rPr>
          <w:rFonts w:ascii="Times New Roman" w:hAnsi="Times New Roman" w:cs="Times New Roman"/>
          <w:sz w:val="20"/>
          <w:lang w:val="en-US"/>
        </w:rPr>
        <w:t xml:space="preserve">nt. </w:t>
      </w:r>
      <w:proofErr w:type="spellStart"/>
      <w:r w:rsidR="00D95451">
        <w:rPr>
          <w:rFonts w:ascii="Times New Roman" w:hAnsi="Times New Roman" w:cs="Times New Roman"/>
          <w:sz w:val="20"/>
          <w:lang w:val="en-US"/>
        </w:rPr>
        <w:t>Ericulture</w:t>
      </w:r>
      <w:proofErr w:type="spellEnd"/>
      <w:r w:rsidR="00D95451">
        <w:rPr>
          <w:rFonts w:ascii="Times New Roman" w:hAnsi="Times New Roman" w:cs="Times New Roman"/>
          <w:sz w:val="20"/>
          <w:lang w:val="en-US"/>
        </w:rPr>
        <w:t>, the rearing of E</w:t>
      </w:r>
      <w:r w:rsidRPr="004302B6">
        <w:rPr>
          <w:rFonts w:ascii="Times New Roman" w:hAnsi="Times New Roman" w:cs="Times New Roman"/>
          <w:sz w:val="20"/>
          <w:lang w:val="en-US"/>
        </w:rPr>
        <w:t>ri silkworms, is a stable and low-risk enterprise due to its adaptability to a changing environment, its short rearing cycle, and its minimal input requirements. The present investigation demonstrates that t</w:t>
      </w:r>
      <w:r w:rsidR="00D95451">
        <w:rPr>
          <w:rFonts w:ascii="Times New Roman" w:hAnsi="Times New Roman" w:cs="Times New Roman"/>
          <w:sz w:val="20"/>
          <w:lang w:val="en-US"/>
        </w:rPr>
        <w:t>he seasonal performance of the E</w:t>
      </w:r>
      <w:r w:rsidRPr="004302B6">
        <w:rPr>
          <w:rFonts w:ascii="Times New Roman" w:hAnsi="Times New Roman" w:cs="Times New Roman"/>
          <w:sz w:val="20"/>
          <w:lang w:val="en-US"/>
        </w:rPr>
        <w:t xml:space="preserve">ri silkworm varied significantly across different seasons in both </w:t>
      </w:r>
      <w:proofErr w:type="spellStart"/>
      <w:r w:rsidRPr="004302B6">
        <w:rPr>
          <w:rFonts w:ascii="Times New Roman" w:hAnsi="Times New Roman" w:cs="Times New Roman"/>
          <w:sz w:val="20"/>
          <w:lang w:val="en-US"/>
        </w:rPr>
        <w:t>Wangkhei</w:t>
      </w:r>
      <w:proofErr w:type="spellEnd"/>
      <w:r w:rsidRPr="004302B6">
        <w:rPr>
          <w:rFonts w:ascii="Times New Roman" w:hAnsi="Times New Roman" w:cs="Times New Roman"/>
          <w:sz w:val="20"/>
          <w:lang w:val="en-US"/>
        </w:rPr>
        <w:t xml:space="preserve"> and </w:t>
      </w:r>
      <w:proofErr w:type="spellStart"/>
      <w:r w:rsidRPr="004302B6">
        <w:rPr>
          <w:rFonts w:ascii="Times New Roman" w:hAnsi="Times New Roman" w:cs="Times New Roman"/>
          <w:sz w:val="20"/>
          <w:lang w:val="en-US"/>
        </w:rPr>
        <w:t>Sanjenbam</w:t>
      </w:r>
      <w:proofErr w:type="spellEnd"/>
      <w:r w:rsidRPr="004302B6">
        <w:rPr>
          <w:rFonts w:ascii="Times New Roman" w:hAnsi="Times New Roman" w:cs="Times New Roman"/>
          <w:sz w:val="20"/>
          <w:lang w:val="en-US"/>
        </w:rPr>
        <w:t xml:space="preserve"> Hill of Manipur. Among the seasons (spring, summer and autumn), summer showed superior performance across most parameters, including fecundity, hatchability, effective rearing rate, cocoon weight, pupal weight, and shell weight, followed by spring. In contrast, autumn showed comparatively lower performance in several parameters. A comparative analysis between the two zones revealed that the </w:t>
      </w:r>
      <w:proofErr w:type="spellStart"/>
      <w:r w:rsidRPr="004302B6">
        <w:rPr>
          <w:rFonts w:ascii="Times New Roman" w:hAnsi="Times New Roman" w:cs="Times New Roman"/>
          <w:sz w:val="20"/>
          <w:lang w:val="en-US"/>
        </w:rPr>
        <w:t>Wangkhei</w:t>
      </w:r>
      <w:proofErr w:type="spellEnd"/>
      <w:r w:rsidRPr="004302B6">
        <w:rPr>
          <w:rFonts w:ascii="Times New Roman" w:hAnsi="Times New Roman" w:cs="Times New Roman"/>
          <w:sz w:val="20"/>
          <w:lang w:val="en-US"/>
        </w:rPr>
        <w:t xml:space="preserve"> zone performed slightly better than Sanjenbam Hill, particularly in fecundity, hatchability, cocoon weight, and shell weight. However, the cocoon-shell ratio did not differ significantly between zones or seasons. Overall, the findings clearly indicate that the rearing s</w:t>
      </w:r>
      <w:r w:rsidR="00D95451">
        <w:rPr>
          <w:rFonts w:ascii="Times New Roman" w:hAnsi="Times New Roman" w:cs="Times New Roman"/>
          <w:sz w:val="20"/>
          <w:lang w:val="en-US"/>
        </w:rPr>
        <w:t>uccess and productivity of the E</w:t>
      </w:r>
      <w:r w:rsidRPr="004302B6">
        <w:rPr>
          <w:rFonts w:ascii="Times New Roman" w:hAnsi="Times New Roman" w:cs="Times New Roman"/>
          <w:sz w:val="20"/>
          <w:lang w:val="en-US"/>
        </w:rPr>
        <w:t>ri silkworm are highly determined by season, apart from genetic factors. Therefore, summer emerges a</w:t>
      </w:r>
      <w:r w:rsidR="00D95451">
        <w:rPr>
          <w:rFonts w:ascii="Times New Roman" w:hAnsi="Times New Roman" w:cs="Times New Roman"/>
          <w:sz w:val="20"/>
          <w:lang w:val="en-US"/>
        </w:rPr>
        <w:t>s the most suitable season for E</w:t>
      </w:r>
      <w:r w:rsidRPr="004302B6">
        <w:rPr>
          <w:rFonts w:ascii="Times New Roman" w:hAnsi="Times New Roman" w:cs="Times New Roman"/>
          <w:sz w:val="20"/>
          <w:lang w:val="en-US"/>
        </w:rPr>
        <w:t>ri silkworm rearing in both the valley and hill regions of Manipur.</w:t>
      </w:r>
    </w:p>
    <w:p w14:paraId="49245A4D" w14:textId="77777777" w:rsidR="00E57157" w:rsidRDefault="00E57157"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12A92493"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7DECE4C1"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79C7AE60" w14:textId="77777777" w:rsidR="00565A69" w:rsidRPr="00565A69" w:rsidRDefault="00565A69" w:rsidP="00565A69">
      <w:pPr>
        <w:widowControl w:val="0"/>
        <w:tabs>
          <w:tab w:val="left" w:pos="1734"/>
          <w:tab w:val="left" w:pos="1736"/>
        </w:tabs>
        <w:autoSpaceDE w:val="0"/>
        <w:autoSpaceDN w:val="0"/>
        <w:spacing w:after="0" w:line="360" w:lineRule="auto"/>
        <w:ind w:right="1218"/>
        <w:jc w:val="both"/>
        <w:rPr>
          <w:rFonts w:ascii="Times New Roman" w:hAnsi="Times New Roman" w:cs="Times New Roman"/>
          <w:b/>
          <w:bCs/>
          <w:sz w:val="20"/>
          <w:szCs w:val="24"/>
          <w:lang w:val="en-GB"/>
        </w:rPr>
      </w:pPr>
      <w:r w:rsidRPr="00565A69">
        <w:rPr>
          <w:rFonts w:ascii="Times New Roman" w:hAnsi="Times New Roman" w:cs="Times New Roman"/>
          <w:b/>
          <w:bCs/>
          <w:sz w:val="20"/>
          <w:szCs w:val="24"/>
          <w:lang w:val="en-GB"/>
        </w:rPr>
        <w:t>COMPETING INTERESTS DISCLAIMER:</w:t>
      </w:r>
    </w:p>
    <w:p w14:paraId="7C799421" w14:textId="77777777" w:rsidR="00565A69" w:rsidRPr="00565A69" w:rsidRDefault="00565A69" w:rsidP="00565A69">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lang w:val="en-GB"/>
        </w:rPr>
      </w:pPr>
      <w:r w:rsidRPr="00565A69">
        <w:rPr>
          <w:rFonts w:ascii="Times New Roman" w:hAnsi="Times New Roman" w:cs="Times New Roman"/>
          <w:sz w:val="20"/>
          <w:szCs w:val="24"/>
          <w:lang w:val="en-GB"/>
        </w:rPr>
        <w:t>Authors have declared that they have no known competing financial interests OR non-financial interests OR personal relationships that could have appeared to influence the work reported in this paper.</w:t>
      </w:r>
    </w:p>
    <w:p w14:paraId="0410B9A7"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1FF148F2" w14:textId="7FC03A35"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0C85FFB7" w14:textId="77777777" w:rsidR="00E255BE" w:rsidRDefault="00E255BE"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bookmarkStart w:id="0" w:name="_GoBack"/>
      <w:bookmarkEnd w:id="0"/>
    </w:p>
    <w:p w14:paraId="6CD030DD" w14:textId="77777777" w:rsidR="00767F5E" w:rsidRPr="00005ED1" w:rsidRDefault="00767F5E" w:rsidP="00767F5E">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09EF7F0E" w14:textId="77777777" w:rsidR="00767F5E" w:rsidRPr="00005ED1" w:rsidRDefault="00767F5E" w:rsidP="00767F5E">
      <w:pPr>
        <w:pStyle w:val="NoSpacing"/>
        <w:rPr>
          <w:rFonts w:ascii="Arial" w:hAnsi="Arial" w:cs="Arial"/>
          <w:highlight w:val="yellow"/>
        </w:rPr>
      </w:pPr>
    </w:p>
    <w:p w14:paraId="43E9FDCC" w14:textId="77777777" w:rsidR="00767F5E" w:rsidRPr="00005ED1" w:rsidRDefault="00767F5E" w:rsidP="00767F5E">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02BA606B" w14:textId="77777777" w:rsidR="00767F5E" w:rsidRDefault="00767F5E" w:rsidP="00767F5E">
      <w:pPr>
        <w:pStyle w:val="NoSpacing"/>
        <w:rPr>
          <w:rFonts w:ascii="Arial" w:hAnsi="Arial" w:cs="Arial"/>
        </w:rPr>
      </w:pPr>
    </w:p>
    <w:p w14:paraId="43118C2A" w14:textId="77777777" w:rsidR="00767F5E" w:rsidRDefault="00767F5E" w:rsidP="00767F5E">
      <w:pPr>
        <w:pStyle w:val="NoSpacing"/>
        <w:rPr>
          <w:rFonts w:ascii="Arial" w:hAnsi="Arial" w:cs="Arial"/>
        </w:rPr>
      </w:pPr>
    </w:p>
    <w:p w14:paraId="133AEFF2" w14:textId="77777777" w:rsidR="00767F5E" w:rsidRPr="00005ED1" w:rsidRDefault="00767F5E" w:rsidP="00767F5E">
      <w:pPr>
        <w:pStyle w:val="NoSpacing"/>
        <w:rPr>
          <w:rFonts w:ascii="Arial" w:hAnsi="Arial" w:cs="Arial"/>
        </w:rPr>
      </w:pPr>
    </w:p>
    <w:p w14:paraId="068836EC"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32AFA865" w14:textId="77777777" w:rsidR="0086408B"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17DBE80F" w14:textId="77777777" w:rsidR="00844822" w:rsidRDefault="00844822"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6A625838" w14:textId="77777777" w:rsidR="0086408B" w:rsidRPr="001808E9" w:rsidRDefault="0086408B" w:rsidP="006A1473">
      <w:pPr>
        <w:widowControl w:val="0"/>
        <w:tabs>
          <w:tab w:val="left" w:pos="1734"/>
          <w:tab w:val="left" w:pos="1736"/>
        </w:tabs>
        <w:autoSpaceDE w:val="0"/>
        <w:autoSpaceDN w:val="0"/>
        <w:spacing w:after="0" w:line="360" w:lineRule="auto"/>
        <w:ind w:right="1218"/>
        <w:jc w:val="both"/>
        <w:rPr>
          <w:rFonts w:ascii="Times New Roman" w:hAnsi="Times New Roman" w:cs="Times New Roman"/>
          <w:sz w:val="20"/>
          <w:szCs w:val="24"/>
        </w:rPr>
      </w:pPr>
    </w:p>
    <w:p w14:paraId="59DF5534" w14:textId="77777777" w:rsidR="00D520A0" w:rsidRPr="00D520A0" w:rsidRDefault="001C4F36" w:rsidP="00D520A0">
      <w:pPr>
        <w:widowControl w:val="0"/>
        <w:tabs>
          <w:tab w:val="left" w:pos="1734"/>
          <w:tab w:val="left" w:pos="1736"/>
        </w:tabs>
        <w:autoSpaceDE w:val="0"/>
        <w:autoSpaceDN w:val="0"/>
        <w:spacing w:after="0" w:line="360" w:lineRule="auto"/>
        <w:ind w:right="1218"/>
        <w:jc w:val="both"/>
        <w:rPr>
          <w:rFonts w:ascii="Times New Roman" w:hAnsi="Times New Roman" w:cs="Times New Roman"/>
          <w:b/>
          <w:sz w:val="20"/>
          <w:szCs w:val="24"/>
        </w:rPr>
      </w:pPr>
      <w:r w:rsidRPr="001808E9">
        <w:rPr>
          <w:rFonts w:ascii="Times New Roman" w:hAnsi="Times New Roman" w:cs="Times New Roman"/>
          <w:b/>
          <w:sz w:val="20"/>
          <w:szCs w:val="24"/>
        </w:rPr>
        <w:lastRenderedPageBreak/>
        <w:t>REFERENCES:</w:t>
      </w:r>
    </w:p>
    <w:p w14:paraId="67D48534" w14:textId="77777777" w:rsidR="00605ECC" w:rsidRPr="00DC79BB" w:rsidRDefault="00605ECC" w:rsidP="00605ECC">
      <w:pPr>
        <w:pStyle w:val="ListParagraph"/>
        <w:jc w:val="both"/>
        <w:rPr>
          <w:rFonts w:ascii="Times New Roman" w:hAnsi="Times New Roman" w:cs="Times New Roman"/>
          <w:sz w:val="24"/>
          <w:szCs w:val="24"/>
        </w:rPr>
      </w:pPr>
    </w:p>
    <w:p w14:paraId="5F070982" w14:textId="77777777" w:rsidR="00605ECC" w:rsidRPr="00D520A0" w:rsidRDefault="00605ECC" w:rsidP="00605ECC">
      <w:pPr>
        <w:pStyle w:val="ListParagraph"/>
        <w:numPr>
          <w:ilvl w:val="0"/>
          <w:numId w:val="30"/>
        </w:numPr>
        <w:jc w:val="both"/>
        <w:rPr>
          <w:rFonts w:ascii="Times New Roman" w:hAnsi="Times New Roman" w:cs="Times New Roman"/>
          <w:sz w:val="20"/>
          <w:szCs w:val="20"/>
        </w:rPr>
      </w:pPr>
      <w:proofErr w:type="spellStart"/>
      <w:r w:rsidRPr="00D520A0">
        <w:rPr>
          <w:rFonts w:ascii="Times New Roman" w:hAnsi="Times New Roman" w:cs="Times New Roman"/>
          <w:sz w:val="20"/>
          <w:szCs w:val="20"/>
        </w:rPr>
        <w:t>Abdelmegeed</w:t>
      </w:r>
      <w:proofErr w:type="spellEnd"/>
      <w:r w:rsidRPr="00D520A0">
        <w:rPr>
          <w:rFonts w:ascii="Times New Roman" w:hAnsi="Times New Roman" w:cs="Times New Roman"/>
          <w:sz w:val="20"/>
          <w:szCs w:val="20"/>
        </w:rPr>
        <w:t xml:space="preserve">, S. M. (2016). </w:t>
      </w:r>
      <w:r w:rsidRPr="00D520A0">
        <w:rPr>
          <w:rStyle w:val="Emphasis"/>
          <w:rFonts w:ascii="Times New Roman" w:hAnsi="Times New Roman" w:cs="Times New Roman"/>
          <w:sz w:val="20"/>
          <w:szCs w:val="20"/>
        </w:rPr>
        <w:t xml:space="preserve">Artificial hatching of monovoltine silkworm </w:t>
      </w:r>
      <w:r w:rsidRPr="00D520A0">
        <w:rPr>
          <w:rStyle w:val="Strong"/>
          <w:rFonts w:ascii="Times New Roman" w:hAnsi="Times New Roman" w:cs="Times New Roman"/>
          <w:i/>
          <w:iCs/>
          <w:sz w:val="20"/>
          <w:szCs w:val="20"/>
        </w:rPr>
        <w:t>Bombyx mori</w:t>
      </w:r>
      <w:r w:rsidRPr="00D520A0">
        <w:rPr>
          <w:rStyle w:val="Emphasis"/>
          <w:rFonts w:ascii="Times New Roman" w:hAnsi="Times New Roman" w:cs="Times New Roman"/>
          <w:sz w:val="20"/>
          <w:szCs w:val="20"/>
        </w:rPr>
        <w:t xml:space="preserve"> L. eggs by using hydrochloric acid</w:t>
      </w:r>
      <w:r w:rsidRPr="00D520A0">
        <w:rPr>
          <w:rFonts w:ascii="Times New Roman" w:hAnsi="Times New Roman" w:cs="Times New Roman"/>
          <w:sz w:val="20"/>
          <w:szCs w:val="20"/>
        </w:rPr>
        <w:t xml:space="preserve">. </w:t>
      </w:r>
      <w:r w:rsidRPr="00D520A0">
        <w:rPr>
          <w:rStyle w:val="Strong"/>
          <w:rFonts w:ascii="Times New Roman" w:hAnsi="Times New Roman" w:cs="Times New Roman"/>
          <w:sz w:val="20"/>
          <w:szCs w:val="20"/>
        </w:rPr>
        <w:t>Journal of Plant Protection and Pathology, 7</w:t>
      </w:r>
      <w:r w:rsidRPr="00D520A0">
        <w:rPr>
          <w:rFonts w:ascii="Times New Roman" w:hAnsi="Times New Roman" w:cs="Times New Roman"/>
          <w:sz w:val="20"/>
          <w:szCs w:val="20"/>
        </w:rPr>
        <w:t xml:space="preserve">(4), 237–240. </w:t>
      </w:r>
      <w:hyperlink r:id="rId11" w:history="1">
        <w:r w:rsidRPr="00D520A0">
          <w:rPr>
            <w:rStyle w:val="Hyperlink"/>
            <w:rFonts w:ascii="Times New Roman" w:hAnsi="Times New Roman" w:cs="Times New Roman"/>
            <w:sz w:val="20"/>
            <w:szCs w:val="20"/>
          </w:rPr>
          <w:t>https://doi.org/10.21608/jppp.2016.50279</w:t>
        </w:r>
      </w:hyperlink>
      <w:r w:rsidRPr="00D520A0">
        <w:rPr>
          <w:rFonts w:ascii="Times New Roman" w:hAnsi="Times New Roman" w:cs="Times New Roman"/>
          <w:sz w:val="20"/>
          <w:szCs w:val="20"/>
        </w:rPr>
        <w:t>.</w:t>
      </w:r>
    </w:p>
    <w:p w14:paraId="2C04B677" w14:textId="77777777" w:rsidR="00605ECC" w:rsidRPr="00D520A0" w:rsidRDefault="00605ECC" w:rsidP="00605ECC">
      <w:pPr>
        <w:pStyle w:val="ListParagraph"/>
        <w:numPr>
          <w:ilvl w:val="0"/>
          <w:numId w:val="30"/>
        </w:numPr>
        <w:jc w:val="both"/>
        <w:rPr>
          <w:rFonts w:ascii="Times New Roman" w:hAnsi="Times New Roman" w:cs="Times New Roman"/>
          <w:sz w:val="20"/>
          <w:szCs w:val="20"/>
        </w:rPr>
      </w:pPr>
      <w:r w:rsidRPr="00D520A0">
        <w:rPr>
          <w:rFonts w:ascii="Times New Roman" w:eastAsia="Times New Roman" w:hAnsi="Times New Roman" w:cs="Times New Roman"/>
          <w:sz w:val="20"/>
          <w:szCs w:val="20"/>
          <w:lang w:val="en-GB" w:eastAsia="en-GB"/>
        </w:rPr>
        <w:t xml:space="preserve">Biram, S. N. M., </w:t>
      </w:r>
      <w:proofErr w:type="spellStart"/>
      <w:r w:rsidRPr="00D520A0">
        <w:rPr>
          <w:rFonts w:ascii="Times New Roman" w:eastAsia="Times New Roman" w:hAnsi="Times New Roman" w:cs="Times New Roman"/>
          <w:sz w:val="20"/>
          <w:szCs w:val="20"/>
          <w:lang w:val="en-GB" w:eastAsia="en-GB"/>
        </w:rPr>
        <w:t>Tribhuwan</w:t>
      </w:r>
      <w:proofErr w:type="spellEnd"/>
      <w:r w:rsidRPr="00D520A0">
        <w:rPr>
          <w:rFonts w:ascii="Times New Roman" w:eastAsia="Times New Roman" w:hAnsi="Times New Roman" w:cs="Times New Roman"/>
          <w:sz w:val="20"/>
          <w:szCs w:val="20"/>
          <w:lang w:val="en-GB" w:eastAsia="en-GB"/>
        </w:rPr>
        <w:t xml:space="preserve">, S., &amp; Beera, S. (2009). Occurrence of unfertilized eggs in the mulberry silkworm, </w:t>
      </w:r>
      <w:r w:rsidRPr="00D520A0">
        <w:rPr>
          <w:rFonts w:ascii="Times New Roman" w:eastAsia="Times New Roman" w:hAnsi="Times New Roman" w:cs="Times New Roman"/>
          <w:i/>
          <w:iCs/>
          <w:sz w:val="20"/>
          <w:szCs w:val="20"/>
          <w:lang w:val="en-GB" w:eastAsia="en-GB"/>
        </w:rPr>
        <w:t>Bombyx mori</w:t>
      </w:r>
      <w:r w:rsidRPr="00D520A0">
        <w:rPr>
          <w:rFonts w:ascii="Times New Roman" w:eastAsia="Times New Roman" w:hAnsi="Times New Roman" w:cs="Times New Roman"/>
          <w:sz w:val="20"/>
          <w:szCs w:val="20"/>
          <w:lang w:val="en-GB" w:eastAsia="en-GB"/>
        </w:rPr>
        <w:t xml:space="preserve"> L. (Lepidoptera: Bombycidae). </w:t>
      </w:r>
      <w:r w:rsidRPr="00D520A0">
        <w:rPr>
          <w:rFonts w:ascii="Times New Roman" w:eastAsia="Times New Roman" w:hAnsi="Times New Roman" w:cs="Times New Roman"/>
          <w:i/>
          <w:iCs/>
          <w:sz w:val="20"/>
          <w:szCs w:val="20"/>
          <w:lang w:val="en-GB" w:eastAsia="en-GB"/>
        </w:rPr>
        <w:t>International Journal of Industrial Entomology, 18</w:t>
      </w:r>
      <w:r w:rsidRPr="00D520A0">
        <w:rPr>
          <w:rFonts w:ascii="Times New Roman" w:eastAsia="Times New Roman" w:hAnsi="Times New Roman" w:cs="Times New Roman"/>
          <w:sz w:val="20"/>
          <w:szCs w:val="20"/>
          <w:lang w:val="en-GB" w:eastAsia="en-GB"/>
        </w:rPr>
        <w:t>, 1–7.</w:t>
      </w:r>
      <w:r>
        <w:rPr>
          <w:rFonts w:ascii="Times New Roman" w:eastAsia="Times New Roman" w:hAnsi="Times New Roman" w:cs="Times New Roman"/>
          <w:sz w:val="20"/>
          <w:szCs w:val="20"/>
          <w:lang w:val="en-GB" w:eastAsia="en-GB"/>
        </w:rPr>
        <w:t xml:space="preserve"> </w:t>
      </w:r>
    </w:p>
    <w:p w14:paraId="4BD8BED5" w14:textId="77777777" w:rsidR="00605ECC" w:rsidRPr="00605ECC" w:rsidRDefault="00605ECC" w:rsidP="00605ECC">
      <w:pPr>
        <w:pStyle w:val="ListParagraph"/>
        <w:numPr>
          <w:ilvl w:val="0"/>
          <w:numId w:val="30"/>
        </w:numPr>
        <w:jc w:val="both"/>
        <w:rPr>
          <w:rFonts w:ascii="Times New Roman" w:hAnsi="Times New Roman" w:cs="Times New Roman"/>
          <w:sz w:val="18"/>
          <w:szCs w:val="20"/>
        </w:rPr>
      </w:pPr>
      <w:r w:rsidRPr="00605ECC">
        <w:rPr>
          <w:rFonts w:ascii="Times New Roman" w:hAnsi="Times New Roman" w:cs="Times New Roman"/>
          <w:sz w:val="20"/>
        </w:rPr>
        <w:t xml:space="preserve">Central Silk Board (2024). </w:t>
      </w:r>
      <w:r w:rsidRPr="00605ECC">
        <w:rPr>
          <w:rStyle w:val="Emphasis"/>
          <w:rFonts w:ascii="Times New Roman" w:hAnsi="Times New Roman" w:cs="Times New Roman"/>
          <w:sz w:val="20"/>
        </w:rPr>
        <w:t>Annual Report 2013–24</w:t>
      </w:r>
      <w:r w:rsidRPr="00605ECC">
        <w:rPr>
          <w:rFonts w:ascii="Times New Roman" w:hAnsi="Times New Roman" w:cs="Times New Roman"/>
          <w:sz w:val="20"/>
        </w:rPr>
        <w:t>. Ministry of Textiles, Government of India, Bengaluru, India.</w:t>
      </w:r>
    </w:p>
    <w:p w14:paraId="551DD5C8" w14:textId="77777777" w:rsidR="00605ECC" w:rsidRPr="00D520A0" w:rsidRDefault="00605ECC" w:rsidP="00605ECC">
      <w:pPr>
        <w:pStyle w:val="ListParagraph"/>
        <w:numPr>
          <w:ilvl w:val="0"/>
          <w:numId w:val="30"/>
        </w:numPr>
        <w:spacing w:after="0" w:line="240" w:lineRule="auto"/>
        <w:jc w:val="both"/>
        <w:rPr>
          <w:rFonts w:ascii="Times New Roman" w:eastAsia="Times New Roman" w:hAnsi="Times New Roman" w:cs="Times New Roman"/>
          <w:sz w:val="20"/>
          <w:szCs w:val="20"/>
          <w:lang w:val="en-GB" w:eastAsia="en-GB"/>
        </w:rPr>
      </w:pPr>
      <w:r w:rsidRPr="00D520A0">
        <w:rPr>
          <w:rFonts w:ascii="Times New Roman" w:eastAsia="Times New Roman" w:hAnsi="Times New Roman" w:cs="Times New Roman"/>
          <w:sz w:val="20"/>
          <w:szCs w:val="20"/>
          <w:lang w:val="en-GB" w:eastAsia="en-GB"/>
        </w:rPr>
        <w:t xml:space="preserve">Dandin, S. B., Jayaswal, J., &amp; Giridhar, K. (2003). </w:t>
      </w:r>
      <w:r w:rsidRPr="00D520A0">
        <w:rPr>
          <w:rFonts w:ascii="Times New Roman" w:eastAsia="Times New Roman" w:hAnsi="Times New Roman" w:cs="Times New Roman"/>
          <w:i/>
          <w:iCs/>
          <w:sz w:val="20"/>
          <w:szCs w:val="20"/>
          <w:lang w:val="en-GB" w:eastAsia="en-GB"/>
        </w:rPr>
        <w:t>Handbook of sericulture technologies</w:t>
      </w:r>
      <w:r w:rsidRPr="00D520A0">
        <w:rPr>
          <w:rFonts w:ascii="Times New Roman" w:eastAsia="Times New Roman" w:hAnsi="Times New Roman" w:cs="Times New Roman"/>
          <w:sz w:val="20"/>
          <w:szCs w:val="20"/>
          <w:lang w:val="en-GB" w:eastAsia="en-GB"/>
        </w:rPr>
        <w:t>. Central Silk Board, Bangalore, India.</w:t>
      </w:r>
      <w:r>
        <w:rPr>
          <w:rFonts w:ascii="Times New Roman" w:eastAsia="Times New Roman" w:hAnsi="Times New Roman" w:cs="Times New Roman"/>
          <w:sz w:val="20"/>
          <w:szCs w:val="20"/>
          <w:lang w:val="en-GB" w:eastAsia="en-GB"/>
        </w:rPr>
        <w:t xml:space="preserve"> </w:t>
      </w:r>
    </w:p>
    <w:p w14:paraId="749F42C7" w14:textId="77777777" w:rsidR="00605ECC" w:rsidRPr="00D520A0" w:rsidRDefault="00605ECC" w:rsidP="00605ECC">
      <w:pPr>
        <w:pStyle w:val="ListParagraph"/>
        <w:numPr>
          <w:ilvl w:val="0"/>
          <w:numId w:val="30"/>
        </w:numPr>
        <w:jc w:val="both"/>
        <w:rPr>
          <w:rFonts w:ascii="Times New Roman" w:hAnsi="Times New Roman" w:cs="Times New Roman"/>
          <w:sz w:val="20"/>
          <w:szCs w:val="20"/>
        </w:rPr>
      </w:pPr>
      <w:r w:rsidRPr="00D520A0">
        <w:rPr>
          <w:rFonts w:ascii="Times New Roman" w:hAnsi="Times New Roman" w:cs="Times New Roman"/>
          <w:sz w:val="20"/>
          <w:szCs w:val="20"/>
        </w:rPr>
        <w:t xml:space="preserve">Debraj, Y., M.C </w:t>
      </w:r>
      <w:proofErr w:type="spellStart"/>
      <w:r w:rsidRPr="00D520A0">
        <w:rPr>
          <w:rFonts w:ascii="Times New Roman" w:hAnsi="Times New Roman" w:cs="Times New Roman"/>
          <w:sz w:val="20"/>
          <w:szCs w:val="20"/>
        </w:rPr>
        <w:t>Sarmah</w:t>
      </w:r>
      <w:proofErr w:type="spellEnd"/>
      <w:r w:rsidRPr="00D520A0">
        <w:rPr>
          <w:rFonts w:ascii="Times New Roman" w:hAnsi="Times New Roman" w:cs="Times New Roman"/>
          <w:sz w:val="20"/>
          <w:szCs w:val="20"/>
        </w:rPr>
        <w:t xml:space="preserve">, R.N Dutta, L.S Singh, P.K. Das and K.V. </w:t>
      </w:r>
      <w:proofErr w:type="spellStart"/>
      <w:r w:rsidRPr="00D520A0">
        <w:rPr>
          <w:rFonts w:ascii="Times New Roman" w:hAnsi="Times New Roman" w:cs="Times New Roman"/>
          <w:sz w:val="20"/>
          <w:szCs w:val="20"/>
        </w:rPr>
        <w:t>Benchamin</w:t>
      </w:r>
      <w:proofErr w:type="spellEnd"/>
      <w:r w:rsidRPr="00D520A0">
        <w:rPr>
          <w:rFonts w:ascii="Times New Roman" w:hAnsi="Times New Roman" w:cs="Times New Roman"/>
          <w:sz w:val="20"/>
          <w:szCs w:val="20"/>
        </w:rPr>
        <w:t xml:space="preserve">: Field trail of elite crosses of </w:t>
      </w:r>
      <w:proofErr w:type="spellStart"/>
      <w:r w:rsidRPr="00D520A0">
        <w:rPr>
          <w:rFonts w:ascii="Times New Roman" w:hAnsi="Times New Roman" w:cs="Times New Roman"/>
          <w:sz w:val="20"/>
          <w:szCs w:val="20"/>
        </w:rPr>
        <w:t>Eri</w:t>
      </w:r>
      <w:proofErr w:type="spellEnd"/>
      <w:r w:rsidRPr="00D520A0">
        <w:rPr>
          <w:rFonts w:ascii="Times New Roman" w:hAnsi="Times New Roman" w:cs="Times New Roman"/>
          <w:sz w:val="20"/>
          <w:szCs w:val="20"/>
        </w:rPr>
        <w:t xml:space="preserve"> silkworm, </w:t>
      </w:r>
      <w:proofErr w:type="spellStart"/>
      <w:r w:rsidRPr="00605ECC">
        <w:rPr>
          <w:rFonts w:ascii="Times New Roman" w:hAnsi="Times New Roman" w:cs="Times New Roman"/>
          <w:i/>
          <w:sz w:val="20"/>
          <w:szCs w:val="20"/>
        </w:rPr>
        <w:t>Philosamia</w:t>
      </w:r>
      <w:proofErr w:type="spellEnd"/>
      <w:r w:rsidRPr="00605ECC">
        <w:rPr>
          <w:rFonts w:ascii="Times New Roman" w:hAnsi="Times New Roman" w:cs="Times New Roman"/>
          <w:i/>
          <w:sz w:val="20"/>
          <w:szCs w:val="20"/>
        </w:rPr>
        <w:t xml:space="preserve"> </w:t>
      </w:r>
      <w:proofErr w:type="spellStart"/>
      <w:r w:rsidRPr="00605ECC">
        <w:rPr>
          <w:rFonts w:ascii="Times New Roman" w:hAnsi="Times New Roman" w:cs="Times New Roman"/>
          <w:i/>
          <w:sz w:val="20"/>
          <w:szCs w:val="20"/>
        </w:rPr>
        <w:t>ricini</w:t>
      </w:r>
      <w:proofErr w:type="spellEnd"/>
      <w:r w:rsidRPr="00D520A0">
        <w:rPr>
          <w:rFonts w:ascii="Times New Roman" w:hAnsi="Times New Roman" w:cs="Times New Roman"/>
          <w:sz w:val="20"/>
          <w:szCs w:val="20"/>
        </w:rPr>
        <w:t>, Hutt. Indian Silk, 40, 15-16 (2001).</w:t>
      </w:r>
      <w:r>
        <w:rPr>
          <w:rFonts w:ascii="Times New Roman" w:hAnsi="Times New Roman" w:cs="Times New Roman"/>
          <w:sz w:val="20"/>
          <w:szCs w:val="20"/>
        </w:rPr>
        <w:t xml:space="preserve"> </w:t>
      </w:r>
    </w:p>
    <w:p w14:paraId="1CD1C66E" w14:textId="77777777" w:rsidR="00605ECC" w:rsidRPr="00D520A0" w:rsidRDefault="00605ECC" w:rsidP="00605ECC">
      <w:pPr>
        <w:pStyle w:val="ListParagraph"/>
        <w:numPr>
          <w:ilvl w:val="0"/>
          <w:numId w:val="30"/>
        </w:numPr>
        <w:jc w:val="both"/>
        <w:rPr>
          <w:rFonts w:ascii="Times New Roman" w:hAnsi="Times New Roman" w:cs="Times New Roman"/>
          <w:sz w:val="20"/>
          <w:szCs w:val="20"/>
        </w:rPr>
      </w:pPr>
      <w:r w:rsidRPr="00D520A0">
        <w:rPr>
          <w:rFonts w:ascii="Times New Roman" w:hAnsi="Times New Roman" w:cs="Times New Roman"/>
          <w:sz w:val="20"/>
          <w:szCs w:val="20"/>
        </w:rPr>
        <w:t xml:space="preserve">Malik, G.N., Kamili, A.S., Wani, S.A., Dar, H.L., Ahmed, R. and Sofi, A.M. 2002. Evaluation of some bivoltine silkworm, </w:t>
      </w:r>
      <w:r w:rsidRPr="00605ECC">
        <w:rPr>
          <w:rFonts w:ascii="Times New Roman" w:hAnsi="Times New Roman" w:cs="Times New Roman"/>
          <w:i/>
          <w:sz w:val="20"/>
          <w:szCs w:val="20"/>
        </w:rPr>
        <w:t>Bombyx mori</w:t>
      </w:r>
      <w:r w:rsidRPr="00D520A0">
        <w:rPr>
          <w:rFonts w:ascii="Times New Roman" w:hAnsi="Times New Roman" w:cs="Times New Roman"/>
          <w:sz w:val="20"/>
          <w:szCs w:val="20"/>
        </w:rPr>
        <w:t xml:space="preserve"> L. genotypes. SKAUST Journal of Research. 4: 83-87.</w:t>
      </w:r>
      <w:r>
        <w:rPr>
          <w:rFonts w:ascii="Times New Roman" w:hAnsi="Times New Roman" w:cs="Times New Roman"/>
          <w:sz w:val="20"/>
          <w:szCs w:val="20"/>
        </w:rPr>
        <w:t xml:space="preserve"> </w:t>
      </w:r>
    </w:p>
    <w:p w14:paraId="36B6206F" w14:textId="77777777" w:rsidR="00605ECC" w:rsidRPr="0086024B" w:rsidRDefault="00605ECC" w:rsidP="00605ECC">
      <w:pPr>
        <w:pStyle w:val="ListParagraph"/>
        <w:numPr>
          <w:ilvl w:val="0"/>
          <w:numId w:val="30"/>
        </w:numPr>
        <w:jc w:val="both"/>
        <w:rPr>
          <w:rFonts w:ascii="Times New Roman" w:hAnsi="Times New Roman" w:cs="Times New Roman"/>
          <w:sz w:val="20"/>
          <w:szCs w:val="20"/>
        </w:rPr>
      </w:pPr>
      <w:r w:rsidRPr="00D520A0">
        <w:rPr>
          <w:rFonts w:ascii="Times New Roman" w:eastAsia="Times New Roman" w:hAnsi="Times New Roman" w:cs="Times New Roman"/>
          <w:sz w:val="20"/>
          <w:szCs w:val="20"/>
          <w:lang w:val="en-GB" w:eastAsia="en-GB"/>
        </w:rPr>
        <w:t xml:space="preserve">Mathur, V. B., Ravi, H. K., &amp; </w:t>
      </w:r>
      <w:proofErr w:type="spellStart"/>
      <w:r w:rsidRPr="00D520A0">
        <w:rPr>
          <w:rFonts w:ascii="Times New Roman" w:eastAsia="Times New Roman" w:hAnsi="Times New Roman" w:cs="Times New Roman"/>
          <w:sz w:val="20"/>
          <w:szCs w:val="20"/>
          <w:lang w:val="en-GB" w:eastAsia="en-GB"/>
        </w:rPr>
        <w:t>Rahmathulla</w:t>
      </w:r>
      <w:proofErr w:type="spellEnd"/>
      <w:r w:rsidRPr="00D520A0">
        <w:rPr>
          <w:rFonts w:ascii="Times New Roman" w:eastAsia="Times New Roman" w:hAnsi="Times New Roman" w:cs="Times New Roman"/>
          <w:sz w:val="20"/>
          <w:szCs w:val="20"/>
          <w:lang w:val="en-GB" w:eastAsia="en-GB"/>
        </w:rPr>
        <w:t xml:space="preserve">, V. K. (2002). Effect of </w:t>
      </w:r>
      <w:proofErr w:type="spellStart"/>
      <w:r w:rsidRPr="00D520A0">
        <w:rPr>
          <w:rFonts w:ascii="Times New Roman" w:eastAsia="Times New Roman" w:hAnsi="Times New Roman" w:cs="Times New Roman"/>
          <w:sz w:val="20"/>
          <w:szCs w:val="20"/>
          <w:lang w:val="en-GB" w:eastAsia="en-GB"/>
        </w:rPr>
        <w:t>shootlet</w:t>
      </w:r>
      <w:proofErr w:type="spellEnd"/>
      <w:r w:rsidRPr="00D520A0">
        <w:rPr>
          <w:rFonts w:ascii="Times New Roman" w:eastAsia="Times New Roman" w:hAnsi="Times New Roman" w:cs="Times New Roman"/>
          <w:sz w:val="20"/>
          <w:szCs w:val="20"/>
          <w:lang w:val="en-GB" w:eastAsia="en-GB"/>
        </w:rPr>
        <w:t xml:space="preserve"> feeding during young age of silkworm, </w:t>
      </w:r>
      <w:r w:rsidRPr="00D520A0">
        <w:rPr>
          <w:rFonts w:ascii="Times New Roman" w:eastAsia="Times New Roman" w:hAnsi="Times New Roman" w:cs="Times New Roman"/>
          <w:i/>
          <w:iCs/>
          <w:sz w:val="20"/>
          <w:szCs w:val="20"/>
          <w:lang w:val="en-GB" w:eastAsia="en-GB"/>
        </w:rPr>
        <w:t>Bombyx mori</w:t>
      </w:r>
      <w:r w:rsidRPr="00D520A0">
        <w:rPr>
          <w:rFonts w:ascii="Times New Roman" w:eastAsia="Times New Roman" w:hAnsi="Times New Roman" w:cs="Times New Roman"/>
          <w:sz w:val="20"/>
          <w:szCs w:val="20"/>
          <w:lang w:val="en-GB" w:eastAsia="en-GB"/>
        </w:rPr>
        <w:t xml:space="preserve"> L. and its impact on cocoon production. </w:t>
      </w:r>
      <w:r w:rsidRPr="00D520A0">
        <w:rPr>
          <w:rFonts w:ascii="Times New Roman" w:eastAsia="Times New Roman" w:hAnsi="Times New Roman" w:cs="Times New Roman"/>
          <w:i/>
          <w:iCs/>
          <w:sz w:val="20"/>
          <w:szCs w:val="20"/>
          <w:lang w:val="en-GB" w:eastAsia="en-GB"/>
        </w:rPr>
        <w:t>Bulletin of the Indian Academy of Sericulture, 6</w:t>
      </w:r>
      <w:r w:rsidRPr="00D520A0">
        <w:rPr>
          <w:rFonts w:ascii="Times New Roman" w:eastAsia="Times New Roman" w:hAnsi="Times New Roman" w:cs="Times New Roman"/>
          <w:sz w:val="20"/>
          <w:szCs w:val="20"/>
          <w:lang w:val="en-GB" w:eastAsia="en-GB"/>
        </w:rPr>
        <w:t>, 86–89.</w:t>
      </w:r>
      <w:r>
        <w:rPr>
          <w:rFonts w:ascii="Times New Roman" w:eastAsia="Times New Roman" w:hAnsi="Times New Roman" w:cs="Times New Roman"/>
          <w:sz w:val="20"/>
          <w:szCs w:val="20"/>
          <w:lang w:val="en-GB" w:eastAsia="en-GB"/>
        </w:rPr>
        <w:t xml:space="preserve"> </w:t>
      </w:r>
    </w:p>
    <w:p w14:paraId="04071E31" w14:textId="77777777" w:rsidR="00605ECC" w:rsidRPr="0086024B" w:rsidRDefault="00605ECC" w:rsidP="00605ECC">
      <w:pPr>
        <w:pStyle w:val="ListParagraph"/>
        <w:numPr>
          <w:ilvl w:val="0"/>
          <w:numId w:val="30"/>
        </w:numPr>
        <w:jc w:val="both"/>
        <w:rPr>
          <w:rFonts w:ascii="Times New Roman" w:hAnsi="Times New Roman" w:cs="Times New Roman"/>
          <w:sz w:val="20"/>
          <w:szCs w:val="20"/>
        </w:rPr>
      </w:pPr>
      <w:r w:rsidRPr="00D520A0">
        <w:rPr>
          <w:rFonts w:ascii="Times New Roman" w:hAnsi="Times New Roman" w:cs="Times New Roman"/>
          <w:color w:val="000000"/>
          <w:sz w:val="20"/>
          <w:szCs w:val="20"/>
          <w:lang w:val="en-IN"/>
        </w:rPr>
        <w:t xml:space="preserve"> </w:t>
      </w:r>
      <w:proofErr w:type="spellStart"/>
      <w:r w:rsidRPr="0086024B">
        <w:rPr>
          <w:rFonts w:ascii="Times New Roman" w:hAnsi="Times New Roman" w:cs="Times New Roman"/>
          <w:iCs/>
          <w:color w:val="000000"/>
          <w:sz w:val="20"/>
          <w:szCs w:val="20"/>
          <w:lang w:val="en-IN"/>
        </w:rPr>
        <w:t>Naobung</w:t>
      </w:r>
      <w:proofErr w:type="spellEnd"/>
      <w:r w:rsidRPr="0086024B">
        <w:rPr>
          <w:rFonts w:ascii="Times New Roman" w:hAnsi="Times New Roman" w:cs="Times New Roman"/>
          <w:iCs/>
          <w:color w:val="000000"/>
          <w:sz w:val="20"/>
          <w:szCs w:val="20"/>
          <w:lang w:val="en-IN"/>
        </w:rPr>
        <w:t xml:space="preserve"> </w:t>
      </w:r>
      <w:proofErr w:type="spellStart"/>
      <w:r w:rsidRPr="0086024B">
        <w:rPr>
          <w:rFonts w:ascii="Times New Roman" w:hAnsi="Times New Roman" w:cs="Times New Roman"/>
          <w:iCs/>
          <w:color w:val="000000"/>
          <w:sz w:val="20"/>
          <w:szCs w:val="20"/>
          <w:lang w:val="en-IN"/>
        </w:rPr>
        <w:t>Athokpam</w:t>
      </w:r>
      <w:proofErr w:type="spellEnd"/>
      <w:r w:rsidRPr="0086024B">
        <w:rPr>
          <w:rFonts w:ascii="Times New Roman" w:hAnsi="Times New Roman" w:cs="Times New Roman"/>
          <w:iCs/>
          <w:color w:val="000000"/>
          <w:sz w:val="20"/>
          <w:szCs w:val="20"/>
          <w:lang w:val="en-IN"/>
        </w:rPr>
        <w:t xml:space="preserve">, </w:t>
      </w:r>
      <w:proofErr w:type="spellStart"/>
      <w:r w:rsidRPr="0086024B">
        <w:rPr>
          <w:rFonts w:ascii="Times New Roman" w:hAnsi="Times New Roman" w:cs="Times New Roman"/>
          <w:iCs/>
          <w:color w:val="000000"/>
          <w:sz w:val="20"/>
          <w:szCs w:val="20"/>
          <w:lang w:val="en-IN"/>
        </w:rPr>
        <w:t>W.Vidyarani</w:t>
      </w:r>
      <w:proofErr w:type="spellEnd"/>
      <w:r w:rsidRPr="0086024B">
        <w:rPr>
          <w:rFonts w:ascii="Times New Roman" w:hAnsi="Times New Roman" w:cs="Times New Roman"/>
          <w:iCs/>
          <w:color w:val="000000"/>
          <w:sz w:val="20"/>
          <w:szCs w:val="20"/>
          <w:lang w:val="en-IN"/>
        </w:rPr>
        <w:t xml:space="preserve"> Devi, </w:t>
      </w:r>
      <w:proofErr w:type="spellStart"/>
      <w:r w:rsidRPr="0086024B">
        <w:rPr>
          <w:rFonts w:ascii="Times New Roman" w:hAnsi="Times New Roman" w:cs="Times New Roman"/>
          <w:iCs/>
          <w:color w:val="000000"/>
          <w:sz w:val="20"/>
          <w:szCs w:val="20"/>
          <w:lang w:val="en-IN"/>
        </w:rPr>
        <w:t>Wangjam</w:t>
      </w:r>
      <w:proofErr w:type="spellEnd"/>
      <w:r w:rsidRPr="0086024B">
        <w:rPr>
          <w:rFonts w:ascii="Times New Roman" w:hAnsi="Times New Roman" w:cs="Times New Roman"/>
          <w:iCs/>
          <w:color w:val="000000"/>
          <w:sz w:val="20"/>
          <w:szCs w:val="20"/>
          <w:lang w:val="en-IN"/>
        </w:rPr>
        <w:t xml:space="preserve"> </w:t>
      </w:r>
      <w:proofErr w:type="spellStart"/>
      <w:r w:rsidRPr="0086024B">
        <w:rPr>
          <w:rFonts w:ascii="Times New Roman" w:hAnsi="Times New Roman" w:cs="Times New Roman"/>
          <w:iCs/>
          <w:color w:val="000000"/>
          <w:sz w:val="20"/>
          <w:szCs w:val="20"/>
          <w:lang w:val="en-IN"/>
        </w:rPr>
        <w:t>Kabita</w:t>
      </w:r>
      <w:proofErr w:type="spellEnd"/>
      <w:r w:rsidRPr="0086024B">
        <w:rPr>
          <w:rFonts w:ascii="Times New Roman" w:hAnsi="Times New Roman" w:cs="Times New Roman"/>
          <w:iCs/>
          <w:color w:val="000000"/>
          <w:sz w:val="20"/>
          <w:szCs w:val="20"/>
          <w:lang w:val="en-IN"/>
        </w:rPr>
        <w:t xml:space="preserve"> Devi, and </w:t>
      </w:r>
      <w:proofErr w:type="spellStart"/>
      <w:r w:rsidRPr="0086024B">
        <w:rPr>
          <w:rFonts w:ascii="Times New Roman" w:hAnsi="Times New Roman" w:cs="Times New Roman"/>
          <w:iCs/>
          <w:color w:val="000000"/>
          <w:sz w:val="20"/>
          <w:szCs w:val="20"/>
          <w:lang w:val="en-IN"/>
        </w:rPr>
        <w:t>Chongtham</w:t>
      </w:r>
      <w:proofErr w:type="spellEnd"/>
      <w:r w:rsidRPr="0086024B">
        <w:rPr>
          <w:rFonts w:ascii="Times New Roman" w:hAnsi="Times New Roman" w:cs="Times New Roman"/>
          <w:iCs/>
          <w:color w:val="000000"/>
          <w:sz w:val="20"/>
          <w:szCs w:val="20"/>
          <w:lang w:val="en-IN"/>
        </w:rPr>
        <w:t xml:space="preserve"> </w:t>
      </w:r>
      <w:proofErr w:type="spellStart"/>
      <w:r w:rsidRPr="0086024B">
        <w:rPr>
          <w:rFonts w:ascii="Times New Roman" w:hAnsi="Times New Roman" w:cs="Times New Roman"/>
          <w:iCs/>
          <w:color w:val="000000"/>
          <w:sz w:val="20"/>
          <w:szCs w:val="20"/>
          <w:lang w:val="en-IN"/>
        </w:rPr>
        <w:t>Sanjita</w:t>
      </w:r>
      <w:proofErr w:type="spellEnd"/>
      <w:r w:rsidRPr="0086024B">
        <w:rPr>
          <w:rFonts w:ascii="Times New Roman" w:hAnsi="Times New Roman" w:cs="Times New Roman"/>
          <w:iCs/>
          <w:color w:val="000000"/>
          <w:sz w:val="20"/>
          <w:szCs w:val="20"/>
          <w:lang w:val="en-IN"/>
        </w:rPr>
        <w:t>. 2025. “Rearing Performance Evaluation of Bivoltine Mulberry Silkworm (</w:t>
      </w:r>
      <w:r w:rsidRPr="00605ECC">
        <w:rPr>
          <w:rFonts w:ascii="Times New Roman" w:hAnsi="Times New Roman" w:cs="Times New Roman"/>
          <w:i/>
          <w:iCs/>
          <w:color w:val="000000"/>
          <w:sz w:val="20"/>
          <w:szCs w:val="20"/>
          <w:lang w:val="en-IN"/>
        </w:rPr>
        <w:t>Bombyx Mori</w:t>
      </w:r>
      <w:r w:rsidRPr="0086024B">
        <w:rPr>
          <w:rFonts w:ascii="Times New Roman" w:hAnsi="Times New Roman" w:cs="Times New Roman"/>
          <w:iCs/>
          <w:color w:val="000000"/>
          <w:sz w:val="20"/>
          <w:szCs w:val="20"/>
          <w:lang w:val="en-IN"/>
        </w:rPr>
        <w:t xml:space="preserve"> L.) Breed in Two Distinct Agro-Climatic Zones of Manipur During the Spring Season”. UTTAR PRADESH JOURNAL OF ZOOLOGY 46 (24):11–22. </w:t>
      </w:r>
      <w:hyperlink r:id="rId12" w:history="1">
        <w:r w:rsidRPr="0086024B">
          <w:rPr>
            <w:rStyle w:val="Hyperlink"/>
            <w:rFonts w:ascii="Times New Roman" w:hAnsi="Times New Roman" w:cs="Times New Roman"/>
            <w:iCs/>
            <w:sz w:val="20"/>
            <w:szCs w:val="20"/>
            <w:lang w:val="en-IN"/>
          </w:rPr>
          <w:t>https://doi.org/10.56557/upjoz/2025/v46i245405</w:t>
        </w:r>
      </w:hyperlink>
      <w:r w:rsidRPr="0086024B">
        <w:rPr>
          <w:rFonts w:ascii="Times New Roman" w:hAnsi="Times New Roman" w:cs="Times New Roman"/>
          <w:iCs/>
          <w:color w:val="000000"/>
          <w:sz w:val="20"/>
          <w:szCs w:val="20"/>
          <w:lang w:val="en-IN"/>
        </w:rPr>
        <w:t>.</w:t>
      </w:r>
    </w:p>
    <w:p w14:paraId="201DE571" w14:textId="77777777" w:rsidR="00605ECC" w:rsidRPr="00D520A0" w:rsidRDefault="00605ECC" w:rsidP="00605ECC">
      <w:pPr>
        <w:pStyle w:val="ListParagraph"/>
        <w:numPr>
          <w:ilvl w:val="0"/>
          <w:numId w:val="30"/>
        </w:numPr>
        <w:spacing w:after="0" w:line="240" w:lineRule="auto"/>
        <w:jc w:val="both"/>
        <w:rPr>
          <w:rFonts w:ascii="Times New Roman" w:eastAsia="Times New Roman" w:hAnsi="Times New Roman" w:cs="Times New Roman"/>
          <w:sz w:val="20"/>
          <w:szCs w:val="20"/>
          <w:lang w:val="en-GB" w:eastAsia="en-GB"/>
        </w:rPr>
      </w:pPr>
      <w:proofErr w:type="spellStart"/>
      <w:r w:rsidRPr="00D520A0">
        <w:rPr>
          <w:rFonts w:ascii="Times New Roman" w:eastAsia="Times New Roman" w:hAnsi="Times New Roman" w:cs="Times New Roman"/>
          <w:sz w:val="20"/>
          <w:szCs w:val="20"/>
          <w:lang w:val="en-GB" w:eastAsia="en-GB"/>
        </w:rPr>
        <w:t>Rahmathulla</w:t>
      </w:r>
      <w:proofErr w:type="spellEnd"/>
      <w:r w:rsidRPr="00D520A0">
        <w:rPr>
          <w:rFonts w:ascii="Times New Roman" w:eastAsia="Times New Roman" w:hAnsi="Times New Roman" w:cs="Times New Roman"/>
          <w:sz w:val="20"/>
          <w:szCs w:val="20"/>
          <w:lang w:val="en-GB" w:eastAsia="en-GB"/>
        </w:rPr>
        <w:t>, V. K. (2011). Management of climatic factors for successful silkworm (</w:t>
      </w:r>
      <w:r w:rsidRPr="00D520A0">
        <w:rPr>
          <w:rFonts w:ascii="Times New Roman" w:eastAsia="Times New Roman" w:hAnsi="Times New Roman" w:cs="Times New Roman"/>
          <w:i/>
          <w:iCs/>
          <w:sz w:val="20"/>
          <w:szCs w:val="20"/>
          <w:lang w:val="en-GB" w:eastAsia="en-GB"/>
        </w:rPr>
        <w:t>Bombyx mori</w:t>
      </w:r>
      <w:r w:rsidRPr="00D520A0">
        <w:rPr>
          <w:rFonts w:ascii="Times New Roman" w:eastAsia="Times New Roman" w:hAnsi="Times New Roman" w:cs="Times New Roman"/>
          <w:sz w:val="20"/>
          <w:szCs w:val="20"/>
          <w:lang w:val="en-GB" w:eastAsia="en-GB"/>
        </w:rPr>
        <w:t xml:space="preserve"> L.) crop and higher silk production: A review. </w:t>
      </w:r>
      <w:r w:rsidRPr="00D520A0">
        <w:rPr>
          <w:rFonts w:ascii="Times New Roman" w:eastAsia="Times New Roman" w:hAnsi="Times New Roman" w:cs="Times New Roman"/>
          <w:i/>
          <w:iCs/>
          <w:sz w:val="20"/>
          <w:szCs w:val="20"/>
          <w:lang w:val="en-GB" w:eastAsia="en-GB"/>
        </w:rPr>
        <w:t>Psyche: A Journal of Entomology, 2012</w:t>
      </w:r>
      <w:r w:rsidRPr="00D520A0">
        <w:rPr>
          <w:rFonts w:ascii="Times New Roman" w:eastAsia="Times New Roman" w:hAnsi="Times New Roman" w:cs="Times New Roman"/>
          <w:sz w:val="20"/>
          <w:szCs w:val="20"/>
          <w:lang w:val="en-GB" w:eastAsia="en-GB"/>
        </w:rPr>
        <w:t xml:space="preserve">(1), 121234. </w:t>
      </w:r>
      <w:hyperlink r:id="rId13" w:tgtFrame="_new" w:history="1">
        <w:r w:rsidRPr="00D520A0">
          <w:rPr>
            <w:rFonts w:ascii="Times New Roman" w:eastAsia="Times New Roman" w:hAnsi="Times New Roman" w:cs="Times New Roman"/>
            <w:sz w:val="20"/>
            <w:szCs w:val="20"/>
            <w:lang w:val="en-GB" w:eastAsia="en-GB"/>
          </w:rPr>
          <w:t>https://doi.org/10.1155/2012/121234</w:t>
        </w:r>
      </w:hyperlink>
      <w:r w:rsidRPr="00D520A0">
        <w:rPr>
          <w:rFonts w:ascii="Times New Roman" w:eastAsia="Times New Roman" w:hAnsi="Times New Roman" w:cs="Times New Roman"/>
          <w:sz w:val="20"/>
          <w:szCs w:val="20"/>
          <w:lang w:val="en-GB" w:eastAsia="en-GB"/>
        </w:rPr>
        <w:t>.</w:t>
      </w:r>
    </w:p>
    <w:p w14:paraId="35F7D6E6" w14:textId="77777777" w:rsidR="00605ECC" w:rsidRPr="00D520A0" w:rsidRDefault="00605ECC" w:rsidP="00605ECC">
      <w:pPr>
        <w:pStyle w:val="ListParagraph"/>
        <w:numPr>
          <w:ilvl w:val="0"/>
          <w:numId w:val="30"/>
        </w:numPr>
        <w:spacing w:after="0" w:line="240" w:lineRule="auto"/>
        <w:jc w:val="both"/>
        <w:rPr>
          <w:rFonts w:ascii="Times New Roman" w:eastAsia="Times New Roman" w:hAnsi="Times New Roman" w:cs="Times New Roman"/>
          <w:sz w:val="20"/>
          <w:szCs w:val="20"/>
          <w:lang w:val="en-GB" w:eastAsia="en-GB"/>
        </w:rPr>
      </w:pPr>
      <w:proofErr w:type="spellStart"/>
      <w:r w:rsidRPr="00D520A0">
        <w:rPr>
          <w:rFonts w:ascii="Times New Roman" w:eastAsia="Times New Roman" w:hAnsi="Times New Roman" w:cs="Times New Roman"/>
          <w:sz w:val="20"/>
          <w:szCs w:val="20"/>
          <w:lang w:val="en-GB" w:eastAsia="en-GB"/>
        </w:rPr>
        <w:t>Rahmathulla</w:t>
      </w:r>
      <w:proofErr w:type="spellEnd"/>
      <w:r w:rsidRPr="00D520A0">
        <w:rPr>
          <w:rFonts w:ascii="Times New Roman" w:eastAsia="Times New Roman" w:hAnsi="Times New Roman" w:cs="Times New Roman"/>
          <w:sz w:val="20"/>
          <w:szCs w:val="20"/>
          <w:lang w:val="en-GB" w:eastAsia="en-GB"/>
        </w:rPr>
        <w:t>, V. K. (2012). Management of climatic factors for successful silkworm (</w:t>
      </w:r>
      <w:r w:rsidRPr="00D520A0">
        <w:rPr>
          <w:rFonts w:ascii="Times New Roman" w:eastAsia="Times New Roman" w:hAnsi="Times New Roman" w:cs="Times New Roman"/>
          <w:i/>
          <w:iCs/>
          <w:sz w:val="20"/>
          <w:szCs w:val="20"/>
          <w:lang w:val="en-GB" w:eastAsia="en-GB"/>
        </w:rPr>
        <w:t>Bombyx mori</w:t>
      </w:r>
      <w:r w:rsidRPr="00D520A0">
        <w:rPr>
          <w:rFonts w:ascii="Times New Roman" w:eastAsia="Times New Roman" w:hAnsi="Times New Roman" w:cs="Times New Roman"/>
          <w:sz w:val="20"/>
          <w:szCs w:val="20"/>
          <w:lang w:val="en-GB" w:eastAsia="en-GB"/>
        </w:rPr>
        <w:t xml:space="preserve"> L.) crop and higher silk production: A review. </w:t>
      </w:r>
      <w:r w:rsidRPr="00D520A0">
        <w:rPr>
          <w:rFonts w:ascii="Times New Roman" w:eastAsia="Times New Roman" w:hAnsi="Times New Roman" w:cs="Times New Roman"/>
          <w:i/>
          <w:iCs/>
          <w:sz w:val="20"/>
          <w:szCs w:val="20"/>
          <w:lang w:val="en-GB" w:eastAsia="en-GB"/>
        </w:rPr>
        <w:t>Psyche</w:t>
      </w:r>
      <w:r w:rsidRPr="00D520A0">
        <w:rPr>
          <w:rFonts w:ascii="Times New Roman" w:eastAsia="Times New Roman" w:hAnsi="Times New Roman" w:cs="Times New Roman"/>
          <w:sz w:val="20"/>
          <w:szCs w:val="20"/>
          <w:lang w:val="en-GB" w:eastAsia="en-GB"/>
        </w:rPr>
        <w:t xml:space="preserve">, 2012, 121234.  </w:t>
      </w:r>
      <w:hyperlink r:id="rId14" w:tgtFrame="_new" w:history="1">
        <w:r w:rsidRPr="00D520A0">
          <w:rPr>
            <w:rFonts w:ascii="Times New Roman" w:eastAsia="Times New Roman" w:hAnsi="Times New Roman" w:cs="Times New Roman"/>
            <w:sz w:val="20"/>
            <w:szCs w:val="20"/>
            <w:lang w:val="en-GB" w:eastAsia="en-GB"/>
          </w:rPr>
          <w:t>https://doi.org/10.1155/2012/121234</w:t>
        </w:r>
      </w:hyperlink>
      <w:r w:rsidRPr="00D520A0">
        <w:rPr>
          <w:rFonts w:ascii="Times New Roman" w:eastAsia="Times New Roman" w:hAnsi="Times New Roman" w:cs="Times New Roman"/>
          <w:sz w:val="20"/>
          <w:szCs w:val="20"/>
          <w:lang w:val="en-GB" w:eastAsia="en-GB"/>
        </w:rPr>
        <w:t xml:space="preserve">. </w:t>
      </w:r>
    </w:p>
    <w:p w14:paraId="7FFC0DE4" w14:textId="77777777" w:rsidR="00605ECC" w:rsidRPr="00D520A0" w:rsidRDefault="00605ECC" w:rsidP="00605ECC">
      <w:pPr>
        <w:pStyle w:val="ListParagraph"/>
        <w:numPr>
          <w:ilvl w:val="0"/>
          <w:numId w:val="30"/>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D520A0">
        <w:rPr>
          <w:rFonts w:ascii="Times New Roman" w:eastAsia="Times New Roman" w:hAnsi="Times New Roman" w:cs="Times New Roman"/>
          <w:sz w:val="20"/>
          <w:szCs w:val="20"/>
          <w:lang w:eastAsia="en-IN"/>
        </w:rPr>
        <w:t xml:space="preserve">Sarmah, M. C., Sarkar, B. N., Ahmed, S. A., &amp; Giridhar, K. (2015). </w:t>
      </w:r>
      <w:r w:rsidRPr="00D520A0">
        <w:rPr>
          <w:rFonts w:ascii="Times New Roman" w:eastAsia="Times New Roman" w:hAnsi="Times New Roman" w:cs="Times New Roman"/>
          <w:i/>
          <w:iCs/>
          <w:sz w:val="20"/>
          <w:szCs w:val="20"/>
          <w:lang w:eastAsia="en-IN"/>
        </w:rPr>
        <w:t xml:space="preserve">Performance of C2 breed of </w:t>
      </w:r>
      <w:proofErr w:type="spellStart"/>
      <w:r w:rsidRPr="00D520A0">
        <w:rPr>
          <w:rFonts w:ascii="Times New Roman" w:eastAsia="Times New Roman" w:hAnsi="Times New Roman" w:cs="Times New Roman"/>
          <w:i/>
          <w:iCs/>
          <w:sz w:val="20"/>
          <w:szCs w:val="20"/>
          <w:lang w:eastAsia="en-IN"/>
        </w:rPr>
        <w:t>eri</w:t>
      </w:r>
      <w:proofErr w:type="spellEnd"/>
      <w:r w:rsidRPr="00D520A0">
        <w:rPr>
          <w:rFonts w:ascii="Times New Roman" w:eastAsia="Times New Roman" w:hAnsi="Times New Roman" w:cs="Times New Roman"/>
          <w:i/>
          <w:iCs/>
          <w:sz w:val="20"/>
          <w:szCs w:val="20"/>
          <w:lang w:eastAsia="en-IN"/>
        </w:rPr>
        <w:t xml:space="preserve"> silkworm, </w:t>
      </w:r>
      <w:proofErr w:type="spellStart"/>
      <w:r w:rsidRPr="00D520A0">
        <w:rPr>
          <w:rFonts w:ascii="Times New Roman" w:eastAsia="Times New Roman" w:hAnsi="Times New Roman" w:cs="Times New Roman"/>
          <w:i/>
          <w:iCs/>
          <w:sz w:val="20"/>
          <w:szCs w:val="20"/>
          <w:lang w:eastAsia="en-IN"/>
        </w:rPr>
        <w:t>Samia</w:t>
      </w:r>
      <w:proofErr w:type="spellEnd"/>
      <w:r w:rsidRPr="00D520A0">
        <w:rPr>
          <w:rFonts w:ascii="Times New Roman" w:eastAsia="Times New Roman" w:hAnsi="Times New Roman" w:cs="Times New Roman"/>
          <w:i/>
          <w:iCs/>
          <w:sz w:val="20"/>
          <w:szCs w:val="20"/>
          <w:lang w:eastAsia="en-IN"/>
        </w:rPr>
        <w:t xml:space="preserve"> </w:t>
      </w:r>
      <w:proofErr w:type="spellStart"/>
      <w:r w:rsidRPr="00D520A0">
        <w:rPr>
          <w:rFonts w:ascii="Times New Roman" w:eastAsia="Times New Roman" w:hAnsi="Times New Roman" w:cs="Times New Roman"/>
          <w:i/>
          <w:iCs/>
          <w:sz w:val="20"/>
          <w:szCs w:val="20"/>
          <w:lang w:eastAsia="en-IN"/>
        </w:rPr>
        <w:t>ricini</w:t>
      </w:r>
      <w:proofErr w:type="spellEnd"/>
      <w:r w:rsidRPr="00D520A0">
        <w:rPr>
          <w:rFonts w:ascii="Times New Roman" w:eastAsia="Times New Roman" w:hAnsi="Times New Roman" w:cs="Times New Roman"/>
          <w:i/>
          <w:iCs/>
          <w:sz w:val="20"/>
          <w:szCs w:val="20"/>
          <w:lang w:eastAsia="en-IN"/>
        </w:rPr>
        <w:t xml:space="preserve"> (Donovan) in different food plants</w:t>
      </w:r>
      <w:r w:rsidRPr="00D520A0">
        <w:rPr>
          <w:rFonts w:ascii="Times New Roman" w:eastAsia="Times New Roman" w:hAnsi="Times New Roman" w:cs="Times New Roman"/>
          <w:sz w:val="20"/>
          <w:szCs w:val="20"/>
          <w:lang w:eastAsia="en-IN"/>
        </w:rPr>
        <w:t xml:space="preserve">. </w:t>
      </w:r>
      <w:r w:rsidRPr="00D520A0">
        <w:rPr>
          <w:rFonts w:ascii="Times New Roman" w:eastAsia="Times New Roman" w:hAnsi="Times New Roman" w:cs="Times New Roman"/>
          <w:b/>
          <w:bCs/>
          <w:sz w:val="20"/>
          <w:szCs w:val="20"/>
          <w:lang w:eastAsia="en-IN"/>
        </w:rPr>
        <w:t>Entomology and Applied Science Letters, 2</w:t>
      </w:r>
      <w:r w:rsidRPr="00D520A0">
        <w:rPr>
          <w:rFonts w:ascii="Times New Roman" w:eastAsia="Times New Roman" w:hAnsi="Times New Roman" w:cs="Times New Roman"/>
          <w:sz w:val="20"/>
          <w:szCs w:val="20"/>
          <w:lang w:eastAsia="en-IN"/>
        </w:rPr>
        <w:t>(1), 47–49.</w:t>
      </w:r>
      <w:r>
        <w:rPr>
          <w:rFonts w:ascii="Times New Roman" w:eastAsia="Times New Roman" w:hAnsi="Times New Roman" w:cs="Times New Roman"/>
          <w:sz w:val="20"/>
          <w:szCs w:val="20"/>
          <w:lang w:eastAsia="en-IN"/>
        </w:rPr>
        <w:t xml:space="preserve"> </w:t>
      </w:r>
    </w:p>
    <w:p w14:paraId="03ADE9F4" w14:textId="77777777" w:rsidR="00605ECC" w:rsidRDefault="00605ECC" w:rsidP="00605ECC">
      <w:pPr>
        <w:pStyle w:val="ListParagraph"/>
        <w:numPr>
          <w:ilvl w:val="0"/>
          <w:numId w:val="30"/>
        </w:numPr>
        <w:jc w:val="both"/>
        <w:rPr>
          <w:rFonts w:ascii="Times New Roman" w:hAnsi="Times New Roman" w:cs="Times New Roman"/>
          <w:sz w:val="20"/>
          <w:szCs w:val="20"/>
        </w:rPr>
      </w:pPr>
      <w:r w:rsidRPr="00E44D52">
        <w:rPr>
          <w:rFonts w:ascii="Times New Roman" w:hAnsi="Times New Roman" w:cs="Times New Roman"/>
          <w:sz w:val="20"/>
          <w:szCs w:val="20"/>
        </w:rPr>
        <w:t xml:space="preserve">Sen, R., Ahsan, M., </w:t>
      </w:r>
      <w:proofErr w:type="spellStart"/>
      <w:r w:rsidRPr="00E44D52">
        <w:rPr>
          <w:rFonts w:ascii="Times New Roman" w:hAnsi="Times New Roman" w:cs="Times New Roman"/>
          <w:sz w:val="20"/>
          <w:szCs w:val="20"/>
        </w:rPr>
        <w:t>Datta</w:t>
      </w:r>
      <w:proofErr w:type="gramStart"/>
      <w:r w:rsidRPr="00E44D52">
        <w:rPr>
          <w:rFonts w:ascii="Times New Roman" w:hAnsi="Times New Roman" w:cs="Times New Roman"/>
          <w:sz w:val="20"/>
          <w:szCs w:val="20"/>
        </w:rPr>
        <w:t>,R.K</w:t>
      </w:r>
      <w:proofErr w:type="spellEnd"/>
      <w:proofErr w:type="gramEnd"/>
      <w:r w:rsidRPr="00E44D52">
        <w:rPr>
          <w:rFonts w:ascii="Times New Roman" w:hAnsi="Times New Roman" w:cs="Times New Roman"/>
          <w:sz w:val="20"/>
          <w:szCs w:val="20"/>
        </w:rPr>
        <w:t xml:space="preserve">. (1999) induction of resistance to </w:t>
      </w:r>
      <w:r w:rsidRPr="00605ECC">
        <w:rPr>
          <w:rFonts w:ascii="Times New Roman" w:hAnsi="Times New Roman" w:cs="Times New Roman"/>
          <w:i/>
          <w:sz w:val="20"/>
          <w:szCs w:val="20"/>
        </w:rPr>
        <w:t xml:space="preserve">Bombyx mori </w:t>
      </w:r>
      <w:r w:rsidRPr="00E44D52">
        <w:rPr>
          <w:rFonts w:ascii="Times New Roman" w:hAnsi="Times New Roman" w:cs="Times New Roman"/>
          <w:sz w:val="20"/>
          <w:szCs w:val="20"/>
        </w:rPr>
        <w:t xml:space="preserve">nuclear polyhedrosis virus into susceptible bivoltine silkworm breed. Indian J. Sericulture 38:107-112. </w:t>
      </w:r>
    </w:p>
    <w:p w14:paraId="41F4EE83" w14:textId="77777777" w:rsidR="00605ECC" w:rsidRPr="00E44D52" w:rsidRDefault="00605ECC" w:rsidP="00605ECC">
      <w:pPr>
        <w:pStyle w:val="ListParagraph"/>
        <w:numPr>
          <w:ilvl w:val="0"/>
          <w:numId w:val="30"/>
        </w:numPr>
        <w:jc w:val="both"/>
        <w:rPr>
          <w:rFonts w:ascii="Times New Roman" w:hAnsi="Times New Roman" w:cs="Times New Roman"/>
          <w:sz w:val="20"/>
          <w:szCs w:val="20"/>
        </w:rPr>
      </w:pPr>
      <w:r w:rsidRPr="00E44D52">
        <w:rPr>
          <w:rFonts w:ascii="Times New Roman" w:hAnsi="Times New Roman" w:cs="Times New Roman"/>
          <w:sz w:val="20"/>
          <w:szCs w:val="20"/>
        </w:rPr>
        <w:t xml:space="preserve">Sharma, P., &amp; Kalita, J. C. (2017). </w:t>
      </w:r>
      <w:r w:rsidRPr="00E44D52">
        <w:rPr>
          <w:rStyle w:val="Emphasis"/>
          <w:rFonts w:ascii="Times New Roman" w:hAnsi="Times New Roman" w:cs="Times New Roman"/>
          <w:sz w:val="20"/>
          <w:szCs w:val="20"/>
        </w:rPr>
        <w:t xml:space="preserve">A comparative study on the rearing performance of six strains of </w:t>
      </w:r>
      <w:proofErr w:type="spellStart"/>
      <w:r w:rsidRPr="00E44D52">
        <w:rPr>
          <w:rStyle w:val="Emphasis"/>
          <w:rFonts w:ascii="Times New Roman" w:hAnsi="Times New Roman" w:cs="Times New Roman"/>
          <w:sz w:val="20"/>
          <w:szCs w:val="20"/>
        </w:rPr>
        <w:t>eri</w:t>
      </w:r>
      <w:proofErr w:type="spellEnd"/>
      <w:r w:rsidRPr="00E44D52">
        <w:rPr>
          <w:rStyle w:val="Emphasis"/>
          <w:rFonts w:ascii="Times New Roman" w:hAnsi="Times New Roman" w:cs="Times New Roman"/>
          <w:sz w:val="20"/>
          <w:szCs w:val="20"/>
        </w:rPr>
        <w:t xml:space="preserve"> silk worm</w:t>
      </w:r>
      <w:r w:rsidRPr="00E44D52">
        <w:rPr>
          <w:rFonts w:ascii="Times New Roman" w:hAnsi="Times New Roman" w:cs="Times New Roman"/>
          <w:sz w:val="20"/>
          <w:szCs w:val="20"/>
        </w:rPr>
        <w:t xml:space="preserve"> </w:t>
      </w:r>
      <w:proofErr w:type="spellStart"/>
      <w:r w:rsidRPr="00E44D52">
        <w:rPr>
          <w:rStyle w:val="Emphasis"/>
          <w:rFonts w:ascii="Times New Roman" w:hAnsi="Times New Roman" w:cs="Times New Roman"/>
          <w:sz w:val="20"/>
          <w:szCs w:val="20"/>
        </w:rPr>
        <w:t>Samia</w:t>
      </w:r>
      <w:proofErr w:type="spellEnd"/>
      <w:r w:rsidRPr="00E44D52">
        <w:rPr>
          <w:rStyle w:val="Emphasis"/>
          <w:rFonts w:ascii="Times New Roman" w:hAnsi="Times New Roman" w:cs="Times New Roman"/>
          <w:sz w:val="20"/>
          <w:szCs w:val="20"/>
        </w:rPr>
        <w:t xml:space="preserve"> </w:t>
      </w:r>
      <w:proofErr w:type="spellStart"/>
      <w:r w:rsidRPr="00E44D52">
        <w:rPr>
          <w:rStyle w:val="Emphasis"/>
          <w:rFonts w:ascii="Times New Roman" w:hAnsi="Times New Roman" w:cs="Times New Roman"/>
          <w:sz w:val="20"/>
          <w:szCs w:val="20"/>
        </w:rPr>
        <w:t>ricini</w:t>
      </w:r>
      <w:proofErr w:type="spellEnd"/>
      <w:r w:rsidRPr="00E44D52">
        <w:rPr>
          <w:rFonts w:ascii="Times New Roman" w:hAnsi="Times New Roman" w:cs="Times New Roman"/>
          <w:sz w:val="20"/>
          <w:szCs w:val="20"/>
        </w:rPr>
        <w:t xml:space="preserve"> (Donovan) </w:t>
      </w:r>
      <w:r w:rsidRPr="00E44D52">
        <w:rPr>
          <w:rStyle w:val="Emphasis"/>
          <w:rFonts w:ascii="Times New Roman" w:hAnsi="Times New Roman" w:cs="Times New Roman"/>
          <w:sz w:val="20"/>
          <w:szCs w:val="20"/>
        </w:rPr>
        <w:t>in four different seasons</w:t>
      </w:r>
      <w:r w:rsidRPr="00E44D52">
        <w:rPr>
          <w:rFonts w:ascii="Times New Roman" w:hAnsi="Times New Roman" w:cs="Times New Roman"/>
          <w:sz w:val="20"/>
          <w:szCs w:val="20"/>
        </w:rPr>
        <w:t xml:space="preserve">. </w:t>
      </w:r>
      <w:r w:rsidRPr="00E44D52">
        <w:rPr>
          <w:rStyle w:val="Strong"/>
          <w:rFonts w:ascii="Times New Roman" w:hAnsi="Times New Roman" w:cs="Times New Roman"/>
          <w:sz w:val="20"/>
          <w:szCs w:val="20"/>
        </w:rPr>
        <w:t>IOSR Journal of Pharmacy and Biological Sciences, 12</w:t>
      </w:r>
      <w:r w:rsidRPr="00E44D52">
        <w:rPr>
          <w:rFonts w:ascii="Times New Roman" w:hAnsi="Times New Roman" w:cs="Times New Roman"/>
          <w:sz w:val="20"/>
          <w:szCs w:val="20"/>
        </w:rPr>
        <w:t xml:space="preserve">(3), 13–18. </w:t>
      </w:r>
      <w:hyperlink r:id="rId15" w:history="1">
        <w:r w:rsidRPr="00E44D52">
          <w:rPr>
            <w:rStyle w:val="Hyperlink"/>
            <w:rFonts w:ascii="Times New Roman" w:hAnsi="Times New Roman" w:cs="Times New Roman"/>
            <w:sz w:val="20"/>
            <w:szCs w:val="20"/>
          </w:rPr>
          <w:t>https://doi.org/10.9790/3008-1203051318</w:t>
        </w:r>
      </w:hyperlink>
      <w:r w:rsidRPr="00E44D52">
        <w:rPr>
          <w:rFonts w:ascii="Times New Roman" w:hAnsi="Times New Roman" w:cs="Times New Roman"/>
          <w:sz w:val="20"/>
          <w:szCs w:val="20"/>
        </w:rPr>
        <w:t>.</w:t>
      </w:r>
    </w:p>
    <w:p w14:paraId="6C6EEC42" w14:textId="77777777" w:rsidR="00605ECC" w:rsidRDefault="00605ECC" w:rsidP="00605ECC">
      <w:pPr>
        <w:pStyle w:val="ListParagraph"/>
        <w:numPr>
          <w:ilvl w:val="0"/>
          <w:numId w:val="30"/>
        </w:numPr>
        <w:jc w:val="both"/>
        <w:rPr>
          <w:rFonts w:ascii="Times New Roman" w:hAnsi="Times New Roman" w:cs="Times New Roman"/>
          <w:sz w:val="20"/>
          <w:szCs w:val="20"/>
        </w:rPr>
      </w:pPr>
      <w:proofErr w:type="spellStart"/>
      <w:r w:rsidRPr="00D520A0">
        <w:rPr>
          <w:rFonts w:ascii="Times New Roman" w:hAnsi="Times New Roman" w:cs="Times New Roman"/>
          <w:sz w:val="20"/>
          <w:szCs w:val="20"/>
        </w:rPr>
        <w:t>Siddappaji</w:t>
      </w:r>
      <w:proofErr w:type="spellEnd"/>
      <w:r w:rsidRPr="00D520A0">
        <w:rPr>
          <w:rFonts w:ascii="Times New Roman" w:hAnsi="Times New Roman" w:cs="Times New Roman"/>
          <w:sz w:val="20"/>
          <w:szCs w:val="20"/>
        </w:rPr>
        <w:t>, D., Latha, C.M., Ashoka, S.R. and Basava, Raja, M.G. (2014). Socio-economic Development through Sericulture in Karnataka. Journal of Humanities and Social Science. 19(10): 24-26.</w:t>
      </w:r>
    </w:p>
    <w:p w14:paraId="766A838E" w14:textId="77777777" w:rsidR="00605ECC" w:rsidRPr="00FD1B00" w:rsidRDefault="00605ECC" w:rsidP="00605ECC">
      <w:pPr>
        <w:pStyle w:val="ListParagraph"/>
        <w:numPr>
          <w:ilvl w:val="0"/>
          <w:numId w:val="30"/>
        </w:numPr>
        <w:jc w:val="both"/>
        <w:rPr>
          <w:rFonts w:ascii="Times New Roman" w:hAnsi="Times New Roman" w:cs="Times New Roman"/>
          <w:sz w:val="20"/>
        </w:rPr>
      </w:pPr>
      <w:r w:rsidRPr="00FD1B00">
        <w:rPr>
          <w:rFonts w:ascii="Times New Roman" w:hAnsi="Times New Roman" w:cs="Times New Roman"/>
          <w:sz w:val="20"/>
        </w:rPr>
        <w:t>Yokoyama. Text Book of Tropical Sericulture. Japan Overseas Cooperation Volunteer, Tokyo, Japan, 1974, 444-537.</w:t>
      </w:r>
    </w:p>
    <w:p w14:paraId="6F45C7DC" w14:textId="77777777" w:rsidR="00965188" w:rsidRPr="00131621" w:rsidRDefault="00965188" w:rsidP="006A1473">
      <w:pPr>
        <w:jc w:val="both"/>
        <w:rPr>
          <w:rFonts w:ascii="Times New Roman" w:hAnsi="Times New Roman" w:cs="Times New Roman"/>
          <w:sz w:val="24"/>
          <w:szCs w:val="24"/>
        </w:rPr>
      </w:pPr>
    </w:p>
    <w:sectPr w:rsidR="00965188" w:rsidRPr="0013162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B62EB" w14:textId="77777777" w:rsidR="0078622A" w:rsidRDefault="0078622A" w:rsidP="00011CD0">
      <w:pPr>
        <w:spacing w:after="0" w:line="240" w:lineRule="auto"/>
      </w:pPr>
      <w:r>
        <w:separator/>
      </w:r>
    </w:p>
  </w:endnote>
  <w:endnote w:type="continuationSeparator" w:id="0">
    <w:p w14:paraId="1652EB36" w14:textId="77777777" w:rsidR="0078622A" w:rsidRDefault="0078622A" w:rsidP="00011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76D3D" w14:textId="77777777" w:rsidR="004857A0" w:rsidRDefault="004857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9540208"/>
      <w:docPartObj>
        <w:docPartGallery w:val="Page Numbers (Bottom of Page)"/>
        <w:docPartUnique/>
      </w:docPartObj>
    </w:sdtPr>
    <w:sdtEndPr>
      <w:rPr>
        <w:noProof/>
      </w:rPr>
    </w:sdtEndPr>
    <w:sdtContent>
      <w:p w14:paraId="618DB83B" w14:textId="47566768" w:rsidR="00CC3009" w:rsidRDefault="00CC3009">
        <w:pPr>
          <w:pStyle w:val="Footer"/>
          <w:jc w:val="right"/>
        </w:pPr>
        <w:r>
          <w:fldChar w:fldCharType="begin"/>
        </w:r>
        <w:r>
          <w:instrText xml:space="preserve"> PAGE   \* MERGEFORMAT </w:instrText>
        </w:r>
        <w:r>
          <w:fldChar w:fldCharType="separate"/>
        </w:r>
        <w:r w:rsidR="00E255BE">
          <w:rPr>
            <w:noProof/>
          </w:rPr>
          <w:t>12</w:t>
        </w:r>
        <w:r>
          <w:rPr>
            <w:noProof/>
          </w:rPr>
          <w:fldChar w:fldCharType="end"/>
        </w:r>
      </w:p>
    </w:sdtContent>
  </w:sdt>
  <w:p w14:paraId="14E196B0" w14:textId="77777777" w:rsidR="00CC3009" w:rsidRDefault="00CC30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4C115" w14:textId="77777777" w:rsidR="004857A0" w:rsidRDefault="00485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D89BE" w14:textId="77777777" w:rsidR="0078622A" w:rsidRDefault="0078622A" w:rsidP="00011CD0">
      <w:pPr>
        <w:spacing w:after="0" w:line="240" w:lineRule="auto"/>
      </w:pPr>
      <w:r>
        <w:separator/>
      </w:r>
    </w:p>
  </w:footnote>
  <w:footnote w:type="continuationSeparator" w:id="0">
    <w:p w14:paraId="33A2C316" w14:textId="77777777" w:rsidR="0078622A" w:rsidRDefault="0078622A" w:rsidP="00011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38705" w14:textId="7BCAB372" w:rsidR="004857A0" w:rsidRDefault="0078622A">
    <w:pPr>
      <w:pStyle w:val="Header"/>
    </w:pPr>
    <w:r>
      <w:rPr>
        <w:noProof/>
      </w:rPr>
      <w:pict w14:anchorId="1F362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241E3" w14:textId="3B47FC38" w:rsidR="004857A0" w:rsidRDefault="0078622A">
    <w:pPr>
      <w:pStyle w:val="Header"/>
    </w:pPr>
    <w:r>
      <w:rPr>
        <w:noProof/>
      </w:rPr>
      <w:pict w14:anchorId="506E8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0BE72" w14:textId="1BABD30A" w:rsidR="004857A0" w:rsidRDefault="0078622A">
    <w:pPr>
      <w:pStyle w:val="Header"/>
    </w:pPr>
    <w:r>
      <w:rPr>
        <w:noProof/>
      </w:rPr>
      <w:pict w14:anchorId="59408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2DD7"/>
    <w:multiLevelType w:val="hybridMultilevel"/>
    <w:tmpl w:val="97669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086739"/>
    <w:multiLevelType w:val="hybridMultilevel"/>
    <w:tmpl w:val="15E65742"/>
    <w:lvl w:ilvl="0" w:tplc="550AC50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D34243"/>
    <w:multiLevelType w:val="hybridMultilevel"/>
    <w:tmpl w:val="03C87404"/>
    <w:lvl w:ilvl="0" w:tplc="9C4C9E3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093162"/>
    <w:multiLevelType w:val="hybridMultilevel"/>
    <w:tmpl w:val="CB40C9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C07847"/>
    <w:multiLevelType w:val="hybridMultilevel"/>
    <w:tmpl w:val="FBDA8552"/>
    <w:lvl w:ilvl="0" w:tplc="F8FEAD2C">
      <w:start w:val="1"/>
      <w:numFmt w:val="bullet"/>
      <w:lvlText w:val="•"/>
      <w:lvlJc w:val="left"/>
      <w:pPr>
        <w:tabs>
          <w:tab w:val="num" w:pos="720"/>
        </w:tabs>
        <w:ind w:left="720" w:hanging="360"/>
      </w:pPr>
      <w:rPr>
        <w:rFonts w:ascii="Arial" w:hAnsi="Arial" w:hint="default"/>
      </w:rPr>
    </w:lvl>
    <w:lvl w:ilvl="1" w:tplc="E4F04ACC" w:tentative="1">
      <w:start w:val="1"/>
      <w:numFmt w:val="bullet"/>
      <w:lvlText w:val="•"/>
      <w:lvlJc w:val="left"/>
      <w:pPr>
        <w:tabs>
          <w:tab w:val="num" w:pos="1440"/>
        </w:tabs>
        <w:ind w:left="1440" w:hanging="360"/>
      </w:pPr>
      <w:rPr>
        <w:rFonts w:ascii="Arial" w:hAnsi="Arial" w:hint="default"/>
      </w:rPr>
    </w:lvl>
    <w:lvl w:ilvl="2" w:tplc="0A70AEE4" w:tentative="1">
      <w:start w:val="1"/>
      <w:numFmt w:val="bullet"/>
      <w:lvlText w:val="•"/>
      <w:lvlJc w:val="left"/>
      <w:pPr>
        <w:tabs>
          <w:tab w:val="num" w:pos="2160"/>
        </w:tabs>
        <w:ind w:left="2160" w:hanging="360"/>
      </w:pPr>
      <w:rPr>
        <w:rFonts w:ascii="Arial" w:hAnsi="Arial" w:hint="default"/>
      </w:rPr>
    </w:lvl>
    <w:lvl w:ilvl="3" w:tplc="CD7EE466" w:tentative="1">
      <w:start w:val="1"/>
      <w:numFmt w:val="bullet"/>
      <w:lvlText w:val="•"/>
      <w:lvlJc w:val="left"/>
      <w:pPr>
        <w:tabs>
          <w:tab w:val="num" w:pos="2880"/>
        </w:tabs>
        <w:ind w:left="2880" w:hanging="360"/>
      </w:pPr>
      <w:rPr>
        <w:rFonts w:ascii="Arial" w:hAnsi="Arial" w:hint="default"/>
      </w:rPr>
    </w:lvl>
    <w:lvl w:ilvl="4" w:tplc="D066600C" w:tentative="1">
      <w:start w:val="1"/>
      <w:numFmt w:val="bullet"/>
      <w:lvlText w:val="•"/>
      <w:lvlJc w:val="left"/>
      <w:pPr>
        <w:tabs>
          <w:tab w:val="num" w:pos="3600"/>
        </w:tabs>
        <w:ind w:left="3600" w:hanging="360"/>
      </w:pPr>
      <w:rPr>
        <w:rFonts w:ascii="Arial" w:hAnsi="Arial" w:hint="default"/>
      </w:rPr>
    </w:lvl>
    <w:lvl w:ilvl="5" w:tplc="4AFC197C" w:tentative="1">
      <w:start w:val="1"/>
      <w:numFmt w:val="bullet"/>
      <w:lvlText w:val="•"/>
      <w:lvlJc w:val="left"/>
      <w:pPr>
        <w:tabs>
          <w:tab w:val="num" w:pos="4320"/>
        </w:tabs>
        <w:ind w:left="4320" w:hanging="360"/>
      </w:pPr>
      <w:rPr>
        <w:rFonts w:ascii="Arial" w:hAnsi="Arial" w:hint="default"/>
      </w:rPr>
    </w:lvl>
    <w:lvl w:ilvl="6" w:tplc="F3BE4FD0" w:tentative="1">
      <w:start w:val="1"/>
      <w:numFmt w:val="bullet"/>
      <w:lvlText w:val="•"/>
      <w:lvlJc w:val="left"/>
      <w:pPr>
        <w:tabs>
          <w:tab w:val="num" w:pos="5040"/>
        </w:tabs>
        <w:ind w:left="5040" w:hanging="360"/>
      </w:pPr>
      <w:rPr>
        <w:rFonts w:ascii="Arial" w:hAnsi="Arial" w:hint="default"/>
      </w:rPr>
    </w:lvl>
    <w:lvl w:ilvl="7" w:tplc="485EC2C8" w:tentative="1">
      <w:start w:val="1"/>
      <w:numFmt w:val="bullet"/>
      <w:lvlText w:val="•"/>
      <w:lvlJc w:val="left"/>
      <w:pPr>
        <w:tabs>
          <w:tab w:val="num" w:pos="5760"/>
        </w:tabs>
        <w:ind w:left="5760" w:hanging="360"/>
      </w:pPr>
      <w:rPr>
        <w:rFonts w:ascii="Arial" w:hAnsi="Arial" w:hint="default"/>
      </w:rPr>
    </w:lvl>
    <w:lvl w:ilvl="8" w:tplc="2BE0B9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254F04"/>
    <w:multiLevelType w:val="hybridMultilevel"/>
    <w:tmpl w:val="2C10D66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0D1B7E6F"/>
    <w:multiLevelType w:val="hybridMultilevel"/>
    <w:tmpl w:val="5DB69EAE"/>
    <w:lvl w:ilvl="0" w:tplc="25F82360">
      <w:start w:val="1"/>
      <w:numFmt w:val="bullet"/>
      <w:lvlText w:val="•"/>
      <w:lvlJc w:val="left"/>
      <w:pPr>
        <w:tabs>
          <w:tab w:val="num" w:pos="720"/>
        </w:tabs>
        <w:ind w:left="720" w:hanging="360"/>
      </w:pPr>
      <w:rPr>
        <w:rFonts w:ascii="Arial" w:hAnsi="Arial" w:hint="default"/>
      </w:rPr>
    </w:lvl>
    <w:lvl w:ilvl="1" w:tplc="743488F6" w:tentative="1">
      <w:start w:val="1"/>
      <w:numFmt w:val="bullet"/>
      <w:lvlText w:val="•"/>
      <w:lvlJc w:val="left"/>
      <w:pPr>
        <w:tabs>
          <w:tab w:val="num" w:pos="1440"/>
        </w:tabs>
        <w:ind w:left="1440" w:hanging="360"/>
      </w:pPr>
      <w:rPr>
        <w:rFonts w:ascii="Arial" w:hAnsi="Arial" w:hint="default"/>
      </w:rPr>
    </w:lvl>
    <w:lvl w:ilvl="2" w:tplc="B8BCA5AE" w:tentative="1">
      <w:start w:val="1"/>
      <w:numFmt w:val="bullet"/>
      <w:lvlText w:val="•"/>
      <w:lvlJc w:val="left"/>
      <w:pPr>
        <w:tabs>
          <w:tab w:val="num" w:pos="2160"/>
        </w:tabs>
        <w:ind w:left="2160" w:hanging="360"/>
      </w:pPr>
      <w:rPr>
        <w:rFonts w:ascii="Arial" w:hAnsi="Arial" w:hint="default"/>
      </w:rPr>
    </w:lvl>
    <w:lvl w:ilvl="3" w:tplc="B2B0A2C8" w:tentative="1">
      <w:start w:val="1"/>
      <w:numFmt w:val="bullet"/>
      <w:lvlText w:val="•"/>
      <w:lvlJc w:val="left"/>
      <w:pPr>
        <w:tabs>
          <w:tab w:val="num" w:pos="2880"/>
        </w:tabs>
        <w:ind w:left="2880" w:hanging="360"/>
      </w:pPr>
      <w:rPr>
        <w:rFonts w:ascii="Arial" w:hAnsi="Arial" w:hint="default"/>
      </w:rPr>
    </w:lvl>
    <w:lvl w:ilvl="4" w:tplc="85DAA110" w:tentative="1">
      <w:start w:val="1"/>
      <w:numFmt w:val="bullet"/>
      <w:lvlText w:val="•"/>
      <w:lvlJc w:val="left"/>
      <w:pPr>
        <w:tabs>
          <w:tab w:val="num" w:pos="3600"/>
        </w:tabs>
        <w:ind w:left="3600" w:hanging="360"/>
      </w:pPr>
      <w:rPr>
        <w:rFonts w:ascii="Arial" w:hAnsi="Arial" w:hint="default"/>
      </w:rPr>
    </w:lvl>
    <w:lvl w:ilvl="5" w:tplc="945ABDB6" w:tentative="1">
      <w:start w:val="1"/>
      <w:numFmt w:val="bullet"/>
      <w:lvlText w:val="•"/>
      <w:lvlJc w:val="left"/>
      <w:pPr>
        <w:tabs>
          <w:tab w:val="num" w:pos="4320"/>
        </w:tabs>
        <w:ind w:left="4320" w:hanging="360"/>
      </w:pPr>
      <w:rPr>
        <w:rFonts w:ascii="Arial" w:hAnsi="Arial" w:hint="default"/>
      </w:rPr>
    </w:lvl>
    <w:lvl w:ilvl="6" w:tplc="7EB67B00" w:tentative="1">
      <w:start w:val="1"/>
      <w:numFmt w:val="bullet"/>
      <w:lvlText w:val="•"/>
      <w:lvlJc w:val="left"/>
      <w:pPr>
        <w:tabs>
          <w:tab w:val="num" w:pos="5040"/>
        </w:tabs>
        <w:ind w:left="5040" w:hanging="360"/>
      </w:pPr>
      <w:rPr>
        <w:rFonts w:ascii="Arial" w:hAnsi="Arial" w:hint="default"/>
      </w:rPr>
    </w:lvl>
    <w:lvl w:ilvl="7" w:tplc="1996F750" w:tentative="1">
      <w:start w:val="1"/>
      <w:numFmt w:val="bullet"/>
      <w:lvlText w:val="•"/>
      <w:lvlJc w:val="left"/>
      <w:pPr>
        <w:tabs>
          <w:tab w:val="num" w:pos="5760"/>
        </w:tabs>
        <w:ind w:left="5760" w:hanging="360"/>
      </w:pPr>
      <w:rPr>
        <w:rFonts w:ascii="Arial" w:hAnsi="Arial" w:hint="default"/>
      </w:rPr>
    </w:lvl>
    <w:lvl w:ilvl="8" w:tplc="6B6C95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725DB9"/>
    <w:multiLevelType w:val="multilevel"/>
    <w:tmpl w:val="B5446D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3BA7B87"/>
    <w:multiLevelType w:val="hybridMultilevel"/>
    <w:tmpl w:val="691CD7CC"/>
    <w:lvl w:ilvl="0" w:tplc="457ABFFA">
      <w:start w:val="1"/>
      <w:numFmt w:val="bullet"/>
      <w:lvlText w:val="•"/>
      <w:lvlJc w:val="left"/>
      <w:pPr>
        <w:tabs>
          <w:tab w:val="num" w:pos="720"/>
        </w:tabs>
        <w:ind w:left="720" w:hanging="360"/>
      </w:pPr>
      <w:rPr>
        <w:rFonts w:ascii="Arial" w:hAnsi="Arial" w:hint="default"/>
      </w:rPr>
    </w:lvl>
    <w:lvl w:ilvl="1" w:tplc="628C0024" w:tentative="1">
      <w:start w:val="1"/>
      <w:numFmt w:val="bullet"/>
      <w:lvlText w:val="•"/>
      <w:lvlJc w:val="left"/>
      <w:pPr>
        <w:tabs>
          <w:tab w:val="num" w:pos="1440"/>
        </w:tabs>
        <w:ind w:left="1440" w:hanging="360"/>
      </w:pPr>
      <w:rPr>
        <w:rFonts w:ascii="Arial" w:hAnsi="Arial" w:hint="default"/>
      </w:rPr>
    </w:lvl>
    <w:lvl w:ilvl="2" w:tplc="E1609D98" w:tentative="1">
      <w:start w:val="1"/>
      <w:numFmt w:val="bullet"/>
      <w:lvlText w:val="•"/>
      <w:lvlJc w:val="left"/>
      <w:pPr>
        <w:tabs>
          <w:tab w:val="num" w:pos="2160"/>
        </w:tabs>
        <w:ind w:left="2160" w:hanging="360"/>
      </w:pPr>
      <w:rPr>
        <w:rFonts w:ascii="Arial" w:hAnsi="Arial" w:hint="default"/>
      </w:rPr>
    </w:lvl>
    <w:lvl w:ilvl="3" w:tplc="6ABACE08" w:tentative="1">
      <w:start w:val="1"/>
      <w:numFmt w:val="bullet"/>
      <w:lvlText w:val="•"/>
      <w:lvlJc w:val="left"/>
      <w:pPr>
        <w:tabs>
          <w:tab w:val="num" w:pos="2880"/>
        </w:tabs>
        <w:ind w:left="2880" w:hanging="360"/>
      </w:pPr>
      <w:rPr>
        <w:rFonts w:ascii="Arial" w:hAnsi="Arial" w:hint="default"/>
      </w:rPr>
    </w:lvl>
    <w:lvl w:ilvl="4" w:tplc="9716AC30" w:tentative="1">
      <w:start w:val="1"/>
      <w:numFmt w:val="bullet"/>
      <w:lvlText w:val="•"/>
      <w:lvlJc w:val="left"/>
      <w:pPr>
        <w:tabs>
          <w:tab w:val="num" w:pos="3600"/>
        </w:tabs>
        <w:ind w:left="3600" w:hanging="360"/>
      </w:pPr>
      <w:rPr>
        <w:rFonts w:ascii="Arial" w:hAnsi="Arial" w:hint="default"/>
      </w:rPr>
    </w:lvl>
    <w:lvl w:ilvl="5" w:tplc="2D5ED34E" w:tentative="1">
      <w:start w:val="1"/>
      <w:numFmt w:val="bullet"/>
      <w:lvlText w:val="•"/>
      <w:lvlJc w:val="left"/>
      <w:pPr>
        <w:tabs>
          <w:tab w:val="num" w:pos="4320"/>
        </w:tabs>
        <w:ind w:left="4320" w:hanging="360"/>
      </w:pPr>
      <w:rPr>
        <w:rFonts w:ascii="Arial" w:hAnsi="Arial" w:hint="default"/>
      </w:rPr>
    </w:lvl>
    <w:lvl w:ilvl="6" w:tplc="0DA251B2" w:tentative="1">
      <w:start w:val="1"/>
      <w:numFmt w:val="bullet"/>
      <w:lvlText w:val="•"/>
      <w:lvlJc w:val="left"/>
      <w:pPr>
        <w:tabs>
          <w:tab w:val="num" w:pos="5040"/>
        </w:tabs>
        <w:ind w:left="5040" w:hanging="360"/>
      </w:pPr>
      <w:rPr>
        <w:rFonts w:ascii="Arial" w:hAnsi="Arial" w:hint="default"/>
      </w:rPr>
    </w:lvl>
    <w:lvl w:ilvl="7" w:tplc="80384B6C" w:tentative="1">
      <w:start w:val="1"/>
      <w:numFmt w:val="bullet"/>
      <w:lvlText w:val="•"/>
      <w:lvlJc w:val="left"/>
      <w:pPr>
        <w:tabs>
          <w:tab w:val="num" w:pos="5760"/>
        </w:tabs>
        <w:ind w:left="5760" w:hanging="360"/>
      </w:pPr>
      <w:rPr>
        <w:rFonts w:ascii="Arial" w:hAnsi="Arial" w:hint="default"/>
      </w:rPr>
    </w:lvl>
    <w:lvl w:ilvl="8" w:tplc="FBA459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C408D9"/>
    <w:multiLevelType w:val="hybridMultilevel"/>
    <w:tmpl w:val="186C2E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146100F6"/>
    <w:multiLevelType w:val="hybridMultilevel"/>
    <w:tmpl w:val="29260CF0"/>
    <w:lvl w:ilvl="0" w:tplc="987E8448">
      <w:start w:val="1"/>
      <w:numFmt w:val="bullet"/>
      <w:lvlText w:val="•"/>
      <w:lvlJc w:val="left"/>
      <w:pPr>
        <w:tabs>
          <w:tab w:val="num" w:pos="720"/>
        </w:tabs>
        <w:ind w:left="720" w:hanging="360"/>
      </w:pPr>
      <w:rPr>
        <w:rFonts w:ascii="Arial" w:hAnsi="Arial" w:hint="default"/>
      </w:rPr>
    </w:lvl>
    <w:lvl w:ilvl="1" w:tplc="2AB0192E" w:tentative="1">
      <w:start w:val="1"/>
      <w:numFmt w:val="bullet"/>
      <w:lvlText w:val="•"/>
      <w:lvlJc w:val="left"/>
      <w:pPr>
        <w:tabs>
          <w:tab w:val="num" w:pos="1440"/>
        </w:tabs>
        <w:ind w:left="1440" w:hanging="360"/>
      </w:pPr>
      <w:rPr>
        <w:rFonts w:ascii="Arial" w:hAnsi="Arial" w:hint="default"/>
      </w:rPr>
    </w:lvl>
    <w:lvl w:ilvl="2" w:tplc="7D88280E" w:tentative="1">
      <w:start w:val="1"/>
      <w:numFmt w:val="bullet"/>
      <w:lvlText w:val="•"/>
      <w:lvlJc w:val="left"/>
      <w:pPr>
        <w:tabs>
          <w:tab w:val="num" w:pos="2160"/>
        </w:tabs>
        <w:ind w:left="2160" w:hanging="360"/>
      </w:pPr>
      <w:rPr>
        <w:rFonts w:ascii="Arial" w:hAnsi="Arial" w:hint="default"/>
      </w:rPr>
    </w:lvl>
    <w:lvl w:ilvl="3" w:tplc="2F2AB2B2" w:tentative="1">
      <w:start w:val="1"/>
      <w:numFmt w:val="bullet"/>
      <w:lvlText w:val="•"/>
      <w:lvlJc w:val="left"/>
      <w:pPr>
        <w:tabs>
          <w:tab w:val="num" w:pos="2880"/>
        </w:tabs>
        <w:ind w:left="2880" w:hanging="360"/>
      </w:pPr>
      <w:rPr>
        <w:rFonts w:ascii="Arial" w:hAnsi="Arial" w:hint="default"/>
      </w:rPr>
    </w:lvl>
    <w:lvl w:ilvl="4" w:tplc="CFAA5B26" w:tentative="1">
      <w:start w:val="1"/>
      <w:numFmt w:val="bullet"/>
      <w:lvlText w:val="•"/>
      <w:lvlJc w:val="left"/>
      <w:pPr>
        <w:tabs>
          <w:tab w:val="num" w:pos="3600"/>
        </w:tabs>
        <w:ind w:left="3600" w:hanging="360"/>
      </w:pPr>
      <w:rPr>
        <w:rFonts w:ascii="Arial" w:hAnsi="Arial" w:hint="default"/>
      </w:rPr>
    </w:lvl>
    <w:lvl w:ilvl="5" w:tplc="5D3E6924" w:tentative="1">
      <w:start w:val="1"/>
      <w:numFmt w:val="bullet"/>
      <w:lvlText w:val="•"/>
      <w:lvlJc w:val="left"/>
      <w:pPr>
        <w:tabs>
          <w:tab w:val="num" w:pos="4320"/>
        </w:tabs>
        <w:ind w:left="4320" w:hanging="360"/>
      </w:pPr>
      <w:rPr>
        <w:rFonts w:ascii="Arial" w:hAnsi="Arial" w:hint="default"/>
      </w:rPr>
    </w:lvl>
    <w:lvl w:ilvl="6" w:tplc="0A4E9DEE" w:tentative="1">
      <w:start w:val="1"/>
      <w:numFmt w:val="bullet"/>
      <w:lvlText w:val="•"/>
      <w:lvlJc w:val="left"/>
      <w:pPr>
        <w:tabs>
          <w:tab w:val="num" w:pos="5040"/>
        </w:tabs>
        <w:ind w:left="5040" w:hanging="360"/>
      </w:pPr>
      <w:rPr>
        <w:rFonts w:ascii="Arial" w:hAnsi="Arial" w:hint="default"/>
      </w:rPr>
    </w:lvl>
    <w:lvl w:ilvl="7" w:tplc="5D76D796" w:tentative="1">
      <w:start w:val="1"/>
      <w:numFmt w:val="bullet"/>
      <w:lvlText w:val="•"/>
      <w:lvlJc w:val="left"/>
      <w:pPr>
        <w:tabs>
          <w:tab w:val="num" w:pos="5760"/>
        </w:tabs>
        <w:ind w:left="5760" w:hanging="360"/>
      </w:pPr>
      <w:rPr>
        <w:rFonts w:ascii="Arial" w:hAnsi="Arial" w:hint="default"/>
      </w:rPr>
    </w:lvl>
    <w:lvl w:ilvl="8" w:tplc="117E51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723E88"/>
    <w:multiLevelType w:val="hybridMultilevel"/>
    <w:tmpl w:val="8C4478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CB75EA1"/>
    <w:multiLevelType w:val="hybridMultilevel"/>
    <w:tmpl w:val="AFFA88E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2A2590B"/>
    <w:multiLevelType w:val="hybridMultilevel"/>
    <w:tmpl w:val="3290082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E91E7A"/>
    <w:multiLevelType w:val="multilevel"/>
    <w:tmpl w:val="CC043B32"/>
    <w:lvl w:ilvl="0">
      <w:start w:val="95"/>
      <w:numFmt w:val="decimal"/>
      <w:lvlText w:val="%1"/>
      <w:lvlJc w:val="left"/>
      <w:pPr>
        <w:ind w:left="480" w:hanging="480"/>
      </w:pPr>
      <w:rPr>
        <w:rFonts w:hint="default"/>
      </w:rPr>
    </w:lvl>
    <w:lvl w:ilvl="1">
      <w:start w:val="4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8B96FBC"/>
    <w:multiLevelType w:val="hybridMultilevel"/>
    <w:tmpl w:val="44F6FEA8"/>
    <w:lvl w:ilvl="0" w:tplc="E402D3FA">
      <w:start w:val="1"/>
      <w:numFmt w:val="decimal"/>
      <w:lvlText w:val="%1."/>
      <w:lvlJc w:val="left"/>
      <w:pPr>
        <w:ind w:left="720" w:hanging="360"/>
      </w:pPr>
      <w:rPr>
        <w:rFonts w:hint="default"/>
      </w:rPr>
    </w:lvl>
    <w:lvl w:ilvl="1" w:tplc="ACBACCD4" w:tentative="1">
      <w:start w:val="1"/>
      <w:numFmt w:val="lowerLetter"/>
      <w:lvlText w:val="%2."/>
      <w:lvlJc w:val="left"/>
      <w:pPr>
        <w:ind w:left="1440" w:hanging="360"/>
      </w:pPr>
    </w:lvl>
    <w:lvl w:ilvl="2" w:tplc="5BA648AA" w:tentative="1">
      <w:start w:val="1"/>
      <w:numFmt w:val="lowerRoman"/>
      <w:lvlText w:val="%3."/>
      <w:lvlJc w:val="right"/>
      <w:pPr>
        <w:ind w:left="2160" w:hanging="180"/>
      </w:pPr>
    </w:lvl>
    <w:lvl w:ilvl="3" w:tplc="2F38DBEA" w:tentative="1">
      <w:start w:val="1"/>
      <w:numFmt w:val="decimal"/>
      <w:lvlText w:val="%4."/>
      <w:lvlJc w:val="left"/>
      <w:pPr>
        <w:ind w:left="2880" w:hanging="360"/>
      </w:pPr>
    </w:lvl>
    <w:lvl w:ilvl="4" w:tplc="21E49C4A" w:tentative="1">
      <w:start w:val="1"/>
      <w:numFmt w:val="lowerLetter"/>
      <w:lvlText w:val="%5."/>
      <w:lvlJc w:val="left"/>
      <w:pPr>
        <w:ind w:left="3600" w:hanging="360"/>
      </w:pPr>
    </w:lvl>
    <w:lvl w:ilvl="5" w:tplc="5D260E1C" w:tentative="1">
      <w:start w:val="1"/>
      <w:numFmt w:val="lowerRoman"/>
      <w:lvlText w:val="%6."/>
      <w:lvlJc w:val="right"/>
      <w:pPr>
        <w:ind w:left="4320" w:hanging="180"/>
      </w:pPr>
    </w:lvl>
    <w:lvl w:ilvl="6" w:tplc="C3B6C0A8" w:tentative="1">
      <w:start w:val="1"/>
      <w:numFmt w:val="decimal"/>
      <w:lvlText w:val="%7."/>
      <w:lvlJc w:val="left"/>
      <w:pPr>
        <w:ind w:left="5040" w:hanging="360"/>
      </w:pPr>
    </w:lvl>
    <w:lvl w:ilvl="7" w:tplc="A0241F8C" w:tentative="1">
      <w:start w:val="1"/>
      <w:numFmt w:val="lowerLetter"/>
      <w:lvlText w:val="%8."/>
      <w:lvlJc w:val="left"/>
      <w:pPr>
        <w:ind w:left="5760" w:hanging="360"/>
      </w:pPr>
    </w:lvl>
    <w:lvl w:ilvl="8" w:tplc="A060F2A6" w:tentative="1">
      <w:start w:val="1"/>
      <w:numFmt w:val="lowerRoman"/>
      <w:lvlText w:val="%9."/>
      <w:lvlJc w:val="right"/>
      <w:pPr>
        <w:ind w:left="6480" w:hanging="180"/>
      </w:pPr>
    </w:lvl>
  </w:abstractNum>
  <w:abstractNum w:abstractNumId="16" w15:restartNumberingAfterBreak="0">
    <w:nsid w:val="301C6B2E"/>
    <w:multiLevelType w:val="hybridMultilevel"/>
    <w:tmpl w:val="0B24DFBE"/>
    <w:lvl w:ilvl="0" w:tplc="3B0C8634">
      <w:start w:val="1"/>
      <w:numFmt w:val="bullet"/>
      <w:lvlText w:val="•"/>
      <w:lvlJc w:val="left"/>
      <w:pPr>
        <w:tabs>
          <w:tab w:val="num" w:pos="720"/>
        </w:tabs>
        <w:ind w:left="720" w:hanging="360"/>
      </w:pPr>
      <w:rPr>
        <w:rFonts w:ascii="Arial" w:hAnsi="Arial" w:hint="default"/>
      </w:rPr>
    </w:lvl>
    <w:lvl w:ilvl="1" w:tplc="FA009A76" w:tentative="1">
      <w:start w:val="1"/>
      <w:numFmt w:val="bullet"/>
      <w:lvlText w:val="•"/>
      <w:lvlJc w:val="left"/>
      <w:pPr>
        <w:tabs>
          <w:tab w:val="num" w:pos="1440"/>
        </w:tabs>
        <w:ind w:left="1440" w:hanging="360"/>
      </w:pPr>
      <w:rPr>
        <w:rFonts w:ascii="Arial" w:hAnsi="Arial" w:hint="default"/>
      </w:rPr>
    </w:lvl>
    <w:lvl w:ilvl="2" w:tplc="304A0E1E" w:tentative="1">
      <w:start w:val="1"/>
      <w:numFmt w:val="bullet"/>
      <w:lvlText w:val="•"/>
      <w:lvlJc w:val="left"/>
      <w:pPr>
        <w:tabs>
          <w:tab w:val="num" w:pos="2160"/>
        </w:tabs>
        <w:ind w:left="2160" w:hanging="360"/>
      </w:pPr>
      <w:rPr>
        <w:rFonts w:ascii="Arial" w:hAnsi="Arial" w:hint="default"/>
      </w:rPr>
    </w:lvl>
    <w:lvl w:ilvl="3" w:tplc="DCE4A328" w:tentative="1">
      <w:start w:val="1"/>
      <w:numFmt w:val="bullet"/>
      <w:lvlText w:val="•"/>
      <w:lvlJc w:val="left"/>
      <w:pPr>
        <w:tabs>
          <w:tab w:val="num" w:pos="2880"/>
        </w:tabs>
        <w:ind w:left="2880" w:hanging="360"/>
      </w:pPr>
      <w:rPr>
        <w:rFonts w:ascii="Arial" w:hAnsi="Arial" w:hint="default"/>
      </w:rPr>
    </w:lvl>
    <w:lvl w:ilvl="4" w:tplc="9D0663F6" w:tentative="1">
      <w:start w:val="1"/>
      <w:numFmt w:val="bullet"/>
      <w:lvlText w:val="•"/>
      <w:lvlJc w:val="left"/>
      <w:pPr>
        <w:tabs>
          <w:tab w:val="num" w:pos="3600"/>
        </w:tabs>
        <w:ind w:left="3600" w:hanging="360"/>
      </w:pPr>
      <w:rPr>
        <w:rFonts w:ascii="Arial" w:hAnsi="Arial" w:hint="default"/>
      </w:rPr>
    </w:lvl>
    <w:lvl w:ilvl="5" w:tplc="2DCA108A" w:tentative="1">
      <w:start w:val="1"/>
      <w:numFmt w:val="bullet"/>
      <w:lvlText w:val="•"/>
      <w:lvlJc w:val="left"/>
      <w:pPr>
        <w:tabs>
          <w:tab w:val="num" w:pos="4320"/>
        </w:tabs>
        <w:ind w:left="4320" w:hanging="360"/>
      </w:pPr>
      <w:rPr>
        <w:rFonts w:ascii="Arial" w:hAnsi="Arial" w:hint="default"/>
      </w:rPr>
    </w:lvl>
    <w:lvl w:ilvl="6" w:tplc="F09A0C1A" w:tentative="1">
      <w:start w:val="1"/>
      <w:numFmt w:val="bullet"/>
      <w:lvlText w:val="•"/>
      <w:lvlJc w:val="left"/>
      <w:pPr>
        <w:tabs>
          <w:tab w:val="num" w:pos="5040"/>
        </w:tabs>
        <w:ind w:left="5040" w:hanging="360"/>
      </w:pPr>
      <w:rPr>
        <w:rFonts w:ascii="Arial" w:hAnsi="Arial" w:hint="default"/>
      </w:rPr>
    </w:lvl>
    <w:lvl w:ilvl="7" w:tplc="7C427E4C" w:tentative="1">
      <w:start w:val="1"/>
      <w:numFmt w:val="bullet"/>
      <w:lvlText w:val="•"/>
      <w:lvlJc w:val="left"/>
      <w:pPr>
        <w:tabs>
          <w:tab w:val="num" w:pos="5760"/>
        </w:tabs>
        <w:ind w:left="5760" w:hanging="360"/>
      </w:pPr>
      <w:rPr>
        <w:rFonts w:ascii="Arial" w:hAnsi="Arial" w:hint="default"/>
      </w:rPr>
    </w:lvl>
    <w:lvl w:ilvl="8" w:tplc="A128F1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764CDE"/>
    <w:multiLevelType w:val="hybridMultilevel"/>
    <w:tmpl w:val="4CA6E3A2"/>
    <w:lvl w:ilvl="0" w:tplc="7F882BC6">
      <w:start w:val="1"/>
      <w:numFmt w:val="bullet"/>
      <w:lvlText w:val="•"/>
      <w:lvlJc w:val="left"/>
      <w:pPr>
        <w:tabs>
          <w:tab w:val="num" w:pos="720"/>
        </w:tabs>
        <w:ind w:left="720" w:hanging="360"/>
      </w:pPr>
      <w:rPr>
        <w:rFonts w:ascii="Arial" w:hAnsi="Arial" w:hint="default"/>
      </w:rPr>
    </w:lvl>
    <w:lvl w:ilvl="1" w:tplc="ABD80D4C" w:tentative="1">
      <w:start w:val="1"/>
      <w:numFmt w:val="bullet"/>
      <w:lvlText w:val="•"/>
      <w:lvlJc w:val="left"/>
      <w:pPr>
        <w:tabs>
          <w:tab w:val="num" w:pos="1440"/>
        </w:tabs>
        <w:ind w:left="1440" w:hanging="360"/>
      </w:pPr>
      <w:rPr>
        <w:rFonts w:ascii="Arial" w:hAnsi="Arial" w:hint="default"/>
      </w:rPr>
    </w:lvl>
    <w:lvl w:ilvl="2" w:tplc="8D6603D4" w:tentative="1">
      <w:start w:val="1"/>
      <w:numFmt w:val="bullet"/>
      <w:lvlText w:val="•"/>
      <w:lvlJc w:val="left"/>
      <w:pPr>
        <w:tabs>
          <w:tab w:val="num" w:pos="2160"/>
        </w:tabs>
        <w:ind w:left="2160" w:hanging="360"/>
      </w:pPr>
      <w:rPr>
        <w:rFonts w:ascii="Arial" w:hAnsi="Arial" w:hint="default"/>
      </w:rPr>
    </w:lvl>
    <w:lvl w:ilvl="3" w:tplc="40D0F3E0" w:tentative="1">
      <w:start w:val="1"/>
      <w:numFmt w:val="bullet"/>
      <w:lvlText w:val="•"/>
      <w:lvlJc w:val="left"/>
      <w:pPr>
        <w:tabs>
          <w:tab w:val="num" w:pos="2880"/>
        </w:tabs>
        <w:ind w:left="2880" w:hanging="360"/>
      </w:pPr>
      <w:rPr>
        <w:rFonts w:ascii="Arial" w:hAnsi="Arial" w:hint="default"/>
      </w:rPr>
    </w:lvl>
    <w:lvl w:ilvl="4" w:tplc="8A521658" w:tentative="1">
      <w:start w:val="1"/>
      <w:numFmt w:val="bullet"/>
      <w:lvlText w:val="•"/>
      <w:lvlJc w:val="left"/>
      <w:pPr>
        <w:tabs>
          <w:tab w:val="num" w:pos="3600"/>
        </w:tabs>
        <w:ind w:left="3600" w:hanging="360"/>
      </w:pPr>
      <w:rPr>
        <w:rFonts w:ascii="Arial" w:hAnsi="Arial" w:hint="default"/>
      </w:rPr>
    </w:lvl>
    <w:lvl w:ilvl="5" w:tplc="B1FCA0B4" w:tentative="1">
      <w:start w:val="1"/>
      <w:numFmt w:val="bullet"/>
      <w:lvlText w:val="•"/>
      <w:lvlJc w:val="left"/>
      <w:pPr>
        <w:tabs>
          <w:tab w:val="num" w:pos="4320"/>
        </w:tabs>
        <w:ind w:left="4320" w:hanging="360"/>
      </w:pPr>
      <w:rPr>
        <w:rFonts w:ascii="Arial" w:hAnsi="Arial" w:hint="default"/>
      </w:rPr>
    </w:lvl>
    <w:lvl w:ilvl="6" w:tplc="9184110E" w:tentative="1">
      <w:start w:val="1"/>
      <w:numFmt w:val="bullet"/>
      <w:lvlText w:val="•"/>
      <w:lvlJc w:val="left"/>
      <w:pPr>
        <w:tabs>
          <w:tab w:val="num" w:pos="5040"/>
        </w:tabs>
        <w:ind w:left="5040" w:hanging="360"/>
      </w:pPr>
      <w:rPr>
        <w:rFonts w:ascii="Arial" w:hAnsi="Arial" w:hint="default"/>
      </w:rPr>
    </w:lvl>
    <w:lvl w:ilvl="7" w:tplc="93BAC87E" w:tentative="1">
      <w:start w:val="1"/>
      <w:numFmt w:val="bullet"/>
      <w:lvlText w:val="•"/>
      <w:lvlJc w:val="left"/>
      <w:pPr>
        <w:tabs>
          <w:tab w:val="num" w:pos="5760"/>
        </w:tabs>
        <w:ind w:left="5760" w:hanging="360"/>
      </w:pPr>
      <w:rPr>
        <w:rFonts w:ascii="Arial" w:hAnsi="Arial" w:hint="default"/>
      </w:rPr>
    </w:lvl>
    <w:lvl w:ilvl="8" w:tplc="3B42A04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4BE257A"/>
    <w:multiLevelType w:val="hybridMultilevel"/>
    <w:tmpl w:val="F1EA4520"/>
    <w:lvl w:ilvl="0" w:tplc="4E0ECDDC">
      <w:start w:val="1"/>
      <w:numFmt w:val="bullet"/>
      <w:lvlText w:val="•"/>
      <w:lvlJc w:val="left"/>
      <w:pPr>
        <w:tabs>
          <w:tab w:val="num" w:pos="720"/>
        </w:tabs>
        <w:ind w:left="720" w:hanging="360"/>
      </w:pPr>
      <w:rPr>
        <w:rFonts w:ascii="Arial" w:hAnsi="Arial" w:hint="default"/>
      </w:rPr>
    </w:lvl>
    <w:lvl w:ilvl="1" w:tplc="194A6C66" w:tentative="1">
      <w:start w:val="1"/>
      <w:numFmt w:val="bullet"/>
      <w:lvlText w:val="•"/>
      <w:lvlJc w:val="left"/>
      <w:pPr>
        <w:tabs>
          <w:tab w:val="num" w:pos="1440"/>
        </w:tabs>
        <w:ind w:left="1440" w:hanging="360"/>
      </w:pPr>
      <w:rPr>
        <w:rFonts w:ascii="Arial" w:hAnsi="Arial" w:hint="default"/>
      </w:rPr>
    </w:lvl>
    <w:lvl w:ilvl="2" w:tplc="F27867C6" w:tentative="1">
      <w:start w:val="1"/>
      <w:numFmt w:val="bullet"/>
      <w:lvlText w:val="•"/>
      <w:lvlJc w:val="left"/>
      <w:pPr>
        <w:tabs>
          <w:tab w:val="num" w:pos="2160"/>
        </w:tabs>
        <w:ind w:left="2160" w:hanging="360"/>
      </w:pPr>
      <w:rPr>
        <w:rFonts w:ascii="Arial" w:hAnsi="Arial" w:hint="default"/>
      </w:rPr>
    </w:lvl>
    <w:lvl w:ilvl="3" w:tplc="B4F01086" w:tentative="1">
      <w:start w:val="1"/>
      <w:numFmt w:val="bullet"/>
      <w:lvlText w:val="•"/>
      <w:lvlJc w:val="left"/>
      <w:pPr>
        <w:tabs>
          <w:tab w:val="num" w:pos="2880"/>
        </w:tabs>
        <w:ind w:left="2880" w:hanging="360"/>
      </w:pPr>
      <w:rPr>
        <w:rFonts w:ascii="Arial" w:hAnsi="Arial" w:hint="default"/>
      </w:rPr>
    </w:lvl>
    <w:lvl w:ilvl="4" w:tplc="687CDA80" w:tentative="1">
      <w:start w:val="1"/>
      <w:numFmt w:val="bullet"/>
      <w:lvlText w:val="•"/>
      <w:lvlJc w:val="left"/>
      <w:pPr>
        <w:tabs>
          <w:tab w:val="num" w:pos="3600"/>
        </w:tabs>
        <w:ind w:left="3600" w:hanging="360"/>
      </w:pPr>
      <w:rPr>
        <w:rFonts w:ascii="Arial" w:hAnsi="Arial" w:hint="default"/>
      </w:rPr>
    </w:lvl>
    <w:lvl w:ilvl="5" w:tplc="E3F275F0" w:tentative="1">
      <w:start w:val="1"/>
      <w:numFmt w:val="bullet"/>
      <w:lvlText w:val="•"/>
      <w:lvlJc w:val="left"/>
      <w:pPr>
        <w:tabs>
          <w:tab w:val="num" w:pos="4320"/>
        </w:tabs>
        <w:ind w:left="4320" w:hanging="360"/>
      </w:pPr>
      <w:rPr>
        <w:rFonts w:ascii="Arial" w:hAnsi="Arial" w:hint="default"/>
      </w:rPr>
    </w:lvl>
    <w:lvl w:ilvl="6" w:tplc="E94EE794" w:tentative="1">
      <w:start w:val="1"/>
      <w:numFmt w:val="bullet"/>
      <w:lvlText w:val="•"/>
      <w:lvlJc w:val="left"/>
      <w:pPr>
        <w:tabs>
          <w:tab w:val="num" w:pos="5040"/>
        </w:tabs>
        <w:ind w:left="5040" w:hanging="360"/>
      </w:pPr>
      <w:rPr>
        <w:rFonts w:ascii="Arial" w:hAnsi="Arial" w:hint="default"/>
      </w:rPr>
    </w:lvl>
    <w:lvl w:ilvl="7" w:tplc="DE6EADFE" w:tentative="1">
      <w:start w:val="1"/>
      <w:numFmt w:val="bullet"/>
      <w:lvlText w:val="•"/>
      <w:lvlJc w:val="left"/>
      <w:pPr>
        <w:tabs>
          <w:tab w:val="num" w:pos="5760"/>
        </w:tabs>
        <w:ind w:left="5760" w:hanging="360"/>
      </w:pPr>
      <w:rPr>
        <w:rFonts w:ascii="Arial" w:hAnsi="Arial" w:hint="default"/>
      </w:rPr>
    </w:lvl>
    <w:lvl w:ilvl="8" w:tplc="5BFE7DC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A8198B"/>
    <w:multiLevelType w:val="hybridMultilevel"/>
    <w:tmpl w:val="12606F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797D5A"/>
    <w:multiLevelType w:val="hybridMultilevel"/>
    <w:tmpl w:val="3B14BA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20B6664"/>
    <w:multiLevelType w:val="hybridMultilevel"/>
    <w:tmpl w:val="B89E27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DAF6FDB"/>
    <w:multiLevelType w:val="hybridMultilevel"/>
    <w:tmpl w:val="E4EA6BE6"/>
    <w:lvl w:ilvl="0" w:tplc="EDAC6ED0">
      <w:start w:val="1"/>
      <w:numFmt w:val="bullet"/>
      <w:lvlText w:val="•"/>
      <w:lvlJc w:val="left"/>
      <w:pPr>
        <w:tabs>
          <w:tab w:val="num" w:pos="720"/>
        </w:tabs>
        <w:ind w:left="720" w:hanging="360"/>
      </w:pPr>
      <w:rPr>
        <w:rFonts w:ascii="Arial" w:hAnsi="Arial" w:hint="default"/>
      </w:rPr>
    </w:lvl>
    <w:lvl w:ilvl="1" w:tplc="A038F4FC" w:tentative="1">
      <w:start w:val="1"/>
      <w:numFmt w:val="bullet"/>
      <w:lvlText w:val="•"/>
      <w:lvlJc w:val="left"/>
      <w:pPr>
        <w:tabs>
          <w:tab w:val="num" w:pos="1440"/>
        </w:tabs>
        <w:ind w:left="1440" w:hanging="360"/>
      </w:pPr>
      <w:rPr>
        <w:rFonts w:ascii="Arial" w:hAnsi="Arial" w:hint="default"/>
      </w:rPr>
    </w:lvl>
    <w:lvl w:ilvl="2" w:tplc="0EFE73CA" w:tentative="1">
      <w:start w:val="1"/>
      <w:numFmt w:val="bullet"/>
      <w:lvlText w:val="•"/>
      <w:lvlJc w:val="left"/>
      <w:pPr>
        <w:tabs>
          <w:tab w:val="num" w:pos="2160"/>
        </w:tabs>
        <w:ind w:left="2160" w:hanging="360"/>
      </w:pPr>
      <w:rPr>
        <w:rFonts w:ascii="Arial" w:hAnsi="Arial" w:hint="default"/>
      </w:rPr>
    </w:lvl>
    <w:lvl w:ilvl="3" w:tplc="703C0C3A" w:tentative="1">
      <w:start w:val="1"/>
      <w:numFmt w:val="bullet"/>
      <w:lvlText w:val="•"/>
      <w:lvlJc w:val="left"/>
      <w:pPr>
        <w:tabs>
          <w:tab w:val="num" w:pos="2880"/>
        </w:tabs>
        <w:ind w:left="2880" w:hanging="360"/>
      </w:pPr>
      <w:rPr>
        <w:rFonts w:ascii="Arial" w:hAnsi="Arial" w:hint="default"/>
      </w:rPr>
    </w:lvl>
    <w:lvl w:ilvl="4" w:tplc="753053EE" w:tentative="1">
      <w:start w:val="1"/>
      <w:numFmt w:val="bullet"/>
      <w:lvlText w:val="•"/>
      <w:lvlJc w:val="left"/>
      <w:pPr>
        <w:tabs>
          <w:tab w:val="num" w:pos="3600"/>
        </w:tabs>
        <w:ind w:left="3600" w:hanging="360"/>
      </w:pPr>
      <w:rPr>
        <w:rFonts w:ascii="Arial" w:hAnsi="Arial" w:hint="default"/>
      </w:rPr>
    </w:lvl>
    <w:lvl w:ilvl="5" w:tplc="2DEC10C2" w:tentative="1">
      <w:start w:val="1"/>
      <w:numFmt w:val="bullet"/>
      <w:lvlText w:val="•"/>
      <w:lvlJc w:val="left"/>
      <w:pPr>
        <w:tabs>
          <w:tab w:val="num" w:pos="4320"/>
        </w:tabs>
        <w:ind w:left="4320" w:hanging="360"/>
      </w:pPr>
      <w:rPr>
        <w:rFonts w:ascii="Arial" w:hAnsi="Arial" w:hint="default"/>
      </w:rPr>
    </w:lvl>
    <w:lvl w:ilvl="6" w:tplc="689213D6" w:tentative="1">
      <w:start w:val="1"/>
      <w:numFmt w:val="bullet"/>
      <w:lvlText w:val="•"/>
      <w:lvlJc w:val="left"/>
      <w:pPr>
        <w:tabs>
          <w:tab w:val="num" w:pos="5040"/>
        </w:tabs>
        <w:ind w:left="5040" w:hanging="360"/>
      </w:pPr>
      <w:rPr>
        <w:rFonts w:ascii="Arial" w:hAnsi="Arial" w:hint="default"/>
      </w:rPr>
    </w:lvl>
    <w:lvl w:ilvl="7" w:tplc="5BD4316E" w:tentative="1">
      <w:start w:val="1"/>
      <w:numFmt w:val="bullet"/>
      <w:lvlText w:val="•"/>
      <w:lvlJc w:val="left"/>
      <w:pPr>
        <w:tabs>
          <w:tab w:val="num" w:pos="5760"/>
        </w:tabs>
        <w:ind w:left="5760" w:hanging="360"/>
      </w:pPr>
      <w:rPr>
        <w:rFonts w:ascii="Arial" w:hAnsi="Arial" w:hint="default"/>
      </w:rPr>
    </w:lvl>
    <w:lvl w:ilvl="8" w:tplc="BE265FD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AA59D7"/>
    <w:multiLevelType w:val="hybridMultilevel"/>
    <w:tmpl w:val="12606F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527784F"/>
    <w:multiLevelType w:val="hybridMultilevel"/>
    <w:tmpl w:val="9528C6D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57F47654"/>
    <w:multiLevelType w:val="hybridMultilevel"/>
    <w:tmpl w:val="9C4A352A"/>
    <w:lvl w:ilvl="0" w:tplc="0A721F54">
      <w:start w:val="1"/>
      <w:numFmt w:val="bullet"/>
      <w:lvlText w:val="•"/>
      <w:lvlJc w:val="left"/>
      <w:pPr>
        <w:tabs>
          <w:tab w:val="num" w:pos="720"/>
        </w:tabs>
        <w:ind w:left="720" w:hanging="360"/>
      </w:pPr>
      <w:rPr>
        <w:rFonts w:ascii="Arial MT" w:hAnsi="Arial MT" w:hint="default"/>
      </w:rPr>
    </w:lvl>
    <w:lvl w:ilvl="1" w:tplc="2B1E9138" w:tentative="1">
      <w:start w:val="1"/>
      <w:numFmt w:val="bullet"/>
      <w:lvlText w:val="•"/>
      <w:lvlJc w:val="left"/>
      <w:pPr>
        <w:tabs>
          <w:tab w:val="num" w:pos="1440"/>
        </w:tabs>
        <w:ind w:left="1440" w:hanging="360"/>
      </w:pPr>
      <w:rPr>
        <w:rFonts w:ascii="Arial MT" w:hAnsi="Arial MT" w:hint="default"/>
      </w:rPr>
    </w:lvl>
    <w:lvl w:ilvl="2" w:tplc="9C60A8EE" w:tentative="1">
      <w:start w:val="1"/>
      <w:numFmt w:val="bullet"/>
      <w:lvlText w:val="•"/>
      <w:lvlJc w:val="left"/>
      <w:pPr>
        <w:tabs>
          <w:tab w:val="num" w:pos="2160"/>
        </w:tabs>
        <w:ind w:left="2160" w:hanging="360"/>
      </w:pPr>
      <w:rPr>
        <w:rFonts w:ascii="Arial MT" w:hAnsi="Arial MT" w:hint="default"/>
      </w:rPr>
    </w:lvl>
    <w:lvl w:ilvl="3" w:tplc="442EEEDC" w:tentative="1">
      <w:start w:val="1"/>
      <w:numFmt w:val="bullet"/>
      <w:lvlText w:val="•"/>
      <w:lvlJc w:val="left"/>
      <w:pPr>
        <w:tabs>
          <w:tab w:val="num" w:pos="2880"/>
        </w:tabs>
        <w:ind w:left="2880" w:hanging="360"/>
      </w:pPr>
      <w:rPr>
        <w:rFonts w:ascii="Arial MT" w:hAnsi="Arial MT" w:hint="default"/>
      </w:rPr>
    </w:lvl>
    <w:lvl w:ilvl="4" w:tplc="F24042FE" w:tentative="1">
      <w:start w:val="1"/>
      <w:numFmt w:val="bullet"/>
      <w:lvlText w:val="•"/>
      <w:lvlJc w:val="left"/>
      <w:pPr>
        <w:tabs>
          <w:tab w:val="num" w:pos="3600"/>
        </w:tabs>
        <w:ind w:left="3600" w:hanging="360"/>
      </w:pPr>
      <w:rPr>
        <w:rFonts w:ascii="Arial MT" w:hAnsi="Arial MT" w:hint="default"/>
      </w:rPr>
    </w:lvl>
    <w:lvl w:ilvl="5" w:tplc="7688E516" w:tentative="1">
      <w:start w:val="1"/>
      <w:numFmt w:val="bullet"/>
      <w:lvlText w:val="•"/>
      <w:lvlJc w:val="left"/>
      <w:pPr>
        <w:tabs>
          <w:tab w:val="num" w:pos="4320"/>
        </w:tabs>
        <w:ind w:left="4320" w:hanging="360"/>
      </w:pPr>
      <w:rPr>
        <w:rFonts w:ascii="Arial MT" w:hAnsi="Arial MT" w:hint="default"/>
      </w:rPr>
    </w:lvl>
    <w:lvl w:ilvl="6" w:tplc="266A31AE" w:tentative="1">
      <w:start w:val="1"/>
      <w:numFmt w:val="bullet"/>
      <w:lvlText w:val="•"/>
      <w:lvlJc w:val="left"/>
      <w:pPr>
        <w:tabs>
          <w:tab w:val="num" w:pos="5040"/>
        </w:tabs>
        <w:ind w:left="5040" w:hanging="360"/>
      </w:pPr>
      <w:rPr>
        <w:rFonts w:ascii="Arial MT" w:hAnsi="Arial MT" w:hint="default"/>
      </w:rPr>
    </w:lvl>
    <w:lvl w:ilvl="7" w:tplc="2A1243E8" w:tentative="1">
      <w:start w:val="1"/>
      <w:numFmt w:val="bullet"/>
      <w:lvlText w:val="•"/>
      <w:lvlJc w:val="left"/>
      <w:pPr>
        <w:tabs>
          <w:tab w:val="num" w:pos="5760"/>
        </w:tabs>
        <w:ind w:left="5760" w:hanging="360"/>
      </w:pPr>
      <w:rPr>
        <w:rFonts w:ascii="Arial MT" w:hAnsi="Arial MT" w:hint="default"/>
      </w:rPr>
    </w:lvl>
    <w:lvl w:ilvl="8" w:tplc="94AE6BAC" w:tentative="1">
      <w:start w:val="1"/>
      <w:numFmt w:val="bullet"/>
      <w:lvlText w:val="•"/>
      <w:lvlJc w:val="left"/>
      <w:pPr>
        <w:tabs>
          <w:tab w:val="num" w:pos="6480"/>
        </w:tabs>
        <w:ind w:left="6480" w:hanging="360"/>
      </w:pPr>
      <w:rPr>
        <w:rFonts w:ascii="Arial MT" w:hAnsi="Arial MT" w:hint="default"/>
      </w:rPr>
    </w:lvl>
  </w:abstractNum>
  <w:abstractNum w:abstractNumId="26" w15:restartNumberingAfterBreak="0">
    <w:nsid w:val="5FA873BD"/>
    <w:multiLevelType w:val="hybridMultilevel"/>
    <w:tmpl w:val="F92480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A214E56"/>
    <w:multiLevelType w:val="hybridMultilevel"/>
    <w:tmpl w:val="874CF0D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AF915A2"/>
    <w:multiLevelType w:val="hybridMultilevel"/>
    <w:tmpl w:val="59CEC404"/>
    <w:lvl w:ilvl="0" w:tplc="84CE374C">
      <w:start w:val="1"/>
      <w:numFmt w:val="bullet"/>
      <w:lvlText w:val="•"/>
      <w:lvlJc w:val="left"/>
      <w:pPr>
        <w:tabs>
          <w:tab w:val="num" w:pos="720"/>
        </w:tabs>
        <w:ind w:left="720" w:hanging="360"/>
      </w:pPr>
      <w:rPr>
        <w:rFonts w:ascii="Arial MT" w:hAnsi="Arial MT" w:hint="default"/>
      </w:rPr>
    </w:lvl>
    <w:lvl w:ilvl="1" w:tplc="B77EEB08" w:tentative="1">
      <w:start w:val="1"/>
      <w:numFmt w:val="bullet"/>
      <w:lvlText w:val="•"/>
      <w:lvlJc w:val="left"/>
      <w:pPr>
        <w:tabs>
          <w:tab w:val="num" w:pos="1440"/>
        </w:tabs>
        <w:ind w:left="1440" w:hanging="360"/>
      </w:pPr>
      <w:rPr>
        <w:rFonts w:ascii="Arial MT" w:hAnsi="Arial MT" w:hint="default"/>
      </w:rPr>
    </w:lvl>
    <w:lvl w:ilvl="2" w:tplc="149C1E8C" w:tentative="1">
      <w:start w:val="1"/>
      <w:numFmt w:val="bullet"/>
      <w:lvlText w:val="•"/>
      <w:lvlJc w:val="left"/>
      <w:pPr>
        <w:tabs>
          <w:tab w:val="num" w:pos="2160"/>
        </w:tabs>
        <w:ind w:left="2160" w:hanging="360"/>
      </w:pPr>
      <w:rPr>
        <w:rFonts w:ascii="Arial MT" w:hAnsi="Arial MT" w:hint="default"/>
      </w:rPr>
    </w:lvl>
    <w:lvl w:ilvl="3" w:tplc="602E3100" w:tentative="1">
      <w:start w:val="1"/>
      <w:numFmt w:val="bullet"/>
      <w:lvlText w:val="•"/>
      <w:lvlJc w:val="left"/>
      <w:pPr>
        <w:tabs>
          <w:tab w:val="num" w:pos="2880"/>
        </w:tabs>
        <w:ind w:left="2880" w:hanging="360"/>
      </w:pPr>
      <w:rPr>
        <w:rFonts w:ascii="Arial MT" w:hAnsi="Arial MT" w:hint="default"/>
      </w:rPr>
    </w:lvl>
    <w:lvl w:ilvl="4" w:tplc="3BEE68F2" w:tentative="1">
      <w:start w:val="1"/>
      <w:numFmt w:val="bullet"/>
      <w:lvlText w:val="•"/>
      <w:lvlJc w:val="left"/>
      <w:pPr>
        <w:tabs>
          <w:tab w:val="num" w:pos="3600"/>
        </w:tabs>
        <w:ind w:left="3600" w:hanging="360"/>
      </w:pPr>
      <w:rPr>
        <w:rFonts w:ascii="Arial MT" w:hAnsi="Arial MT" w:hint="default"/>
      </w:rPr>
    </w:lvl>
    <w:lvl w:ilvl="5" w:tplc="A3F8DC46" w:tentative="1">
      <w:start w:val="1"/>
      <w:numFmt w:val="bullet"/>
      <w:lvlText w:val="•"/>
      <w:lvlJc w:val="left"/>
      <w:pPr>
        <w:tabs>
          <w:tab w:val="num" w:pos="4320"/>
        </w:tabs>
        <w:ind w:left="4320" w:hanging="360"/>
      </w:pPr>
      <w:rPr>
        <w:rFonts w:ascii="Arial MT" w:hAnsi="Arial MT" w:hint="default"/>
      </w:rPr>
    </w:lvl>
    <w:lvl w:ilvl="6" w:tplc="0B48473E" w:tentative="1">
      <w:start w:val="1"/>
      <w:numFmt w:val="bullet"/>
      <w:lvlText w:val="•"/>
      <w:lvlJc w:val="left"/>
      <w:pPr>
        <w:tabs>
          <w:tab w:val="num" w:pos="5040"/>
        </w:tabs>
        <w:ind w:left="5040" w:hanging="360"/>
      </w:pPr>
      <w:rPr>
        <w:rFonts w:ascii="Arial MT" w:hAnsi="Arial MT" w:hint="default"/>
      </w:rPr>
    </w:lvl>
    <w:lvl w:ilvl="7" w:tplc="80B043F0" w:tentative="1">
      <w:start w:val="1"/>
      <w:numFmt w:val="bullet"/>
      <w:lvlText w:val="•"/>
      <w:lvlJc w:val="left"/>
      <w:pPr>
        <w:tabs>
          <w:tab w:val="num" w:pos="5760"/>
        </w:tabs>
        <w:ind w:left="5760" w:hanging="360"/>
      </w:pPr>
      <w:rPr>
        <w:rFonts w:ascii="Arial MT" w:hAnsi="Arial MT" w:hint="default"/>
      </w:rPr>
    </w:lvl>
    <w:lvl w:ilvl="8" w:tplc="BD725C6E" w:tentative="1">
      <w:start w:val="1"/>
      <w:numFmt w:val="bullet"/>
      <w:lvlText w:val="•"/>
      <w:lvlJc w:val="left"/>
      <w:pPr>
        <w:tabs>
          <w:tab w:val="num" w:pos="6480"/>
        </w:tabs>
        <w:ind w:left="6480" w:hanging="360"/>
      </w:pPr>
      <w:rPr>
        <w:rFonts w:ascii="Arial MT" w:hAnsi="Arial MT" w:hint="default"/>
      </w:rPr>
    </w:lvl>
  </w:abstractNum>
  <w:abstractNum w:abstractNumId="29" w15:restartNumberingAfterBreak="0">
    <w:nsid w:val="6E561DA1"/>
    <w:multiLevelType w:val="hybridMultilevel"/>
    <w:tmpl w:val="6016A1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F0D0301"/>
    <w:multiLevelType w:val="hybridMultilevel"/>
    <w:tmpl w:val="12606F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6782974"/>
    <w:multiLevelType w:val="hybridMultilevel"/>
    <w:tmpl w:val="16506DB8"/>
    <w:lvl w:ilvl="0" w:tplc="ADB6CF7A">
      <w:start w:val="1"/>
      <w:numFmt w:val="bullet"/>
      <w:lvlText w:val="•"/>
      <w:lvlJc w:val="left"/>
      <w:pPr>
        <w:tabs>
          <w:tab w:val="num" w:pos="720"/>
        </w:tabs>
        <w:ind w:left="720" w:hanging="360"/>
      </w:pPr>
      <w:rPr>
        <w:rFonts w:ascii="Arial" w:hAnsi="Arial" w:hint="default"/>
      </w:rPr>
    </w:lvl>
    <w:lvl w:ilvl="1" w:tplc="0A6AC4FA" w:tentative="1">
      <w:start w:val="1"/>
      <w:numFmt w:val="bullet"/>
      <w:lvlText w:val="•"/>
      <w:lvlJc w:val="left"/>
      <w:pPr>
        <w:tabs>
          <w:tab w:val="num" w:pos="1440"/>
        </w:tabs>
        <w:ind w:left="1440" w:hanging="360"/>
      </w:pPr>
      <w:rPr>
        <w:rFonts w:ascii="Arial" w:hAnsi="Arial" w:hint="default"/>
      </w:rPr>
    </w:lvl>
    <w:lvl w:ilvl="2" w:tplc="45F4F03C" w:tentative="1">
      <w:start w:val="1"/>
      <w:numFmt w:val="bullet"/>
      <w:lvlText w:val="•"/>
      <w:lvlJc w:val="left"/>
      <w:pPr>
        <w:tabs>
          <w:tab w:val="num" w:pos="2160"/>
        </w:tabs>
        <w:ind w:left="2160" w:hanging="360"/>
      </w:pPr>
      <w:rPr>
        <w:rFonts w:ascii="Arial" w:hAnsi="Arial" w:hint="default"/>
      </w:rPr>
    </w:lvl>
    <w:lvl w:ilvl="3" w:tplc="AFE0A9C0" w:tentative="1">
      <w:start w:val="1"/>
      <w:numFmt w:val="bullet"/>
      <w:lvlText w:val="•"/>
      <w:lvlJc w:val="left"/>
      <w:pPr>
        <w:tabs>
          <w:tab w:val="num" w:pos="2880"/>
        </w:tabs>
        <w:ind w:left="2880" w:hanging="360"/>
      </w:pPr>
      <w:rPr>
        <w:rFonts w:ascii="Arial" w:hAnsi="Arial" w:hint="default"/>
      </w:rPr>
    </w:lvl>
    <w:lvl w:ilvl="4" w:tplc="9C54E034" w:tentative="1">
      <w:start w:val="1"/>
      <w:numFmt w:val="bullet"/>
      <w:lvlText w:val="•"/>
      <w:lvlJc w:val="left"/>
      <w:pPr>
        <w:tabs>
          <w:tab w:val="num" w:pos="3600"/>
        </w:tabs>
        <w:ind w:left="3600" w:hanging="360"/>
      </w:pPr>
      <w:rPr>
        <w:rFonts w:ascii="Arial" w:hAnsi="Arial" w:hint="default"/>
      </w:rPr>
    </w:lvl>
    <w:lvl w:ilvl="5" w:tplc="DFF8C5BC" w:tentative="1">
      <w:start w:val="1"/>
      <w:numFmt w:val="bullet"/>
      <w:lvlText w:val="•"/>
      <w:lvlJc w:val="left"/>
      <w:pPr>
        <w:tabs>
          <w:tab w:val="num" w:pos="4320"/>
        </w:tabs>
        <w:ind w:left="4320" w:hanging="360"/>
      </w:pPr>
      <w:rPr>
        <w:rFonts w:ascii="Arial" w:hAnsi="Arial" w:hint="default"/>
      </w:rPr>
    </w:lvl>
    <w:lvl w:ilvl="6" w:tplc="39F618C8" w:tentative="1">
      <w:start w:val="1"/>
      <w:numFmt w:val="bullet"/>
      <w:lvlText w:val="•"/>
      <w:lvlJc w:val="left"/>
      <w:pPr>
        <w:tabs>
          <w:tab w:val="num" w:pos="5040"/>
        </w:tabs>
        <w:ind w:left="5040" w:hanging="360"/>
      </w:pPr>
      <w:rPr>
        <w:rFonts w:ascii="Arial" w:hAnsi="Arial" w:hint="default"/>
      </w:rPr>
    </w:lvl>
    <w:lvl w:ilvl="7" w:tplc="EFB0CD26" w:tentative="1">
      <w:start w:val="1"/>
      <w:numFmt w:val="bullet"/>
      <w:lvlText w:val="•"/>
      <w:lvlJc w:val="left"/>
      <w:pPr>
        <w:tabs>
          <w:tab w:val="num" w:pos="5760"/>
        </w:tabs>
        <w:ind w:left="5760" w:hanging="360"/>
      </w:pPr>
      <w:rPr>
        <w:rFonts w:ascii="Arial" w:hAnsi="Arial" w:hint="default"/>
      </w:rPr>
    </w:lvl>
    <w:lvl w:ilvl="8" w:tplc="EAD8082C"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8"/>
  </w:num>
  <w:num w:numId="3">
    <w:abstractNumId w:val="18"/>
  </w:num>
  <w:num w:numId="4">
    <w:abstractNumId w:val="17"/>
  </w:num>
  <w:num w:numId="5">
    <w:abstractNumId w:val="31"/>
  </w:num>
  <w:num w:numId="6">
    <w:abstractNumId w:val="4"/>
  </w:num>
  <w:num w:numId="7">
    <w:abstractNumId w:val="22"/>
  </w:num>
  <w:num w:numId="8">
    <w:abstractNumId w:val="10"/>
  </w:num>
  <w:num w:numId="9">
    <w:abstractNumId w:val="6"/>
  </w:num>
  <w:num w:numId="10">
    <w:abstractNumId w:val="16"/>
  </w:num>
  <w:num w:numId="11">
    <w:abstractNumId w:val="1"/>
  </w:num>
  <w:num w:numId="12">
    <w:abstractNumId w:val="19"/>
  </w:num>
  <w:num w:numId="13">
    <w:abstractNumId w:val="24"/>
  </w:num>
  <w:num w:numId="14">
    <w:abstractNumId w:val="26"/>
  </w:num>
  <w:num w:numId="15">
    <w:abstractNumId w:val="0"/>
  </w:num>
  <w:num w:numId="16">
    <w:abstractNumId w:val="25"/>
  </w:num>
  <w:num w:numId="17">
    <w:abstractNumId w:val="28"/>
  </w:num>
  <w:num w:numId="18">
    <w:abstractNumId w:val="23"/>
  </w:num>
  <w:num w:numId="19">
    <w:abstractNumId w:val="2"/>
  </w:num>
  <w:num w:numId="20">
    <w:abstractNumId w:val="27"/>
  </w:num>
  <w:num w:numId="21">
    <w:abstractNumId w:val="13"/>
  </w:num>
  <w:num w:numId="22">
    <w:abstractNumId w:val="12"/>
  </w:num>
  <w:num w:numId="23">
    <w:abstractNumId w:val="9"/>
  </w:num>
  <w:num w:numId="24">
    <w:abstractNumId w:val="20"/>
  </w:num>
  <w:num w:numId="25">
    <w:abstractNumId w:val="5"/>
  </w:num>
  <w:num w:numId="26">
    <w:abstractNumId w:val="11"/>
  </w:num>
  <w:num w:numId="27">
    <w:abstractNumId w:val="21"/>
  </w:num>
  <w:num w:numId="28">
    <w:abstractNumId w:val="14"/>
  </w:num>
  <w:num w:numId="29">
    <w:abstractNumId w:val="29"/>
  </w:num>
  <w:num w:numId="30">
    <w:abstractNumId w:val="3"/>
  </w:num>
  <w:num w:numId="31">
    <w:abstractNumId w:val="15"/>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F87"/>
    <w:rsid w:val="00011CD0"/>
    <w:rsid w:val="0001691A"/>
    <w:rsid w:val="0004607A"/>
    <w:rsid w:val="00052EFA"/>
    <w:rsid w:val="000556CB"/>
    <w:rsid w:val="00057100"/>
    <w:rsid w:val="0005783D"/>
    <w:rsid w:val="00060343"/>
    <w:rsid w:val="00081A37"/>
    <w:rsid w:val="000921AD"/>
    <w:rsid w:val="000B76AB"/>
    <w:rsid w:val="000F5AE1"/>
    <w:rsid w:val="001149EF"/>
    <w:rsid w:val="00131621"/>
    <w:rsid w:val="00142A3B"/>
    <w:rsid w:val="0014378C"/>
    <w:rsid w:val="0016046F"/>
    <w:rsid w:val="00175457"/>
    <w:rsid w:val="001808E9"/>
    <w:rsid w:val="001B154D"/>
    <w:rsid w:val="001C4F36"/>
    <w:rsid w:val="001D30B9"/>
    <w:rsid w:val="001F3E53"/>
    <w:rsid w:val="001F5FD2"/>
    <w:rsid w:val="002020E6"/>
    <w:rsid w:val="00202F96"/>
    <w:rsid w:val="00204A0F"/>
    <w:rsid w:val="002065C3"/>
    <w:rsid w:val="00223637"/>
    <w:rsid w:val="00223F87"/>
    <w:rsid w:val="00232EFD"/>
    <w:rsid w:val="002456F3"/>
    <w:rsid w:val="00250037"/>
    <w:rsid w:val="00252C5D"/>
    <w:rsid w:val="0025768B"/>
    <w:rsid w:val="0026202C"/>
    <w:rsid w:val="00266A2E"/>
    <w:rsid w:val="00285468"/>
    <w:rsid w:val="002950D7"/>
    <w:rsid w:val="002A446F"/>
    <w:rsid w:val="002A5977"/>
    <w:rsid w:val="002C240F"/>
    <w:rsid w:val="002F2C8A"/>
    <w:rsid w:val="00303489"/>
    <w:rsid w:val="00303697"/>
    <w:rsid w:val="00305C47"/>
    <w:rsid w:val="00326322"/>
    <w:rsid w:val="003411D4"/>
    <w:rsid w:val="00344B9A"/>
    <w:rsid w:val="00367873"/>
    <w:rsid w:val="003715FF"/>
    <w:rsid w:val="00384000"/>
    <w:rsid w:val="003F5FBF"/>
    <w:rsid w:val="004302B6"/>
    <w:rsid w:val="00434DFF"/>
    <w:rsid w:val="00436FB9"/>
    <w:rsid w:val="00442E07"/>
    <w:rsid w:val="004455FB"/>
    <w:rsid w:val="00446F4A"/>
    <w:rsid w:val="00460815"/>
    <w:rsid w:val="00462E18"/>
    <w:rsid w:val="00465A42"/>
    <w:rsid w:val="00484977"/>
    <w:rsid w:val="004857A0"/>
    <w:rsid w:val="00495BCA"/>
    <w:rsid w:val="004A28D8"/>
    <w:rsid w:val="004A34C5"/>
    <w:rsid w:val="004B0065"/>
    <w:rsid w:val="004C1A24"/>
    <w:rsid w:val="004C7F3C"/>
    <w:rsid w:val="004D4A95"/>
    <w:rsid w:val="004E2339"/>
    <w:rsid w:val="004F1959"/>
    <w:rsid w:val="004F2116"/>
    <w:rsid w:val="004F47EC"/>
    <w:rsid w:val="00500C49"/>
    <w:rsid w:val="00501A0B"/>
    <w:rsid w:val="005308E0"/>
    <w:rsid w:val="00530F24"/>
    <w:rsid w:val="005318FC"/>
    <w:rsid w:val="00535873"/>
    <w:rsid w:val="00560E2D"/>
    <w:rsid w:val="00562851"/>
    <w:rsid w:val="00565A69"/>
    <w:rsid w:val="0057281D"/>
    <w:rsid w:val="00582CF3"/>
    <w:rsid w:val="00586A04"/>
    <w:rsid w:val="005B58E9"/>
    <w:rsid w:val="005C08E2"/>
    <w:rsid w:val="005D50E0"/>
    <w:rsid w:val="005F7B2E"/>
    <w:rsid w:val="00602235"/>
    <w:rsid w:val="00604C77"/>
    <w:rsid w:val="00605C00"/>
    <w:rsid w:val="00605ECC"/>
    <w:rsid w:val="00641E08"/>
    <w:rsid w:val="00652435"/>
    <w:rsid w:val="00653F8B"/>
    <w:rsid w:val="0066182F"/>
    <w:rsid w:val="00674761"/>
    <w:rsid w:val="00690906"/>
    <w:rsid w:val="0069413B"/>
    <w:rsid w:val="006A1473"/>
    <w:rsid w:val="006C64C9"/>
    <w:rsid w:val="006D1B85"/>
    <w:rsid w:val="006E22DB"/>
    <w:rsid w:val="006E3E15"/>
    <w:rsid w:val="006E47C4"/>
    <w:rsid w:val="00704868"/>
    <w:rsid w:val="007249E3"/>
    <w:rsid w:val="0073549F"/>
    <w:rsid w:val="00743737"/>
    <w:rsid w:val="007628A1"/>
    <w:rsid w:val="00767F5E"/>
    <w:rsid w:val="0078622A"/>
    <w:rsid w:val="007A2E26"/>
    <w:rsid w:val="007B575B"/>
    <w:rsid w:val="007C3663"/>
    <w:rsid w:val="007E3298"/>
    <w:rsid w:val="007F0624"/>
    <w:rsid w:val="007F2279"/>
    <w:rsid w:val="008164BA"/>
    <w:rsid w:val="00821108"/>
    <w:rsid w:val="00832F5E"/>
    <w:rsid w:val="00844822"/>
    <w:rsid w:val="00853786"/>
    <w:rsid w:val="0086024B"/>
    <w:rsid w:val="0086408B"/>
    <w:rsid w:val="00877EE6"/>
    <w:rsid w:val="008A4DA5"/>
    <w:rsid w:val="008C5FE3"/>
    <w:rsid w:val="008D09B3"/>
    <w:rsid w:val="008E00E0"/>
    <w:rsid w:val="00901974"/>
    <w:rsid w:val="00901A4B"/>
    <w:rsid w:val="00950A3D"/>
    <w:rsid w:val="00965188"/>
    <w:rsid w:val="00987F32"/>
    <w:rsid w:val="009B1F08"/>
    <w:rsid w:val="009C34D6"/>
    <w:rsid w:val="009D18C8"/>
    <w:rsid w:val="00A02A77"/>
    <w:rsid w:val="00A05F7B"/>
    <w:rsid w:val="00A13F78"/>
    <w:rsid w:val="00A17483"/>
    <w:rsid w:val="00A17E84"/>
    <w:rsid w:val="00A376D3"/>
    <w:rsid w:val="00A4080D"/>
    <w:rsid w:val="00A97EB1"/>
    <w:rsid w:val="00AA397F"/>
    <w:rsid w:val="00AB24FA"/>
    <w:rsid w:val="00AC31A9"/>
    <w:rsid w:val="00AD23E5"/>
    <w:rsid w:val="00AE5A54"/>
    <w:rsid w:val="00B11A52"/>
    <w:rsid w:val="00B23D27"/>
    <w:rsid w:val="00B30D0E"/>
    <w:rsid w:val="00B40F78"/>
    <w:rsid w:val="00B66FAD"/>
    <w:rsid w:val="00B73252"/>
    <w:rsid w:val="00B843F1"/>
    <w:rsid w:val="00B92B83"/>
    <w:rsid w:val="00BA339D"/>
    <w:rsid w:val="00BB08AB"/>
    <w:rsid w:val="00BC267E"/>
    <w:rsid w:val="00BF19FE"/>
    <w:rsid w:val="00BF22DC"/>
    <w:rsid w:val="00C23819"/>
    <w:rsid w:val="00C34310"/>
    <w:rsid w:val="00C44210"/>
    <w:rsid w:val="00C50AD2"/>
    <w:rsid w:val="00C97D11"/>
    <w:rsid w:val="00CC3009"/>
    <w:rsid w:val="00CD13B2"/>
    <w:rsid w:val="00CF0E38"/>
    <w:rsid w:val="00CF53E7"/>
    <w:rsid w:val="00CF5BA1"/>
    <w:rsid w:val="00D27DCE"/>
    <w:rsid w:val="00D32EAF"/>
    <w:rsid w:val="00D355CA"/>
    <w:rsid w:val="00D520A0"/>
    <w:rsid w:val="00D85E27"/>
    <w:rsid w:val="00D95451"/>
    <w:rsid w:val="00DC1793"/>
    <w:rsid w:val="00DC79BB"/>
    <w:rsid w:val="00DE511D"/>
    <w:rsid w:val="00DF2131"/>
    <w:rsid w:val="00DF50BD"/>
    <w:rsid w:val="00E06B9F"/>
    <w:rsid w:val="00E255BE"/>
    <w:rsid w:val="00E44D52"/>
    <w:rsid w:val="00E45C37"/>
    <w:rsid w:val="00E55FE2"/>
    <w:rsid w:val="00E57157"/>
    <w:rsid w:val="00E60393"/>
    <w:rsid w:val="00E615C1"/>
    <w:rsid w:val="00E7617C"/>
    <w:rsid w:val="00E8052B"/>
    <w:rsid w:val="00E917D5"/>
    <w:rsid w:val="00E93B19"/>
    <w:rsid w:val="00EA3C3F"/>
    <w:rsid w:val="00EB536F"/>
    <w:rsid w:val="00EC4D4E"/>
    <w:rsid w:val="00ED6308"/>
    <w:rsid w:val="00EE5C5E"/>
    <w:rsid w:val="00F275D0"/>
    <w:rsid w:val="00F4587D"/>
    <w:rsid w:val="00F537DF"/>
    <w:rsid w:val="00F61BF4"/>
    <w:rsid w:val="00F711D1"/>
    <w:rsid w:val="00F72668"/>
    <w:rsid w:val="00FA1A3D"/>
    <w:rsid w:val="00FA2A3A"/>
    <w:rsid w:val="00FB4D17"/>
    <w:rsid w:val="00FD1B00"/>
    <w:rsid w:val="00FD2972"/>
    <w:rsid w:val="00FF64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19F4EB"/>
  <w15:chartTrackingRefBased/>
  <w15:docId w15:val="{A47AF127-3AF0-4499-91CE-B198D1C2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CD0"/>
  </w:style>
  <w:style w:type="paragraph" w:styleId="Footer">
    <w:name w:val="footer"/>
    <w:basedOn w:val="Normal"/>
    <w:link w:val="FooterChar"/>
    <w:uiPriority w:val="99"/>
    <w:unhideWhenUsed/>
    <w:rsid w:val="00011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CD0"/>
  </w:style>
  <w:style w:type="paragraph" w:styleId="NormalWeb">
    <w:name w:val="Normal (Web)"/>
    <w:basedOn w:val="Normal"/>
    <w:uiPriority w:val="99"/>
    <w:unhideWhenUsed/>
    <w:rsid w:val="00011CD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11CD0"/>
    <w:rPr>
      <w:color w:val="0000FF" w:themeColor="hyperlink"/>
      <w:u w:val="single"/>
    </w:rPr>
  </w:style>
  <w:style w:type="paragraph" w:styleId="ListParagraph">
    <w:name w:val="List Paragraph"/>
    <w:basedOn w:val="Normal"/>
    <w:uiPriority w:val="1"/>
    <w:qFormat/>
    <w:rsid w:val="004A28D8"/>
    <w:pPr>
      <w:ind w:left="720"/>
      <w:contextualSpacing/>
    </w:pPr>
    <w:rPr>
      <w:lang w:val="en-US"/>
    </w:rPr>
  </w:style>
  <w:style w:type="paragraph" w:customStyle="1" w:styleId="Default">
    <w:name w:val="Default"/>
    <w:rsid w:val="00AC31A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C2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5FE2"/>
    <w:rPr>
      <w:i/>
      <w:iCs/>
    </w:rPr>
  </w:style>
  <w:style w:type="character" w:styleId="Strong">
    <w:name w:val="Strong"/>
    <w:basedOn w:val="DefaultParagraphFont"/>
    <w:uiPriority w:val="22"/>
    <w:qFormat/>
    <w:rsid w:val="00E55FE2"/>
    <w:rPr>
      <w:b/>
      <w:bCs/>
    </w:rPr>
  </w:style>
  <w:style w:type="character" w:customStyle="1" w:styleId="UnresolvedMention">
    <w:name w:val="Unresolved Mention"/>
    <w:basedOn w:val="DefaultParagraphFont"/>
    <w:uiPriority w:val="99"/>
    <w:semiHidden/>
    <w:unhideWhenUsed/>
    <w:rsid w:val="004455FB"/>
    <w:rPr>
      <w:color w:val="605E5C"/>
      <w:shd w:val="clear" w:color="auto" w:fill="E1DFDD"/>
    </w:rPr>
  </w:style>
  <w:style w:type="paragraph" w:styleId="NoSpacing">
    <w:name w:val="No Spacing"/>
    <w:uiPriority w:val="1"/>
    <w:qFormat/>
    <w:rsid w:val="00767F5E"/>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92542">
      <w:bodyDiv w:val="1"/>
      <w:marLeft w:val="0"/>
      <w:marRight w:val="0"/>
      <w:marTop w:val="0"/>
      <w:marBottom w:val="0"/>
      <w:divBdr>
        <w:top w:val="none" w:sz="0" w:space="0" w:color="auto"/>
        <w:left w:val="none" w:sz="0" w:space="0" w:color="auto"/>
        <w:bottom w:val="none" w:sz="0" w:space="0" w:color="auto"/>
        <w:right w:val="none" w:sz="0" w:space="0" w:color="auto"/>
      </w:divBdr>
      <w:divsChild>
        <w:div w:id="1346447096">
          <w:marLeft w:val="360"/>
          <w:marRight w:val="0"/>
          <w:marTop w:val="200"/>
          <w:marBottom w:val="0"/>
          <w:divBdr>
            <w:top w:val="none" w:sz="0" w:space="0" w:color="auto"/>
            <w:left w:val="none" w:sz="0" w:space="0" w:color="auto"/>
            <w:bottom w:val="none" w:sz="0" w:space="0" w:color="auto"/>
            <w:right w:val="none" w:sz="0" w:space="0" w:color="auto"/>
          </w:divBdr>
        </w:div>
      </w:divsChild>
    </w:div>
    <w:div w:id="1151286543">
      <w:bodyDiv w:val="1"/>
      <w:marLeft w:val="0"/>
      <w:marRight w:val="0"/>
      <w:marTop w:val="0"/>
      <w:marBottom w:val="0"/>
      <w:divBdr>
        <w:top w:val="none" w:sz="0" w:space="0" w:color="auto"/>
        <w:left w:val="none" w:sz="0" w:space="0" w:color="auto"/>
        <w:bottom w:val="none" w:sz="0" w:space="0" w:color="auto"/>
        <w:right w:val="none" w:sz="0" w:space="0" w:color="auto"/>
      </w:divBdr>
    </w:div>
    <w:div w:id="1219249444">
      <w:bodyDiv w:val="1"/>
      <w:marLeft w:val="0"/>
      <w:marRight w:val="0"/>
      <w:marTop w:val="0"/>
      <w:marBottom w:val="0"/>
      <w:divBdr>
        <w:top w:val="none" w:sz="0" w:space="0" w:color="auto"/>
        <w:left w:val="none" w:sz="0" w:space="0" w:color="auto"/>
        <w:bottom w:val="none" w:sz="0" w:space="0" w:color="auto"/>
        <w:right w:val="none" w:sz="0" w:space="0" w:color="auto"/>
      </w:divBdr>
      <w:divsChild>
        <w:div w:id="220795590">
          <w:marLeft w:val="576"/>
          <w:marRight w:val="360"/>
          <w:marTop w:val="59"/>
          <w:marBottom w:val="0"/>
          <w:divBdr>
            <w:top w:val="none" w:sz="0" w:space="0" w:color="auto"/>
            <w:left w:val="none" w:sz="0" w:space="0" w:color="auto"/>
            <w:bottom w:val="none" w:sz="0" w:space="0" w:color="auto"/>
            <w:right w:val="none" w:sz="0" w:space="0" w:color="auto"/>
          </w:divBdr>
        </w:div>
        <w:div w:id="730268299">
          <w:marLeft w:val="576"/>
          <w:marRight w:val="230"/>
          <w:marTop w:val="200"/>
          <w:marBottom w:val="0"/>
          <w:divBdr>
            <w:top w:val="none" w:sz="0" w:space="0" w:color="auto"/>
            <w:left w:val="none" w:sz="0" w:space="0" w:color="auto"/>
            <w:bottom w:val="none" w:sz="0" w:space="0" w:color="auto"/>
            <w:right w:val="none" w:sz="0" w:space="0" w:color="auto"/>
          </w:divBdr>
        </w:div>
        <w:div w:id="1576863363">
          <w:marLeft w:val="576"/>
          <w:marRight w:val="317"/>
          <w:marTop w:val="201"/>
          <w:marBottom w:val="0"/>
          <w:divBdr>
            <w:top w:val="none" w:sz="0" w:space="0" w:color="auto"/>
            <w:left w:val="none" w:sz="0" w:space="0" w:color="auto"/>
            <w:bottom w:val="none" w:sz="0" w:space="0" w:color="auto"/>
            <w:right w:val="none" w:sz="0" w:space="0" w:color="auto"/>
          </w:divBdr>
        </w:div>
        <w:div w:id="366640899">
          <w:marLeft w:val="576"/>
          <w:marRight w:val="302"/>
          <w:marTop w:val="202"/>
          <w:marBottom w:val="0"/>
          <w:divBdr>
            <w:top w:val="none" w:sz="0" w:space="0" w:color="auto"/>
            <w:left w:val="none" w:sz="0" w:space="0" w:color="auto"/>
            <w:bottom w:val="none" w:sz="0" w:space="0" w:color="auto"/>
            <w:right w:val="none" w:sz="0" w:space="0" w:color="auto"/>
          </w:divBdr>
        </w:div>
        <w:div w:id="1406679556">
          <w:marLeft w:val="576"/>
          <w:marRight w:val="475"/>
          <w:marTop w:val="201"/>
          <w:marBottom w:val="0"/>
          <w:divBdr>
            <w:top w:val="none" w:sz="0" w:space="0" w:color="auto"/>
            <w:left w:val="none" w:sz="0" w:space="0" w:color="auto"/>
            <w:bottom w:val="none" w:sz="0" w:space="0" w:color="auto"/>
            <w:right w:val="none" w:sz="0" w:space="0" w:color="auto"/>
          </w:divBdr>
        </w:div>
        <w:div w:id="1845628763">
          <w:marLeft w:val="576"/>
          <w:marRight w:val="346"/>
          <w:marTop w:val="200"/>
          <w:marBottom w:val="0"/>
          <w:divBdr>
            <w:top w:val="none" w:sz="0" w:space="0" w:color="auto"/>
            <w:left w:val="none" w:sz="0" w:space="0" w:color="auto"/>
            <w:bottom w:val="none" w:sz="0" w:space="0" w:color="auto"/>
            <w:right w:val="none" w:sz="0" w:space="0" w:color="auto"/>
          </w:divBdr>
        </w:div>
        <w:div w:id="107240190">
          <w:marLeft w:val="576"/>
          <w:marRight w:val="418"/>
          <w:marTop w:val="203"/>
          <w:marBottom w:val="0"/>
          <w:divBdr>
            <w:top w:val="none" w:sz="0" w:space="0" w:color="auto"/>
            <w:left w:val="none" w:sz="0" w:space="0" w:color="auto"/>
            <w:bottom w:val="none" w:sz="0" w:space="0" w:color="auto"/>
            <w:right w:val="none" w:sz="0" w:space="0" w:color="auto"/>
          </w:divBdr>
        </w:div>
        <w:div w:id="386535581">
          <w:marLeft w:val="576"/>
          <w:marRight w:val="0"/>
          <w:marTop w:val="162"/>
          <w:marBottom w:val="0"/>
          <w:divBdr>
            <w:top w:val="none" w:sz="0" w:space="0" w:color="auto"/>
            <w:left w:val="none" w:sz="0" w:space="0" w:color="auto"/>
            <w:bottom w:val="none" w:sz="0" w:space="0" w:color="auto"/>
            <w:right w:val="none" w:sz="0" w:space="0" w:color="auto"/>
          </w:divBdr>
        </w:div>
        <w:div w:id="2119442449">
          <w:marLeft w:val="576"/>
          <w:marRight w:val="0"/>
          <w:marTop w:val="165"/>
          <w:marBottom w:val="0"/>
          <w:divBdr>
            <w:top w:val="none" w:sz="0" w:space="0" w:color="auto"/>
            <w:left w:val="none" w:sz="0" w:space="0" w:color="auto"/>
            <w:bottom w:val="none" w:sz="0" w:space="0" w:color="auto"/>
            <w:right w:val="none" w:sz="0" w:space="0" w:color="auto"/>
          </w:divBdr>
        </w:div>
      </w:divsChild>
    </w:div>
    <w:div w:id="1285844790">
      <w:bodyDiv w:val="1"/>
      <w:marLeft w:val="0"/>
      <w:marRight w:val="0"/>
      <w:marTop w:val="0"/>
      <w:marBottom w:val="0"/>
      <w:divBdr>
        <w:top w:val="none" w:sz="0" w:space="0" w:color="auto"/>
        <w:left w:val="none" w:sz="0" w:space="0" w:color="auto"/>
        <w:bottom w:val="none" w:sz="0" w:space="0" w:color="auto"/>
        <w:right w:val="none" w:sz="0" w:space="0" w:color="auto"/>
      </w:divBdr>
    </w:div>
    <w:div w:id="190756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155/2012/12123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56557/upjoz/2025/v46i2454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1608/jppp.2016.50279" TargetMode="External"/><Relationship Id="rId5" Type="http://schemas.openxmlformats.org/officeDocument/2006/relationships/webSettings" Target="webSettings.xml"/><Relationship Id="rId15" Type="http://schemas.openxmlformats.org/officeDocument/2006/relationships/hyperlink" Target="https://doi.org/10.9790/3008-1203051318"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55/2012/121234"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NAOBUNG%20JAN%202026.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5768437331977539"/>
          <c:w val="0.93888888888888888"/>
          <c:h val="0.54046073851969523"/>
        </c:manualLayout>
      </c:layout>
      <c:barChart>
        <c:barDir val="col"/>
        <c:grouping val="clustered"/>
        <c:varyColors val="0"/>
        <c:ser>
          <c:idx val="0"/>
          <c:order val="0"/>
          <c:tx>
            <c:strRef>
              <c:f>Sheet1!$D$50</c:f>
              <c:strCache>
                <c:ptCount val="1"/>
                <c:pt idx="0">
                  <c:v>WANGKHEI</c:v>
                </c:pt>
              </c:strCache>
            </c:strRef>
          </c:tx>
          <c:spPr>
            <a:solidFill>
              <a:schemeClr val="accent1"/>
            </a:solidFill>
            <a:ln>
              <a:noFill/>
            </a:ln>
            <a:effectLst/>
          </c:spPr>
          <c:invertIfNegative val="0"/>
          <c:dLbls>
            <c:dLbl>
              <c:idx val="6"/>
              <c:layout>
                <c:manualLayout>
                  <c:x val="-9.1816128351308848E-17"/>
                  <c:y val="-2.33333333333333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2E-40E3-9BC3-45281C87731A}"/>
                </c:ext>
              </c:extLst>
            </c:dLbl>
            <c:dLbl>
              <c:idx val="7"/>
              <c:layout>
                <c:manualLayout>
                  <c:x val="-9.1816128351308848E-17"/>
                  <c:y val="-0.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2E-40E3-9BC3-45281C87731A}"/>
                </c:ext>
              </c:extLst>
            </c:dLbl>
            <c:dLbl>
              <c:idx val="8"/>
              <c:layout>
                <c:manualLayout>
                  <c:x val="0"/>
                  <c:y val="-4.3333333333333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2E-40E3-9BC3-45281C87731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Sheet1!$F$51:$F$59</c:f>
                <c:numCache>
                  <c:formatCode>General</c:formatCode>
                  <c:ptCount val="9"/>
                  <c:pt idx="0">
                    <c:v>0.35099999999999998</c:v>
                  </c:pt>
                  <c:pt idx="1">
                    <c:v>0.45300000000000001</c:v>
                  </c:pt>
                  <c:pt idx="2">
                    <c:v>0.72</c:v>
                  </c:pt>
                  <c:pt idx="3">
                    <c:v>0.29299999999999998</c:v>
                  </c:pt>
                  <c:pt idx="4">
                    <c:v>0.70199999999999996</c:v>
                  </c:pt>
                  <c:pt idx="5">
                    <c:v>0.57599999999999996</c:v>
                  </c:pt>
                  <c:pt idx="6">
                    <c:v>2.097</c:v>
                  </c:pt>
                  <c:pt idx="7">
                    <c:v>1.0409999999999999</c:v>
                  </c:pt>
                  <c:pt idx="8">
                    <c:v>3.044</c:v>
                  </c:pt>
                </c:numCache>
              </c:numRef>
            </c:plus>
            <c:minus>
              <c:numRef>
                <c:f>Sheet1!$F$51:$F$59</c:f>
                <c:numCache>
                  <c:formatCode>General</c:formatCode>
                  <c:ptCount val="9"/>
                  <c:pt idx="0">
                    <c:v>0.35099999999999998</c:v>
                  </c:pt>
                  <c:pt idx="1">
                    <c:v>0.45300000000000001</c:v>
                  </c:pt>
                  <c:pt idx="2">
                    <c:v>0.72</c:v>
                  </c:pt>
                  <c:pt idx="3">
                    <c:v>0.29299999999999998</c:v>
                  </c:pt>
                  <c:pt idx="4">
                    <c:v>0.70199999999999996</c:v>
                  </c:pt>
                  <c:pt idx="5">
                    <c:v>0.57599999999999996</c:v>
                  </c:pt>
                  <c:pt idx="6">
                    <c:v>2.097</c:v>
                  </c:pt>
                  <c:pt idx="7">
                    <c:v>1.0409999999999999</c:v>
                  </c:pt>
                  <c:pt idx="8">
                    <c:v>3.044</c:v>
                  </c:pt>
                </c:numCache>
              </c:numRef>
            </c:minus>
            <c:spPr>
              <a:noFill/>
              <a:ln w="9525">
                <a:solidFill>
                  <a:schemeClr val="tx1">
                    <a:lumMod val="65000"/>
                    <a:lumOff val="35000"/>
                  </a:schemeClr>
                </a:solidFill>
                <a:round/>
              </a:ln>
              <a:effectLst/>
            </c:spPr>
          </c:errBars>
          <c:cat>
            <c:strRef>
              <c:f>Sheet1!$C$51:$C$59</c:f>
              <c:strCache>
                <c:ptCount val="9"/>
                <c:pt idx="0">
                  <c:v>SPRING</c:v>
                </c:pt>
                <c:pt idx="1">
                  <c:v>SUMMER</c:v>
                </c:pt>
                <c:pt idx="2">
                  <c:v>AUTUMN</c:v>
                </c:pt>
                <c:pt idx="3">
                  <c:v>SPRING</c:v>
                </c:pt>
                <c:pt idx="4">
                  <c:v>SUMMER</c:v>
                </c:pt>
                <c:pt idx="5">
                  <c:v>AUTUMN</c:v>
                </c:pt>
                <c:pt idx="6">
                  <c:v>SPRING</c:v>
                </c:pt>
                <c:pt idx="7">
                  <c:v>SUMMER</c:v>
                </c:pt>
                <c:pt idx="8">
                  <c:v>AUTUMN</c:v>
                </c:pt>
              </c:strCache>
            </c:strRef>
          </c:cat>
          <c:val>
            <c:numRef>
              <c:f>Sheet1!$D$51:$D$59</c:f>
              <c:numCache>
                <c:formatCode>General</c:formatCode>
                <c:ptCount val="9"/>
                <c:pt idx="0">
                  <c:v>97.327500000000001</c:v>
                </c:pt>
                <c:pt idx="1">
                  <c:v>98.412499999999994</c:v>
                </c:pt>
                <c:pt idx="2">
                  <c:v>96.102500000000006</c:v>
                </c:pt>
                <c:pt idx="3">
                  <c:v>98.16</c:v>
                </c:pt>
                <c:pt idx="4">
                  <c:v>96.807500000000005</c:v>
                </c:pt>
                <c:pt idx="5">
                  <c:v>97.74</c:v>
                </c:pt>
                <c:pt idx="6">
                  <c:v>89.75</c:v>
                </c:pt>
                <c:pt idx="7">
                  <c:v>92.5</c:v>
                </c:pt>
                <c:pt idx="8">
                  <c:v>87.262500000000003</c:v>
                </c:pt>
              </c:numCache>
            </c:numRef>
          </c:val>
          <c:extLst>
            <c:ext xmlns:c16="http://schemas.microsoft.com/office/drawing/2014/chart" uri="{C3380CC4-5D6E-409C-BE32-E72D297353CC}">
              <c16:uniqueId val="{00000003-4A2E-40E3-9BC3-45281C87731A}"/>
            </c:ext>
          </c:extLst>
        </c:ser>
        <c:ser>
          <c:idx val="1"/>
          <c:order val="1"/>
          <c:tx>
            <c:strRef>
              <c:f>Sheet1!$E$50</c:f>
              <c:strCache>
                <c:ptCount val="1"/>
                <c:pt idx="0">
                  <c:v>SANJENBAM</c:v>
                </c:pt>
              </c:strCache>
            </c:strRef>
          </c:tx>
          <c:spPr>
            <a:solidFill>
              <a:schemeClr val="accent2"/>
            </a:solidFill>
            <a:ln>
              <a:noFill/>
            </a:ln>
            <a:effectLst/>
          </c:spPr>
          <c:invertIfNegative val="0"/>
          <c:dLbls>
            <c:dLbl>
              <c:idx val="8"/>
              <c:layout>
                <c:manualLayout>
                  <c:x val="-1.836322567026177E-16"/>
                  <c:y val="-3.33333333333333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2E-40E3-9BC3-45281C87731A}"/>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Sheet1!$G$51:$G$59</c:f>
                <c:numCache>
                  <c:formatCode>General</c:formatCode>
                  <c:ptCount val="9"/>
                  <c:pt idx="0">
                    <c:v>0.9</c:v>
                  </c:pt>
                  <c:pt idx="1">
                    <c:v>0.55900000000000005</c:v>
                  </c:pt>
                  <c:pt idx="2">
                    <c:v>0.98199999999999998</c:v>
                  </c:pt>
                  <c:pt idx="3">
                    <c:v>0.31</c:v>
                  </c:pt>
                  <c:pt idx="4">
                    <c:v>0.34899999999999998</c:v>
                  </c:pt>
                  <c:pt idx="5">
                    <c:v>0.219</c:v>
                  </c:pt>
                  <c:pt idx="6">
                    <c:v>0.82599999999999996</c:v>
                  </c:pt>
                  <c:pt idx="7">
                    <c:v>0.92600000000000005</c:v>
                  </c:pt>
                  <c:pt idx="8">
                    <c:v>1.121</c:v>
                  </c:pt>
                </c:numCache>
              </c:numRef>
            </c:plus>
            <c:minus>
              <c:numRef>
                <c:f>Sheet1!$G$51:$G$59</c:f>
                <c:numCache>
                  <c:formatCode>General</c:formatCode>
                  <c:ptCount val="9"/>
                  <c:pt idx="0">
                    <c:v>0.9</c:v>
                  </c:pt>
                  <c:pt idx="1">
                    <c:v>0.55900000000000005</c:v>
                  </c:pt>
                  <c:pt idx="2">
                    <c:v>0.98199999999999998</c:v>
                  </c:pt>
                  <c:pt idx="3">
                    <c:v>0.31</c:v>
                  </c:pt>
                  <c:pt idx="4">
                    <c:v>0.34899999999999998</c:v>
                  </c:pt>
                  <c:pt idx="5">
                    <c:v>0.219</c:v>
                  </c:pt>
                  <c:pt idx="6">
                    <c:v>0.82599999999999996</c:v>
                  </c:pt>
                  <c:pt idx="7">
                    <c:v>0.92600000000000005</c:v>
                  </c:pt>
                  <c:pt idx="8">
                    <c:v>1.121</c:v>
                  </c:pt>
                </c:numCache>
              </c:numRef>
            </c:minus>
            <c:spPr>
              <a:noFill/>
              <a:ln w="9525">
                <a:solidFill>
                  <a:schemeClr val="tx1">
                    <a:lumMod val="65000"/>
                    <a:lumOff val="35000"/>
                  </a:schemeClr>
                </a:solidFill>
                <a:round/>
              </a:ln>
              <a:effectLst/>
            </c:spPr>
          </c:errBars>
          <c:cat>
            <c:strRef>
              <c:f>Sheet1!$C$51:$C$59</c:f>
              <c:strCache>
                <c:ptCount val="9"/>
                <c:pt idx="0">
                  <c:v>SPRING</c:v>
                </c:pt>
                <c:pt idx="1">
                  <c:v>SUMMER</c:v>
                </c:pt>
                <c:pt idx="2">
                  <c:v>AUTUMN</c:v>
                </c:pt>
                <c:pt idx="3">
                  <c:v>SPRING</c:v>
                </c:pt>
                <c:pt idx="4">
                  <c:v>SUMMER</c:v>
                </c:pt>
                <c:pt idx="5">
                  <c:v>AUTUMN</c:v>
                </c:pt>
                <c:pt idx="6">
                  <c:v>SPRING</c:v>
                </c:pt>
                <c:pt idx="7">
                  <c:v>SUMMER</c:v>
                </c:pt>
                <c:pt idx="8">
                  <c:v>AUTUMN</c:v>
                </c:pt>
              </c:strCache>
            </c:strRef>
          </c:cat>
          <c:val>
            <c:numRef>
              <c:f>Sheet1!$E$51:$E$59</c:f>
              <c:numCache>
                <c:formatCode>General</c:formatCode>
                <c:ptCount val="9"/>
                <c:pt idx="0">
                  <c:v>94.6</c:v>
                </c:pt>
                <c:pt idx="1">
                  <c:v>97.472499999999997</c:v>
                </c:pt>
                <c:pt idx="2">
                  <c:v>93.125</c:v>
                </c:pt>
                <c:pt idx="3">
                  <c:v>99.002499999999998</c:v>
                </c:pt>
                <c:pt idx="4">
                  <c:v>97.892499999999998</c:v>
                </c:pt>
                <c:pt idx="5">
                  <c:v>97.484999999999999</c:v>
                </c:pt>
                <c:pt idx="6">
                  <c:v>91.057500000000005</c:v>
                </c:pt>
                <c:pt idx="7">
                  <c:v>92.637500000000003</c:v>
                </c:pt>
                <c:pt idx="8">
                  <c:v>90.4375</c:v>
                </c:pt>
              </c:numCache>
            </c:numRef>
          </c:val>
          <c:extLst>
            <c:ext xmlns:c16="http://schemas.microsoft.com/office/drawing/2014/chart" uri="{C3380CC4-5D6E-409C-BE32-E72D297353CC}">
              <c16:uniqueId val="{00000005-4A2E-40E3-9BC3-45281C87731A}"/>
            </c:ext>
          </c:extLst>
        </c:ser>
        <c:dLbls>
          <c:dLblPos val="outEnd"/>
          <c:showLegendKey val="0"/>
          <c:showVal val="1"/>
          <c:showCatName val="0"/>
          <c:showSerName val="0"/>
          <c:showPercent val="0"/>
          <c:showBubbleSize val="0"/>
        </c:dLbls>
        <c:gapWidth val="444"/>
        <c:overlap val="-90"/>
        <c:axId val="1713170704"/>
        <c:axId val="1713188592"/>
      </c:barChart>
      <c:catAx>
        <c:axId val="1713170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13188592"/>
        <c:crosses val="autoZero"/>
        <c:auto val="1"/>
        <c:lblAlgn val="ctr"/>
        <c:lblOffset val="100"/>
        <c:noMultiLvlLbl val="0"/>
      </c:catAx>
      <c:valAx>
        <c:axId val="1713188592"/>
        <c:scaling>
          <c:orientation val="minMax"/>
        </c:scaling>
        <c:delete val="1"/>
        <c:axPos val="l"/>
        <c:numFmt formatCode="General" sourceLinked="1"/>
        <c:majorTickMark val="none"/>
        <c:minorTickMark val="none"/>
        <c:tickLblPos val="nextTo"/>
        <c:crossAx val="1713170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0.02094</cdr:x>
      <cdr:y>0.87377</cdr:y>
    </cdr:from>
    <cdr:to>
      <cdr:x>0.35099</cdr:x>
      <cdr:y>0.93607</cdr:y>
    </cdr:to>
    <cdr:sp macro="" textlink="">
      <cdr:nvSpPr>
        <cdr:cNvPr id="2" name="TextBox 1"/>
        <cdr:cNvSpPr txBox="1"/>
      </cdr:nvSpPr>
      <cdr:spPr>
        <a:xfrm xmlns:a="http://schemas.openxmlformats.org/drawingml/2006/main">
          <a:off x="106180" y="3329065"/>
          <a:ext cx="1673901" cy="237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900" b="1">
              <a:latin typeface="Times New Roman" panose="02020603050405020304" pitchFamily="18" charset="0"/>
              <a:cs typeface="Times New Roman" panose="02020603050405020304" pitchFamily="18" charset="0"/>
            </a:rPr>
            <a:t>HATCHING PERCENTAGE</a:t>
          </a:r>
        </a:p>
      </cdr:txBody>
    </cdr:sp>
  </cdr:relSizeAnchor>
  <cdr:relSizeAnchor xmlns:cdr="http://schemas.openxmlformats.org/drawingml/2006/chartDrawing">
    <cdr:from>
      <cdr:x>0.34236</cdr:x>
      <cdr:y>0.87377</cdr:y>
    </cdr:from>
    <cdr:to>
      <cdr:x>0.66872</cdr:x>
      <cdr:y>0.94098</cdr:y>
    </cdr:to>
    <cdr:sp macro="" textlink="">
      <cdr:nvSpPr>
        <cdr:cNvPr id="3" name="TextBox 2"/>
        <cdr:cNvSpPr txBox="1"/>
      </cdr:nvSpPr>
      <cdr:spPr>
        <a:xfrm xmlns:a="http://schemas.openxmlformats.org/drawingml/2006/main">
          <a:off x="1736361" y="3329066"/>
          <a:ext cx="1655164" cy="2560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900" b="1">
              <a:latin typeface="Times New Roman" panose="02020603050405020304" pitchFamily="18" charset="0"/>
              <a:cs typeface="Times New Roman" panose="02020603050405020304" pitchFamily="18" charset="0"/>
            </a:rPr>
            <a:t>LARVAL SURVIVAL RATE</a:t>
          </a:r>
        </a:p>
      </cdr:txBody>
    </cdr:sp>
  </cdr:relSizeAnchor>
  <cdr:relSizeAnchor xmlns:cdr="http://schemas.openxmlformats.org/drawingml/2006/chartDrawing">
    <cdr:from>
      <cdr:x>0.68719</cdr:x>
      <cdr:y>0.87049</cdr:y>
    </cdr:from>
    <cdr:to>
      <cdr:x>1</cdr:x>
      <cdr:y>0.96393</cdr:y>
    </cdr:to>
    <cdr:sp macro="" textlink="">
      <cdr:nvSpPr>
        <cdr:cNvPr id="4" name="TextBox 3"/>
        <cdr:cNvSpPr txBox="1"/>
      </cdr:nvSpPr>
      <cdr:spPr>
        <a:xfrm xmlns:a="http://schemas.openxmlformats.org/drawingml/2006/main">
          <a:off x="3485213" y="3316572"/>
          <a:ext cx="1586459" cy="3560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900" b="1">
              <a:latin typeface="Times New Roman" panose="02020603050405020304" pitchFamily="18" charset="0"/>
              <a:cs typeface="Times New Roman" panose="02020603050405020304" pitchFamily="18" charset="0"/>
            </a:rPr>
            <a:t>EFFECTIVE RATE OF REARING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AD88B-994E-4EBB-AA77-F8BD4002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2221</TotalTime>
  <Pages>13</Pages>
  <Words>5870</Words>
  <Characters>33465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122</cp:revision>
  <dcterms:created xsi:type="dcterms:W3CDTF">2025-11-07T07:06:00Z</dcterms:created>
  <dcterms:modified xsi:type="dcterms:W3CDTF">2026-02-27T05:45:00Z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6f889c24-976c-42c3-9f4d-1140ade4b1e1</vt:lpwstr>
  </property>
</Properties>
</file>