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3E5C" w14:textId="3328F05B" w:rsidR="00754C9A" w:rsidRPr="006F3645" w:rsidRDefault="006F3645" w:rsidP="00F04D0D">
      <w:pPr>
        <w:pStyle w:val="Title"/>
        <w:spacing w:after="0" w:line="276" w:lineRule="auto"/>
        <w:jc w:val="both"/>
        <w:rPr>
          <w:rFonts w:ascii="Arial" w:hAnsi="Arial" w:cs="Arial"/>
          <w:u w:val="single"/>
        </w:rPr>
      </w:pPr>
      <w:r w:rsidRPr="006F3645">
        <w:rPr>
          <w:rFonts w:ascii="Arial" w:hAnsi="Arial" w:cs="Arial"/>
          <w:u w:val="single"/>
        </w:rPr>
        <w:t>Original Research Article</w:t>
      </w:r>
    </w:p>
    <w:p w14:paraId="011E24F8" w14:textId="77777777" w:rsidR="006F3645" w:rsidRDefault="006F3645" w:rsidP="002E458C">
      <w:pPr>
        <w:jc w:val="center"/>
        <w:rPr>
          <w:rFonts w:ascii="Arial" w:hAnsi="Arial" w:cs="Arial"/>
          <w:b/>
          <w:bCs/>
          <w:sz w:val="36"/>
          <w:szCs w:val="36"/>
        </w:rPr>
      </w:pPr>
    </w:p>
    <w:p w14:paraId="30A0249F" w14:textId="6B4CEC9D" w:rsidR="002E458C" w:rsidRPr="002E458C" w:rsidRDefault="002E458C" w:rsidP="006F3645">
      <w:pPr>
        <w:jc w:val="right"/>
        <w:rPr>
          <w:rFonts w:ascii="Arial" w:hAnsi="Arial" w:cs="Arial"/>
          <w:b/>
          <w:bCs/>
          <w:sz w:val="36"/>
          <w:szCs w:val="36"/>
        </w:rPr>
      </w:pPr>
      <w:r w:rsidRPr="002E458C">
        <w:rPr>
          <w:rFonts w:ascii="Arial" w:hAnsi="Arial" w:cs="Arial"/>
          <w:b/>
          <w:bCs/>
          <w:sz w:val="36"/>
          <w:szCs w:val="36"/>
        </w:rPr>
        <w:t>Population dynamics of bud borer,</w:t>
      </w:r>
      <w:r w:rsidRPr="002E458C">
        <w:rPr>
          <w:rFonts w:ascii="Arial" w:hAnsi="Arial" w:cs="Arial"/>
          <w:i/>
          <w:iCs/>
          <w:sz w:val="36"/>
          <w:szCs w:val="36"/>
        </w:rPr>
        <w:t xml:space="preserve"> </w:t>
      </w:r>
      <w:r w:rsidRPr="002E458C">
        <w:rPr>
          <w:rFonts w:ascii="Arial" w:hAnsi="Arial" w:cs="Arial"/>
          <w:b/>
          <w:bCs/>
          <w:i/>
          <w:iCs/>
          <w:sz w:val="36"/>
          <w:szCs w:val="36"/>
        </w:rPr>
        <w:t>Helicoverpa armigera</w:t>
      </w:r>
      <w:r w:rsidRPr="002E458C">
        <w:rPr>
          <w:rFonts w:ascii="Arial" w:hAnsi="Arial" w:cs="Arial"/>
          <w:b/>
          <w:bCs/>
          <w:sz w:val="36"/>
          <w:szCs w:val="36"/>
        </w:rPr>
        <w:t xml:space="preserve"> on rose and its management under protected condition in Kashmir</w:t>
      </w:r>
    </w:p>
    <w:p w14:paraId="6A042471" w14:textId="77777777" w:rsidR="002E458C" w:rsidRPr="002E458C" w:rsidRDefault="002E458C" w:rsidP="006F3645">
      <w:pPr>
        <w:jc w:val="right"/>
        <w:rPr>
          <w:rFonts w:ascii="Arial" w:hAnsi="Arial" w:cs="Arial"/>
          <w:b/>
          <w:bCs/>
          <w:sz w:val="32"/>
          <w:szCs w:val="32"/>
        </w:rPr>
      </w:pPr>
    </w:p>
    <w:p w14:paraId="6728D5AD" w14:textId="77777777" w:rsidR="006F3645" w:rsidRPr="00FB3A86" w:rsidRDefault="006F3645" w:rsidP="00F04D0D">
      <w:pPr>
        <w:pStyle w:val="Affiliation"/>
        <w:spacing w:after="0" w:line="276" w:lineRule="auto"/>
        <w:jc w:val="both"/>
        <w:rPr>
          <w:rFonts w:ascii="Arial" w:hAnsi="Arial" w:cs="Arial"/>
        </w:rPr>
      </w:pPr>
    </w:p>
    <w:p w14:paraId="0AEBF6AB" w14:textId="20A43930" w:rsidR="00B01FCD" w:rsidRPr="00FB3A86" w:rsidRDefault="003A11C5" w:rsidP="00F04D0D">
      <w:pPr>
        <w:pStyle w:val="Copyright"/>
        <w:spacing w:after="0" w:line="276" w:lineRule="auto"/>
        <w:jc w:val="both"/>
        <w:rPr>
          <w:rFonts w:ascii="Arial" w:hAnsi="Arial" w:cs="Arial"/>
        </w:rPr>
        <w:sectPr w:rsidR="00B01FCD" w:rsidRPr="00FB3A86" w:rsidSect="00EE38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788C400A"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77777777" w:rsidR="00E3114E" w:rsidRDefault="00E3114E" w:rsidP="00F04D0D">
            <w:pPr>
              <w:pStyle w:val="Body"/>
              <w:spacing w:after="0" w:line="276" w:lineRule="auto"/>
              <w:rPr>
                <w:rFonts w:ascii="Arial" w:eastAsia="Calibri" w:hAnsi="Arial" w:cs="Arial"/>
                <w:b/>
                <w:szCs w:val="22"/>
              </w:rPr>
            </w:pPr>
          </w:p>
          <w:p w14:paraId="04594C92" w14:textId="08C2B11C" w:rsidR="00BA1B01" w:rsidRPr="00503A49" w:rsidRDefault="00BA1B01" w:rsidP="00503A49">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2E458C" w:rsidRPr="002E458C">
              <w:rPr>
                <w:rFonts w:ascii="Arial" w:eastAsia="Calibri" w:hAnsi="Arial" w:cs="Arial"/>
                <w:bCs/>
                <w:sz w:val="22"/>
                <w:szCs w:val="22"/>
              </w:rPr>
              <w:t>Bud borer</w:t>
            </w:r>
            <w:r w:rsidR="00503A49" w:rsidRPr="00503A49">
              <w:rPr>
                <w:rFonts w:ascii="Arial" w:hAnsi="Arial" w:cs="Arial"/>
                <w:sz w:val="22"/>
                <w:szCs w:val="22"/>
                <w:lang w:val="en-IN"/>
              </w:rPr>
              <w:t xml:space="preserve"> population and weather data, including temperature (minimum and maximum), minimum relative humidity, and maximum relative humidity, were correlated. The effectiveness of several compounds against </w:t>
            </w:r>
            <w:r w:rsidR="00965ADF">
              <w:rPr>
                <w:rFonts w:ascii="Arial" w:hAnsi="Arial" w:cs="Arial"/>
                <w:sz w:val="22"/>
                <w:szCs w:val="22"/>
                <w:lang w:val="en-IN"/>
              </w:rPr>
              <w:t>bud borer</w:t>
            </w:r>
            <w:r w:rsidR="00503A49" w:rsidRPr="00503A49">
              <w:rPr>
                <w:rFonts w:ascii="Arial" w:hAnsi="Arial" w:cs="Arial"/>
                <w:sz w:val="22"/>
                <w:szCs w:val="22"/>
                <w:lang w:val="en-IN"/>
              </w:rPr>
              <w:t xml:space="preserve"> on roses.</w:t>
            </w:r>
          </w:p>
          <w:p w14:paraId="659DA05D" w14:textId="77777777" w:rsid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RCBD (Randomized Complete Block Design) was the method used in the experiment. The polyhouse,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3E79E6F2" w:rsidR="00F3313C" w:rsidRP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EC256E">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7189D268" w14:textId="77777777" w:rsidR="00ED2520" w:rsidRPr="00ED2520" w:rsidRDefault="00BA1B01" w:rsidP="00ED2520">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Ten rose plants were chosen at random to be observed in a polyhouse setting in order to document t</w:t>
            </w:r>
            <w:commentRangeStart w:id="0"/>
            <w:r w:rsidR="00ED2520" w:rsidRPr="00ED2520">
              <w:rPr>
                <w:rFonts w:ascii="Arial" w:hAnsi="Arial" w:cs="Arial"/>
                <w:sz w:val="22"/>
                <w:szCs w:val="24"/>
                <w:lang w:val="en-IN"/>
              </w:rPr>
              <w:t>he seasonal occurrence of whiteflies. Observations were made with a hand lens (10X). One day before the initial spray, the pre-count of whiteflies on roses was taken. P</w:t>
            </w:r>
            <w:commentRangeEnd w:id="0"/>
            <w:r w:rsidR="00897FE9" w:rsidRPr="00ED2520">
              <w:rPr>
                <w:rStyle w:val="CommentReference"/>
                <w:rFonts w:ascii="Arial" w:hAnsi="Arial" w:cs="Arial"/>
                <w:sz w:val="22"/>
                <w:szCs w:val="24"/>
                <w:lang w:val="en-IN"/>
              </w:rPr>
              <w:commentReference w:id="0"/>
            </w:r>
            <w:r w:rsidR="00ED2520" w:rsidRPr="00ED2520">
              <w:rPr>
                <w:rFonts w:ascii="Arial" w:hAnsi="Arial" w:cs="Arial"/>
                <w:sz w:val="22"/>
                <w:szCs w:val="24"/>
                <w:lang w:val="en-IN"/>
              </w:rPr>
              <w:t>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1C4BB330" w:rsidR="00186FB1" w:rsidRPr="00186FB1" w:rsidRDefault="00BA1B01" w:rsidP="00A905D5">
            <w:pPr>
              <w:spacing w:before="120" w:after="120" w:line="276" w:lineRule="auto"/>
              <w:jc w:val="both"/>
              <w:rPr>
                <w:rFonts w:ascii="Arial" w:hAnsi="Arial" w:cs="Arial"/>
                <w:sz w:val="22"/>
                <w:szCs w:val="22"/>
              </w:rPr>
            </w:pPr>
            <w:r w:rsidRPr="00186FB1">
              <w:rPr>
                <w:rFonts w:ascii="Arial" w:eastAsia="Calibri" w:hAnsi="Arial" w:cs="Arial"/>
                <w:b/>
                <w:bCs/>
                <w:sz w:val="22"/>
                <w:szCs w:val="22"/>
              </w:rPr>
              <w:t>Results:</w:t>
            </w:r>
            <w:r w:rsidR="00AA22A5" w:rsidRPr="00186FB1">
              <w:rPr>
                <w:rFonts w:ascii="Arial" w:hAnsi="Arial" w:cs="Arial"/>
                <w:sz w:val="22"/>
                <w:szCs w:val="22"/>
              </w:rPr>
              <w:t xml:space="preserve"> </w:t>
            </w:r>
            <w:r w:rsidR="004B4936" w:rsidRPr="004B4936">
              <w:rPr>
                <w:rFonts w:ascii="Arial" w:hAnsi="Arial" w:cs="Arial"/>
                <w:sz w:val="22"/>
                <w:szCs w:val="22"/>
              </w:rPr>
              <w:t>The peak bud borer incidence was observed in 29</w:t>
            </w:r>
            <w:r w:rsidR="004B4936" w:rsidRPr="004B4936">
              <w:rPr>
                <w:rFonts w:ascii="Arial" w:hAnsi="Arial" w:cs="Arial"/>
                <w:sz w:val="22"/>
                <w:szCs w:val="22"/>
                <w:vertAlign w:val="superscript"/>
              </w:rPr>
              <w:t>th</w:t>
            </w:r>
            <w:r w:rsidR="004B4936" w:rsidRPr="004B4936">
              <w:rPr>
                <w:rFonts w:ascii="Arial" w:hAnsi="Arial" w:cs="Arial"/>
                <w:sz w:val="22"/>
                <w:szCs w:val="22"/>
              </w:rPr>
              <w:t xml:space="preserve"> SMW (0.3 bud borer/plant) at 21.4°C (minimum temperature), 34°C (maximum temperature), 65.5% (minimum RH) and 88% (maximum RH).  Based on correlation studies it was found that bud borer population was highly significantly and positively correlated with temperature (minimum and maximum), non-significantly and </w:t>
            </w:r>
            <w:r w:rsidR="004B4936" w:rsidRPr="004B4936">
              <w:rPr>
                <w:rFonts w:ascii="Arial" w:hAnsi="Arial" w:cs="Arial"/>
                <w:sz w:val="22"/>
                <w:szCs w:val="22"/>
              </w:rPr>
              <w:lastRenderedPageBreak/>
              <w:t>negatively correlated with minimum RH while highly significantly and negatively correlated with maximum RH. Regression analysis revealed 50 per cent variation in bud borer population on plants owing to weather parameters. Regarding bud borer, T</w:t>
            </w:r>
            <w:r w:rsidR="004B4936" w:rsidRPr="004B4936">
              <w:rPr>
                <w:rFonts w:ascii="Arial" w:hAnsi="Arial" w:cs="Arial"/>
                <w:sz w:val="22"/>
                <w:szCs w:val="22"/>
                <w:vertAlign w:val="subscript"/>
              </w:rPr>
              <w:t>4</w:t>
            </w:r>
            <w:r w:rsidR="004B4936" w:rsidRPr="004B4936">
              <w:rPr>
                <w:rFonts w:ascii="Arial" w:hAnsi="Arial" w:cs="Arial"/>
                <w:sz w:val="22"/>
                <w:szCs w:val="22"/>
              </w:rPr>
              <w:t xml:space="preserve"> (Fipronil 5% SC @ 1ml/L) proved to be most efficient followed by T</w:t>
            </w:r>
            <w:r w:rsidR="004B4936" w:rsidRPr="004B4936">
              <w:rPr>
                <w:rFonts w:ascii="Arial" w:hAnsi="Arial" w:cs="Arial"/>
                <w:sz w:val="22"/>
                <w:szCs w:val="22"/>
                <w:vertAlign w:val="subscript"/>
              </w:rPr>
              <w:t>8</w:t>
            </w:r>
            <w:r w:rsidR="004B4936" w:rsidRPr="004B4936">
              <w:rPr>
                <w:rFonts w:ascii="Arial" w:hAnsi="Arial" w:cs="Arial"/>
                <w:sz w:val="22"/>
                <w:szCs w:val="22"/>
              </w:rPr>
              <w:t xml:space="preserve"> (</w:t>
            </w:r>
            <w:r w:rsidR="004B4936" w:rsidRPr="004B4936">
              <w:rPr>
                <w:rFonts w:ascii="Arial" w:hAnsi="Arial" w:cs="Arial"/>
                <w:i/>
                <w:iCs/>
                <w:sz w:val="22"/>
                <w:szCs w:val="22"/>
              </w:rPr>
              <w:t>Lecanicillium lecanii</w:t>
            </w:r>
            <w:r w:rsidR="004B4936" w:rsidRPr="004B4936">
              <w:rPr>
                <w:rFonts w:ascii="Arial" w:hAnsi="Arial" w:cs="Arial"/>
                <w:sz w:val="22"/>
                <w:szCs w:val="22"/>
              </w:rPr>
              <w:t xml:space="preserve"> @ 5ml/L).</w:t>
            </w:r>
          </w:p>
          <w:p w14:paraId="4EE7A078" w14:textId="16D108C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58204B">
              <w:rPr>
                <w:rFonts w:ascii="Arial" w:hAnsi="Arial" w:cs="Arial"/>
                <w:sz w:val="22"/>
                <w:szCs w:val="22"/>
              </w:rPr>
              <w:t>bud borer</w:t>
            </w:r>
            <w:r w:rsidR="007119ED" w:rsidRPr="007119ED">
              <w:rPr>
                <w:rFonts w:ascii="Arial" w:hAnsi="Arial" w:cs="Arial"/>
                <w:sz w:val="22"/>
                <w:szCs w:val="22"/>
              </w:rPr>
              <w:t xml:space="preserve"> was observed</w:t>
            </w:r>
            <w:r w:rsidR="00A60543">
              <w:rPr>
                <w:rFonts w:ascii="Arial" w:hAnsi="Arial" w:cs="Arial"/>
                <w:sz w:val="22"/>
                <w:szCs w:val="22"/>
              </w:rPr>
              <w:t xml:space="preserve"> in </w:t>
            </w:r>
            <w:r w:rsidR="003C6128">
              <w:rPr>
                <w:rFonts w:ascii="Arial" w:hAnsi="Arial" w:cs="Arial"/>
                <w:sz w:val="22"/>
                <w:szCs w:val="22"/>
              </w:rPr>
              <w:t>July</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of bio control agents for the control of </w:t>
            </w:r>
            <w:r w:rsidR="000149CE">
              <w:rPr>
                <w:rFonts w:ascii="Arial" w:hAnsi="Arial" w:cs="Arial"/>
                <w:sz w:val="22"/>
                <w:szCs w:val="22"/>
              </w:rPr>
              <w:t>bud borer on rose</w:t>
            </w:r>
            <w:r w:rsidR="007119ED" w:rsidRPr="007119ED">
              <w:rPr>
                <w:rFonts w:ascii="Arial" w:hAnsi="Arial" w:cs="Arial"/>
                <w:sz w:val="22"/>
                <w:szCs w:val="22"/>
              </w:rPr>
              <w:t>.</w:t>
            </w:r>
          </w:p>
        </w:tc>
      </w:tr>
    </w:tbl>
    <w:p w14:paraId="5F7B0305" w14:textId="77777777" w:rsidR="00636EB2" w:rsidRDefault="00636EB2" w:rsidP="00F04D0D">
      <w:pPr>
        <w:pStyle w:val="Body"/>
        <w:spacing w:after="0" w:line="276" w:lineRule="auto"/>
        <w:rPr>
          <w:rFonts w:ascii="Arial" w:hAnsi="Arial" w:cs="Arial"/>
          <w:i/>
        </w:rPr>
      </w:pPr>
    </w:p>
    <w:p w14:paraId="0D2FB2D5" w14:textId="019C3B59"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0149CE">
        <w:rPr>
          <w:rFonts w:ascii="Arial" w:hAnsi="Arial" w:cs="Arial"/>
          <w:i/>
          <w:szCs w:val="24"/>
        </w:rPr>
        <w:t>bud borer</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F04D0D">
      <w:pPr>
        <w:pStyle w:val="Body"/>
        <w:spacing w:after="0" w:line="276" w:lineRule="auto"/>
        <w:rPr>
          <w:rFonts w:ascii="Arial" w:hAnsi="Arial" w:cs="Arial"/>
          <w:i/>
        </w:rPr>
      </w:pPr>
    </w:p>
    <w:p w14:paraId="7904479B"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F04D0D">
      <w:pPr>
        <w:pStyle w:val="AbstHead"/>
        <w:spacing w:after="0" w:line="276" w:lineRule="auto"/>
        <w:jc w:val="both"/>
        <w:rPr>
          <w:rFonts w:ascii="Arial" w:hAnsi="Arial" w:cs="Arial"/>
        </w:rPr>
      </w:pPr>
    </w:p>
    <w:p w14:paraId="786781D5" w14:textId="57007A6E" w:rsidR="00EC124F" w:rsidRPr="00EC124F" w:rsidRDefault="00EF6FA8" w:rsidP="00EC124F">
      <w:pPr>
        <w:spacing w:line="276" w:lineRule="auto"/>
        <w:jc w:val="both"/>
        <w:rPr>
          <w:rFonts w:ascii="Arial" w:hAnsi="Arial" w:cs="Arial"/>
          <w:sz w:val="22"/>
          <w:szCs w:val="22"/>
          <w:shd w:val="clear" w:color="auto" w:fill="FFFFFF"/>
          <w:lang w:val="en-IN"/>
        </w:rPr>
      </w:pPr>
      <w:r w:rsidRPr="00EF6FA8">
        <w:rPr>
          <w:rFonts w:ascii="Arial" w:hAnsi="Arial" w:cs="Arial"/>
          <w:sz w:val="22"/>
          <w:szCs w:val="22"/>
          <w:shd w:val="clear" w:color="auto" w:fill="FFFFFF"/>
          <w:lang w:val="en-IN"/>
        </w:rPr>
        <w:t>Because of its aesthetic value, broad range of applications, and strong market demand, roses (</w:t>
      </w:r>
      <w:commentRangeStart w:id="1"/>
      <w:r w:rsidRPr="00EF6FA8">
        <w:rPr>
          <w:rFonts w:ascii="Arial" w:hAnsi="Arial" w:cs="Arial"/>
          <w:sz w:val="22"/>
          <w:szCs w:val="22"/>
          <w:shd w:val="clear" w:color="auto" w:fill="FFFFFF"/>
          <w:lang w:val="en-IN"/>
        </w:rPr>
        <w:t>Rosa spp.</w:t>
      </w:r>
      <w:commentRangeEnd w:id="1"/>
      <w:r w:rsidR="00614F85" w:rsidRPr="00EF6FA8">
        <w:rPr>
          <w:rStyle w:val="CommentReference"/>
          <w:rFonts w:ascii="Arial" w:hAnsi="Arial" w:cs="Arial"/>
          <w:sz w:val="22"/>
          <w:szCs w:val="22"/>
          <w:shd w:val="clear" w:color="auto" w:fill="FFFFFF"/>
          <w:lang w:val="en-IN"/>
        </w:rPr>
        <w:commentReference w:id="1"/>
      </w:r>
      <w:r w:rsidRPr="00EF6FA8">
        <w:rPr>
          <w:rFonts w:ascii="Arial" w:hAnsi="Arial" w:cs="Arial"/>
          <w:sz w:val="22"/>
          <w:szCs w:val="22"/>
          <w:shd w:val="clear" w:color="auto" w:fill="FFFFFF"/>
          <w:lang w:val="en-IN"/>
        </w:rPr>
        <w:t>) are among the most significant ornamental crops cultivated globally and have a prominent position in the floriculture sector</w:t>
      </w:r>
      <w:r w:rsidR="00CD1534">
        <w:rPr>
          <w:rFonts w:ascii="Arial" w:hAnsi="Arial" w:cs="Arial"/>
          <w:sz w:val="22"/>
          <w:szCs w:val="22"/>
          <w:shd w:val="clear" w:color="auto" w:fill="FFFFFF"/>
          <w:lang w:val="en-IN"/>
        </w:rPr>
        <w:t xml:space="preserve"> (</w:t>
      </w:r>
      <w:r w:rsidR="00CD1534" w:rsidRPr="0099105D">
        <w:rPr>
          <w:rFonts w:ascii="Arial" w:hAnsi="Arial" w:cs="Arial"/>
          <w:sz w:val="22"/>
          <w:szCs w:val="22"/>
          <w:highlight w:val="yellow"/>
          <w:shd w:val="clear" w:color="auto" w:fill="FFFFFF"/>
        </w:rPr>
        <w:t>Roman et al., 2025)</w:t>
      </w:r>
      <w:r w:rsidRPr="00EF6FA8">
        <w:rPr>
          <w:rFonts w:ascii="Arial" w:hAnsi="Arial" w:cs="Arial"/>
          <w:sz w:val="22"/>
          <w:szCs w:val="22"/>
          <w:shd w:val="clear" w:color="auto" w:fill="FFFFFF"/>
          <w:lang w:val="en-IN"/>
        </w:rPr>
        <w:t>. Rose cultivation has grown quickly in India in both protected and open-field settings, greatly boosting employment and revenue generation (</w:t>
      </w:r>
      <w:r w:rsidRPr="0099105D">
        <w:rPr>
          <w:rFonts w:ascii="Arial" w:hAnsi="Arial" w:cs="Arial"/>
          <w:sz w:val="22"/>
          <w:szCs w:val="22"/>
          <w:shd w:val="clear" w:color="auto" w:fill="FFFFFF"/>
          <w:lang w:val="en-IN"/>
        </w:rPr>
        <w:t xml:space="preserve">Anumala </w:t>
      </w:r>
      <w:r w:rsidRPr="0099105D">
        <w:rPr>
          <w:rFonts w:ascii="Arial" w:hAnsi="Arial" w:cs="Arial"/>
          <w:i/>
          <w:iCs/>
          <w:sz w:val="22"/>
          <w:szCs w:val="22"/>
          <w:shd w:val="clear" w:color="auto" w:fill="FFFFFF"/>
          <w:lang w:val="en-IN"/>
        </w:rPr>
        <w:t>et al.,</w:t>
      </w:r>
      <w:r w:rsidRPr="0099105D">
        <w:rPr>
          <w:rFonts w:ascii="Arial" w:hAnsi="Arial" w:cs="Arial"/>
          <w:sz w:val="22"/>
          <w:szCs w:val="22"/>
          <w:shd w:val="clear" w:color="auto" w:fill="FFFFFF"/>
          <w:lang w:val="en-IN"/>
        </w:rPr>
        <w:t xml:space="preserve"> 2021</w:t>
      </w:r>
      <w:r w:rsidR="0099105D">
        <w:rPr>
          <w:rFonts w:ascii="Arial" w:hAnsi="Arial" w:cs="Arial"/>
          <w:sz w:val="22"/>
          <w:szCs w:val="22"/>
          <w:shd w:val="clear" w:color="auto" w:fill="FFFFFF"/>
          <w:lang w:val="en-IN"/>
        </w:rPr>
        <w:t xml:space="preserve">; </w:t>
      </w:r>
      <w:r w:rsidR="0099105D" w:rsidRPr="0099105D">
        <w:rPr>
          <w:rFonts w:ascii="Arial" w:hAnsi="Arial" w:cs="Arial"/>
          <w:sz w:val="22"/>
          <w:szCs w:val="22"/>
          <w:highlight w:val="yellow"/>
          <w:shd w:val="clear" w:color="auto" w:fill="FFFFFF"/>
        </w:rPr>
        <w:t>Shahi et al., 2025</w:t>
      </w:r>
      <w:r w:rsidRPr="00EF6FA8">
        <w:rPr>
          <w:rFonts w:ascii="Arial" w:hAnsi="Arial" w:cs="Arial"/>
          <w:sz w:val="22"/>
          <w:szCs w:val="22"/>
          <w:shd w:val="clear" w:color="auto" w:fill="FFFFFF"/>
          <w:lang w:val="en-IN"/>
        </w:rPr>
        <w:t>).</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In temperate places like Kashmir, protected cultivation</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in particular, polyhouses and greenhouses</w:t>
      </w:r>
      <w:r w:rsidR="00EC124F">
        <w:rPr>
          <w:rFonts w:ascii="Arial" w:hAnsi="Arial" w:cs="Arial"/>
          <w:sz w:val="22"/>
          <w:szCs w:val="22"/>
          <w:shd w:val="clear" w:color="auto" w:fill="FFFFFF"/>
          <w:lang w:val="en-IN"/>
        </w:rPr>
        <w:t xml:space="preserve"> </w:t>
      </w:r>
      <w:r w:rsidRPr="00EF6FA8">
        <w:rPr>
          <w:rFonts w:ascii="Arial" w:hAnsi="Arial" w:cs="Arial"/>
          <w:sz w:val="22"/>
          <w:szCs w:val="22"/>
          <w:shd w:val="clear" w:color="auto" w:fill="FFFFFF"/>
          <w:lang w:val="en-IN"/>
        </w:rPr>
        <w:t>has gained popularity because it enables year-round production, better bloom quality, and increased productivity. However, a significant obstacle to sustainable rose production is the controlled environment of covered structures, which also encourages the accumulation of insect pests.</w:t>
      </w:r>
      <w:r w:rsidR="00EC124F">
        <w:rPr>
          <w:rFonts w:ascii="Arial" w:hAnsi="Arial" w:cs="Arial"/>
          <w:sz w:val="22"/>
          <w:szCs w:val="22"/>
          <w:shd w:val="clear" w:color="auto" w:fill="FFFFFF"/>
          <w:lang w:val="en-IN"/>
        </w:rPr>
        <w:t xml:space="preserve"> </w:t>
      </w:r>
      <w:r w:rsidR="00EC124F" w:rsidRPr="00EC124F">
        <w:rPr>
          <w:rFonts w:ascii="Arial" w:hAnsi="Arial" w:cs="Arial"/>
          <w:sz w:val="22"/>
          <w:szCs w:val="22"/>
          <w:shd w:val="clear" w:color="auto" w:fill="FFFFFF"/>
          <w:lang w:val="en-IN"/>
        </w:rPr>
        <w:t xml:space="preserve">The state's floriculture industry has grown significantly as a result of SKUAST-K's persistent efforts in partnership with the Government of Jammu &amp; Kashmir. The cultivated area now stands at roughly 0.75 thousand hectares, and the annual production amounts to 0.42 thousand metric tonnes of loose flowers and 1.82 thousand metric tonnes of cut flowers (Sheikh </w:t>
      </w:r>
      <w:r w:rsidR="00EC124F" w:rsidRPr="00EC124F">
        <w:rPr>
          <w:rFonts w:ascii="Arial" w:hAnsi="Arial" w:cs="Arial"/>
          <w:i/>
          <w:iCs/>
          <w:sz w:val="22"/>
          <w:szCs w:val="22"/>
          <w:shd w:val="clear" w:color="auto" w:fill="FFFFFF"/>
          <w:lang w:val="en-IN"/>
        </w:rPr>
        <w:t>et al</w:t>
      </w:r>
      <w:r w:rsidR="00EC124F" w:rsidRPr="00EC124F">
        <w:rPr>
          <w:rFonts w:ascii="Arial" w:hAnsi="Arial" w:cs="Arial"/>
          <w:sz w:val="22"/>
          <w:szCs w:val="22"/>
          <w:shd w:val="clear" w:color="auto" w:fill="FFFFFF"/>
          <w:lang w:val="en-IN"/>
        </w:rPr>
        <w:t>., 2017).</w:t>
      </w:r>
    </w:p>
    <w:p w14:paraId="1376E247" w14:textId="2CF300E2" w:rsidR="00106A08" w:rsidRPr="00106A08" w:rsidRDefault="00106A08" w:rsidP="00106A08">
      <w:pPr>
        <w:spacing w:before="120" w:after="120" w:line="276" w:lineRule="auto"/>
        <w:ind w:firstLine="720"/>
        <w:jc w:val="both"/>
        <w:rPr>
          <w:rFonts w:ascii="Arial" w:hAnsi="Arial" w:cs="Arial"/>
          <w:b/>
          <w:bCs/>
          <w:sz w:val="22"/>
          <w:szCs w:val="22"/>
          <w:shd w:val="clear" w:color="auto" w:fill="FFFFFF"/>
        </w:rPr>
      </w:pPr>
      <w:r w:rsidRPr="00106A08">
        <w:rPr>
          <w:rFonts w:ascii="Arial" w:hAnsi="Arial" w:cs="Arial"/>
          <w:sz w:val="22"/>
          <w:szCs w:val="22"/>
          <w:shd w:val="clear" w:color="auto" w:fill="FFFFFF"/>
        </w:rPr>
        <w:t>The</w:t>
      </w:r>
      <w:r w:rsidRPr="00106A08">
        <w:rPr>
          <w:rFonts w:ascii="Arial" w:hAnsi="Arial" w:cs="Arial"/>
          <w:b/>
          <w:bCs/>
          <w:sz w:val="22"/>
          <w:szCs w:val="22"/>
          <w:shd w:val="clear" w:color="auto" w:fill="FFFFFF"/>
        </w:rPr>
        <w:t xml:space="preserve"> </w:t>
      </w:r>
      <w:r w:rsidRPr="00106A08">
        <w:rPr>
          <w:rFonts w:ascii="Arial" w:hAnsi="Arial" w:cs="Arial"/>
          <w:sz w:val="22"/>
          <w:szCs w:val="22"/>
          <w:shd w:val="clear" w:color="auto" w:fill="FFFFFF"/>
        </w:rPr>
        <w:t>Bud borer,</w:t>
      </w:r>
      <w:r w:rsidRPr="00106A08">
        <w:rPr>
          <w:rFonts w:ascii="Arial" w:hAnsi="Arial" w:cs="Arial"/>
          <w:i/>
          <w:iCs/>
          <w:sz w:val="22"/>
          <w:szCs w:val="22"/>
          <w:shd w:val="clear" w:color="auto" w:fill="FFFFFF"/>
        </w:rPr>
        <w:t> Helicoverpa armigera </w:t>
      </w:r>
      <w:r w:rsidRPr="00106A08">
        <w:rPr>
          <w:rFonts w:ascii="Arial" w:hAnsi="Arial" w:cs="Arial"/>
          <w:sz w:val="22"/>
          <w:szCs w:val="22"/>
          <w:shd w:val="clear" w:color="auto" w:fill="FFFFFF"/>
        </w:rPr>
        <w:t>(Lepidoptera: Noctuidae)</w:t>
      </w:r>
      <w:r w:rsidRPr="00106A08">
        <w:rPr>
          <w:rFonts w:ascii="Arial" w:hAnsi="Arial" w:cs="Arial"/>
          <w:sz w:val="22"/>
          <w:szCs w:val="22"/>
          <w:lang w:eastAsia="en-IN"/>
        </w:rPr>
        <w:t xml:space="preserve"> bore into the developing buds and feed on petals inside them</w:t>
      </w:r>
      <w:r w:rsidR="0099105D">
        <w:rPr>
          <w:rFonts w:ascii="Arial" w:hAnsi="Arial" w:cs="Arial"/>
          <w:sz w:val="22"/>
          <w:szCs w:val="22"/>
          <w:lang w:eastAsia="en-IN"/>
        </w:rPr>
        <w:t xml:space="preserve"> (</w:t>
      </w:r>
      <w:r w:rsidR="0099105D" w:rsidRPr="0099105D">
        <w:rPr>
          <w:rFonts w:ascii="Arial" w:hAnsi="Arial" w:cs="Arial"/>
          <w:sz w:val="22"/>
          <w:szCs w:val="22"/>
          <w:highlight w:val="yellow"/>
          <w:shd w:val="clear" w:color="auto" w:fill="FFFFFF"/>
        </w:rPr>
        <w:t>Yadav et al., 2022; Patel et al., 2023</w:t>
      </w:r>
      <w:r w:rsidR="0099105D">
        <w:rPr>
          <w:rFonts w:ascii="Arial" w:hAnsi="Arial" w:cs="Arial"/>
          <w:sz w:val="22"/>
          <w:szCs w:val="22"/>
          <w:shd w:val="clear" w:color="auto" w:fill="FFFFFF"/>
        </w:rPr>
        <w:t>)</w:t>
      </w:r>
      <w:r w:rsidRPr="00106A08">
        <w:rPr>
          <w:rFonts w:ascii="Arial" w:hAnsi="Arial" w:cs="Arial"/>
          <w:sz w:val="22"/>
          <w:szCs w:val="22"/>
          <w:lang w:eastAsia="en-IN"/>
        </w:rPr>
        <w:t xml:space="preserve">. This prevents the bud opening in infested buds resulting in their drying. Partially damaged buds open into the deformed flowers. </w:t>
      </w:r>
      <w:r w:rsidRPr="00106A08">
        <w:rPr>
          <w:rFonts w:ascii="Arial" w:hAnsi="Arial" w:cs="Arial"/>
          <w:sz w:val="22"/>
          <w:szCs w:val="22"/>
          <w:shd w:val="clear" w:color="auto" w:fill="FFFFFF"/>
        </w:rPr>
        <w:t xml:space="preserve">Peak incidence of Bud borer (10.06%) was reported during the month of July </w:t>
      </w:r>
      <w:r w:rsidRPr="00B91453">
        <w:rPr>
          <w:rFonts w:ascii="Arial" w:hAnsi="Arial" w:cs="Arial"/>
          <w:sz w:val="22"/>
          <w:szCs w:val="22"/>
          <w:shd w:val="clear" w:color="auto" w:fill="FFFFFF"/>
        </w:rPr>
        <w:t>(</w:t>
      </w:r>
      <w:r w:rsidRPr="00B91453">
        <w:rPr>
          <w:rFonts w:ascii="Arial" w:hAnsi="Arial" w:cs="Arial"/>
          <w:sz w:val="22"/>
          <w:szCs w:val="22"/>
        </w:rPr>
        <w:t>Prithivi</w:t>
      </w:r>
      <w:r w:rsidRPr="00B91453">
        <w:rPr>
          <w:rFonts w:ascii="Arial" w:hAnsi="Arial" w:cs="Arial"/>
          <w:i/>
          <w:sz w:val="22"/>
          <w:szCs w:val="22"/>
        </w:rPr>
        <w:t xml:space="preserve"> et al.</w:t>
      </w:r>
      <w:r w:rsidRPr="00B91453">
        <w:rPr>
          <w:rFonts w:ascii="Arial" w:hAnsi="Arial" w:cs="Arial"/>
          <w:sz w:val="22"/>
          <w:szCs w:val="22"/>
          <w:shd w:val="clear" w:color="auto" w:fill="FFFFFF"/>
        </w:rPr>
        <w:t>, 2019).</w:t>
      </w:r>
    </w:p>
    <w:p w14:paraId="42849794" w14:textId="77777777" w:rsidR="00B60A4F" w:rsidRPr="00B60A4F" w:rsidRDefault="00B60A4F" w:rsidP="00F04D0D">
      <w:pPr>
        <w:pStyle w:val="Body"/>
        <w:spacing w:after="0" w:line="276" w:lineRule="auto"/>
        <w:rPr>
          <w:rFonts w:ascii="Arial" w:hAnsi="Arial" w:cs="Arial"/>
          <w:sz w:val="18"/>
        </w:rPr>
      </w:pPr>
    </w:p>
    <w:p w14:paraId="73B7D8A3" w14:textId="3D16BC01"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F04D0D">
      <w:pPr>
        <w:pStyle w:val="AbstHead"/>
        <w:spacing w:after="0" w:line="276" w:lineRule="auto"/>
        <w:jc w:val="both"/>
        <w:rPr>
          <w:rFonts w:ascii="Arial" w:hAnsi="Arial" w:cs="Arial"/>
          <w:sz w:val="20"/>
        </w:rPr>
      </w:pPr>
    </w:p>
    <w:p w14:paraId="247BA01A" w14:textId="24170E78" w:rsidR="00166577" w:rsidRPr="00166577" w:rsidRDefault="00166577" w:rsidP="000C5C15">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polyhouse at the Floriculture Experimental Field, Faculty of Horticulture (FOH), SKUAST-K, Shalimar Campus, Srinagar. The crop was planted at a spacing of 35 cm × 20 cm. Observations on the incidence of </w:t>
      </w:r>
      <w:r w:rsidR="00A77E3F">
        <w:rPr>
          <w:rFonts w:ascii="Arial" w:hAnsi="Arial" w:cs="Arial"/>
          <w:sz w:val="22"/>
          <w:szCs w:val="22"/>
          <w:lang w:eastAsia="en-IN"/>
        </w:rPr>
        <w:t xml:space="preserve">bud borer </w:t>
      </w:r>
      <w:r w:rsidRPr="00166577">
        <w:rPr>
          <w:rFonts w:ascii="Arial" w:hAnsi="Arial" w:cs="Arial"/>
          <w:sz w:val="22"/>
          <w:szCs w:val="22"/>
          <w:lang w:eastAsia="en-IN"/>
        </w:rPr>
        <w:t xml:space="preserve">on rose were recorded at weekly intervals from March to December 2022. </w:t>
      </w:r>
      <w:r w:rsidRPr="00166577">
        <w:rPr>
          <w:rFonts w:ascii="Arial" w:hAnsi="Arial" w:cs="Arial"/>
          <w:sz w:val="22"/>
          <w:szCs w:val="22"/>
          <w:lang w:eastAsia="en-IN"/>
        </w:rPr>
        <w:lastRenderedPageBreak/>
        <w:t xml:space="preserve">For this purpose, ten rose plants were randomly selected and examined regularly using a 10× hand lens. The influence of abiotic factors, namely maximum and minimum temperature and relative humidity, on </w:t>
      </w:r>
      <w:r w:rsidR="003C6128">
        <w:rPr>
          <w:rFonts w:ascii="Arial" w:hAnsi="Arial" w:cs="Arial"/>
          <w:sz w:val="22"/>
          <w:szCs w:val="22"/>
          <w:lang w:eastAsia="en-IN"/>
        </w:rPr>
        <w:t>bud borer</w:t>
      </w:r>
      <w:r w:rsidRPr="00166577">
        <w:rPr>
          <w:rFonts w:ascii="Arial" w:hAnsi="Arial" w:cs="Arial"/>
          <w:sz w:val="22"/>
          <w:szCs w:val="22"/>
          <w:lang w:eastAsia="en-IN"/>
        </w:rPr>
        <w:t xml:space="preserve"> population dynamics was also evaluated during the study period. Daily records of temperature (°C) and relative humidity (%) were obtained using a digital temperature and humidity meter. Simple correlation analyses were performed to determine the relationship between </w:t>
      </w:r>
      <w:r w:rsidR="00DF48FE">
        <w:rPr>
          <w:rFonts w:ascii="Arial" w:hAnsi="Arial" w:cs="Arial"/>
          <w:sz w:val="22"/>
          <w:szCs w:val="22"/>
          <w:lang w:eastAsia="en-IN"/>
        </w:rPr>
        <w:t>bud borer</w:t>
      </w:r>
      <w:r w:rsidRPr="00166577">
        <w:rPr>
          <w:rFonts w:ascii="Arial" w:hAnsi="Arial" w:cs="Arial"/>
          <w:sz w:val="22"/>
          <w:szCs w:val="22"/>
          <w:lang w:eastAsia="en-IN"/>
        </w:rPr>
        <w:t xml:space="preserve"> incidence and prevailing temperature and relative humidity under protected conditions in Kashmir. </w:t>
      </w:r>
    </w:p>
    <w:p w14:paraId="3DCE8A0A" w14:textId="42527401" w:rsidR="00B60A4F" w:rsidRPr="007F5B83" w:rsidRDefault="003A11C5" w:rsidP="00F04D0D">
      <w:pPr>
        <w:widowControl w:val="0"/>
        <w:tabs>
          <w:tab w:val="left" w:pos="680"/>
        </w:tabs>
        <w:spacing w:before="120" w:after="120" w:line="276" w:lineRule="auto"/>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580F9484">
                <wp:simplePos x="0" y="0"/>
                <wp:positionH relativeFrom="column">
                  <wp:posOffset>2787015</wp:posOffset>
                </wp:positionH>
                <wp:positionV relativeFrom="paragraph">
                  <wp:posOffset>6098540</wp:posOffset>
                </wp:positionV>
                <wp:extent cx="2438400" cy="277495"/>
                <wp:effectExtent l="0" t="0" r="0" b="8255"/>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2AB7" id="Rectangle 7" o:spid="_x0000_s1026" style="position:absolute;left:0;text-align:left;margin-left:219.45pt;margin-top:480.2pt;width:192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" fillcolor="white [3201]" strokecolor="#9bbb59 [3206]" strokeweight="2pt">
                <v:path arrowok="t"/>
                <v:textbox>
                  <w:txbxContent>
                    <w:p w14:paraId="0518614C" w14:textId="77777777" w:rsidR="00166577" w:rsidRPr="00AE7B54" w:rsidRDefault="00166577"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166577" w:rsidRDefault="00166577" w:rsidP="00166577">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573F7CD8">
                <wp:simplePos x="0" y="0"/>
                <wp:positionH relativeFrom="column">
                  <wp:posOffset>-158115</wp:posOffset>
                </wp:positionH>
                <wp:positionV relativeFrom="paragraph">
                  <wp:posOffset>6104890</wp:posOffset>
                </wp:positionV>
                <wp:extent cx="2438400" cy="277495"/>
                <wp:effectExtent l="0" t="0" r="0" b="825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692EE" id="Rectangle 5" o:spid="_x0000_s1027" style="position:absolute;left:0;text-align:left;margin-left:-12.45pt;margin-top:480.7pt;width:19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" fillcolor="white [3201]" strokecolor="#9bbb59 [3206]" strokeweight="2pt">
                <v:path arrowok="t"/>
                <v:textbox>
                  <w:txbxContent>
                    <w:p w14:paraId="64CF5C29" w14:textId="77777777" w:rsidR="00166577" w:rsidRDefault="00166577" w:rsidP="00166577">
                      <w:pPr>
                        <w:jc w:val="center"/>
                      </w:pPr>
                      <w:r w:rsidRPr="00AE7B54">
                        <w:rPr>
                          <w:rFonts w:ascii="Times New Roman" w:hAnsi="Times New Roman"/>
                          <w:b/>
                          <w:bCs/>
                          <w:sz w:val="24"/>
                          <w:szCs w:val="24"/>
                        </w:rPr>
                        <w:t>Use of yellow sticky traps</w:t>
                      </w:r>
                    </w:p>
                  </w:txbxContent>
                </v:textbox>
              </v:rect>
            </w:pict>
          </mc:Fallback>
        </mc:AlternateContent>
      </w:r>
      <w:r w:rsidR="00166577" w:rsidRPr="00166577">
        <w:rPr>
          <w:rFonts w:ascii="Arial" w:hAnsi="Arial" w:cs="Arial"/>
          <w:sz w:val="22"/>
          <w:szCs w:val="22"/>
          <w:lang w:eastAsia="en-IN"/>
        </w:rPr>
        <w:t xml:space="preserve">The rose cultivar ‘Top Secret’ was grown under protected conditions in a polyhouse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t>
      </w:r>
      <w:r w:rsidR="00C85E7F">
        <w:rPr>
          <w:rFonts w:ascii="Arial" w:hAnsi="Arial" w:cs="Arial"/>
          <w:sz w:val="22"/>
          <w:szCs w:val="22"/>
          <w:lang w:eastAsia="en-IN"/>
        </w:rPr>
        <w:t>bud borer</w:t>
      </w:r>
      <w:r w:rsidR="00166577" w:rsidRPr="00166577">
        <w:rPr>
          <w:rFonts w:ascii="Arial" w:hAnsi="Arial" w:cs="Arial"/>
          <w:sz w:val="22"/>
          <w:szCs w:val="22"/>
          <w:lang w:eastAsia="en-IN"/>
        </w:rPr>
        <w:t xml:space="preserve"> on rose were recorded one day prior to the first spray.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653D62C3" w14:textId="3A8AB289" w:rsidR="00701D6D" w:rsidRPr="0053346E" w:rsidRDefault="00E415D6" w:rsidP="0053346E">
      <w:pPr>
        <w:widowControl w:val="0"/>
        <w:tabs>
          <w:tab w:val="left" w:pos="680"/>
        </w:tabs>
        <w:spacing w:before="120" w:after="120" w:line="276" w:lineRule="auto"/>
        <w:jc w:val="both"/>
        <w:rPr>
          <w:rFonts w:ascii="Arial" w:hAnsi="Arial" w:cs="Arial"/>
          <w:b/>
          <w:bCs/>
          <w:sz w:val="22"/>
          <w:szCs w:val="24"/>
        </w:rPr>
      </w:pPr>
      <w:r>
        <w:rPr>
          <w:rFonts w:ascii="Arial" w:hAnsi="Arial" w:cs="Arial"/>
          <w:noProof/>
        </w:rPr>
        <w:drawing>
          <wp:anchor distT="53106" distB="103225" distL="167565" distR="217723" simplePos="0" relativeHeight="251685888" behindDoc="1" locked="0" layoutInCell="1" allowOverlap="1" wp14:anchorId="2245F235" wp14:editId="43C2EF36">
            <wp:simplePos x="0" y="0"/>
            <wp:positionH relativeFrom="margin">
              <wp:posOffset>2729865</wp:posOffset>
            </wp:positionH>
            <wp:positionV relativeFrom="paragraph">
              <wp:posOffset>356870</wp:posOffset>
            </wp:positionV>
            <wp:extent cx="2619375" cy="1642745"/>
            <wp:effectExtent l="76200" t="76200" r="142875" b="128905"/>
            <wp:wrapTight wrapText="bothSides">
              <wp:wrapPolygon edited="0">
                <wp:start x="-314" y="-1002"/>
                <wp:lineTo x="-628" y="-751"/>
                <wp:lineTo x="-628" y="22043"/>
                <wp:lineTo x="-314" y="23044"/>
                <wp:lineTo x="22307" y="23044"/>
                <wp:lineTo x="22621" y="19538"/>
                <wp:lineTo x="22621" y="3256"/>
                <wp:lineTo x="22307" y="-501"/>
                <wp:lineTo x="22307" y="-1002"/>
                <wp:lineTo x="-314" y="-1002"/>
              </wp:wrapPolygon>
            </wp:wrapTight>
            <wp:docPr id="6004153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619375" cy="16427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bCs/>
          <w:noProof/>
          <w:sz w:val="22"/>
          <w:szCs w:val="24"/>
        </w:rPr>
        <w:drawing>
          <wp:anchor distT="54978" distB="107093" distL="166081" distR="214411" simplePos="0" relativeHeight="251684864" behindDoc="1" locked="0" layoutInCell="1" allowOverlap="1" wp14:anchorId="187A2E11" wp14:editId="60BB39B9">
            <wp:simplePos x="0" y="0"/>
            <wp:positionH relativeFrom="margin">
              <wp:align>left</wp:align>
            </wp:positionH>
            <wp:positionV relativeFrom="paragraph">
              <wp:posOffset>260985</wp:posOffset>
            </wp:positionV>
            <wp:extent cx="2416175" cy="1734185"/>
            <wp:effectExtent l="76200" t="76200" r="136525" b="132715"/>
            <wp:wrapTight wrapText="bothSides">
              <wp:wrapPolygon edited="0">
                <wp:start x="-341" y="-949"/>
                <wp:lineTo x="-681" y="-712"/>
                <wp:lineTo x="-681" y="22067"/>
                <wp:lineTo x="-341" y="23016"/>
                <wp:lineTo x="22310" y="23016"/>
                <wp:lineTo x="22650" y="22067"/>
                <wp:lineTo x="22650" y="3085"/>
                <wp:lineTo x="22310" y="-475"/>
                <wp:lineTo x="22310" y="-949"/>
                <wp:lineTo x="-341" y="-949"/>
              </wp:wrapPolygon>
            </wp:wrapTight>
            <wp:docPr id="210698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2416175" cy="17341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A11C5">
        <w:rPr>
          <w:noProof/>
        </w:rPr>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" fillcolor="white [3201]" strokecolor="#9bbb59 [3206]" strokeweight="2pt">
                <v:path arrowok="t"/>
                <v:textbox>
                  <w:txbxContent>
                    <w:p w14:paraId="5F4A83FF"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r w:rsidR="003A11C5">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" fillcolor="white [3201]" strokecolor="#9bbb59 [3206]" strokeweight="2pt">
                <v:path arrowok="t"/>
                <v:textbox>
                  <w:txbxContent>
                    <w:p w14:paraId="22954311" w14:textId="77777777" w:rsidR="00991950" w:rsidRDefault="00991950" w:rsidP="00991950">
                      <w:pPr>
                        <w:jc w:val="center"/>
                      </w:pPr>
                      <w:r w:rsidRPr="00AE7B54">
                        <w:rPr>
                          <w:rFonts w:ascii="Times New Roman" w:hAnsi="Times New Roman"/>
                          <w:b/>
                          <w:bCs/>
                          <w:sz w:val="24"/>
                          <w:szCs w:val="24"/>
                        </w:rPr>
                        <w:t>Use of yellow sticky traps</w:t>
                      </w:r>
                    </w:p>
                  </w:txbxContent>
                </v:textbox>
              </v:rect>
            </w:pict>
          </mc:Fallback>
        </mc:AlternateContent>
      </w:r>
    </w:p>
    <w:p w14:paraId="00D32710" w14:textId="1F290384" w:rsidR="00701D6D" w:rsidRDefault="008A6EC0" w:rsidP="00F04D0D">
      <w:pPr>
        <w:pStyle w:val="Head1"/>
        <w:spacing w:after="0" w:line="276" w:lineRule="auto"/>
        <w:jc w:val="both"/>
        <w:rPr>
          <w:rFonts w:ascii="Arial" w:hAnsi="Arial" w:cs="Arial"/>
        </w:rPr>
      </w:pPr>
      <w:r>
        <w:rPr>
          <w:rFonts w:ascii="Arial" w:hAnsi="Arial" w:cs="Arial"/>
        </w:rPr>
        <w:t>PIC</w:t>
      </w:r>
      <w:r w:rsidR="001E77B8">
        <w:rPr>
          <w:rFonts w:ascii="Arial" w:hAnsi="Arial" w:cs="Arial"/>
        </w:rPr>
        <w:t>ture 1.</w:t>
      </w:r>
      <w:r w:rsidR="00CD1534">
        <w:rPr>
          <w:rFonts w:ascii="Arial" w:hAnsi="Arial" w:cs="Arial"/>
        </w:rPr>
        <w:t xml:space="preserve">  </w:t>
      </w:r>
      <w:r w:rsidR="00CD1534" w:rsidRPr="00CD1534">
        <w:rPr>
          <w:rFonts w:ascii="Arial" w:hAnsi="Arial" w:cs="Arial"/>
          <w:b w:val="0"/>
          <w:i/>
          <w:iCs/>
          <w:caps w:val="0"/>
          <w:sz w:val="18"/>
          <w:szCs w:val="18"/>
        </w:rPr>
        <w:t>Helicoverpa armigera</w:t>
      </w:r>
      <w:r w:rsidR="00CD1534" w:rsidRPr="00CD1534">
        <w:rPr>
          <w:rFonts w:ascii="Arial" w:hAnsi="Arial" w:cs="Arial"/>
          <w:b w:val="0"/>
          <w:sz w:val="18"/>
          <w:szCs w:val="18"/>
        </w:rPr>
        <w:t xml:space="preserve"> </w:t>
      </w:r>
      <w:r w:rsidR="00CD1534" w:rsidRPr="00CD1534">
        <w:rPr>
          <w:rFonts w:ascii="Arial" w:hAnsi="Arial" w:cs="Arial"/>
          <w:b w:val="0"/>
          <w:caps w:val="0"/>
          <w:sz w:val="18"/>
          <w:szCs w:val="18"/>
        </w:rPr>
        <w:t>on</w:t>
      </w:r>
      <w:r w:rsidR="00CD1534" w:rsidRPr="00CD1534">
        <w:rPr>
          <w:rFonts w:ascii="Arial" w:hAnsi="Arial" w:cs="Arial"/>
          <w:b w:val="0"/>
          <w:sz w:val="18"/>
          <w:szCs w:val="18"/>
        </w:rPr>
        <w:t xml:space="preserve"> </w:t>
      </w:r>
      <w:r w:rsidR="00CD1534" w:rsidRPr="00CD1534">
        <w:rPr>
          <w:rFonts w:ascii="Arial" w:hAnsi="Arial" w:cs="Arial"/>
          <w:b w:val="0"/>
          <w:caps w:val="0"/>
          <w:sz w:val="18"/>
          <w:szCs w:val="18"/>
        </w:rPr>
        <w:t>rose</w:t>
      </w:r>
      <w:r w:rsidR="00CD1534">
        <w:rPr>
          <w:rFonts w:ascii="Arial" w:hAnsi="Arial" w:cs="Arial"/>
          <w:b w:val="0"/>
          <w:caps w:val="0"/>
          <w:sz w:val="18"/>
          <w:szCs w:val="18"/>
        </w:rPr>
        <w:t xml:space="preserve"> </w:t>
      </w:r>
    </w:p>
    <w:p w14:paraId="3DF84501" w14:textId="77777777" w:rsidR="001E77B8" w:rsidRDefault="001E77B8" w:rsidP="00F04D0D">
      <w:pPr>
        <w:pStyle w:val="Head1"/>
        <w:spacing w:after="0" w:line="276" w:lineRule="auto"/>
        <w:jc w:val="both"/>
        <w:rPr>
          <w:rFonts w:ascii="Arial" w:hAnsi="Arial" w:cs="Arial"/>
        </w:rPr>
      </w:pPr>
    </w:p>
    <w:p w14:paraId="7C53EB32" w14:textId="082992FA" w:rsidR="00790ADA"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7C87E4" w14:textId="1DCBA559" w:rsidR="0053346E" w:rsidRPr="00AA2F84" w:rsidRDefault="0053346E" w:rsidP="00AA2F84">
      <w:pPr>
        <w:spacing w:before="120" w:after="120" w:line="276" w:lineRule="auto"/>
        <w:ind w:firstLine="680"/>
        <w:jc w:val="both"/>
        <w:rPr>
          <w:rFonts w:ascii="Arial" w:hAnsi="Arial" w:cs="Arial"/>
          <w:sz w:val="22"/>
          <w:szCs w:val="22"/>
        </w:rPr>
      </w:pPr>
      <w:r w:rsidRPr="00AA2F84">
        <w:rPr>
          <w:rFonts w:ascii="Arial" w:hAnsi="Arial" w:cs="Arial"/>
          <w:sz w:val="22"/>
          <w:szCs w:val="22"/>
        </w:rPr>
        <w:t>The number of bud borer on rose plant ranged 0.05 to 0.3 bud borer/plant during the period of investigation</w:t>
      </w:r>
      <w:r w:rsidRPr="00AA2F84">
        <w:rPr>
          <w:rFonts w:ascii="Arial" w:hAnsi="Arial" w:cs="Arial"/>
          <w:b/>
          <w:sz w:val="22"/>
          <w:szCs w:val="22"/>
        </w:rPr>
        <w:t xml:space="preserve"> </w:t>
      </w:r>
      <w:r w:rsidRPr="00AA2F84">
        <w:rPr>
          <w:rFonts w:ascii="Arial" w:hAnsi="Arial" w:cs="Arial"/>
          <w:sz w:val="22"/>
          <w:szCs w:val="22"/>
        </w:rPr>
        <w:t xml:space="preserve">(Table </w:t>
      </w:r>
      <w:r w:rsidR="006344E6">
        <w:rPr>
          <w:rFonts w:ascii="Arial" w:hAnsi="Arial" w:cs="Arial"/>
          <w:sz w:val="22"/>
          <w:szCs w:val="22"/>
        </w:rPr>
        <w:t>1</w:t>
      </w:r>
      <w:r w:rsidRPr="00AA2F84">
        <w:rPr>
          <w:rFonts w:ascii="Arial" w:hAnsi="Arial" w:cs="Arial"/>
          <w:sz w:val="22"/>
          <w:szCs w:val="22"/>
        </w:rPr>
        <w:t>).</w:t>
      </w:r>
      <w:r w:rsidRPr="00AA2F84">
        <w:rPr>
          <w:rFonts w:ascii="Arial" w:hAnsi="Arial" w:cs="Arial"/>
          <w:b/>
          <w:sz w:val="22"/>
          <w:szCs w:val="22"/>
        </w:rPr>
        <w:t xml:space="preserve"> </w:t>
      </w:r>
      <w:r w:rsidRPr="00AA2F84">
        <w:rPr>
          <w:rFonts w:ascii="Arial" w:hAnsi="Arial" w:cs="Arial"/>
          <w:sz w:val="22"/>
          <w:szCs w:val="22"/>
        </w:rPr>
        <w:t>There was no incidence of bud borer during 12</w:t>
      </w:r>
      <w:r w:rsidRPr="00AA2F84">
        <w:rPr>
          <w:rFonts w:ascii="Arial" w:hAnsi="Arial" w:cs="Arial"/>
          <w:sz w:val="22"/>
          <w:szCs w:val="22"/>
          <w:vertAlign w:val="superscript"/>
        </w:rPr>
        <w:t>th</w:t>
      </w:r>
      <w:r w:rsidRPr="00AA2F84">
        <w:rPr>
          <w:rFonts w:ascii="Arial" w:hAnsi="Arial" w:cs="Arial"/>
          <w:sz w:val="22"/>
          <w:szCs w:val="22"/>
        </w:rPr>
        <w:t xml:space="preserve"> to 16</w:t>
      </w:r>
      <w:r w:rsidRPr="00AA2F84">
        <w:rPr>
          <w:rFonts w:ascii="Arial" w:hAnsi="Arial" w:cs="Arial"/>
          <w:sz w:val="22"/>
          <w:szCs w:val="22"/>
          <w:vertAlign w:val="superscript"/>
        </w:rPr>
        <w:t>th</w:t>
      </w:r>
      <w:r w:rsidRPr="00AA2F84">
        <w:rPr>
          <w:rFonts w:ascii="Arial" w:hAnsi="Arial" w:cs="Arial"/>
          <w:sz w:val="22"/>
          <w:szCs w:val="22"/>
        </w:rPr>
        <w:t xml:space="preserve"> SMW (March- third week of April) followed by which the less </w:t>
      </w:r>
      <w:r w:rsidRPr="00AA2F84">
        <w:rPr>
          <w:rFonts w:ascii="Arial" w:hAnsi="Arial" w:cs="Arial"/>
          <w:sz w:val="22"/>
          <w:szCs w:val="22"/>
        </w:rPr>
        <w:lastRenderedPageBreak/>
        <w:t>incidence was recorded from 17</w:t>
      </w:r>
      <w:r w:rsidRPr="00AA2F84">
        <w:rPr>
          <w:rFonts w:ascii="Arial" w:hAnsi="Arial" w:cs="Arial"/>
          <w:sz w:val="22"/>
          <w:szCs w:val="22"/>
          <w:vertAlign w:val="superscript"/>
        </w:rPr>
        <w:t>th</w:t>
      </w:r>
      <w:r w:rsidRPr="00AA2F84">
        <w:rPr>
          <w:rFonts w:ascii="Arial" w:hAnsi="Arial" w:cs="Arial"/>
          <w:sz w:val="22"/>
          <w:szCs w:val="22"/>
        </w:rPr>
        <w:t xml:space="preserve"> SMW (April) with 0.05 bud borer/plant reaching up to the peak incidence (0.3 bud borer/plant) during 29</w:t>
      </w:r>
      <w:r w:rsidRPr="00AA2F84">
        <w:rPr>
          <w:rFonts w:ascii="Arial" w:hAnsi="Arial" w:cs="Arial"/>
          <w:sz w:val="22"/>
          <w:szCs w:val="22"/>
          <w:vertAlign w:val="superscript"/>
        </w:rPr>
        <w:t>th</w:t>
      </w:r>
      <w:r w:rsidRPr="00AA2F84">
        <w:rPr>
          <w:rFonts w:ascii="Arial" w:hAnsi="Arial" w:cs="Arial"/>
          <w:sz w:val="22"/>
          <w:szCs w:val="22"/>
        </w:rPr>
        <w:t xml:space="preserve"> SMW (July) at a mean maximum temperature of 34°C. This was followed by the gradual decline in bud borer infestation level up to 35</w:t>
      </w:r>
      <w:r w:rsidRPr="00AA2F84">
        <w:rPr>
          <w:rFonts w:ascii="Arial" w:hAnsi="Arial" w:cs="Arial"/>
          <w:sz w:val="22"/>
          <w:szCs w:val="22"/>
          <w:vertAlign w:val="superscript"/>
        </w:rPr>
        <w:t>th</w:t>
      </w:r>
      <w:r w:rsidRPr="00AA2F84">
        <w:rPr>
          <w:rFonts w:ascii="Arial" w:hAnsi="Arial" w:cs="Arial"/>
          <w:sz w:val="22"/>
          <w:szCs w:val="22"/>
        </w:rPr>
        <w:t xml:space="preserve"> SMW (September) with 0.1 bud borer/plant. Thereafter, no incidence was reported from 36</w:t>
      </w:r>
      <w:r w:rsidRPr="00AA2F84">
        <w:rPr>
          <w:rFonts w:ascii="Arial" w:hAnsi="Arial" w:cs="Arial"/>
          <w:sz w:val="22"/>
          <w:szCs w:val="22"/>
          <w:vertAlign w:val="superscript"/>
        </w:rPr>
        <w:t>th</w:t>
      </w:r>
      <w:r w:rsidRPr="00AA2F84">
        <w:rPr>
          <w:rFonts w:ascii="Arial" w:hAnsi="Arial" w:cs="Arial"/>
          <w:sz w:val="22"/>
          <w:szCs w:val="22"/>
        </w:rPr>
        <w:t xml:space="preserve"> to 52</w:t>
      </w:r>
      <w:r w:rsidRPr="00AA2F84">
        <w:rPr>
          <w:rFonts w:ascii="Arial" w:hAnsi="Arial" w:cs="Arial"/>
          <w:sz w:val="22"/>
          <w:szCs w:val="22"/>
          <w:vertAlign w:val="superscript"/>
        </w:rPr>
        <w:t>nd</w:t>
      </w:r>
      <w:r w:rsidRPr="00AA2F84">
        <w:rPr>
          <w:rFonts w:ascii="Arial" w:hAnsi="Arial" w:cs="Arial"/>
          <w:sz w:val="22"/>
          <w:szCs w:val="22"/>
        </w:rPr>
        <w:t xml:space="preserve"> SMW. </w:t>
      </w:r>
    </w:p>
    <w:p w14:paraId="5172ECF2" w14:textId="355D4CAB" w:rsidR="0053346E" w:rsidRPr="00E227B1" w:rsidRDefault="0053346E" w:rsidP="00E227B1">
      <w:pPr>
        <w:spacing w:before="120" w:after="120" w:line="276" w:lineRule="auto"/>
        <w:ind w:firstLine="680"/>
        <w:jc w:val="both"/>
        <w:rPr>
          <w:rFonts w:ascii="Arial" w:hAnsi="Arial" w:cs="Arial"/>
          <w:sz w:val="22"/>
          <w:szCs w:val="22"/>
        </w:rPr>
      </w:pPr>
      <w:r w:rsidRPr="00AA2F84">
        <w:rPr>
          <w:rFonts w:ascii="Arial" w:hAnsi="Arial" w:cs="Arial"/>
          <w:sz w:val="22"/>
          <w:szCs w:val="22"/>
        </w:rPr>
        <w:t>The number of bud borer on rose plant ranged 0.01 to 0.18 bud borer/plant  The infestation was observed from April (0.01 bud borer/plant) followed by a steady increase and reached the peak in June (0.18 bud borer/plant) a mean maximum temperature of 31.2°C. Thereafter, population declined up to September (0.10 bud borer/plant) following which no incidence of bud borer was recorded from October to December.</w:t>
      </w:r>
      <w:r w:rsidR="00E227B1" w:rsidRPr="00E227B1">
        <w:rPr>
          <w:rFonts w:ascii="Times New Roman" w:hAnsi="Times New Roman"/>
          <w:sz w:val="24"/>
        </w:rPr>
        <w:t xml:space="preserve"> </w:t>
      </w:r>
      <w:r w:rsidR="00E227B1" w:rsidRPr="00E227B1">
        <w:rPr>
          <w:rFonts w:ascii="Arial" w:hAnsi="Arial" w:cs="Arial"/>
          <w:sz w:val="22"/>
          <w:szCs w:val="22"/>
        </w:rPr>
        <w:t>The bud borer infestation was observed from 4</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week of April (17</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to 1</w:t>
      </w:r>
      <w:r w:rsidR="00E227B1" w:rsidRPr="00E227B1">
        <w:rPr>
          <w:rFonts w:ascii="Arial" w:hAnsi="Arial" w:cs="Arial"/>
          <w:sz w:val="22"/>
          <w:szCs w:val="22"/>
          <w:vertAlign w:val="superscript"/>
        </w:rPr>
        <w:t>st</w:t>
      </w:r>
      <w:r w:rsidR="00E227B1" w:rsidRPr="00E227B1">
        <w:rPr>
          <w:rFonts w:ascii="Arial" w:hAnsi="Arial" w:cs="Arial"/>
          <w:sz w:val="22"/>
          <w:szCs w:val="22"/>
        </w:rPr>
        <w:t xml:space="preserve"> week of September (36</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The maximum incidence of bud borer was recorded during 29</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(July) followed by the complete disappearance of pest from first week of September (36</w:t>
      </w:r>
      <w:r w:rsidR="00E227B1" w:rsidRPr="00E227B1">
        <w:rPr>
          <w:rFonts w:ascii="Arial" w:hAnsi="Arial" w:cs="Arial"/>
          <w:sz w:val="22"/>
          <w:szCs w:val="22"/>
          <w:vertAlign w:val="superscript"/>
        </w:rPr>
        <w:t>th</w:t>
      </w:r>
      <w:r w:rsidR="00E227B1" w:rsidRPr="00E227B1">
        <w:rPr>
          <w:rFonts w:ascii="Arial" w:hAnsi="Arial" w:cs="Arial"/>
          <w:sz w:val="22"/>
          <w:szCs w:val="22"/>
        </w:rPr>
        <w:t xml:space="preserve"> SMW) which was almost in agreement with </w:t>
      </w:r>
      <w:r w:rsidR="00E227B1" w:rsidRPr="000C34C8">
        <w:rPr>
          <w:rFonts w:ascii="Arial" w:hAnsi="Arial" w:cs="Arial"/>
          <w:sz w:val="22"/>
          <w:szCs w:val="22"/>
        </w:rPr>
        <w:t xml:space="preserve">Prithvi Raj </w:t>
      </w:r>
      <w:r w:rsidR="00E227B1" w:rsidRPr="000C34C8">
        <w:rPr>
          <w:rFonts w:ascii="Arial" w:hAnsi="Arial" w:cs="Arial"/>
          <w:i/>
          <w:sz w:val="22"/>
          <w:szCs w:val="22"/>
        </w:rPr>
        <w:t>et al.</w:t>
      </w:r>
      <w:r w:rsidR="00E227B1" w:rsidRPr="000C34C8">
        <w:rPr>
          <w:rFonts w:ascii="Arial" w:hAnsi="Arial" w:cs="Arial"/>
          <w:sz w:val="22"/>
          <w:szCs w:val="22"/>
        </w:rPr>
        <w:t xml:space="preserve"> (2019)</w:t>
      </w:r>
      <w:r w:rsidR="00E227B1" w:rsidRPr="00E227B1">
        <w:rPr>
          <w:rFonts w:ascii="Arial" w:hAnsi="Arial" w:cs="Arial"/>
          <w:sz w:val="22"/>
          <w:szCs w:val="22"/>
        </w:rPr>
        <w:t xml:space="preserve"> who found the peak infestation of bud borer during the month of July and no incidence of the pest was recorded during winter season.</w:t>
      </w:r>
    </w:p>
    <w:p w14:paraId="4BB25AA6" w14:textId="62E5D2D5" w:rsidR="00510C48" w:rsidRPr="002148C2" w:rsidRDefault="00510C48" w:rsidP="00814613">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Treatment details (different molecules) against</w:t>
      </w:r>
      <w:commentRangeStart w:id="2"/>
      <w:r w:rsidRPr="002148C2">
        <w:rPr>
          <w:rFonts w:ascii="Arial" w:hAnsi="Arial" w:cs="Arial"/>
          <w:sz w:val="22"/>
          <w:szCs w:val="22"/>
        </w:rPr>
        <w:t xml:space="preserve"> two spotted spider mites o</w:t>
      </w:r>
      <w:commentRangeEnd w:id="2"/>
      <w:r w:rsidR="00614F85" w:rsidRPr="002148C2">
        <w:rPr>
          <w:rStyle w:val="CommentReference"/>
          <w:rFonts w:ascii="Arial" w:hAnsi="Arial" w:cs="Arial"/>
          <w:sz w:val="22"/>
          <w:szCs w:val="22"/>
        </w:rPr>
        <w:commentReference w:id="2"/>
      </w:r>
      <w:r w:rsidRPr="002148C2">
        <w:rPr>
          <w:rFonts w:ascii="Arial" w:hAnsi="Arial" w:cs="Arial"/>
          <w:sz w:val="22"/>
          <w:szCs w:val="22"/>
        </w:rPr>
        <w:t>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bookmarkStart w:id="3"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Spiromesifen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Fenazaquin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079058A4"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6CA551CD"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6</w:t>
            </w:r>
          </w:p>
        </w:tc>
        <w:tc>
          <w:tcPr>
            <w:tcW w:w="7115" w:type="dxa"/>
          </w:tcPr>
          <w:p w14:paraId="43FFE16D" w14:textId="0CF4F99B"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29682A51"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897FE9" w14:paraId="69F06D5B" w14:textId="77777777" w:rsidTr="00814613">
        <w:trPr>
          <w:trHeight w:val="409"/>
        </w:trPr>
        <w:tc>
          <w:tcPr>
            <w:tcW w:w="1193" w:type="dxa"/>
            <w:vAlign w:val="center"/>
          </w:tcPr>
          <w:p w14:paraId="500DA40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8</w:t>
            </w:r>
          </w:p>
        </w:tc>
        <w:tc>
          <w:tcPr>
            <w:tcW w:w="7115" w:type="dxa"/>
          </w:tcPr>
          <w:p w14:paraId="365B5C4B" w14:textId="1CE1596A" w:rsidR="00814613" w:rsidRPr="00CD1534" w:rsidRDefault="00814613" w:rsidP="00814613">
            <w:pPr>
              <w:widowControl w:val="0"/>
              <w:tabs>
                <w:tab w:val="left" w:pos="680"/>
              </w:tabs>
              <w:spacing w:before="240" w:after="240" w:line="276" w:lineRule="auto"/>
              <w:jc w:val="both"/>
              <w:rPr>
                <w:rFonts w:ascii="Arial" w:hAnsi="Arial" w:cs="Arial"/>
                <w:sz w:val="22"/>
                <w:szCs w:val="22"/>
                <w:lang w:val="es-US"/>
              </w:rPr>
            </w:pPr>
            <w:r w:rsidRPr="00CD1534">
              <w:rPr>
                <w:rFonts w:ascii="Arial" w:hAnsi="Arial" w:cs="Arial"/>
                <w:i/>
                <w:iCs/>
                <w:sz w:val="22"/>
                <w:szCs w:val="22"/>
                <w:lang w:val="es-US"/>
              </w:rPr>
              <w:t>Lecanicillium lecanii</w:t>
            </w:r>
            <w:r w:rsidRPr="00CD1534">
              <w:rPr>
                <w:rFonts w:ascii="Arial" w:hAnsi="Arial" w:cs="Arial"/>
                <w:sz w:val="22"/>
                <w:szCs w:val="22"/>
                <w:lang w:val="es-US"/>
              </w:rPr>
              <w:t xml:space="preserve"> (1x10</w:t>
            </w:r>
            <w:r w:rsidRPr="00CD1534">
              <w:rPr>
                <w:rFonts w:ascii="Arial" w:hAnsi="Arial" w:cs="Arial"/>
                <w:sz w:val="22"/>
                <w:szCs w:val="22"/>
                <w:vertAlign w:val="superscript"/>
                <w:lang w:val="es-US"/>
              </w:rPr>
              <w:t>8</w:t>
            </w:r>
            <w:r w:rsidRPr="00CD1534">
              <w:rPr>
                <w:rFonts w:ascii="Arial" w:hAnsi="Arial" w:cs="Arial"/>
                <w:sz w:val="22"/>
                <w:szCs w:val="22"/>
                <w:lang w:val="es-US"/>
              </w:rPr>
              <w:t xml:space="preserve"> CFU’s/ml)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Chlorfenpyr 10% SC @ 1ml/L</w:t>
            </w:r>
          </w:p>
        </w:tc>
      </w:tr>
      <w:tr w:rsidR="00814613" w:rsidRPr="00197EB5" w14:paraId="23BE089A" w14:textId="77777777" w:rsidTr="00516826">
        <w:trPr>
          <w:trHeight w:val="625"/>
        </w:trPr>
        <w:tc>
          <w:tcPr>
            <w:tcW w:w="1193" w:type="dxa"/>
            <w:vAlign w:val="center"/>
          </w:tcPr>
          <w:p w14:paraId="5DF934A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Nimbecidine 0.03% @5ml/L</w:t>
            </w:r>
          </w:p>
        </w:tc>
      </w:tr>
      <w:tr w:rsidR="00814613" w:rsidRPr="00197EB5" w14:paraId="6FD7C48C" w14:textId="77777777" w:rsidTr="00516826">
        <w:trPr>
          <w:trHeight w:val="551"/>
        </w:trPr>
        <w:tc>
          <w:tcPr>
            <w:tcW w:w="1193" w:type="dxa"/>
            <w:vAlign w:val="center"/>
          </w:tcPr>
          <w:p w14:paraId="4C5CD48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3"/>
    <w:p w14:paraId="10B76B6F" w14:textId="54182BFF" w:rsidR="00821AF2" w:rsidRPr="005604F4" w:rsidRDefault="00AA2F84" w:rsidP="005604F4">
      <w:pPr>
        <w:spacing w:before="120" w:after="120" w:line="276" w:lineRule="auto"/>
        <w:jc w:val="both"/>
        <w:rPr>
          <w:rFonts w:ascii="Arial" w:hAnsi="Arial" w:cs="Arial"/>
          <w:sz w:val="22"/>
          <w:szCs w:val="22"/>
        </w:rPr>
      </w:pPr>
      <w:r w:rsidRPr="00516826">
        <w:rPr>
          <w:rFonts w:ascii="Arial" w:hAnsi="Arial" w:cs="Arial"/>
          <w:sz w:val="22"/>
          <w:szCs w:val="22"/>
        </w:rPr>
        <w:t xml:space="preserve">The data presented in Table </w:t>
      </w:r>
      <w:r w:rsidR="00963AC6" w:rsidRPr="00516826">
        <w:rPr>
          <w:rFonts w:ascii="Arial" w:hAnsi="Arial" w:cs="Arial"/>
          <w:sz w:val="22"/>
          <w:szCs w:val="22"/>
        </w:rPr>
        <w:t>2</w:t>
      </w:r>
      <w:r w:rsidRPr="00516826">
        <w:rPr>
          <w:rFonts w:ascii="Arial" w:hAnsi="Arial" w:cs="Arial"/>
          <w:sz w:val="22"/>
          <w:szCs w:val="22"/>
        </w:rPr>
        <w:t xml:space="preserve"> revealed a highly significant positive correlation between bud borer on rose plant and minimum temperature (r = 0.363) and maximum temperature (r = 0.424). A negative and non-significant correlation was reported with minimum relative humidity (r = -0.263) whereas negative and highly significant correlation was found with maximum relative humidity (r = -0.453). Further, 50 per cent variation was recorded in bud borer plant population due to weather parameters.</w:t>
      </w:r>
      <w:r w:rsidR="00E227B1" w:rsidRPr="00E227B1">
        <w:rPr>
          <w:rFonts w:ascii="Times New Roman" w:hAnsi="Times New Roman"/>
          <w:sz w:val="24"/>
        </w:rPr>
        <w:t xml:space="preserve"> </w:t>
      </w:r>
      <w:r w:rsidR="00E227B1" w:rsidRPr="005604F4">
        <w:rPr>
          <w:rFonts w:ascii="Arial" w:hAnsi="Arial" w:cs="Arial"/>
          <w:sz w:val="22"/>
          <w:szCs w:val="22"/>
        </w:rPr>
        <w:t>The bud borer incidence was found to be positively and significantly correlated with temperature (minimum and maximum) and recorded the peak (0.3 bud borer/plant) at a mean maximum temperature of 34</w:t>
      </w:r>
      <w:r w:rsidR="00E227B1" w:rsidRPr="005604F4">
        <w:rPr>
          <w:rFonts w:ascii="Arial" w:hAnsi="Arial" w:cs="Arial"/>
          <w:color w:val="000000"/>
          <w:sz w:val="22"/>
          <w:szCs w:val="22"/>
        </w:rPr>
        <w:t>°</w:t>
      </w:r>
      <w:r w:rsidR="00E227B1" w:rsidRPr="005604F4">
        <w:rPr>
          <w:rFonts w:ascii="Arial" w:hAnsi="Arial" w:cs="Arial"/>
          <w:sz w:val="22"/>
          <w:szCs w:val="22"/>
        </w:rPr>
        <w:t xml:space="preserve">C while a negative correlation of bud borer with </w:t>
      </w:r>
    </w:p>
    <w:p w14:paraId="40C8F2E7" w14:textId="1815A068" w:rsidR="00E227B1" w:rsidRPr="005604F4" w:rsidRDefault="00E227B1" w:rsidP="005604F4">
      <w:pPr>
        <w:spacing w:before="120" w:after="120" w:line="276" w:lineRule="auto"/>
        <w:jc w:val="both"/>
        <w:rPr>
          <w:rFonts w:ascii="Arial" w:hAnsi="Arial" w:cs="Arial"/>
          <w:sz w:val="22"/>
          <w:szCs w:val="22"/>
        </w:rPr>
      </w:pPr>
      <w:r w:rsidRPr="005604F4">
        <w:rPr>
          <w:rFonts w:ascii="Arial" w:hAnsi="Arial" w:cs="Arial"/>
          <w:sz w:val="22"/>
          <w:szCs w:val="22"/>
        </w:rPr>
        <w:t xml:space="preserve">relative humidity was observed. The research findings are in congruence with </w:t>
      </w:r>
      <w:r w:rsidRPr="000C34C8">
        <w:rPr>
          <w:rFonts w:ascii="Arial" w:hAnsi="Arial" w:cs="Arial"/>
          <w:sz w:val="22"/>
          <w:szCs w:val="22"/>
        </w:rPr>
        <w:t xml:space="preserve">Kapoor and Shankar (2019) </w:t>
      </w:r>
      <w:r w:rsidRPr="005604F4">
        <w:rPr>
          <w:rFonts w:ascii="Arial" w:hAnsi="Arial" w:cs="Arial"/>
          <w:sz w:val="22"/>
          <w:szCs w:val="22"/>
        </w:rPr>
        <w:t>who also reported a positive correlation of bud borer with temperature (minimum and maximum) and negative correlation of bud borer with relative humidity. Possible reason of positive correlation of bud borer population with temperature is due to overall effect of temperature on biological factors including increase physiological responses and increases metabolic rates leading to an increase in population size of pest.</w:t>
      </w:r>
    </w:p>
    <w:p w14:paraId="2DE040C1" w14:textId="3C59FCDF" w:rsidR="00516826" w:rsidRPr="00516826" w:rsidRDefault="00AC693D" w:rsidP="000D74E0">
      <w:pPr>
        <w:spacing w:before="120" w:after="120" w:line="276" w:lineRule="auto"/>
        <w:jc w:val="both"/>
        <w:rPr>
          <w:rFonts w:ascii="Arial" w:hAnsi="Arial" w:cs="Arial"/>
          <w:sz w:val="22"/>
          <w:szCs w:val="22"/>
        </w:rPr>
      </w:pPr>
      <w:r w:rsidRPr="00516826">
        <w:rPr>
          <w:rFonts w:ascii="Arial" w:hAnsi="Arial" w:cs="Arial"/>
          <w:b/>
          <w:bCs/>
          <w:noProof/>
          <w:sz w:val="22"/>
          <w:szCs w:val="22"/>
        </w:rPr>
        <w:lastRenderedPageBreak/>
        <w:drawing>
          <wp:anchor distT="0" distB="3683" distL="114300" distR="117856" simplePos="0" relativeHeight="251686912" behindDoc="1" locked="0" layoutInCell="1" allowOverlap="1" wp14:anchorId="5DCA9983" wp14:editId="75B6C356">
            <wp:simplePos x="0" y="0"/>
            <wp:positionH relativeFrom="margin">
              <wp:posOffset>-1158663</wp:posOffset>
            </wp:positionH>
            <wp:positionV relativeFrom="paragraph">
              <wp:posOffset>424</wp:posOffset>
            </wp:positionV>
            <wp:extent cx="7404100" cy="4389120"/>
            <wp:effectExtent l="0" t="0" r="6350" b="11430"/>
            <wp:wrapTight wrapText="bothSides">
              <wp:wrapPolygon edited="0">
                <wp:start x="0" y="0"/>
                <wp:lineTo x="0" y="21563"/>
                <wp:lineTo x="21563" y="21563"/>
                <wp:lineTo x="21563" y="0"/>
                <wp:lineTo x="0" y="0"/>
              </wp:wrapPolygon>
            </wp:wrapTight>
            <wp:docPr id="74032581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393BA9EE" w14:textId="4A325853" w:rsidR="005A4ED2" w:rsidRPr="006B7871" w:rsidRDefault="005A4ED2" w:rsidP="00516826">
      <w:pPr>
        <w:spacing w:before="120" w:after="120" w:line="360" w:lineRule="auto"/>
        <w:jc w:val="both"/>
        <w:rPr>
          <w:rFonts w:ascii="Times New Roman" w:hAnsi="Times New Roman"/>
          <w:sz w:val="24"/>
          <w:szCs w:val="24"/>
        </w:rPr>
      </w:pPr>
      <w:r w:rsidRPr="002148C2">
        <w:rPr>
          <w:rFonts w:ascii="Arial" w:hAnsi="Arial" w:cs="Arial"/>
          <w:b/>
          <w:bCs/>
          <w:sz w:val="22"/>
          <w:szCs w:val="22"/>
        </w:rPr>
        <w:t>Fig-1:</w:t>
      </w:r>
      <w:r w:rsidRPr="002148C2">
        <w:rPr>
          <w:rFonts w:ascii="Arial" w:hAnsi="Arial" w:cs="Arial"/>
          <w:b/>
          <w:bCs/>
          <w:sz w:val="22"/>
          <w:szCs w:val="22"/>
        </w:rPr>
        <w:tab/>
        <w:t xml:space="preserve">Seasonal incidence of </w:t>
      </w:r>
      <w:r w:rsidR="00963AC6">
        <w:rPr>
          <w:rFonts w:ascii="Arial" w:hAnsi="Arial" w:cs="Arial"/>
          <w:b/>
          <w:bCs/>
          <w:sz w:val="22"/>
          <w:szCs w:val="22"/>
        </w:rPr>
        <w:t>bud borer</w:t>
      </w:r>
      <w:r w:rsidRPr="002148C2">
        <w:rPr>
          <w:rFonts w:ascii="Arial" w:hAnsi="Arial" w:cs="Arial"/>
          <w:b/>
          <w:bCs/>
          <w:sz w:val="22"/>
          <w:szCs w:val="22"/>
        </w:rPr>
        <w:t xml:space="preserve"> on leaves and flowers in Rose under protected conditions during March 2022- December 2022</w:t>
      </w:r>
    </w:p>
    <w:p w14:paraId="6F3874B7" w14:textId="49EAD23F" w:rsidR="00B02358" w:rsidRDefault="001339F0" w:rsidP="001339F0">
      <w:pPr>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 xml:space="preserve">Relationship between population of </w:t>
      </w:r>
      <w:r w:rsidR="00A77E3F">
        <w:rPr>
          <w:rFonts w:ascii="Arial" w:hAnsi="Arial" w:cs="Arial"/>
          <w:color w:val="000000"/>
          <w:sz w:val="22"/>
          <w:szCs w:val="22"/>
        </w:rPr>
        <w:t>bud borer</w:t>
      </w:r>
      <w:r w:rsidRPr="00E86C9D">
        <w:rPr>
          <w:rFonts w:ascii="Arial" w:hAnsi="Arial" w:cs="Arial"/>
          <w:color w:val="000000"/>
          <w:sz w:val="22"/>
          <w:szCs w:val="22"/>
        </w:rPr>
        <w:t xml:space="preserve"> on rose and weather parameters (temperature, °C and relative humidity, %) under protected condition</w:t>
      </w:r>
    </w:p>
    <w:p w14:paraId="7D91570E" w14:textId="77777777" w:rsidR="001339F0" w:rsidRPr="001339F0" w:rsidRDefault="001339F0" w:rsidP="001339F0">
      <w:pPr>
        <w:rPr>
          <w:rFonts w:ascii="Arial" w:hAnsi="Arial" w:cs="Arial"/>
          <w:sz w:val="22"/>
          <w:szCs w:val="22"/>
        </w:rPr>
      </w:pPr>
    </w:p>
    <w:tbl>
      <w:tblPr>
        <w:tblpPr w:leftFromText="180" w:rightFromText="180" w:vertAnchor="page" w:horzAnchor="margin" w:tblpXSpec="center" w:tblpY="10614"/>
        <w:tblW w:w="9906" w:type="dxa"/>
        <w:tblLayout w:type="fixed"/>
        <w:tblLook w:val="04A0" w:firstRow="1" w:lastRow="0" w:firstColumn="1" w:lastColumn="0" w:noHBand="0" w:noVBand="1"/>
      </w:tblPr>
      <w:tblGrid>
        <w:gridCol w:w="2308"/>
        <w:gridCol w:w="1004"/>
        <w:gridCol w:w="923"/>
        <w:gridCol w:w="877"/>
        <w:gridCol w:w="976"/>
        <w:gridCol w:w="724"/>
        <w:gridCol w:w="3094"/>
      </w:tblGrid>
      <w:tr w:rsidR="00AC693D" w:rsidRPr="00197EB5" w14:paraId="53CA406C" w14:textId="77777777" w:rsidTr="00AC693D">
        <w:trPr>
          <w:trHeight w:val="291"/>
        </w:trPr>
        <w:tc>
          <w:tcPr>
            <w:tcW w:w="2308" w:type="dxa"/>
            <w:vMerge w:val="restart"/>
            <w:tcBorders>
              <w:top w:val="single" w:sz="4" w:space="0" w:color="auto"/>
              <w:left w:val="single" w:sz="4" w:space="0" w:color="auto"/>
              <w:bottom w:val="nil"/>
              <w:right w:val="single" w:sz="4" w:space="0" w:color="auto"/>
            </w:tcBorders>
            <w:noWrap/>
            <w:vAlign w:val="center"/>
            <w:hideMark/>
          </w:tcPr>
          <w:p w14:paraId="3A413391" w14:textId="2B5470DD" w:rsidR="00AC693D" w:rsidRPr="00197EB5" w:rsidRDefault="00AC693D" w:rsidP="00AC693D">
            <w:pPr>
              <w:rPr>
                <w:rFonts w:ascii="Arial" w:hAnsi="Arial" w:cs="Arial"/>
                <w:color w:val="000000"/>
                <w:sz w:val="24"/>
                <w:szCs w:val="24"/>
              </w:rPr>
            </w:pPr>
            <w:r w:rsidRPr="00197EB5">
              <w:rPr>
                <w:rFonts w:ascii="Arial" w:hAnsi="Arial" w:cs="Arial"/>
                <w:color w:val="000000"/>
                <w:sz w:val="24"/>
                <w:szCs w:val="24"/>
              </w:rPr>
              <w:t xml:space="preserve">         </w:t>
            </w:r>
            <w:r w:rsidR="000C34C8">
              <w:rPr>
                <w:rFonts w:ascii="Arial" w:hAnsi="Arial" w:cs="Arial"/>
                <w:color w:val="000000"/>
                <w:sz w:val="24"/>
                <w:szCs w:val="24"/>
              </w:rPr>
              <w:t>Bud borer</w:t>
            </w:r>
          </w:p>
        </w:tc>
        <w:tc>
          <w:tcPr>
            <w:tcW w:w="3780" w:type="dxa"/>
            <w:gridSpan w:val="4"/>
            <w:tcBorders>
              <w:top w:val="single" w:sz="4" w:space="0" w:color="auto"/>
              <w:left w:val="single" w:sz="4" w:space="0" w:color="auto"/>
              <w:bottom w:val="single" w:sz="4" w:space="0" w:color="auto"/>
              <w:right w:val="single" w:sz="4" w:space="0" w:color="auto"/>
            </w:tcBorders>
            <w:noWrap/>
            <w:vAlign w:val="center"/>
            <w:hideMark/>
          </w:tcPr>
          <w:p w14:paraId="72640E06"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Correlation coefficient values (r)</w:t>
            </w:r>
          </w:p>
        </w:tc>
        <w:tc>
          <w:tcPr>
            <w:tcW w:w="724" w:type="dxa"/>
            <w:vMerge w:val="restart"/>
            <w:tcBorders>
              <w:top w:val="single" w:sz="4" w:space="0" w:color="auto"/>
              <w:left w:val="single" w:sz="4" w:space="0" w:color="auto"/>
              <w:bottom w:val="nil"/>
              <w:right w:val="single" w:sz="4" w:space="0" w:color="auto"/>
            </w:tcBorders>
            <w:noWrap/>
            <w:vAlign w:val="center"/>
            <w:hideMark/>
          </w:tcPr>
          <w:p w14:paraId="037AFFE8"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094" w:type="dxa"/>
            <w:vMerge w:val="restart"/>
            <w:tcBorders>
              <w:top w:val="single" w:sz="4" w:space="0" w:color="auto"/>
              <w:left w:val="single" w:sz="4" w:space="0" w:color="auto"/>
              <w:bottom w:val="nil"/>
              <w:right w:val="single" w:sz="4" w:space="0" w:color="auto"/>
            </w:tcBorders>
            <w:noWrap/>
            <w:vAlign w:val="center"/>
            <w:hideMark/>
          </w:tcPr>
          <w:p w14:paraId="20B82759"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Multiple Regression Equation</w:t>
            </w:r>
          </w:p>
        </w:tc>
      </w:tr>
      <w:tr w:rsidR="00AC693D" w:rsidRPr="00197EB5" w14:paraId="0E95B868" w14:textId="77777777" w:rsidTr="00AC693D">
        <w:trPr>
          <w:trHeight w:val="253"/>
        </w:trPr>
        <w:tc>
          <w:tcPr>
            <w:tcW w:w="2308" w:type="dxa"/>
            <w:vMerge/>
            <w:tcBorders>
              <w:top w:val="nil"/>
              <w:left w:val="single" w:sz="4" w:space="0" w:color="auto"/>
              <w:bottom w:val="nil"/>
              <w:right w:val="single" w:sz="4" w:space="0" w:color="auto"/>
            </w:tcBorders>
            <w:vAlign w:val="center"/>
            <w:hideMark/>
          </w:tcPr>
          <w:p w14:paraId="111646D4" w14:textId="77777777" w:rsidR="00AC693D" w:rsidRPr="00197EB5" w:rsidRDefault="00AC693D" w:rsidP="00AC693D">
            <w:pPr>
              <w:rPr>
                <w:rFonts w:ascii="Arial" w:hAnsi="Arial" w:cs="Arial"/>
                <w:color w:val="000000"/>
                <w:sz w:val="24"/>
                <w:szCs w:val="24"/>
              </w:rPr>
            </w:pPr>
          </w:p>
        </w:tc>
        <w:tc>
          <w:tcPr>
            <w:tcW w:w="1927" w:type="dxa"/>
            <w:gridSpan w:val="2"/>
            <w:tcBorders>
              <w:top w:val="single" w:sz="4" w:space="0" w:color="auto"/>
              <w:left w:val="single" w:sz="4" w:space="0" w:color="auto"/>
              <w:bottom w:val="single" w:sz="4" w:space="0" w:color="auto"/>
              <w:right w:val="single" w:sz="4" w:space="0" w:color="auto"/>
            </w:tcBorders>
            <w:noWrap/>
            <w:vAlign w:val="center"/>
            <w:hideMark/>
          </w:tcPr>
          <w:p w14:paraId="1EA7F375"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Temperature (°C)</w:t>
            </w:r>
          </w:p>
        </w:tc>
        <w:tc>
          <w:tcPr>
            <w:tcW w:w="1853" w:type="dxa"/>
            <w:gridSpan w:val="2"/>
            <w:tcBorders>
              <w:top w:val="single" w:sz="4" w:space="0" w:color="auto"/>
              <w:left w:val="single" w:sz="4" w:space="0" w:color="auto"/>
              <w:bottom w:val="single" w:sz="4" w:space="0" w:color="auto"/>
              <w:right w:val="single" w:sz="4" w:space="0" w:color="auto"/>
            </w:tcBorders>
            <w:noWrap/>
            <w:vAlign w:val="center"/>
            <w:hideMark/>
          </w:tcPr>
          <w:p w14:paraId="2C338B13"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Relative Humidity (%)</w:t>
            </w:r>
          </w:p>
        </w:tc>
        <w:tc>
          <w:tcPr>
            <w:tcW w:w="724" w:type="dxa"/>
            <w:vMerge/>
            <w:tcBorders>
              <w:top w:val="nil"/>
              <w:left w:val="single" w:sz="4" w:space="0" w:color="auto"/>
              <w:bottom w:val="nil"/>
              <w:right w:val="single" w:sz="4" w:space="0" w:color="auto"/>
            </w:tcBorders>
            <w:vAlign w:val="center"/>
            <w:hideMark/>
          </w:tcPr>
          <w:p w14:paraId="506B1AE3" w14:textId="77777777" w:rsidR="00AC693D" w:rsidRPr="00197EB5" w:rsidRDefault="00AC693D" w:rsidP="00AC693D">
            <w:pPr>
              <w:rPr>
                <w:rFonts w:ascii="Arial" w:hAnsi="Arial" w:cs="Arial"/>
                <w:color w:val="000000"/>
                <w:sz w:val="24"/>
                <w:szCs w:val="24"/>
              </w:rPr>
            </w:pPr>
          </w:p>
        </w:tc>
        <w:tc>
          <w:tcPr>
            <w:tcW w:w="3094" w:type="dxa"/>
            <w:vMerge/>
            <w:tcBorders>
              <w:top w:val="nil"/>
              <w:left w:val="single" w:sz="4" w:space="0" w:color="auto"/>
              <w:bottom w:val="nil"/>
              <w:right w:val="single" w:sz="4" w:space="0" w:color="auto"/>
            </w:tcBorders>
            <w:vAlign w:val="center"/>
            <w:hideMark/>
          </w:tcPr>
          <w:p w14:paraId="37F35F24" w14:textId="77777777" w:rsidR="00AC693D" w:rsidRPr="00197EB5" w:rsidRDefault="00AC693D" w:rsidP="00AC693D">
            <w:pPr>
              <w:rPr>
                <w:rFonts w:ascii="Arial" w:hAnsi="Arial" w:cs="Arial"/>
                <w:color w:val="000000"/>
                <w:sz w:val="24"/>
                <w:szCs w:val="24"/>
              </w:rPr>
            </w:pPr>
          </w:p>
        </w:tc>
      </w:tr>
      <w:tr w:rsidR="00AC693D" w:rsidRPr="00197EB5" w14:paraId="3F7500E5" w14:textId="77777777" w:rsidTr="00AC693D">
        <w:trPr>
          <w:trHeight w:val="213"/>
        </w:trPr>
        <w:tc>
          <w:tcPr>
            <w:tcW w:w="2308" w:type="dxa"/>
            <w:vMerge/>
            <w:tcBorders>
              <w:top w:val="nil"/>
              <w:left w:val="single" w:sz="4" w:space="0" w:color="auto"/>
              <w:bottom w:val="single" w:sz="4" w:space="0" w:color="auto"/>
              <w:right w:val="single" w:sz="4" w:space="0" w:color="auto"/>
            </w:tcBorders>
            <w:vAlign w:val="center"/>
            <w:hideMark/>
          </w:tcPr>
          <w:p w14:paraId="20D01678" w14:textId="77777777" w:rsidR="00AC693D" w:rsidRPr="00197EB5" w:rsidRDefault="00AC693D" w:rsidP="00AC693D">
            <w:pPr>
              <w:rPr>
                <w:rFonts w:ascii="Arial" w:hAnsi="Arial" w:cs="Arial"/>
                <w:color w:val="000000"/>
                <w:sz w:val="24"/>
                <w:szCs w:val="24"/>
              </w:rPr>
            </w:pP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9FAC545"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546ED370"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AB254B1"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6667DE71" w14:textId="77777777" w:rsidR="00AC693D" w:rsidRPr="00197EB5" w:rsidRDefault="00AC693D" w:rsidP="00AC693D">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24" w:type="dxa"/>
            <w:vMerge/>
            <w:tcBorders>
              <w:top w:val="nil"/>
              <w:left w:val="single" w:sz="4" w:space="0" w:color="auto"/>
              <w:bottom w:val="single" w:sz="4" w:space="0" w:color="auto"/>
              <w:right w:val="single" w:sz="4" w:space="0" w:color="auto"/>
            </w:tcBorders>
            <w:vAlign w:val="center"/>
            <w:hideMark/>
          </w:tcPr>
          <w:p w14:paraId="39CD9494" w14:textId="77777777" w:rsidR="00AC693D" w:rsidRPr="00197EB5" w:rsidRDefault="00AC693D" w:rsidP="00AC693D">
            <w:pPr>
              <w:rPr>
                <w:rFonts w:ascii="Arial" w:hAnsi="Arial" w:cs="Arial"/>
                <w:color w:val="000000"/>
                <w:sz w:val="24"/>
                <w:szCs w:val="24"/>
              </w:rPr>
            </w:pPr>
          </w:p>
        </w:tc>
        <w:tc>
          <w:tcPr>
            <w:tcW w:w="3094" w:type="dxa"/>
            <w:vMerge/>
            <w:tcBorders>
              <w:top w:val="nil"/>
              <w:left w:val="single" w:sz="4" w:space="0" w:color="auto"/>
              <w:bottom w:val="single" w:sz="4" w:space="0" w:color="auto"/>
              <w:right w:val="single" w:sz="4" w:space="0" w:color="auto"/>
            </w:tcBorders>
            <w:vAlign w:val="center"/>
            <w:hideMark/>
          </w:tcPr>
          <w:p w14:paraId="1EC9D174" w14:textId="77777777" w:rsidR="00AC693D" w:rsidRPr="00197EB5" w:rsidRDefault="00AC693D" w:rsidP="00AC693D">
            <w:pPr>
              <w:rPr>
                <w:rFonts w:ascii="Arial" w:hAnsi="Arial" w:cs="Arial"/>
                <w:color w:val="000000"/>
                <w:sz w:val="24"/>
                <w:szCs w:val="24"/>
              </w:rPr>
            </w:pPr>
          </w:p>
        </w:tc>
      </w:tr>
      <w:tr w:rsidR="00AC693D" w:rsidRPr="00197EB5" w14:paraId="6B71D42E" w14:textId="77777777" w:rsidTr="00AC693D">
        <w:trPr>
          <w:trHeight w:val="340"/>
        </w:trPr>
        <w:tc>
          <w:tcPr>
            <w:tcW w:w="2308" w:type="dxa"/>
            <w:tcBorders>
              <w:top w:val="single" w:sz="4" w:space="0" w:color="auto"/>
              <w:left w:val="single" w:sz="4" w:space="0" w:color="auto"/>
              <w:bottom w:val="single" w:sz="4" w:space="0" w:color="auto"/>
              <w:right w:val="single" w:sz="4" w:space="0" w:color="auto"/>
            </w:tcBorders>
            <w:noWrap/>
            <w:vAlign w:val="center"/>
            <w:hideMark/>
          </w:tcPr>
          <w:p w14:paraId="06B01C0C" w14:textId="77777777" w:rsidR="00AC693D" w:rsidRPr="001339F0" w:rsidRDefault="00AC693D" w:rsidP="00AC693D">
            <w:pPr>
              <w:rPr>
                <w:rFonts w:ascii="Arial" w:hAnsi="Arial" w:cs="Arial"/>
                <w:color w:val="000000"/>
                <w:sz w:val="22"/>
                <w:szCs w:val="22"/>
              </w:rPr>
            </w:pPr>
            <w:r w:rsidRPr="001339F0">
              <w:rPr>
                <w:rFonts w:ascii="Times New Roman" w:hAnsi="Times New Roman"/>
                <w:color w:val="000000"/>
                <w:sz w:val="22"/>
                <w:szCs w:val="22"/>
              </w:rPr>
              <w:t>Number of bud borer/plant</w:t>
            </w:r>
          </w:p>
        </w:tc>
        <w:tc>
          <w:tcPr>
            <w:tcW w:w="1004" w:type="dxa"/>
            <w:tcBorders>
              <w:top w:val="single" w:sz="4" w:space="0" w:color="auto"/>
              <w:left w:val="single" w:sz="4" w:space="0" w:color="auto"/>
              <w:bottom w:val="single" w:sz="4" w:space="0" w:color="auto"/>
              <w:right w:val="single" w:sz="4" w:space="0" w:color="auto"/>
            </w:tcBorders>
            <w:noWrap/>
            <w:vAlign w:val="center"/>
          </w:tcPr>
          <w:p w14:paraId="2D30BD72"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0.363*</w:t>
            </w:r>
          </w:p>
        </w:tc>
        <w:tc>
          <w:tcPr>
            <w:tcW w:w="923" w:type="dxa"/>
            <w:tcBorders>
              <w:top w:val="single" w:sz="4" w:space="0" w:color="auto"/>
              <w:left w:val="single" w:sz="4" w:space="0" w:color="auto"/>
              <w:bottom w:val="single" w:sz="4" w:space="0" w:color="auto"/>
              <w:right w:val="single" w:sz="4" w:space="0" w:color="auto"/>
            </w:tcBorders>
            <w:noWrap/>
            <w:vAlign w:val="center"/>
          </w:tcPr>
          <w:p w14:paraId="41E08406"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0.424*</w:t>
            </w:r>
          </w:p>
        </w:tc>
        <w:tc>
          <w:tcPr>
            <w:tcW w:w="877" w:type="dxa"/>
            <w:tcBorders>
              <w:top w:val="single" w:sz="4" w:space="0" w:color="auto"/>
              <w:left w:val="single" w:sz="4" w:space="0" w:color="auto"/>
              <w:bottom w:val="single" w:sz="4" w:space="0" w:color="auto"/>
              <w:right w:val="single" w:sz="4" w:space="0" w:color="auto"/>
            </w:tcBorders>
            <w:noWrap/>
            <w:vAlign w:val="center"/>
          </w:tcPr>
          <w:p w14:paraId="5D35AA34"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-0.263</w:t>
            </w:r>
          </w:p>
        </w:tc>
        <w:tc>
          <w:tcPr>
            <w:tcW w:w="976" w:type="dxa"/>
            <w:tcBorders>
              <w:top w:val="single" w:sz="4" w:space="0" w:color="auto"/>
              <w:left w:val="single" w:sz="4" w:space="0" w:color="auto"/>
              <w:bottom w:val="single" w:sz="4" w:space="0" w:color="auto"/>
              <w:right w:val="single" w:sz="4" w:space="0" w:color="auto"/>
            </w:tcBorders>
            <w:noWrap/>
            <w:vAlign w:val="center"/>
          </w:tcPr>
          <w:p w14:paraId="6ECF666D"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-0.453**</w:t>
            </w:r>
          </w:p>
        </w:tc>
        <w:tc>
          <w:tcPr>
            <w:tcW w:w="724" w:type="dxa"/>
            <w:tcBorders>
              <w:top w:val="single" w:sz="4" w:space="0" w:color="auto"/>
              <w:left w:val="single" w:sz="4" w:space="0" w:color="auto"/>
              <w:bottom w:val="single" w:sz="4" w:space="0" w:color="auto"/>
              <w:right w:val="single" w:sz="4" w:space="0" w:color="auto"/>
            </w:tcBorders>
            <w:noWrap/>
            <w:vAlign w:val="center"/>
          </w:tcPr>
          <w:p w14:paraId="25996620" w14:textId="77777777" w:rsidR="00AC693D" w:rsidRPr="001339F0" w:rsidRDefault="00AC693D" w:rsidP="00AC693D">
            <w:pPr>
              <w:jc w:val="center"/>
              <w:rPr>
                <w:rFonts w:ascii="Arial" w:hAnsi="Arial" w:cs="Arial"/>
                <w:color w:val="000000"/>
                <w:sz w:val="22"/>
                <w:szCs w:val="22"/>
              </w:rPr>
            </w:pPr>
            <w:r w:rsidRPr="001339F0">
              <w:rPr>
                <w:rFonts w:ascii="Times New Roman" w:hAnsi="Times New Roman"/>
                <w:color w:val="000000"/>
                <w:sz w:val="22"/>
                <w:szCs w:val="22"/>
              </w:rPr>
              <w:t>0.500</w:t>
            </w:r>
          </w:p>
        </w:tc>
        <w:tc>
          <w:tcPr>
            <w:tcW w:w="3094" w:type="dxa"/>
            <w:tcBorders>
              <w:top w:val="single" w:sz="4" w:space="0" w:color="auto"/>
              <w:left w:val="single" w:sz="4" w:space="0" w:color="auto"/>
              <w:bottom w:val="single" w:sz="4" w:space="0" w:color="auto"/>
              <w:right w:val="single" w:sz="4" w:space="0" w:color="auto"/>
            </w:tcBorders>
            <w:noWrap/>
            <w:vAlign w:val="bottom"/>
          </w:tcPr>
          <w:p w14:paraId="08EF9D4A" w14:textId="77777777" w:rsidR="00AC693D" w:rsidRPr="001339F0" w:rsidRDefault="00AC693D" w:rsidP="00AC693D">
            <w:pPr>
              <w:rPr>
                <w:rFonts w:ascii="Arial" w:hAnsi="Arial" w:cs="Arial"/>
                <w:color w:val="000000"/>
                <w:sz w:val="22"/>
                <w:szCs w:val="22"/>
              </w:rPr>
            </w:pPr>
            <w:r w:rsidRPr="001339F0">
              <w:rPr>
                <w:rFonts w:ascii="Times New Roman" w:hAnsi="Times New Roman"/>
                <w:color w:val="000000"/>
                <w:sz w:val="22"/>
                <w:szCs w:val="22"/>
              </w:rPr>
              <w:t>Y= 0.166+0.006X1-0.002X2-0.005X3+0.002X4</w:t>
            </w:r>
          </w:p>
        </w:tc>
      </w:tr>
    </w:tbl>
    <w:p w14:paraId="33DC2FC5" w14:textId="77777777" w:rsidR="001339F0" w:rsidRPr="00197EB5" w:rsidRDefault="001339F0" w:rsidP="001339F0">
      <w:pPr>
        <w:jc w:val="both"/>
        <w:rPr>
          <w:rFonts w:ascii="Arial" w:hAnsi="Arial" w:cs="Arial"/>
          <w:color w:val="000000"/>
          <w:szCs w:val="22"/>
        </w:rPr>
      </w:pPr>
      <w:r w:rsidRPr="00197EB5">
        <w:rPr>
          <w:rFonts w:ascii="Arial" w:hAnsi="Arial" w:cs="Arial"/>
          <w:color w:val="000000"/>
          <w:szCs w:val="22"/>
        </w:rPr>
        <w:t>Correlation is significant at the 0.05 level</w:t>
      </w:r>
    </w:p>
    <w:p w14:paraId="0AD00175" w14:textId="171C8A56" w:rsidR="00E308D7" w:rsidRDefault="001339F0" w:rsidP="00E308D7">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655F094A" w14:textId="25F588AA"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lastRenderedPageBreak/>
        <w:t xml:space="preserve">The data presented in Table 3 revealed that the number of bud borer recorded 1DBS, ranged 2.11 to 3.66 </w:t>
      </w:r>
      <w:commentRangeStart w:id="4"/>
      <w:r w:rsidRPr="003679D7">
        <w:rPr>
          <w:rFonts w:ascii="Arial" w:hAnsi="Arial" w:cs="Arial"/>
          <w:sz w:val="22"/>
          <w:szCs w:val="22"/>
        </w:rPr>
        <w:t xml:space="preserve">larvae/pupae/leaf </w:t>
      </w:r>
      <w:commentRangeEnd w:id="4"/>
      <w:r w:rsidR="00BF6BEE" w:rsidRPr="003679D7">
        <w:rPr>
          <w:rStyle w:val="CommentReference"/>
          <w:rFonts w:ascii="Arial" w:hAnsi="Arial" w:cs="Arial"/>
          <w:sz w:val="22"/>
          <w:szCs w:val="22"/>
        </w:rPr>
        <w:commentReference w:id="4"/>
      </w:r>
      <w:r w:rsidRPr="003679D7">
        <w:rPr>
          <w:rFonts w:ascii="Arial" w:hAnsi="Arial" w:cs="Arial"/>
          <w:sz w:val="22"/>
          <w:szCs w:val="22"/>
        </w:rPr>
        <w:t>exhibiting non-significant variation among different treatments.</w:t>
      </w:r>
    </w:p>
    <w:p w14:paraId="09F457D1"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1 DAS, T</w:t>
      </w:r>
      <w:r w:rsidRPr="003679D7">
        <w:rPr>
          <w:rFonts w:ascii="Arial" w:hAnsi="Arial" w:cs="Arial"/>
          <w:sz w:val="22"/>
          <w:szCs w:val="22"/>
          <w:vertAlign w:val="subscript"/>
        </w:rPr>
        <w:t>4</w:t>
      </w:r>
      <w:r w:rsidRPr="003679D7">
        <w:rPr>
          <w:rFonts w:ascii="Arial" w:hAnsi="Arial" w:cs="Arial"/>
          <w:sz w:val="22"/>
          <w:szCs w:val="22"/>
        </w:rPr>
        <w:t xml:space="preserve"> (1.66 bud borer/plant) and T</w:t>
      </w:r>
      <w:r w:rsidRPr="003679D7">
        <w:rPr>
          <w:rFonts w:ascii="Arial" w:hAnsi="Arial" w:cs="Arial"/>
          <w:sz w:val="22"/>
          <w:szCs w:val="22"/>
          <w:vertAlign w:val="subscript"/>
        </w:rPr>
        <w:t>4</w:t>
      </w:r>
      <w:r w:rsidRPr="003679D7">
        <w:rPr>
          <w:rFonts w:ascii="Arial" w:hAnsi="Arial" w:cs="Arial"/>
          <w:sz w:val="22"/>
          <w:szCs w:val="22"/>
        </w:rPr>
        <w:t xml:space="preserve"> (1.88 bud borer/plant) recorded the least number of bud borer followed by T</w:t>
      </w:r>
      <w:r w:rsidRPr="003679D7">
        <w:rPr>
          <w:rFonts w:ascii="Arial" w:hAnsi="Arial" w:cs="Arial"/>
          <w:sz w:val="22"/>
          <w:szCs w:val="22"/>
          <w:vertAlign w:val="subscript"/>
        </w:rPr>
        <w:t>10</w:t>
      </w:r>
      <w:r w:rsidRPr="003679D7">
        <w:rPr>
          <w:rFonts w:ascii="Arial" w:hAnsi="Arial" w:cs="Arial"/>
          <w:sz w:val="22"/>
          <w:szCs w:val="22"/>
        </w:rPr>
        <w:t xml:space="preserve"> (2.22 bud borer/plant), T</w:t>
      </w:r>
      <w:r w:rsidRPr="003679D7">
        <w:rPr>
          <w:rFonts w:ascii="Arial" w:hAnsi="Arial" w:cs="Arial"/>
          <w:sz w:val="22"/>
          <w:szCs w:val="22"/>
          <w:vertAlign w:val="subscript"/>
        </w:rPr>
        <w:t>8</w:t>
      </w:r>
      <w:r w:rsidRPr="003679D7">
        <w:rPr>
          <w:rFonts w:ascii="Arial" w:hAnsi="Arial" w:cs="Arial"/>
          <w:sz w:val="22"/>
          <w:szCs w:val="22"/>
        </w:rPr>
        <w:t xml:space="preserve"> (2.44bud borer/plant) and T</w:t>
      </w:r>
      <w:r w:rsidRPr="003679D7">
        <w:rPr>
          <w:rFonts w:ascii="Arial" w:hAnsi="Arial" w:cs="Arial"/>
          <w:sz w:val="22"/>
          <w:szCs w:val="22"/>
          <w:vertAlign w:val="subscript"/>
        </w:rPr>
        <w:t>5</w:t>
      </w:r>
      <w:r w:rsidRPr="003679D7">
        <w:rPr>
          <w:rFonts w:ascii="Arial" w:hAnsi="Arial" w:cs="Arial"/>
          <w:sz w:val="22"/>
          <w:szCs w:val="22"/>
        </w:rPr>
        <w:t xml:space="preserve"> (2.66 bud borer/plant) which differ non-significantly, while T</w:t>
      </w:r>
      <w:r w:rsidRPr="003679D7">
        <w:rPr>
          <w:rFonts w:ascii="Arial" w:hAnsi="Arial" w:cs="Arial"/>
          <w:sz w:val="22"/>
          <w:szCs w:val="22"/>
          <w:vertAlign w:val="subscript"/>
        </w:rPr>
        <w:t>10</w:t>
      </w:r>
      <w:r w:rsidRPr="003679D7">
        <w:rPr>
          <w:rFonts w:ascii="Arial" w:hAnsi="Arial" w:cs="Arial"/>
          <w:sz w:val="22"/>
          <w:szCs w:val="22"/>
        </w:rPr>
        <w:t xml:space="preserve"> (3.77 bud borer/plant) recorded the maximum number of bud borer among treatments, with untreated control (3.88 bud borer/plant).</w:t>
      </w:r>
    </w:p>
    <w:p w14:paraId="7DD9B108"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and T</w:t>
      </w:r>
      <w:r w:rsidRPr="003679D7">
        <w:rPr>
          <w:rFonts w:ascii="Arial" w:hAnsi="Arial" w:cs="Arial"/>
          <w:sz w:val="22"/>
          <w:szCs w:val="22"/>
          <w:vertAlign w:val="subscript"/>
        </w:rPr>
        <w:t>4</w:t>
      </w:r>
      <w:r w:rsidRPr="003679D7">
        <w:rPr>
          <w:rFonts w:ascii="Arial" w:hAnsi="Arial" w:cs="Arial"/>
          <w:sz w:val="22"/>
          <w:szCs w:val="22"/>
        </w:rPr>
        <w:t xml:space="preserve"> recorded lowest number of bud borer (1.55 and 1.77 bud borer/plant, respectively) followed by T</w:t>
      </w:r>
      <w:r w:rsidRPr="003679D7">
        <w:rPr>
          <w:rFonts w:ascii="Arial" w:hAnsi="Arial" w:cs="Arial"/>
          <w:sz w:val="22"/>
          <w:szCs w:val="22"/>
          <w:vertAlign w:val="subscript"/>
        </w:rPr>
        <w:t>7</w:t>
      </w:r>
      <w:r w:rsidRPr="003679D7">
        <w:rPr>
          <w:rFonts w:ascii="Arial" w:hAnsi="Arial" w:cs="Arial"/>
          <w:sz w:val="22"/>
          <w:szCs w:val="22"/>
        </w:rPr>
        <w:t xml:space="preserve"> (2.00 bud borer/plant) and T</w:t>
      </w:r>
      <w:r w:rsidRPr="003679D7">
        <w:rPr>
          <w:rFonts w:ascii="Arial" w:hAnsi="Arial" w:cs="Arial"/>
          <w:sz w:val="22"/>
          <w:szCs w:val="22"/>
          <w:vertAlign w:val="subscript"/>
        </w:rPr>
        <w:t>5</w:t>
      </w:r>
      <w:r w:rsidRPr="003679D7">
        <w:rPr>
          <w:rFonts w:ascii="Arial" w:hAnsi="Arial" w:cs="Arial"/>
          <w:sz w:val="22"/>
          <w:szCs w:val="22"/>
        </w:rPr>
        <w:t xml:space="preserve"> (2.22 bud borer/plant) which were exhibiting non-significant difference. T</w:t>
      </w:r>
      <w:r w:rsidRPr="003679D7">
        <w:rPr>
          <w:rFonts w:ascii="Arial" w:hAnsi="Arial" w:cs="Arial"/>
          <w:sz w:val="22"/>
          <w:szCs w:val="22"/>
          <w:vertAlign w:val="subscript"/>
        </w:rPr>
        <w:t>1</w:t>
      </w:r>
      <w:r w:rsidRPr="003679D7">
        <w:rPr>
          <w:rFonts w:ascii="Arial" w:hAnsi="Arial" w:cs="Arial"/>
          <w:sz w:val="22"/>
          <w:szCs w:val="22"/>
        </w:rPr>
        <w:t xml:space="preserve"> (3.66 bud borer/plant) showed the least efficacy, however, outperformed the control (4.11 bud borer/plant) significantly.</w:t>
      </w:r>
    </w:p>
    <w:p w14:paraId="23698462" w14:textId="77777777"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T</w:t>
      </w:r>
      <w:r w:rsidRPr="003679D7">
        <w:rPr>
          <w:rFonts w:ascii="Arial" w:hAnsi="Arial" w:cs="Arial"/>
          <w:sz w:val="22"/>
          <w:szCs w:val="22"/>
          <w:vertAlign w:val="subscript"/>
        </w:rPr>
        <w:t>6</w:t>
      </w:r>
      <w:r w:rsidRPr="003679D7">
        <w:rPr>
          <w:rFonts w:ascii="Arial" w:hAnsi="Arial" w:cs="Arial"/>
          <w:sz w:val="22"/>
          <w:szCs w:val="22"/>
        </w:rPr>
        <w:t xml:space="preserve"> (1.44 bud borer/plant) showed its dominance over other treatments while T</w:t>
      </w:r>
      <w:r w:rsidRPr="003679D7">
        <w:rPr>
          <w:rFonts w:ascii="Arial" w:hAnsi="Arial" w:cs="Arial"/>
          <w:sz w:val="22"/>
          <w:szCs w:val="22"/>
          <w:vertAlign w:val="subscript"/>
        </w:rPr>
        <w:t>2</w:t>
      </w:r>
      <w:r w:rsidRPr="003679D7">
        <w:rPr>
          <w:rFonts w:ascii="Arial" w:hAnsi="Arial" w:cs="Arial"/>
          <w:sz w:val="22"/>
          <w:szCs w:val="22"/>
        </w:rPr>
        <w:t xml:space="preserve"> (3.44 bud borer/plant) was found less efficient at 7DAS. However, all the treatments outperformed the control (4.66 bud borer/plant) significantly.</w:t>
      </w:r>
    </w:p>
    <w:p w14:paraId="27511D97" w14:textId="252546A8" w:rsidR="00951CDF" w:rsidRPr="003679D7" w:rsidRDefault="00951CDF" w:rsidP="003679D7">
      <w:pPr>
        <w:spacing w:before="120" w:after="120" w:line="276" w:lineRule="auto"/>
        <w:ind w:firstLine="680"/>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6</w:t>
      </w:r>
      <w:r w:rsidRPr="003679D7">
        <w:rPr>
          <w:rFonts w:ascii="Arial" w:hAnsi="Arial" w:cs="Arial"/>
          <w:sz w:val="22"/>
          <w:szCs w:val="22"/>
        </w:rPr>
        <w:t xml:space="preserve"> (1.33 bud borer/plant) recorded the lowest number of bud borer followed by T</w:t>
      </w:r>
      <w:r w:rsidRPr="003679D7">
        <w:rPr>
          <w:rFonts w:ascii="Arial" w:hAnsi="Arial" w:cs="Arial"/>
          <w:sz w:val="22"/>
          <w:szCs w:val="22"/>
          <w:vertAlign w:val="subscript"/>
        </w:rPr>
        <w:t>4</w:t>
      </w:r>
      <w:r w:rsidRPr="003679D7">
        <w:rPr>
          <w:rFonts w:ascii="Arial" w:hAnsi="Arial" w:cs="Arial"/>
          <w:sz w:val="22"/>
          <w:szCs w:val="22"/>
        </w:rPr>
        <w:t xml:space="preserve"> (1.55 bud borer/plant) and T</w:t>
      </w:r>
      <w:r w:rsidRPr="003679D7">
        <w:rPr>
          <w:rFonts w:ascii="Arial" w:hAnsi="Arial" w:cs="Arial"/>
          <w:sz w:val="22"/>
          <w:szCs w:val="22"/>
          <w:vertAlign w:val="subscript"/>
        </w:rPr>
        <w:t>7</w:t>
      </w:r>
      <w:r w:rsidRPr="003679D7">
        <w:rPr>
          <w:rFonts w:ascii="Arial" w:hAnsi="Arial" w:cs="Arial"/>
          <w:sz w:val="22"/>
          <w:szCs w:val="22"/>
        </w:rPr>
        <w:t xml:space="preserve"> (1.77 bud borer/plant) while T</w:t>
      </w:r>
      <w:r w:rsidRPr="003679D7">
        <w:rPr>
          <w:rFonts w:ascii="Arial" w:hAnsi="Arial" w:cs="Arial"/>
          <w:sz w:val="22"/>
          <w:szCs w:val="22"/>
          <w:vertAlign w:val="subscript"/>
        </w:rPr>
        <w:t>9</w:t>
      </w:r>
      <w:r w:rsidRPr="003679D7">
        <w:rPr>
          <w:rFonts w:ascii="Arial" w:hAnsi="Arial" w:cs="Arial"/>
          <w:sz w:val="22"/>
          <w:szCs w:val="22"/>
        </w:rPr>
        <w:t xml:space="preserve"> (3.22 bud borer/plant) recorded the maximum number of bud borer, hence showing the lowest efficacy among treatments. The untreated control recorded 5.00 bud borer/plant.</w:t>
      </w:r>
    </w:p>
    <w:p w14:paraId="1D2593A4" w14:textId="317515A8" w:rsidR="002F2DB2" w:rsidRPr="003679D7" w:rsidRDefault="00951CDF" w:rsidP="009F5CA5">
      <w:pPr>
        <w:spacing w:before="120" w:after="120" w:line="276" w:lineRule="auto"/>
        <w:ind w:firstLine="680"/>
        <w:jc w:val="both"/>
        <w:rPr>
          <w:rFonts w:ascii="Arial" w:hAnsi="Arial" w:cs="Arial"/>
          <w:sz w:val="22"/>
          <w:szCs w:val="22"/>
        </w:rPr>
      </w:pPr>
      <w:r w:rsidRPr="003679D7">
        <w:rPr>
          <w:rFonts w:ascii="Arial" w:hAnsi="Arial" w:cs="Arial"/>
          <w:sz w:val="22"/>
          <w:szCs w:val="22"/>
        </w:rPr>
        <w:t>In second round of spray, at 1DAS, T</w:t>
      </w:r>
      <w:r w:rsidRPr="003679D7">
        <w:rPr>
          <w:rFonts w:ascii="Arial" w:hAnsi="Arial" w:cs="Arial"/>
          <w:sz w:val="22"/>
          <w:szCs w:val="22"/>
          <w:vertAlign w:val="subscript"/>
        </w:rPr>
        <w:t>6</w:t>
      </w:r>
      <w:r w:rsidRPr="003679D7">
        <w:rPr>
          <w:rFonts w:ascii="Arial" w:hAnsi="Arial" w:cs="Arial"/>
          <w:sz w:val="22"/>
          <w:szCs w:val="22"/>
        </w:rPr>
        <w:t xml:space="preserve"> (1.22 bud borer/plant) and T</w:t>
      </w:r>
      <w:r w:rsidRPr="003679D7">
        <w:rPr>
          <w:rFonts w:ascii="Arial" w:hAnsi="Arial" w:cs="Arial"/>
          <w:sz w:val="22"/>
          <w:szCs w:val="22"/>
          <w:vertAlign w:val="subscript"/>
        </w:rPr>
        <w:t>4</w:t>
      </w:r>
      <w:r w:rsidRPr="003679D7">
        <w:rPr>
          <w:rFonts w:ascii="Arial" w:hAnsi="Arial" w:cs="Arial"/>
          <w:sz w:val="22"/>
          <w:szCs w:val="22"/>
        </w:rPr>
        <w:t xml:space="preserve"> (1.44 bud borer/plant) recorded the lowest number of bud borer followed by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followed by T</w:t>
      </w:r>
      <w:r w:rsidRPr="003679D7">
        <w:rPr>
          <w:rFonts w:ascii="Arial" w:hAnsi="Arial" w:cs="Arial"/>
          <w:sz w:val="22"/>
          <w:szCs w:val="22"/>
          <w:vertAlign w:val="subscript"/>
        </w:rPr>
        <w:t>7</w:t>
      </w:r>
      <w:r w:rsidRPr="003679D7">
        <w:rPr>
          <w:rFonts w:ascii="Arial" w:hAnsi="Arial" w:cs="Arial"/>
          <w:sz w:val="22"/>
          <w:szCs w:val="22"/>
        </w:rPr>
        <w:t xml:space="preserve"> (2.00 bud borer/plant) while T</w:t>
      </w:r>
      <w:r w:rsidRPr="003679D7">
        <w:rPr>
          <w:rFonts w:ascii="Arial" w:hAnsi="Arial" w:cs="Arial"/>
          <w:sz w:val="22"/>
          <w:szCs w:val="22"/>
          <w:vertAlign w:val="subscript"/>
        </w:rPr>
        <w:t>1</w:t>
      </w:r>
      <w:r w:rsidRPr="003679D7">
        <w:rPr>
          <w:rFonts w:ascii="Arial" w:hAnsi="Arial" w:cs="Arial"/>
          <w:sz w:val="22"/>
          <w:szCs w:val="22"/>
        </w:rPr>
        <w:t xml:space="preserve"> (3.00 bud borer/plant) showed the least efficacy among all treatments. (Table 3).</w:t>
      </w:r>
    </w:p>
    <w:p w14:paraId="072C7052" w14:textId="5E4AB98E" w:rsidR="003679D7" w:rsidRPr="003679D7" w:rsidRDefault="003679D7" w:rsidP="003679D7">
      <w:pPr>
        <w:spacing w:before="120" w:after="120" w:line="276" w:lineRule="auto"/>
        <w:rPr>
          <w:rFonts w:ascii="Arial" w:hAnsi="Arial" w:cs="Arial"/>
          <w:b/>
          <w:bCs/>
          <w:color w:val="000000"/>
          <w:sz w:val="22"/>
          <w:szCs w:val="22"/>
        </w:rPr>
      </w:pPr>
      <w:r w:rsidRPr="003679D7">
        <w:rPr>
          <w:rFonts w:ascii="Arial" w:hAnsi="Arial" w:cs="Arial"/>
          <w:b/>
          <w:bCs/>
          <w:color w:val="000000"/>
          <w:sz w:val="22"/>
          <w:szCs w:val="22"/>
        </w:rPr>
        <w:t>Table 3:  Comparative bio-efficacy of treatments against bud borer infesting rose plant</w:t>
      </w:r>
    </w:p>
    <w:tbl>
      <w:tblPr>
        <w:tblW w:w="11566" w:type="dxa"/>
        <w:tblInd w:w="-1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877"/>
        <w:gridCol w:w="903"/>
        <w:gridCol w:w="921"/>
        <w:gridCol w:w="921"/>
        <w:gridCol w:w="926"/>
        <w:gridCol w:w="921"/>
        <w:gridCol w:w="921"/>
        <w:gridCol w:w="921"/>
        <w:gridCol w:w="926"/>
        <w:gridCol w:w="1292"/>
      </w:tblGrid>
      <w:tr w:rsidR="003679D7" w:rsidRPr="003679D7" w14:paraId="39FE842D" w14:textId="77777777" w:rsidTr="003679D7">
        <w:trPr>
          <w:trHeight w:val="460"/>
        </w:trPr>
        <w:tc>
          <w:tcPr>
            <w:tcW w:w="2316" w:type="dxa"/>
            <w:vMerge w:val="restart"/>
            <w:noWrap/>
            <w:vAlign w:val="center"/>
            <w:hideMark/>
          </w:tcPr>
          <w:p w14:paraId="4EDDA147"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Treatments</w:t>
            </w:r>
          </w:p>
        </w:tc>
        <w:tc>
          <w:tcPr>
            <w:tcW w:w="4468" w:type="dxa"/>
            <w:gridSpan w:val="5"/>
            <w:noWrap/>
            <w:vAlign w:val="center"/>
            <w:hideMark/>
          </w:tcPr>
          <w:p w14:paraId="2780F01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Number of bud borer/plant (1</w:t>
            </w:r>
            <w:r w:rsidRPr="003679D7">
              <w:rPr>
                <w:rFonts w:ascii="Arial" w:hAnsi="Arial" w:cs="Arial"/>
                <w:b/>
                <w:bCs/>
                <w:color w:val="000000"/>
                <w:sz w:val="22"/>
                <w:szCs w:val="22"/>
                <w:vertAlign w:val="superscript"/>
              </w:rPr>
              <w:t>st</w:t>
            </w:r>
            <w:r w:rsidRPr="003679D7">
              <w:rPr>
                <w:rFonts w:ascii="Arial" w:hAnsi="Arial" w:cs="Arial"/>
                <w:b/>
                <w:bCs/>
                <w:color w:val="000000"/>
                <w:sz w:val="22"/>
                <w:szCs w:val="22"/>
              </w:rPr>
              <w:t xml:space="preserve"> spray)</w:t>
            </w:r>
          </w:p>
        </w:tc>
        <w:tc>
          <w:tcPr>
            <w:tcW w:w="3688" w:type="dxa"/>
            <w:gridSpan w:val="4"/>
            <w:noWrap/>
            <w:vAlign w:val="center"/>
            <w:hideMark/>
          </w:tcPr>
          <w:p w14:paraId="18869CC3"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Number of bud borers/ plant (2</w:t>
            </w:r>
            <w:r w:rsidRPr="003679D7">
              <w:rPr>
                <w:rFonts w:ascii="Arial" w:hAnsi="Arial" w:cs="Arial"/>
                <w:b/>
                <w:bCs/>
                <w:color w:val="000000"/>
                <w:sz w:val="22"/>
                <w:szCs w:val="22"/>
                <w:vertAlign w:val="superscript"/>
              </w:rPr>
              <w:t>nd</w:t>
            </w:r>
            <w:r w:rsidRPr="003679D7">
              <w:rPr>
                <w:rFonts w:ascii="Arial" w:hAnsi="Arial" w:cs="Arial"/>
                <w:b/>
                <w:bCs/>
                <w:color w:val="000000"/>
                <w:sz w:val="22"/>
                <w:szCs w:val="22"/>
              </w:rPr>
              <w:t xml:space="preserve"> spray)</w:t>
            </w:r>
          </w:p>
        </w:tc>
        <w:tc>
          <w:tcPr>
            <w:tcW w:w="1094" w:type="dxa"/>
            <w:vMerge w:val="restart"/>
            <w:vAlign w:val="center"/>
            <w:hideMark/>
          </w:tcPr>
          <w:p w14:paraId="7F389D7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Per cent protection</w:t>
            </w:r>
          </w:p>
        </w:tc>
      </w:tr>
      <w:tr w:rsidR="003679D7" w:rsidRPr="003679D7" w14:paraId="39BE7A14" w14:textId="77777777" w:rsidTr="003679D7">
        <w:trPr>
          <w:trHeight w:val="244"/>
        </w:trPr>
        <w:tc>
          <w:tcPr>
            <w:tcW w:w="2316" w:type="dxa"/>
            <w:vMerge/>
            <w:vAlign w:val="center"/>
            <w:hideMark/>
          </w:tcPr>
          <w:p w14:paraId="74217C00" w14:textId="77777777" w:rsidR="003679D7" w:rsidRPr="003679D7" w:rsidRDefault="003679D7" w:rsidP="003679D7">
            <w:pPr>
              <w:spacing w:line="276" w:lineRule="auto"/>
              <w:rPr>
                <w:rFonts w:ascii="Arial" w:hAnsi="Arial" w:cs="Arial"/>
                <w:color w:val="000000"/>
                <w:sz w:val="22"/>
                <w:szCs w:val="22"/>
              </w:rPr>
            </w:pPr>
          </w:p>
        </w:tc>
        <w:tc>
          <w:tcPr>
            <w:tcW w:w="800" w:type="dxa"/>
            <w:noWrap/>
            <w:vAlign w:val="center"/>
            <w:hideMark/>
          </w:tcPr>
          <w:p w14:paraId="439EFB0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1DBS</w:t>
            </w:r>
          </w:p>
        </w:tc>
        <w:tc>
          <w:tcPr>
            <w:tcW w:w="903" w:type="dxa"/>
            <w:noWrap/>
            <w:vAlign w:val="center"/>
            <w:hideMark/>
          </w:tcPr>
          <w:p w14:paraId="4511B654"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538C8C7B"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51F62DF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7DAS</w:t>
            </w:r>
          </w:p>
        </w:tc>
        <w:tc>
          <w:tcPr>
            <w:tcW w:w="923" w:type="dxa"/>
            <w:noWrap/>
            <w:vAlign w:val="center"/>
            <w:hideMark/>
          </w:tcPr>
          <w:p w14:paraId="6C4E2A0E"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15DAS</w:t>
            </w:r>
          </w:p>
        </w:tc>
        <w:tc>
          <w:tcPr>
            <w:tcW w:w="921" w:type="dxa"/>
            <w:noWrap/>
            <w:vAlign w:val="center"/>
            <w:hideMark/>
          </w:tcPr>
          <w:p w14:paraId="0DB04650"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1DAS</w:t>
            </w:r>
          </w:p>
        </w:tc>
        <w:tc>
          <w:tcPr>
            <w:tcW w:w="921" w:type="dxa"/>
            <w:noWrap/>
            <w:vAlign w:val="center"/>
            <w:hideMark/>
          </w:tcPr>
          <w:p w14:paraId="3E861BD7"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3DAS</w:t>
            </w:r>
          </w:p>
        </w:tc>
        <w:tc>
          <w:tcPr>
            <w:tcW w:w="921" w:type="dxa"/>
            <w:noWrap/>
            <w:vAlign w:val="center"/>
            <w:hideMark/>
          </w:tcPr>
          <w:p w14:paraId="39E6EA7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7DAS</w:t>
            </w:r>
          </w:p>
        </w:tc>
        <w:tc>
          <w:tcPr>
            <w:tcW w:w="925" w:type="dxa"/>
            <w:noWrap/>
            <w:vAlign w:val="center"/>
            <w:hideMark/>
          </w:tcPr>
          <w:p w14:paraId="6ABD8529"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sz w:val="22"/>
                <w:szCs w:val="22"/>
              </w:rPr>
              <w:t>15DAS</w:t>
            </w:r>
          </w:p>
        </w:tc>
        <w:tc>
          <w:tcPr>
            <w:tcW w:w="1094" w:type="dxa"/>
            <w:vMerge/>
            <w:vAlign w:val="center"/>
            <w:hideMark/>
          </w:tcPr>
          <w:p w14:paraId="03AA5D00" w14:textId="77777777" w:rsidR="003679D7" w:rsidRPr="003679D7" w:rsidRDefault="003679D7" w:rsidP="003679D7">
            <w:pPr>
              <w:spacing w:line="276" w:lineRule="auto"/>
              <w:jc w:val="center"/>
              <w:rPr>
                <w:rFonts w:ascii="Arial" w:hAnsi="Arial" w:cs="Arial"/>
                <w:color w:val="000000"/>
                <w:sz w:val="22"/>
                <w:szCs w:val="22"/>
              </w:rPr>
            </w:pPr>
          </w:p>
        </w:tc>
      </w:tr>
      <w:tr w:rsidR="003679D7" w:rsidRPr="003679D7" w14:paraId="2EAAD1E9" w14:textId="77777777" w:rsidTr="003679D7">
        <w:trPr>
          <w:trHeight w:val="63"/>
        </w:trPr>
        <w:tc>
          <w:tcPr>
            <w:tcW w:w="2316" w:type="dxa"/>
            <w:vAlign w:val="center"/>
          </w:tcPr>
          <w:p w14:paraId="5B5E2A21" w14:textId="77777777" w:rsidR="003679D7" w:rsidRPr="00614F85" w:rsidRDefault="003679D7" w:rsidP="003679D7">
            <w:pPr>
              <w:spacing w:line="276" w:lineRule="auto"/>
              <w:rPr>
                <w:rFonts w:ascii="Arial" w:hAnsi="Arial" w:cs="Arial"/>
                <w:color w:val="000000"/>
                <w:sz w:val="22"/>
                <w:szCs w:val="22"/>
                <w:lang w:val="it-IT"/>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1</w:t>
            </w:r>
            <w:r w:rsidRPr="003679D7">
              <w:rPr>
                <w:rFonts w:ascii="Arial" w:hAnsi="Arial" w:cs="Arial"/>
                <w:color w:val="000000"/>
                <w:kern w:val="24"/>
                <w:sz w:val="22"/>
                <w:szCs w:val="22"/>
                <w:lang w:val="de-DE"/>
              </w:rPr>
              <w:t>: Spiromesifen 240%SC @0.4 ml/L</w:t>
            </w:r>
          </w:p>
        </w:tc>
        <w:tc>
          <w:tcPr>
            <w:tcW w:w="800" w:type="dxa"/>
            <w:vAlign w:val="center"/>
          </w:tcPr>
          <w:p w14:paraId="46831E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3.77 (2.18)*</w:t>
            </w:r>
          </w:p>
        </w:tc>
        <w:tc>
          <w:tcPr>
            <w:tcW w:w="903" w:type="dxa"/>
            <w:vAlign w:val="center"/>
          </w:tcPr>
          <w:p w14:paraId="2F28F3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3.66 (2.15)</w:t>
            </w:r>
          </w:p>
        </w:tc>
        <w:tc>
          <w:tcPr>
            <w:tcW w:w="921" w:type="dxa"/>
            <w:vAlign w:val="center"/>
          </w:tcPr>
          <w:p w14:paraId="5112187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3.44 (2.11)</w:t>
            </w:r>
          </w:p>
        </w:tc>
        <w:tc>
          <w:tcPr>
            <w:tcW w:w="921" w:type="dxa"/>
            <w:vAlign w:val="center"/>
          </w:tcPr>
          <w:p w14:paraId="3E426CF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3" w:type="dxa"/>
            <w:vAlign w:val="center"/>
          </w:tcPr>
          <w:p w14:paraId="155A4B3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44046BE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78AB439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5D4DFD0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25" w:type="dxa"/>
            <w:vAlign w:val="center"/>
          </w:tcPr>
          <w:p w14:paraId="13F106D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1094" w:type="dxa"/>
            <w:noWrap/>
            <w:vAlign w:val="center"/>
          </w:tcPr>
          <w:p w14:paraId="209FD49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64.66</w:t>
            </w:r>
          </w:p>
        </w:tc>
      </w:tr>
      <w:tr w:rsidR="003679D7" w:rsidRPr="003679D7" w14:paraId="50CECAE6" w14:textId="77777777" w:rsidTr="003679D7">
        <w:trPr>
          <w:trHeight w:val="63"/>
        </w:trPr>
        <w:tc>
          <w:tcPr>
            <w:tcW w:w="2316" w:type="dxa"/>
            <w:vAlign w:val="center"/>
          </w:tcPr>
          <w:p w14:paraId="6A43AE8F" w14:textId="77777777" w:rsidR="003679D7" w:rsidRPr="00CD1534" w:rsidRDefault="003679D7" w:rsidP="003679D7">
            <w:pPr>
              <w:spacing w:line="276" w:lineRule="auto"/>
              <w:rPr>
                <w:rFonts w:ascii="Arial" w:hAnsi="Arial" w:cs="Arial"/>
                <w:color w:val="000000"/>
                <w:sz w:val="22"/>
                <w:szCs w:val="22"/>
                <w:lang w:val="es-US"/>
              </w:rPr>
            </w:pPr>
            <w:r w:rsidRPr="003679D7">
              <w:rPr>
                <w:rFonts w:ascii="Arial" w:hAnsi="Arial" w:cs="Arial"/>
                <w:color w:val="000000"/>
                <w:kern w:val="24"/>
                <w:sz w:val="22"/>
                <w:szCs w:val="22"/>
                <w:lang w:val="fr-FR"/>
              </w:rPr>
              <w:t xml:space="preserve"> T</w:t>
            </w:r>
            <w:r w:rsidRPr="003679D7">
              <w:rPr>
                <w:rFonts w:ascii="Arial" w:hAnsi="Arial" w:cs="Arial"/>
                <w:color w:val="000000"/>
                <w:kern w:val="24"/>
                <w:sz w:val="22"/>
                <w:szCs w:val="22"/>
                <w:vertAlign w:val="subscript"/>
                <w:lang w:val="fr-FR"/>
              </w:rPr>
              <w:t>2</w:t>
            </w:r>
            <w:r w:rsidRPr="003679D7">
              <w:rPr>
                <w:rFonts w:ascii="Arial" w:hAnsi="Arial" w:cs="Arial"/>
                <w:color w:val="000000"/>
                <w:kern w:val="24"/>
                <w:sz w:val="22"/>
                <w:szCs w:val="22"/>
                <w:lang w:val="fr-FR"/>
              </w:rPr>
              <w:t>: Fenazaquin 10% EC @0.4 ml/L</w:t>
            </w:r>
          </w:p>
        </w:tc>
        <w:tc>
          <w:tcPr>
            <w:tcW w:w="800" w:type="dxa"/>
            <w:vAlign w:val="center"/>
          </w:tcPr>
          <w:p w14:paraId="418C98C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03" w:type="dxa"/>
            <w:vAlign w:val="center"/>
          </w:tcPr>
          <w:p w14:paraId="49CD51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2.88 (1.97)</w:t>
            </w:r>
          </w:p>
        </w:tc>
        <w:tc>
          <w:tcPr>
            <w:tcW w:w="921" w:type="dxa"/>
            <w:vAlign w:val="center"/>
          </w:tcPr>
          <w:p w14:paraId="64BC5B1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1" w:type="dxa"/>
            <w:vAlign w:val="center"/>
          </w:tcPr>
          <w:p w14:paraId="2900498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3.44 (2.10)</w:t>
            </w:r>
          </w:p>
        </w:tc>
        <w:tc>
          <w:tcPr>
            <w:tcW w:w="923" w:type="dxa"/>
            <w:vAlign w:val="center"/>
          </w:tcPr>
          <w:p w14:paraId="0B12237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51E6D75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(1.94)</w:t>
            </w:r>
          </w:p>
        </w:tc>
        <w:tc>
          <w:tcPr>
            <w:tcW w:w="921" w:type="dxa"/>
            <w:vAlign w:val="center"/>
          </w:tcPr>
          <w:p w14:paraId="1FDFA89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(1.89)</w:t>
            </w:r>
          </w:p>
        </w:tc>
        <w:tc>
          <w:tcPr>
            <w:tcW w:w="921" w:type="dxa"/>
            <w:vAlign w:val="center"/>
          </w:tcPr>
          <w:p w14:paraId="6253014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1.89 (1.69)</w:t>
            </w:r>
          </w:p>
        </w:tc>
        <w:tc>
          <w:tcPr>
            <w:tcW w:w="925" w:type="dxa"/>
            <w:vAlign w:val="center"/>
          </w:tcPr>
          <w:p w14:paraId="256577A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1094" w:type="dxa"/>
            <w:noWrap/>
            <w:vAlign w:val="center"/>
          </w:tcPr>
          <w:p w14:paraId="40AD3B7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60.77</w:t>
            </w:r>
          </w:p>
        </w:tc>
      </w:tr>
      <w:tr w:rsidR="003679D7" w:rsidRPr="003679D7" w14:paraId="03E9BBE0" w14:textId="77777777" w:rsidTr="003679D7">
        <w:trPr>
          <w:trHeight w:val="460"/>
        </w:trPr>
        <w:tc>
          <w:tcPr>
            <w:tcW w:w="2316" w:type="dxa"/>
            <w:vAlign w:val="center"/>
          </w:tcPr>
          <w:p w14:paraId="284AB9C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3</w:t>
            </w:r>
            <w:r w:rsidRPr="003679D7">
              <w:rPr>
                <w:rFonts w:ascii="Arial" w:hAnsi="Arial" w:cs="Arial"/>
                <w:color w:val="000000"/>
                <w:kern w:val="24"/>
                <w:sz w:val="22"/>
                <w:szCs w:val="22"/>
                <w:lang w:val="fr-FR"/>
              </w:rPr>
              <w:t>: Abamectin 1.9 % EC @ 0.5 ml/L</w:t>
            </w:r>
          </w:p>
        </w:tc>
        <w:tc>
          <w:tcPr>
            <w:tcW w:w="800" w:type="dxa"/>
            <w:vAlign w:val="center"/>
          </w:tcPr>
          <w:p w14:paraId="55C5505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0DA920E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(2.01)</w:t>
            </w:r>
          </w:p>
        </w:tc>
        <w:tc>
          <w:tcPr>
            <w:tcW w:w="921" w:type="dxa"/>
            <w:vAlign w:val="center"/>
          </w:tcPr>
          <w:p w14:paraId="2C5F45C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5E05E98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3.00 (2.00)</w:t>
            </w:r>
          </w:p>
        </w:tc>
        <w:tc>
          <w:tcPr>
            <w:tcW w:w="923" w:type="dxa"/>
            <w:vAlign w:val="center"/>
          </w:tcPr>
          <w:p w14:paraId="23DC6C8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A3D6A3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2.55 (1.88)</w:t>
            </w:r>
          </w:p>
        </w:tc>
        <w:tc>
          <w:tcPr>
            <w:tcW w:w="921" w:type="dxa"/>
            <w:vAlign w:val="center"/>
          </w:tcPr>
          <w:p w14:paraId="01217A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7C581BC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5" w:type="dxa"/>
            <w:vAlign w:val="center"/>
          </w:tcPr>
          <w:p w14:paraId="5B2DC96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1094" w:type="dxa"/>
            <w:noWrap/>
            <w:vAlign w:val="center"/>
          </w:tcPr>
          <w:p w14:paraId="0694576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56.89</w:t>
            </w:r>
          </w:p>
        </w:tc>
      </w:tr>
      <w:tr w:rsidR="003679D7" w:rsidRPr="003679D7" w14:paraId="522BC3C4" w14:textId="77777777" w:rsidTr="003679D7">
        <w:trPr>
          <w:trHeight w:val="460"/>
        </w:trPr>
        <w:tc>
          <w:tcPr>
            <w:tcW w:w="2316" w:type="dxa"/>
            <w:vAlign w:val="center"/>
          </w:tcPr>
          <w:p w14:paraId="38D92F5B"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4</w:t>
            </w:r>
            <w:r w:rsidRPr="003679D7">
              <w:rPr>
                <w:rFonts w:ascii="Arial" w:hAnsi="Arial" w:cs="Arial"/>
                <w:color w:val="000000"/>
                <w:kern w:val="24"/>
                <w:sz w:val="22"/>
                <w:szCs w:val="22"/>
                <w:lang w:val="fr-FR"/>
              </w:rPr>
              <w:t>: Fipronil 5% SC @ 1 ml/L</w:t>
            </w:r>
          </w:p>
        </w:tc>
        <w:tc>
          <w:tcPr>
            <w:tcW w:w="800" w:type="dxa"/>
            <w:vAlign w:val="center"/>
          </w:tcPr>
          <w:p w14:paraId="7EFA8BA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6CCB639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3.77 (2.18)</w:t>
            </w:r>
          </w:p>
        </w:tc>
        <w:tc>
          <w:tcPr>
            <w:tcW w:w="921" w:type="dxa"/>
            <w:vAlign w:val="center"/>
          </w:tcPr>
          <w:p w14:paraId="51B8C2C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(1.65)</w:t>
            </w:r>
          </w:p>
        </w:tc>
        <w:tc>
          <w:tcPr>
            <w:tcW w:w="921" w:type="dxa"/>
            <w:vAlign w:val="center"/>
          </w:tcPr>
          <w:p w14:paraId="3814BF7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3" w:type="dxa"/>
            <w:vAlign w:val="center"/>
          </w:tcPr>
          <w:p w14:paraId="0F02A93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(1.58)</w:t>
            </w:r>
          </w:p>
        </w:tc>
        <w:tc>
          <w:tcPr>
            <w:tcW w:w="921" w:type="dxa"/>
            <w:vAlign w:val="center"/>
          </w:tcPr>
          <w:p w14:paraId="7421E95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5402547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786F8F1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0.77 (1.32)</w:t>
            </w:r>
          </w:p>
        </w:tc>
        <w:tc>
          <w:tcPr>
            <w:tcW w:w="925" w:type="dxa"/>
            <w:vAlign w:val="center"/>
          </w:tcPr>
          <w:p w14:paraId="6AD0EC6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0.44 (1.19)</w:t>
            </w:r>
          </w:p>
        </w:tc>
        <w:tc>
          <w:tcPr>
            <w:tcW w:w="1094" w:type="dxa"/>
            <w:noWrap/>
            <w:vAlign w:val="center"/>
          </w:tcPr>
          <w:p w14:paraId="6C09E1E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92.22</w:t>
            </w:r>
          </w:p>
        </w:tc>
      </w:tr>
      <w:tr w:rsidR="003679D7" w:rsidRPr="003679D7" w14:paraId="63F08A96" w14:textId="77777777" w:rsidTr="003679D7">
        <w:trPr>
          <w:trHeight w:val="475"/>
        </w:trPr>
        <w:tc>
          <w:tcPr>
            <w:tcW w:w="2316" w:type="dxa"/>
            <w:vAlign w:val="center"/>
          </w:tcPr>
          <w:p w14:paraId="74020B3E"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lastRenderedPageBreak/>
              <w:t>T</w:t>
            </w:r>
            <w:r w:rsidRPr="003679D7">
              <w:rPr>
                <w:rFonts w:ascii="Arial" w:hAnsi="Arial" w:cs="Arial"/>
                <w:color w:val="000000"/>
                <w:kern w:val="24"/>
                <w:sz w:val="22"/>
                <w:szCs w:val="22"/>
                <w:vertAlign w:val="subscript"/>
              </w:rPr>
              <w:t>5</w:t>
            </w:r>
            <w:r w:rsidRPr="003679D7">
              <w:rPr>
                <w:rFonts w:ascii="Arial" w:hAnsi="Arial" w:cs="Arial"/>
                <w:color w:val="000000"/>
                <w:kern w:val="24"/>
                <w:sz w:val="22"/>
                <w:szCs w:val="22"/>
              </w:rPr>
              <w:t>: Thiacloprid 21.7 % SC @ 0.5 ml/L</w:t>
            </w:r>
          </w:p>
        </w:tc>
        <w:tc>
          <w:tcPr>
            <w:tcW w:w="800" w:type="dxa"/>
            <w:vAlign w:val="center"/>
          </w:tcPr>
          <w:p w14:paraId="0D764FF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03" w:type="dxa"/>
            <w:vAlign w:val="center"/>
          </w:tcPr>
          <w:p w14:paraId="0EE5CBA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1" w:type="dxa"/>
            <w:vAlign w:val="center"/>
          </w:tcPr>
          <w:p w14:paraId="20C2D6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6DAED0D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(1.91)</w:t>
            </w:r>
          </w:p>
        </w:tc>
        <w:tc>
          <w:tcPr>
            <w:tcW w:w="923" w:type="dxa"/>
            <w:vAlign w:val="center"/>
          </w:tcPr>
          <w:p w14:paraId="668EC99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ED82E2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(1.76)</w:t>
            </w:r>
          </w:p>
        </w:tc>
        <w:tc>
          <w:tcPr>
            <w:tcW w:w="921" w:type="dxa"/>
            <w:vAlign w:val="center"/>
          </w:tcPr>
          <w:p w14:paraId="16702E0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1.89 (1.69)</w:t>
            </w:r>
          </w:p>
        </w:tc>
        <w:tc>
          <w:tcPr>
            <w:tcW w:w="921" w:type="dxa"/>
            <w:vAlign w:val="center"/>
          </w:tcPr>
          <w:p w14:paraId="68A3309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5" w:type="dxa"/>
            <w:vAlign w:val="center"/>
          </w:tcPr>
          <w:p w14:paraId="578BED7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0.89 (1.36)</w:t>
            </w:r>
          </w:p>
        </w:tc>
        <w:tc>
          <w:tcPr>
            <w:tcW w:w="1094" w:type="dxa"/>
            <w:noWrap/>
            <w:vAlign w:val="center"/>
          </w:tcPr>
          <w:p w14:paraId="2E21DB8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84.27</w:t>
            </w:r>
          </w:p>
        </w:tc>
      </w:tr>
      <w:tr w:rsidR="003679D7" w:rsidRPr="003679D7" w14:paraId="5F860482" w14:textId="77777777" w:rsidTr="003679D7">
        <w:trPr>
          <w:trHeight w:val="460"/>
        </w:trPr>
        <w:tc>
          <w:tcPr>
            <w:tcW w:w="2316" w:type="dxa"/>
            <w:vAlign w:val="center"/>
          </w:tcPr>
          <w:p w14:paraId="1E017895"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6</w:t>
            </w:r>
            <w:r w:rsidRPr="003679D7">
              <w:rPr>
                <w:rFonts w:ascii="Arial" w:hAnsi="Arial" w:cs="Arial"/>
                <w:color w:val="000000"/>
                <w:kern w:val="24"/>
                <w:sz w:val="22"/>
                <w:szCs w:val="22"/>
              </w:rPr>
              <w:t>: Acetamiprid 20 % SP @ 0.2 g/L</w:t>
            </w:r>
          </w:p>
        </w:tc>
        <w:tc>
          <w:tcPr>
            <w:tcW w:w="800" w:type="dxa"/>
            <w:vAlign w:val="center"/>
          </w:tcPr>
          <w:p w14:paraId="397BA8A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58029F5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77A7595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(1.59)</w:t>
            </w:r>
          </w:p>
        </w:tc>
        <w:tc>
          <w:tcPr>
            <w:tcW w:w="921" w:type="dxa"/>
            <w:vAlign w:val="center"/>
          </w:tcPr>
          <w:p w14:paraId="6A1B5A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3" w:type="dxa"/>
            <w:vAlign w:val="center"/>
          </w:tcPr>
          <w:p w14:paraId="365EC4F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1.33 (1.52)</w:t>
            </w:r>
          </w:p>
        </w:tc>
        <w:tc>
          <w:tcPr>
            <w:tcW w:w="921" w:type="dxa"/>
            <w:vAlign w:val="center"/>
          </w:tcPr>
          <w:p w14:paraId="6CB70B0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1" w:type="dxa"/>
            <w:vAlign w:val="center"/>
          </w:tcPr>
          <w:p w14:paraId="452FCAF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 (1.41)</w:t>
            </w:r>
          </w:p>
        </w:tc>
        <w:tc>
          <w:tcPr>
            <w:tcW w:w="921" w:type="dxa"/>
            <w:vAlign w:val="center"/>
          </w:tcPr>
          <w:p w14:paraId="558A261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0.55 (1.24)</w:t>
            </w:r>
          </w:p>
        </w:tc>
        <w:tc>
          <w:tcPr>
            <w:tcW w:w="925" w:type="dxa"/>
            <w:vAlign w:val="center"/>
          </w:tcPr>
          <w:p w14:paraId="2FE441A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1.33 (1.28)</w:t>
            </w:r>
          </w:p>
        </w:tc>
        <w:tc>
          <w:tcPr>
            <w:tcW w:w="1094" w:type="dxa"/>
            <w:noWrap/>
            <w:vAlign w:val="center"/>
          </w:tcPr>
          <w:p w14:paraId="62B89DA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76.50</w:t>
            </w:r>
          </w:p>
        </w:tc>
      </w:tr>
      <w:tr w:rsidR="003679D7" w:rsidRPr="003679D7" w14:paraId="412F8B25" w14:textId="77777777" w:rsidTr="003679D7">
        <w:trPr>
          <w:trHeight w:val="460"/>
        </w:trPr>
        <w:tc>
          <w:tcPr>
            <w:tcW w:w="2316" w:type="dxa"/>
            <w:vAlign w:val="center"/>
          </w:tcPr>
          <w:p w14:paraId="3367E970"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7</w:t>
            </w:r>
            <w:r w:rsidRPr="003679D7">
              <w:rPr>
                <w:rFonts w:ascii="Arial" w:hAnsi="Arial" w:cs="Arial"/>
                <w:color w:val="000000"/>
                <w:kern w:val="24"/>
                <w:sz w:val="22"/>
                <w:szCs w:val="22"/>
              </w:rPr>
              <w:t>: Thiamethoxam 25% WDG @ 0.3 g/L</w:t>
            </w:r>
          </w:p>
        </w:tc>
        <w:tc>
          <w:tcPr>
            <w:tcW w:w="800" w:type="dxa"/>
            <w:vAlign w:val="center"/>
          </w:tcPr>
          <w:p w14:paraId="34732AF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3.55 (2.13)</w:t>
            </w:r>
          </w:p>
        </w:tc>
        <w:tc>
          <w:tcPr>
            <w:tcW w:w="903" w:type="dxa"/>
            <w:vAlign w:val="center"/>
          </w:tcPr>
          <w:p w14:paraId="4144A8F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921" w:type="dxa"/>
            <w:vAlign w:val="center"/>
          </w:tcPr>
          <w:p w14:paraId="0213C88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(1.72)</w:t>
            </w:r>
          </w:p>
        </w:tc>
        <w:tc>
          <w:tcPr>
            <w:tcW w:w="921" w:type="dxa"/>
            <w:vAlign w:val="center"/>
          </w:tcPr>
          <w:p w14:paraId="4C00BBF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3" w:type="dxa"/>
            <w:vAlign w:val="center"/>
          </w:tcPr>
          <w:p w14:paraId="53387D5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(1.66)</w:t>
            </w:r>
          </w:p>
        </w:tc>
        <w:tc>
          <w:tcPr>
            <w:tcW w:w="921" w:type="dxa"/>
            <w:vAlign w:val="center"/>
          </w:tcPr>
          <w:p w14:paraId="392CD4A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2.00 (1.73)</w:t>
            </w:r>
          </w:p>
        </w:tc>
        <w:tc>
          <w:tcPr>
            <w:tcW w:w="921" w:type="dxa"/>
            <w:vAlign w:val="center"/>
          </w:tcPr>
          <w:p w14:paraId="07E631E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1.44 (1.56)</w:t>
            </w:r>
          </w:p>
        </w:tc>
        <w:tc>
          <w:tcPr>
            <w:tcW w:w="921" w:type="dxa"/>
            <w:vAlign w:val="center"/>
          </w:tcPr>
          <w:p w14:paraId="2514553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1.22 (1.48)</w:t>
            </w:r>
          </w:p>
        </w:tc>
        <w:tc>
          <w:tcPr>
            <w:tcW w:w="925" w:type="dxa"/>
            <w:vAlign w:val="center"/>
          </w:tcPr>
          <w:p w14:paraId="1815D59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1.55 (1.60)</w:t>
            </w:r>
          </w:p>
        </w:tc>
        <w:tc>
          <w:tcPr>
            <w:tcW w:w="1094" w:type="dxa"/>
            <w:noWrap/>
            <w:vAlign w:val="center"/>
          </w:tcPr>
          <w:p w14:paraId="18B05EB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72.61</w:t>
            </w:r>
          </w:p>
        </w:tc>
      </w:tr>
      <w:tr w:rsidR="003679D7" w:rsidRPr="003679D7" w14:paraId="5E7F95DB" w14:textId="77777777" w:rsidTr="003679D7">
        <w:trPr>
          <w:trHeight w:val="460"/>
        </w:trPr>
        <w:tc>
          <w:tcPr>
            <w:tcW w:w="2316" w:type="dxa"/>
            <w:vAlign w:val="center"/>
          </w:tcPr>
          <w:p w14:paraId="57F9E866" w14:textId="77777777" w:rsidR="003679D7" w:rsidRPr="00CD1534" w:rsidRDefault="003679D7" w:rsidP="003679D7">
            <w:pPr>
              <w:spacing w:line="276" w:lineRule="auto"/>
              <w:rPr>
                <w:rFonts w:ascii="Arial" w:hAnsi="Arial" w:cs="Arial"/>
                <w:color w:val="000000"/>
                <w:sz w:val="22"/>
                <w:szCs w:val="22"/>
                <w:lang w:val="es-US"/>
              </w:rPr>
            </w:pPr>
            <w:r w:rsidRPr="003679D7">
              <w:rPr>
                <w:rFonts w:ascii="Arial" w:hAnsi="Arial" w:cs="Arial"/>
                <w:color w:val="000000"/>
                <w:kern w:val="24"/>
                <w:sz w:val="22"/>
                <w:szCs w:val="22"/>
                <w:lang w:val="fr-FR"/>
              </w:rPr>
              <w:t>T</w:t>
            </w:r>
            <w:r w:rsidRPr="003679D7">
              <w:rPr>
                <w:rFonts w:ascii="Arial" w:hAnsi="Arial" w:cs="Arial"/>
                <w:color w:val="000000"/>
                <w:kern w:val="24"/>
                <w:sz w:val="22"/>
                <w:szCs w:val="22"/>
                <w:vertAlign w:val="subscript"/>
                <w:lang w:val="fr-FR"/>
              </w:rPr>
              <w:t>8</w:t>
            </w:r>
            <w:r w:rsidRPr="003679D7">
              <w:rPr>
                <w:rFonts w:ascii="Arial" w:hAnsi="Arial" w:cs="Arial"/>
                <w:color w:val="000000"/>
                <w:kern w:val="24"/>
                <w:sz w:val="22"/>
                <w:szCs w:val="22"/>
                <w:lang w:val="fr-FR"/>
              </w:rPr>
              <w:t xml:space="preserve">: </w:t>
            </w:r>
            <w:r w:rsidRPr="003679D7">
              <w:rPr>
                <w:rFonts w:ascii="Arial" w:hAnsi="Arial" w:cs="Arial"/>
                <w:i/>
                <w:iCs/>
                <w:color w:val="000000"/>
                <w:kern w:val="24"/>
                <w:sz w:val="22"/>
                <w:szCs w:val="22"/>
                <w:lang w:val="fr-FR"/>
              </w:rPr>
              <w:t xml:space="preserve">Lecanicillium lecanii </w:t>
            </w:r>
            <w:r w:rsidRPr="003679D7">
              <w:rPr>
                <w:rFonts w:ascii="Arial" w:hAnsi="Arial" w:cs="Arial"/>
                <w:color w:val="000000"/>
                <w:kern w:val="24"/>
                <w:sz w:val="22"/>
                <w:szCs w:val="22"/>
                <w:lang w:val="fr-FR"/>
              </w:rPr>
              <w:t>@ 5ml/L</w:t>
            </w:r>
          </w:p>
        </w:tc>
        <w:tc>
          <w:tcPr>
            <w:tcW w:w="800" w:type="dxa"/>
            <w:vAlign w:val="center"/>
          </w:tcPr>
          <w:p w14:paraId="295588B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(1.92)</w:t>
            </w:r>
          </w:p>
        </w:tc>
        <w:tc>
          <w:tcPr>
            <w:tcW w:w="903" w:type="dxa"/>
            <w:vAlign w:val="center"/>
          </w:tcPr>
          <w:p w14:paraId="516AB16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05242C2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2.44 (1.85)</w:t>
            </w:r>
          </w:p>
        </w:tc>
        <w:tc>
          <w:tcPr>
            <w:tcW w:w="921" w:type="dxa"/>
            <w:vAlign w:val="center"/>
          </w:tcPr>
          <w:p w14:paraId="57BEEA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(1.79)</w:t>
            </w:r>
          </w:p>
        </w:tc>
        <w:tc>
          <w:tcPr>
            <w:tcW w:w="923" w:type="dxa"/>
            <w:vAlign w:val="center"/>
          </w:tcPr>
          <w:p w14:paraId="52418B8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37921B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7B40461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(1.62)</w:t>
            </w:r>
          </w:p>
        </w:tc>
        <w:tc>
          <w:tcPr>
            <w:tcW w:w="921" w:type="dxa"/>
            <w:vAlign w:val="center"/>
          </w:tcPr>
          <w:p w14:paraId="6BCD74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 (1.41)</w:t>
            </w:r>
          </w:p>
        </w:tc>
        <w:tc>
          <w:tcPr>
            <w:tcW w:w="925" w:type="dxa"/>
            <w:vAlign w:val="center"/>
          </w:tcPr>
          <w:p w14:paraId="43FE7A2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0.66 (1.21)</w:t>
            </w:r>
          </w:p>
        </w:tc>
        <w:tc>
          <w:tcPr>
            <w:tcW w:w="1094" w:type="dxa"/>
            <w:noWrap/>
            <w:vAlign w:val="center"/>
          </w:tcPr>
          <w:p w14:paraId="14A0238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88.33</w:t>
            </w:r>
          </w:p>
        </w:tc>
      </w:tr>
      <w:tr w:rsidR="003679D7" w:rsidRPr="003679D7" w14:paraId="18DB1BFC" w14:textId="77777777" w:rsidTr="003679D7">
        <w:trPr>
          <w:trHeight w:val="475"/>
        </w:trPr>
        <w:tc>
          <w:tcPr>
            <w:tcW w:w="2316" w:type="dxa"/>
            <w:vAlign w:val="center"/>
          </w:tcPr>
          <w:p w14:paraId="5FA4EC0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lang w:val="de-DE"/>
              </w:rPr>
              <w:t>T</w:t>
            </w:r>
            <w:r w:rsidRPr="003679D7">
              <w:rPr>
                <w:rFonts w:ascii="Arial" w:hAnsi="Arial" w:cs="Arial"/>
                <w:color w:val="000000"/>
                <w:kern w:val="24"/>
                <w:sz w:val="22"/>
                <w:szCs w:val="22"/>
                <w:vertAlign w:val="subscript"/>
                <w:lang w:val="de-DE"/>
              </w:rPr>
              <w:t>9</w:t>
            </w:r>
            <w:r w:rsidRPr="003679D7">
              <w:rPr>
                <w:rFonts w:ascii="Arial" w:hAnsi="Arial" w:cs="Arial"/>
                <w:color w:val="000000"/>
                <w:kern w:val="24"/>
                <w:sz w:val="22"/>
                <w:szCs w:val="22"/>
                <w:lang w:val="de-DE"/>
              </w:rPr>
              <w:t>: Chlorfenpyr 10 % SC @ 1ml/L</w:t>
            </w:r>
          </w:p>
        </w:tc>
        <w:tc>
          <w:tcPr>
            <w:tcW w:w="800" w:type="dxa"/>
            <w:vAlign w:val="center"/>
          </w:tcPr>
          <w:p w14:paraId="54FF402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(2.08)</w:t>
            </w:r>
          </w:p>
        </w:tc>
        <w:tc>
          <w:tcPr>
            <w:tcW w:w="903" w:type="dxa"/>
            <w:vAlign w:val="center"/>
          </w:tcPr>
          <w:p w14:paraId="5F4CE4D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21" w:type="dxa"/>
            <w:vAlign w:val="center"/>
          </w:tcPr>
          <w:p w14:paraId="23F31F2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2.66 (1.90)</w:t>
            </w:r>
          </w:p>
        </w:tc>
        <w:tc>
          <w:tcPr>
            <w:tcW w:w="921" w:type="dxa"/>
            <w:vAlign w:val="center"/>
          </w:tcPr>
          <w:p w14:paraId="40FF3DB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2.77 (1.93)</w:t>
            </w:r>
          </w:p>
        </w:tc>
        <w:tc>
          <w:tcPr>
            <w:tcW w:w="923" w:type="dxa"/>
            <w:vAlign w:val="center"/>
          </w:tcPr>
          <w:p w14:paraId="1AEE61F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46309F6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1" w:type="dxa"/>
            <w:vAlign w:val="center"/>
          </w:tcPr>
          <w:p w14:paraId="525F795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3.11 (2.02)</w:t>
            </w:r>
          </w:p>
        </w:tc>
        <w:tc>
          <w:tcPr>
            <w:tcW w:w="921" w:type="dxa"/>
            <w:vAlign w:val="center"/>
          </w:tcPr>
          <w:p w14:paraId="33BE2F4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2.55 (1.88)</w:t>
            </w:r>
          </w:p>
        </w:tc>
        <w:tc>
          <w:tcPr>
            <w:tcW w:w="925" w:type="dxa"/>
            <w:vAlign w:val="center"/>
          </w:tcPr>
          <w:p w14:paraId="2227C31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1.77 (1.66)</w:t>
            </w:r>
          </w:p>
        </w:tc>
        <w:tc>
          <w:tcPr>
            <w:tcW w:w="1094" w:type="dxa"/>
            <w:noWrap/>
            <w:vAlign w:val="center"/>
          </w:tcPr>
          <w:p w14:paraId="6A74AB4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68.72</w:t>
            </w:r>
          </w:p>
        </w:tc>
      </w:tr>
      <w:tr w:rsidR="003679D7" w:rsidRPr="003679D7" w14:paraId="4E1418D7" w14:textId="77777777" w:rsidTr="003679D7">
        <w:trPr>
          <w:trHeight w:val="460"/>
        </w:trPr>
        <w:tc>
          <w:tcPr>
            <w:tcW w:w="2316" w:type="dxa"/>
            <w:vAlign w:val="center"/>
          </w:tcPr>
          <w:p w14:paraId="28CD4294"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10</w:t>
            </w:r>
            <w:r w:rsidRPr="003679D7">
              <w:rPr>
                <w:rFonts w:ascii="Arial" w:hAnsi="Arial" w:cs="Arial"/>
                <w:color w:val="000000"/>
                <w:kern w:val="24"/>
                <w:sz w:val="22"/>
                <w:szCs w:val="22"/>
              </w:rPr>
              <w:t>: Nimbecidine 0.03 % @ 5 ml/L</w:t>
            </w:r>
          </w:p>
        </w:tc>
        <w:tc>
          <w:tcPr>
            <w:tcW w:w="800" w:type="dxa"/>
            <w:vAlign w:val="center"/>
          </w:tcPr>
          <w:p w14:paraId="657FEBC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3.66 (2.15)</w:t>
            </w:r>
          </w:p>
        </w:tc>
        <w:tc>
          <w:tcPr>
            <w:tcW w:w="903" w:type="dxa"/>
            <w:vAlign w:val="center"/>
          </w:tcPr>
          <w:p w14:paraId="7785EE9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1.88 (1.69)</w:t>
            </w:r>
          </w:p>
        </w:tc>
        <w:tc>
          <w:tcPr>
            <w:tcW w:w="921" w:type="dxa"/>
            <w:vAlign w:val="center"/>
          </w:tcPr>
          <w:p w14:paraId="681FE06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3.22 (2.05)</w:t>
            </w:r>
          </w:p>
        </w:tc>
        <w:tc>
          <w:tcPr>
            <w:tcW w:w="921" w:type="dxa"/>
            <w:vAlign w:val="center"/>
          </w:tcPr>
          <w:p w14:paraId="29F030C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(1.82)</w:t>
            </w:r>
          </w:p>
        </w:tc>
        <w:tc>
          <w:tcPr>
            <w:tcW w:w="923" w:type="dxa"/>
            <w:vAlign w:val="center"/>
          </w:tcPr>
          <w:p w14:paraId="7E8BEA9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2.22 (1.78)</w:t>
            </w:r>
          </w:p>
        </w:tc>
        <w:tc>
          <w:tcPr>
            <w:tcW w:w="921" w:type="dxa"/>
            <w:vAlign w:val="center"/>
          </w:tcPr>
          <w:p w14:paraId="58B40B8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2.33 (1.81)</w:t>
            </w:r>
          </w:p>
        </w:tc>
        <w:tc>
          <w:tcPr>
            <w:tcW w:w="921" w:type="dxa"/>
            <w:vAlign w:val="center"/>
          </w:tcPr>
          <w:p w14:paraId="0E2A53E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2.11 (1.75)</w:t>
            </w:r>
          </w:p>
        </w:tc>
        <w:tc>
          <w:tcPr>
            <w:tcW w:w="921" w:type="dxa"/>
            <w:vAlign w:val="center"/>
          </w:tcPr>
          <w:p w14:paraId="08E2221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1.66 (1.63)</w:t>
            </w:r>
          </w:p>
        </w:tc>
        <w:tc>
          <w:tcPr>
            <w:tcW w:w="925" w:type="dxa"/>
            <w:vAlign w:val="center"/>
          </w:tcPr>
          <w:p w14:paraId="6643477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1.11 (1.44)</w:t>
            </w:r>
          </w:p>
        </w:tc>
        <w:tc>
          <w:tcPr>
            <w:tcW w:w="1094" w:type="dxa"/>
            <w:noWrap/>
            <w:vAlign w:val="center"/>
          </w:tcPr>
          <w:p w14:paraId="3E18878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80.38</w:t>
            </w:r>
          </w:p>
        </w:tc>
      </w:tr>
      <w:tr w:rsidR="003679D7" w:rsidRPr="003679D7" w14:paraId="0928342B" w14:textId="77777777" w:rsidTr="003679D7">
        <w:trPr>
          <w:trHeight w:val="460"/>
        </w:trPr>
        <w:tc>
          <w:tcPr>
            <w:tcW w:w="2316" w:type="dxa"/>
            <w:vAlign w:val="center"/>
          </w:tcPr>
          <w:p w14:paraId="7409BEED" w14:textId="77777777" w:rsidR="003679D7" w:rsidRPr="003679D7" w:rsidRDefault="003679D7" w:rsidP="003679D7">
            <w:pPr>
              <w:spacing w:line="276" w:lineRule="auto"/>
              <w:rPr>
                <w:rFonts w:ascii="Arial" w:hAnsi="Arial" w:cs="Arial"/>
                <w:color w:val="000000"/>
                <w:sz w:val="22"/>
                <w:szCs w:val="22"/>
              </w:rPr>
            </w:pPr>
            <w:r w:rsidRPr="003679D7">
              <w:rPr>
                <w:rFonts w:ascii="Arial" w:hAnsi="Arial" w:cs="Arial"/>
                <w:color w:val="000000"/>
                <w:kern w:val="24"/>
                <w:sz w:val="22"/>
                <w:szCs w:val="22"/>
              </w:rPr>
              <w:t>T</w:t>
            </w:r>
            <w:r w:rsidRPr="003679D7">
              <w:rPr>
                <w:rFonts w:ascii="Arial" w:hAnsi="Arial" w:cs="Arial"/>
                <w:color w:val="000000"/>
                <w:kern w:val="24"/>
                <w:sz w:val="22"/>
                <w:szCs w:val="22"/>
                <w:vertAlign w:val="subscript"/>
              </w:rPr>
              <w:t>11</w:t>
            </w:r>
            <w:r w:rsidRPr="003679D7">
              <w:rPr>
                <w:rFonts w:ascii="Arial" w:hAnsi="Arial" w:cs="Arial"/>
                <w:color w:val="000000"/>
                <w:kern w:val="24"/>
                <w:sz w:val="22"/>
                <w:szCs w:val="22"/>
              </w:rPr>
              <w:t>: Control</w:t>
            </w:r>
          </w:p>
        </w:tc>
        <w:tc>
          <w:tcPr>
            <w:tcW w:w="800" w:type="dxa"/>
            <w:vAlign w:val="center"/>
          </w:tcPr>
          <w:p w14:paraId="34EE8D9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3.33 (2.07)</w:t>
            </w:r>
          </w:p>
        </w:tc>
        <w:tc>
          <w:tcPr>
            <w:tcW w:w="903" w:type="dxa"/>
            <w:vAlign w:val="center"/>
          </w:tcPr>
          <w:p w14:paraId="3EBAF80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3.88 (2.21)</w:t>
            </w:r>
          </w:p>
        </w:tc>
        <w:tc>
          <w:tcPr>
            <w:tcW w:w="921" w:type="dxa"/>
            <w:vAlign w:val="center"/>
          </w:tcPr>
          <w:p w14:paraId="25CA0F6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4.11 (2.26)</w:t>
            </w:r>
          </w:p>
        </w:tc>
        <w:tc>
          <w:tcPr>
            <w:tcW w:w="921" w:type="dxa"/>
            <w:vAlign w:val="center"/>
          </w:tcPr>
          <w:p w14:paraId="53BD49EA"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4.66 (2.38)</w:t>
            </w:r>
          </w:p>
        </w:tc>
        <w:tc>
          <w:tcPr>
            <w:tcW w:w="923" w:type="dxa"/>
            <w:vAlign w:val="center"/>
          </w:tcPr>
          <w:p w14:paraId="1FC9870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5.00 (2.44)</w:t>
            </w:r>
          </w:p>
        </w:tc>
        <w:tc>
          <w:tcPr>
            <w:tcW w:w="921" w:type="dxa"/>
            <w:vAlign w:val="center"/>
          </w:tcPr>
          <w:p w14:paraId="114CE18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5.22 (2.48)</w:t>
            </w:r>
          </w:p>
        </w:tc>
        <w:tc>
          <w:tcPr>
            <w:tcW w:w="921" w:type="dxa"/>
            <w:vAlign w:val="center"/>
          </w:tcPr>
          <w:p w14:paraId="4D756378"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5.44 (2.53)</w:t>
            </w:r>
          </w:p>
        </w:tc>
        <w:tc>
          <w:tcPr>
            <w:tcW w:w="921" w:type="dxa"/>
            <w:vAlign w:val="center"/>
          </w:tcPr>
          <w:p w14:paraId="2B75C17F"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5.55 (2.56)</w:t>
            </w:r>
          </w:p>
        </w:tc>
        <w:tc>
          <w:tcPr>
            <w:tcW w:w="925" w:type="dxa"/>
            <w:vAlign w:val="center"/>
          </w:tcPr>
          <w:p w14:paraId="5F8CE2E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5.66 (2.58)</w:t>
            </w:r>
          </w:p>
        </w:tc>
        <w:tc>
          <w:tcPr>
            <w:tcW w:w="1094" w:type="dxa"/>
            <w:noWrap/>
            <w:vAlign w:val="center"/>
          </w:tcPr>
          <w:p w14:paraId="3AE89EF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5DD20CC8" w14:textId="77777777" w:rsidTr="003679D7">
        <w:trPr>
          <w:trHeight w:val="230"/>
        </w:trPr>
        <w:tc>
          <w:tcPr>
            <w:tcW w:w="2316" w:type="dxa"/>
            <w:vAlign w:val="center"/>
            <w:hideMark/>
          </w:tcPr>
          <w:p w14:paraId="66660A7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b/>
                <w:bCs/>
                <w:color w:val="000000"/>
                <w:sz w:val="22"/>
                <w:szCs w:val="22"/>
              </w:rPr>
              <w:t xml:space="preserve">C.D </w:t>
            </w:r>
            <w:r w:rsidRPr="003679D7">
              <w:rPr>
                <w:rFonts w:ascii="Arial" w:hAnsi="Arial" w:cs="Arial"/>
                <w:b/>
                <w:sz w:val="22"/>
                <w:szCs w:val="22"/>
              </w:rPr>
              <w:t>(p≤ 0.05)</w:t>
            </w:r>
          </w:p>
        </w:tc>
        <w:tc>
          <w:tcPr>
            <w:tcW w:w="800" w:type="dxa"/>
            <w:vAlign w:val="center"/>
          </w:tcPr>
          <w:p w14:paraId="73AB936C"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NS</w:t>
            </w:r>
          </w:p>
        </w:tc>
        <w:tc>
          <w:tcPr>
            <w:tcW w:w="903" w:type="dxa"/>
            <w:vAlign w:val="center"/>
          </w:tcPr>
          <w:p w14:paraId="1843988A"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3F94CF"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463CCF9F"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0.28</w:t>
            </w:r>
          </w:p>
        </w:tc>
        <w:tc>
          <w:tcPr>
            <w:tcW w:w="923" w:type="dxa"/>
            <w:vAlign w:val="center"/>
          </w:tcPr>
          <w:p w14:paraId="25F5DB8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63F2CE69"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0.32</w:t>
            </w:r>
          </w:p>
        </w:tc>
        <w:tc>
          <w:tcPr>
            <w:tcW w:w="921" w:type="dxa"/>
            <w:vAlign w:val="center"/>
          </w:tcPr>
          <w:p w14:paraId="74E57738"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0.34</w:t>
            </w:r>
          </w:p>
        </w:tc>
        <w:tc>
          <w:tcPr>
            <w:tcW w:w="921" w:type="dxa"/>
            <w:vAlign w:val="center"/>
          </w:tcPr>
          <w:p w14:paraId="221BA0D2"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0.25</w:t>
            </w:r>
          </w:p>
        </w:tc>
        <w:tc>
          <w:tcPr>
            <w:tcW w:w="925" w:type="dxa"/>
            <w:vAlign w:val="center"/>
          </w:tcPr>
          <w:p w14:paraId="18F56D56" w14:textId="77777777" w:rsidR="003679D7" w:rsidRPr="003679D7" w:rsidRDefault="003679D7" w:rsidP="003679D7">
            <w:pPr>
              <w:spacing w:line="276" w:lineRule="auto"/>
              <w:jc w:val="center"/>
              <w:rPr>
                <w:rFonts w:ascii="Arial" w:hAnsi="Arial" w:cs="Arial"/>
                <w:b/>
                <w:bCs/>
                <w:color w:val="000000"/>
                <w:sz w:val="22"/>
                <w:szCs w:val="22"/>
              </w:rPr>
            </w:pPr>
            <w:r w:rsidRPr="003679D7">
              <w:rPr>
                <w:rFonts w:ascii="Arial" w:hAnsi="Arial" w:cs="Arial"/>
                <w:b/>
                <w:bCs/>
                <w:color w:val="000000"/>
                <w:kern w:val="24"/>
                <w:sz w:val="22"/>
                <w:szCs w:val="22"/>
              </w:rPr>
              <w:t>0.30</w:t>
            </w:r>
          </w:p>
        </w:tc>
        <w:tc>
          <w:tcPr>
            <w:tcW w:w="1094" w:type="dxa"/>
            <w:noWrap/>
            <w:vAlign w:val="center"/>
            <w:hideMark/>
          </w:tcPr>
          <w:p w14:paraId="1A7035F1"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401259A6" w14:textId="77777777" w:rsidTr="003679D7">
        <w:trPr>
          <w:trHeight w:val="230"/>
        </w:trPr>
        <w:tc>
          <w:tcPr>
            <w:tcW w:w="2316" w:type="dxa"/>
            <w:vAlign w:val="center"/>
            <w:hideMark/>
          </w:tcPr>
          <w:p w14:paraId="5E41314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S.E(m)</w:t>
            </w:r>
            <w:r w:rsidRPr="003679D7">
              <w:rPr>
                <w:rFonts w:ascii="Arial" w:hAnsi="Arial" w:cs="Arial"/>
                <w:b/>
                <w:bCs/>
                <w:color w:val="000000"/>
                <w:sz w:val="22"/>
                <w:szCs w:val="22"/>
              </w:rPr>
              <w:t xml:space="preserve"> ±</w:t>
            </w:r>
          </w:p>
        </w:tc>
        <w:tc>
          <w:tcPr>
            <w:tcW w:w="800" w:type="dxa"/>
            <w:vAlign w:val="center"/>
          </w:tcPr>
          <w:p w14:paraId="060BEB0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0.13</w:t>
            </w:r>
          </w:p>
        </w:tc>
        <w:tc>
          <w:tcPr>
            <w:tcW w:w="903" w:type="dxa"/>
            <w:vAlign w:val="center"/>
          </w:tcPr>
          <w:p w14:paraId="12441F8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5A7AF39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39DF7E09"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0.09</w:t>
            </w:r>
          </w:p>
        </w:tc>
        <w:tc>
          <w:tcPr>
            <w:tcW w:w="923" w:type="dxa"/>
            <w:vAlign w:val="center"/>
          </w:tcPr>
          <w:p w14:paraId="4DF2F01E"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7BF2885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0.11</w:t>
            </w:r>
          </w:p>
        </w:tc>
        <w:tc>
          <w:tcPr>
            <w:tcW w:w="921" w:type="dxa"/>
            <w:vAlign w:val="center"/>
          </w:tcPr>
          <w:p w14:paraId="22662CF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0.12</w:t>
            </w:r>
          </w:p>
        </w:tc>
        <w:tc>
          <w:tcPr>
            <w:tcW w:w="921" w:type="dxa"/>
            <w:vAlign w:val="center"/>
          </w:tcPr>
          <w:p w14:paraId="44D860E4"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0.09</w:t>
            </w:r>
          </w:p>
        </w:tc>
        <w:tc>
          <w:tcPr>
            <w:tcW w:w="925" w:type="dxa"/>
            <w:vAlign w:val="center"/>
          </w:tcPr>
          <w:p w14:paraId="3C09DE26"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0.10</w:t>
            </w:r>
          </w:p>
        </w:tc>
        <w:tc>
          <w:tcPr>
            <w:tcW w:w="1094" w:type="dxa"/>
            <w:noWrap/>
            <w:vAlign w:val="center"/>
            <w:hideMark/>
          </w:tcPr>
          <w:p w14:paraId="619C310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r w:rsidR="003679D7" w:rsidRPr="003679D7" w14:paraId="13CCAD5F" w14:textId="77777777" w:rsidTr="003679D7">
        <w:trPr>
          <w:trHeight w:val="230"/>
        </w:trPr>
        <w:tc>
          <w:tcPr>
            <w:tcW w:w="2316" w:type="dxa"/>
            <w:vAlign w:val="center"/>
            <w:hideMark/>
          </w:tcPr>
          <w:p w14:paraId="1B06094D"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C.V.</w:t>
            </w:r>
          </w:p>
        </w:tc>
        <w:tc>
          <w:tcPr>
            <w:tcW w:w="800" w:type="dxa"/>
            <w:vAlign w:val="center"/>
          </w:tcPr>
          <w:p w14:paraId="519F9A3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10.90</w:t>
            </w:r>
          </w:p>
        </w:tc>
        <w:tc>
          <w:tcPr>
            <w:tcW w:w="903" w:type="dxa"/>
            <w:vAlign w:val="center"/>
          </w:tcPr>
          <w:p w14:paraId="72EB7E73"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9.42</w:t>
            </w:r>
          </w:p>
        </w:tc>
        <w:tc>
          <w:tcPr>
            <w:tcW w:w="921" w:type="dxa"/>
            <w:vAlign w:val="center"/>
          </w:tcPr>
          <w:p w14:paraId="4F5EFF82"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9.72</w:t>
            </w:r>
          </w:p>
        </w:tc>
        <w:tc>
          <w:tcPr>
            <w:tcW w:w="921" w:type="dxa"/>
            <w:vAlign w:val="center"/>
          </w:tcPr>
          <w:p w14:paraId="0A7CF04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8.63</w:t>
            </w:r>
          </w:p>
        </w:tc>
        <w:tc>
          <w:tcPr>
            <w:tcW w:w="923" w:type="dxa"/>
            <w:vAlign w:val="center"/>
          </w:tcPr>
          <w:p w14:paraId="761A834B"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10.07</w:t>
            </w:r>
          </w:p>
        </w:tc>
        <w:tc>
          <w:tcPr>
            <w:tcW w:w="921" w:type="dxa"/>
            <w:vAlign w:val="center"/>
          </w:tcPr>
          <w:p w14:paraId="722BDA97"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10.09</w:t>
            </w:r>
          </w:p>
        </w:tc>
        <w:tc>
          <w:tcPr>
            <w:tcW w:w="921" w:type="dxa"/>
            <w:vAlign w:val="center"/>
          </w:tcPr>
          <w:p w14:paraId="176DC6E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11.06</w:t>
            </w:r>
          </w:p>
        </w:tc>
        <w:tc>
          <w:tcPr>
            <w:tcW w:w="921" w:type="dxa"/>
            <w:vAlign w:val="center"/>
          </w:tcPr>
          <w:p w14:paraId="69750D25"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8.80</w:t>
            </w:r>
          </w:p>
        </w:tc>
        <w:tc>
          <w:tcPr>
            <w:tcW w:w="925" w:type="dxa"/>
            <w:vAlign w:val="center"/>
          </w:tcPr>
          <w:p w14:paraId="4A86343C"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kern w:val="24"/>
                <w:sz w:val="22"/>
                <w:szCs w:val="22"/>
              </w:rPr>
              <w:t>10.66</w:t>
            </w:r>
          </w:p>
        </w:tc>
        <w:tc>
          <w:tcPr>
            <w:tcW w:w="1094" w:type="dxa"/>
            <w:noWrap/>
            <w:vAlign w:val="center"/>
            <w:hideMark/>
          </w:tcPr>
          <w:p w14:paraId="198EBBF0" w14:textId="77777777" w:rsidR="003679D7" w:rsidRPr="003679D7" w:rsidRDefault="003679D7" w:rsidP="003679D7">
            <w:pPr>
              <w:spacing w:line="276" w:lineRule="auto"/>
              <w:jc w:val="center"/>
              <w:rPr>
                <w:rFonts w:ascii="Arial" w:hAnsi="Arial" w:cs="Arial"/>
                <w:color w:val="000000"/>
                <w:sz w:val="22"/>
                <w:szCs w:val="22"/>
              </w:rPr>
            </w:pPr>
            <w:r w:rsidRPr="003679D7">
              <w:rPr>
                <w:rFonts w:ascii="Arial" w:hAnsi="Arial" w:cs="Arial"/>
                <w:color w:val="000000"/>
                <w:sz w:val="22"/>
                <w:szCs w:val="22"/>
              </w:rPr>
              <w:t>-</w:t>
            </w:r>
          </w:p>
        </w:tc>
      </w:tr>
    </w:tbl>
    <w:p w14:paraId="2E23DE6B" w14:textId="3EAE55D8" w:rsidR="003679D7" w:rsidRPr="003679D7" w:rsidRDefault="00A41F32" w:rsidP="003679D7">
      <w:pPr>
        <w:spacing w:before="120" w:after="120" w:line="276" w:lineRule="auto"/>
        <w:jc w:val="both"/>
        <w:rPr>
          <w:rFonts w:ascii="Arial" w:hAnsi="Arial" w:cs="Arial"/>
          <w:color w:val="000000"/>
          <w:sz w:val="22"/>
          <w:szCs w:val="22"/>
        </w:rPr>
      </w:pPr>
      <w:r w:rsidRPr="001C6AD1">
        <w:rPr>
          <w:noProof/>
        </w:rPr>
        <w:drawing>
          <wp:anchor distT="0" distB="0" distL="114300" distR="114300" simplePos="0" relativeHeight="251687936" behindDoc="1" locked="0" layoutInCell="1" allowOverlap="1" wp14:anchorId="2342DA51" wp14:editId="0218B080">
            <wp:simplePos x="0" y="0"/>
            <wp:positionH relativeFrom="margin">
              <wp:align>center</wp:align>
            </wp:positionH>
            <wp:positionV relativeFrom="paragraph">
              <wp:posOffset>647277</wp:posOffset>
            </wp:positionV>
            <wp:extent cx="6111240" cy="2698750"/>
            <wp:effectExtent l="19050" t="19050" r="22860" b="25400"/>
            <wp:wrapTight wrapText="bothSides">
              <wp:wrapPolygon edited="0">
                <wp:start x="-67" y="-152"/>
                <wp:lineTo x="-67" y="21651"/>
                <wp:lineTo x="21613" y="21651"/>
                <wp:lineTo x="21613" y="-152"/>
                <wp:lineTo x="-67" y="-152"/>
              </wp:wrapPolygon>
            </wp:wrapTight>
            <wp:docPr id="1487426658"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1240" cy="2698750"/>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3679D7" w:rsidRPr="003679D7">
        <w:rPr>
          <w:rFonts w:ascii="Arial" w:hAnsi="Arial" w:cs="Arial"/>
          <w:color w:val="000000"/>
          <w:sz w:val="22"/>
          <w:szCs w:val="22"/>
        </w:rPr>
        <w:t>DBS- Day before spray, DAS- Days after spray and (    )* figures in parentheses are square root transformations and NS-Non-significant</w:t>
      </w:r>
    </w:p>
    <w:p w14:paraId="5F12F2FB" w14:textId="31036928" w:rsidR="00A41F32" w:rsidRPr="005B1A51" w:rsidRDefault="00A41F32" w:rsidP="00A41F32">
      <w:pPr>
        <w:widowControl w:val="0"/>
        <w:tabs>
          <w:tab w:val="left" w:pos="680"/>
        </w:tabs>
        <w:spacing w:before="120" w:after="120" w:line="360" w:lineRule="auto"/>
        <w:rPr>
          <w:rFonts w:ascii="Times New Roman" w:hAnsi="Times New Roman"/>
          <w:sz w:val="24"/>
          <w:szCs w:val="24"/>
        </w:rPr>
      </w:pPr>
      <w:r w:rsidRPr="00AE7B54">
        <w:rPr>
          <w:rFonts w:ascii="Times New Roman" w:hAnsi="Times New Roman"/>
          <w:b/>
          <w:bCs/>
          <w:sz w:val="24"/>
          <w:szCs w:val="24"/>
        </w:rPr>
        <w:t>Fig</w:t>
      </w:r>
      <w:r>
        <w:rPr>
          <w:rFonts w:ascii="Times New Roman" w:hAnsi="Times New Roman"/>
          <w:b/>
          <w:bCs/>
          <w:sz w:val="24"/>
          <w:szCs w:val="24"/>
        </w:rPr>
        <w:t xml:space="preserve"> 2</w:t>
      </w:r>
      <w:r w:rsidRPr="00AE7B54">
        <w:rPr>
          <w:rFonts w:ascii="Times New Roman" w:hAnsi="Times New Roman"/>
          <w:b/>
          <w:bCs/>
          <w:sz w:val="24"/>
          <w:szCs w:val="24"/>
        </w:rPr>
        <w:t>: Effect of different treatments against bud borer on plant of Rose (%</w:t>
      </w:r>
      <w:r>
        <w:rPr>
          <w:rFonts w:ascii="Times New Roman" w:hAnsi="Times New Roman"/>
          <w:b/>
          <w:bCs/>
          <w:sz w:val="24"/>
          <w:szCs w:val="24"/>
        </w:rPr>
        <w:t xml:space="preserve"> </w:t>
      </w:r>
      <w:r w:rsidRPr="00AE7B54">
        <w:rPr>
          <w:rFonts w:ascii="Times New Roman" w:hAnsi="Times New Roman"/>
          <w:b/>
          <w:bCs/>
          <w:sz w:val="24"/>
          <w:szCs w:val="24"/>
        </w:rPr>
        <w:t>protection)</w:t>
      </w:r>
    </w:p>
    <w:p w14:paraId="1F6213C9" w14:textId="11DFBCBC" w:rsidR="00951CDF" w:rsidRPr="007D7C14" w:rsidRDefault="00951CDF" w:rsidP="007D7C14">
      <w:pPr>
        <w:widowControl w:val="0"/>
        <w:tabs>
          <w:tab w:val="left" w:pos="680"/>
        </w:tabs>
        <w:spacing w:before="120" w:after="120" w:line="276" w:lineRule="auto"/>
        <w:rPr>
          <w:rFonts w:ascii="Times New Roman" w:hAnsi="Times New Roman"/>
          <w:b/>
          <w:bCs/>
          <w:sz w:val="24"/>
          <w:szCs w:val="24"/>
        </w:rPr>
      </w:pPr>
      <w:r w:rsidRPr="003679D7">
        <w:rPr>
          <w:rFonts w:ascii="Arial" w:hAnsi="Arial" w:cs="Arial"/>
          <w:sz w:val="22"/>
          <w:szCs w:val="22"/>
        </w:rPr>
        <w:t>At 3 DAS, T</w:t>
      </w:r>
      <w:r w:rsidRPr="003679D7">
        <w:rPr>
          <w:rFonts w:ascii="Arial" w:hAnsi="Arial" w:cs="Arial"/>
          <w:sz w:val="22"/>
          <w:szCs w:val="22"/>
          <w:vertAlign w:val="subscript"/>
        </w:rPr>
        <w:t>6</w:t>
      </w:r>
      <w:r w:rsidRPr="003679D7">
        <w:rPr>
          <w:rFonts w:ascii="Arial" w:hAnsi="Arial" w:cs="Arial"/>
          <w:sz w:val="22"/>
          <w:szCs w:val="22"/>
        </w:rPr>
        <w:t xml:space="preserve"> (1.00 bud borer/plant) recorded the lowest number of bud borer followed by T</w:t>
      </w:r>
      <w:r w:rsidRPr="003679D7">
        <w:rPr>
          <w:rFonts w:ascii="Arial" w:hAnsi="Arial" w:cs="Arial"/>
          <w:sz w:val="22"/>
          <w:szCs w:val="22"/>
          <w:vertAlign w:val="subscript"/>
        </w:rPr>
        <w:t>4</w:t>
      </w:r>
      <w:r w:rsidRPr="003679D7">
        <w:rPr>
          <w:rFonts w:ascii="Arial" w:hAnsi="Arial" w:cs="Arial"/>
          <w:sz w:val="22"/>
          <w:szCs w:val="22"/>
        </w:rPr>
        <w:t xml:space="preserve"> (1.22 bud borer/plant) followed by T</w:t>
      </w:r>
      <w:r w:rsidRPr="003679D7">
        <w:rPr>
          <w:rFonts w:ascii="Arial" w:hAnsi="Arial" w:cs="Arial"/>
          <w:sz w:val="22"/>
          <w:szCs w:val="22"/>
          <w:vertAlign w:val="subscript"/>
        </w:rPr>
        <w:t>7</w:t>
      </w:r>
      <w:r w:rsidRPr="003679D7">
        <w:rPr>
          <w:rFonts w:ascii="Arial" w:hAnsi="Arial" w:cs="Arial"/>
          <w:sz w:val="22"/>
          <w:szCs w:val="22"/>
        </w:rPr>
        <w:t xml:space="preserve"> (1.44 bud borer/plant) and T</w:t>
      </w:r>
      <w:r w:rsidRPr="003679D7">
        <w:rPr>
          <w:rFonts w:ascii="Arial" w:hAnsi="Arial" w:cs="Arial"/>
          <w:sz w:val="22"/>
          <w:szCs w:val="22"/>
          <w:vertAlign w:val="subscript"/>
        </w:rPr>
        <w:t>8</w:t>
      </w:r>
      <w:r w:rsidRPr="003679D7">
        <w:rPr>
          <w:rFonts w:ascii="Arial" w:hAnsi="Arial" w:cs="Arial"/>
          <w:sz w:val="22"/>
          <w:szCs w:val="22"/>
        </w:rPr>
        <w:t xml:space="preserve"> (1.66 bud borer/plant) exhibiting non-significant variation with each other. Lowest </w:t>
      </w:r>
      <w:r w:rsidRPr="003679D7">
        <w:rPr>
          <w:rFonts w:ascii="Arial" w:hAnsi="Arial" w:cs="Arial"/>
          <w:sz w:val="22"/>
          <w:szCs w:val="22"/>
        </w:rPr>
        <w:lastRenderedPageBreak/>
        <w:t>efficacy was shown by T</w:t>
      </w:r>
      <w:r w:rsidRPr="003679D7">
        <w:rPr>
          <w:rFonts w:ascii="Arial" w:hAnsi="Arial" w:cs="Arial"/>
          <w:sz w:val="22"/>
          <w:szCs w:val="22"/>
          <w:vertAlign w:val="subscript"/>
        </w:rPr>
        <w:t>9</w:t>
      </w:r>
      <w:r w:rsidRPr="003679D7">
        <w:rPr>
          <w:rFonts w:ascii="Arial" w:hAnsi="Arial" w:cs="Arial"/>
          <w:sz w:val="22"/>
          <w:szCs w:val="22"/>
        </w:rPr>
        <w:t xml:space="preserve"> (3.11 bud borer/plant).</w:t>
      </w:r>
      <w:r w:rsidR="00A65C11" w:rsidRPr="00A65C11">
        <w:rPr>
          <w:rFonts w:ascii="Times New Roman" w:hAnsi="Times New Roman"/>
          <w:b/>
          <w:bCs/>
          <w:sz w:val="24"/>
          <w:szCs w:val="24"/>
        </w:rPr>
        <w:t xml:space="preserve"> </w:t>
      </w:r>
    </w:p>
    <w:p w14:paraId="109DD479" w14:textId="009E030F" w:rsidR="00951CDF" w:rsidRPr="003679D7" w:rsidRDefault="00951CDF" w:rsidP="007D7C14">
      <w:pPr>
        <w:spacing w:before="120" w:after="120" w:line="276" w:lineRule="auto"/>
        <w:ind w:firstLine="680"/>
        <w:jc w:val="both"/>
        <w:rPr>
          <w:rFonts w:ascii="Arial" w:hAnsi="Arial" w:cs="Arial"/>
          <w:sz w:val="22"/>
          <w:szCs w:val="22"/>
        </w:rPr>
      </w:pPr>
      <w:r w:rsidRPr="003679D7">
        <w:rPr>
          <w:rFonts w:ascii="Arial" w:hAnsi="Arial" w:cs="Arial"/>
          <w:sz w:val="22"/>
          <w:szCs w:val="22"/>
        </w:rPr>
        <w:tab/>
        <w:t>At 7 DAS, T</w:t>
      </w:r>
      <w:r w:rsidRPr="003679D7">
        <w:rPr>
          <w:rFonts w:ascii="Arial" w:hAnsi="Arial" w:cs="Arial"/>
          <w:sz w:val="22"/>
          <w:szCs w:val="22"/>
          <w:vertAlign w:val="subscript"/>
        </w:rPr>
        <w:t>6</w:t>
      </w:r>
      <w:r w:rsidRPr="003679D7">
        <w:rPr>
          <w:rFonts w:ascii="Arial" w:hAnsi="Arial" w:cs="Arial"/>
          <w:sz w:val="22"/>
          <w:szCs w:val="22"/>
        </w:rPr>
        <w:t xml:space="preserve"> recorded the lowest number of bud borer (0.55 bud borer/plant) followed by T</w:t>
      </w:r>
      <w:r w:rsidRPr="003679D7">
        <w:rPr>
          <w:rFonts w:ascii="Arial" w:hAnsi="Arial" w:cs="Arial"/>
          <w:sz w:val="22"/>
          <w:szCs w:val="22"/>
          <w:vertAlign w:val="subscript"/>
        </w:rPr>
        <w:t>4</w:t>
      </w:r>
      <w:r w:rsidRPr="003679D7">
        <w:rPr>
          <w:rFonts w:ascii="Arial" w:hAnsi="Arial" w:cs="Arial"/>
          <w:sz w:val="22"/>
          <w:szCs w:val="22"/>
        </w:rPr>
        <w:t xml:space="preserve"> (0.77 bud borer/plant), T</w:t>
      </w:r>
      <w:r w:rsidRPr="003679D7">
        <w:rPr>
          <w:rFonts w:ascii="Arial" w:hAnsi="Arial" w:cs="Arial"/>
          <w:sz w:val="22"/>
          <w:szCs w:val="22"/>
          <w:vertAlign w:val="subscript"/>
        </w:rPr>
        <w:t>8</w:t>
      </w:r>
      <w:r w:rsidRPr="003679D7">
        <w:rPr>
          <w:rFonts w:ascii="Arial" w:hAnsi="Arial" w:cs="Arial"/>
          <w:sz w:val="22"/>
          <w:szCs w:val="22"/>
        </w:rPr>
        <w:t xml:space="preserve"> (1.00 bud borer/plant) and T</w:t>
      </w:r>
      <w:r w:rsidRPr="003679D7">
        <w:rPr>
          <w:rFonts w:ascii="Arial" w:hAnsi="Arial" w:cs="Arial"/>
          <w:sz w:val="22"/>
          <w:szCs w:val="22"/>
          <w:vertAlign w:val="subscript"/>
        </w:rPr>
        <w:t>7</w:t>
      </w:r>
      <w:r w:rsidRPr="003679D7">
        <w:rPr>
          <w:rFonts w:ascii="Arial" w:hAnsi="Arial" w:cs="Arial"/>
          <w:sz w:val="22"/>
          <w:szCs w:val="22"/>
        </w:rPr>
        <w:t xml:space="preserve"> (1.22 bud borer/plant) which exhibit non-significant variation between each other. Lowest efficacy was shown by T</w:t>
      </w:r>
      <w:r w:rsidRPr="003679D7">
        <w:rPr>
          <w:rFonts w:ascii="Arial" w:hAnsi="Arial" w:cs="Arial"/>
          <w:sz w:val="22"/>
          <w:szCs w:val="22"/>
          <w:vertAlign w:val="subscript"/>
        </w:rPr>
        <w:t>9</w:t>
      </w:r>
      <w:r w:rsidRPr="003679D7">
        <w:rPr>
          <w:rFonts w:ascii="Arial" w:hAnsi="Arial" w:cs="Arial"/>
          <w:sz w:val="22"/>
          <w:szCs w:val="22"/>
        </w:rPr>
        <w:t xml:space="preserve"> (2.55 bud borer/plant).</w:t>
      </w:r>
    </w:p>
    <w:p w14:paraId="5D48619E" w14:textId="01871E55" w:rsidR="00A65C11" w:rsidRDefault="00951CDF" w:rsidP="007D7C14">
      <w:pPr>
        <w:tabs>
          <w:tab w:val="left" w:pos="680"/>
        </w:tabs>
        <w:spacing w:before="120" w:after="120" w:line="276" w:lineRule="auto"/>
        <w:jc w:val="both"/>
        <w:rPr>
          <w:rFonts w:ascii="Arial" w:hAnsi="Arial" w:cs="Arial"/>
          <w:sz w:val="22"/>
          <w:szCs w:val="22"/>
        </w:rPr>
      </w:pPr>
      <w:r w:rsidRPr="003679D7">
        <w:rPr>
          <w:rFonts w:ascii="Arial" w:hAnsi="Arial" w:cs="Arial"/>
          <w:sz w:val="22"/>
          <w:szCs w:val="22"/>
        </w:rPr>
        <w:t>At 15 DAS, T</w:t>
      </w:r>
      <w:r w:rsidRPr="003679D7">
        <w:rPr>
          <w:rFonts w:ascii="Arial" w:hAnsi="Arial" w:cs="Arial"/>
          <w:sz w:val="22"/>
          <w:szCs w:val="22"/>
          <w:vertAlign w:val="subscript"/>
        </w:rPr>
        <w:t>4</w:t>
      </w:r>
      <w:r w:rsidRPr="003679D7">
        <w:rPr>
          <w:rFonts w:ascii="Arial" w:hAnsi="Arial" w:cs="Arial"/>
          <w:sz w:val="22"/>
          <w:szCs w:val="22"/>
        </w:rPr>
        <w:t xml:space="preserve"> (0.44 bud borer/plant) showed its dominance over other treatments followed by T</w:t>
      </w:r>
      <w:r w:rsidRPr="003679D7">
        <w:rPr>
          <w:rFonts w:ascii="Arial" w:hAnsi="Arial" w:cs="Arial"/>
          <w:sz w:val="22"/>
          <w:szCs w:val="22"/>
          <w:vertAlign w:val="subscript"/>
        </w:rPr>
        <w:t>8</w:t>
      </w:r>
      <w:r w:rsidRPr="003679D7">
        <w:rPr>
          <w:rFonts w:ascii="Arial" w:hAnsi="Arial" w:cs="Arial"/>
          <w:sz w:val="22"/>
          <w:szCs w:val="22"/>
        </w:rPr>
        <w:t xml:space="preserve"> (0.66 bud borer/plant), T</w:t>
      </w:r>
      <w:r w:rsidRPr="003679D7">
        <w:rPr>
          <w:rFonts w:ascii="Arial" w:hAnsi="Arial" w:cs="Arial"/>
          <w:sz w:val="22"/>
          <w:szCs w:val="22"/>
          <w:vertAlign w:val="subscript"/>
        </w:rPr>
        <w:t>5</w:t>
      </w:r>
      <w:r w:rsidRPr="003679D7">
        <w:rPr>
          <w:rFonts w:ascii="Arial" w:hAnsi="Arial" w:cs="Arial"/>
          <w:sz w:val="22"/>
          <w:szCs w:val="22"/>
        </w:rPr>
        <w:t xml:space="preserve"> (0.89 bud borer/plant) and T</w:t>
      </w:r>
      <w:r w:rsidRPr="003679D7">
        <w:rPr>
          <w:rFonts w:ascii="Arial" w:hAnsi="Arial" w:cs="Arial"/>
          <w:sz w:val="22"/>
          <w:szCs w:val="22"/>
          <w:vertAlign w:val="subscript"/>
        </w:rPr>
        <w:t>10</w:t>
      </w:r>
      <w:r w:rsidRPr="003679D7">
        <w:rPr>
          <w:rFonts w:ascii="Arial" w:hAnsi="Arial" w:cs="Arial"/>
          <w:sz w:val="22"/>
          <w:szCs w:val="22"/>
        </w:rPr>
        <w:t xml:space="preserve"> (1.11 bud borer/plant). </w:t>
      </w:r>
    </w:p>
    <w:p w14:paraId="155328DF" w14:textId="5149935E" w:rsidR="00A65C11" w:rsidRPr="007D7C14" w:rsidRDefault="00951CDF" w:rsidP="007D7C14">
      <w:pPr>
        <w:tabs>
          <w:tab w:val="left" w:pos="680"/>
        </w:tabs>
        <w:spacing w:before="120" w:after="120" w:line="276" w:lineRule="auto"/>
        <w:jc w:val="both"/>
        <w:rPr>
          <w:rFonts w:ascii="Arial" w:hAnsi="Arial" w:cs="Arial"/>
          <w:sz w:val="22"/>
          <w:szCs w:val="22"/>
        </w:rPr>
      </w:pPr>
      <w:r w:rsidRPr="007D7C14">
        <w:rPr>
          <w:rFonts w:ascii="Arial" w:hAnsi="Arial" w:cs="Arial"/>
          <w:sz w:val="22"/>
          <w:szCs w:val="22"/>
        </w:rPr>
        <w:t>The maximum number of bud borer was recorded in T</w:t>
      </w:r>
      <w:r w:rsidRPr="007D7C14">
        <w:rPr>
          <w:rFonts w:ascii="Arial" w:hAnsi="Arial" w:cs="Arial"/>
          <w:sz w:val="22"/>
          <w:szCs w:val="22"/>
          <w:vertAlign w:val="subscript"/>
        </w:rPr>
        <w:t>3</w:t>
      </w:r>
      <w:r w:rsidRPr="007D7C14">
        <w:rPr>
          <w:rFonts w:ascii="Arial" w:hAnsi="Arial" w:cs="Arial"/>
          <w:sz w:val="22"/>
          <w:szCs w:val="22"/>
        </w:rPr>
        <w:t xml:space="preserve"> (2.44 bud borer/plant) among the treatments. However, all the treatments outperformed the control (5.66 bud borer/plant) significantly.</w:t>
      </w:r>
      <w:r w:rsidR="00A65C11" w:rsidRPr="007D7C14">
        <w:rPr>
          <w:rFonts w:ascii="Arial" w:hAnsi="Arial" w:cs="Arial"/>
          <w:sz w:val="22"/>
          <w:szCs w:val="22"/>
        </w:rPr>
        <w:t xml:space="preserve"> The current investigation revealed Fipronil 5% SC @ 1ml/L (T</w:t>
      </w:r>
      <w:r w:rsidR="00A65C11" w:rsidRPr="007D7C14">
        <w:rPr>
          <w:rFonts w:ascii="Arial" w:hAnsi="Arial" w:cs="Arial"/>
          <w:sz w:val="22"/>
          <w:szCs w:val="22"/>
          <w:vertAlign w:val="subscript"/>
        </w:rPr>
        <w:t>4</w:t>
      </w:r>
      <w:r w:rsidR="00A65C11" w:rsidRPr="007D7C14">
        <w:rPr>
          <w:rFonts w:ascii="Arial" w:hAnsi="Arial" w:cs="Arial"/>
          <w:sz w:val="22"/>
          <w:szCs w:val="22"/>
        </w:rPr>
        <w:t>) as the most effective treatment in controlling bud borer on rose plants which was followed by</w:t>
      </w:r>
      <w:r w:rsidR="00A65C11" w:rsidRPr="007D7C14">
        <w:rPr>
          <w:rFonts w:ascii="Arial" w:hAnsi="Arial" w:cs="Arial"/>
          <w:i/>
          <w:iCs/>
          <w:color w:val="000000"/>
          <w:kern w:val="24"/>
          <w:sz w:val="22"/>
          <w:szCs w:val="22"/>
          <w:lang w:val="fr-FR"/>
        </w:rPr>
        <w:t xml:space="preserve"> </w:t>
      </w:r>
      <w:r w:rsidR="00A65C11" w:rsidRPr="007D7C14">
        <w:rPr>
          <w:rFonts w:ascii="Arial" w:hAnsi="Arial" w:cs="Arial"/>
          <w:i/>
          <w:iCs/>
          <w:kern w:val="24"/>
          <w:sz w:val="22"/>
          <w:szCs w:val="22"/>
          <w:lang w:val="fr-FR"/>
        </w:rPr>
        <w:t xml:space="preserve">Lecanicillium lecanii </w:t>
      </w:r>
      <w:r w:rsidR="00A65C11" w:rsidRPr="007D7C14">
        <w:rPr>
          <w:rFonts w:ascii="Arial" w:hAnsi="Arial" w:cs="Arial"/>
          <w:kern w:val="24"/>
          <w:sz w:val="22"/>
          <w:szCs w:val="22"/>
          <w:lang w:val="fr-FR"/>
        </w:rPr>
        <w:t>@ 5ml/L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8</w:t>
      </w:r>
      <w:r w:rsidR="00A65C11" w:rsidRPr="007D7C14">
        <w:rPr>
          <w:rFonts w:ascii="Arial" w:hAnsi="Arial" w:cs="Arial"/>
          <w:sz w:val="22"/>
          <w:szCs w:val="22"/>
        </w:rPr>
        <w:t xml:space="preserve">) and </w:t>
      </w:r>
      <w:r w:rsidR="00A65C11" w:rsidRPr="007D7C14">
        <w:rPr>
          <w:rFonts w:ascii="Arial" w:hAnsi="Arial" w:cs="Arial"/>
          <w:color w:val="000000"/>
          <w:kern w:val="24"/>
          <w:sz w:val="22"/>
          <w:szCs w:val="22"/>
        </w:rPr>
        <w:t>Thiacloprid 21.7 % SC @ 0.5 ml/L</w:t>
      </w:r>
      <w:r w:rsidR="00A65C11" w:rsidRPr="007D7C14">
        <w:rPr>
          <w:rFonts w:ascii="Arial" w:hAnsi="Arial" w:cs="Arial"/>
          <w:sz w:val="22"/>
          <w:szCs w:val="22"/>
        </w:rPr>
        <w:t xml:space="preserve"> (T</w:t>
      </w:r>
      <w:r w:rsidR="00A65C11" w:rsidRPr="007D7C14">
        <w:rPr>
          <w:rFonts w:ascii="Arial" w:hAnsi="Arial" w:cs="Arial"/>
          <w:sz w:val="22"/>
          <w:szCs w:val="22"/>
          <w:vertAlign w:val="subscript"/>
        </w:rPr>
        <w:t>5</w:t>
      </w:r>
      <w:r w:rsidR="00A65C11" w:rsidRPr="007D7C14">
        <w:rPr>
          <w:rFonts w:ascii="Arial" w:hAnsi="Arial" w:cs="Arial"/>
          <w:sz w:val="22"/>
          <w:szCs w:val="22"/>
        </w:rPr>
        <w:t xml:space="preserve">). </w:t>
      </w:r>
      <w:commentRangeStart w:id="5"/>
      <w:r w:rsidR="00A65C11" w:rsidRPr="007D7C14">
        <w:rPr>
          <w:rFonts w:ascii="Arial" w:hAnsi="Arial" w:cs="Arial"/>
          <w:sz w:val="22"/>
          <w:szCs w:val="22"/>
        </w:rPr>
        <w:t xml:space="preserve">The research findings are in line with Meena and Raju (2014) who also found Fipronil was highly effective treatment against </w:t>
      </w:r>
      <w:r w:rsidR="00A65C11" w:rsidRPr="007D7C14">
        <w:rPr>
          <w:rFonts w:ascii="Arial" w:hAnsi="Arial" w:cs="Arial"/>
          <w:i/>
          <w:iCs/>
          <w:color w:val="222222"/>
          <w:sz w:val="22"/>
          <w:szCs w:val="22"/>
          <w:shd w:val="clear" w:color="auto" w:fill="FFFFFF"/>
        </w:rPr>
        <w:t>Helicoverpa armigera</w:t>
      </w:r>
      <w:r w:rsidR="00A65C11" w:rsidRPr="007D7C14">
        <w:rPr>
          <w:rFonts w:ascii="Arial" w:hAnsi="Arial" w:cs="Arial"/>
          <w:sz w:val="22"/>
          <w:szCs w:val="22"/>
        </w:rPr>
        <w:t xml:space="preserve">. </w:t>
      </w:r>
      <w:commentRangeEnd w:id="5"/>
      <w:r w:rsidR="00BF6BEE" w:rsidRPr="007D7C14">
        <w:rPr>
          <w:rStyle w:val="CommentReference"/>
          <w:rFonts w:ascii="Arial" w:hAnsi="Arial" w:cs="Arial"/>
          <w:sz w:val="22"/>
          <w:szCs w:val="22"/>
        </w:rPr>
        <w:commentReference w:id="5"/>
      </w:r>
    </w:p>
    <w:p w14:paraId="15892B03" w14:textId="3C30B199" w:rsidR="002F2DB2" w:rsidRPr="003679D7" w:rsidRDefault="002F2DB2" w:rsidP="009F5CA5">
      <w:pPr>
        <w:spacing w:before="120" w:after="120" w:line="276" w:lineRule="auto"/>
        <w:ind w:firstLine="720"/>
        <w:jc w:val="both"/>
        <w:rPr>
          <w:rFonts w:ascii="Arial" w:hAnsi="Arial" w:cs="Arial"/>
          <w:sz w:val="22"/>
          <w:szCs w:val="22"/>
        </w:rPr>
      </w:pPr>
      <w:r w:rsidRPr="003679D7">
        <w:rPr>
          <w:rFonts w:ascii="Arial" w:hAnsi="Arial" w:cs="Arial"/>
          <w:sz w:val="22"/>
          <w:szCs w:val="22"/>
        </w:rPr>
        <w:t>The per cent protection values in Table</w:t>
      </w:r>
      <w:r w:rsidR="006344E6">
        <w:rPr>
          <w:rFonts w:ascii="Arial" w:hAnsi="Arial" w:cs="Arial"/>
          <w:sz w:val="22"/>
          <w:szCs w:val="22"/>
        </w:rPr>
        <w:t xml:space="preserve"> 3</w:t>
      </w:r>
      <w:r w:rsidRPr="003679D7">
        <w:rPr>
          <w:rFonts w:ascii="Arial" w:hAnsi="Arial" w:cs="Arial"/>
          <w:sz w:val="22"/>
          <w:szCs w:val="22"/>
        </w:rPr>
        <w:t xml:space="preserve"> revealed that the highest per cent protection was provided by T</w:t>
      </w:r>
      <w:r w:rsidRPr="003679D7">
        <w:rPr>
          <w:rFonts w:ascii="Arial" w:hAnsi="Arial" w:cs="Arial"/>
          <w:sz w:val="22"/>
          <w:szCs w:val="22"/>
          <w:vertAlign w:val="subscript"/>
        </w:rPr>
        <w:t>4</w:t>
      </w:r>
      <w:r w:rsidRPr="003679D7">
        <w:rPr>
          <w:rFonts w:ascii="Arial" w:hAnsi="Arial" w:cs="Arial"/>
          <w:sz w:val="22"/>
          <w:szCs w:val="22"/>
        </w:rPr>
        <w:t xml:space="preserve"> (Fipronil 5% SC @ 1ml/L) </w:t>
      </w:r>
      <w:r w:rsidRPr="003679D7">
        <w:rPr>
          <w:rFonts w:ascii="Arial" w:hAnsi="Arial" w:cs="Arial"/>
          <w:i/>
          <w:sz w:val="22"/>
          <w:szCs w:val="22"/>
        </w:rPr>
        <w:t xml:space="preserve">i.e., </w:t>
      </w:r>
      <w:r w:rsidRPr="003679D7">
        <w:rPr>
          <w:rFonts w:ascii="Arial" w:hAnsi="Arial" w:cs="Arial"/>
          <w:sz w:val="22"/>
          <w:szCs w:val="22"/>
        </w:rPr>
        <w:t>92.22 per cent which was followed by T</w:t>
      </w:r>
      <w:r w:rsidRPr="003679D7">
        <w:rPr>
          <w:rFonts w:ascii="Arial" w:hAnsi="Arial" w:cs="Arial"/>
          <w:sz w:val="22"/>
          <w:szCs w:val="22"/>
          <w:vertAlign w:val="subscript"/>
        </w:rPr>
        <w:t>8</w:t>
      </w:r>
      <w:r w:rsidRPr="003679D7">
        <w:rPr>
          <w:rFonts w:ascii="Arial" w:hAnsi="Arial" w:cs="Arial"/>
          <w:sz w:val="22"/>
          <w:szCs w:val="22"/>
        </w:rPr>
        <w:t xml:space="preserve"> [</w:t>
      </w:r>
      <w:r w:rsidRPr="003679D7">
        <w:rPr>
          <w:rFonts w:ascii="Arial" w:hAnsi="Arial" w:cs="Arial"/>
          <w:i/>
          <w:sz w:val="22"/>
          <w:szCs w:val="22"/>
        </w:rPr>
        <w:t>Lecanicillium lecanii</w:t>
      </w:r>
      <w:r w:rsidRPr="003679D7">
        <w:rPr>
          <w:rFonts w:ascii="Arial" w:hAnsi="Arial" w:cs="Arial"/>
          <w:sz w:val="22"/>
          <w:szCs w:val="22"/>
        </w:rPr>
        <w:t xml:space="preserve"> (1×10</w:t>
      </w:r>
      <w:r w:rsidRPr="003679D7">
        <w:rPr>
          <w:rFonts w:ascii="Arial" w:hAnsi="Arial" w:cs="Arial"/>
          <w:sz w:val="22"/>
          <w:szCs w:val="22"/>
          <w:vertAlign w:val="superscript"/>
        </w:rPr>
        <w:t>8</w:t>
      </w:r>
      <w:r w:rsidRPr="003679D7">
        <w:rPr>
          <w:rFonts w:ascii="Arial" w:hAnsi="Arial" w:cs="Arial"/>
          <w:sz w:val="22"/>
          <w:szCs w:val="22"/>
        </w:rPr>
        <w:t xml:space="preserve"> CFUs/ml) @5ml/L] </w:t>
      </w:r>
      <w:r w:rsidRPr="003679D7">
        <w:rPr>
          <w:rFonts w:ascii="Arial" w:hAnsi="Arial" w:cs="Arial"/>
          <w:i/>
          <w:sz w:val="22"/>
          <w:szCs w:val="22"/>
        </w:rPr>
        <w:t xml:space="preserve">i.e., </w:t>
      </w:r>
      <w:r w:rsidRPr="003679D7">
        <w:rPr>
          <w:rFonts w:ascii="Arial" w:hAnsi="Arial" w:cs="Arial"/>
          <w:sz w:val="22"/>
          <w:szCs w:val="22"/>
        </w:rPr>
        <w:t>88.33 per cent, T</w:t>
      </w:r>
      <w:r w:rsidRPr="003679D7">
        <w:rPr>
          <w:rFonts w:ascii="Arial" w:hAnsi="Arial" w:cs="Arial"/>
          <w:sz w:val="22"/>
          <w:szCs w:val="22"/>
          <w:vertAlign w:val="subscript"/>
        </w:rPr>
        <w:t>5</w:t>
      </w:r>
      <w:r w:rsidRPr="003679D7">
        <w:rPr>
          <w:rFonts w:ascii="Arial" w:hAnsi="Arial" w:cs="Arial"/>
          <w:sz w:val="22"/>
          <w:szCs w:val="22"/>
        </w:rPr>
        <w:t xml:space="preserve"> (</w:t>
      </w:r>
      <w:r w:rsidRPr="003679D7">
        <w:rPr>
          <w:rFonts w:ascii="Arial" w:hAnsi="Arial" w:cs="Arial"/>
          <w:color w:val="000000"/>
          <w:kern w:val="24"/>
          <w:sz w:val="22"/>
          <w:szCs w:val="22"/>
        </w:rPr>
        <w:t>Thiacloprid 21.7 % SC @ 0.5 ml/L)</w:t>
      </w:r>
      <w:r w:rsidRPr="003679D7">
        <w:rPr>
          <w:rFonts w:ascii="Arial" w:hAnsi="Arial" w:cs="Arial"/>
          <w:i/>
          <w:sz w:val="22"/>
          <w:szCs w:val="22"/>
        </w:rPr>
        <w:t xml:space="preserve"> i.e., </w:t>
      </w:r>
      <w:r w:rsidRPr="003679D7">
        <w:rPr>
          <w:rFonts w:ascii="Arial" w:hAnsi="Arial" w:cs="Arial"/>
          <w:sz w:val="22"/>
          <w:szCs w:val="22"/>
        </w:rPr>
        <w:t>84.27 per cent followed by T</w:t>
      </w:r>
      <w:r w:rsidRPr="003679D7">
        <w:rPr>
          <w:rFonts w:ascii="Arial" w:hAnsi="Arial" w:cs="Arial"/>
          <w:sz w:val="22"/>
          <w:szCs w:val="22"/>
          <w:vertAlign w:val="subscript"/>
        </w:rPr>
        <w:t>10</w:t>
      </w:r>
      <w:r w:rsidRPr="003679D7">
        <w:rPr>
          <w:rFonts w:ascii="Arial" w:hAnsi="Arial" w:cs="Arial"/>
          <w:sz w:val="22"/>
          <w:szCs w:val="22"/>
        </w:rPr>
        <w:t xml:space="preserve"> (</w:t>
      </w:r>
      <w:r w:rsidRPr="003679D7">
        <w:rPr>
          <w:rFonts w:ascii="Arial" w:hAnsi="Arial" w:cs="Arial"/>
          <w:color w:val="000000"/>
          <w:kern w:val="24"/>
          <w:sz w:val="22"/>
          <w:szCs w:val="22"/>
        </w:rPr>
        <w:t>Nimbecidine 0.03 % @ 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80.38 per cent. The lowest protection was provided by T</w:t>
      </w:r>
      <w:r w:rsidRPr="003679D7">
        <w:rPr>
          <w:rFonts w:ascii="Arial" w:hAnsi="Arial" w:cs="Arial"/>
          <w:sz w:val="22"/>
          <w:szCs w:val="22"/>
          <w:vertAlign w:val="subscript"/>
        </w:rPr>
        <w:t>3</w:t>
      </w:r>
      <w:r w:rsidRPr="003679D7">
        <w:rPr>
          <w:rFonts w:ascii="Arial" w:hAnsi="Arial" w:cs="Arial"/>
          <w:sz w:val="22"/>
          <w:szCs w:val="22"/>
        </w:rPr>
        <w:t xml:space="preserve"> (</w:t>
      </w:r>
      <w:r w:rsidRPr="003679D7">
        <w:rPr>
          <w:rFonts w:ascii="Arial" w:hAnsi="Arial" w:cs="Arial"/>
          <w:color w:val="000000"/>
          <w:kern w:val="24"/>
          <w:sz w:val="22"/>
          <w:szCs w:val="22"/>
          <w:lang w:val="fr-FR"/>
        </w:rPr>
        <w:t>Abamectin 1.9 % EC @ 0.5 ml/l</w:t>
      </w:r>
      <w:r w:rsidRPr="003679D7">
        <w:rPr>
          <w:rFonts w:ascii="Arial" w:hAnsi="Arial" w:cs="Arial"/>
          <w:sz w:val="22"/>
          <w:szCs w:val="22"/>
        </w:rPr>
        <w:t xml:space="preserve">) </w:t>
      </w:r>
      <w:r w:rsidRPr="003679D7">
        <w:rPr>
          <w:rFonts w:ascii="Arial" w:hAnsi="Arial" w:cs="Arial"/>
          <w:i/>
          <w:sz w:val="22"/>
          <w:szCs w:val="22"/>
        </w:rPr>
        <w:t xml:space="preserve">i.e., </w:t>
      </w:r>
      <w:r w:rsidRPr="003679D7">
        <w:rPr>
          <w:rFonts w:ascii="Arial" w:hAnsi="Arial" w:cs="Arial"/>
          <w:sz w:val="22"/>
          <w:szCs w:val="22"/>
        </w:rPr>
        <w:t>56.89 per cent. The data suggests the following decreasing order of efficacy of the applied treatments: T</w:t>
      </w:r>
      <w:r w:rsidRPr="003679D7">
        <w:rPr>
          <w:rFonts w:ascii="Arial" w:hAnsi="Arial" w:cs="Arial"/>
          <w:sz w:val="22"/>
          <w:szCs w:val="22"/>
          <w:vertAlign w:val="subscript"/>
        </w:rPr>
        <w:t>4</w:t>
      </w:r>
      <w:r w:rsidRPr="003679D7">
        <w:rPr>
          <w:rFonts w:ascii="Arial" w:hAnsi="Arial" w:cs="Arial"/>
          <w:sz w:val="22"/>
          <w:szCs w:val="22"/>
        </w:rPr>
        <w:t>&gt;T</w:t>
      </w:r>
      <w:r w:rsidRPr="003679D7">
        <w:rPr>
          <w:rFonts w:ascii="Arial" w:hAnsi="Arial" w:cs="Arial"/>
          <w:sz w:val="22"/>
          <w:szCs w:val="22"/>
          <w:vertAlign w:val="subscript"/>
        </w:rPr>
        <w:t>8</w:t>
      </w:r>
      <w:r w:rsidRPr="003679D7">
        <w:rPr>
          <w:rFonts w:ascii="Arial" w:hAnsi="Arial" w:cs="Arial"/>
          <w:sz w:val="22"/>
          <w:szCs w:val="22"/>
        </w:rPr>
        <w:t>&gt;T</w:t>
      </w:r>
      <w:r w:rsidRPr="003679D7">
        <w:rPr>
          <w:rFonts w:ascii="Arial" w:hAnsi="Arial" w:cs="Arial"/>
          <w:sz w:val="22"/>
          <w:szCs w:val="22"/>
          <w:vertAlign w:val="subscript"/>
        </w:rPr>
        <w:t>5</w:t>
      </w:r>
      <w:r w:rsidRPr="003679D7">
        <w:rPr>
          <w:rFonts w:ascii="Arial" w:hAnsi="Arial" w:cs="Arial"/>
          <w:sz w:val="22"/>
          <w:szCs w:val="22"/>
        </w:rPr>
        <w:t>&gt;T</w:t>
      </w:r>
      <w:r w:rsidRPr="003679D7">
        <w:rPr>
          <w:rFonts w:ascii="Arial" w:hAnsi="Arial" w:cs="Arial"/>
          <w:sz w:val="22"/>
          <w:szCs w:val="22"/>
          <w:vertAlign w:val="subscript"/>
        </w:rPr>
        <w:t>10</w:t>
      </w:r>
      <w:r w:rsidRPr="003679D7">
        <w:rPr>
          <w:rFonts w:ascii="Arial" w:hAnsi="Arial" w:cs="Arial"/>
          <w:sz w:val="22"/>
          <w:szCs w:val="22"/>
        </w:rPr>
        <w:t>&gt;T</w:t>
      </w:r>
      <w:r w:rsidRPr="003679D7">
        <w:rPr>
          <w:rFonts w:ascii="Arial" w:hAnsi="Arial" w:cs="Arial"/>
          <w:sz w:val="22"/>
          <w:szCs w:val="22"/>
          <w:vertAlign w:val="subscript"/>
        </w:rPr>
        <w:t>6</w:t>
      </w:r>
      <w:r w:rsidRPr="003679D7">
        <w:rPr>
          <w:rFonts w:ascii="Arial" w:hAnsi="Arial" w:cs="Arial"/>
          <w:sz w:val="22"/>
          <w:szCs w:val="22"/>
        </w:rPr>
        <w:t>&gt;T</w:t>
      </w:r>
      <w:r w:rsidRPr="003679D7">
        <w:rPr>
          <w:rFonts w:ascii="Arial" w:hAnsi="Arial" w:cs="Arial"/>
          <w:sz w:val="22"/>
          <w:szCs w:val="22"/>
          <w:vertAlign w:val="subscript"/>
        </w:rPr>
        <w:t>7</w:t>
      </w:r>
      <w:r w:rsidRPr="003679D7">
        <w:rPr>
          <w:rFonts w:ascii="Arial" w:hAnsi="Arial" w:cs="Arial"/>
          <w:sz w:val="22"/>
          <w:szCs w:val="22"/>
        </w:rPr>
        <w:t>&gt;T</w:t>
      </w:r>
      <w:r w:rsidRPr="003679D7">
        <w:rPr>
          <w:rFonts w:ascii="Arial" w:hAnsi="Arial" w:cs="Arial"/>
          <w:sz w:val="22"/>
          <w:szCs w:val="22"/>
          <w:vertAlign w:val="subscript"/>
        </w:rPr>
        <w:t>9</w:t>
      </w:r>
      <w:r w:rsidRPr="003679D7">
        <w:rPr>
          <w:rFonts w:ascii="Arial" w:hAnsi="Arial" w:cs="Arial"/>
          <w:sz w:val="22"/>
          <w:szCs w:val="22"/>
        </w:rPr>
        <w:t>&gt;T</w:t>
      </w:r>
      <w:r w:rsidRPr="003679D7">
        <w:rPr>
          <w:rFonts w:ascii="Arial" w:hAnsi="Arial" w:cs="Arial"/>
          <w:sz w:val="22"/>
          <w:szCs w:val="22"/>
          <w:vertAlign w:val="subscript"/>
        </w:rPr>
        <w:t>1</w:t>
      </w:r>
      <w:r w:rsidRPr="003679D7">
        <w:rPr>
          <w:rFonts w:ascii="Arial" w:hAnsi="Arial" w:cs="Arial"/>
          <w:sz w:val="22"/>
          <w:szCs w:val="22"/>
        </w:rPr>
        <w:t>&gt;T</w:t>
      </w:r>
      <w:r w:rsidRPr="003679D7">
        <w:rPr>
          <w:rFonts w:ascii="Arial" w:hAnsi="Arial" w:cs="Arial"/>
          <w:sz w:val="22"/>
          <w:szCs w:val="22"/>
          <w:vertAlign w:val="subscript"/>
        </w:rPr>
        <w:t>2</w:t>
      </w:r>
      <w:r w:rsidRPr="003679D7">
        <w:rPr>
          <w:rFonts w:ascii="Arial" w:hAnsi="Arial" w:cs="Arial"/>
          <w:sz w:val="22"/>
          <w:szCs w:val="22"/>
        </w:rPr>
        <w:t>&gt;T</w:t>
      </w:r>
      <w:r w:rsidRPr="003679D7">
        <w:rPr>
          <w:rFonts w:ascii="Arial" w:hAnsi="Arial" w:cs="Arial"/>
          <w:sz w:val="22"/>
          <w:szCs w:val="22"/>
          <w:vertAlign w:val="subscript"/>
        </w:rPr>
        <w:t>3</w:t>
      </w:r>
      <w:r w:rsidRPr="003679D7">
        <w:rPr>
          <w:rFonts w:ascii="Arial" w:hAnsi="Arial" w:cs="Arial"/>
          <w:sz w:val="22"/>
          <w:szCs w:val="22"/>
        </w:rPr>
        <w:t xml:space="preserve"> (Fig. 2).</w:t>
      </w:r>
    </w:p>
    <w:p w14:paraId="3B70A231" w14:textId="77777777" w:rsidR="005A4ED2" w:rsidRDefault="005A4ED2" w:rsidP="00F04D0D">
      <w:pPr>
        <w:pStyle w:val="ConcHead"/>
        <w:spacing w:after="0" w:line="276" w:lineRule="auto"/>
        <w:jc w:val="both"/>
        <w:rPr>
          <w:rFonts w:ascii="Arial" w:hAnsi="Arial" w:cs="Arial"/>
        </w:rPr>
      </w:pPr>
    </w:p>
    <w:p w14:paraId="732EFB1F" w14:textId="728034A5" w:rsidR="00B01FCD" w:rsidRPr="00197EB5" w:rsidRDefault="00000F8F" w:rsidP="00F04D0D">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F04D0D">
      <w:pPr>
        <w:pStyle w:val="ConcHead"/>
        <w:spacing w:after="0" w:line="276" w:lineRule="auto"/>
        <w:jc w:val="both"/>
        <w:rPr>
          <w:rFonts w:ascii="Arial" w:hAnsi="Arial" w:cs="Arial"/>
        </w:rPr>
      </w:pPr>
    </w:p>
    <w:p w14:paraId="4367C7C9" w14:textId="23AEAF5B" w:rsidR="00790ADA" w:rsidRPr="00197EB5" w:rsidRDefault="0083452D" w:rsidP="000821A1">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 xml:space="preserve">The following recommendations are suggested for </w:t>
      </w:r>
      <w:r w:rsidR="00A77E3F">
        <w:rPr>
          <w:rFonts w:ascii="Arial" w:hAnsi="Arial" w:cs="Arial"/>
          <w:sz w:val="22"/>
          <w:lang w:val="en-IN"/>
        </w:rPr>
        <w:t>bud borer</w:t>
      </w:r>
      <w:r w:rsidR="000821A1" w:rsidRPr="00197EB5">
        <w:rPr>
          <w:rFonts w:ascii="Arial" w:hAnsi="Arial" w:cs="Arial"/>
          <w:sz w:val="22"/>
          <w:lang w:val="en-IN"/>
        </w:rPr>
        <w:t xml:space="preserve"> control based on the findings of this investigatio</w:t>
      </w:r>
      <w:commentRangeStart w:id="6"/>
      <w:r w:rsidR="000821A1" w:rsidRPr="00197EB5">
        <w:rPr>
          <w:rFonts w:ascii="Arial" w:hAnsi="Arial" w:cs="Arial"/>
          <w:sz w:val="22"/>
          <w:lang w:val="en-IN"/>
        </w:rPr>
        <w:t xml:space="preserve">n: (1) </w:t>
      </w:r>
      <w:r w:rsidR="0025201C">
        <w:rPr>
          <w:rFonts w:ascii="Arial" w:hAnsi="Arial" w:cs="Arial"/>
          <w:sz w:val="22"/>
          <w:lang w:val="en-IN"/>
        </w:rPr>
        <w:t>July</w:t>
      </w:r>
      <w:r w:rsidR="000821A1" w:rsidRPr="00197EB5">
        <w:rPr>
          <w:rFonts w:ascii="Arial" w:hAnsi="Arial" w:cs="Arial"/>
          <w:sz w:val="22"/>
          <w:lang w:val="en-IN"/>
        </w:rPr>
        <w:t xml:space="preserve"> was the month with the highest </w:t>
      </w:r>
      <w:r w:rsidR="0025201C">
        <w:rPr>
          <w:rFonts w:ascii="Arial" w:hAnsi="Arial" w:cs="Arial"/>
          <w:sz w:val="22"/>
          <w:lang w:val="en-IN"/>
        </w:rPr>
        <w:t>bud borer</w:t>
      </w:r>
      <w:r w:rsidR="000821A1" w:rsidRPr="00197EB5">
        <w:rPr>
          <w:rFonts w:ascii="Arial" w:hAnsi="Arial" w:cs="Arial"/>
          <w:sz w:val="22"/>
          <w:lang w:val="en-IN"/>
        </w:rPr>
        <w:t xml:space="preserve"> occurrence. Therefore, before the pest population reaches its peak, it can be suppressed by employing management techniques. (2) Using various molecules in conjunction with botanicals and entomopathogens improves the </w:t>
      </w:r>
      <w:r w:rsidR="0025201C">
        <w:rPr>
          <w:rFonts w:ascii="Arial" w:hAnsi="Arial" w:cs="Arial"/>
          <w:sz w:val="22"/>
          <w:lang w:val="en-IN"/>
        </w:rPr>
        <w:t>bud borer</w:t>
      </w:r>
      <w:r w:rsidR="000821A1" w:rsidRPr="00197EB5">
        <w:rPr>
          <w:rFonts w:ascii="Arial" w:hAnsi="Arial" w:cs="Arial"/>
          <w:sz w:val="22"/>
          <w:lang w:val="en-IN"/>
        </w:rPr>
        <w:t xml:space="preserve"> infestation. (3) It is advisable to promote the use of biocontrol agents to co</w:t>
      </w:r>
      <w:commentRangeEnd w:id="6"/>
      <w:r w:rsidR="00BF6BEE" w:rsidRPr="00197EB5">
        <w:rPr>
          <w:rStyle w:val="CommentReference"/>
          <w:rFonts w:ascii="Arial" w:hAnsi="Arial" w:cs="Arial"/>
          <w:sz w:val="22"/>
          <w:szCs w:val="20"/>
          <w:lang w:val="en-IN"/>
        </w:rPr>
        <w:commentReference w:id="6"/>
      </w:r>
      <w:r w:rsidR="000821A1" w:rsidRPr="00197EB5">
        <w:rPr>
          <w:rFonts w:ascii="Arial" w:hAnsi="Arial" w:cs="Arial"/>
          <w:sz w:val="22"/>
          <w:lang w:val="en-IN"/>
        </w:rPr>
        <w:t>ntrol the pest population.</w:t>
      </w:r>
    </w:p>
    <w:p w14:paraId="5260456B" w14:textId="77777777" w:rsidR="00071385" w:rsidRDefault="00071385" w:rsidP="002D1817">
      <w:pPr>
        <w:pStyle w:val="ReferHead"/>
        <w:spacing w:after="0" w:line="360" w:lineRule="auto"/>
        <w:jc w:val="both"/>
        <w:rPr>
          <w:rFonts w:ascii="Arial" w:hAnsi="Arial" w:cs="Arial"/>
          <w:lang w:val="en-IN"/>
        </w:rPr>
      </w:pPr>
    </w:p>
    <w:p w14:paraId="21F025EF" w14:textId="77777777" w:rsidR="00071385" w:rsidRPr="00071385" w:rsidRDefault="00071385" w:rsidP="00071385">
      <w:pPr>
        <w:spacing w:after="200" w:line="276" w:lineRule="auto"/>
        <w:rPr>
          <w:rFonts w:ascii="Arial" w:eastAsiaTheme="minorEastAsia" w:hAnsi="Arial" w:cs="Arial"/>
          <w:b/>
          <w:bCs/>
          <w:sz w:val="22"/>
          <w:szCs w:val="22"/>
          <w:lang w:val="en-GB" w:eastAsia="en-GB"/>
        </w:rPr>
      </w:pPr>
      <w:r w:rsidRPr="00071385">
        <w:rPr>
          <w:rFonts w:ascii="Arial" w:eastAsiaTheme="minorEastAsia" w:hAnsi="Arial" w:cs="Arial"/>
          <w:b/>
          <w:bCs/>
          <w:sz w:val="22"/>
          <w:szCs w:val="22"/>
          <w:lang w:val="en-GB" w:eastAsia="en-GB"/>
        </w:rPr>
        <w:t>COMPETING INTERESTS DISCLAIMER:</w:t>
      </w:r>
    </w:p>
    <w:p w14:paraId="14EBFD2C" w14:textId="77777777" w:rsidR="00071385" w:rsidRPr="00071385" w:rsidRDefault="00071385" w:rsidP="00071385">
      <w:pPr>
        <w:spacing w:after="200" w:line="276" w:lineRule="auto"/>
        <w:rPr>
          <w:rFonts w:asciiTheme="minorHAnsi" w:eastAsiaTheme="minorEastAsia" w:hAnsiTheme="minorHAnsi" w:cstheme="minorBidi"/>
          <w:sz w:val="22"/>
          <w:szCs w:val="22"/>
          <w:lang w:val="en-GB" w:eastAsia="en-GB"/>
        </w:rPr>
      </w:pPr>
      <w:r w:rsidRPr="0007138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C1E00EA" w14:textId="77777777" w:rsidR="00071385" w:rsidRPr="00197EB5" w:rsidRDefault="00071385" w:rsidP="002D1817">
      <w:pPr>
        <w:pStyle w:val="ReferHead"/>
        <w:spacing w:after="0" w:line="360" w:lineRule="auto"/>
        <w:jc w:val="both"/>
        <w:rPr>
          <w:rFonts w:ascii="Arial" w:hAnsi="Arial" w:cs="Arial"/>
          <w:lang w:val="en-IN"/>
        </w:rPr>
      </w:pPr>
    </w:p>
    <w:p w14:paraId="19B00A8D" w14:textId="77777777" w:rsidR="003018C3" w:rsidRPr="00197EB5" w:rsidRDefault="003018C3" w:rsidP="003018C3">
      <w:pPr>
        <w:pStyle w:val="ReferHead"/>
        <w:spacing w:after="0" w:line="276" w:lineRule="auto"/>
        <w:jc w:val="both"/>
        <w:rPr>
          <w:rFonts w:ascii="Arial" w:hAnsi="Arial" w:cs="Arial"/>
          <w:lang w:val="en-IN"/>
        </w:rPr>
      </w:pPr>
    </w:p>
    <w:p w14:paraId="1191841D" w14:textId="77777777" w:rsidR="003018C3" w:rsidRPr="00CD1534" w:rsidRDefault="003018C3" w:rsidP="003018C3">
      <w:pPr>
        <w:pStyle w:val="ReferHead"/>
        <w:spacing w:after="0" w:line="276" w:lineRule="auto"/>
        <w:jc w:val="both"/>
        <w:rPr>
          <w:rFonts w:ascii="Arial" w:hAnsi="Arial" w:cs="Arial"/>
          <w:lang w:val="es-US"/>
        </w:rPr>
      </w:pPr>
      <w:r w:rsidRPr="00CD1534">
        <w:rPr>
          <w:rFonts w:ascii="Arial" w:hAnsi="Arial" w:cs="Arial"/>
          <w:lang w:val="es-US"/>
        </w:rPr>
        <w:t>References</w:t>
      </w:r>
    </w:p>
    <w:p w14:paraId="16860B8D" w14:textId="77777777" w:rsidR="00303535" w:rsidRPr="00CD1534" w:rsidRDefault="00303535" w:rsidP="00303535">
      <w:pPr>
        <w:pStyle w:val="ReferHead"/>
        <w:spacing w:after="0" w:line="276" w:lineRule="auto"/>
        <w:jc w:val="both"/>
        <w:rPr>
          <w:rFonts w:ascii="Arial" w:hAnsi="Arial" w:cs="Arial"/>
          <w:b w:val="0"/>
          <w:caps w:val="0"/>
          <w:sz w:val="20"/>
          <w:lang w:val="es-US"/>
        </w:rPr>
      </w:pPr>
    </w:p>
    <w:p w14:paraId="6564A31F" w14:textId="77777777" w:rsidR="00B77946" w:rsidRPr="001F3BC9" w:rsidRDefault="00B77946" w:rsidP="001F3BC9">
      <w:pPr>
        <w:spacing w:before="120" w:after="120" w:line="276" w:lineRule="auto"/>
        <w:jc w:val="both"/>
        <w:rPr>
          <w:rFonts w:ascii="Arial" w:hAnsi="Arial" w:cs="Arial"/>
          <w:sz w:val="22"/>
          <w:szCs w:val="22"/>
          <w:shd w:val="clear" w:color="auto" w:fill="FFFFFF"/>
        </w:rPr>
      </w:pPr>
      <w:r w:rsidRPr="00CD1534">
        <w:rPr>
          <w:rFonts w:ascii="Arial" w:hAnsi="Arial" w:cs="Arial"/>
          <w:sz w:val="22"/>
          <w:szCs w:val="22"/>
          <w:shd w:val="clear" w:color="auto" w:fill="FFFFFF"/>
          <w:lang w:val="es-US"/>
        </w:rPr>
        <w:t>Anumala, N. V. &amp; Kumar, R. (2021). </w:t>
      </w:r>
      <w:r w:rsidRPr="001F3BC9">
        <w:rPr>
          <w:rFonts w:ascii="Arial" w:hAnsi="Arial" w:cs="Arial"/>
          <w:sz w:val="22"/>
          <w:szCs w:val="22"/>
          <w:shd w:val="clear" w:color="auto" w:fill="FFFFFF"/>
        </w:rPr>
        <w:t>Floriculture sector in India: current status and export</w:t>
      </w:r>
      <w:r w:rsidRPr="001F3BC9">
        <w:rPr>
          <w:rFonts w:ascii="Arial" w:hAnsi="Arial" w:cs="Arial"/>
          <w:sz w:val="22"/>
          <w:szCs w:val="22"/>
          <w:shd w:val="clear" w:color="auto" w:fill="FFFFFF"/>
        </w:rPr>
        <w:tab/>
        <w:t xml:space="preserve">potential. </w:t>
      </w:r>
      <w:r w:rsidRPr="001F3BC9">
        <w:rPr>
          <w:rFonts w:ascii="Arial" w:hAnsi="Arial" w:cs="Arial"/>
          <w:i/>
          <w:iCs/>
          <w:sz w:val="22"/>
          <w:szCs w:val="22"/>
          <w:shd w:val="clear" w:color="auto" w:fill="FFFFFF"/>
        </w:rPr>
        <w:t>The Journal of Horticultural Science and Biotechnology</w:t>
      </w:r>
      <w:r w:rsidRPr="001F3BC9">
        <w:rPr>
          <w:rFonts w:ascii="Arial" w:hAnsi="Arial" w:cs="Arial"/>
          <w:b/>
          <w:bCs/>
          <w:i/>
          <w:iCs/>
          <w:sz w:val="22"/>
          <w:szCs w:val="22"/>
          <w:shd w:val="clear" w:color="auto" w:fill="FFFFFF"/>
        </w:rPr>
        <w:t xml:space="preserve">, </w:t>
      </w:r>
      <w:r w:rsidRPr="001F3BC9">
        <w:rPr>
          <w:rFonts w:ascii="Arial" w:hAnsi="Arial" w:cs="Arial"/>
          <w:i/>
          <w:iCs/>
          <w:sz w:val="22"/>
          <w:szCs w:val="22"/>
          <w:shd w:val="clear" w:color="auto" w:fill="FFFFFF"/>
        </w:rPr>
        <w:t>96</w:t>
      </w:r>
      <w:r w:rsidRPr="001F3BC9">
        <w:rPr>
          <w:rFonts w:ascii="Arial" w:hAnsi="Arial" w:cs="Arial"/>
          <w:sz w:val="22"/>
          <w:szCs w:val="22"/>
          <w:shd w:val="clear" w:color="auto" w:fill="FFFFFF"/>
        </w:rPr>
        <w:t xml:space="preserve">(5): 673–680. </w:t>
      </w:r>
    </w:p>
    <w:p w14:paraId="60D2C2B0" w14:textId="77777777" w:rsidR="00B77946" w:rsidRPr="001F3BC9" w:rsidRDefault="00B77946" w:rsidP="001F3BC9">
      <w:pPr>
        <w:spacing w:before="120" w:after="120" w:line="276" w:lineRule="auto"/>
        <w:jc w:val="both"/>
        <w:rPr>
          <w:rFonts w:ascii="Arial" w:hAnsi="Arial" w:cs="Arial"/>
          <w:color w:val="000000"/>
          <w:sz w:val="22"/>
          <w:szCs w:val="22"/>
          <w:shd w:val="clear" w:color="auto" w:fill="FFFFFF"/>
        </w:rPr>
      </w:pPr>
      <w:r w:rsidRPr="001F3BC9">
        <w:rPr>
          <w:rFonts w:ascii="Arial" w:hAnsi="Arial" w:cs="Arial"/>
          <w:color w:val="000000"/>
          <w:sz w:val="22"/>
          <w:szCs w:val="22"/>
          <w:shd w:val="clear" w:color="auto" w:fill="FFFFFF"/>
        </w:rPr>
        <w:t xml:space="preserve">Kapoor, B. and Shankar, U., 2019. Seasonal incidence of </w:t>
      </w:r>
      <w:r w:rsidRPr="001F3BC9">
        <w:rPr>
          <w:rFonts w:ascii="Arial" w:hAnsi="Arial" w:cs="Arial"/>
          <w:i/>
          <w:iCs/>
          <w:color w:val="000000"/>
          <w:sz w:val="22"/>
          <w:szCs w:val="22"/>
          <w:shd w:val="clear" w:color="auto" w:fill="FFFFFF"/>
        </w:rPr>
        <w:t>Maruca vitrata</w:t>
      </w:r>
      <w:r w:rsidRPr="001F3BC9">
        <w:rPr>
          <w:rFonts w:ascii="Arial" w:hAnsi="Arial" w:cs="Arial"/>
          <w:color w:val="000000"/>
          <w:sz w:val="22"/>
          <w:szCs w:val="22"/>
          <w:shd w:val="clear" w:color="auto" w:fill="FFFFFF"/>
        </w:rPr>
        <w:t xml:space="preserve"> Geyer and </w:t>
      </w:r>
      <w:r w:rsidRPr="001F3BC9">
        <w:rPr>
          <w:rFonts w:ascii="Arial" w:hAnsi="Arial" w:cs="Arial"/>
          <w:i/>
          <w:iCs/>
          <w:color w:val="000000"/>
          <w:sz w:val="22"/>
          <w:szCs w:val="22"/>
          <w:shd w:val="clear" w:color="auto" w:fill="FFFFFF"/>
        </w:rPr>
        <w:t>Helicoverpa armigera</w:t>
      </w:r>
      <w:r w:rsidRPr="001F3BC9">
        <w:rPr>
          <w:rFonts w:ascii="Arial" w:hAnsi="Arial" w:cs="Arial"/>
          <w:color w:val="000000"/>
          <w:sz w:val="22"/>
          <w:szCs w:val="22"/>
          <w:shd w:val="clear" w:color="auto" w:fill="FFFFFF"/>
        </w:rPr>
        <w:t xml:space="preserve"> Hubner on black gram (</w:t>
      </w:r>
      <w:r w:rsidRPr="001F3BC9">
        <w:rPr>
          <w:rFonts w:ascii="Arial" w:hAnsi="Arial" w:cs="Arial"/>
          <w:i/>
          <w:iCs/>
          <w:color w:val="000000"/>
          <w:sz w:val="22"/>
          <w:szCs w:val="22"/>
          <w:shd w:val="clear" w:color="auto" w:fill="FFFFFF"/>
        </w:rPr>
        <w:t>Vigna mungo</w:t>
      </w:r>
      <w:r w:rsidRPr="001F3BC9">
        <w:rPr>
          <w:rFonts w:ascii="Arial" w:hAnsi="Arial" w:cs="Arial"/>
          <w:color w:val="000000"/>
          <w:sz w:val="22"/>
          <w:szCs w:val="22"/>
          <w:shd w:val="clear" w:color="auto" w:fill="FFFFFF"/>
        </w:rPr>
        <w:t xml:space="preserve"> L. Hepper). </w:t>
      </w:r>
      <w:r w:rsidRPr="001F3BC9">
        <w:rPr>
          <w:rFonts w:ascii="Arial" w:hAnsi="Arial" w:cs="Arial"/>
          <w:i/>
          <w:iCs/>
          <w:color w:val="000000"/>
          <w:sz w:val="22"/>
          <w:szCs w:val="22"/>
          <w:shd w:val="clear" w:color="auto" w:fill="FFFFFF"/>
        </w:rPr>
        <w:t>Journal of Entomology and Zoology Studies</w:t>
      </w:r>
      <w:r w:rsidRPr="001F3BC9">
        <w:rPr>
          <w:rFonts w:ascii="Arial" w:hAnsi="Arial" w:cs="Arial"/>
          <w:color w:val="000000"/>
          <w:sz w:val="22"/>
          <w:szCs w:val="22"/>
          <w:shd w:val="clear" w:color="auto" w:fill="FFFFFF"/>
        </w:rPr>
        <w:t xml:space="preserve"> </w:t>
      </w:r>
      <w:r w:rsidRPr="001F3BC9">
        <w:rPr>
          <w:rFonts w:ascii="Arial" w:hAnsi="Arial" w:cs="Arial"/>
          <w:b/>
          <w:bCs/>
          <w:color w:val="000000"/>
          <w:sz w:val="22"/>
          <w:szCs w:val="22"/>
          <w:shd w:val="clear" w:color="auto" w:fill="FFFFFF"/>
        </w:rPr>
        <w:t>7</w:t>
      </w:r>
      <w:r w:rsidRPr="001F3BC9">
        <w:rPr>
          <w:rFonts w:ascii="Arial" w:hAnsi="Arial" w:cs="Arial"/>
          <w:color w:val="000000"/>
          <w:sz w:val="22"/>
          <w:szCs w:val="22"/>
          <w:shd w:val="clear" w:color="auto" w:fill="FFFFFF"/>
        </w:rPr>
        <w:t>(5): 1083-1087.</w:t>
      </w:r>
    </w:p>
    <w:p w14:paraId="1083BF65" w14:textId="40BBA983" w:rsidR="00B77946" w:rsidRPr="001F3BC9" w:rsidRDefault="00B77946" w:rsidP="001F3BC9">
      <w:pPr>
        <w:spacing w:before="120" w:after="120" w:line="276" w:lineRule="auto"/>
        <w:jc w:val="both"/>
        <w:rPr>
          <w:rFonts w:ascii="Arial" w:hAnsi="Arial" w:cs="Arial"/>
          <w:color w:val="000000"/>
          <w:sz w:val="22"/>
          <w:szCs w:val="22"/>
          <w:shd w:val="clear" w:color="auto" w:fill="FFFFFF"/>
        </w:rPr>
      </w:pPr>
      <w:r w:rsidRPr="001F3BC9">
        <w:rPr>
          <w:rFonts w:ascii="Arial" w:hAnsi="Arial" w:cs="Arial"/>
          <w:color w:val="000000"/>
          <w:sz w:val="22"/>
          <w:szCs w:val="22"/>
        </w:rPr>
        <w:t xml:space="preserve">Prithiv Raj, V., Manzar, A., Ahmad, M. J., Nazki, I. T., Bhat, Z. A., Khan, I. and Magray, M. 2019. Seasonal incidence of major insect pests and mite on carnation under protected conditions in Kashmir. </w:t>
      </w:r>
      <w:r w:rsidRPr="001F3BC9">
        <w:rPr>
          <w:rFonts w:ascii="Arial" w:hAnsi="Arial" w:cs="Arial"/>
          <w:i/>
          <w:iCs/>
          <w:color w:val="000000"/>
          <w:sz w:val="22"/>
          <w:szCs w:val="22"/>
        </w:rPr>
        <w:t>Journal of Experimental Zoology India</w:t>
      </w:r>
      <w:r w:rsidRPr="001F3BC9">
        <w:rPr>
          <w:rFonts w:ascii="Arial" w:hAnsi="Arial" w:cs="Arial"/>
          <w:color w:val="000000"/>
          <w:sz w:val="22"/>
          <w:szCs w:val="22"/>
        </w:rPr>
        <w:t xml:space="preserve"> </w:t>
      </w:r>
      <w:r w:rsidRPr="001F3BC9">
        <w:rPr>
          <w:rFonts w:ascii="Arial" w:hAnsi="Arial" w:cs="Arial"/>
          <w:b/>
          <w:bCs/>
          <w:color w:val="000000"/>
          <w:sz w:val="22"/>
          <w:szCs w:val="22"/>
        </w:rPr>
        <w:t>22</w:t>
      </w:r>
      <w:r w:rsidRPr="001F3BC9">
        <w:rPr>
          <w:rFonts w:ascii="Arial" w:hAnsi="Arial" w:cs="Arial"/>
          <w:color w:val="000000"/>
          <w:sz w:val="22"/>
          <w:szCs w:val="22"/>
        </w:rPr>
        <w:t>(2): 1197-1202</w:t>
      </w:r>
      <w:r w:rsidR="001F3BC9">
        <w:rPr>
          <w:rFonts w:ascii="Arial" w:hAnsi="Arial" w:cs="Arial"/>
          <w:color w:val="000000"/>
          <w:sz w:val="22"/>
          <w:szCs w:val="22"/>
        </w:rPr>
        <w:t>.</w:t>
      </w:r>
      <w:r w:rsidRPr="001F3BC9">
        <w:rPr>
          <w:rFonts w:ascii="Arial" w:hAnsi="Arial" w:cs="Arial"/>
          <w:b/>
          <w:bCs/>
          <w:sz w:val="22"/>
          <w:szCs w:val="22"/>
          <w:lang w:eastAsia="en-IN"/>
        </w:rPr>
        <w:t xml:space="preserve"> </w:t>
      </w:r>
    </w:p>
    <w:p w14:paraId="36148323" w14:textId="77777777" w:rsidR="00CD1534" w:rsidRDefault="00B77946" w:rsidP="001F3BC9">
      <w:pPr>
        <w:spacing w:before="120" w:after="120" w:line="276" w:lineRule="auto"/>
        <w:jc w:val="both"/>
        <w:rPr>
          <w:rFonts w:ascii="Arial" w:hAnsi="Arial" w:cs="Arial"/>
          <w:sz w:val="22"/>
          <w:szCs w:val="22"/>
          <w:shd w:val="clear" w:color="auto" w:fill="FFFFFF"/>
        </w:rPr>
      </w:pPr>
      <w:r w:rsidRPr="001F3BC9">
        <w:rPr>
          <w:rFonts w:ascii="Arial" w:hAnsi="Arial" w:cs="Arial"/>
          <w:sz w:val="22"/>
          <w:szCs w:val="22"/>
          <w:shd w:val="clear" w:color="auto" w:fill="FFFFFF"/>
        </w:rPr>
        <w:t xml:space="preserve">Sheikh, M. Q., Bhat, Z. A., Sidddique, M. A. A., Singh, K. P. &amp; Saha, T. N. (2015). Present status and prospects of floriculture in Jammu and Kashmir. </w:t>
      </w:r>
      <w:r w:rsidRPr="001F3BC9">
        <w:rPr>
          <w:rFonts w:ascii="Arial" w:hAnsi="Arial" w:cs="Arial"/>
          <w:i/>
          <w:iCs/>
          <w:sz w:val="22"/>
          <w:szCs w:val="22"/>
          <w:shd w:val="clear" w:color="auto" w:fill="FFFFFF"/>
        </w:rPr>
        <w:t>Journal of pharmacognosy and Phytochemistry, 13</w:t>
      </w:r>
      <w:r w:rsidRPr="001F3BC9">
        <w:rPr>
          <w:rFonts w:ascii="Arial" w:hAnsi="Arial" w:cs="Arial"/>
          <w:sz w:val="22"/>
          <w:szCs w:val="22"/>
          <w:shd w:val="clear" w:color="auto" w:fill="FFFFFF"/>
        </w:rPr>
        <w:t>: 1-38.</w:t>
      </w:r>
    </w:p>
    <w:p w14:paraId="2CA4CBBC" w14:textId="77777777" w:rsidR="00CD1534" w:rsidRPr="00CB4C4F" w:rsidRDefault="00CD1534"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lang w:val="es-US"/>
        </w:rPr>
        <w:t xml:space="preserve">Roman, G. M. S., Sestras, A. F., Stoian-Dod, R. L., Dan, C., Mircea, D. M., Boscaiu, M., &amp; Sestras, R. E. (2025). </w:t>
      </w:r>
      <w:r w:rsidRPr="00CB4C4F">
        <w:rPr>
          <w:rFonts w:ascii="Arial" w:hAnsi="Arial" w:cs="Arial"/>
          <w:sz w:val="22"/>
          <w:szCs w:val="22"/>
          <w:highlight w:val="yellow"/>
          <w:shd w:val="clear" w:color="auto" w:fill="FFFFFF"/>
        </w:rPr>
        <w:t>Ornamental and Landscape Characteristics of Roses, Their Complexity, Contribution to the Overall Value of Cultivars, and Potential Applications of Use in Rose Breeding. </w:t>
      </w:r>
      <w:r w:rsidRPr="00CB4C4F">
        <w:rPr>
          <w:rFonts w:ascii="Arial" w:hAnsi="Arial" w:cs="Arial"/>
          <w:i/>
          <w:iCs/>
          <w:sz w:val="22"/>
          <w:szCs w:val="22"/>
          <w:highlight w:val="yellow"/>
          <w:shd w:val="clear" w:color="auto" w:fill="FFFFFF"/>
        </w:rPr>
        <w:t>Biology Bulletin</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52</w:t>
      </w:r>
      <w:r w:rsidRPr="00CB4C4F">
        <w:rPr>
          <w:rFonts w:ascii="Arial" w:hAnsi="Arial" w:cs="Arial"/>
          <w:sz w:val="22"/>
          <w:szCs w:val="22"/>
          <w:highlight w:val="yellow"/>
          <w:shd w:val="clear" w:color="auto" w:fill="FFFFFF"/>
        </w:rPr>
        <w:t xml:space="preserve">(2), 73. </w:t>
      </w:r>
    </w:p>
    <w:p w14:paraId="58297AA7" w14:textId="77777777" w:rsidR="00CD1534" w:rsidRPr="00CB4C4F" w:rsidRDefault="00CD1534"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rPr>
        <w:t>Shahi, M., Badsar, M., &amp; Shams, A. (2025). Factors Affecting Sustainable Production and Market Development of Damask Rose (Rosa damascene Mill.) in Iran: A Qualitative Analysis. </w:t>
      </w:r>
      <w:r w:rsidRPr="00CB4C4F">
        <w:rPr>
          <w:rFonts w:ascii="Arial" w:hAnsi="Arial" w:cs="Arial"/>
          <w:i/>
          <w:iCs/>
          <w:sz w:val="22"/>
          <w:szCs w:val="22"/>
          <w:highlight w:val="yellow"/>
          <w:shd w:val="clear" w:color="auto" w:fill="FFFFFF"/>
        </w:rPr>
        <w:t>Journal of Medicinal plants and By-products</w:t>
      </w:r>
      <w:r w:rsidRPr="00CB4C4F">
        <w:rPr>
          <w:rFonts w:ascii="Arial" w:hAnsi="Arial" w:cs="Arial"/>
          <w:sz w:val="22"/>
          <w:szCs w:val="22"/>
          <w:highlight w:val="yellow"/>
          <w:shd w:val="clear" w:color="auto" w:fill="FFFFFF"/>
        </w:rPr>
        <w:t xml:space="preserve">. </w:t>
      </w:r>
    </w:p>
    <w:p w14:paraId="4151FC85" w14:textId="77777777" w:rsidR="0099105D" w:rsidRPr="00CB4C4F" w:rsidRDefault="00CD1534"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lang w:val="es-US"/>
        </w:rPr>
        <w:t xml:space="preserve">Yadav, S. P. S., Lahutiya, V., &amp; Paudel, P. (2022). </w:t>
      </w:r>
      <w:r w:rsidRPr="00CB4C4F">
        <w:rPr>
          <w:rFonts w:ascii="Arial" w:hAnsi="Arial" w:cs="Arial"/>
          <w:sz w:val="22"/>
          <w:szCs w:val="22"/>
          <w:highlight w:val="yellow"/>
          <w:shd w:val="clear" w:color="auto" w:fill="FFFFFF"/>
        </w:rPr>
        <w:t>A review on the biology, ecology, and management tactics of Helicoverpa armigera (Lepidoptera: Noctuidae). </w:t>
      </w:r>
      <w:r w:rsidRPr="00CB4C4F">
        <w:rPr>
          <w:rFonts w:ascii="Arial" w:hAnsi="Arial" w:cs="Arial"/>
          <w:i/>
          <w:iCs/>
          <w:sz w:val="22"/>
          <w:szCs w:val="22"/>
          <w:highlight w:val="yellow"/>
          <w:shd w:val="clear" w:color="auto" w:fill="FFFFFF"/>
        </w:rPr>
        <w:t>Turkish Journal of Agriculture-Food Science and Technology</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10</w:t>
      </w:r>
      <w:r w:rsidRPr="00CB4C4F">
        <w:rPr>
          <w:rFonts w:ascii="Arial" w:hAnsi="Arial" w:cs="Arial"/>
          <w:sz w:val="22"/>
          <w:szCs w:val="22"/>
          <w:highlight w:val="yellow"/>
          <w:shd w:val="clear" w:color="auto" w:fill="FFFFFF"/>
        </w:rPr>
        <w:t>(12), 2467-2476.</w:t>
      </w:r>
      <w:r w:rsidR="0099105D" w:rsidRPr="00CB4C4F">
        <w:rPr>
          <w:rFonts w:ascii="Arial" w:hAnsi="Arial" w:cs="Arial"/>
          <w:sz w:val="22"/>
          <w:szCs w:val="22"/>
          <w:highlight w:val="yellow"/>
          <w:shd w:val="clear" w:color="auto" w:fill="FFFFFF"/>
        </w:rPr>
        <w:t xml:space="preserve"> </w:t>
      </w:r>
    </w:p>
    <w:p w14:paraId="295236EC" w14:textId="492F941D" w:rsidR="00B77946" w:rsidRPr="00CB4C4F" w:rsidRDefault="0099105D" w:rsidP="001F3BC9">
      <w:pPr>
        <w:spacing w:before="120" w:after="120" w:line="276" w:lineRule="auto"/>
        <w:jc w:val="both"/>
        <w:rPr>
          <w:rFonts w:ascii="Arial" w:hAnsi="Arial" w:cs="Arial"/>
          <w:sz w:val="22"/>
          <w:szCs w:val="22"/>
          <w:highlight w:val="yellow"/>
          <w:shd w:val="clear" w:color="auto" w:fill="FFFFFF"/>
        </w:rPr>
      </w:pPr>
      <w:r w:rsidRPr="00CB4C4F">
        <w:rPr>
          <w:rFonts w:ascii="Arial" w:hAnsi="Arial" w:cs="Arial"/>
          <w:sz w:val="22"/>
          <w:szCs w:val="22"/>
          <w:highlight w:val="yellow"/>
          <w:shd w:val="clear" w:color="auto" w:fill="FFFFFF"/>
        </w:rPr>
        <w:t>Patel, R. S., Patel, K. A., Patil, K. S., &amp; Toke, N. R. (2023). Biology and Management of Bud Borer (Helicoverpa armigera Hub.) on Rose in South Gujarat. </w:t>
      </w:r>
      <w:r w:rsidRPr="00CB4C4F">
        <w:rPr>
          <w:rFonts w:ascii="Arial" w:hAnsi="Arial" w:cs="Arial"/>
          <w:i/>
          <w:iCs/>
          <w:sz w:val="22"/>
          <w:szCs w:val="22"/>
          <w:highlight w:val="yellow"/>
          <w:shd w:val="clear" w:color="auto" w:fill="FFFFFF"/>
        </w:rPr>
        <w:t>Madras Agricultural Journal</w:t>
      </w:r>
      <w:r w:rsidRPr="00CB4C4F">
        <w:rPr>
          <w:rFonts w:ascii="Arial" w:hAnsi="Arial" w:cs="Arial"/>
          <w:sz w:val="22"/>
          <w:szCs w:val="22"/>
          <w:highlight w:val="yellow"/>
          <w:shd w:val="clear" w:color="auto" w:fill="FFFFFF"/>
        </w:rPr>
        <w:t>, </w:t>
      </w:r>
      <w:r w:rsidRPr="00CB4C4F">
        <w:rPr>
          <w:rFonts w:ascii="Arial" w:hAnsi="Arial" w:cs="Arial"/>
          <w:i/>
          <w:iCs/>
          <w:sz w:val="22"/>
          <w:szCs w:val="22"/>
          <w:highlight w:val="yellow"/>
          <w:shd w:val="clear" w:color="auto" w:fill="FFFFFF"/>
        </w:rPr>
        <w:t>99</w:t>
      </w:r>
      <w:r w:rsidRPr="00CB4C4F">
        <w:rPr>
          <w:rFonts w:ascii="Arial" w:hAnsi="Arial" w:cs="Arial"/>
          <w:sz w:val="22"/>
          <w:szCs w:val="22"/>
          <w:highlight w:val="yellow"/>
          <w:shd w:val="clear" w:color="auto" w:fill="FFFFFF"/>
        </w:rPr>
        <w:t>(oct-dec), 1.</w:t>
      </w:r>
    </w:p>
    <w:p w14:paraId="1FDD28A1" w14:textId="24BFA4B9" w:rsidR="0026278E" w:rsidRPr="00197EB5" w:rsidRDefault="0026278E" w:rsidP="00EE3074">
      <w:pPr>
        <w:spacing w:line="276" w:lineRule="auto"/>
        <w:jc w:val="both"/>
        <w:rPr>
          <w:rFonts w:ascii="Arial" w:hAnsi="Arial" w:cs="Arial"/>
          <w:sz w:val="22"/>
          <w:szCs w:val="22"/>
          <w:lang w:val="en-IN"/>
        </w:rPr>
      </w:pPr>
      <w:r w:rsidRPr="00CB4C4F">
        <w:rPr>
          <w:rFonts w:ascii="Arial" w:hAnsi="Arial" w:cs="Arial"/>
          <w:sz w:val="22"/>
          <w:szCs w:val="22"/>
          <w:highlight w:val="yellow"/>
          <w:shd w:val="clear" w:color="auto" w:fill="FFFFFF"/>
        </w:rPr>
        <w:t>.</w:t>
      </w:r>
    </w:p>
    <w:p w14:paraId="1652A2D6" w14:textId="748E73B0" w:rsidR="000B0EC7" w:rsidRPr="00DC0BA9" w:rsidRDefault="00AA1707" w:rsidP="00DC0BA9">
      <w:pPr>
        <w:spacing w:before="120" w:after="120" w:line="276" w:lineRule="auto"/>
        <w:jc w:val="both"/>
        <w:rPr>
          <w:rFonts w:ascii="Arial" w:hAnsi="Arial" w:cs="Arial"/>
          <w:sz w:val="22"/>
          <w:szCs w:val="22"/>
          <w:shd w:val="clear" w:color="auto" w:fill="FFFFFF"/>
        </w:rPr>
        <w:sectPr w:rsidR="000B0EC7" w:rsidRPr="00DC0BA9" w:rsidSect="00EE38E9">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Pr>
          <w:rFonts w:ascii="Arial" w:hAnsi="Arial" w:cs="Arial"/>
          <w:sz w:val="22"/>
          <w:szCs w:val="22"/>
          <w:shd w:val="clear" w:color="auto" w:fill="FFFFFF"/>
        </w:rPr>
        <w:t xml:space="preserve"> </w:t>
      </w:r>
    </w:p>
    <w:p w14:paraId="07D544B7" w14:textId="77777777" w:rsidR="000B0EC7" w:rsidRDefault="000B0EC7" w:rsidP="000B0EC7">
      <w:pPr>
        <w:spacing w:line="276" w:lineRule="auto"/>
        <w:rPr>
          <w:rFonts w:ascii="Arial" w:hAnsi="Arial" w:cs="Arial"/>
          <w:sz w:val="22"/>
          <w:szCs w:val="22"/>
          <w:lang w:val="en-IN"/>
        </w:rPr>
      </w:pPr>
    </w:p>
    <w:p w14:paraId="3722BE56" w14:textId="77777777" w:rsidR="00AA1707" w:rsidRDefault="00AA1707" w:rsidP="000B0EC7">
      <w:pPr>
        <w:spacing w:line="276" w:lineRule="auto"/>
        <w:rPr>
          <w:rFonts w:ascii="Arial" w:hAnsi="Arial" w:cs="Arial"/>
          <w:sz w:val="22"/>
          <w:szCs w:val="22"/>
          <w:lang w:val="en-IN"/>
        </w:rPr>
      </w:pPr>
    </w:p>
    <w:sectPr w:rsidR="00AA1707" w:rsidSect="00EE38E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mu darbhanga2" w:date="2026-03-09T23:52:00Z" w:initials="ad">
    <w:p w14:paraId="676B6915" w14:textId="77777777" w:rsidR="00897FE9" w:rsidRDefault="00897FE9" w:rsidP="00897FE9">
      <w:pPr>
        <w:pStyle w:val="CommentText"/>
      </w:pPr>
      <w:r>
        <w:rPr>
          <w:rStyle w:val="CommentReference"/>
        </w:rPr>
        <w:annotationRef/>
      </w:r>
      <w:r>
        <w:rPr>
          <w:lang w:val="en-US"/>
        </w:rPr>
        <w:t>The observation for whitefly was not mentioned into the text, why did u mention this in methodology.</w:t>
      </w:r>
    </w:p>
    <w:p w14:paraId="185FFDC5" w14:textId="77777777" w:rsidR="00897FE9" w:rsidRDefault="00897FE9" w:rsidP="00897FE9">
      <w:pPr>
        <w:pStyle w:val="CommentText"/>
      </w:pPr>
      <w:r>
        <w:rPr>
          <w:lang w:val="en-US"/>
        </w:rPr>
        <w:t>Make it correct.</w:t>
      </w:r>
    </w:p>
  </w:comment>
  <w:comment w:id="1" w:author="akmu darbhanga2" w:date="2026-03-09T23:28:00Z" w:initials="ad">
    <w:p w14:paraId="26D85F50" w14:textId="77777777" w:rsidR="00614F85" w:rsidRDefault="00614F85" w:rsidP="00614F85">
      <w:pPr>
        <w:pStyle w:val="CommentText"/>
      </w:pPr>
      <w:r>
        <w:rPr>
          <w:rStyle w:val="CommentReference"/>
        </w:rPr>
        <w:annotationRef/>
      </w:r>
      <w:r>
        <w:rPr>
          <w:lang w:val="en-US"/>
        </w:rPr>
        <w:t>Must be in italics</w:t>
      </w:r>
    </w:p>
  </w:comment>
  <w:comment w:id="2" w:author="akmu darbhanga2" w:date="2026-03-09T23:37:00Z" w:initials="ad">
    <w:p w14:paraId="2CD39917" w14:textId="77777777" w:rsidR="00614F85" w:rsidRDefault="00614F85" w:rsidP="00614F85">
      <w:pPr>
        <w:pStyle w:val="CommentText"/>
      </w:pPr>
      <w:r>
        <w:rPr>
          <w:rStyle w:val="CommentReference"/>
        </w:rPr>
        <w:annotationRef/>
      </w:r>
      <w:r>
        <w:rPr>
          <w:lang w:val="en-US"/>
        </w:rPr>
        <w:t>The pest is never mentioned in the text, correct it</w:t>
      </w:r>
    </w:p>
  </w:comment>
  <w:comment w:id="4" w:author="akmu darbhanga2" w:date="2026-03-09T23:39:00Z" w:initials="ad">
    <w:p w14:paraId="5E6BA022" w14:textId="77777777" w:rsidR="00BF6BEE" w:rsidRDefault="00BF6BEE" w:rsidP="00BF6BEE">
      <w:pPr>
        <w:pStyle w:val="CommentText"/>
      </w:pPr>
      <w:r>
        <w:rPr>
          <w:rStyle w:val="CommentReference"/>
        </w:rPr>
        <w:annotationRef/>
      </w:r>
      <w:r>
        <w:rPr>
          <w:lang w:val="en-US"/>
        </w:rPr>
        <w:t>Keep the unit same for every observations</w:t>
      </w:r>
    </w:p>
  </w:comment>
  <w:comment w:id="5" w:author="akmu darbhanga2" w:date="2026-03-09T23:41:00Z" w:initials="ad">
    <w:p w14:paraId="6E05DD1B" w14:textId="77777777" w:rsidR="00BF6BEE" w:rsidRDefault="00BF6BEE" w:rsidP="00BF6BEE">
      <w:pPr>
        <w:pStyle w:val="CommentText"/>
      </w:pPr>
      <w:r>
        <w:rPr>
          <w:rStyle w:val="CommentReference"/>
        </w:rPr>
        <w:annotationRef/>
      </w:r>
      <w:r>
        <w:t xml:space="preserve">Provide more </w:t>
      </w:r>
      <w:r>
        <w:rPr>
          <w:lang w:val="en-US"/>
        </w:rPr>
        <w:t>references</w:t>
      </w:r>
      <w:r>
        <w:t xml:space="preserve">, </w:t>
      </w:r>
      <w:r>
        <w:rPr>
          <w:lang w:val="en-US"/>
        </w:rPr>
        <w:t>either in favour or in contradiction of your results</w:t>
      </w:r>
    </w:p>
  </w:comment>
  <w:comment w:id="6" w:author="akmu darbhanga2" w:date="2026-03-09T23:44:00Z" w:initials="ad">
    <w:p w14:paraId="593A56CC" w14:textId="77777777" w:rsidR="00BF6BEE" w:rsidRDefault="00BF6BEE" w:rsidP="00BF6BEE">
      <w:pPr>
        <w:pStyle w:val="CommentText"/>
      </w:pPr>
      <w:r>
        <w:rPr>
          <w:rStyle w:val="CommentReference"/>
        </w:rPr>
        <w:annotationRef/>
      </w:r>
      <w:r>
        <w:rPr>
          <w:lang w:val="en-US"/>
        </w:rPr>
        <w:t>Don’t mention the numbering or bulleting for showing your conclusions, keep continue one by one by removing the serial/numbering.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FFDC5" w15:done="0"/>
  <w15:commentEx w15:paraId="26D85F50" w15:done="0"/>
  <w15:commentEx w15:paraId="2CD39917" w15:done="0"/>
  <w15:commentEx w15:paraId="5E6BA022" w15:done="0"/>
  <w15:commentEx w15:paraId="6E05DD1B" w15:done="0"/>
  <w15:commentEx w15:paraId="593A5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73604" w16cex:dateUtc="2026-03-09T18:22:00Z"/>
  <w16cex:commentExtensible w16cex:durableId="201EFC9A" w16cex:dateUtc="2026-03-09T17:58:00Z"/>
  <w16cex:commentExtensible w16cex:durableId="34565F1B" w16cex:dateUtc="2026-03-09T18:07:00Z"/>
  <w16cex:commentExtensible w16cex:durableId="3F2126B5" w16cex:dateUtc="2026-03-09T18:09:00Z"/>
  <w16cex:commentExtensible w16cex:durableId="4D0BDDC5" w16cex:dateUtc="2026-03-09T18:11:00Z"/>
  <w16cex:commentExtensible w16cex:durableId="54557CB1" w16cex:dateUtc="2026-03-09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FFDC5" w16cid:durableId="29B73604"/>
  <w16cid:commentId w16cid:paraId="26D85F50" w16cid:durableId="201EFC9A"/>
  <w16cid:commentId w16cid:paraId="2CD39917" w16cid:durableId="34565F1B"/>
  <w16cid:commentId w16cid:paraId="5E6BA022" w16cid:durableId="3F2126B5"/>
  <w16cid:commentId w16cid:paraId="6E05DD1B" w16cid:durableId="4D0BDDC5"/>
  <w16cid:commentId w16cid:paraId="593A56CC" w16cid:durableId="54557C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EC4D" w14:textId="77777777" w:rsidR="00202245" w:rsidRDefault="00202245" w:rsidP="00C37E61">
      <w:r>
        <w:separator/>
      </w:r>
    </w:p>
  </w:endnote>
  <w:endnote w:type="continuationSeparator" w:id="0">
    <w:p w14:paraId="1729E506" w14:textId="77777777" w:rsidR="00202245" w:rsidRDefault="002022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4020" w14:textId="77777777" w:rsidR="00EE38E9" w:rsidRDefault="00EE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AE99" w14:textId="77777777" w:rsidR="00EE38E9" w:rsidRDefault="00EE3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6738" w14:textId="77777777" w:rsidR="009E048A" w:rsidRDefault="009E048A">
    <w:pPr>
      <w:pStyle w:val="Footer"/>
      <w:rPr>
        <w:rFonts w:ascii="Arial" w:hAnsi="Arial" w:cs="Arial"/>
        <w:sz w:val="16"/>
      </w:rPr>
    </w:pPr>
  </w:p>
  <w:p w14:paraId="3F4AC0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C73987" w14:textId="77777777" w:rsidR="009E048A" w:rsidRDefault="009E048A">
    <w:pPr>
      <w:pStyle w:val="Footer"/>
      <w:rPr>
        <w:rFonts w:ascii="Arial" w:hAnsi="Arial" w:cs="Arial"/>
        <w:sz w:val="16"/>
      </w:rPr>
    </w:pPr>
  </w:p>
  <w:p w14:paraId="42F6B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FAD5"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A73E" w14:textId="77777777" w:rsidR="00202245" w:rsidRDefault="00202245" w:rsidP="00C37E61">
      <w:r>
        <w:separator/>
      </w:r>
    </w:p>
  </w:footnote>
  <w:footnote w:type="continuationSeparator" w:id="0">
    <w:p w14:paraId="7D67E926" w14:textId="77777777" w:rsidR="00202245" w:rsidRDefault="002022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F6C9" w14:textId="5A829881" w:rsidR="00EE38E9" w:rsidRDefault="00000000">
    <w:pPr>
      <w:pStyle w:val="Header"/>
    </w:pPr>
    <w:r>
      <w:rPr>
        <w:noProof/>
      </w:rPr>
      <w:pict w14:anchorId="3127A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A62D" w14:textId="63652142" w:rsidR="00EE38E9" w:rsidRDefault="00000000">
    <w:pPr>
      <w:pStyle w:val="Header"/>
    </w:pPr>
    <w:r>
      <w:rPr>
        <w:noProof/>
      </w:rPr>
      <w:pict w14:anchorId="2B868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6570" w14:textId="64F838DF" w:rsidR="00296529" w:rsidRPr="00296529" w:rsidRDefault="00000000" w:rsidP="00296529">
    <w:pPr>
      <w:ind w:left="2160"/>
      <w:jc w:val="center"/>
      <w:rPr>
        <w:rFonts w:ascii="Times New Roman" w:eastAsia="Calibri" w:hAnsi="Times New Roman"/>
        <w:i/>
        <w:sz w:val="18"/>
        <w:szCs w:val="22"/>
      </w:rPr>
    </w:pPr>
    <w:r>
      <w:rPr>
        <w:noProof/>
      </w:rPr>
      <w:pict w14:anchorId="08CE1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15C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296529" w:rsidRDefault="00296529" w:rsidP="00296529">
    <w:pPr>
      <w:jc w:val="center"/>
      <w:rPr>
        <w:rFonts w:ascii="Times New Roman" w:eastAsia="Calibri" w:hAnsi="Times New Roman"/>
        <w:i/>
        <w:sz w:val="18"/>
        <w:szCs w:val="22"/>
      </w:rPr>
    </w:pPr>
  </w:p>
  <w:p w14:paraId="1DACFE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B8D4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0AC" w14:textId="5E0BFF6A" w:rsidR="00EE38E9" w:rsidRDefault="00000000">
    <w:pPr>
      <w:pStyle w:val="Header"/>
    </w:pPr>
    <w:r>
      <w:rPr>
        <w:noProof/>
      </w:rPr>
      <w:pict w14:anchorId="6654C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F399" w14:textId="27549017" w:rsidR="00EE38E9" w:rsidRDefault="00000000">
    <w:pPr>
      <w:pStyle w:val="Header"/>
    </w:pPr>
    <w:r>
      <w:rPr>
        <w:noProof/>
      </w:rPr>
      <w:pict w14:anchorId="7C8C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AD53" w14:textId="4F01638F" w:rsidR="00EE38E9" w:rsidRDefault="00000000">
    <w:pPr>
      <w:pStyle w:val="Header"/>
    </w:pPr>
    <w:r>
      <w:rPr>
        <w:noProof/>
      </w:rPr>
      <w:pict w14:anchorId="26E8E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3817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98821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8766107">
    <w:abstractNumId w:val="16"/>
  </w:num>
  <w:num w:numId="3" w16cid:durableId="203753174">
    <w:abstractNumId w:val="24"/>
  </w:num>
  <w:num w:numId="4" w16cid:durableId="4837381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2447339">
    <w:abstractNumId w:val="8"/>
  </w:num>
  <w:num w:numId="6" w16cid:durableId="1250309825">
    <w:abstractNumId w:val="7"/>
  </w:num>
  <w:num w:numId="7" w16cid:durableId="1552575161">
    <w:abstractNumId w:val="2"/>
  </w:num>
  <w:num w:numId="8" w16cid:durableId="180321354">
    <w:abstractNumId w:val="13"/>
  </w:num>
  <w:num w:numId="9" w16cid:durableId="1745490788">
    <w:abstractNumId w:val="26"/>
  </w:num>
  <w:num w:numId="10" w16cid:durableId="1109399891">
    <w:abstractNumId w:val="3"/>
  </w:num>
  <w:num w:numId="11" w16cid:durableId="1305543183">
    <w:abstractNumId w:val="19"/>
  </w:num>
  <w:num w:numId="12" w16cid:durableId="700863912">
    <w:abstractNumId w:val="4"/>
  </w:num>
  <w:num w:numId="13" w16cid:durableId="44722633">
    <w:abstractNumId w:val="18"/>
  </w:num>
  <w:num w:numId="14" w16cid:durableId="316306514">
    <w:abstractNumId w:val="9"/>
  </w:num>
  <w:num w:numId="15" w16cid:durableId="1901091811">
    <w:abstractNumId w:val="22"/>
  </w:num>
  <w:num w:numId="16" w16cid:durableId="1505900386">
    <w:abstractNumId w:val="6"/>
  </w:num>
  <w:num w:numId="17" w16cid:durableId="1220820755">
    <w:abstractNumId w:val="23"/>
  </w:num>
  <w:num w:numId="18" w16cid:durableId="2013101397">
    <w:abstractNumId w:val="15"/>
  </w:num>
  <w:num w:numId="19" w16cid:durableId="1402361794">
    <w:abstractNumId w:val="29"/>
  </w:num>
  <w:num w:numId="20" w16cid:durableId="1689478671">
    <w:abstractNumId w:val="12"/>
  </w:num>
  <w:num w:numId="21" w16cid:durableId="1763794813">
    <w:abstractNumId w:val="10"/>
  </w:num>
  <w:num w:numId="22" w16cid:durableId="1465345832">
    <w:abstractNumId w:val="14"/>
  </w:num>
  <w:num w:numId="23" w16cid:durableId="194737989">
    <w:abstractNumId w:val="20"/>
  </w:num>
  <w:num w:numId="24" w16cid:durableId="819463499">
    <w:abstractNumId w:val="27"/>
  </w:num>
  <w:num w:numId="25" w16cid:durableId="728843998">
    <w:abstractNumId w:val="5"/>
  </w:num>
  <w:num w:numId="26" w16cid:durableId="1186484901">
    <w:abstractNumId w:val="17"/>
  </w:num>
  <w:num w:numId="27" w16cid:durableId="733506543">
    <w:abstractNumId w:val="21"/>
  </w:num>
  <w:num w:numId="28" w16cid:durableId="28458687">
    <w:abstractNumId w:val="28"/>
  </w:num>
  <w:num w:numId="29" w16cid:durableId="1805847053">
    <w:abstractNumId w:val="25"/>
  </w:num>
  <w:num w:numId="30" w16cid:durableId="920989981">
    <w:abstractNumId w:val="11"/>
  </w:num>
  <w:num w:numId="31" w16cid:durableId="1488331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mu darbhanga2">
    <w15:presenceInfo w15:providerId="AD" w15:userId="S::akmudarbhanga2@icargov.onmicrosoft.com::5c16af11-b833-43ac-ae01-57e5cb23e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tDQDYnMTEwNjAyUdpeDU4uLM/DyQAsNaAIyWqr0sAAAA"/>
  </w:docVars>
  <w:rsids>
    <w:rsidRoot w:val="00AA6219"/>
    <w:rsid w:val="00000F8F"/>
    <w:rsid w:val="00004239"/>
    <w:rsid w:val="0001276E"/>
    <w:rsid w:val="000149CE"/>
    <w:rsid w:val="00030174"/>
    <w:rsid w:val="00044019"/>
    <w:rsid w:val="0004579C"/>
    <w:rsid w:val="00061D6F"/>
    <w:rsid w:val="000664FB"/>
    <w:rsid w:val="00071385"/>
    <w:rsid w:val="000821A1"/>
    <w:rsid w:val="00095357"/>
    <w:rsid w:val="000A47FA"/>
    <w:rsid w:val="000A65D3"/>
    <w:rsid w:val="000A711F"/>
    <w:rsid w:val="000B0EC7"/>
    <w:rsid w:val="000B1E33"/>
    <w:rsid w:val="000C34C8"/>
    <w:rsid w:val="000C5C15"/>
    <w:rsid w:val="000D689F"/>
    <w:rsid w:val="000D74E0"/>
    <w:rsid w:val="000E7B7B"/>
    <w:rsid w:val="000E7D62"/>
    <w:rsid w:val="000F537C"/>
    <w:rsid w:val="00103357"/>
    <w:rsid w:val="0010568A"/>
    <w:rsid w:val="00106A08"/>
    <w:rsid w:val="001209FF"/>
    <w:rsid w:val="00123C9F"/>
    <w:rsid w:val="00126190"/>
    <w:rsid w:val="00130F17"/>
    <w:rsid w:val="001320BF"/>
    <w:rsid w:val="001339F0"/>
    <w:rsid w:val="001417DE"/>
    <w:rsid w:val="00144B4C"/>
    <w:rsid w:val="00163BC4"/>
    <w:rsid w:val="00166577"/>
    <w:rsid w:val="001836A8"/>
    <w:rsid w:val="00186FB1"/>
    <w:rsid w:val="00191062"/>
    <w:rsid w:val="00192B72"/>
    <w:rsid w:val="00197EB5"/>
    <w:rsid w:val="001A29D8"/>
    <w:rsid w:val="001A5CAA"/>
    <w:rsid w:val="001B0427"/>
    <w:rsid w:val="001D3A51"/>
    <w:rsid w:val="001E10D2"/>
    <w:rsid w:val="001E25B4"/>
    <w:rsid w:val="001E44FE"/>
    <w:rsid w:val="001E77B8"/>
    <w:rsid w:val="001F3BC9"/>
    <w:rsid w:val="001F3EC4"/>
    <w:rsid w:val="00200595"/>
    <w:rsid w:val="00202245"/>
    <w:rsid w:val="00204835"/>
    <w:rsid w:val="002148C2"/>
    <w:rsid w:val="00222DF0"/>
    <w:rsid w:val="00231920"/>
    <w:rsid w:val="0023195C"/>
    <w:rsid w:val="0024282C"/>
    <w:rsid w:val="002460DC"/>
    <w:rsid w:val="00250985"/>
    <w:rsid w:val="0025201C"/>
    <w:rsid w:val="002556F6"/>
    <w:rsid w:val="0026278E"/>
    <w:rsid w:val="00271874"/>
    <w:rsid w:val="00271E59"/>
    <w:rsid w:val="00277B05"/>
    <w:rsid w:val="00283105"/>
    <w:rsid w:val="00284C4C"/>
    <w:rsid w:val="00287E68"/>
    <w:rsid w:val="00296529"/>
    <w:rsid w:val="002B0110"/>
    <w:rsid w:val="002B2129"/>
    <w:rsid w:val="002B27FB"/>
    <w:rsid w:val="002B685A"/>
    <w:rsid w:val="002C06F6"/>
    <w:rsid w:val="002C18C1"/>
    <w:rsid w:val="002C57D2"/>
    <w:rsid w:val="002D1817"/>
    <w:rsid w:val="002E0D56"/>
    <w:rsid w:val="002E1735"/>
    <w:rsid w:val="002E458C"/>
    <w:rsid w:val="002F2DB2"/>
    <w:rsid w:val="0030121E"/>
    <w:rsid w:val="003018C3"/>
    <w:rsid w:val="00303535"/>
    <w:rsid w:val="00315186"/>
    <w:rsid w:val="0033343E"/>
    <w:rsid w:val="003512C2"/>
    <w:rsid w:val="003679D7"/>
    <w:rsid w:val="00371FB6"/>
    <w:rsid w:val="0037592A"/>
    <w:rsid w:val="003763C1"/>
    <w:rsid w:val="00376BBE"/>
    <w:rsid w:val="0039224F"/>
    <w:rsid w:val="003A11C5"/>
    <w:rsid w:val="003A43A4"/>
    <w:rsid w:val="003A7E18"/>
    <w:rsid w:val="003C0054"/>
    <w:rsid w:val="003C4C86"/>
    <w:rsid w:val="003C6128"/>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A024B"/>
    <w:rsid w:val="004A7555"/>
    <w:rsid w:val="004B4936"/>
    <w:rsid w:val="004C6125"/>
    <w:rsid w:val="004D305E"/>
    <w:rsid w:val="004D4277"/>
    <w:rsid w:val="00502516"/>
    <w:rsid w:val="00503A49"/>
    <w:rsid w:val="00505F06"/>
    <w:rsid w:val="00506828"/>
    <w:rsid w:val="00510C48"/>
    <w:rsid w:val="005151A6"/>
    <w:rsid w:val="00516826"/>
    <w:rsid w:val="00525C77"/>
    <w:rsid w:val="0053056E"/>
    <w:rsid w:val="0053346E"/>
    <w:rsid w:val="00554FDA"/>
    <w:rsid w:val="005604F4"/>
    <w:rsid w:val="0058204B"/>
    <w:rsid w:val="00586947"/>
    <w:rsid w:val="00596022"/>
    <w:rsid w:val="005A4016"/>
    <w:rsid w:val="005A4ED2"/>
    <w:rsid w:val="005B0861"/>
    <w:rsid w:val="005B1A51"/>
    <w:rsid w:val="005C6798"/>
    <w:rsid w:val="005C784C"/>
    <w:rsid w:val="005D17F6"/>
    <w:rsid w:val="005E5539"/>
    <w:rsid w:val="005E5E5F"/>
    <w:rsid w:val="00602BF5"/>
    <w:rsid w:val="00614F85"/>
    <w:rsid w:val="00617FDD"/>
    <w:rsid w:val="006241FB"/>
    <w:rsid w:val="00633614"/>
    <w:rsid w:val="00633F68"/>
    <w:rsid w:val="006344E6"/>
    <w:rsid w:val="00636EB2"/>
    <w:rsid w:val="006375B8"/>
    <w:rsid w:val="006443DD"/>
    <w:rsid w:val="00645A4E"/>
    <w:rsid w:val="00656CD0"/>
    <w:rsid w:val="0066510A"/>
    <w:rsid w:val="00673F9F"/>
    <w:rsid w:val="00675D20"/>
    <w:rsid w:val="00686953"/>
    <w:rsid w:val="00687DEA"/>
    <w:rsid w:val="00687E67"/>
    <w:rsid w:val="006967F7"/>
    <w:rsid w:val="006A250C"/>
    <w:rsid w:val="006B21D3"/>
    <w:rsid w:val="006B57D0"/>
    <w:rsid w:val="006B7871"/>
    <w:rsid w:val="006D30FF"/>
    <w:rsid w:val="006D4494"/>
    <w:rsid w:val="006D6940"/>
    <w:rsid w:val="006F11EC"/>
    <w:rsid w:val="006F3645"/>
    <w:rsid w:val="0070082C"/>
    <w:rsid w:val="00701D6D"/>
    <w:rsid w:val="0070507A"/>
    <w:rsid w:val="007119ED"/>
    <w:rsid w:val="007258DF"/>
    <w:rsid w:val="007369E6"/>
    <w:rsid w:val="00746E59"/>
    <w:rsid w:val="00754C9A"/>
    <w:rsid w:val="0075599A"/>
    <w:rsid w:val="00761D52"/>
    <w:rsid w:val="0077749E"/>
    <w:rsid w:val="00790ADA"/>
    <w:rsid w:val="007A5CC9"/>
    <w:rsid w:val="007D2288"/>
    <w:rsid w:val="007D7C14"/>
    <w:rsid w:val="007E088F"/>
    <w:rsid w:val="007E3784"/>
    <w:rsid w:val="007F5B83"/>
    <w:rsid w:val="007F7B32"/>
    <w:rsid w:val="00801839"/>
    <w:rsid w:val="00804BC2"/>
    <w:rsid w:val="0081040D"/>
    <w:rsid w:val="00810DEE"/>
    <w:rsid w:val="0081431A"/>
    <w:rsid w:val="00814613"/>
    <w:rsid w:val="00821AF2"/>
    <w:rsid w:val="0083216F"/>
    <w:rsid w:val="0083452D"/>
    <w:rsid w:val="00860000"/>
    <w:rsid w:val="00863BD3"/>
    <w:rsid w:val="008641ED"/>
    <w:rsid w:val="00864ED5"/>
    <w:rsid w:val="00866D66"/>
    <w:rsid w:val="008671C6"/>
    <w:rsid w:val="00875803"/>
    <w:rsid w:val="0088706A"/>
    <w:rsid w:val="00897D67"/>
    <w:rsid w:val="00897FE9"/>
    <w:rsid w:val="008A6EC0"/>
    <w:rsid w:val="008B459E"/>
    <w:rsid w:val="008C1BF2"/>
    <w:rsid w:val="008E0EB4"/>
    <w:rsid w:val="008E13AE"/>
    <w:rsid w:val="008E1506"/>
    <w:rsid w:val="008E710C"/>
    <w:rsid w:val="008F16C9"/>
    <w:rsid w:val="008F69D6"/>
    <w:rsid w:val="00902823"/>
    <w:rsid w:val="00915CA6"/>
    <w:rsid w:val="00923F21"/>
    <w:rsid w:val="00927834"/>
    <w:rsid w:val="00944299"/>
    <w:rsid w:val="009500A6"/>
    <w:rsid w:val="00951CDF"/>
    <w:rsid w:val="00953ED3"/>
    <w:rsid w:val="00957C18"/>
    <w:rsid w:val="00960906"/>
    <w:rsid w:val="00963AC6"/>
    <w:rsid w:val="009659BA"/>
    <w:rsid w:val="00965ADF"/>
    <w:rsid w:val="0097567E"/>
    <w:rsid w:val="00983040"/>
    <w:rsid w:val="0099105D"/>
    <w:rsid w:val="00991950"/>
    <w:rsid w:val="009B3FB9"/>
    <w:rsid w:val="009C2465"/>
    <w:rsid w:val="009D35A0"/>
    <w:rsid w:val="009D7EB7"/>
    <w:rsid w:val="009E048A"/>
    <w:rsid w:val="009E08E9"/>
    <w:rsid w:val="009E1B9B"/>
    <w:rsid w:val="009E3DB9"/>
    <w:rsid w:val="009E6E35"/>
    <w:rsid w:val="009F0EDA"/>
    <w:rsid w:val="009F5CA5"/>
    <w:rsid w:val="009F7795"/>
    <w:rsid w:val="00A001D8"/>
    <w:rsid w:val="00A03B96"/>
    <w:rsid w:val="00A05B19"/>
    <w:rsid w:val="00A05FF7"/>
    <w:rsid w:val="00A1134E"/>
    <w:rsid w:val="00A15F17"/>
    <w:rsid w:val="00A17BE6"/>
    <w:rsid w:val="00A24E7E"/>
    <w:rsid w:val="00A258C3"/>
    <w:rsid w:val="00A347C0"/>
    <w:rsid w:val="00A41F32"/>
    <w:rsid w:val="00A51431"/>
    <w:rsid w:val="00A539AD"/>
    <w:rsid w:val="00A60543"/>
    <w:rsid w:val="00A65C11"/>
    <w:rsid w:val="00A703D3"/>
    <w:rsid w:val="00A77E3F"/>
    <w:rsid w:val="00A905D5"/>
    <w:rsid w:val="00A94063"/>
    <w:rsid w:val="00AA1707"/>
    <w:rsid w:val="00AA22A5"/>
    <w:rsid w:val="00AA2F84"/>
    <w:rsid w:val="00AA6219"/>
    <w:rsid w:val="00AA6265"/>
    <w:rsid w:val="00AA74E0"/>
    <w:rsid w:val="00AB703F"/>
    <w:rsid w:val="00AC693D"/>
    <w:rsid w:val="00AC6BB8"/>
    <w:rsid w:val="00AE008F"/>
    <w:rsid w:val="00AF2362"/>
    <w:rsid w:val="00B01FCD"/>
    <w:rsid w:val="00B02358"/>
    <w:rsid w:val="00B1776C"/>
    <w:rsid w:val="00B34D7B"/>
    <w:rsid w:val="00B52583"/>
    <w:rsid w:val="00B52896"/>
    <w:rsid w:val="00B60A4F"/>
    <w:rsid w:val="00B6610B"/>
    <w:rsid w:val="00B77946"/>
    <w:rsid w:val="00B900CA"/>
    <w:rsid w:val="00B91453"/>
    <w:rsid w:val="00B95236"/>
    <w:rsid w:val="00B96BD9"/>
    <w:rsid w:val="00BA1B01"/>
    <w:rsid w:val="00BA2641"/>
    <w:rsid w:val="00BB08C7"/>
    <w:rsid w:val="00BB37AA"/>
    <w:rsid w:val="00BC1481"/>
    <w:rsid w:val="00BC2858"/>
    <w:rsid w:val="00BC53A0"/>
    <w:rsid w:val="00BE3D28"/>
    <w:rsid w:val="00BE62AD"/>
    <w:rsid w:val="00BF121F"/>
    <w:rsid w:val="00BF1F80"/>
    <w:rsid w:val="00BF6BEE"/>
    <w:rsid w:val="00C02093"/>
    <w:rsid w:val="00C166EF"/>
    <w:rsid w:val="00C17EB0"/>
    <w:rsid w:val="00C23403"/>
    <w:rsid w:val="00C26598"/>
    <w:rsid w:val="00C27F5F"/>
    <w:rsid w:val="00C30A0F"/>
    <w:rsid w:val="00C37E61"/>
    <w:rsid w:val="00C63AB7"/>
    <w:rsid w:val="00C70F1B"/>
    <w:rsid w:val="00C71A47"/>
    <w:rsid w:val="00C7464C"/>
    <w:rsid w:val="00C85588"/>
    <w:rsid w:val="00C85E7F"/>
    <w:rsid w:val="00CB4C4F"/>
    <w:rsid w:val="00CC5464"/>
    <w:rsid w:val="00CD1534"/>
    <w:rsid w:val="00CD6755"/>
    <w:rsid w:val="00CD6856"/>
    <w:rsid w:val="00CE0089"/>
    <w:rsid w:val="00CE3957"/>
    <w:rsid w:val="00CE793C"/>
    <w:rsid w:val="00CF193C"/>
    <w:rsid w:val="00D173F1"/>
    <w:rsid w:val="00D20108"/>
    <w:rsid w:val="00D253ED"/>
    <w:rsid w:val="00D74CB0"/>
    <w:rsid w:val="00D8295D"/>
    <w:rsid w:val="00DC0BA9"/>
    <w:rsid w:val="00DC2A65"/>
    <w:rsid w:val="00DE15F0"/>
    <w:rsid w:val="00DE5663"/>
    <w:rsid w:val="00DE78AA"/>
    <w:rsid w:val="00DF0329"/>
    <w:rsid w:val="00DF0428"/>
    <w:rsid w:val="00DF48FE"/>
    <w:rsid w:val="00E019EF"/>
    <w:rsid w:val="00E053D0"/>
    <w:rsid w:val="00E15994"/>
    <w:rsid w:val="00E227B1"/>
    <w:rsid w:val="00E308D7"/>
    <w:rsid w:val="00E3114E"/>
    <w:rsid w:val="00E31A70"/>
    <w:rsid w:val="00E35B02"/>
    <w:rsid w:val="00E415D6"/>
    <w:rsid w:val="00E44A29"/>
    <w:rsid w:val="00E66496"/>
    <w:rsid w:val="00E66B35"/>
    <w:rsid w:val="00E66E10"/>
    <w:rsid w:val="00E769F6"/>
    <w:rsid w:val="00E8407C"/>
    <w:rsid w:val="00E84F3C"/>
    <w:rsid w:val="00E86C9D"/>
    <w:rsid w:val="00EA012C"/>
    <w:rsid w:val="00EC124F"/>
    <w:rsid w:val="00EC256E"/>
    <w:rsid w:val="00EC6A55"/>
    <w:rsid w:val="00ED0288"/>
    <w:rsid w:val="00ED2520"/>
    <w:rsid w:val="00EE3074"/>
    <w:rsid w:val="00EE38E9"/>
    <w:rsid w:val="00EE52CB"/>
    <w:rsid w:val="00EF45DA"/>
    <w:rsid w:val="00EF581D"/>
    <w:rsid w:val="00EF6F96"/>
    <w:rsid w:val="00EF6FA8"/>
    <w:rsid w:val="00EF7FD8"/>
    <w:rsid w:val="00F04D0D"/>
    <w:rsid w:val="00F06F59"/>
    <w:rsid w:val="00F17988"/>
    <w:rsid w:val="00F3313C"/>
    <w:rsid w:val="00F3569C"/>
    <w:rsid w:val="00F469F0"/>
    <w:rsid w:val="00F53273"/>
    <w:rsid w:val="00F61DC5"/>
    <w:rsid w:val="00F74A39"/>
    <w:rsid w:val="00F751A8"/>
    <w:rsid w:val="00F755E4"/>
    <w:rsid w:val="00F77D02"/>
    <w:rsid w:val="00F85237"/>
    <w:rsid w:val="00FA02D2"/>
    <w:rsid w:val="00FB3A86"/>
    <w:rsid w:val="00FC1B19"/>
    <w:rsid w:val="00FD04CB"/>
    <w:rsid w:val="00FD36C8"/>
    <w:rsid w:val="00FF61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semiHidden/>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 w:type="character" w:styleId="UnresolvedMention">
    <w:name w:val="Unresolved Mention"/>
    <w:basedOn w:val="DefaultParagraphFont"/>
    <w:uiPriority w:val="99"/>
    <w:semiHidden/>
    <w:unhideWhenUsed/>
    <w:rsid w:val="006F3645"/>
    <w:rPr>
      <w:color w:val="605E5C"/>
      <w:shd w:val="clear" w:color="auto" w:fill="E1DFDD"/>
    </w:rPr>
  </w:style>
  <w:style w:type="paragraph" w:styleId="CommentSubject">
    <w:name w:val="annotation subject"/>
    <w:basedOn w:val="CommentText"/>
    <w:next w:val="CommentText"/>
    <w:link w:val="CommentSubjectChar"/>
    <w:semiHidden/>
    <w:unhideWhenUsed/>
    <w:rsid w:val="00614F85"/>
    <w:rPr>
      <w:rFonts w:ascii="Helvetica" w:hAnsi="Helvetica"/>
      <w:b/>
      <w:bCs/>
      <w:lang w:val="en-US" w:eastAsia="en-US"/>
    </w:rPr>
  </w:style>
  <w:style w:type="character" w:customStyle="1" w:styleId="CommentSubjectChar">
    <w:name w:val="Comment Subject Char"/>
    <w:basedOn w:val="CommentTextChar"/>
    <w:link w:val="CommentSubject"/>
    <w:semiHidden/>
    <w:rsid w:val="00614F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BUD BORER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8.4471509493225308E-2"/>
          <c:y val="0.11497548655474669"/>
          <c:w val="0.8164028636723023"/>
          <c:h val="0.46105109429414709"/>
        </c:manualLayout>
      </c:layout>
      <c:barChart>
        <c:barDir val="col"/>
        <c:grouping val="clustered"/>
        <c:varyColors val="0"/>
        <c:ser>
          <c:idx val="4"/>
          <c:order val="4"/>
          <c:tx>
            <c:strRef>
              <c:f>Sheet13!$AC$50:$AC$51</c:f>
              <c:strCache>
                <c:ptCount val="2"/>
                <c:pt idx="0">
                  <c:v>BUD BORER</c:v>
                </c:pt>
                <c:pt idx="1">
                  <c:v>No. of bud infested/Per plant</c:v>
                </c:pt>
              </c:strCache>
            </c:strRef>
          </c:tx>
          <c:spPr>
            <a:solidFill>
              <a:srgbClr val="C00000"/>
            </a:solidFill>
            <a:ln>
              <a:noFill/>
            </a:ln>
            <a:effectLst/>
          </c:spPr>
          <c:invertIfNegative val="0"/>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Sheet13!$AC$52:$AC$92</c:f>
              <c:numCache>
                <c:formatCode>General</c:formatCode>
                <c:ptCount val="41"/>
                <c:pt idx="0">
                  <c:v>0</c:v>
                </c:pt>
                <c:pt idx="1">
                  <c:v>0</c:v>
                </c:pt>
                <c:pt idx="2">
                  <c:v>0</c:v>
                </c:pt>
                <c:pt idx="3">
                  <c:v>0</c:v>
                </c:pt>
                <c:pt idx="4">
                  <c:v>0</c:v>
                </c:pt>
                <c:pt idx="5">
                  <c:v>0.05</c:v>
                </c:pt>
                <c:pt idx="6">
                  <c:v>0.1</c:v>
                </c:pt>
                <c:pt idx="7">
                  <c:v>0.15</c:v>
                </c:pt>
                <c:pt idx="8">
                  <c:v>0</c:v>
                </c:pt>
                <c:pt idx="9">
                  <c:v>0</c:v>
                </c:pt>
                <c:pt idx="10">
                  <c:v>0.2</c:v>
                </c:pt>
                <c:pt idx="11">
                  <c:v>0.2</c:v>
                </c:pt>
                <c:pt idx="12">
                  <c:v>0.2</c:v>
                </c:pt>
                <c:pt idx="13">
                  <c:v>0.15</c:v>
                </c:pt>
                <c:pt idx="14">
                  <c:v>0.15</c:v>
                </c:pt>
                <c:pt idx="15">
                  <c:v>0.1</c:v>
                </c:pt>
                <c:pt idx="16">
                  <c:v>0.05</c:v>
                </c:pt>
                <c:pt idx="17">
                  <c:v>0.3</c:v>
                </c:pt>
                <c:pt idx="18">
                  <c:v>0</c:v>
                </c:pt>
                <c:pt idx="19">
                  <c:v>0</c:v>
                </c:pt>
                <c:pt idx="20">
                  <c:v>0</c:v>
                </c:pt>
                <c:pt idx="21">
                  <c:v>0</c:v>
                </c:pt>
                <c:pt idx="22">
                  <c:v>0.05</c:v>
                </c:pt>
                <c:pt idx="23">
                  <c:v>0.1</c:v>
                </c:pt>
                <c:pt idx="24">
                  <c:v>0.1</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0-5673-4CFF-BB90-F58E0F78416E}"/>
            </c:ext>
          </c:extLst>
        </c:ser>
        <c:dLbls>
          <c:showLegendKey val="0"/>
          <c:showVal val="0"/>
          <c:showCatName val="0"/>
          <c:showSerName val="0"/>
          <c:showPercent val="0"/>
          <c:showBubbleSize val="0"/>
        </c:dLbls>
        <c:gapWidth val="219"/>
        <c:axId val="985456784"/>
        <c:axId val="985443472"/>
      </c:barChart>
      <c:lineChart>
        <c:grouping val="standard"/>
        <c:varyColors val="0"/>
        <c:ser>
          <c:idx val="0"/>
          <c:order val="0"/>
          <c:tx>
            <c:strRef>
              <c:f>Sheet13!$Y$50:$Y$51</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Sheet13!$Y$52:$Y$92</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1-5673-4CFF-BB90-F58E0F78416E}"/>
            </c:ext>
          </c:extLst>
        </c:ser>
        <c:ser>
          <c:idx val="1"/>
          <c:order val="1"/>
          <c:tx>
            <c:strRef>
              <c:f>Sheet13!$Z$50:$Z$51</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Sheet13!$Z$52:$Z$92</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2-5673-4CFF-BB90-F58E0F78416E}"/>
            </c:ext>
          </c:extLst>
        </c:ser>
        <c:ser>
          <c:idx val="2"/>
          <c:order val="2"/>
          <c:tx>
            <c:strRef>
              <c:f>Sheet13!$AA$50:$AA$51</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Sheet13!$AA$52:$AA$92</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3-5673-4CFF-BB90-F58E0F78416E}"/>
            </c:ext>
          </c:extLst>
        </c:ser>
        <c:ser>
          <c:idx val="3"/>
          <c:order val="3"/>
          <c:tx>
            <c:strRef>
              <c:f>Sheet13!$AB$50:$AB$51</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Sheet13!$X$52:$X$92</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Sheet13!$AB$52:$AB$92</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4-5673-4CFF-BB90-F58E0F78416E}"/>
            </c:ext>
          </c:extLst>
        </c:ser>
        <c:dLbls>
          <c:showLegendKey val="0"/>
          <c:showVal val="0"/>
          <c:showCatName val="0"/>
          <c:showSerName val="0"/>
          <c:showPercent val="0"/>
          <c:showBubbleSize val="0"/>
        </c:dLbls>
        <c:marker val="1"/>
        <c:smooth val="0"/>
        <c:axId val="981123968"/>
        <c:axId val="981142272"/>
      </c:lineChart>
      <c:catAx>
        <c:axId val="9811239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2272"/>
        <c:crosses val="autoZero"/>
        <c:auto val="1"/>
        <c:lblAlgn val="ctr"/>
        <c:lblOffset val="100"/>
        <c:noMultiLvlLbl val="0"/>
      </c:catAx>
      <c:valAx>
        <c:axId val="98114227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a:t>
                </a:r>
                <a:r>
                  <a:rPr lang="en-IN" sz="1000" b="1" baseline="0">
                    <a:solidFill>
                      <a:schemeClr val="tx1"/>
                    </a:solidFill>
                    <a:latin typeface="Times New Roman" panose="02020603050405020304" pitchFamily="18" charset="0"/>
                    <a:cs typeface="Times New Roman" panose="02020603050405020304" pitchFamily="18" charset="0"/>
                  </a:rPr>
                  <a:t> (</a:t>
                </a:r>
                <a:r>
                  <a:rPr lang="en-IN" sz="1000" b="1" baseline="30000">
                    <a:solidFill>
                      <a:schemeClr val="tx1"/>
                    </a:solidFill>
                    <a:latin typeface="Times New Roman" panose="02020603050405020304" pitchFamily="18" charset="0"/>
                    <a:cs typeface="Times New Roman" panose="02020603050405020304" pitchFamily="18" charset="0"/>
                  </a:rPr>
                  <a:t>0</a:t>
                </a:r>
                <a:r>
                  <a:rPr lang="en-IN" sz="1000" b="1" baseline="0">
                    <a:solidFill>
                      <a:schemeClr val="tx1"/>
                    </a:solidFill>
                    <a:latin typeface="Times New Roman" panose="02020603050405020304" pitchFamily="18" charset="0"/>
                    <a:cs typeface="Times New Roman" panose="02020603050405020304" pitchFamily="18" charset="0"/>
                  </a:rPr>
                  <a:t>C), RELATIVE HUMIDITY(%)</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3123444658558686E-2"/>
              <c:y val="6.0355153795757288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a:solidFill>
              <a:schemeClr val="tx1">
                <a:alpha val="81000"/>
              </a:schemeClr>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23968"/>
        <c:crosses val="autoZero"/>
        <c:crossBetween val="between"/>
      </c:valAx>
      <c:valAx>
        <c:axId val="98544347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MEAN</a:t>
                </a:r>
                <a:r>
                  <a:rPr lang="en-IN" sz="1000" b="1" baseline="0">
                    <a:solidFill>
                      <a:schemeClr val="tx1"/>
                    </a:solidFill>
                    <a:latin typeface="Times New Roman" panose="02020603050405020304" pitchFamily="18" charset="0"/>
                    <a:cs typeface="Times New Roman" panose="02020603050405020304" pitchFamily="18" charset="0"/>
                  </a:rPr>
                  <a:t> NUMBER OF BUD BORER\PLANT</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96297106905396945"/>
              <c:y val="7.4383651391127667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5456784"/>
        <c:crosses val="max"/>
        <c:crossBetween val="between"/>
      </c:valAx>
      <c:catAx>
        <c:axId val="985456784"/>
        <c:scaling>
          <c:orientation val="minMax"/>
        </c:scaling>
        <c:delete val="1"/>
        <c:axPos val="b"/>
        <c:numFmt formatCode="General" sourceLinked="1"/>
        <c:majorTickMark val="out"/>
        <c:minorTickMark val="none"/>
        <c:tickLblPos val="nextTo"/>
        <c:crossAx val="985443472"/>
        <c:crosses val="autoZero"/>
        <c:auto val="1"/>
        <c:lblAlgn val="ctr"/>
        <c:lblOffset val="100"/>
        <c:noMultiLvlLbl val="0"/>
      </c:catAx>
      <c:spPr>
        <a:noFill/>
        <a:ln>
          <a:noFill/>
        </a:ln>
        <a:effectLst/>
      </c:spPr>
    </c:plotArea>
    <c:legend>
      <c:legendPos val="b"/>
      <c:layout>
        <c:manualLayout>
          <c:xMode val="edge"/>
          <c:yMode val="edge"/>
          <c:x val="9.8565831621128391E-2"/>
          <c:y val="7.4203195040474901E-2"/>
          <c:w val="0.78778502271517314"/>
          <c:h val="6.04445847570940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7725-2CD0-46E3-A456-B7C978BA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akmu darbhanga2</cp:lastModifiedBy>
  <cp:revision>30</cp:revision>
  <cp:lastPrinted>1999-07-06T11:00:00Z</cp:lastPrinted>
  <dcterms:created xsi:type="dcterms:W3CDTF">2026-02-04T14:32:00Z</dcterms:created>
  <dcterms:modified xsi:type="dcterms:W3CDTF">2026-03-09T18:22:00Z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02699a85-a165-49ef-a29e-f34e3fcfdba1</vt:lpwstr>
  </property>
</Properties>
</file>