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F1850" w14:textId="77777777" w:rsidR="00545D09" w:rsidRPr="00545D09" w:rsidRDefault="00F16B48" w:rsidP="00545D09">
      <w:pPr>
        <w:pStyle w:val="NormalWeb"/>
        <w:rPr>
          <w:b/>
        </w:rPr>
      </w:pPr>
      <w:r>
        <w:rPr>
          <w:b/>
        </w:rPr>
        <w:t xml:space="preserve">Assessment of Bio </w:t>
      </w:r>
      <w:r w:rsidR="00545D09" w:rsidRPr="00545D09">
        <w:rPr>
          <w:b/>
        </w:rPr>
        <w:t xml:space="preserve">efficacy of the larval stages of </w:t>
      </w:r>
      <w:r w:rsidR="00545D09" w:rsidRPr="00545D09">
        <w:rPr>
          <w:b/>
          <w:i/>
        </w:rPr>
        <w:t>Rhynocoris albopilosus</w:t>
      </w:r>
      <w:r w:rsidR="00545D09" w:rsidRPr="00545D09">
        <w:rPr>
          <w:b/>
        </w:rPr>
        <w:t xml:space="preserve"> for the control of </w:t>
      </w:r>
      <w:r w:rsidR="00545D09" w:rsidRPr="00545D09">
        <w:rPr>
          <w:b/>
          <w:i/>
        </w:rPr>
        <w:t>Podagrica decolorata</w:t>
      </w:r>
      <w:r w:rsidR="00545D09" w:rsidRPr="00545D09">
        <w:rPr>
          <w:b/>
        </w:rPr>
        <w:t xml:space="preserve">, a pest of okra in </w:t>
      </w:r>
      <w:r w:rsidR="00545D09">
        <w:rPr>
          <w:rFonts w:eastAsia="Calibri"/>
          <w:b/>
          <w:bCs/>
          <w:lang w:val="fr-CI" w:eastAsia="x-none"/>
        </w:rPr>
        <w:t>Côte d’Ivoire</w:t>
      </w:r>
    </w:p>
    <w:p w14:paraId="6A523B67" w14:textId="77777777" w:rsidR="00751CBE" w:rsidRDefault="00751CBE" w:rsidP="00545D09">
      <w:pPr>
        <w:spacing w:before="100" w:beforeAutospacing="1" w:after="100" w:afterAutospacing="1" w:line="240" w:lineRule="auto"/>
        <w:rPr>
          <w:rFonts w:ascii="Times New Roman" w:eastAsia="Times New Roman" w:hAnsi="Times New Roman" w:cs="Times New Roman"/>
          <w:b/>
          <w:sz w:val="24"/>
          <w:szCs w:val="24"/>
          <w:lang w:eastAsia="fr-FR"/>
        </w:rPr>
      </w:pPr>
    </w:p>
    <w:p w14:paraId="3E343C06" w14:textId="601A4191" w:rsidR="00545D09" w:rsidRPr="00545D09" w:rsidRDefault="00545D09" w:rsidP="00545D09">
      <w:pPr>
        <w:spacing w:before="100" w:beforeAutospacing="1" w:after="100" w:afterAutospacing="1" w:line="240" w:lineRule="auto"/>
        <w:rPr>
          <w:rFonts w:ascii="Times New Roman" w:eastAsia="Times New Roman" w:hAnsi="Times New Roman" w:cs="Times New Roman"/>
          <w:b/>
          <w:sz w:val="24"/>
          <w:szCs w:val="24"/>
          <w:lang w:eastAsia="fr-FR"/>
        </w:rPr>
      </w:pPr>
      <w:r w:rsidRPr="00545D09">
        <w:rPr>
          <w:rFonts w:ascii="Times New Roman" w:eastAsia="Times New Roman" w:hAnsi="Times New Roman" w:cs="Times New Roman"/>
          <w:b/>
          <w:sz w:val="24"/>
          <w:szCs w:val="24"/>
          <w:lang w:eastAsia="fr-FR"/>
        </w:rPr>
        <w:t>ABSTRACT</w:t>
      </w:r>
    </w:p>
    <w:p w14:paraId="74EF9A8D" w14:textId="77777777" w:rsidR="00545D09" w:rsidRPr="00545D09" w:rsidRDefault="00545D09" w:rsidP="00545D0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45D09">
        <w:rPr>
          <w:rFonts w:ascii="Times New Roman" w:eastAsia="Times New Roman" w:hAnsi="Times New Roman" w:cs="Times New Roman"/>
          <w:sz w:val="24"/>
          <w:szCs w:val="24"/>
          <w:lang w:eastAsia="fr-FR"/>
        </w:rPr>
        <w:t xml:space="preserve">Okra is a vegetable crop with significant nutritional properties which is unfortunately subject to attack by </w:t>
      </w:r>
      <w:r w:rsidRPr="00545D09">
        <w:rPr>
          <w:rFonts w:ascii="Times New Roman" w:eastAsia="Times New Roman" w:hAnsi="Times New Roman" w:cs="Times New Roman"/>
          <w:i/>
          <w:sz w:val="24"/>
          <w:szCs w:val="24"/>
          <w:lang w:eastAsia="fr-FR"/>
        </w:rPr>
        <w:t>Podagrica decolorata</w:t>
      </w:r>
      <w:r w:rsidRPr="00545D09">
        <w:rPr>
          <w:rFonts w:ascii="Times New Roman" w:eastAsia="Times New Roman" w:hAnsi="Times New Roman" w:cs="Times New Roman"/>
          <w:sz w:val="24"/>
          <w:szCs w:val="24"/>
          <w:lang w:eastAsia="fr-FR"/>
        </w:rPr>
        <w:t xml:space="preserve">, thereby reducing the quantity and quality of marketable fruit. To protect their crops, vegetable growers generally resort to chemical insecticides, which have a detrimental effect on the environment and biodiversity. The study of the bio-efficacy of the larval stages of </w:t>
      </w:r>
      <w:r w:rsidRPr="00545D09">
        <w:rPr>
          <w:rFonts w:ascii="Times New Roman" w:eastAsia="Times New Roman" w:hAnsi="Times New Roman" w:cs="Times New Roman"/>
          <w:i/>
          <w:sz w:val="24"/>
          <w:szCs w:val="24"/>
          <w:lang w:eastAsia="fr-FR"/>
        </w:rPr>
        <w:t>Rhynocoris albopilosus</w:t>
      </w:r>
      <w:r w:rsidRPr="00545D09">
        <w:rPr>
          <w:rFonts w:ascii="Times New Roman" w:eastAsia="Times New Roman" w:hAnsi="Times New Roman" w:cs="Times New Roman"/>
          <w:sz w:val="24"/>
          <w:szCs w:val="24"/>
          <w:lang w:eastAsia="fr-FR"/>
        </w:rPr>
        <w:t xml:space="preserve"> forms part of the search for an alternative to the use of chemical insecticides to control </w:t>
      </w:r>
      <w:r w:rsidRPr="00545D09">
        <w:rPr>
          <w:rFonts w:ascii="Times New Roman" w:eastAsia="Times New Roman" w:hAnsi="Times New Roman" w:cs="Times New Roman"/>
          <w:i/>
          <w:sz w:val="24"/>
          <w:szCs w:val="24"/>
          <w:lang w:eastAsia="fr-FR"/>
        </w:rPr>
        <w:t>P. decolorata</w:t>
      </w:r>
      <w:r w:rsidRPr="00545D09">
        <w:rPr>
          <w:rFonts w:ascii="Times New Roman" w:eastAsia="Times New Roman" w:hAnsi="Times New Roman" w:cs="Times New Roman"/>
          <w:sz w:val="24"/>
          <w:szCs w:val="24"/>
          <w:lang w:eastAsia="fr-FR"/>
        </w:rPr>
        <w:t xml:space="preserve">. This study was carried out in Man, in the west of Côte d’Ivoire. Data were collected from cages in which individuals of </w:t>
      </w:r>
      <w:r w:rsidRPr="00545D09">
        <w:rPr>
          <w:rFonts w:ascii="Times New Roman" w:eastAsia="Times New Roman" w:hAnsi="Times New Roman" w:cs="Times New Roman"/>
          <w:i/>
          <w:sz w:val="24"/>
          <w:szCs w:val="24"/>
          <w:lang w:eastAsia="fr-FR"/>
        </w:rPr>
        <w:t>R. albopilosus</w:t>
      </w:r>
      <w:r w:rsidRPr="00545D09">
        <w:rPr>
          <w:rFonts w:ascii="Times New Roman" w:eastAsia="Times New Roman" w:hAnsi="Times New Roman" w:cs="Times New Roman"/>
          <w:sz w:val="24"/>
          <w:szCs w:val="24"/>
          <w:lang w:eastAsia="fr-FR"/>
        </w:rPr>
        <w:t xml:space="preserve"> at different stages of development were placed. In each cage, the number of prey varied between 5, 10, 15 and 20, and checks were carried out 24 and 48 hours after the prey were released. The results of this study revealed that stage 5 was more aggressive than the other larval stages. With regard to adults, the study revealed that females were more effective predators than males, with an average predation rate of 6 individuals in 24 hours. </w:t>
      </w:r>
      <w:r w:rsidRPr="00545D09">
        <w:rPr>
          <w:rFonts w:ascii="Times New Roman" w:eastAsia="Times New Roman" w:hAnsi="Times New Roman" w:cs="Times New Roman"/>
          <w:i/>
          <w:sz w:val="24"/>
          <w:szCs w:val="24"/>
          <w:lang w:eastAsia="fr-FR"/>
        </w:rPr>
        <w:t>R. albopilosus</w:t>
      </w:r>
      <w:r w:rsidRPr="00545D09">
        <w:rPr>
          <w:rFonts w:ascii="Times New Roman" w:eastAsia="Times New Roman" w:hAnsi="Times New Roman" w:cs="Times New Roman"/>
          <w:sz w:val="24"/>
          <w:szCs w:val="24"/>
          <w:lang w:eastAsia="fr-FR"/>
        </w:rPr>
        <w:t xml:space="preserve"> could therefore be a biological alternative to the use of chemical pesticides for the effective control of </w:t>
      </w:r>
      <w:r w:rsidRPr="00545D09">
        <w:rPr>
          <w:rFonts w:ascii="Times New Roman" w:eastAsia="Times New Roman" w:hAnsi="Times New Roman" w:cs="Times New Roman"/>
          <w:i/>
          <w:sz w:val="24"/>
          <w:szCs w:val="24"/>
          <w:lang w:eastAsia="fr-FR"/>
        </w:rPr>
        <w:t>P. decolorata</w:t>
      </w:r>
      <w:r w:rsidRPr="00545D09">
        <w:rPr>
          <w:rFonts w:ascii="Times New Roman" w:eastAsia="Times New Roman" w:hAnsi="Times New Roman" w:cs="Times New Roman"/>
          <w:sz w:val="24"/>
          <w:szCs w:val="24"/>
          <w:lang w:eastAsia="fr-FR"/>
        </w:rPr>
        <w:t>.</w:t>
      </w:r>
    </w:p>
    <w:p w14:paraId="27091467" w14:textId="77777777" w:rsidR="00110AB7" w:rsidRDefault="002A42F7" w:rsidP="00110AB7">
      <w:pPr>
        <w:pStyle w:val="NormalWeb"/>
      </w:pPr>
      <w:r w:rsidRPr="002A42F7">
        <w:rPr>
          <w:b/>
        </w:rPr>
        <w:t>Keywords:</w:t>
      </w:r>
      <w:r>
        <w:t xml:space="preserve"> bio-efficacy, larval stages, </w:t>
      </w:r>
      <w:r w:rsidRPr="002A42F7">
        <w:rPr>
          <w:i/>
        </w:rPr>
        <w:t>Rhynocoris albopilosus</w:t>
      </w:r>
      <w:r>
        <w:t xml:space="preserve">, </w:t>
      </w:r>
      <w:r w:rsidRPr="002A42F7">
        <w:rPr>
          <w:i/>
        </w:rPr>
        <w:t>Podagrica decolorata</w:t>
      </w:r>
      <w:r>
        <w:t>, okra, Ivory Coast</w:t>
      </w:r>
    </w:p>
    <w:p w14:paraId="22606C97" w14:textId="77777777" w:rsidR="00110AB7" w:rsidRPr="00110AB7" w:rsidRDefault="00110AB7" w:rsidP="00110AB7">
      <w:pPr>
        <w:pStyle w:val="NormalWeb"/>
        <w:spacing w:before="0" w:beforeAutospacing="0" w:after="0" w:afterAutospacing="0"/>
        <w:rPr>
          <w:b/>
        </w:rPr>
      </w:pPr>
      <w:r w:rsidRPr="00110AB7">
        <w:rPr>
          <w:b/>
        </w:rPr>
        <w:t>1. Introduction</w:t>
      </w:r>
    </w:p>
    <w:p w14:paraId="6832A708" w14:textId="77777777" w:rsidR="003C3506" w:rsidRDefault="00110AB7" w:rsidP="003C3506">
      <w:pPr>
        <w:pStyle w:val="NormalWeb"/>
        <w:spacing w:before="0" w:beforeAutospacing="0" w:after="0" w:afterAutospacing="0"/>
        <w:jc w:val="both"/>
      </w:pPr>
      <w:r>
        <w:t xml:space="preserve">Okra is a vegetable crop with significant nutritional value. It is rich in protein, carbohydrates, vitamins A and C, iron, phosphorus, potassium and magnesium (Nizigiyimana et al., 2022). Okra is widely grown in tropical, subtropical and warm temperate regions (Yildiz et al., 2025). However, okra cultivation faces numerous challenges, including climatic hazards, fungal diseases, viral diseases and attacks by insect pests (Fondio &amp; Djidji, 2007). Among the insect pests of okra, the most voracious is the defoliator </w:t>
      </w:r>
      <w:r w:rsidRPr="00110AB7">
        <w:rPr>
          <w:i/>
        </w:rPr>
        <w:t>Podagrica decolorata</w:t>
      </w:r>
      <w:r>
        <w:t xml:space="preserve">, whose damage to okra plants is characterised by holes in the leaves, reducing the plants’ photosynthetic leaf area (Soro et al., 2016). Okra growers overuse chemical pesticides to control </w:t>
      </w:r>
      <w:r w:rsidRPr="00110AB7">
        <w:rPr>
          <w:i/>
        </w:rPr>
        <w:t>P. decolorata</w:t>
      </w:r>
      <w:r>
        <w:t xml:space="preserve"> in order to improve their yields. However, the use of chemical insecticides creates numerous problems, such as the elimination of beneficial insects, not to mention the environmental risks.</w:t>
      </w:r>
      <w:r w:rsidRPr="00110AB7">
        <w:t xml:space="preserve"> </w:t>
      </w:r>
      <w:r>
        <w:t xml:space="preserve">The biocontrol potential of several predators has been studied (Sahayaraj, 2014). Certain species, such as </w:t>
      </w:r>
      <w:r w:rsidRPr="00110AB7">
        <w:rPr>
          <w:i/>
        </w:rPr>
        <w:t>Rhynocoris fuscipes</w:t>
      </w:r>
      <w:r>
        <w:t xml:space="preserve">, </w:t>
      </w:r>
      <w:r w:rsidRPr="00110AB7">
        <w:rPr>
          <w:i/>
        </w:rPr>
        <w:t>Rhynocoris kumarii</w:t>
      </w:r>
      <w:r>
        <w:t xml:space="preserve">, </w:t>
      </w:r>
      <w:r w:rsidRPr="00110AB7">
        <w:rPr>
          <w:i/>
        </w:rPr>
        <w:t>Rhynocoris longifrons</w:t>
      </w:r>
      <w:r>
        <w:t xml:space="preserve">, </w:t>
      </w:r>
      <w:r w:rsidRPr="00110AB7">
        <w:rPr>
          <w:i/>
        </w:rPr>
        <w:t>Rhynocoris marginatus</w:t>
      </w:r>
      <w:r>
        <w:t xml:space="preserve"> and </w:t>
      </w:r>
      <w:r w:rsidRPr="00110AB7">
        <w:rPr>
          <w:i/>
        </w:rPr>
        <w:t>Acanthaspis pedestris</w:t>
      </w:r>
      <w:r>
        <w:t xml:space="preserve">, have eliminated various pest species such as </w:t>
      </w:r>
      <w:r w:rsidRPr="00110AB7">
        <w:rPr>
          <w:i/>
        </w:rPr>
        <w:t>Dysdercus cingulatus</w:t>
      </w:r>
      <w:r>
        <w:t xml:space="preserve">, </w:t>
      </w:r>
      <w:r w:rsidRPr="00110AB7">
        <w:rPr>
          <w:i/>
        </w:rPr>
        <w:t>Helicoverpa armigera</w:t>
      </w:r>
      <w:r>
        <w:t xml:space="preserve">, </w:t>
      </w:r>
      <w:r w:rsidRPr="00110AB7">
        <w:rPr>
          <w:i/>
        </w:rPr>
        <w:t>Spodoptera litura</w:t>
      </w:r>
      <w:r>
        <w:t xml:space="preserve"> and </w:t>
      </w:r>
      <w:r w:rsidRPr="00110AB7">
        <w:rPr>
          <w:i/>
        </w:rPr>
        <w:t>Mylabris indica</w:t>
      </w:r>
      <w:r>
        <w:t xml:space="preserve"> in agrosystems, suggesting that they could be used in pest control (Nagarajan et al., </w:t>
      </w:r>
      <w:proofErr w:type="gramStart"/>
      <w:r>
        <w:t>2010;</w:t>
      </w:r>
      <w:proofErr w:type="gramEnd"/>
      <w:r>
        <w:t xml:space="preserve"> Kumar et al., 2011). Numerous species of Reduviidae, such as </w:t>
      </w:r>
      <w:r w:rsidRPr="00110AB7">
        <w:rPr>
          <w:i/>
        </w:rPr>
        <w:t>Rhynocoris albopilosus</w:t>
      </w:r>
      <w:r>
        <w:t xml:space="preserve">, </w:t>
      </w:r>
      <w:r w:rsidRPr="00110AB7">
        <w:rPr>
          <w:i/>
        </w:rPr>
        <w:t>Rhynocoris rapax</w:t>
      </w:r>
      <w:r>
        <w:t xml:space="preserve">, </w:t>
      </w:r>
      <w:r w:rsidRPr="00110AB7">
        <w:rPr>
          <w:i/>
        </w:rPr>
        <w:t>Rhynocoris bicolor</w:t>
      </w:r>
      <w:r>
        <w:t xml:space="preserve">, </w:t>
      </w:r>
      <w:r w:rsidRPr="00110AB7">
        <w:rPr>
          <w:i/>
        </w:rPr>
        <w:t>Hediocoris fasciatus</w:t>
      </w:r>
      <w:r>
        <w:t xml:space="preserve"> and </w:t>
      </w:r>
      <w:r w:rsidRPr="003C3506">
        <w:rPr>
          <w:i/>
        </w:rPr>
        <w:t>Coranus</w:t>
      </w:r>
      <w:r>
        <w:t xml:space="preserve"> sp., are predators of </w:t>
      </w:r>
      <w:r w:rsidRPr="003C3506">
        <w:rPr>
          <w:i/>
        </w:rPr>
        <w:t>P. decolorata</w:t>
      </w:r>
      <w:r>
        <w:t xml:space="preserve">. In the mountainous west of Côte d’Ivoire, </w:t>
      </w:r>
      <w:r w:rsidRPr="003C3506">
        <w:rPr>
          <w:i/>
        </w:rPr>
        <w:t>Rhynocoris albopilosus</w:t>
      </w:r>
      <w:r>
        <w:t xml:space="preserve"> is a highly prevalent species (N’guessan et al., 2020). Knowledge of the bioecology of this insect represents a significant step forward in the search for alternatives to the use of chemical insecticides. However, an assessment of the effectiveness of predation at all stages of development of </w:t>
      </w:r>
      <w:r w:rsidRPr="003C3506">
        <w:rPr>
          <w:i/>
        </w:rPr>
        <w:t>Rhynocoris albopilosus</w:t>
      </w:r>
      <w:r>
        <w:t xml:space="preserve"> is necessary from a biological control perspective.</w:t>
      </w:r>
    </w:p>
    <w:p w14:paraId="7A3ED75D" w14:textId="77777777" w:rsidR="003C3506" w:rsidRDefault="003C3506" w:rsidP="003C3506">
      <w:pPr>
        <w:pStyle w:val="NormalWeb"/>
        <w:spacing w:before="0" w:beforeAutospacing="0" w:after="0" w:afterAutospacing="0"/>
        <w:jc w:val="both"/>
      </w:pPr>
    </w:p>
    <w:p w14:paraId="57D8F57B" w14:textId="77777777" w:rsidR="003C3506" w:rsidRPr="003C3506" w:rsidRDefault="003C3506" w:rsidP="003C3506">
      <w:pPr>
        <w:pStyle w:val="NormalWeb"/>
        <w:spacing w:before="120" w:beforeAutospacing="0" w:after="0" w:afterAutospacing="0"/>
        <w:jc w:val="both"/>
        <w:rPr>
          <w:b/>
        </w:rPr>
      </w:pPr>
      <w:r w:rsidRPr="003C3506">
        <w:rPr>
          <w:b/>
        </w:rPr>
        <w:t>2. Materials and methods</w:t>
      </w:r>
    </w:p>
    <w:p w14:paraId="394E62B3" w14:textId="77777777" w:rsidR="003C3506" w:rsidRPr="003C3506" w:rsidRDefault="00B26C0D" w:rsidP="003C3506">
      <w:pPr>
        <w:pStyle w:val="NormalWeb"/>
        <w:spacing w:before="120" w:beforeAutospacing="0" w:after="0" w:afterAutospacing="0"/>
        <w:rPr>
          <w:b/>
        </w:rPr>
      </w:pPr>
      <w:r>
        <w:rPr>
          <w:b/>
        </w:rPr>
        <w:lastRenderedPageBreak/>
        <w:t>2.1. Study A</w:t>
      </w:r>
      <w:r w:rsidR="003C3506" w:rsidRPr="003C3506">
        <w:rPr>
          <w:b/>
        </w:rPr>
        <w:t xml:space="preserve">rea </w:t>
      </w:r>
    </w:p>
    <w:p w14:paraId="0F2D3FE7" w14:textId="77777777" w:rsidR="003C3506" w:rsidRDefault="003C3506" w:rsidP="003C3506">
      <w:pPr>
        <w:pStyle w:val="NormalWeb"/>
        <w:spacing w:before="0" w:beforeAutospacing="0" w:after="0" w:afterAutospacing="0"/>
        <w:jc w:val="both"/>
      </w:pPr>
      <w:r>
        <w:t xml:space="preserve">This study was carried out in Man, the capital of the Tonkpi region, located in western Côte d’Ivoire, 578 km from Abidjan, at the following geographical coordinates: 07°20’ and 07°35’ north latitude; 07°25’ and 07°45’ west longitude. </w:t>
      </w:r>
    </w:p>
    <w:p w14:paraId="55F93059" w14:textId="77777777" w:rsidR="003C3506" w:rsidRDefault="003C3506" w:rsidP="003C3506">
      <w:pPr>
        <w:pStyle w:val="NormalWeb"/>
        <w:spacing w:before="0" w:beforeAutospacing="0" w:after="0" w:afterAutospacing="0" w:line="360" w:lineRule="auto"/>
        <w:jc w:val="both"/>
        <w:rPr>
          <w:b/>
        </w:rPr>
      </w:pPr>
    </w:p>
    <w:p w14:paraId="53C09F59" w14:textId="77777777" w:rsidR="003C3506" w:rsidRDefault="003C3506" w:rsidP="003C3506">
      <w:pPr>
        <w:pStyle w:val="NormalWeb"/>
        <w:spacing w:before="0" w:beforeAutospacing="0" w:after="0" w:afterAutospacing="0" w:line="360" w:lineRule="auto"/>
        <w:rPr>
          <w:b/>
        </w:rPr>
      </w:pPr>
      <w:r w:rsidRPr="003C3506">
        <w:rPr>
          <w:b/>
        </w:rPr>
        <w:t xml:space="preserve">2.2. Assessment of the effectiveness of predation on the developmental stages of </w:t>
      </w:r>
      <w:r w:rsidRPr="00B26C0D">
        <w:rPr>
          <w:b/>
          <w:i/>
        </w:rPr>
        <w:t>Rhynocoris albopilosus</w:t>
      </w:r>
      <w:r w:rsidRPr="003C3506">
        <w:rPr>
          <w:b/>
        </w:rPr>
        <w:t xml:space="preserve"> </w:t>
      </w:r>
    </w:p>
    <w:p w14:paraId="1FADEB15" w14:textId="77777777" w:rsidR="003C3506" w:rsidRPr="003C3506" w:rsidRDefault="003C3506" w:rsidP="00EB26B8">
      <w:pPr>
        <w:pStyle w:val="NormalWeb"/>
        <w:spacing w:before="0" w:beforeAutospacing="0" w:after="0" w:afterAutospacing="0"/>
        <w:jc w:val="both"/>
        <w:rPr>
          <w:b/>
        </w:rPr>
      </w:pPr>
      <w:r>
        <w:t xml:space="preserve">One individual from each larval stage was placed in a cage made of mosquito netting (Figure 1) on an okra plant. In each cage containing a single </w:t>
      </w:r>
      <w:r w:rsidRPr="00EB26B8">
        <w:rPr>
          <w:i/>
        </w:rPr>
        <w:t>Rhynocoris albopilosus</w:t>
      </w:r>
      <w:r>
        <w:t xml:space="preserve"> (Figure 2), the number of </w:t>
      </w:r>
      <w:r w:rsidRPr="00EB26B8">
        <w:rPr>
          <w:i/>
        </w:rPr>
        <w:t>Podagrica decolorata</w:t>
      </w:r>
      <w:r>
        <w:t xml:space="preserve"> adults released was gradually varied to 5, 10, 15 and 20. After release, checks were carried out at two time points (24 and 48 hours) in the cages to assess the number of </w:t>
      </w:r>
      <w:r w:rsidRPr="00EB26B8">
        <w:rPr>
          <w:i/>
        </w:rPr>
        <w:t>P. decolorata</w:t>
      </w:r>
      <w:r>
        <w:t xml:space="preserve"> consumed. Predation efficiency was assessed using larvae at the five developmental stages of </w:t>
      </w:r>
      <w:r w:rsidRPr="00EB26B8">
        <w:rPr>
          <w:i/>
        </w:rPr>
        <w:t>Rhynocoris albopilosus</w:t>
      </w:r>
      <w:r>
        <w:t>. Upon emergence of the larvae, the resulting adults were subjected to the same test after sex identification to determine the more aggressive sex. For each developmental stage, a total of 30 individuals were placed under these isolation conditions.</w:t>
      </w:r>
    </w:p>
    <w:p w14:paraId="6E203E9F" w14:textId="77777777" w:rsidR="003C3506" w:rsidRDefault="00E33074" w:rsidP="00EB26B8">
      <w:pPr>
        <w:pStyle w:val="NormalWeb"/>
        <w:tabs>
          <w:tab w:val="center" w:pos="4536"/>
        </w:tabs>
      </w:pPr>
      <w:r w:rsidRPr="00C372B4">
        <w:rPr>
          <w:noProof/>
        </w:rPr>
        <w:drawing>
          <wp:anchor distT="0" distB="0" distL="114300" distR="114300" simplePos="0" relativeHeight="251661312" behindDoc="0" locked="0" layoutInCell="1" allowOverlap="1" wp14:anchorId="58199709" wp14:editId="68C41573">
            <wp:simplePos x="0" y="0"/>
            <wp:positionH relativeFrom="margin">
              <wp:posOffset>2643505</wp:posOffset>
            </wp:positionH>
            <wp:positionV relativeFrom="paragraph">
              <wp:posOffset>190500</wp:posOffset>
            </wp:positionV>
            <wp:extent cx="2060200" cy="23526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0200" cy="2352675"/>
                    </a:xfrm>
                    <a:prstGeom prst="rect">
                      <a:avLst/>
                    </a:prstGeom>
                    <a:noFill/>
                  </pic:spPr>
                </pic:pic>
              </a:graphicData>
            </a:graphic>
            <wp14:sizeRelH relativeFrom="margin">
              <wp14:pctWidth>0</wp14:pctWidth>
            </wp14:sizeRelH>
            <wp14:sizeRelV relativeFrom="margin">
              <wp14:pctHeight>0</wp14:pctHeight>
            </wp14:sizeRelV>
          </wp:anchor>
        </w:drawing>
      </w:r>
      <w:r w:rsidR="00856F65" w:rsidRPr="00C372B4">
        <w:rPr>
          <w:noProof/>
        </w:rPr>
        <w:drawing>
          <wp:anchor distT="0" distB="0" distL="114300" distR="114300" simplePos="0" relativeHeight="251659264" behindDoc="0" locked="0" layoutInCell="1" allowOverlap="1" wp14:anchorId="4188069D" wp14:editId="1A729B2A">
            <wp:simplePos x="0" y="0"/>
            <wp:positionH relativeFrom="margin">
              <wp:align>left</wp:align>
            </wp:positionH>
            <wp:positionV relativeFrom="paragraph">
              <wp:posOffset>200025</wp:posOffset>
            </wp:positionV>
            <wp:extent cx="2140210" cy="2323465"/>
            <wp:effectExtent l="0" t="0" r="0" b="635"/>
            <wp:wrapNone/>
            <wp:docPr id="1" name="Image 1" descr="C:\Users\LENOVO X260 CORE i5\Desktop\Dossier recherche\photos et video soutenance\Photos\PHOTO RECH THESE\photo 6\IMG_20190917_100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 X260 CORE i5\Desktop\Dossier recherche\photos et video soutenance\Photos\PHOTO RECH THESE\photo 6\IMG_20190917_10055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4101" r="1712" b="3204"/>
                    <a:stretch/>
                  </pic:blipFill>
                  <pic:spPr bwMode="auto">
                    <a:xfrm>
                      <a:off x="0" y="0"/>
                      <a:ext cx="2140210" cy="2323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26B8">
        <w:tab/>
      </w:r>
    </w:p>
    <w:p w14:paraId="660F4A3A" w14:textId="77777777" w:rsidR="003C3506" w:rsidRDefault="003C3506" w:rsidP="003C3506">
      <w:pPr>
        <w:pStyle w:val="NormalWeb"/>
      </w:pPr>
    </w:p>
    <w:p w14:paraId="739F85A2" w14:textId="77777777" w:rsidR="00110AB7" w:rsidRDefault="00110AB7" w:rsidP="00110AB7">
      <w:pPr>
        <w:pStyle w:val="NormalWeb"/>
        <w:jc w:val="both"/>
      </w:pPr>
    </w:p>
    <w:p w14:paraId="49D68DA3" w14:textId="77777777" w:rsidR="00545D09" w:rsidRPr="00545D09" w:rsidRDefault="00545D09" w:rsidP="00110AB7">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470494BC" w14:textId="77777777" w:rsidR="00545D09" w:rsidRPr="00545D09" w:rsidRDefault="00545D09" w:rsidP="00110AB7">
      <w:pPr>
        <w:spacing w:after="0" w:line="240" w:lineRule="auto"/>
        <w:jc w:val="both"/>
        <w:rPr>
          <w:rFonts w:ascii="Times New Roman" w:eastAsia="Times New Roman" w:hAnsi="Times New Roman" w:cs="Times New Roman"/>
          <w:sz w:val="24"/>
          <w:szCs w:val="24"/>
          <w:lang w:eastAsia="fr-FR"/>
        </w:rPr>
      </w:pPr>
    </w:p>
    <w:p w14:paraId="15CAC711" w14:textId="77777777" w:rsidR="00856F65" w:rsidRDefault="00856F65" w:rsidP="00110AB7">
      <w:pPr>
        <w:jc w:val="both"/>
      </w:pPr>
    </w:p>
    <w:p w14:paraId="1F4397B1" w14:textId="77777777" w:rsidR="00856F65" w:rsidRPr="00856F65" w:rsidRDefault="00856F65" w:rsidP="00856F65"/>
    <w:p w14:paraId="7F1F23D5" w14:textId="77777777" w:rsidR="00856F65" w:rsidRDefault="00856F65" w:rsidP="00856F65"/>
    <w:p w14:paraId="68AEADF8" w14:textId="77777777" w:rsidR="00856F65" w:rsidRDefault="00856F65" w:rsidP="00856F65">
      <w:pPr>
        <w:pStyle w:val="NormalWeb"/>
      </w:pPr>
      <w:r w:rsidRPr="00E33074">
        <w:rPr>
          <w:b/>
        </w:rPr>
        <w:t>Figure 1: Mosquito net cag</w:t>
      </w:r>
      <w:r w:rsidR="00E33074" w:rsidRPr="00E33074">
        <w:rPr>
          <w:b/>
        </w:rPr>
        <w:t>e</w:t>
      </w:r>
      <w:r w:rsidR="00E33074">
        <w:tab/>
      </w:r>
      <w:r w:rsidR="00E33074">
        <w:rPr>
          <w:b/>
        </w:rPr>
        <w:t xml:space="preserve">           </w:t>
      </w:r>
      <w:r w:rsidRPr="00E33074">
        <w:rPr>
          <w:b/>
        </w:rPr>
        <w:t xml:space="preserve">Figure 2: Adult </w:t>
      </w:r>
      <w:r w:rsidRPr="00E33074">
        <w:rPr>
          <w:b/>
          <w:i/>
        </w:rPr>
        <w:t>Rhynocoris albopilosus</w:t>
      </w:r>
    </w:p>
    <w:p w14:paraId="1054EC39" w14:textId="77777777" w:rsidR="00856F65" w:rsidRDefault="00856F65" w:rsidP="00856F65">
      <w:pPr>
        <w:pStyle w:val="NormalWeb"/>
        <w:tabs>
          <w:tab w:val="center" w:pos="4536"/>
        </w:tabs>
      </w:pPr>
    </w:p>
    <w:p w14:paraId="24F6F41E" w14:textId="77777777" w:rsidR="006E6F3C" w:rsidRDefault="006E6F3C" w:rsidP="00856F65"/>
    <w:p w14:paraId="30FFD939" w14:textId="77777777" w:rsidR="00856F65" w:rsidRDefault="00856F65" w:rsidP="00856F65"/>
    <w:p w14:paraId="623D2DA1" w14:textId="77777777" w:rsidR="00856F65" w:rsidRDefault="00856F65" w:rsidP="00856F65"/>
    <w:p w14:paraId="600C7618" w14:textId="77777777" w:rsidR="00856F65" w:rsidRDefault="00856F65" w:rsidP="00856F65"/>
    <w:p w14:paraId="591B532E" w14:textId="77777777" w:rsidR="00856F65" w:rsidRDefault="00856F65" w:rsidP="00856F65"/>
    <w:p w14:paraId="0852EB19" w14:textId="77777777" w:rsidR="00630696" w:rsidRDefault="00630696" w:rsidP="00630696">
      <w:pPr>
        <w:pStyle w:val="NormalWeb"/>
        <w:spacing w:before="0" w:beforeAutospacing="0" w:after="0" w:afterAutospacing="0"/>
        <w:rPr>
          <w:b/>
        </w:rPr>
      </w:pPr>
      <w:r w:rsidRPr="00630696">
        <w:rPr>
          <w:b/>
        </w:rPr>
        <w:t>2.3. Statistical analysis</w:t>
      </w:r>
    </w:p>
    <w:p w14:paraId="7011DA52" w14:textId="77777777" w:rsidR="00630696" w:rsidRPr="00630696" w:rsidRDefault="00630696" w:rsidP="00630696">
      <w:pPr>
        <w:pStyle w:val="NormalWeb"/>
        <w:spacing w:before="0" w:beforeAutospacing="0" w:after="0" w:afterAutospacing="0"/>
        <w:jc w:val="both"/>
        <w:rPr>
          <w:b/>
        </w:rPr>
      </w:pPr>
      <w:r>
        <w:t>The analyses were carried out using Statistica version 7.1 (StatSoft, 2005). These included analysis of variance (ANOVA) and Fisher’s LSD test, which were used to analyse the number of prey (</w:t>
      </w:r>
      <w:r w:rsidRPr="00630696">
        <w:rPr>
          <w:i/>
        </w:rPr>
        <w:t>Podagrica decolorata</w:t>
      </w:r>
      <w:r>
        <w:t xml:space="preserve">) consumed per unit of time (24 and 48 hours) by individuals at </w:t>
      </w:r>
      <w:r>
        <w:lastRenderedPageBreak/>
        <w:t xml:space="preserve">each developmental stage of </w:t>
      </w:r>
      <w:r w:rsidRPr="00630696">
        <w:rPr>
          <w:i/>
        </w:rPr>
        <w:t>Rhynocoris albopilosus</w:t>
      </w:r>
      <w:r>
        <w:t>. The separation of homogeneous groups was based on Fisher’s LSD test at the 5% significance level.</w:t>
      </w:r>
    </w:p>
    <w:p w14:paraId="77F17D7D" w14:textId="77777777" w:rsidR="00630696" w:rsidRDefault="00630696" w:rsidP="00630696">
      <w:pPr>
        <w:pStyle w:val="NormalWeb"/>
        <w:spacing w:before="0" w:beforeAutospacing="0" w:after="0" w:afterAutospacing="0"/>
      </w:pPr>
    </w:p>
    <w:p w14:paraId="06680E70" w14:textId="77777777" w:rsidR="00630696" w:rsidRPr="00630696" w:rsidRDefault="00630696" w:rsidP="00630696">
      <w:pPr>
        <w:pStyle w:val="NormalWeb"/>
        <w:spacing w:before="0" w:beforeAutospacing="0" w:after="0" w:afterAutospacing="0" w:line="360" w:lineRule="auto"/>
        <w:rPr>
          <w:b/>
        </w:rPr>
      </w:pPr>
      <w:r w:rsidRPr="00630696">
        <w:rPr>
          <w:b/>
        </w:rPr>
        <w:t xml:space="preserve">3. Results </w:t>
      </w:r>
    </w:p>
    <w:p w14:paraId="60FE9310" w14:textId="77777777" w:rsidR="00630696" w:rsidRPr="00630696" w:rsidRDefault="00630696" w:rsidP="00630696">
      <w:pPr>
        <w:pStyle w:val="NormalWeb"/>
        <w:spacing w:before="0" w:beforeAutospacing="0" w:after="0" w:afterAutospacing="0" w:line="360" w:lineRule="auto"/>
        <w:rPr>
          <w:b/>
        </w:rPr>
      </w:pPr>
      <w:r w:rsidRPr="00630696">
        <w:rPr>
          <w:b/>
        </w:rPr>
        <w:t xml:space="preserve">3.1. Predation efficiency of </w:t>
      </w:r>
      <w:r w:rsidRPr="00630696">
        <w:rPr>
          <w:b/>
          <w:i/>
        </w:rPr>
        <w:t>Rhynocoris albopilosus</w:t>
      </w:r>
      <w:r w:rsidRPr="00630696">
        <w:rPr>
          <w:b/>
        </w:rPr>
        <w:t xml:space="preserve"> larvae and adults as a function of changes in the number of </w:t>
      </w:r>
      <w:r w:rsidRPr="00630696">
        <w:rPr>
          <w:b/>
          <w:i/>
        </w:rPr>
        <w:t>Podagrica decolorata</w:t>
      </w:r>
      <w:r w:rsidRPr="00630696">
        <w:rPr>
          <w:b/>
        </w:rPr>
        <w:t xml:space="preserve"> over a 24-hour period </w:t>
      </w:r>
    </w:p>
    <w:p w14:paraId="215CA561" w14:textId="77777777" w:rsidR="009A7788" w:rsidRDefault="00630696" w:rsidP="009A7788">
      <w:pPr>
        <w:pStyle w:val="NormalWeb"/>
        <w:spacing w:before="0" w:beforeAutospacing="0" w:after="0" w:afterAutospacing="0" w:line="360" w:lineRule="auto"/>
        <w:rPr>
          <w:b/>
        </w:rPr>
      </w:pPr>
      <w:r w:rsidRPr="00630696">
        <w:rPr>
          <w:b/>
        </w:rPr>
        <w:t xml:space="preserve">3.1.1. Predation efficiency over a 24-hour period with 5 prey items </w:t>
      </w:r>
    </w:p>
    <w:p w14:paraId="7A414889" w14:textId="77777777" w:rsidR="009A7788" w:rsidRPr="009A7788" w:rsidRDefault="009A7788" w:rsidP="00E04896">
      <w:pPr>
        <w:pStyle w:val="NormalWeb"/>
        <w:spacing w:before="0" w:beforeAutospacing="0" w:after="0" w:afterAutospacing="0"/>
        <w:jc w:val="both"/>
        <w:rPr>
          <w:b/>
        </w:rPr>
      </w:pPr>
      <w:r>
        <w:t>The average number of flea beetles (</w:t>
      </w:r>
      <w:r w:rsidRPr="009A7788">
        <w:rPr>
          <w:i/>
        </w:rPr>
        <w:t>Podagrica decolorata</w:t>
      </w:r>
      <w:r>
        <w:t>) consumed in 24 hours depended on the larval development stage. Thus, the least aggressive larval stage was stage 1, with an average of 0.45 ± 0.27 prey consumed. The most aggressive larval stage was stage 5, with an estimated average of 3.17 ± 0.75 prey items. Adults were more aggressive than larvae. Females were more effective predators than males, with average consumption of 4.77 ± 0.43 and 4.03 ± 0.56 respectively. Analysis of variance (</w:t>
      </w:r>
      <w:r w:rsidR="00737B1A" w:rsidRPr="00737B1A">
        <w:rPr>
          <w:i/>
        </w:rPr>
        <w:t>P</w:t>
      </w:r>
      <w:r>
        <w:t xml:space="preserve"> = 0.001) conducted between the different developmental stages of </w:t>
      </w:r>
      <w:r w:rsidRPr="009A7788">
        <w:rPr>
          <w:i/>
        </w:rPr>
        <w:t>R. albopilosus</w:t>
      </w:r>
      <w:r>
        <w:t xml:space="preserve">, to which five adults of </w:t>
      </w:r>
      <w:r w:rsidRPr="009A7788">
        <w:rPr>
          <w:i/>
        </w:rPr>
        <w:t>P. decolorata</w:t>
      </w:r>
      <w:r>
        <w:t xml:space="preserve"> were subjected, revealed a highly significant difference between all individuals tested (Table 1).</w:t>
      </w:r>
    </w:p>
    <w:p w14:paraId="3588A8DB" w14:textId="77777777" w:rsidR="00E04896" w:rsidRPr="00E04896" w:rsidRDefault="00E04896" w:rsidP="00E04896">
      <w:pPr>
        <w:pStyle w:val="NormalWeb"/>
        <w:spacing w:after="0" w:afterAutospacing="0" w:line="276" w:lineRule="auto"/>
        <w:rPr>
          <w:b/>
        </w:rPr>
      </w:pPr>
      <w:r w:rsidRPr="00E04896">
        <w:rPr>
          <w:b/>
        </w:rPr>
        <w:t xml:space="preserve">3.1.2. Predation efficiency over 24 hours with 10 prey items </w:t>
      </w:r>
    </w:p>
    <w:p w14:paraId="56C2A16A" w14:textId="77777777" w:rsidR="00E04896" w:rsidRDefault="00E04896" w:rsidP="00E04896">
      <w:pPr>
        <w:pStyle w:val="NormalWeb"/>
        <w:spacing w:before="0" w:beforeAutospacing="0" w:after="120" w:afterAutospacing="0" w:line="276" w:lineRule="auto"/>
        <w:jc w:val="both"/>
      </w:pPr>
      <w:r>
        <w:t xml:space="preserve">Stage 5 was more aggressive than the other larval stages when 10 prey items were available. The number of </w:t>
      </w:r>
      <w:r w:rsidRPr="00E04896">
        <w:rPr>
          <w:i/>
        </w:rPr>
        <w:t>P. decolorata</w:t>
      </w:r>
      <w:r>
        <w:t xml:space="preserve"> adults consumed increased with the larval development stage, as in the previous case. Thus, adults consumed more than the larval stages. With 10 prey items available, the female consumed an average of 6.17 ± 1.26 adult </w:t>
      </w:r>
      <w:r w:rsidRPr="00E04896">
        <w:rPr>
          <w:i/>
        </w:rPr>
        <w:t>P. decolorata</w:t>
      </w:r>
      <w:r>
        <w:t xml:space="preserve"> in 24 hours, whilst a male consumed an average of 5.03 ± 1.07 (Table 1).</w:t>
      </w:r>
    </w:p>
    <w:p w14:paraId="03B740C5" w14:textId="77777777" w:rsidR="00E04896" w:rsidRDefault="00E04896" w:rsidP="00E04896">
      <w:pPr>
        <w:pStyle w:val="NormalWeb"/>
        <w:spacing w:before="0" w:beforeAutospacing="0" w:after="0" w:afterAutospacing="0"/>
        <w:rPr>
          <w:b/>
        </w:rPr>
      </w:pPr>
      <w:r w:rsidRPr="00E04896">
        <w:rPr>
          <w:b/>
        </w:rPr>
        <w:t xml:space="preserve">3.1.3. Predation efficiency over 24 hours with 15 prey items </w:t>
      </w:r>
    </w:p>
    <w:p w14:paraId="283C7034" w14:textId="77777777" w:rsidR="00E04896" w:rsidRPr="00E04896" w:rsidRDefault="00E04896" w:rsidP="00E04896">
      <w:pPr>
        <w:pStyle w:val="NormalWeb"/>
        <w:spacing w:before="0" w:beforeAutospacing="0" w:after="0" w:afterAutospacing="0"/>
        <w:jc w:val="both"/>
        <w:rPr>
          <w:b/>
        </w:rPr>
      </w:pPr>
      <w:r>
        <w:t xml:space="preserve">The average bio-efficacy rate of the larvae increased with the age of the individuals in the cages. Thus, a gradual increase in aggressiveness was observed from stage 1 to stage 2. The most aggressive developmental stage was the adult female, which consumed an average of 6.37 ± 1.38 adult </w:t>
      </w:r>
      <w:r w:rsidRPr="00141213">
        <w:rPr>
          <w:i/>
        </w:rPr>
        <w:t>P. decolorata</w:t>
      </w:r>
      <w:r>
        <w:t>. The least aggressive stage was stage 1, with an estimated average consumption of 0.53 ± 0.51 prey. As the number of available prey (leaf beetles) increased, the number of leaf beetles consumed in 24 hours rose (Table 1).</w:t>
      </w:r>
    </w:p>
    <w:p w14:paraId="31A93BEE" w14:textId="77777777" w:rsidR="00141213" w:rsidRDefault="00E04896" w:rsidP="00141213">
      <w:pPr>
        <w:pStyle w:val="NormalWeb"/>
        <w:spacing w:after="0" w:afterAutospacing="0"/>
        <w:jc w:val="both"/>
        <w:rPr>
          <w:b/>
        </w:rPr>
      </w:pPr>
      <w:r w:rsidRPr="00E04896">
        <w:rPr>
          <w:b/>
        </w:rPr>
        <w:t>3.1.4. Predation efficiency over 24 hours with 20 prey items</w:t>
      </w:r>
    </w:p>
    <w:p w14:paraId="446CE66A" w14:textId="77777777" w:rsidR="00E04896" w:rsidRPr="00E04896" w:rsidRDefault="00E04896" w:rsidP="00141213">
      <w:pPr>
        <w:pStyle w:val="NormalWeb"/>
        <w:spacing w:before="0" w:beforeAutospacing="0" w:after="0" w:afterAutospacing="0"/>
        <w:jc w:val="both"/>
        <w:rPr>
          <w:b/>
        </w:rPr>
      </w:pPr>
      <w:r>
        <w:t xml:space="preserve">Increasing the number of prey items from 10 to 20 resulted in a moderate change in the average predation rate for each larval stage. However, the analysis of variance carried out between the five larval stages and the adults (male and female) of </w:t>
      </w:r>
      <w:r w:rsidRPr="00141213">
        <w:rPr>
          <w:i/>
        </w:rPr>
        <w:t>R. albopilosus</w:t>
      </w:r>
      <w:r>
        <w:t xml:space="preserve">, to which the 20 adults of </w:t>
      </w:r>
      <w:r w:rsidRPr="00141213">
        <w:rPr>
          <w:i/>
        </w:rPr>
        <w:t>P. decolorata</w:t>
      </w:r>
      <w:r>
        <w:t xml:space="preserve"> were exposed, showed a highly significant difference (</w:t>
      </w:r>
      <w:r w:rsidR="00737B1A" w:rsidRPr="00737B1A">
        <w:rPr>
          <w:i/>
        </w:rPr>
        <w:t>P</w:t>
      </w:r>
      <w:r>
        <w:t xml:space="preserve"> = 0.001). The most aggressive developmental stage was the adult female, which consumed an average of 6.90 ± 0.84 adults of </w:t>
      </w:r>
      <w:r w:rsidRPr="00141213">
        <w:rPr>
          <w:i/>
        </w:rPr>
        <w:t>P. decolorata</w:t>
      </w:r>
      <w:r>
        <w:t xml:space="preserve"> (Table 1).</w:t>
      </w:r>
    </w:p>
    <w:p w14:paraId="20D038E4" w14:textId="77777777" w:rsidR="00E04896" w:rsidRDefault="00E04896" w:rsidP="00E04896">
      <w:pPr>
        <w:pStyle w:val="NormalWeb"/>
      </w:pPr>
    </w:p>
    <w:p w14:paraId="6F234822" w14:textId="77777777" w:rsidR="00E04896" w:rsidRDefault="00E04896" w:rsidP="00E04896">
      <w:pPr>
        <w:pStyle w:val="NormalWeb"/>
      </w:pPr>
    </w:p>
    <w:p w14:paraId="3793413B" w14:textId="6FBDD58D" w:rsidR="00630696" w:rsidRDefault="00630696" w:rsidP="00630696">
      <w:pPr>
        <w:pStyle w:val="NormalWeb"/>
      </w:pPr>
    </w:p>
    <w:p w14:paraId="60B67B15" w14:textId="539CAE04" w:rsidR="00751CBE" w:rsidRDefault="00751CBE" w:rsidP="00630696">
      <w:pPr>
        <w:pStyle w:val="NormalWeb"/>
      </w:pPr>
    </w:p>
    <w:p w14:paraId="3CCCC40B" w14:textId="1689A5C0" w:rsidR="00751CBE" w:rsidRDefault="00751CBE" w:rsidP="00630696">
      <w:pPr>
        <w:pStyle w:val="NormalWeb"/>
      </w:pPr>
    </w:p>
    <w:p w14:paraId="39A882BA" w14:textId="77777777" w:rsidR="00751CBE" w:rsidRDefault="00751CBE" w:rsidP="00630696">
      <w:pPr>
        <w:pStyle w:val="NormalWeb"/>
      </w:pPr>
      <w:bookmarkStart w:id="0" w:name="_GoBack"/>
      <w:bookmarkEnd w:id="0"/>
    </w:p>
    <w:p w14:paraId="273A3818" w14:textId="77777777" w:rsidR="00E33074" w:rsidRPr="00E33074" w:rsidRDefault="00E33074" w:rsidP="00E33074">
      <w:pPr>
        <w:pStyle w:val="NormalWeb"/>
        <w:jc w:val="both"/>
        <w:rPr>
          <w:b/>
        </w:rPr>
      </w:pPr>
      <w:r w:rsidRPr="00E33074">
        <w:rPr>
          <w:b/>
        </w:rPr>
        <w:t xml:space="preserve">Table 1. Predation efficiency among the different developmental stages of </w:t>
      </w:r>
      <w:r w:rsidRPr="00E33074">
        <w:rPr>
          <w:b/>
          <w:i/>
        </w:rPr>
        <w:t xml:space="preserve">Rhynocoris albopilosus </w:t>
      </w:r>
      <w:r w:rsidRPr="00E33074">
        <w:rPr>
          <w:b/>
        </w:rPr>
        <w:t xml:space="preserve">against adults of </w:t>
      </w:r>
      <w:r w:rsidRPr="00E33074">
        <w:rPr>
          <w:b/>
          <w:i/>
        </w:rPr>
        <w:t>Podagrica decolorata</w:t>
      </w:r>
      <w:r w:rsidRPr="00E33074">
        <w:rPr>
          <w:b/>
        </w:rPr>
        <w:t xml:space="preserve"> over a 24-hour period</w:t>
      </w:r>
    </w:p>
    <w:tbl>
      <w:tblPr>
        <w:tblpPr w:leftFromText="141" w:rightFromText="141" w:vertAnchor="page" w:horzAnchor="margin" w:tblpY="2311"/>
        <w:tblW w:w="9072" w:type="dxa"/>
        <w:tblCellMar>
          <w:left w:w="70" w:type="dxa"/>
          <w:right w:w="70" w:type="dxa"/>
        </w:tblCellMar>
        <w:tblLook w:val="04A0" w:firstRow="1" w:lastRow="0" w:firstColumn="1" w:lastColumn="0" w:noHBand="0" w:noVBand="1"/>
      </w:tblPr>
      <w:tblGrid>
        <w:gridCol w:w="3029"/>
        <w:gridCol w:w="1378"/>
        <w:gridCol w:w="1534"/>
        <w:gridCol w:w="1572"/>
        <w:gridCol w:w="1559"/>
      </w:tblGrid>
      <w:tr w:rsidR="00E33074" w:rsidRPr="001604B5" w14:paraId="22ECB707" w14:textId="77777777" w:rsidTr="00E33074">
        <w:trPr>
          <w:trHeight w:val="374"/>
        </w:trPr>
        <w:tc>
          <w:tcPr>
            <w:tcW w:w="3029" w:type="dxa"/>
            <w:tcBorders>
              <w:top w:val="single" w:sz="4" w:space="0" w:color="auto"/>
              <w:left w:val="nil"/>
              <w:bottom w:val="nil"/>
              <w:right w:val="nil"/>
            </w:tcBorders>
            <w:noWrap/>
            <w:vAlign w:val="bottom"/>
            <w:hideMark/>
          </w:tcPr>
          <w:p w14:paraId="7F86CB61"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Stage of development of </w:t>
            </w:r>
            <w:r w:rsidRPr="00BF09CF">
              <w:rPr>
                <w:rFonts w:ascii="Times New Roman" w:eastAsia="Times New Roman" w:hAnsi="Times New Roman" w:cs="Times New Roman"/>
                <w:b/>
                <w:bCs/>
                <w:i/>
                <w:color w:val="000000"/>
                <w:sz w:val="24"/>
                <w:szCs w:val="24"/>
                <w:lang w:eastAsia="fr-FR"/>
              </w:rPr>
              <w:t>R.</w:t>
            </w:r>
          </w:p>
        </w:tc>
        <w:tc>
          <w:tcPr>
            <w:tcW w:w="6043" w:type="dxa"/>
            <w:gridSpan w:val="4"/>
            <w:tcBorders>
              <w:top w:val="single" w:sz="4" w:space="0" w:color="auto"/>
              <w:left w:val="nil"/>
              <w:bottom w:val="single" w:sz="4" w:space="0" w:color="auto"/>
              <w:right w:val="nil"/>
            </w:tcBorders>
            <w:noWrap/>
            <w:vAlign w:val="bottom"/>
            <w:hideMark/>
          </w:tcPr>
          <w:p w14:paraId="71354032"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Number of prey items consumed in 24 hours</w:t>
            </w:r>
          </w:p>
        </w:tc>
      </w:tr>
      <w:tr w:rsidR="00E33074" w:rsidRPr="001604B5" w14:paraId="68EE72EF" w14:textId="77777777" w:rsidTr="00E33074">
        <w:trPr>
          <w:trHeight w:val="394"/>
        </w:trPr>
        <w:tc>
          <w:tcPr>
            <w:tcW w:w="3029" w:type="dxa"/>
            <w:tcBorders>
              <w:top w:val="nil"/>
              <w:left w:val="nil"/>
              <w:bottom w:val="single" w:sz="4" w:space="0" w:color="auto"/>
              <w:right w:val="nil"/>
            </w:tcBorders>
            <w:noWrap/>
            <w:vAlign w:val="bottom"/>
            <w:hideMark/>
          </w:tcPr>
          <w:p w14:paraId="6E363A91" w14:textId="77777777" w:rsidR="00E33074" w:rsidRPr="00BF09CF" w:rsidRDefault="00E33074" w:rsidP="00E33074">
            <w:pPr>
              <w:spacing w:after="0" w:line="240" w:lineRule="auto"/>
              <w:rPr>
                <w:rFonts w:ascii="Times New Roman" w:eastAsia="Times New Roman" w:hAnsi="Times New Roman" w:cs="Times New Roman"/>
                <w:b/>
                <w:bCs/>
                <w:i/>
                <w:color w:val="000000"/>
                <w:sz w:val="24"/>
                <w:szCs w:val="24"/>
                <w:lang w:eastAsia="fr-FR"/>
              </w:rPr>
            </w:pPr>
            <w:r w:rsidRPr="00BF09CF">
              <w:rPr>
                <w:rFonts w:ascii="Times New Roman" w:eastAsia="Times New Roman" w:hAnsi="Times New Roman" w:cs="Times New Roman"/>
                <w:b/>
                <w:bCs/>
                <w:i/>
                <w:color w:val="000000"/>
                <w:sz w:val="24"/>
                <w:szCs w:val="24"/>
                <w:lang w:eastAsia="fr-FR"/>
              </w:rPr>
              <w:t>albopilosus</w:t>
            </w:r>
          </w:p>
        </w:tc>
        <w:tc>
          <w:tcPr>
            <w:tcW w:w="1378" w:type="dxa"/>
            <w:tcBorders>
              <w:top w:val="single" w:sz="4" w:space="0" w:color="auto"/>
              <w:left w:val="nil"/>
              <w:bottom w:val="single" w:sz="4" w:space="0" w:color="auto"/>
              <w:right w:val="nil"/>
            </w:tcBorders>
            <w:noWrap/>
            <w:vAlign w:val="bottom"/>
            <w:hideMark/>
          </w:tcPr>
          <w:p w14:paraId="3171C144"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5 prey</w:t>
            </w:r>
          </w:p>
        </w:tc>
        <w:tc>
          <w:tcPr>
            <w:tcW w:w="1534" w:type="dxa"/>
            <w:tcBorders>
              <w:top w:val="single" w:sz="4" w:space="0" w:color="auto"/>
              <w:left w:val="nil"/>
              <w:bottom w:val="single" w:sz="4" w:space="0" w:color="auto"/>
              <w:right w:val="nil"/>
            </w:tcBorders>
            <w:noWrap/>
            <w:vAlign w:val="bottom"/>
            <w:hideMark/>
          </w:tcPr>
          <w:p w14:paraId="74101974"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10 prey</w:t>
            </w:r>
          </w:p>
        </w:tc>
        <w:tc>
          <w:tcPr>
            <w:tcW w:w="1572" w:type="dxa"/>
            <w:tcBorders>
              <w:top w:val="single" w:sz="4" w:space="0" w:color="auto"/>
              <w:left w:val="nil"/>
              <w:bottom w:val="single" w:sz="4" w:space="0" w:color="auto"/>
              <w:right w:val="nil"/>
            </w:tcBorders>
            <w:noWrap/>
            <w:vAlign w:val="bottom"/>
            <w:hideMark/>
          </w:tcPr>
          <w:p w14:paraId="28AD697C"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15 prey</w:t>
            </w:r>
          </w:p>
        </w:tc>
        <w:tc>
          <w:tcPr>
            <w:tcW w:w="1559" w:type="dxa"/>
            <w:tcBorders>
              <w:top w:val="single" w:sz="4" w:space="0" w:color="auto"/>
              <w:left w:val="nil"/>
              <w:bottom w:val="single" w:sz="4" w:space="0" w:color="auto"/>
              <w:right w:val="nil"/>
            </w:tcBorders>
            <w:noWrap/>
            <w:vAlign w:val="bottom"/>
            <w:hideMark/>
          </w:tcPr>
          <w:p w14:paraId="1FB474B8"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20 prey</w:t>
            </w:r>
          </w:p>
        </w:tc>
      </w:tr>
      <w:tr w:rsidR="00E33074" w:rsidRPr="001604B5" w14:paraId="006A5C05" w14:textId="77777777" w:rsidTr="00E33074">
        <w:trPr>
          <w:trHeight w:val="394"/>
        </w:trPr>
        <w:tc>
          <w:tcPr>
            <w:tcW w:w="3029" w:type="dxa"/>
            <w:tcBorders>
              <w:top w:val="single" w:sz="4" w:space="0" w:color="auto"/>
              <w:left w:val="nil"/>
              <w:bottom w:val="nil"/>
              <w:right w:val="nil"/>
            </w:tcBorders>
            <w:noWrap/>
            <w:vAlign w:val="bottom"/>
            <w:hideMark/>
          </w:tcPr>
          <w:p w14:paraId="1EBC2E97"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First-instar larva</w:t>
            </w:r>
          </w:p>
        </w:tc>
        <w:tc>
          <w:tcPr>
            <w:tcW w:w="1378" w:type="dxa"/>
            <w:tcBorders>
              <w:top w:val="single" w:sz="4" w:space="0" w:color="auto"/>
              <w:left w:val="nil"/>
              <w:bottom w:val="nil"/>
              <w:right w:val="nil"/>
            </w:tcBorders>
            <w:noWrap/>
            <w:vAlign w:val="bottom"/>
            <w:hideMark/>
          </w:tcPr>
          <w:p w14:paraId="345422AF"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0.45 ± 0.27</w:t>
            </w:r>
            <w:r w:rsidRPr="001604B5">
              <w:rPr>
                <w:rFonts w:ascii="Times New Roman" w:eastAsia="Times New Roman" w:hAnsi="Times New Roman" w:cs="Times New Roman"/>
                <w:color w:val="000000"/>
                <w:sz w:val="24"/>
                <w:szCs w:val="24"/>
                <w:lang w:eastAsia="fr-FR"/>
              </w:rPr>
              <w:t>g</w:t>
            </w:r>
          </w:p>
        </w:tc>
        <w:tc>
          <w:tcPr>
            <w:tcW w:w="1534" w:type="dxa"/>
            <w:tcBorders>
              <w:top w:val="single" w:sz="4" w:space="0" w:color="auto"/>
              <w:left w:val="nil"/>
              <w:bottom w:val="nil"/>
              <w:right w:val="nil"/>
            </w:tcBorders>
            <w:noWrap/>
            <w:vAlign w:val="bottom"/>
            <w:hideMark/>
          </w:tcPr>
          <w:p w14:paraId="1AC36686"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0.50 ± 0.4</w:t>
            </w:r>
            <w:r w:rsidRPr="001604B5">
              <w:rPr>
                <w:rFonts w:ascii="Times New Roman" w:eastAsia="Times New Roman" w:hAnsi="Times New Roman" w:cs="Times New Roman"/>
                <w:color w:val="000000"/>
                <w:sz w:val="24"/>
                <w:szCs w:val="24"/>
                <w:lang w:eastAsia="fr-FR"/>
              </w:rPr>
              <w:t>0g</w:t>
            </w:r>
          </w:p>
        </w:tc>
        <w:tc>
          <w:tcPr>
            <w:tcW w:w="1572" w:type="dxa"/>
            <w:tcBorders>
              <w:top w:val="single" w:sz="4" w:space="0" w:color="auto"/>
              <w:left w:val="nil"/>
              <w:bottom w:val="nil"/>
              <w:right w:val="nil"/>
            </w:tcBorders>
            <w:noWrap/>
            <w:vAlign w:val="bottom"/>
            <w:hideMark/>
          </w:tcPr>
          <w:p w14:paraId="5540D914"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0.53 ± 0.</w:t>
            </w:r>
            <w:r w:rsidRPr="001604B5">
              <w:rPr>
                <w:rFonts w:ascii="Times New Roman" w:eastAsia="Times New Roman" w:hAnsi="Times New Roman" w:cs="Times New Roman"/>
                <w:color w:val="000000"/>
                <w:sz w:val="24"/>
                <w:szCs w:val="24"/>
                <w:lang w:eastAsia="fr-FR"/>
              </w:rPr>
              <w:t>51f</w:t>
            </w:r>
          </w:p>
        </w:tc>
        <w:tc>
          <w:tcPr>
            <w:tcW w:w="1559" w:type="dxa"/>
            <w:tcBorders>
              <w:top w:val="single" w:sz="4" w:space="0" w:color="auto"/>
              <w:left w:val="nil"/>
              <w:bottom w:val="nil"/>
              <w:right w:val="nil"/>
            </w:tcBorders>
            <w:noWrap/>
            <w:vAlign w:val="bottom"/>
            <w:hideMark/>
          </w:tcPr>
          <w:p w14:paraId="33D4A929"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0.51 ± 0.47</w:t>
            </w:r>
            <w:r w:rsidRPr="001604B5">
              <w:rPr>
                <w:rFonts w:ascii="Times New Roman" w:eastAsia="Times New Roman" w:hAnsi="Times New Roman" w:cs="Times New Roman"/>
                <w:color w:val="000000"/>
                <w:sz w:val="24"/>
                <w:szCs w:val="24"/>
                <w:lang w:eastAsia="fr-FR"/>
              </w:rPr>
              <w:t>f</w:t>
            </w:r>
          </w:p>
        </w:tc>
      </w:tr>
      <w:tr w:rsidR="00E33074" w:rsidRPr="001604B5" w14:paraId="223DEBA9" w14:textId="77777777" w:rsidTr="00E33074">
        <w:trPr>
          <w:trHeight w:val="394"/>
        </w:trPr>
        <w:tc>
          <w:tcPr>
            <w:tcW w:w="3029" w:type="dxa"/>
            <w:tcBorders>
              <w:top w:val="nil"/>
              <w:left w:val="nil"/>
              <w:bottom w:val="nil"/>
              <w:right w:val="nil"/>
            </w:tcBorders>
            <w:noWrap/>
            <w:vAlign w:val="bottom"/>
            <w:hideMark/>
          </w:tcPr>
          <w:p w14:paraId="0B58E24B"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Second-instar larva</w:t>
            </w:r>
          </w:p>
        </w:tc>
        <w:tc>
          <w:tcPr>
            <w:tcW w:w="1378" w:type="dxa"/>
            <w:tcBorders>
              <w:top w:val="nil"/>
              <w:left w:val="nil"/>
              <w:bottom w:val="nil"/>
              <w:right w:val="nil"/>
            </w:tcBorders>
            <w:noWrap/>
            <w:vAlign w:val="bottom"/>
            <w:hideMark/>
          </w:tcPr>
          <w:p w14:paraId="6BEE0CBE"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0.97 ± 0.</w:t>
            </w:r>
            <w:r w:rsidRPr="001604B5">
              <w:rPr>
                <w:rFonts w:ascii="Times New Roman" w:eastAsia="Times New Roman" w:hAnsi="Times New Roman" w:cs="Times New Roman"/>
                <w:color w:val="000000"/>
                <w:sz w:val="24"/>
                <w:szCs w:val="24"/>
                <w:lang w:eastAsia="fr-FR"/>
              </w:rPr>
              <w:t>76f</w:t>
            </w:r>
          </w:p>
        </w:tc>
        <w:tc>
          <w:tcPr>
            <w:tcW w:w="1534" w:type="dxa"/>
            <w:tcBorders>
              <w:top w:val="nil"/>
              <w:left w:val="nil"/>
              <w:bottom w:val="nil"/>
              <w:right w:val="nil"/>
            </w:tcBorders>
            <w:noWrap/>
            <w:vAlign w:val="bottom"/>
            <w:hideMark/>
          </w:tcPr>
          <w:p w14:paraId="266BD4E4"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1.03 ± 0.</w:t>
            </w:r>
            <w:r w:rsidRPr="001604B5">
              <w:rPr>
                <w:rFonts w:ascii="Times New Roman" w:eastAsia="Times New Roman" w:hAnsi="Times New Roman" w:cs="Times New Roman"/>
                <w:color w:val="000000"/>
                <w:sz w:val="24"/>
                <w:szCs w:val="24"/>
                <w:lang w:eastAsia="fr-FR"/>
              </w:rPr>
              <w:t>41f</w:t>
            </w:r>
          </w:p>
        </w:tc>
        <w:tc>
          <w:tcPr>
            <w:tcW w:w="1572" w:type="dxa"/>
            <w:tcBorders>
              <w:top w:val="nil"/>
              <w:left w:val="nil"/>
              <w:bottom w:val="nil"/>
              <w:right w:val="nil"/>
            </w:tcBorders>
            <w:noWrap/>
            <w:vAlign w:val="bottom"/>
            <w:hideMark/>
          </w:tcPr>
          <w:p w14:paraId="11D2F471"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1.27 ± 0.</w:t>
            </w:r>
            <w:r w:rsidRPr="001604B5">
              <w:rPr>
                <w:rFonts w:ascii="Times New Roman" w:eastAsia="Times New Roman" w:hAnsi="Times New Roman" w:cs="Times New Roman"/>
                <w:color w:val="000000"/>
                <w:sz w:val="24"/>
                <w:szCs w:val="24"/>
                <w:lang w:eastAsia="fr-FR"/>
              </w:rPr>
              <w:t>45e</w:t>
            </w:r>
          </w:p>
        </w:tc>
        <w:tc>
          <w:tcPr>
            <w:tcW w:w="1559" w:type="dxa"/>
            <w:tcBorders>
              <w:top w:val="nil"/>
              <w:left w:val="nil"/>
              <w:bottom w:val="nil"/>
              <w:right w:val="nil"/>
            </w:tcBorders>
            <w:noWrap/>
            <w:vAlign w:val="bottom"/>
            <w:hideMark/>
          </w:tcPr>
          <w:p w14:paraId="64F83CB6"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01.50 ± 0.</w:t>
            </w:r>
            <w:r w:rsidRPr="001604B5">
              <w:rPr>
                <w:rFonts w:ascii="Times New Roman" w:eastAsia="Times New Roman" w:hAnsi="Times New Roman" w:cs="Times New Roman"/>
                <w:color w:val="000000"/>
                <w:sz w:val="24"/>
                <w:szCs w:val="24"/>
                <w:lang w:eastAsia="fr-FR"/>
              </w:rPr>
              <w:t>68e</w:t>
            </w:r>
          </w:p>
        </w:tc>
      </w:tr>
      <w:tr w:rsidR="00E33074" w:rsidRPr="001604B5" w14:paraId="398C228E" w14:textId="77777777" w:rsidTr="00E33074">
        <w:trPr>
          <w:trHeight w:val="394"/>
        </w:trPr>
        <w:tc>
          <w:tcPr>
            <w:tcW w:w="3029" w:type="dxa"/>
            <w:tcBorders>
              <w:top w:val="nil"/>
              <w:left w:val="nil"/>
              <w:bottom w:val="nil"/>
              <w:right w:val="nil"/>
            </w:tcBorders>
            <w:noWrap/>
            <w:vAlign w:val="bottom"/>
            <w:hideMark/>
          </w:tcPr>
          <w:p w14:paraId="3C866832"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Third-instar larva</w:t>
            </w:r>
          </w:p>
        </w:tc>
        <w:tc>
          <w:tcPr>
            <w:tcW w:w="1378" w:type="dxa"/>
            <w:tcBorders>
              <w:top w:val="nil"/>
              <w:left w:val="nil"/>
              <w:bottom w:val="nil"/>
              <w:right w:val="nil"/>
            </w:tcBorders>
            <w:noWrap/>
            <w:vAlign w:val="bottom"/>
            <w:hideMark/>
          </w:tcPr>
          <w:p w14:paraId="0B5809AE"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1.77 ± 0.</w:t>
            </w:r>
            <w:r w:rsidRPr="001604B5">
              <w:rPr>
                <w:rFonts w:ascii="Times New Roman" w:eastAsia="Times New Roman" w:hAnsi="Times New Roman" w:cs="Times New Roman"/>
                <w:color w:val="000000"/>
                <w:sz w:val="24"/>
                <w:szCs w:val="24"/>
                <w:lang w:eastAsia="fr-FR"/>
              </w:rPr>
              <w:t>73e</w:t>
            </w:r>
          </w:p>
        </w:tc>
        <w:tc>
          <w:tcPr>
            <w:tcW w:w="1534" w:type="dxa"/>
            <w:tcBorders>
              <w:top w:val="nil"/>
              <w:left w:val="nil"/>
              <w:bottom w:val="nil"/>
              <w:right w:val="nil"/>
            </w:tcBorders>
            <w:noWrap/>
            <w:vAlign w:val="bottom"/>
            <w:hideMark/>
          </w:tcPr>
          <w:p w14:paraId="4B77FE93"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2.70 ± 1.</w:t>
            </w:r>
            <w:r w:rsidRPr="001604B5">
              <w:rPr>
                <w:rFonts w:ascii="Times New Roman" w:eastAsia="Times New Roman" w:hAnsi="Times New Roman" w:cs="Times New Roman"/>
                <w:color w:val="000000"/>
                <w:sz w:val="24"/>
                <w:szCs w:val="24"/>
                <w:lang w:eastAsia="fr-FR"/>
              </w:rPr>
              <w:t>32e</w:t>
            </w:r>
          </w:p>
        </w:tc>
        <w:tc>
          <w:tcPr>
            <w:tcW w:w="1572" w:type="dxa"/>
            <w:tcBorders>
              <w:top w:val="nil"/>
              <w:left w:val="nil"/>
              <w:bottom w:val="nil"/>
              <w:right w:val="nil"/>
            </w:tcBorders>
            <w:noWrap/>
            <w:vAlign w:val="bottom"/>
            <w:hideMark/>
          </w:tcPr>
          <w:p w14:paraId="556E273E"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2.83 ± 0.</w:t>
            </w:r>
            <w:r w:rsidRPr="001604B5">
              <w:rPr>
                <w:rFonts w:ascii="Times New Roman" w:eastAsia="Times New Roman" w:hAnsi="Times New Roman" w:cs="Times New Roman"/>
                <w:color w:val="000000"/>
                <w:sz w:val="24"/>
                <w:szCs w:val="24"/>
                <w:lang w:eastAsia="fr-FR"/>
              </w:rPr>
              <w:t>95d</w:t>
            </w:r>
          </w:p>
        </w:tc>
        <w:tc>
          <w:tcPr>
            <w:tcW w:w="1559" w:type="dxa"/>
            <w:tcBorders>
              <w:top w:val="nil"/>
              <w:left w:val="nil"/>
              <w:bottom w:val="nil"/>
              <w:right w:val="nil"/>
            </w:tcBorders>
            <w:noWrap/>
            <w:vAlign w:val="bottom"/>
            <w:hideMark/>
          </w:tcPr>
          <w:p w14:paraId="7DE44731"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3.30 ± 0.</w:t>
            </w:r>
            <w:r w:rsidRPr="001604B5">
              <w:rPr>
                <w:rFonts w:ascii="Times New Roman" w:eastAsia="Times New Roman" w:hAnsi="Times New Roman" w:cs="Times New Roman"/>
                <w:color w:val="000000"/>
                <w:sz w:val="24"/>
                <w:szCs w:val="24"/>
                <w:lang w:eastAsia="fr-FR"/>
              </w:rPr>
              <w:t>95d</w:t>
            </w:r>
          </w:p>
        </w:tc>
      </w:tr>
      <w:tr w:rsidR="00E33074" w:rsidRPr="001604B5" w14:paraId="08620554" w14:textId="77777777" w:rsidTr="00E33074">
        <w:trPr>
          <w:trHeight w:val="394"/>
        </w:trPr>
        <w:tc>
          <w:tcPr>
            <w:tcW w:w="3029" w:type="dxa"/>
            <w:tcBorders>
              <w:top w:val="nil"/>
              <w:left w:val="nil"/>
              <w:bottom w:val="nil"/>
              <w:right w:val="nil"/>
            </w:tcBorders>
            <w:noWrap/>
            <w:vAlign w:val="bottom"/>
            <w:hideMark/>
          </w:tcPr>
          <w:p w14:paraId="50166FE3"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Fourth-instar larva</w:t>
            </w:r>
          </w:p>
        </w:tc>
        <w:tc>
          <w:tcPr>
            <w:tcW w:w="1378" w:type="dxa"/>
            <w:tcBorders>
              <w:top w:val="nil"/>
              <w:left w:val="nil"/>
              <w:bottom w:val="nil"/>
              <w:right w:val="nil"/>
            </w:tcBorders>
            <w:noWrap/>
            <w:vAlign w:val="bottom"/>
            <w:hideMark/>
          </w:tcPr>
          <w:p w14:paraId="07CF2A30"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2.63 ± 0.</w:t>
            </w:r>
            <w:r w:rsidRPr="001604B5">
              <w:rPr>
                <w:rFonts w:ascii="Times New Roman" w:eastAsia="Times New Roman" w:hAnsi="Times New Roman" w:cs="Times New Roman"/>
                <w:color w:val="000000"/>
                <w:sz w:val="24"/>
                <w:szCs w:val="24"/>
                <w:lang w:eastAsia="fr-FR"/>
              </w:rPr>
              <w:t>72d</w:t>
            </w:r>
          </w:p>
        </w:tc>
        <w:tc>
          <w:tcPr>
            <w:tcW w:w="1534" w:type="dxa"/>
            <w:tcBorders>
              <w:top w:val="nil"/>
              <w:left w:val="nil"/>
              <w:bottom w:val="nil"/>
              <w:right w:val="nil"/>
            </w:tcBorders>
            <w:noWrap/>
            <w:vAlign w:val="bottom"/>
            <w:hideMark/>
          </w:tcPr>
          <w:p w14:paraId="31923B4C"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3.80 ± 0.</w:t>
            </w:r>
            <w:r w:rsidRPr="001604B5">
              <w:rPr>
                <w:rFonts w:ascii="Times New Roman" w:eastAsia="Times New Roman" w:hAnsi="Times New Roman" w:cs="Times New Roman"/>
                <w:color w:val="000000"/>
                <w:sz w:val="24"/>
                <w:szCs w:val="24"/>
                <w:lang w:eastAsia="fr-FR"/>
              </w:rPr>
              <w:t>48d</w:t>
            </w:r>
          </w:p>
        </w:tc>
        <w:tc>
          <w:tcPr>
            <w:tcW w:w="1572" w:type="dxa"/>
            <w:tcBorders>
              <w:top w:val="nil"/>
              <w:left w:val="nil"/>
              <w:bottom w:val="nil"/>
              <w:right w:val="nil"/>
            </w:tcBorders>
            <w:noWrap/>
            <w:vAlign w:val="bottom"/>
            <w:hideMark/>
          </w:tcPr>
          <w:p w14:paraId="51F98D81"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4.30 ± 1.</w:t>
            </w:r>
            <w:r w:rsidRPr="001604B5">
              <w:rPr>
                <w:rFonts w:ascii="Times New Roman" w:eastAsia="Times New Roman" w:hAnsi="Times New Roman" w:cs="Times New Roman"/>
                <w:color w:val="000000"/>
                <w:sz w:val="24"/>
                <w:szCs w:val="24"/>
                <w:lang w:eastAsia="fr-FR"/>
              </w:rPr>
              <w:t>29c</w:t>
            </w:r>
          </w:p>
        </w:tc>
        <w:tc>
          <w:tcPr>
            <w:tcW w:w="1559" w:type="dxa"/>
            <w:tcBorders>
              <w:top w:val="nil"/>
              <w:left w:val="nil"/>
              <w:bottom w:val="nil"/>
              <w:right w:val="nil"/>
            </w:tcBorders>
            <w:noWrap/>
            <w:vAlign w:val="bottom"/>
            <w:hideMark/>
          </w:tcPr>
          <w:p w14:paraId="6DB65EDC"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4.77 ± 1.</w:t>
            </w:r>
            <w:r w:rsidRPr="001604B5">
              <w:rPr>
                <w:rFonts w:ascii="Times New Roman" w:eastAsia="Times New Roman" w:hAnsi="Times New Roman" w:cs="Times New Roman"/>
                <w:color w:val="000000"/>
                <w:sz w:val="24"/>
                <w:szCs w:val="24"/>
                <w:lang w:eastAsia="fr-FR"/>
              </w:rPr>
              <w:t>63c</w:t>
            </w:r>
          </w:p>
        </w:tc>
      </w:tr>
      <w:tr w:rsidR="00E33074" w:rsidRPr="001604B5" w14:paraId="38AD863F" w14:textId="77777777" w:rsidTr="00E33074">
        <w:trPr>
          <w:trHeight w:val="394"/>
        </w:trPr>
        <w:tc>
          <w:tcPr>
            <w:tcW w:w="3029" w:type="dxa"/>
            <w:tcBorders>
              <w:top w:val="nil"/>
              <w:left w:val="nil"/>
              <w:bottom w:val="nil"/>
              <w:right w:val="nil"/>
            </w:tcBorders>
            <w:noWrap/>
            <w:vAlign w:val="bottom"/>
            <w:hideMark/>
          </w:tcPr>
          <w:p w14:paraId="33730E1B"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Fifth-instar larva</w:t>
            </w:r>
          </w:p>
        </w:tc>
        <w:tc>
          <w:tcPr>
            <w:tcW w:w="1378" w:type="dxa"/>
            <w:tcBorders>
              <w:top w:val="nil"/>
              <w:left w:val="nil"/>
              <w:bottom w:val="nil"/>
              <w:right w:val="nil"/>
            </w:tcBorders>
            <w:noWrap/>
            <w:vAlign w:val="bottom"/>
            <w:hideMark/>
          </w:tcPr>
          <w:p w14:paraId="5FF0EA30"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3.17 ± 0.</w:t>
            </w:r>
            <w:r w:rsidRPr="001604B5">
              <w:rPr>
                <w:rFonts w:ascii="Times New Roman" w:eastAsia="Times New Roman" w:hAnsi="Times New Roman" w:cs="Times New Roman"/>
                <w:color w:val="000000"/>
                <w:sz w:val="24"/>
                <w:szCs w:val="24"/>
                <w:lang w:eastAsia="fr-FR"/>
              </w:rPr>
              <w:t>75c</w:t>
            </w:r>
          </w:p>
        </w:tc>
        <w:tc>
          <w:tcPr>
            <w:tcW w:w="1534" w:type="dxa"/>
            <w:tcBorders>
              <w:top w:val="nil"/>
              <w:left w:val="nil"/>
              <w:bottom w:val="nil"/>
              <w:right w:val="nil"/>
            </w:tcBorders>
            <w:noWrap/>
            <w:vAlign w:val="bottom"/>
            <w:hideMark/>
          </w:tcPr>
          <w:p w14:paraId="38551F1C"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4.50 ± 0.</w:t>
            </w:r>
            <w:r w:rsidRPr="001604B5">
              <w:rPr>
                <w:rFonts w:ascii="Times New Roman" w:eastAsia="Times New Roman" w:hAnsi="Times New Roman" w:cs="Times New Roman"/>
                <w:color w:val="000000"/>
                <w:sz w:val="24"/>
                <w:szCs w:val="24"/>
                <w:lang w:eastAsia="fr-FR"/>
              </w:rPr>
              <w:t>86c</w:t>
            </w:r>
          </w:p>
        </w:tc>
        <w:tc>
          <w:tcPr>
            <w:tcW w:w="1572" w:type="dxa"/>
            <w:tcBorders>
              <w:top w:val="nil"/>
              <w:left w:val="nil"/>
              <w:bottom w:val="nil"/>
              <w:right w:val="nil"/>
            </w:tcBorders>
            <w:noWrap/>
            <w:vAlign w:val="bottom"/>
            <w:hideMark/>
          </w:tcPr>
          <w:p w14:paraId="34974FB0"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4.80 ± 1.</w:t>
            </w:r>
            <w:r w:rsidRPr="001604B5">
              <w:rPr>
                <w:rFonts w:ascii="Times New Roman" w:eastAsia="Times New Roman" w:hAnsi="Times New Roman" w:cs="Times New Roman"/>
                <w:color w:val="000000"/>
                <w:sz w:val="24"/>
                <w:szCs w:val="24"/>
                <w:lang w:eastAsia="fr-FR"/>
              </w:rPr>
              <w:t>21bc</w:t>
            </w:r>
          </w:p>
        </w:tc>
        <w:tc>
          <w:tcPr>
            <w:tcW w:w="1559" w:type="dxa"/>
            <w:tcBorders>
              <w:top w:val="nil"/>
              <w:left w:val="nil"/>
              <w:bottom w:val="nil"/>
              <w:right w:val="nil"/>
            </w:tcBorders>
            <w:noWrap/>
            <w:vAlign w:val="bottom"/>
            <w:hideMark/>
          </w:tcPr>
          <w:p w14:paraId="2BD8D699"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5.23 ± 0.</w:t>
            </w:r>
            <w:r w:rsidRPr="001604B5">
              <w:rPr>
                <w:rFonts w:ascii="Times New Roman" w:eastAsia="Times New Roman" w:hAnsi="Times New Roman" w:cs="Times New Roman"/>
                <w:color w:val="000000"/>
                <w:sz w:val="24"/>
                <w:szCs w:val="24"/>
                <w:lang w:eastAsia="fr-FR"/>
              </w:rPr>
              <w:t>97bc</w:t>
            </w:r>
          </w:p>
        </w:tc>
      </w:tr>
      <w:tr w:rsidR="00E33074" w:rsidRPr="001604B5" w14:paraId="5C2D117E" w14:textId="77777777" w:rsidTr="00E33074">
        <w:trPr>
          <w:trHeight w:val="394"/>
        </w:trPr>
        <w:tc>
          <w:tcPr>
            <w:tcW w:w="3029" w:type="dxa"/>
            <w:tcBorders>
              <w:top w:val="nil"/>
              <w:left w:val="nil"/>
              <w:bottom w:val="nil"/>
              <w:right w:val="nil"/>
            </w:tcBorders>
            <w:noWrap/>
            <w:vAlign w:val="bottom"/>
            <w:hideMark/>
          </w:tcPr>
          <w:p w14:paraId="7403F07B"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adult ma</w:t>
            </w:r>
            <w:r w:rsidRPr="001604B5">
              <w:rPr>
                <w:rFonts w:ascii="Times New Roman" w:eastAsia="Times New Roman" w:hAnsi="Times New Roman" w:cs="Times New Roman"/>
                <w:b/>
                <w:bCs/>
                <w:color w:val="000000"/>
                <w:sz w:val="24"/>
                <w:szCs w:val="24"/>
                <w:lang w:eastAsia="fr-FR"/>
              </w:rPr>
              <w:t>le</w:t>
            </w:r>
          </w:p>
        </w:tc>
        <w:tc>
          <w:tcPr>
            <w:tcW w:w="1378" w:type="dxa"/>
            <w:tcBorders>
              <w:top w:val="nil"/>
              <w:left w:val="nil"/>
              <w:bottom w:val="nil"/>
              <w:right w:val="nil"/>
            </w:tcBorders>
            <w:noWrap/>
            <w:vAlign w:val="bottom"/>
            <w:hideMark/>
          </w:tcPr>
          <w:p w14:paraId="562D9778"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4.03 ± 0.</w:t>
            </w:r>
            <w:r w:rsidRPr="001604B5">
              <w:rPr>
                <w:rFonts w:ascii="Times New Roman" w:eastAsia="Times New Roman" w:hAnsi="Times New Roman" w:cs="Times New Roman"/>
                <w:color w:val="000000"/>
                <w:sz w:val="24"/>
                <w:szCs w:val="24"/>
                <w:lang w:eastAsia="fr-FR"/>
              </w:rPr>
              <w:t>56b</w:t>
            </w:r>
          </w:p>
        </w:tc>
        <w:tc>
          <w:tcPr>
            <w:tcW w:w="1534" w:type="dxa"/>
            <w:tcBorders>
              <w:top w:val="nil"/>
              <w:left w:val="nil"/>
              <w:bottom w:val="nil"/>
              <w:right w:val="nil"/>
            </w:tcBorders>
            <w:noWrap/>
            <w:vAlign w:val="bottom"/>
            <w:hideMark/>
          </w:tcPr>
          <w:p w14:paraId="2E18A8F1"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5.03 ± 1.</w:t>
            </w:r>
            <w:r w:rsidRPr="001604B5">
              <w:rPr>
                <w:rFonts w:ascii="Times New Roman" w:eastAsia="Times New Roman" w:hAnsi="Times New Roman" w:cs="Times New Roman"/>
                <w:color w:val="000000"/>
                <w:sz w:val="24"/>
                <w:szCs w:val="24"/>
                <w:lang w:eastAsia="fr-FR"/>
              </w:rPr>
              <w:t>07b</w:t>
            </w:r>
          </w:p>
        </w:tc>
        <w:tc>
          <w:tcPr>
            <w:tcW w:w="1572" w:type="dxa"/>
            <w:tcBorders>
              <w:top w:val="nil"/>
              <w:left w:val="nil"/>
              <w:bottom w:val="nil"/>
              <w:right w:val="nil"/>
            </w:tcBorders>
            <w:noWrap/>
            <w:vAlign w:val="bottom"/>
            <w:hideMark/>
          </w:tcPr>
          <w:p w14:paraId="0315F0EF"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5.30 ± 1.</w:t>
            </w:r>
            <w:r w:rsidRPr="001604B5">
              <w:rPr>
                <w:rFonts w:ascii="Times New Roman" w:eastAsia="Times New Roman" w:hAnsi="Times New Roman" w:cs="Times New Roman"/>
                <w:color w:val="000000"/>
                <w:sz w:val="24"/>
                <w:szCs w:val="24"/>
                <w:lang w:eastAsia="fr-FR"/>
              </w:rPr>
              <w:t>39b</w:t>
            </w:r>
          </w:p>
        </w:tc>
        <w:tc>
          <w:tcPr>
            <w:tcW w:w="1559" w:type="dxa"/>
            <w:tcBorders>
              <w:top w:val="nil"/>
              <w:left w:val="nil"/>
              <w:bottom w:val="nil"/>
              <w:right w:val="nil"/>
            </w:tcBorders>
            <w:noWrap/>
            <w:vAlign w:val="bottom"/>
            <w:hideMark/>
          </w:tcPr>
          <w:p w14:paraId="7BC8A9F5"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5.73 ± 1.</w:t>
            </w:r>
            <w:r w:rsidRPr="001604B5">
              <w:rPr>
                <w:rFonts w:ascii="Times New Roman" w:eastAsia="Times New Roman" w:hAnsi="Times New Roman" w:cs="Times New Roman"/>
                <w:color w:val="000000"/>
                <w:sz w:val="24"/>
                <w:szCs w:val="24"/>
                <w:lang w:eastAsia="fr-FR"/>
              </w:rPr>
              <w:t>05b</w:t>
            </w:r>
          </w:p>
        </w:tc>
      </w:tr>
      <w:tr w:rsidR="00E33074" w:rsidRPr="001604B5" w14:paraId="14955AB0" w14:textId="77777777" w:rsidTr="00E33074">
        <w:trPr>
          <w:trHeight w:val="412"/>
        </w:trPr>
        <w:tc>
          <w:tcPr>
            <w:tcW w:w="3029" w:type="dxa"/>
            <w:tcBorders>
              <w:top w:val="nil"/>
              <w:left w:val="nil"/>
              <w:bottom w:val="single" w:sz="4" w:space="0" w:color="auto"/>
              <w:right w:val="nil"/>
            </w:tcBorders>
            <w:noWrap/>
            <w:vAlign w:val="bottom"/>
            <w:hideMark/>
          </w:tcPr>
          <w:p w14:paraId="4804F87F" w14:textId="77777777" w:rsidR="00E33074" w:rsidRPr="001604B5" w:rsidRDefault="00E33074" w:rsidP="00E33074">
            <w:pPr>
              <w:spacing w:after="6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adult female</w:t>
            </w:r>
          </w:p>
        </w:tc>
        <w:tc>
          <w:tcPr>
            <w:tcW w:w="1378" w:type="dxa"/>
            <w:tcBorders>
              <w:top w:val="nil"/>
              <w:left w:val="nil"/>
              <w:bottom w:val="single" w:sz="4" w:space="0" w:color="auto"/>
              <w:right w:val="nil"/>
            </w:tcBorders>
            <w:noWrap/>
            <w:vAlign w:val="bottom"/>
            <w:hideMark/>
          </w:tcPr>
          <w:p w14:paraId="01BE054B"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4.77 ± 0.</w:t>
            </w:r>
            <w:r w:rsidRPr="001604B5">
              <w:rPr>
                <w:rFonts w:ascii="Times New Roman" w:eastAsia="Times New Roman" w:hAnsi="Times New Roman" w:cs="Times New Roman"/>
                <w:color w:val="000000"/>
                <w:sz w:val="24"/>
                <w:szCs w:val="24"/>
                <w:lang w:eastAsia="fr-FR"/>
              </w:rPr>
              <w:t>43a</w:t>
            </w:r>
          </w:p>
        </w:tc>
        <w:tc>
          <w:tcPr>
            <w:tcW w:w="1534" w:type="dxa"/>
            <w:tcBorders>
              <w:top w:val="nil"/>
              <w:left w:val="nil"/>
              <w:bottom w:val="single" w:sz="4" w:space="0" w:color="auto"/>
              <w:right w:val="nil"/>
            </w:tcBorders>
            <w:noWrap/>
            <w:vAlign w:val="bottom"/>
            <w:hideMark/>
          </w:tcPr>
          <w:p w14:paraId="71DDC9F6"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6.17 ± 1.</w:t>
            </w:r>
            <w:r w:rsidRPr="001604B5">
              <w:rPr>
                <w:rFonts w:ascii="Times New Roman" w:eastAsia="Times New Roman" w:hAnsi="Times New Roman" w:cs="Times New Roman"/>
                <w:color w:val="000000"/>
                <w:sz w:val="24"/>
                <w:szCs w:val="24"/>
                <w:lang w:eastAsia="fr-FR"/>
              </w:rPr>
              <w:t>26a</w:t>
            </w:r>
          </w:p>
        </w:tc>
        <w:tc>
          <w:tcPr>
            <w:tcW w:w="1572" w:type="dxa"/>
            <w:tcBorders>
              <w:top w:val="nil"/>
              <w:left w:val="nil"/>
              <w:bottom w:val="single" w:sz="4" w:space="0" w:color="auto"/>
              <w:right w:val="nil"/>
            </w:tcBorders>
            <w:noWrap/>
            <w:vAlign w:val="bottom"/>
            <w:hideMark/>
          </w:tcPr>
          <w:p w14:paraId="6499D9A7"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6.37 ± 1.</w:t>
            </w:r>
            <w:r w:rsidRPr="001604B5">
              <w:rPr>
                <w:rFonts w:ascii="Times New Roman" w:eastAsia="Times New Roman" w:hAnsi="Times New Roman" w:cs="Times New Roman"/>
                <w:color w:val="000000"/>
                <w:sz w:val="24"/>
                <w:szCs w:val="24"/>
                <w:lang w:eastAsia="fr-FR"/>
              </w:rPr>
              <w:t>38a</w:t>
            </w:r>
          </w:p>
        </w:tc>
        <w:tc>
          <w:tcPr>
            <w:tcW w:w="1559" w:type="dxa"/>
            <w:tcBorders>
              <w:top w:val="nil"/>
              <w:left w:val="nil"/>
              <w:bottom w:val="single" w:sz="4" w:space="0" w:color="auto"/>
              <w:right w:val="nil"/>
            </w:tcBorders>
            <w:noWrap/>
            <w:vAlign w:val="bottom"/>
            <w:hideMark/>
          </w:tcPr>
          <w:p w14:paraId="7D3FD32D"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6.90 ± 0.</w:t>
            </w:r>
            <w:r w:rsidRPr="001604B5">
              <w:rPr>
                <w:rFonts w:ascii="Times New Roman" w:eastAsia="Times New Roman" w:hAnsi="Times New Roman" w:cs="Times New Roman"/>
                <w:color w:val="000000"/>
                <w:sz w:val="24"/>
                <w:szCs w:val="24"/>
                <w:lang w:eastAsia="fr-FR"/>
              </w:rPr>
              <w:t>84a</w:t>
            </w:r>
          </w:p>
        </w:tc>
      </w:tr>
      <w:tr w:rsidR="00E33074" w:rsidRPr="001604B5" w14:paraId="09393283" w14:textId="77777777" w:rsidTr="00E33074">
        <w:trPr>
          <w:trHeight w:val="412"/>
        </w:trPr>
        <w:tc>
          <w:tcPr>
            <w:tcW w:w="3029" w:type="dxa"/>
            <w:tcBorders>
              <w:top w:val="single" w:sz="4" w:space="0" w:color="auto"/>
              <w:left w:val="nil"/>
              <w:bottom w:val="single" w:sz="4" w:space="0" w:color="auto"/>
              <w:right w:val="nil"/>
            </w:tcBorders>
            <w:noWrap/>
            <w:vAlign w:val="bottom"/>
          </w:tcPr>
          <w:p w14:paraId="40C4D6CC" w14:textId="77777777" w:rsidR="00E33074" w:rsidRPr="00737B1A" w:rsidRDefault="00737B1A" w:rsidP="00E33074">
            <w:pPr>
              <w:spacing w:after="60" w:line="240" w:lineRule="auto"/>
              <w:rPr>
                <w:rFonts w:ascii="Times New Roman" w:eastAsia="Times New Roman" w:hAnsi="Times New Roman" w:cs="Times New Roman"/>
                <w:b/>
                <w:bCs/>
                <w:i/>
                <w:color w:val="000000"/>
                <w:sz w:val="24"/>
                <w:szCs w:val="24"/>
                <w:lang w:eastAsia="fr-FR"/>
              </w:rPr>
            </w:pPr>
            <w:r w:rsidRPr="00737B1A">
              <w:rPr>
                <w:rFonts w:ascii="Times New Roman" w:eastAsia="Times New Roman" w:hAnsi="Times New Roman" w:cs="Times New Roman"/>
                <w:b/>
                <w:bCs/>
                <w:i/>
                <w:color w:val="000000"/>
                <w:sz w:val="24"/>
                <w:szCs w:val="24"/>
                <w:lang w:eastAsia="fr-FR"/>
              </w:rPr>
              <w:t>P</w:t>
            </w:r>
          </w:p>
        </w:tc>
        <w:tc>
          <w:tcPr>
            <w:tcW w:w="1378" w:type="dxa"/>
            <w:tcBorders>
              <w:top w:val="single" w:sz="4" w:space="0" w:color="auto"/>
              <w:left w:val="nil"/>
              <w:bottom w:val="single" w:sz="4" w:space="0" w:color="auto"/>
              <w:right w:val="nil"/>
            </w:tcBorders>
            <w:noWrap/>
            <w:vAlign w:val="bottom"/>
          </w:tcPr>
          <w:p w14:paraId="5A71272D"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1604B5">
              <w:rPr>
                <w:rFonts w:ascii="Times New Roman" w:eastAsia="Times New Roman" w:hAnsi="Times New Roman" w:cs="Times New Roman"/>
                <w:color w:val="000000"/>
                <w:sz w:val="24"/>
                <w:szCs w:val="24"/>
                <w:lang w:eastAsia="fr-FR"/>
              </w:rPr>
              <w:t>001</w:t>
            </w:r>
          </w:p>
        </w:tc>
        <w:tc>
          <w:tcPr>
            <w:tcW w:w="1534" w:type="dxa"/>
            <w:tcBorders>
              <w:top w:val="single" w:sz="4" w:space="0" w:color="auto"/>
              <w:left w:val="nil"/>
              <w:bottom w:val="single" w:sz="4" w:space="0" w:color="auto"/>
              <w:right w:val="nil"/>
            </w:tcBorders>
            <w:noWrap/>
            <w:vAlign w:val="bottom"/>
          </w:tcPr>
          <w:p w14:paraId="41F8C5BC"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w:t>
            </w:r>
            <w:r w:rsidRPr="001604B5">
              <w:rPr>
                <w:rFonts w:ascii="Times New Roman" w:eastAsia="Times New Roman" w:hAnsi="Times New Roman" w:cs="Times New Roman"/>
                <w:color w:val="000000"/>
                <w:sz w:val="24"/>
                <w:szCs w:val="24"/>
                <w:lang w:eastAsia="fr-FR"/>
              </w:rPr>
              <w:t>001</w:t>
            </w:r>
          </w:p>
        </w:tc>
        <w:tc>
          <w:tcPr>
            <w:tcW w:w="1572" w:type="dxa"/>
            <w:tcBorders>
              <w:top w:val="single" w:sz="4" w:space="0" w:color="auto"/>
              <w:left w:val="nil"/>
              <w:bottom w:val="single" w:sz="4" w:space="0" w:color="auto"/>
              <w:right w:val="nil"/>
            </w:tcBorders>
            <w:noWrap/>
            <w:vAlign w:val="bottom"/>
          </w:tcPr>
          <w:p w14:paraId="7FC695B5"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w:t>
            </w:r>
            <w:r w:rsidRPr="001604B5">
              <w:rPr>
                <w:rFonts w:ascii="Times New Roman" w:eastAsia="Times New Roman" w:hAnsi="Times New Roman" w:cs="Times New Roman"/>
                <w:color w:val="000000"/>
                <w:sz w:val="24"/>
                <w:szCs w:val="24"/>
                <w:lang w:eastAsia="fr-FR"/>
              </w:rPr>
              <w:t>001</w:t>
            </w:r>
          </w:p>
        </w:tc>
        <w:tc>
          <w:tcPr>
            <w:tcW w:w="1559" w:type="dxa"/>
            <w:tcBorders>
              <w:top w:val="single" w:sz="4" w:space="0" w:color="auto"/>
              <w:left w:val="nil"/>
              <w:bottom w:val="single" w:sz="4" w:space="0" w:color="auto"/>
              <w:right w:val="nil"/>
            </w:tcBorders>
            <w:noWrap/>
            <w:vAlign w:val="bottom"/>
          </w:tcPr>
          <w:p w14:paraId="006A4DD9"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w:t>
            </w:r>
            <w:r w:rsidRPr="001604B5">
              <w:rPr>
                <w:rFonts w:ascii="Times New Roman" w:eastAsia="Times New Roman" w:hAnsi="Times New Roman" w:cs="Times New Roman"/>
                <w:color w:val="000000"/>
                <w:sz w:val="24"/>
                <w:szCs w:val="24"/>
                <w:lang w:eastAsia="fr-FR"/>
              </w:rPr>
              <w:t>001</w:t>
            </w:r>
          </w:p>
        </w:tc>
      </w:tr>
    </w:tbl>
    <w:p w14:paraId="7253734D" w14:textId="77777777" w:rsidR="00E33074" w:rsidRDefault="00E33074" w:rsidP="00E33074">
      <w:pPr>
        <w:pStyle w:val="NormalWeb"/>
      </w:pPr>
      <w:r>
        <w:t xml:space="preserve">* </w:t>
      </w:r>
      <w:r w:rsidRPr="00E33074">
        <w:rPr>
          <w:i/>
        </w:rPr>
        <w:t>Values in the same column followed by different letters are statistically significant from one another at the 5% level (Fisher’s LSD test)</w:t>
      </w:r>
    </w:p>
    <w:p w14:paraId="067B40A8" w14:textId="77777777" w:rsidR="00B3347D" w:rsidRPr="00B3347D" w:rsidRDefault="00B3347D" w:rsidP="00B3347D">
      <w:pPr>
        <w:pStyle w:val="NormalWeb"/>
        <w:spacing w:before="0" w:beforeAutospacing="0" w:after="0" w:afterAutospacing="0" w:line="360" w:lineRule="auto"/>
        <w:jc w:val="both"/>
        <w:rPr>
          <w:b/>
        </w:rPr>
      </w:pPr>
      <w:r w:rsidRPr="00B3347D">
        <w:rPr>
          <w:b/>
        </w:rPr>
        <w:t xml:space="preserve">3.2. Predation efficiency of </w:t>
      </w:r>
      <w:r w:rsidRPr="00B3347D">
        <w:rPr>
          <w:b/>
          <w:i/>
        </w:rPr>
        <w:t>Rhynocoris albopilosus</w:t>
      </w:r>
      <w:r w:rsidRPr="00B3347D">
        <w:rPr>
          <w:b/>
        </w:rPr>
        <w:t xml:space="preserve"> larvae and adults in relation to changes in the number of </w:t>
      </w:r>
      <w:r w:rsidRPr="00B3347D">
        <w:rPr>
          <w:b/>
          <w:i/>
        </w:rPr>
        <w:t>Podagrica decolorata</w:t>
      </w:r>
      <w:r w:rsidRPr="00B3347D">
        <w:rPr>
          <w:b/>
        </w:rPr>
        <w:t xml:space="preserve"> over 48 hours</w:t>
      </w:r>
    </w:p>
    <w:p w14:paraId="416C29A6" w14:textId="77777777" w:rsidR="00B3347D" w:rsidRPr="00B3347D" w:rsidRDefault="00B3347D" w:rsidP="00B3347D">
      <w:pPr>
        <w:pStyle w:val="NormalWeb"/>
        <w:spacing w:before="0" w:beforeAutospacing="0" w:after="0" w:afterAutospacing="0" w:line="276" w:lineRule="auto"/>
        <w:rPr>
          <w:b/>
        </w:rPr>
      </w:pPr>
      <w:r w:rsidRPr="00B3347D">
        <w:rPr>
          <w:b/>
        </w:rPr>
        <w:t>3.2.1. Predation efficiency over 48 hours with 5 prey items</w:t>
      </w:r>
    </w:p>
    <w:p w14:paraId="6D869D1E" w14:textId="77777777" w:rsidR="00B3347D" w:rsidRDefault="00B3347D" w:rsidP="00E91827">
      <w:pPr>
        <w:pStyle w:val="NormalWeb"/>
        <w:spacing w:before="0" w:beforeAutospacing="0" w:after="0" w:afterAutospacing="0"/>
        <w:jc w:val="both"/>
      </w:pPr>
      <w:r>
        <w:t xml:space="preserve">The number of prey items consumed by </w:t>
      </w:r>
      <w:r w:rsidRPr="00B3347D">
        <w:rPr>
          <w:i/>
        </w:rPr>
        <w:t>R. albopilosus</w:t>
      </w:r>
      <w:r>
        <w:t xml:space="preserve"> increased gradually as the larval stages progressed. Of the five larval stages, stage 1 consumed the fewest flea beetles, with a value of 0.60 ± 0.50. This number increased progressively up to stage 5, with a value of 4.63 ± 0.49 prey. The adults had a voracious appetite. The study showed that 48 hours later, both male and female adults had consumed virtually all the flea beetles made available to them (Table 2).</w:t>
      </w:r>
    </w:p>
    <w:p w14:paraId="6046839A" w14:textId="77777777" w:rsidR="00E91827" w:rsidRDefault="00E91827" w:rsidP="00E91827">
      <w:pPr>
        <w:pStyle w:val="NormalWeb"/>
        <w:spacing w:before="0" w:beforeAutospacing="0" w:after="0" w:afterAutospacing="0"/>
        <w:rPr>
          <w:b/>
        </w:rPr>
      </w:pPr>
    </w:p>
    <w:p w14:paraId="0C33A6F5" w14:textId="77777777" w:rsidR="00E91827" w:rsidRPr="00E91827" w:rsidRDefault="00E91827" w:rsidP="00E91827">
      <w:pPr>
        <w:pStyle w:val="NormalWeb"/>
        <w:spacing w:before="0" w:beforeAutospacing="0" w:after="0" w:afterAutospacing="0"/>
        <w:jc w:val="both"/>
        <w:rPr>
          <w:b/>
        </w:rPr>
      </w:pPr>
      <w:r w:rsidRPr="00E91827">
        <w:rPr>
          <w:b/>
        </w:rPr>
        <w:t>3.2.2. Predation efficiency over 48 hours with 10 prey items</w:t>
      </w:r>
    </w:p>
    <w:p w14:paraId="3498A9B8" w14:textId="77777777" w:rsidR="00E91827" w:rsidRDefault="00E91827" w:rsidP="00E91827">
      <w:pPr>
        <w:pStyle w:val="NormalWeb"/>
        <w:spacing w:before="0" w:beforeAutospacing="0" w:after="0" w:afterAutospacing="0"/>
        <w:jc w:val="both"/>
      </w:pPr>
      <w:r>
        <w:t xml:space="preserve">The number of </w:t>
      </w:r>
      <w:r w:rsidRPr="00E91827">
        <w:rPr>
          <w:i/>
        </w:rPr>
        <w:t>P. decolorata</w:t>
      </w:r>
      <w:r>
        <w:t xml:space="preserve"> adults consumed increased gradually as the predator’s developmental stage progressed. Adults of </w:t>
      </w:r>
      <w:r w:rsidRPr="00E91827">
        <w:rPr>
          <w:i/>
        </w:rPr>
        <w:t>R. albopilosus</w:t>
      </w:r>
      <w:r>
        <w:t xml:space="preserve"> were the most voracious, as their predatory activity was higher than that of the larvae. With 10 prey available, the female consumed an average of 7.20 ± 0.66 in 48 hours, whilst a male consumed an average of 6.73 ± 1.01 adult flea beetles. Analysis of variance performed on individuals at different stages of development revealed a highly significant difference between them (</w:t>
      </w:r>
      <w:r w:rsidR="00737B1A" w:rsidRPr="00737B1A">
        <w:rPr>
          <w:i/>
        </w:rPr>
        <w:t>P</w:t>
      </w:r>
      <w:r>
        <w:t xml:space="preserve"> = 0.001) (Table 2).</w:t>
      </w:r>
    </w:p>
    <w:p w14:paraId="5FB3D1D5" w14:textId="77777777" w:rsidR="00E91827" w:rsidRDefault="00E91827" w:rsidP="00E91827">
      <w:pPr>
        <w:pStyle w:val="NormalWeb"/>
        <w:spacing w:before="0" w:beforeAutospacing="0" w:after="0" w:afterAutospacing="0"/>
        <w:jc w:val="both"/>
        <w:rPr>
          <w:b/>
        </w:rPr>
      </w:pPr>
    </w:p>
    <w:p w14:paraId="1085B7FE" w14:textId="77777777" w:rsidR="00E91827" w:rsidRDefault="00E91827" w:rsidP="00E91827">
      <w:pPr>
        <w:pStyle w:val="NormalWeb"/>
        <w:spacing w:before="0" w:beforeAutospacing="0" w:after="0" w:afterAutospacing="0"/>
        <w:jc w:val="both"/>
        <w:rPr>
          <w:b/>
        </w:rPr>
      </w:pPr>
      <w:r w:rsidRPr="00E91827">
        <w:rPr>
          <w:b/>
        </w:rPr>
        <w:t xml:space="preserve">3.2.3. Predation efficiency over 48 hours with 15 prey items </w:t>
      </w:r>
    </w:p>
    <w:p w14:paraId="74F0360E" w14:textId="77777777" w:rsidR="00E91827" w:rsidRPr="00E91827" w:rsidRDefault="00E91827" w:rsidP="00E91827">
      <w:pPr>
        <w:pStyle w:val="NormalWeb"/>
        <w:spacing w:before="0" w:beforeAutospacing="0" w:after="0" w:afterAutospacing="0"/>
        <w:jc w:val="both"/>
        <w:rPr>
          <w:b/>
        </w:rPr>
      </w:pPr>
      <w:r>
        <w:t xml:space="preserve">Increasing the number of prey items from 10 to 15 led to an increase in the number of flea beetles consumed by stage 4 and 5 larvae as well as adults (males and females). The analysis of variance carried out on the five larval stages and adults of </w:t>
      </w:r>
      <w:r w:rsidRPr="00E91827">
        <w:rPr>
          <w:i/>
        </w:rPr>
        <w:t>R. albopilosus</w:t>
      </w:r>
      <w:r>
        <w:t xml:space="preserve"> in relation to the 15 adults of </w:t>
      </w:r>
      <w:r w:rsidRPr="00E91827">
        <w:rPr>
          <w:i/>
        </w:rPr>
        <w:t>P. decolorata</w:t>
      </w:r>
      <w:r>
        <w:t xml:space="preserve"> showed a highly significant difference (</w:t>
      </w:r>
      <w:r w:rsidR="00737B1A" w:rsidRPr="00737B1A">
        <w:rPr>
          <w:i/>
        </w:rPr>
        <w:t>P</w:t>
      </w:r>
      <w:r>
        <w:t xml:space="preserve"> = 0.001). As in the other cases, with 15 adults of </w:t>
      </w:r>
      <w:r w:rsidRPr="00E91827">
        <w:rPr>
          <w:i/>
        </w:rPr>
        <w:t>P. decolorata</w:t>
      </w:r>
      <w:r>
        <w:t xml:space="preserve">, the number of prey consumed increased in line with the larval stage. The most aggressive developmental stage was the female adult, which consumed an average of 7.83 ± 0.95 adults of </w:t>
      </w:r>
      <w:r w:rsidRPr="00E91827">
        <w:rPr>
          <w:i/>
        </w:rPr>
        <w:t>P. decolorata</w:t>
      </w:r>
      <w:r>
        <w:t xml:space="preserve"> (Table 2).</w:t>
      </w:r>
    </w:p>
    <w:p w14:paraId="3E56AC6D" w14:textId="77777777" w:rsidR="00E91827" w:rsidRPr="00AF1FE8" w:rsidRDefault="00E91827" w:rsidP="00E91827">
      <w:pPr>
        <w:pStyle w:val="NormalWeb"/>
        <w:rPr>
          <w:b/>
        </w:rPr>
      </w:pPr>
      <w:r w:rsidRPr="00AF1FE8">
        <w:rPr>
          <w:b/>
        </w:rPr>
        <w:lastRenderedPageBreak/>
        <w:t>3.2.4. Predation efficiency over 48 hours with 20 prey</w:t>
      </w:r>
    </w:p>
    <w:p w14:paraId="1E219676" w14:textId="77777777" w:rsidR="00E91827" w:rsidRDefault="00E91827" w:rsidP="00AF1FE8">
      <w:pPr>
        <w:pStyle w:val="NormalWeb"/>
        <w:jc w:val="both"/>
      </w:pPr>
      <w:r>
        <w:t xml:space="preserve">Increasing the number of prey from 15 to 20 resulted in a slight increase in the number of </w:t>
      </w:r>
      <w:r w:rsidRPr="00AF1FE8">
        <w:rPr>
          <w:i/>
        </w:rPr>
        <w:t xml:space="preserve">P. decolorata </w:t>
      </w:r>
      <w:r>
        <w:t xml:space="preserve">adults across the different larval stages. In contrast, among male and female adults, this predation rate almost doubled when compared to the number of prey consumed in 24 hours with the same number of prey. The adults of </w:t>
      </w:r>
      <w:r w:rsidRPr="00AF1FE8">
        <w:rPr>
          <w:i/>
        </w:rPr>
        <w:t>R. albopilosus</w:t>
      </w:r>
      <w:r>
        <w:t xml:space="preserve"> were therefore the most aggressive. With 20 prey items available, the female of this predatory bug consumed an average of 12.33 ± 1.56 adult </w:t>
      </w:r>
      <w:r w:rsidRPr="00AF1FE8">
        <w:rPr>
          <w:i/>
        </w:rPr>
        <w:t>P. decolorata</w:t>
      </w:r>
      <w:r>
        <w:t xml:space="preserve"> in 48 hours, whilst a male consumed an average of 10.07 ± 1.55 adult flea beetles (Table 2).</w:t>
      </w:r>
    </w:p>
    <w:p w14:paraId="0995DD93" w14:textId="77777777" w:rsidR="00BE4A54" w:rsidRPr="00E33074" w:rsidRDefault="00BE4A54" w:rsidP="00BE4A54">
      <w:pPr>
        <w:pStyle w:val="NormalWeb"/>
        <w:jc w:val="both"/>
        <w:rPr>
          <w:b/>
        </w:rPr>
      </w:pPr>
      <w:r>
        <w:rPr>
          <w:b/>
        </w:rPr>
        <w:t>Table 2</w:t>
      </w:r>
      <w:r w:rsidRPr="00E33074">
        <w:rPr>
          <w:b/>
        </w:rPr>
        <w:t xml:space="preserve">. Predation efficiency among the different developmental stages of </w:t>
      </w:r>
      <w:r w:rsidRPr="00E33074">
        <w:rPr>
          <w:b/>
          <w:i/>
        </w:rPr>
        <w:t xml:space="preserve">Rhynocoris albopilosus </w:t>
      </w:r>
      <w:r w:rsidRPr="00E33074">
        <w:rPr>
          <w:b/>
        </w:rPr>
        <w:t xml:space="preserve">against adults of </w:t>
      </w:r>
      <w:r w:rsidRPr="00E33074">
        <w:rPr>
          <w:b/>
          <w:i/>
        </w:rPr>
        <w:t>Podagrica decolorata</w:t>
      </w:r>
      <w:r>
        <w:rPr>
          <w:b/>
        </w:rPr>
        <w:t xml:space="preserve"> over a 48</w:t>
      </w:r>
      <w:r w:rsidRPr="00E33074">
        <w:rPr>
          <w:b/>
        </w:rPr>
        <w:t>-hour period</w:t>
      </w:r>
    </w:p>
    <w:tbl>
      <w:tblPr>
        <w:tblpPr w:leftFromText="141" w:rightFromText="141" w:vertAnchor="page" w:horzAnchor="margin" w:tblpY="4486"/>
        <w:tblW w:w="9072" w:type="dxa"/>
        <w:tblCellMar>
          <w:left w:w="70" w:type="dxa"/>
          <w:right w:w="70" w:type="dxa"/>
        </w:tblCellMar>
        <w:tblLook w:val="04A0" w:firstRow="1" w:lastRow="0" w:firstColumn="1" w:lastColumn="0" w:noHBand="0" w:noVBand="1"/>
      </w:tblPr>
      <w:tblGrid>
        <w:gridCol w:w="1815"/>
        <w:gridCol w:w="879"/>
        <w:gridCol w:w="1559"/>
        <w:gridCol w:w="1701"/>
        <w:gridCol w:w="1559"/>
        <w:gridCol w:w="1559"/>
      </w:tblGrid>
      <w:tr w:rsidR="00BE4A54" w:rsidRPr="00BE4A54" w14:paraId="2BDFC5D1" w14:textId="77777777" w:rsidTr="00BE4A54">
        <w:trPr>
          <w:trHeight w:val="351"/>
        </w:trPr>
        <w:tc>
          <w:tcPr>
            <w:tcW w:w="2694" w:type="dxa"/>
            <w:gridSpan w:val="2"/>
            <w:tcBorders>
              <w:top w:val="single" w:sz="4" w:space="0" w:color="auto"/>
              <w:left w:val="nil"/>
              <w:bottom w:val="nil"/>
              <w:right w:val="nil"/>
            </w:tcBorders>
            <w:noWrap/>
            <w:vAlign w:val="bottom"/>
            <w:hideMark/>
          </w:tcPr>
          <w:p w14:paraId="5562066D"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Stage of develop</w:t>
            </w:r>
            <w:r w:rsidR="00BE4A54" w:rsidRPr="00BE4A54">
              <w:rPr>
                <w:rFonts w:ascii="Times New Roman" w:eastAsia="Times New Roman" w:hAnsi="Times New Roman" w:cs="Times New Roman"/>
                <w:b/>
                <w:bCs/>
                <w:color w:val="000000"/>
                <w:sz w:val="24"/>
                <w:szCs w:val="24"/>
                <w:lang w:eastAsia="fr-FR"/>
              </w:rPr>
              <w:t>ment</w:t>
            </w:r>
            <w:r>
              <w:rPr>
                <w:rFonts w:ascii="Times New Roman" w:eastAsia="Times New Roman" w:hAnsi="Times New Roman" w:cs="Times New Roman"/>
                <w:b/>
                <w:bCs/>
                <w:color w:val="000000"/>
                <w:sz w:val="24"/>
                <w:szCs w:val="24"/>
                <w:lang w:eastAsia="fr-FR"/>
              </w:rPr>
              <w:t xml:space="preserve"> of </w:t>
            </w:r>
          </w:p>
        </w:tc>
        <w:tc>
          <w:tcPr>
            <w:tcW w:w="6378" w:type="dxa"/>
            <w:gridSpan w:val="4"/>
            <w:tcBorders>
              <w:top w:val="single" w:sz="4" w:space="0" w:color="auto"/>
              <w:left w:val="nil"/>
              <w:bottom w:val="single" w:sz="4" w:space="0" w:color="auto"/>
              <w:right w:val="nil"/>
            </w:tcBorders>
            <w:noWrap/>
            <w:vAlign w:val="bottom"/>
            <w:hideMark/>
          </w:tcPr>
          <w:p w14:paraId="2C9D5C04"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Number of prey items consumed in 48 hours</w:t>
            </w:r>
          </w:p>
        </w:tc>
      </w:tr>
      <w:tr w:rsidR="00BE4A54" w:rsidRPr="00BE4A54" w14:paraId="2884920E" w14:textId="77777777" w:rsidTr="00BE4A54">
        <w:trPr>
          <w:trHeight w:val="369"/>
        </w:trPr>
        <w:tc>
          <w:tcPr>
            <w:tcW w:w="2694" w:type="dxa"/>
            <w:gridSpan w:val="2"/>
            <w:tcBorders>
              <w:top w:val="nil"/>
              <w:left w:val="nil"/>
              <w:bottom w:val="single" w:sz="4" w:space="0" w:color="auto"/>
              <w:right w:val="nil"/>
            </w:tcBorders>
            <w:noWrap/>
            <w:vAlign w:val="bottom"/>
            <w:hideMark/>
          </w:tcPr>
          <w:p w14:paraId="42B4BDE4" w14:textId="77777777" w:rsidR="00BE4A54" w:rsidRPr="00BE4A54" w:rsidRDefault="00AB4A69" w:rsidP="00BE4A54">
            <w:pPr>
              <w:spacing w:after="0" w:line="240" w:lineRule="auto"/>
              <w:rPr>
                <w:rFonts w:ascii="Times New Roman" w:eastAsia="Times New Roman" w:hAnsi="Times New Roman" w:cs="Times New Roman"/>
                <w:b/>
                <w:bCs/>
                <w:i/>
                <w:color w:val="000000"/>
                <w:sz w:val="24"/>
                <w:szCs w:val="24"/>
                <w:lang w:eastAsia="fr-FR"/>
              </w:rPr>
            </w:pPr>
            <w:r w:rsidRPr="00AB4A69">
              <w:rPr>
                <w:rFonts w:ascii="Times New Roman" w:eastAsia="Times New Roman" w:hAnsi="Times New Roman" w:cs="Times New Roman"/>
                <w:b/>
                <w:bCs/>
                <w:i/>
                <w:color w:val="000000"/>
                <w:sz w:val="24"/>
                <w:szCs w:val="24"/>
                <w:lang w:eastAsia="fr-FR"/>
              </w:rPr>
              <w:t>R. albopilosus</w:t>
            </w:r>
            <w:r w:rsidR="00BE4A54" w:rsidRPr="00BE4A54">
              <w:rPr>
                <w:rFonts w:ascii="Times New Roman" w:eastAsia="Times New Roman" w:hAnsi="Times New Roman" w:cs="Times New Roman"/>
                <w:b/>
                <w:bCs/>
                <w:i/>
                <w:color w:val="000000"/>
                <w:sz w:val="24"/>
                <w:szCs w:val="24"/>
                <w:lang w:eastAsia="fr-FR"/>
              </w:rPr>
              <w:t xml:space="preserve"> </w:t>
            </w:r>
          </w:p>
        </w:tc>
        <w:tc>
          <w:tcPr>
            <w:tcW w:w="1559" w:type="dxa"/>
            <w:tcBorders>
              <w:top w:val="single" w:sz="4" w:space="0" w:color="auto"/>
              <w:left w:val="nil"/>
              <w:bottom w:val="single" w:sz="4" w:space="0" w:color="auto"/>
              <w:right w:val="nil"/>
            </w:tcBorders>
            <w:noWrap/>
            <w:vAlign w:val="bottom"/>
            <w:hideMark/>
          </w:tcPr>
          <w:p w14:paraId="2AE59AF0"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5 prey</w:t>
            </w:r>
          </w:p>
        </w:tc>
        <w:tc>
          <w:tcPr>
            <w:tcW w:w="1701" w:type="dxa"/>
            <w:tcBorders>
              <w:top w:val="single" w:sz="4" w:space="0" w:color="auto"/>
              <w:left w:val="nil"/>
              <w:bottom w:val="single" w:sz="4" w:space="0" w:color="auto"/>
              <w:right w:val="nil"/>
            </w:tcBorders>
            <w:noWrap/>
            <w:vAlign w:val="bottom"/>
            <w:hideMark/>
          </w:tcPr>
          <w:p w14:paraId="4575AB20"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10 prey</w:t>
            </w:r>
          </w:p>
        </w:tc>
        <w:tc>
          <w:tcPr>
            <w:tcW w:w="1559" w:type="dxa"/>
            <w:tcBorders>
              <w:top w:val="single" w:sz="4" w:space="0" w:color="auto"/>
              <w:left w:val="nil"/>
              <w:bottom w:val="single" w:sz="4" w:space="0" w:color="auto"/>
              <w:right w:val="nil"/>
            </w:tcBorders>
            <w:noWrap/>
            <w:vAlign w:val="bottom"/>
            <w:hideMark/>
          </w:tcPr>
          <w:p w14:paraId="4E32BE78"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15 prey</w:t>
            </w:r>
          </w:p>
        </w:tc>
        <w:tc>
          <w:tcPr>
            <w:tcW w:w="1559" w:type="dxa"/>
            <w:tcBorders>
              <w:top w:val="single" w:sz="4" w:space="0" w:color="auto"/>
              <w:left w:val="nil"/>
              <w:bottom w:val="single" w:sz="4" w:space="0" w:color="auto"/>
              <w:right w:val="nil"/>
            </w:tcBorders>
            <w:noWrap/>
            <w:vAlign w:val="bottom"/>
            <w:hideMark/>
          </w:tcPr>
          <w:p w14:paraId="0BC1E540"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20 prey</w:t>
            </w:r>
          </w:p>
        </w:tc>
      </w:tr>
      <w:tr w:rsidR="00BE4A54" w:rsidRPr="00BE4A54" w14:paraId="732934C8" w14:textId="77777777" w:rsidTr="00BE4A54">
        <w:trPr>
          <w:trHeight w:val="369"/>
        </w:trPr>
        <w:tc>
          <w:tcPr>
            <w:tcW w:w="2694" w:type="dxa"/>
            <w:gridSpan w:val="2"/>
            <w:tcBorders>
              <w:top w:val="single" w:sz="4" w:space="0" w:color="auto"/>
              <w:left w:val="nil"/>
              <w:bottom w:val="nil"/>
              <w:right w:val="nil"/>
            </w:tcBorders>
            <w:noWrap/>
            <w:vAlign w:val="bottom"/>
            <w:hideMark/>
          </w:tcPr>
          <w:p w14:paraId="00E3F9B5"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First-instar larva</w:t>
            </w:r>
          </w:p>
        </w:tc>
        <w:tc>
          <w:tcPr>
            <w:tcW w:w="1559" w:type="dxa"/>
            <w:tcBorders>
              <w:top w:val="single" w:sz="4" w:space="0" w:color="auto"/>
              <w:left w:val="nil"/>
              <w:bottom w:val="nil"/>
              <w:right w:val="nil"/>
            </w:tcBorders>
            <w:noWrap/>
            <w:vAlign w:val="bottom"/>
            <w:hideMark/>
          </w:tcPr>
          <w:p w14:paraId="44EF4755"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0.80 ± 0.</w:t>
            </w:r>
            <w:r w:rsidR="00BE4A54" w:rsidRPr="00BE4A54">
              <w:rPr>
                <w:rFonts w:ascii="Times New Roman" w:eastAsia="Times New Roman" w:hAnsi="Times New Roman" w:cs="Times New Roman"/>
                <w:color w:val="000000"/>
                <w:sz w:val="24"/>
                <w:szCs w:val="24"/>
                <w:lang w:eastAsia="fr-FR"/>
              </w:rPr>
              <w:t>50f</w:t>
            </w:r>
          </w:p>
        </w:tc>
        <w:tc>
          <w:tcPr>
            <w:tcW w:w="1701" w:type="dxa"/>
            <w:tcBorders>
              <w:top w:val="single" w:sz="4" w:space="0" w:color="auto"/>
              <w:left w:val="nil"/>
              <w:bottom w:val="nil"/>
              <w:right w:val="nil"/>
            </w:tcBorders>
            <w:noWrap/>
            <w:vAlign w:val="bottom"/>
            <w:hideMark/>
          </w:tcPr>
          <w:p w14:paraId="2A9052A9"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01.37 ± 0.</w:t>
            </w:r>
            <w:r w:rsidR="00BE4A54" w:rsidRPr="00BE4A54">
              <w:rPr>
                <w:rFonts w:ascii="Times New Roman" w:eastAsia="Times New Roman" w:hAnsi="Times New Roman" w:cs="Times New Roman"/>
                <w:color w:val="000000"/>
                <w:sz w:val="24"/>
                <w:szCs w:val="24"/>
                <w:lang w:eastAsia="fr-FR"/>
              </w:rPr>
              <w:t>72g</w:t>
            </w:r>
          </w:p>
        </w:tc>
        <w:tc>
          <w:tcPr>
            <w:tcW w:w="1559" w:type="dxa"/>
            <w:tcBorders>
              <w:top w:val="single" w:sz="4" w:space="0" w:color="auto"/>
              <w:left w:val="nil"/>
              <w:bottom w:val="nil"/>
              <w:right w:val="nil"/>
            </w:tcBorders>
            <w:noWrap/>
            <w:vAlign w:val="bottom"/>
            <w:hideMark/>
          </w:tcPr>
          <w:p w14:paraId="7DBFE6F8"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01.80 ± 0.</w:t>
            </w:r>
            <w:r w:rsidR="00BE4A54" w:rsidRPr="00BE4A54">
              <w:rPr>
                <w:rFonts w:ascii="Times New Roman" w:eastAsia="Times New Roman" w:hAnsi="Times New Roman" w:cs="Times New Roman"/>
                <w:color w:val="000000"/>
                <w:sz w:val="24"/>
                <w:szCs w:val="24"/>
                <w:lang w:eastAsia="fr-FR"/>
              </w:rPr>
              <w:t>48g</w:t>
            </w:r>
          </w:p>
        </w:tc>
        <w:tc>
          <w:tcPr>
            <w:tcW w:w="1559" w:type="dxa"/>
            <w:tcBorders>
              <w:top w:val="single" w:sz="4" w:space="0" w:color="auto"/>
              <w:left w:val="nil"/>
              <w:bottom w:val="nil"/>
              <w:right w:val="nil"/>
            </w:tcBorders>
            <w:noWrap/>
            <w:vAlign w:val="bottom"/>
            <w:hideMark/>
          </w:tcPr>
          <w:p w14:paraId="460CC688"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2.43 ± 0.</w:t>
            </w:r>
            <w:r w:rsidR="00BE4A54" w:rsidRPr="00BE4A54">
              <w:rPr>
                <w:rFonts w:ascii="Times New Roman" w:eastAsia="Times New Roman" w:hAnsi="Times New Roman" w:cs="Times New Roman"/>
                <w:color w:val="000000"/>
                <w:sz w:val="24"/>
                <w:szCs w:val="24"/>
                <w:lang w:eastAsia="fr-FR"/>
              </w:rPr>
              <w:t>73g</w:t>
            </w:r>
          </w:p>
        </w:tc>
      </w:tr>
      <w:tr w:rsidR="00BE4A54" w:rsidRPr="00BE4A54" w14:paraId="651EAAF7" w14:textId="77777777" w:rsidTr="00BE4A54">
        <w:trPr>
          <w:trHeight w:val="369"/>
        </w:trPr>
        <w:tc>
          <w:tcPr>
            <w:tcW w:w="2694" w:type="dxa"/>
            <w:gridSpan w:val="2"/>
            <w:tcBorders>
              <w:top w:val="nil"/>
              <w:left w:val="nil"/>
              <w:bottom w:val="nil"/>
              <w:right w:val="nil"/>
            </w:tcBorders>
            <w:noWrap/>
            <w:vAlign w:val="bottom"/>
            <w:hideMark/>
          </w:tcPr>
          <w:p w14:paraId="0EDAD3A5"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Second-instar larva</w:t>
            </w:r>
          </w:p>
        </w:tc>
        <w:tc>
          <w:tcPr>
            <w:tcW w:w="1559" w:type="dxa"/>
            <w:tcBorders>
              <w:top w:val="nil"/>
              <w:left w:val="nil"/>
              <w:bottom w:val="nil"/>
              <w:right w:val="nil"/>
            </w:tcBorders>
            <w:noWrap/>
            <w:vAlign w:val="bottom"/>
            <w:hideMark/>
          </w:tcPr>
          <w:p w14:paraId="7BF6257F"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1.70 ± 0.</w:t>
            </w:r>
            <w:r w:rsidR="00BE4A54" w:rsidRPr="00BE4A54">
              <w:rPr>
                <w:rFonts w:ascii="Times New Roman" w:eastAsia="Times New Roman" w:hAnsi="Times New Roman" w:cs="Times New Roman"/>
                <w:color w:val="000000"/>
                <w:sz w:val="24"/>
                <w:szCs w:val="24"/>
                <w:lang w:eastAsia="fr-FR"/>
              </w:rPr>
              <w:t>47e</w:t>
            </w:r>
          </w:p>
        </w:tc>
        <w:tc>
          <w:tcPr>
            <w:tcW w:w="1701" w:type="dxa"/>
            <w:tcBorders>
              <w:top w:val="nil"/>
              <w:left w:val="nil"/>
              <w:bottom w:val="nil"/>
              <w:right w:val="nil"/>
            </w:tcBorders>
            <w:noWrap/>
            <w:vAlign w:val="bottom"/>
            <w:hideMark/>
          </w:tcPr>
          <w:p w14:paraId="2D09810F"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02.73 ± 0.</w:t>
            </w:r>
            <w:r w:rsidR="00BE4A54" w:rsidRPr="00BE4A54">
              <w:rPr>
                <w:rFonts w:ascii="Times New Roman" w:eastAsia="Times New Roman" w:hAnsi="Times New Roman" w:cs="Times New Roman"/>
                <w:color w:val="000000"/>
                <w:sz w:val="24"/>
                <w:szCs w:val="24"/>
                <w:lang w:eastAsia="fr-FR"/>
              </w:rPr>
              <w:t>78f</w:t>
            </w:r>
          </w:p>
        </w:tc>
        <w:tc>
          <w:tcPr>
            <w:tcW w:w="1559" w:type="dxa"/>
            <w:tcBorders>
              <w:top w:val="nil"/>
              <w:left w:val="nil"/>
              <w:bottom w:val="nil"/>
              <w:right w:val="nil"/>
            </w:tcBorders>
            <w:noWrap/>
            <w:vAlign w:val="bottom"/>
            <w:hideMark/>
          </w:tcPr>
          <w:p w14:paraId="60A8E31B"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02.30 ± 0.</w:t>
            </w:r>
            <w:r w:rsidR="00BE4A54" w:rsidRPr="00BE4A54">
              <w:rPr>
                <w:rFonts w:ascii="Times New Roman" w:eastAsia="Times New Roman" w:hAnsi="Times New Roman" w:cs="Times New Roman"/>
                <w:color w:val="000000"/>
                <w:sz w:val="24"/>
                <w:szCs w:val="24"/>
                <w:lang w:eastAsia="fr-FR"/>
              </w:rPr>
              <w:t>53f</w:t>
            </w:r>
          </w:p>
        </w:tc>
        <w:tc>
          <w:tcPr>
            <w:tcW w:w="1559" w:type="dxa"/>
            <w:tcBorders>
              <w:top w:val="nil"/>
              <w:left w:val="nil"/>
              <w:bottom w:val="nil"/>
              <w:right w:val="nil"/>
            </w:tcBorders>
            <w:noWrap/>
            <w:vAlign w:val="bottom"/>
            <w:hideMark/>
          </w:tcPr>
          <w:p w14:paraId="4A1D67A9"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02.90 ± 0.</w:t>
            </w:r>
            <w:r w:rsidR="00BE4A54" w:rsidRPr="00BE4A54">
              <w:rPr>
                <w:rFonts w:ascii="Times New Roman" w:eastAsia="Times New Roman" w:hAnsi="Times New Roman" w:cs="Times New Roman"/>
                <w:color w:val="000000"/>
                <w:sz w:val="24"/>
                <w:szCs w:val="24"/>
                <w:lang w:eastAsia="fr-FR"/>
              </w:rPr>
              <w:t>61f</w:t>
            </w:r>
          </w:p>
        </w:tc>
      </w:tr>
      <w:tr w:rsidR="00BE4A54" w:rsidRPr="00BE4A54" w14:paraId="00F04CB9" w14:textId="77777777" w:rsidTr="00BE4A54">
        <w:trPr>
          <w:trHeight w:val="369"/>
        </w:trPr>
        <w:tc>
          <w:tcPr>
            <w:tcW w:w="2694" w:type="dxa"/>
            <w:gridSpan w:val="2"/>
            <w:tcBorders>
              <w:top w:val="nil"/>
              <w:left w:val="nil"/>
              <w:bottom w:val="nil"/>
              <w:right w:val="nil"/>
            </w:tcBorders>
            <w:noWrap/>
            <w:vAlign w:val="bottom"/>
            <w:hideMark/>
          </w:tcPr>
          <w:p w14:paraId="6491A723" w14:textId="77777777" w:rsidR="00BE4A54" w:rsidRPr="00BE4A54" w:rsidRDefault="00BD6F27"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Third-instar larva</w:t>
            </w:r>
          </w:p>
        </w:tc>
        <w:tc>
          <w:tcPr>
            <w:tcW w:w="1559" w:type="dxa"/>
            <w:tcBorders>
              <w:top w:val="nil"/>
              <w:left w:val="nil"/>
              <w:bottom w:val="nil"/>
              <w:right w:val="nil"/>
            </w:tcBorders>
            <w:noWrap/>
            <w:vAlign w:val="bottom"/>
            <w:hideMark/>
          </w:tcPr>
          <w:p w14:paraId="42C5C8A6"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02.87 ± 0.</w:t>
            </w:r>
            <w:r w:rsidR="00BE4A54" w:rsidRPr="00BE4A54">
              <w:rPr>
                <w:rFonts w:ascii="Times New Roman" w:eastAsia="Times New Roman" w:hAnsi="Times New Roman" w:cs="Times New Roman"/>
                <w:color w:val="000000"/>
                <w:sz w:val="24"/>
                <w:szCs w:val="24"/>
                <w:lang w:eastAsia="fr-FR"/>
              </w:rPr>
              <w:t>57d</w:t>
            </w:r>
          </w:p>
        </w:tc>
        <w:tc>
          <w:tcPr>
            <w:tcW w:w="1701" w:type="dxa"/>
            <w:tcBorders>
              <w:top w:val="nil"/>
              <w:left w:val="nil"/>
              <w:bottom w:val="nil"/>
              <w:right w:val="nil"/>
            </w:tcBorders>
            <w:noWrap/>
            <w:vAlign w:val="bottom"/>
            <w:hideMark/>
          </w:tcPr>
          <w:p w14:paraId="38AF6777"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04.70 ± 0.</w:t>
            </w:r>
            <w:r w:rsidR="00BE4A54" w:rsidRPr="00BE4A54">
              <w:rPr>
                <w:rFonts w:ascii="Times New Roman" w:eastAsia="Times New Roman" w:hAnsi="Times New Roman" w:cs="Times New Roman"/>
                <w:color w:val="000000"/>
                <w:sz w:val="24"/>
                <w:szCs w:val="24"/>
                <w:lang w:eastAsia="fr-FR"/>
              </w:rPr>
              <w:t>84e</w:t>
            </w:r>
          </w:p>
        </w:tc>
        <w:tc>
          <w:tcPr>
            <w:tcW w:w="1559" w:type="dxa"/>
            <w:tcBorders>
              <w:top w:val="nil"/>
              <w:left w:val="nil"/>
              <w:bottom w:val="nil"/>
              <w:right w:val="nil"/>
            </w:tcBorders>
            <w:noWrap/>
            <w:vAlign w:val="bottom"/>
            <w:hideMark/>
          </w:tcPr>
          <w:p w14:paraId="3C210DEF"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04.77 ± 0.</w:t>
            </w:r>
            <w:r w:rsidR="00BE4A54" w:rsidRPr="00BE4A54">
              <w:rPr>
                <w:rFonts w:ascii="Times New Roman" w:eastAsia="Times New Roman" w:hAnsi="Times New Roman" w:cs="Times New Roman"/>
                <w:color w:val="000000"/>
                <w:sz w:val="24"/>
                <w:szCs w:val="24"/>
                <w:lang w:eastAsia="fr-FR"/>
              </w:rPr>
              <w:t>97e</w:t>
            </w:r>
          </w:p>
        </w:tc>
        <w:tc>
          <w:tcPr>
            <w:tcW w:w="1559" w:type="dxa"/>
            <w:tcBorders>
              <w:top w:val="nil"/>
              <w:left w:val="nil"/>
              <w:bottom w:val="nil"/>
              <w:right w:val="nil"/>
            </w:tcBorders>
            <w:noWrap/>
            <w:vAlign w:val="bottom"/>
            <w:hideMark/>
          </w:tcPr>
          <w:p w14:paraId="5B204B29"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04.67 ± 0.</w:t>
            </w:r>
            <w:r w:rsidR="00BE4A54" w:rsidRPr="00BE4A54">
              <w:rPr>
                <w:rFonts w:ascii="Times New Roman" w:eastAsia="Times New Roman" w:hAnsi="Times New Roman" w:cs="Times New Roman"/>
                <w:color w:val="000000"/>
                <w:sz w:val="24"/>
                <w:szCs w:val="24"/>
                <w:lang w:eastAsia="fr-FR"/>
              </w:rPr>
              <w:t>80e</w:t>
            </w:r>
          </w:p>
        </w:tc>
      </w:tr>
      <w:tr w:rsidR="00BE4A54" w:rsidRPr="00BE4A54" w14:paraId="0372D0C1" w14:textId="77777777" w:rsidTr="00BE4A54">
        <w:trPr>
          <w:trHeight w:val="369"/>
        </w:trPr>
        <w:tc>
          <w:tcPr>
            <w:tcW w:w="2694" w:type="dxa"/>
            <w:gridSpan w:val="2"/>
            <w:tcBorders>
              <w:top w:val="nil"/>
              <w:left w:val="nil"/>
              <w:bottom w:val="nil"/>
              <w:right w:val="nil"/>
            </w:tcBorders>
            <w:noWrap/>
            <w:vAlign w:val="bottom"/>
            <w:hideMark/>
          </w:tcPr>
          <w:p w14:paraId="1DBC0D1B" w14:textId="77777777" w:rsidR="00BE4A54" w:rsidRPr="00BE4A54" w:rsidRDefault="00BD6F27"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Fourth-instar larva</w:t>
            </w:r>
          </w:p>
        </w:tc>
        <w:tc>
          <w:tcPr>
            <w:tcW w:w="1559" w:type="dxa"/>
            <w:tcBorders>
              <w:top w:val="nil"/>
              <w:left w:val="nil"/>
              <w:bottom w:val="nil"/>
              <w:right w:val="nil"/>
            </w:tcBorders>
            <w:noWrap/>
            <w:vAlign w:val="bottom"/>
            <w:hideMark/>
          </w:tcPr>
          <w:p w14:paraId="524F8B9E"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03.13 ± 0.</w:t>
            </w:r>
            <w:r w:rsidR="00BE4A54" w:rsidRPr="00BE4A54">
              <w:rPr>
                <w:rFonts w:ascii="Times New Roman" w:eastAsia="Times New Roman" w:hAnsi="Times New Roman" w:cs="Times New Roman"/>
                <w:color w:val="000000"/>
                <w:sz w:val="24"/>
                <w:szCs w:val="24"/>
                <w:lang w:eastAsia="fr-FR"/>
              </w:rPr>
              <w:t>73c</w:t>
            </w:r>
          </w:p>
        </w:tc>
        <w:tc>
          <w:tcPr>
            <w:tcW w:w="1701" w:type="dxa"/>
            <w:tcBorders>
              <w:top w:val="nil"/>
              <w:left w:val="nil"/>
              <w:bottom w:val="nil"/>
              <w:right w:val="nil"/>
            </w:tcBorders>
            <w:noWrap/>
            <w:vAlign w:val="bottom"/>
            <w:hideMark/>
          </w:tcPr>
          <w:p w14:paraId="50AC0453"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05.27 ± 0.</w:t>
            </w:r>
            <w:r w:rsidR="00BE4A54" w:rsidRPr="00BE4A54">
              <w:rPr>
                <w:rFonts w:ascii="Times New Roman" w:eastAsia="Times New Roman" w:hAnsi="Times New Roman" w:cs="Times New Roman"/>
                <w:color w:val="000000"/>
                <w:sz w:val="24"/>
                <w:szCs w:val="24"/>
                <w:lang w:eastAsia="fr-FR"/>
              </w:rPr>
              <w:t>94d</w:t>
            </w:r>
          </w:p>
        </w:tc>
        <w:tc>
          <w:tcPr>
            <w:tcW w:w="1559" w:type="dxa"/>
            <w:tcBorders>
              <w:top w:val="nil"/>
              <w:left w:val="nil"/>
              <w:bottom w:val="nil"/>
              <w:right w:val="nil"/>
            </w:tcBorders>
            <w:noWrap/>
            <w:vAlign w:val="bottom"/>
            <w:hideMark/>
          </w:tcPr>
          <w:p w14:paraId="722ED717"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06.10 ± 1.</w:t>
            </w:r>
            <w:r w:rsidR="00BE4A54" w:rsidRPr="00BE4A54">
              <w:rPr>
                <w:rFonts w:ascii="Times New Roman" w:eastAsia="Times New Roman" w:hAnsi="Times New Roman" w:cs="Times New Roman"/>
                <w:color w:val="000000"/>
                <w:sz w:val="24"/>
                <w:szCs w:val="24"/>
                <w:lang w:eastAsia="fr-FR"/>
              </w:rPr>
              <w:t>40d</w:t>
            </w:r>
          </w:p>
        </w:tc>
        <w:tc>
          <w:tcPr>
            <w:tcW w:w="1559" w:type="dxa"/>
            <w:tcBorders>
              <w:top w:val="nil"/>
              <w:left w:val="nil"/>
              <w:bottom w:val="nil"/>
              <w:right w:val="nil"/>
            </w:tcBorders>
            <w:noWrap/>
            <w:vAlign w:val="bottom"/>
            <w:hideMark/>
          </w:tcPr>
          <w:p w14:paraId="09FE7FA0"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06.47 ± 0.</w:t>
            </w:r>
            <w:r w:rsidR="00BE4A54" w:rsidRPr="00BE4A54">
              <w:rPr>
                <w:rFonts w:ascii="Times New Roman" w:eastAsia="Times New Roman" w:hAnsi="Times New Roman" w:cs="Times New Roman"/>
                <w:color w:val="000000"/>
                <w:sz w:val="24"/>
                <w:szCs w:val="24"/>
                <w:lang w:eastAsia="fr-FR"/>
              </w:rPr>
              <w:t>94d</w:t>
            </w:r>
          </w:p>
        </w:tc>
      </w:tr>
      <w:tr w:rsidR="00BE4A54" w:rsidRPr="00BE4A54" w14:paraId="59B20798" w14:textId="77777777" w:rsidTr="00BE4A54">
        <w:trPr>
          <w:trHeight w:val="369"/>
        </w:trPr>
        <w:tc>
          <w:tcPr>
            <w:tcW w:w="2694" w:type="dxa"/>
            <w:gridSpan w:val="2"/>
            <w:tcBorders>
              <w:top w:val="nil"/>
              <w:left w:val="nil"/>
              <w:bottom w:val="nil"/>
              <w:right w:val="nil"/>
            </w:tcBorders>
            <w:noWrap/>
            <w:vAlign w:val="bottom"/>
            <w:hideMark/>
          </w:tcPr>
          <w:p w14:paraId="66BF355B" w14:textId="77777777" w:rsidR="00BE4A54" w:rsidRPr="00BE4A54" w:rsidRDefault="00BD6F27"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Fifth-instar larva</w:t>
            </w:r>
          </w:p>
        </w:tc>
        <w:tc>
          <w:tcPr>
            <w:tcW w:w="1559" w:type="dxa"/>
            <w:tcBorders>
              <w:top w:val="nil"/>
              <w:left w:val="nil"/>
              <w:bottom w:val="nil"/>
              <w:right w:val="nil"/>
            </w:tcBorders>
            <w:noWrap/>
            <w:vAlign w:val="bottom"/>
            <w:hideMark/>
          </w:tcPr>
          <w:p w14:paraId="506EDB92"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04.63 ± 0.</w:t>
            </w:r>
            <w:r w:rsidR="00BE4A54" w:rsidRPr="00BE4A54">
              <w:rPr>
                <w:rFonts w:ascii="Times New Roman" w:eastAsia="Times New Roman" w:hAnsi="Times New Roman" w:cs="Times New Roman"/>
                <w:color w:val="000000"/>
                <w:sz w:val="24"/>
                <w:szCs w:val="24"/>
                <w:lang w:eastAsia="fr-FR"/>
              </w:rPr>
              <w:t>49b</w:t>
            </w:r>
          </w:p>
        </w:tc>
        <w:tc>
          <w:tcPr>
            <w:tcW w:w="1701" w:type="dxa"/>
            <w:tcBorders>
              <w:top w:val="nil"/>
              <w:left w:val="nil"/>
              <w:bottom w:val="nil"/>
              <w:right w:val="nil"/>
            </w:tcBorders>
            <w:noWrap/>
            <w:vAlign w:val="bottom"/>
            <w:hideMark/>
          </w:tcPr>
          <w:p w14:paraId="47EA3F03"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05.93 ± 0.</w:t>
            </w:r>
            <w:r w:rsidR="00BE4A54" w:rsidRPr="00BE4A54">
              <w:rPr>
                <w:rFonts w:ascii="Times New Roman" w:eastAsia="Times New Roman" w:hAnsi="Times New Roman" w:cs="Times New Roman"/>
                <w:color w:val="000000"/>
                <w:sz w:val="24"/>
                <w:szCs w:val="24"/>
                <w:lang w:eastAsia="fr-FR"/>
              </w:rPr>
              <w:t>91c</w:t>
            </w:r>
          </w:p>
        </w:tc>
        <w:tc>
          <w:tcPr>
            <w:tcW w:w="1559" w:type="dxa"/>
            <w:tcBorders>
              <w:top w:val="nil"/>
              <w:left w:val="nil"/>
              <w:bottom w:val="nil"/>
              <w:right w:val="nil"/>
            </w:tcBorders>
            <w:noWrap/>
            <w:vAlign w:val="bottom"/>
            <w:hideMark/>
          </w:tcPr>
          <w:p w14:paraId="0080412B"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07.10 ± 0.</w:t>
            </w:r>
            <w:r w:rsidR="00BE4A54" w:rsidRPr="00BE4A54">
              <w:rPr>
                <w:rFonts w:ascii="Times New Roman" w:eastAsia="Times New Roman" w:hAnsi="Times New Roman" w:cs="Times New Roman"/>
                <w:color w:val="000000"/>
                <w:sz w:val="24"/>
                <w:szCs w:val="24"/>
                <w:lang w:eastAsia="fr-FR"/>
              </w:rPr>
              <w:t>88c</w:t>
            </w:r>
          </w:p>
        </w:tc>
        <w:tc>
          <w:tcPr>
            <w:tcW w:w="1559" w:type="dxa"/>
            <w:tcBorders>
              <w:top w:val="nil"/>
              <w:left w:val="nil"/>
              <w:bottom w:val="nil"/>
              <w:right w:val="nil"/>
            </w:tcBorders>
            <w:noWrap/>
            <w:vAlign w:val="bottom"/>
            <w:hideMark/>
          </w:tcPr>
          <w:p w14:paraId="5350B163"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07.83 ± 0.</w:t>
            </w:r>
            <w:r w:rsidR="00BE4A54" w:rsidRPr="00BE4A54">
              <w:rPr>
                <w:rFonts w:ascii="Times New Roman" w:eastAsia="Times New Roman" w:hAnsi="Times New Roman" w:cs="Times New Roman"/>
                <w:color w:val="000000"/>
                <w:sz w:val="24"/>
                <w:szCs w:val="24"/>
                <w:lang w:eastAsia="fr-FR"/>
              </w:rPr>
              <w:t>83c</w:t>
            </w:r>
          </w:p>
        </w:tc>
      </w:tr>
      <w:tr w:rsidR="00BE4A54" w:rsidRPr="00BE4A54" w14:paraId="4FC878CF" w14:textId="77777777" w:rsidTr="00BE4A54">
        <w:trPr>
          <w:trHeight w:val="369"/>
        </w:trPr>
        <w:tc>
          <w:tcPr>
            <w:tcW w:w="1815" w:type="dxa"/>
            <w:tcBorders>
              <w:top w:val="nil"/>
              <w:left w:val="nil"/>
              <w:bottom w:val="nil"/>
              <w:right w:val="nil"/>
            </w:tcBorders>
            <w:noWrap/>
            <w:vAlign w:val="bottom"/>
            <w:hideMark/>
          </w:tcPr>
          <w:p w14:paraId="1DDA355A" w14:textId="77777777" w:rsidR="00BE4A54" w:rsidRPr="00BE4A54" w:rsidRDefault="00BD6F27"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adult ma</w:t>
            </w:r>
            <w:r w:rsidR="00BE4A54" w:rsidRPr="00BE4A54">
              <w:rPr>
                <w:rFonts w:ascii="Times New Roman" w:eastAsia="Times New Roman" w:hAnsi="Times New Roman" w:cs="Times New Roman"/>
                <w:b/>
                <w:bCs/>
                <w:color w:val="000000"/>
                <w:sz w:val="24"/>
                <w:szCs w:val="24"/>
                <w:lang w:eastAsia="fr-FR"/>
              </w:rPr>
              <w:t>le</w:t>
            </w:r>
          </w:p>
        </w:tc>
        <w:tc>
          <w:tcPr>
            <w:tcW w:w="879" w:type="dxa"/>
            <w:tcBorders>
              <w:top w:val="nil"/>
              <w:left w:val="nil"/>
              <w:bottom w:val="nil"/>
              <w:right w:val="nil"/>
            </w:tcBorders>
            <w:noWrap/>
            <w:vAlign w:val="bottom"/>
            <w:hideMark/>
          </w:tcPr>
          <w:p w14:paraId="573D7D15" w14:textId="77777777" w:rsidR="00BE4A54" w:rsidRPr="00BE4A54" w:rsidRDefault="00BE4A54" w:rsidP="00BE4A54">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6CF48217"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04.97 ± 0.</w:t>
            </w:r>
            <w:r w:rsidR="00BE4A54" w:rsidRPr="00BE4A54">
              <w:rPr>
                <w:rFonts w:ascii="Times New Roman" w:eastAsia="Times New Roman" w:hAnsi="Times New Roman" w:cs="Times New Roman"/>
                <w:color w:val="000000"/>
                <w:sz w:val="24"/>
                <w:szCs w:val="24"/>
                <w:lang w:eastAsia="fr-FR"/>
              </w:rPr>
              <w:t>18a</w:t>
            </w:r>
          </w:p>
        </w:tc>
        <w:tc>
          <w:tcPr>
            <w:tcW w:w="1701" w:type="dxa"/>
            <w:tcBorders>
              <w:top w:val="nil"/>
              <w:left w:val="nil"/>
              <w:bottom w:val="nil"/>
              <w:right w:val="nil"/>
            </w:tcBorders>
            <w:noWrap/>
            <w:vAlign w:val="bottom"/>
            <w:hideMark/>
          </w:tcPr>
          <w:p w14:paraId="7B2FA908"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06.73 ± 1.</w:t>
            </w:r>
            <w:r w:rsidR="00BE4A54" w:rsidRPr="00BE4A54">
              <w:rPr>
                <w:rFonts w:ascii="Times New Roman" w:eastAsia="Times New Roman" w:hAnsi="Times New Roman" w:cs="Times New Roman"/>
                <w:color w:val="000000"/>
                <w:sz w:val="24"/>
                <w:szCs w:val="24"/>
                <w:lang w:eastAsia="fr-FR"/>
              </w:rPr>
              <w:t>01b</w:t>
            </w:r>
          </w:p>
        </w:tc>
        <w:tc>
          <w:tcPr>
            <w:tcW w:w="1559" w:type="dxa"/>
            <w:tcBorders>
              <w:top w:val="nil"/>
              <w:left w:val="nil"/>
              <w:bottom w:val="nil"/>
              <w:right w:val="nil"/>
            </w:tcBorders>
            <w:noWrap/>
            <w:vAlign w:val="bottom"/>
            <w:hideMark/>
          </w:tcPr>
          <w:p w14:paraId="6E74A1B2"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07.83 ± 0.</w:t>
            </w:r>
            <w:r w:rsidR="00BE4A54" w:rsidRPr="00BE4A54">
              <w:rPr>
                <w:rFonts w:ascii="Times New Roman" w:eastAsia="Times New Roman" w:hAnsi="Times New Roman" w:cs="Times New Roman"/>
                <w:color w:val="000000"/>
                <w:sz w:val="24"/>
                <w:szCs w:val="24"/>
                <w:lang w:eastAsia="fr-FR"/>
              </w:rPr>
              <w:t>95b</w:t>
            </w:r>
          </w:p>
        </w:tc>
        <w:tc>
          <w:tcPr>
            <w:tcW w:w="1559" w:type="dxa"/>
            <w:tcBorders>
              <w:top w:val="nil"/>
              <w:left w:val="nil"/>
              <w:bottom w:val="nil"/>
              <w:right w:val="nil"/>
            </w:tcBorders>
            <w:noWrap/>
            <w:vAlign w:val="bottom"/>
            <w:hideMark/>
          </w:tcPr>
          <w:p w14:paraId="0B6C2B5E"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10.07 ± 1.</w:t>
            </w:r>
            <w:r w:rsidR="00BE4A54" w:rsidRPr="00BE4A54">
              <w:rPr>
                <w:rFonts w:ascii="Times New Roman" w:eastAsia="Times New Roman" w:hAnsi="Times New Roman" w:cs="Times New Roman"/>
                <w:color w:val="000000"/>
                <w:sz w:val="24"/>
                <w:szCs w:val="24"/>
                <w:lang w:eastAsia="fr-FR"/>
              </w:rPr>
              <w:t>55b</w:t>
            </w:r>
          </w:p>
        </w:tc>
      </w:tr>
      <w:tr w:rsidR="00BE4A54" w:rsidRPr="00BE4A54" w14:paraId="712A73CF" w14:textId="77777777" w:rsidTr="00BE4A54">
        <w:trPr>
          <w:trHeight w:val="388"/>
        </w:trPr>
        <w:tc>
          <w:tcPr>
            <w:tcW w:w="1815" w:type="dxa"/>
            <w:tcBorders>
              <w:top w:val="nil"/>
              <w:left w:val="nil"/>
              <w:bottom w:val="single" w:sz="4" w:space="0" w:color="auto"/>
              <w:right w:val="nil"/>
            </w:tcBorders>
            <w:noWrap/>
            <w:vAlign w:val="bottom"/>
            <w:hideMark/>
          </w:tcPr>
          <w:p w14:paraId="58CF77DC" w14:textId="77777777" w:rsidR="00BE4A54" w:rsidRPr="00BE4A54" w:rsidRDefault="00BD6F27" w:rsidP="00BE4A54">
            <w:pPr>
              <w:spacing w:after="6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adult female</w:t>
            </w:r>
          </w:p>
        </w:tc>
        <w:tc>
          <w:tcPr>
            <w:tcW w:w="879" w:type="dxa"/>
            <w:tcBorders>
              <w:top w:val="nil"/>
              <w:left w:val="nil"/>
              <w:bottom w:val="single" w:sz="4" w:space="0" w:color="auto"/>
              <w:right w:val="nil"/>
            </w:tcBorders>
            <w:noWrap/>
            <w:vAlign w:val="bottom"/>
            <w:hideMark/>
          </w:tcPr>
          <w:p w14:paraId="2A362AE2" w14:textId="77777777" w:rsidR="00BE4A54" w:rsidRPr="00BE4A54" w:rsidRDefault="00BE4A54" w:rsidP="00BE4A54">
            <w:pPr>
              <w:spacing w:after="60" w:line="240" w:lineRule="auto"/>
              <w:rPr>
                <w:rFonts w:ascii="Times New Roman" w:eastAsia="Times New Roman" w:hAnsi="Times New Roman" w:cs="Times New Roman"/>
                <w:color w:val="000000"/>
                <w:sz w:val="24"/>
                <w:szCs w:val="24"/>
                <w:lang w:eastAsia="fr-FR"/>
              </w:rPr>
            </w:pPr>
            <w:r w:rsidRPr="00BE4A54">
              <w:rPr>
                <w:rFonts w:ascii="Times New Roman" w:eastAsia="Times New Roman" w:hAnsi="Times New Roman" w:cs="Times New Roman"/>
                <w:color w:val="000000"/>
                <w:sz w:val="24"/>
                <w:szCs w:val="24"/>
                <w:lang w:eastAsia="fr-FR"/>
              </w:rPr>
              <w:t> </w:t>
            </w:r>
          </w:p>
        </w:tc>
        <w:tc>
          <w:tcPr>
            <w:tcW w:w="1559" w:type="dxa"/>
            <w:tcBorders>
              <w:top w:val="nil"/>
              <w:left w:val="nil"/>
              <w:bottom w:val="single" w:sz="4" w:space="0" w:color="auto"/>
              <w:right w:val="nil"/>
            </w:tcBorders>
            <w:noWrap/>
            <w:vAlign w:val="bottom"/>
            <w:hideMark/>
          </w:tcPr>
          <w:p w14:paraId="7B17F285"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05.</w:t>
            </w:r>
            <w:r w:rsidR="00BE4A54" w:rsidRPr="00BE4A54">
              <w:rPr>
                <w:rFonts w:ascii="Times New Roman" w:eastAsia="Times New Roman" w:hAnsi="Times New Roman" w:cs="Times New Roman"/>
                <w:color w:val="000000"/>
                <w:sz w:val="24"/>
                <w:szCs w:val="24"/>
                <w:lang w:eastAsia="fr-FR"/>
              </w:rPr>
              <w:t>00a</w:t>
            </w:r>
          </w:p>
        </w:tc>
        <w:tc>
          <w:tcPr>
            <w:tcW w:w="1701" w:type="dxa"/>
            <w:tcBorders>
              <w:top w:val="nil"/>
              <w:left w:val="nil"/>
              <w:bottom w:val="single" w:sz="4" w:space="0" w:color="auto"/>
              <w:right w:val="nil"/>
            </w:tcBorders>
            <w:noWrap/>
            <w:vAlign w:val="bottom"/>
            <w:hideMark/>
          </w:tcPr>
          <w:p w14:paraId="60BFD106"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07.20 ± 0.</w:t>
            </w:r>
            <w:r w:rsidR="00BE4A54" w:rsidRPr="00BE4A54">
              <w:rPr>
                <w:rFonts w:ascii="Times New Roman" w:eastAsia="Times New Roman" w:hAnsi="Times New Roman" w:cs="Times New Roman"/>
                <w:color w:val="000000"/>
                <w:sz w:val="24"/>
                <w:szCs w:val="24"/>
                <w:lang w:eastAsia="fr-FR"/>
              </w:rPr>
              <w:t>66a</w:t>
            </w:r>
          </w:p>
        </w:tc>
        <w:tc>
          <w:tcPr>
            <w:tcW w:w="1559" w:type="dxa"/>
            <w:tcBorders>
              <w:top w:val="nil"/>
              <w:left w:val="nil"/>
              <w:bottom w:val="single" w:sz="4" w:space="0" w:color="auto"/>
              <w:right w:val="nil"/>
            </w:tcBorders>
            <w:noWrap/>
            <w:vAlign w:val="bottom"/>
            <w:hideMark/>
          </w:tcPr>
          <w:p w14:paraId="39C2C4FF"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08.73 ± 1.</w:t>
            </w:r>
            <w:r w:rsidR="00BE4A54" w:rsidRPr="00BE4A54">
              <w:rPr>
                <w:rFonts w:ascii="Times New Roman" w:eastAsia="Times New Roman" w:hAnsi="Times New Roman" w:cs="Times New Roman"/>
                <w:color w:val="000000"/>
                <w:sz w:val="24"/>
                <w:szCs w:val="24"/>
                <w:lang w:eastAsia="fr-FR"/>
              </w:rPr>
              <w:t>01a</w:t>
            </w:r>
          </w:p>
        </w:tc>
        <w:tc>
          <w:tcPr>
            <w:tcW w:w="1559" w:type="dxa"/>
            <w:tcBorders>
              <w:top w:val="nil"/>
              <w:left w:val="nil"/>
              <w:bottom w:val="single" w:sz="4" w:space="0" w:color="auto"/>
              <w:right w:val="nil"/>
            </w:tcBorders>
            <w:noWrap/>
            <w:vAlign w:val="bottom"/>
            <w:hideMark/>
          </w:tcPr>
          <w:p w14:paraId="000C411C"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12.33 ± 1.</w:t>
            </w:r>
            <w:r w:rsidR="00BE4A54" w:rsidRPr="00BE4A54">
              <w:rPr>
                <w:rFonts w:ascii="Times New Roman" w:eastAsia="Times New Roman" w:hAnsi="Times New Roman" w:cs="Times New Roman"/>
                <w:color w:val="000000"/>
                <w:sz w:val="24"/>
                <w:szCs w:val="24"/>
                <w:lang w:eastAsia="fr-FR"/>
              </w:rPr>
              <w:t>56a</w:t>
            </w:r>
          </w:p>
        </w:tc>
      </w:tr>
      <w:tr w:rsidR="00BE4A54" w:rsidRPr="00BE4A54" w14:paraId="0B337EE1" w14:textId="77777777" w:rsidTr="00BE4A54">
        <w:trPr>
          <w:trHeight w:val="388"/>
        </w:trPr>
        <w:tc>
          <w:tcPr>
            <w:tcW w:w="1815" w:type="dxa"/>
            <w:tcBorders>
              <w:top w:val="single" w:sz="4" w:space="0" w:color="auto"/>
              <w:left w:val="nil"/>
              <w:bottom w:val="single" w:sz="4" w:space="0" w:color="auto"/>
              <w:right w:val="nil"/>
            </w:tcBorders>
            <w:noWrap/>
            <w:vAlign w:val="bottom"/>
          </w:tcPr>
          <w:p w14:paraId="04A9C597" w14:textId="77777777" w:rsidR="00BE4A54" w:rsidRPr="00737B1A" w:rsidRDefault="00737B1A" w:rsidP="00BE4A54">
            <w:pPr>
              <w:spacing w:after="60" w:line="240" w:lineRule="auto"/>
              <w:rPr>
                <w:rFonts w:ascii="Times New Roman" w:eastAsia="Times New Roman" w:hAnsi="Times New Roman" w:cs="Times New Roman"/>
                <w:b/>
                <w:bCs/>
                <w:i/>
                <w:color w:val="000000"/>
                <w:sz w:val="24"/>
                <w:szCs w:val="24"/>
                <w:lang w:eastAsia="fr-FR"/>
              </w:rPr>
            </w:pPr>
            <w:r w:rsidRPr="00737B1A">
              <w:rPr>
                <w:rFonts w:ascii="Times New Roman" w:eastAsia="Times New Roman" w:hAnsi="Times New Roman" w:cs="Times New Roman"/>
                <w:b/>
                <w:bCs/>
                <w:i/>
                <w:color w:val="000000"/>
                <w:sz w:val="24"/>
                <w:szCs w:val="24"/>
                <w:lang w:eastAsia="fr-FR"/>
              </w:rPr>
              <w:t>P</w:t>
            </w:r>
          </w:p>
        </w:tc>
        <w:tc>
          <w:tcPr>
            <w:tcW w:w="879" w:type="dxa"/>
            <w:tcBorders>
              <w:top w:val="single" w:sz="4" w:space="0" w:color="auto"/>
              <w:left w:val="nil"/>
              <w:bottom w:val="single" w:sz="4" w:space="0" w:color="auto"/>
              <w:right w:val="nil"/>
            </w:tcBorders>
            <w:noWrap/>
            <w:vAlign w:val="bottom"/>
          </w:tcPr>
          <w:p w14:paraId="000DD6A6" w14:textId="77777777" w:rsidR="00BE4A54" w:rsidRPr="00BE4A54" w:rsidRDefault="00BE4A54" w:rsidP="00BE4A54">
            <w:pPr>
              <w:spacing w:after="60" w:line="240" w:lineRule="auto"/>
              <w:rPr>
                <w:rFonts w:ascii="Times New Roman" w:eastAsia="Times New Roman" w:hAnsi="Times New Roman" w:cs="Times New Roman"/>
                <w:color w:val="000000"/>
                <w:sz w:val="24"/>
                <w:szCs w:val="24"/>
                <w:lang w:eastAsia="fr-FR"/>
              </w:rPr>
            </w:pPr>
          </w:p>
        </w:tc>
        <w:tc>
          <w:tcPr>
            <w:tcW w:w="1559" w:type="dxa"/>
            <w:tcBorders>
              <w:top w:val="single" w:sz="4" w:space="0" w:color="auto"/>
              <w:left w:val="nil"/>
              <w:bottom w:val="single" w:sz="4" w:space="0" w:color="auto"/>
              <w:right w:val="nil"/>
            </w:tcBorders>
            <w:noWrap/>
            <w:vAlign w:val="bottom"/>
          </w:tcPr>
          <w:p w14:paraId="2DF058E6"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BE4A54" w:rsidRPr="00BE4A54">
              <w:rPr>
                <w:rFonts w:ascii="Times New Roman" w:eastAsia="Times New Roman" w:hAnsi="Times New Roman" w:cs="Times New Roman"/>
                <w:color w:val="000000"/>
                <w:sz w:val="24"/>
                <w:szCs w:val="24"/>
                <w:lang w:eastAsia="fr-FR"/>
              </w:rPr>
              <w:t>001</w:t>
            </w:r>
          </w:p>
        </w:tc>
        <w:tc>
          <w:tcPr>
            <w:tcW w:w="1701" w:type="dxa"/>
            <w:tcBorders>
              <w:top w:val="single" w:sz="4" w:space="0" w:color="auto"/>
              <w:left w:val="nil"/>
              <w:bottom w:val="single" w:sz="4" w:space="0" w:color="auto"/>
              <w:right w:val="nil"/>
            </w:tcBorders>
            <w:noWrap/>
            <w:vAlign w:val="bottom"/>
          </w:tcPr>
          <w:p w14:paraId="788F4B0A"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BE4A54" w:rsidRPr="00BE4A54">
              <w:rPr>
                <w:rFonts w:ascii="Times New Roman" w:eastAsia="Times New Roman" w:hAnsi="Times New Roman" w:cs="Times New Roman"/>
                <w:color w:val="000000"/>
                <w:sz w:val="24"/>
                <w:szCs w:val="24"/>
                <w:lang w:eastAsia="fr-FR"/>
              </w:rPr>
              <w:t>001</w:t>
            </w:r>
          </w:p>
        </w:tc>
        <w:tc>
          <w:tcPr>
            <w:tcW w:w="1559" w:type="dxa"/>
            <w:tcBorders>
              <w:top w:val="single" w:sz="4" w:space="0" w:color="auto"/>
              <w:left w:val="nil"/>
              <w:bottom w:val="single" w:sz="4" w:space="0" w:color="auto"/>
              <w:right w:val="nil"/>
            </w:tcBorders>
            <w:noWrap/>
            <w:vAlign w:val="bottom"/>
          </w:tcPr>
          <w:p w14:paraId="2C3EC428"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BE4A54" w:rsidRPr="00BE4A54">
              <w:rPr>
                <w:rFonts w:ascii="Times New Roman" w:eastAsia="Times New Roman" w:hAnsi="Times New Roman" w:cs="Times New Roman"/>
                <w:color w:val="000000"/>
                <w:sz w:val="24"/>
                <w:szCs w:val="24"/>
                <w:lang w:eastAsia="fr-FR"/>
              </w:rPr>
              <w:t>001</w:t>
            </w:r>
          </w:p>
        </w:tc>
        <w:tc>
          <w:tcPr>
            <w:tcW w:w="1559" w:type="dxa"/>
            <w:tcBorders>
              <w:top w:val="single" w:sz="4" w:space="0" w:color="auto"/>
              <w:left w:val="nil"/>
              <w:bottom w:val="single" w:sz="4" w:space="0" w:color="auto"/>
              <w:right w:val="nil"/>
            </w:tcBorders>
            <w:noWrap/>
            <w:vAlign w:val="bottom"/>
          </w:tcPr>
          <w:p w14:paraId="7EF80061"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w:t>
            </w:r>
            <w:r w:rsidR="00BE4A54" w:rsidRPr="00BE4A54">
              <w:rPr>
                <w:rFonts w:ascii="Times New Roman" w:eastAsia="Times New Roman" w:hAnsi="Times New Roman" w:cs="Times New Roman"/>
                <w:color w:val="000000"/>
                <w:sz w:val="24"/>
                <w:szCs w:val="24"/>
                <w:lang w:eastAsia="fr-FR"/>
              </w:rPr>
              <w:t>001</w:t>
            </w:r>
          </w:p>
        </w:tc>
      </w:tr>
    </w:tbl>
    <w:p w14:paraId="5197381B" w14:textId="77777777" w:rsidR="00BE4A54" w:rsidRDefault="00BE4A54" w:rsidP="00BE4A54">
      <w:pPr>
        <w:pStyle w:val="NormalWeb"/>
      </w:pPr>
      <w:r>
        <w:t xml:space="preserve">* </w:t>
      </w:r>
      <w:r w:rsidRPr="00E33074">
        <w:rPr>
          <w:i/>
        </w:rPr>
        <w:t>Values in the same column followed by different letters are statistically significant from one another at the 5% level (Fisher’s LSD test)</w:t>
      </w:r>
    </w:p>
    <w:p w14:paraId="315050C1" w14:textId="77777777" w:rsidR="0007432E" w:rsidRPr="0007432E" w:rsidRDefault="0007432E" w:rsidP="0007432E">
      <w:pPr>
        <w:spacing w:after="0" w:line="240" w:lineRule="auto"/>
        <w:rPr>
          <w:rFonts w:ascii="Times New Roman" w:eastAsia="Times New Roman" w:hAnsi="Times New Roman" w:cs="Times New Roman"/>
          <w:b/>
          <w:sz w:val="24"/>
          <w:szCs w:val="24"/>
          <w:lang w:eastAsia="fr-FR"/>
        </w:rPr>
      </w:pPr>
      <w:r w:rsidRPr="0007432E">
        <w:rPr>
          <w:rFonts w:ascii="Times New Roman" w:eastAsia="Times New Roman" w:hAnsi="Times New Roman" w:cs="Times New Roman"/>
          <w:b/>
          <w:sz w:val="24"/>
          <w:szCs w:val="24"/>
          <w:lang w:eastAsia="fr-FR"/>
        </w:rPr>
        <w:t xml:space="preserve">4- Discussion </w:t>
      </w:r>
    </w:p>
    <w:p w14:paraId="7136D9FF" w14:textId="77777777" w:rsidR="0007432E" w:rsidRPr="0007432E" w:rsidRDefault="0007432E" w:rsidP="0007432E">
      <w:pPr>
        <w:spacing w:after="0" w:line="240" w:lineRule="auto"/>
        <w:jc w:val="both"/>
        <w:rPr>
          <w:rFonts w:ascii="Times New Roman" w:eastAsia="Times New Roman" w:hAnsi="Times New Roman" w:cs="Times New Roman"/>
          <w:sz w:val="24"/>
          <w:szCs w:val="24"/>
          <w:lang w:eastAsia="fr-FR"/>
        </w:rPr>
      </w:pPr>
      <w:r w:rsidRPr="0007432E">
        <w:rPr>
          <w:rFonts w:ascii="Times New Roman" w:eastAsia="Times New Roman" w:hAnsi="Times New Roman" w:cs="Times New Roman"/>
          <w:sz w:val="24"/>
          <w:szCs w:val="24"/>
          <w:lang w:eastAsia="fr-FR"/>
        </w:rPr>
        <w:t xml:space="preserve">Predation gradually increased from the first to the final larval stage over time. Stages 1 and 2 had the lowest predation rates. This low predation rate could be explained by the fact that larvae at this stage have less developed predatory organs. Some larvae were often killed by attacks from adult </w:t>
      </w:r>
      <w:r w:rsidRPr="0007432E">
        <w:rPr>
          <w:rFonts w:ascii="Times New Roman" w:eastAsia="Times New Roman" w:hAnsi="Times New Roman" w:cs="Times New Roman"/>
          <w:i/>
          <w:sz w:val="24"/>
          <w:szCs w:val="24"/>
          <w:lang w:eastAsia="fr-FR"/>
        </w:rPr>
        <w:t>P. decolorata</w:t>
      </w:r>
      <w:r w:rsidRPr="0007432E">
        <w:rPr>
          <w:rFonts w:ascii="Times New Roman" w:eastAsia="Times New Roman" w:hAnsi="Times New Roman" w:cs="Times New Roman"/>
          <w:sz w:val="24"/>
          <w:szCs w:val="24"/>
          <w:lang w:eastAsia="fr-FR"/>
        </w:rPr>
        <w:t xml:space="preserve">. Indeed, the size of the predator relative to that of the prey is thought to be very important in capturing prey, as this species of Reduviidae uses its front legs to capture its prey before fully subduing it using its middle legs. Finally, the bite from its rostrum and the injection of its toxic saliva serve to paralyse the prey. The results of this study are consistent with those of Hema (2017), who reported that the low level of predation on the first three larval stages of </w:t>
      </w:r>
      <w:r w:rsidRPr="0007432E">
        <w:rPr>
          <w:rFonts w:ascii="Times New Roman" w:eastAsia="Times New Roman" w:hAnsi="Times New Roman" w:cs="Times New Roman"/>
          <w:i/>
          <w:sz w:val="24"/>
          <w:szCs w:val="24"/>
          <w:lang w:eastAsia="fr-FR"/>
        </w:rPr>
        <w:t>Phonoctonus lutescens</w:t>
      </w:r>
      <w:r w:rsidRPr="0007432E">
        <w:rPr>
          <w:rFonts w:ascii="Times New Roman" w:eastAsia="Times New Roman" w:hAnsi="Times New Roman" w:cs="Times New Roman"/>
          <w:sz w:val="24"/>
          <w:szCs w:val="24"/>
          <w:lang w:eastAsia="fr-FR"/>
        </w:rPr>
        <w:t xml:space="preserve"> could be explained by the small size of their rostrum and body compared to the adults of </w:t>
      </w:r>
      <w:r w:rsidRPr="0007432E">
        <w:rPr>
          <w:rFonts w:ascii="Times New Roman" w:eastAsia="Times New Roman" w:hAnsi="Times New Roman" w:cs="Times New Roman"/>
          <w:i/>
          <w:sz w:val="24"/>
          <w:szCs w:val="24"/>
          <w:lang w:eastAsia="fr-FR"/>
        </w:rPr>
        <w:t>Dysdercus voelkeri</w:t>
      </w:r>
      <w:r w:rsidRPr="0007432E">
        <w:rPr>
          <w:rFonts w:ascii="Times New Roman" w:eastAsia="Times New Roman" w:hAnsi="Times New Roman" w:cs="Times New Roman"/>
          <w:sz w:val="24"/>
          <w:szCs w:val="24"/>
          <w:lang w:eastAsia="fr-FR"/>
        </w:rPr>
        <w:t xml:space="preserve"> (Heteroptera: Pyrrhocoridae), which constitute their prey, thus making it difficult to capture and subdue these prey items. As for the other larval developmental stages (L3, L4, L5), they were found to be aggressive when subjected to </w:t>
      </w:r>
      <w:r w:rsidRPr="0007432E">
        <w:rPr>
          <w:rFonts w:ascii="Times New Roman" w:eastAsia="Times New Roman" w:hAnsi="Times New Roman" w:cs="Times New Roman"/>
          <w:i/>
          <w:sz w:val="24"/>
          <w:szCs w:val="24"/>
          <w:lang w:eastAsia="fr-FR"/>
        </w:rPr>
        <w:t>P. decolorata</w:t>
      </w:r>
      <w:r w:rsidRPr="0007432E">
        <w:rPr>
          <w:rFonts w:ascii="Times New Roman" w:eastAsia="Times New Roman" w:hAnsi="Times New Roman" w:cs="Times New Roman"/>
          <w:sz w:val="24"/>
          <w:szCs w:val="24"/>
          <w:lang w:eastAsia="fr-FR"/>
        </w:rPr>
        <w:t xml:space="preserve"> for each time unit, with a fairly high bio-efficacy for stage 5. Indeed, stage 5 exhibits a level of aggressiveness that may be comparable to that of males in each species. This aggressiveness could be explained by the fact that, as stage 5 is the final stage of larval development, the larvae may need to accumulate a significant amount of energy to undergo the anatomical and physiological changes required to become adults. The results of the present study are consistent with those of Kwadjo et al. (2013), who reported the voracity and aggression of stage 5 </w:t>
      </w:r>
      <w:r w:rsidRPr="0007432E">
        <w:rPr>
          <w:rFonts w:ascii="Times New Roman" w:eastAsia="Times New Roman" w:hAnsi="Times New Roman" w:cs="Times New Roman"/>
          <w:i/>
          <w:sz w:val="24"/>
          <w:szCs w:val="24"/>
          <w:lang w:eastAsia="fr-FR"/>
        </w:rPr>
        <w:t>R. albopilosus</w:t>
      </w:r>
      <w:r w:rsidRPr="0007432E">
        <w:rPr>
          <w:rFonts w:ascii="Times New Roman" w:eastAsia="Times New Roman" w:hAnsi="Times New Roman" w:cs="Times New Roman"/>
          <w:sz w:val="24"/>
          <w:szCs w:val="24"/>
          <w:lang w:eastAsia="fr-FR"/>
        </w:rPr>
        <w:t xml:space="preserve"> towards </w:t>
      </w:r>
      <w:r w:rsidRPr="0007432E">
        <w:rPr>
          <w:rFonts w:ascii="Times New Roman" w:eastAsia="Times New Roman" w:hAnsi="Times New Roman" w:cs="Times New Roman"/>
          <w:i/>
          <w:sz w:val="24"/>
          <w:szCs w:val="24"/>
          <w:lang w:eastAsia="fr-FR"/>
        </w:rPr>
        <w:t>Tribolium castaneum</w:t>
      </w:r>
      <w:r w:rsidRPr="0007432E">
        <w:rPr>
          <w:rFonts w:ascii="Times New Roman" w:eastAsia="Times New Roman" w:hAnsi="Times New Roman" w:cs="Times New Roman"/>
          <w:sz w:val="24"/>
          <w:szCs w:val="24"/>
          <w:lang w:eastAsia="fr-FR"/>
        </w:rPr>
        <w:t xml:space="preserve">. Indeed, these authors </w:t>
      </w:r>
      <w:r w:rsidRPr="0007432E">
        <w:rPr>
          <w:rFonts w:ascii="Times New Roman" w:eastAsia="Times New Roman" w:hAnsi="Times New Roman" w:cs="Times New Roman"/>
          <w:sz w:val="24"/>
          <w:szCs w:val="24"/>
          <w:lang w:eastAsia="fr-FR"/>
        </w:rPr>
        <w:lastRenderedPageBreak/>
        <w:t xml:space="preserve">revealed that predation increases progressively from the first to the fifth larval stage. With regard to adults, this study showed that females are more aggressive than males. This high level of aggression in females is thought to be due to a high energy requirement and the accumulation of nutrient reserves essential for reproductive activities. These results are consistent with those of Sahayaraj (2014) and Ouattara (2015), who also showed that the aggression of adult females is greater than that of males. </w:t>
      </w:r>
    </w:p>
    <w:p w14:paraId="6055FC54" w14:textId="77777777" w:rsidR="00262FE4" w:rsidRDefault="00262FE4" w:rsidP="00262FE4">
      <w:pPr>
        <w:spacing w:after="0" w:line="240" w:lineRule="auto"/>
        <w:rPr>
          <w:rFonts w:ascii="Times New Roman" w:eastAsia="Times New Roman" w:hAnsi="Times New Roman" w:cs="Times New Roman"/>
          <w:b/>
          <w:sz w:val="24"/>
          <w:szCs w:val="24"/>
          <w:lang w:eastAsia="fr-FR"/>
        </w:rPr>
      </w:pPr>
    </w:p>
    <w:p w14:paraId="5DBE038C" w14:textId="77777777" w:rsidR="00262FE4" w:rsidRDefault="00262FE4" w:rsidP="00262FE4">
      <w:pPr>
        <w:spacing w:after="0" w:line="240" w:lineRule="auto"/>
        <w:rPr>
          <w:rFonts w:ascii="Times New Roman" w:eastAsia="Times New Roman" w:hAnsi="Times New Roman" w:cs="Times New Roman"/>
          <w:b/>
          <w:sz w:val="24"/>
          <w:szCs w:val="24"/>
          <w:lang w:eastAsia="fr-FR"/>
        </w:rPr>
      </w:pPr>
      <w:r w:rsidRPr="00262FE4">
        <w:rPr>
          <w:rFonts w:ascii="Times New Roman" w:eastAsia="Times New Roman" w:hAnsi="Times New Roman" w:cs="Times New Roman"/>
          <w:b/>
          <w:sz w:val="24"/>
          <w:szCs w:val="24"/>
          <w:lang w:eastAsia="fr-FR"/>
        </w:rPr>
        <w:t>5. Conclusion</w:t>
      </w:r>
    </w:p>
    <w:p w14:paraId="5D9AF450" w14:textId="77777777" w:rsidR="00262FE4" w:rsidRDefault="00262FE4" w:rsidP="00262FE4">
      <w:pPr>
        <w:spacing w:after="0" w:line="240" w:lineRule="auto"/>
        <w:jc w:val="both"/>
        <w:rPr>
          <w:rFonts w:ascii="Times New Roman" w:eastAsia="Times New Roman" w:hAnsi="Times New Roman" w:cs="Times New Roman"/>
          <w:sz w:val="24"/>
          <w:szCs w:val="24"/>
          <w:lang w:eastAsia="fr-FR"/>
        </w:rPr>
      </w:pPr>
      <w:r w:rsidRPr="00262FE4">
        <w:rPr>
          <w:rFonts w:ascii="Times New Roman" w:eastAsia="Times New Roman" w:hAnsi="Times New Roman" w:cs="Times New Roman"/>
          <w:sz w:val="24"/>
          <w:szCs w:val="24"/>
          <w:lang w:eastAsia="fr-FR"/>
        </w:rPr>
        <w:t xml:space="preserve">This study shows that predation efficiency depends on the larval stage of development. The significance of predation rates at these larval stages could open up prospects for biological control, particularly as the larvae do not fly because they lack wings. Their permanent presence on the plot could be an ideal asset for controlling the pest. Stage 5 is more aggressive than the other larval stages. This stage has a predation efficiency very similar to that of males. Females were more aggressive than males at the adult stage. A female can consume approximately 6 adult </w:t>
      </w:r>
      <w:r w:rsidRPr="00262FE4">
        <w:rPr>
          <w:rFonts w:ascii="Times New Roman" w:eastAsia="Times New Roman" w:hAnsi="Times New Roman" w:cs="Times New Roman"/>
          <w:i/>
          <w:sz w:val="24"/>
          <w:szCs w:val="24"/>
          <w:lang w:eastAsia="fr-FR"/>
        </w:rPr>
        <w:t>Podagrica decolorata</w:t>
      </w:r>
      <w:r w:rsidRPr="00262FE4">
        <w:rPr>
          <w:rFonts w:ascii="Times New Roman" w:eastAsia="Times New Roman" w:hAnsi="Times New Roman" w:cs="Times New Roman"/>
          <w:sz w:val="24"/>
          <w:szCs w:val="24"/>
          <w:lang w:eastAsia="fr-FR"/>
        </w:rPr>
        <w:t xml:space="preserve"> in 24 hours. These results make </w:t>
      </w:r>
      <w:r w:rsidRPr="00262FE4">
        <w:rPr>
          <w:rFonts w:ascii="Times New Roman" w:eastAsia="Times New Roman" w:hAnsi="Times New Roman" w:cs="Times New Roman"/>
          <w:i/>
          <w:sz w:val="24"/>
          <w:szCs w:val="24"/>
          <w:lang w:eastAsia="fr-FR"/>
        </w:rPr>
        <w:t>Rhynocoris albopilosus</w:t>
      </w:r>
      <w:r w:rsidRPr="00262FE4">
        <w:rPr>
          <w:rFonts w:ascii="Times New Roman" w:eastAsia="Times New Roman" w:hAnsi="Times New Roman" w:cs="Times New Roman"/>
          <w:sz w:val="24"/>
          <w:szCs w:val="24"/>
          <w:lang w:eastAsia="fr-FR"/>
        </w:rPr>
        <w:t xml:space="preserve"> a credible alternative to the use of chemical insecticides for the effective control of </w:t>
      </w:r>
      <w:r w:rsidRPr="00262FE4">
        <w:rPr>
          <w:rFonts w:ascii="Times New Roman" w:eastAsia="Times New Roman" w:hAnsi="Times New Roman" w:cs="Times New Roman"/>
          <w:i/>
          <w:sz w:val="24"/>
          <w:szCs w:val="24"/>
          <w:lang w:eastAsia="fr-FR"/>
        </w:rPr>
        <w:t>P. decolorata</w:t>
      </w:r>
      <w:r w:rsidRPr="00262FE4">
        <w:rPr>
          <w:rFonts w:ascii="Times New Roman" w:eastAsia="Times New Roman" w:hAnsi="Times New Roman" w:cs="Times New Roman"/>
          <w:sz w:val="24"/>
          <w:szCs w:val="24"/>
          <w:lang w:eastAsia="fr-FR"/>
        </w:rPr>
        <w:t>. It would therefore be advisable to test its effectiveness in a real-world setting with a view to biological control.</w:t>
      </w:r>
    </w:p>
    <w:p w14:paraId="1C9B94D4" w14:textId="77777777" w:rsidR="003D45D5" w:rsidRDefault="003D45D5" w:rsidP="00262FE4">
      <w:pPr>
        <w:spacing w:after="0" w:line="240" w:lineRule="auto"/>
        <w:jc w:val="both"/>
        <w:rPr>
          <w:rFonts w:ascii="Times New Roman" w:eastAsia="Times New Roman" w:hAnsi="Times New Roman" w:cs="Times New Roman"/>
          <w:sz w:val="24"/>
          <w:szCs w:val="24"/>
          <w:lang w:eastAsia="fr-FR"/>
        </w:rPr>
      </w:pPr>
    </w:p>
    <w:p w14:paraId="17A954D9" w14:textId="77777777" w:rsidR="003D45D5" w:rsidRPr="00E37A40" w:rsidRDefault="003D45D5" w:rsidP="003D45D5">
      <w:pPr>
        <w:autoSpaceDE w:val="0"/>
        <w:autoSpaceDN w:val="0"/>
        <w:adjustRightInd w:val="0"/>
        <w:spacing w:after="0" w:line="240" w:lineRule="auto"/>
        <w:rPr>
          <w:rFonts w:ascii="Times New Roman" w:hAnsi="Times New Roman" w:cs="Times New Roman"/>
          <w:sz w:val="24"/>
          <w:szCs w:val="24"/>
        </w:rPr>
      </w:pPr>
      <w:r w:rsidRPr="00E37A40">
        <w:rPr>
          <w:rFonts w:ascii="Times New Roman" w:hAnsi="Times New Roman" w:cs="Times New Roman"/>
          <w:b/>
          <w:bCs/>
          <w:color w:val="000000"/>
          <w:sz w:val="24"/>
          <w:szCs w:val="24"/>
        </w:rPr>
        <w:t xml:space="preserve">Disclaimer (Artificial Intelligence)  </w:t>
      </w:r>
    </w:p>
    <w:p w14:paraId="5628B56A" w14:textId="77777777" w:rsidR="003D45D5" w:rsidRPr="00E37A40" w:rsidRDefault="003D45D5" w:rsidP="003D45D5">
      <w:pPr>
        <w:autoSpaceDE w:val="0"/>
        <w:autoSpaceDN w:val="0"/>
        <w:adjustRightInd w:val="0"/>
        <w:spacing w:after="0" w:line="240" w:lineRule="auto"/>
        <w:jc w:val="both"/>
        <w:rPr>
          <w:rFonts w:ascii="Times New Roman" w:hAnsi="Times New Roman" w:cs="Times New Roman"/>
          <w:color w:val="000000"/>
          <w:sz w:val="24"/>
          <w:szCs w:val="24"/>
        </w:rPr>
      </w:pPr>
      <w:r w:rsidRPr="00E37A40">
        <w:rPr>
          <w:rFonts w:ascii="Times New Roman" w:hAnsi="Times New Roman" w:cs="Times New Roman"/>
          <w:color w:val="000000"/>
          <w:sz w:val="24"/>
          <w:szCs w:val="24"/>
        </w:rPr>
        <w:t>Authors hereb</w:t>
      </w:r>
      <w:r>
        <w:rPr>
          <w:rFonts w:ascii="Times New Roman" w:hAnsi="Times New Roman" w:cs="Times New Roman"/>
          <w:color w:val="000000"/>
          <w:sz w:val="24"/>
          <w:szCs w:val="24"/>
        </w:rPr>
        <w:t xml:space="preserve">y declare that NO generative AI </w:t>
      </w:r>
      <w:r w:rsidRPr="00E37A40">
        <w:rPr>
          <w:rFonts w:ascii="Times New Roman" w:hAnsi="Times New Roman" w:cs="Times New Roman"/>
          <w:color w:val="000000"/>
          <w:sz w:val="24"/>
          <w:szCs w:val="24"/>
        </w:rPr>
        <w:t>technologies such as Large Language Models</w:t>
      </w:r>
    </w:p>
    <w:p w14:paraId="72C48044" w14:textId="77777777" w:rsidR="003D45D5" w:rsidRPr="00E37A40" w:rsidRDefault="003D45D5" w:rsidP="003D45D5">
      <w:pPr>
        <w:autoSpaceDE w:val="0"/>
        <w:autoSpaceDN w:val="0"/>
        <w:adjustRightInd w:val="0"/>
        <w:spacing w:after="0" w:line="276" w:lineRule="auto"/>
        <w:jc w:val="both"/>
        <w:rPr>
          <w:rFonts w:ascii="Times New Roman" w:hAnsi="Times New Roman" w:cs="Times New Roman"/>
          <w:color w:val="000000"/>
          <w:sz w:val="24"/>
          <w:szCs w:val="24"/>
        </w:rPr>
      </w:pPr>
      <w:r w:rsidRPr="00E37A40">
        <w:rPr>
          <w:rFonts w:ascii="Times New Roman" w:hAnsi="Times New Roman" w:cs="Times New Roman"/>
          <w:color w:val="000000"/>
          <w:sz w:val="24"/>
          <w:szCs w:val="24"/>
        </w:rPr>
        <w:t>(ChatGPT, C</w:t>
      </w:r>
      <w:r>
        <w:rPr>
          <w:rFonts w:ascii="Times New Roman" w:hAnsi="Times New Roman" w:cs="Times New Roman"/>
          <w:color w:val="000000"/>
          <w:sz w:val="24"/>
          <w:szCs w:val="24"/>
        </w:rPr>
        <w:t xml:space="preserve">OPILOT, etc.) and text-to-image </w:t>
      </w:r>
      <w:r w:rsidRPr="00E37A40">
        <w:rPr>
          <w:rFonts w:ascii="Times New Roman" w:hAnsi="Times New Roman" w:cs="Times New Roman"/>
          <w:color w:val="000000"/>
          <w:sz w:val="24"/>
          <w:szCs w:val="24"/>
        </w:rPr>
        <w:t xml:space="preserve">generators have </w:t>
      </w:r>
      <w:r>
        <w:rPr>
          <w:rFonts w:ascii="Times New Roman" w:hAnsi="Times New Roman" w:cs="Times New Roman"/>
          <w:color w:val="000000"/>
          <w:sz w:val="24"/>
          <w:szCs w:val="24"/>
        </w:rPr>
        <w:t>been used during the writing or</w:t>
      </w:r>
      <w:r w:rsidRPr="00E37A40">
        <w:rPr>
          <w:rFonts w:ascii="Times New Roman" w:hAnsi="Times New Roman" w:cs="Times New Roman"/>
          <w:color w:val="000000"/>
          <w:sz w:val="24"/>
          <w:szCs w:val="24"/>
        </w:rPr>
        <w:t>editing of this manuscript.</w:t>
      </w:r>
    </w:p>
    <w:p w14:paraId="7779ABF5" w14:textId="77777777" w:rsidR="003D45D5" w:rsidRPr="00262FE4" w:rsidRDefault="003D45D5" w:rsidP="00262FE4">
      <w:pPr>
        <w:spacing w:after="0" w:line="240" w:lineRule="auto"/>
        <w:jc w:val="both"/>
        <w:rPr>
          <w:rFonts w:ascii="Times New Roman" w:eastAsia="Times New Roman" w:hAnsi="Times New Roman" w:cs="Times New Roman"/>
          <w:b/>
          <w:sz w:val="24"/>
          <w:szCs w:val="24"/>
          <w:lang w:eastAsia="fr-FR"/>
        </w:rPr>
      </w:pPr>
    </w:p>
    <w:p w14:paraId="11C6CE91" w14:textId="77777777" w:rsidR="003D45D5" w:rsidRPr="00E37A40" w:rsidRDefault="003D45D5" w:rsidP="003D45D5">
      <w:pPr>
        <w:autoSpaceDE w:val="0"/>
        <w:autoSpaceDN w:val="0"/>
        <w:adjustRightInd w:val="0"/>
        <w:spacing w:after="0" w:line="240" w:lineRule="auto"/>
        <w:rPr>
          <w:rFonts w:ascii="Times New Roman" w:hAnsi="Times New Roman" w:cs="Times New Roman"/>
          <w:sz w:val="24"/>
          <w:szCs w:val="24"/>
        </w:rPr>
      </w:pPr>
      <w:r w:rsidRPr="00E37A40">
        <w:rPr>
          <w:rFonts w:ascii="Times New Roman" w:hAnsi="Times New Roman" w:cs="Times New Roman"/>
          <w:b/>
          <w:bCs/>
          <w:color w:val="000000"/>
          <w:sz w:val="24"/>
          <w:szCs w:val="24"/>
        </w:rPr>
        <w:t xml:space="preserve">Competing Interests  </w:t>
      </w:r>
    </w:p>
    <w:p w14:paraId="12EF4E32" w14:textId="77777777" w:rsidR="003D45D5" w:rsidRPr="003D45D5" w:rsidRDefault="003D45D5" w:rsidP="003D45D5">
      <w:pPr>
        <w:autoSpaceDE w:val="0"/>
        <w:autoSpaceDN w:val="0"/>
        <w:adjustRightInd w:val="0"/>
        <w:spacing w:after="0" w:line="240" w:lineRule="auto"/>
        <w:rPr>
          <w:rFonts w:ascii="Times New Roman" w:hAnsi="Times New Roman" w:cs="Times New Roman"/>
          <w:color w:val="000000"/>
          <w:sz w:val="24"/>
          <w:szCs w:val="24"/>
        </w:rPr>
      </w:pPr>
      <w:r w:rsidRPr="003D45D5">
        <w:rPr>
          <w:rFonts w:ascii="Times New Roman" w:hAnsi="Times New Roman" w:cs="Times New Roman"/>
          <w:color w:val="000000"/>
          <w:sz w:val="24"/>
          <w:szCs w:val="24"/>
        </w:rPr>
        <w:t xml:space="preserve">Authors have declared that no competing interests exist.  </w:t>
      </w:r>
    </w:p>
    <w:p w14:paraId="01978C84" w14:textId="77777777" w:rsidR="00DE3200" w:rsidRPr="003D45D5" w:rsidRDefault="00DE3200" w:rsidP="00DE3200">
      <w:pPr>
        <w:spacing w:after="0" w:line="360" w:lineRule="auto"/>
        <w:jc w:val="both"/>
        <w:rPr>
          <w:rFonts w:ascii="Times New Roman" w:eastAsia="Calibri" w:hAnsi="Times New Roman" w:cs="Times New Roman"/>
          <w:b/>
          <w:iCs/>
          <w:color w:val="000000"/>
          <w:sz w:val="24"/>
          <w:szCs w:val="24"/>
          <w:lang w:val="en-US" w:eastAsia="fr-FR"/>
        </w:rPr>
      </w:pPr>
    </w:p>
    <w:p w14:paraId="2DF647D8" w14:textId="77777777" w:rsidR="00DE3200" w:rsidRPr="00DE3200" w:rsidRDefault="008E48C8" w:rsidP="008E48C8">
      <w:pPr>
        <w:spacing w:after="0" w:line="360" w:lineRule="auto"/>
        <w:jc w:val="both"/>
        <w:rPr>
          <w:rFonts w:ascii="Times New Roman" w:eastAsia="Calibri" w:hAnsi="Times New Roman" w:cs="Times New Roman"/>
          <w:bCs/>
          <w:sz w:val="24"/>
          <w:szCs w:val="24"/>
        </w:rPr>
      </w:pPr>
      <w:r>
        <w:rPr>
          <w:rFonts w:ascii="Times New Roman" w:hAnsi="Times New Roman" w:cs="Times New Roman"/>
          <w:b/>
          <w:sz w:val="24"/>
          <w:szCs w:val="24"/>
        </w:rPr>
        <w:t xml:space="preserve">  </w:t>
      </w:r>
      <w:r w:rsidRPr="00DE3200">
        <w:rPr>
          <w:rFonts w:ascii="Times New Roman" w:eastAsia="Calibri" w:hAnsi="Times New Roman" w:cs="Times New Roman"/>
          <w:b/>
          <w:iCs/>
          <w:color w:val="000000"/>
          <w:sz w:val="24"/>
          <w:szCs w:val="24"/>
          <w:lang w:val="en-US" w:eastAsia="fr-FR"/>
        </w:rPr>
        <w:t>References</w:t>
      </w:r>
    </w:p>
    <w:p w14:paraId="1D13A993" w14:textId="77777777" w:rsidR="008514DF" w:rsidRPr="008514DF" w:rsidRDefault="008514DF" w:rsidP="008514DF">
      <w:pPr>
        <w:autoSpaceDE w:val="0"/>
        <w:autoSpaceDN w:val="0"/>
        <w:adjustRightInd w:val="0"/>
        <w:spacing w:after="0" w:line="360" w:lineRule="auto"/>
        <w:ind w:left="709" w:hanging="567"/>
        <w:jc w:val="both"/>
        <w:rPr>
          <w:rFonts w:ascii="Times New Roman" w:eastAsia="Calibri" w:hAnsi="Times New Roman" w:cs="Times New Roman"/>
          <w:sz w:val="24"/>
          <w:szCs w:val="24"/>
          <w:lang w:val="en-US"/>
        </w:rPr>
      </w:pPr>
      <w:r w:rsidRPr="008514DF">
        <w:rPr>
          <w:rFonts w:ascii="Times New Roman" w:eastAsia="Calibri" w:hAnsi="Times New Roman" w:cs="Times New Roman"/>
          <w:sz w:val="24"/>
          <w:szCs w:val="24"/>
          <w:lang w:val="en-US"/>
        </w:rPr>
        <w:t>Fondio L. &amp; Djidji A.H. (2007). *Growing Okra Successfully in Côte d’Ivoire*. Study Report, National Center for Agronomic Research (CNRA), Bouaké, Côte d’Ivoire, 4 p.</w:t>
      </w:r>
    </w:p>
    <w:p w14:paraId="7283A132" w14:textId="77777777" w:rsidR="008514DF" w:rsidRDefault="008514DF" w:rsidP="008514DF">
      <w:pPr>
        <w:autoSpaceDE w:val="0"/>
        <w:autoSpaceDN w:val="0"/>
        <w:adjustRightInd w:val="0"/>
        <w:spacing w:after="0" w:line="360" w:lineRule="auto"/>
        <w:ind w:left="709" w:hanging="567"/>
        <w:jc w:val="both"/>
        <w:rPr>
          <w:rFonts w:ascii="Times New Roman" w:eastAsia="Calibri" w:hAnsi="Times New Roman" w:cs="Times New Roman"/>
          <w:sz w:val="24"/>
          <w:szCs w:val="24"/>
          <w:lang w:val="en-US"/>
        </w:rPr>
      </w:pPr>
      <w:r w:rsidRPr="008514DF">
        <w:rPr>
          <w:rFonts w:ascii="Times New Roman" w:eastAsia="Calibri" w:hAnsi="Times New Roman" w:cs="Times New Roman"/>
          <w:sz w:val="24"/>
          <w:szCs w:val="24"/>
          <w:lang w:val="en-US"/>
        </w:rPr>
        <w:t>Hema T. (2017). *Study of the Bioecology of Phonoctonus lutescens (Guérin et Percheron, 1887) and Assessment of its Aggressiveness Toward Dysdercus voëlkeri (Schmidt, 1932), a Cotton Pest (Gossypium hirsutum) in Burkina Faso*. Final-Year Thesis in Agronomy, Polytechnic University of Bobo-Dioulasso, Burkina Faso, 69 p.</w:t>
      </w:r>
    </w:p>
    <w:p w14:paraId="3BACF2C2" w14:textId="0FB3745C" w:rsidR="00DE3200" w:rsidRPr="00DE3200" w:rsidRDefault="00DE3200" w:rsidP="008514DF">
      <w:pPr>
        <w:autoSpaceDE w:val="0"/>
        <w:autoSpaceDN w:val="0"/>
        <w:adjustRightInd w:val="0"/>
        <w:spacing w:after="0" w:line="360" w:lineRule="auto"/>
        <w:ind w:left="709" w:hanging="567"/>
        <w:jc w:val="both"/>
        <w:rPr>
          <w:rFonts w:ascii="Times New Roman" w:eastAsia="Calibri" w:hAnsi="Times New Roman" w:cs="Times New Roman"/>
          <w:color w:val="231F20"/>
          <w:sz w:val="24"/>
          <w:szCs w:val="24"/>
          <w:lang w:val="en-US" w:eastAsia="fr-FR"/>
        </w:rPr>
      </w:pPr>
      <w:r w:rsidRPr="00DE3200">
        <w:rPr>
          <w:rFonts w:ascii="Times New Roman" w:eastAsia="Calibri" w:hAnsi="Times New Roman" w:cs="Times New Roman"/>
          <w:color w:val="231F20"/>
          <w:sz w:val="24"/>
          <w:szCs w:val="24"/>
          <w:lang w:val="en-US" w:eastAsia="fr-FR"/>
        </w:rPr>
        <w:t xml:space="preserve">Kumar A.G., Rajan K., Rajan S.J. &amp; Ambrose D.P. (2011). Predatory behaviour of an assassin bug, </w:t>
      </w:r>
      <w:r w:rsidRPr="00DE3200">
        <w:rPr>
          <w:rFonts w:ascii="Times New Roman" w:eastAsia="Calibri" w:hAnsi="Times New Roman" w:cs="Times New Roman"/>
          <w:i/>
          <w:iCs/>
          <w:color w:val="231F20"/>
          <w:sz w:val="24"/>
          <w:szCs w:val="24"/>
          <w:lang w:val="en-US" w:eastAsia="fr-FR"/>
        </w:rPr>
        <w:t>Coranus spiniscutis</w:t>
      </w:r>
      <w:r w:rsidRPr="00DE3200">
        <w:rPr>
          <w:rFonts w:ascii="Times New Roman" w:eastAsia="Calibri" w:hAnsi="Times New Roman" w:cs="Times New Roman"/>
          <w:color w:val="231F20"/>
          <w:sz w:val="24"/>
          <w:szCs w:val="24"/>
          <w:lang w:val="en-US" w:eastAsia="fr-FR"/>
        </w:rPr>
        <w:t xml:space="preserve"> (Reuter) on rice meal moth, </w:t>
      </w:r>
      <w:r w:rsidRPr="00DE3200">
        <w:rPr>
          <w:rFonts w:ascii="Times New Roman" w:eastAsia="Calibri" w:hAnsi="Times New Roman" w:cs="Times New Roman"/>
          <w:i/>
          <w:iCs/>
          <w:color w:val="231F20"/>
          <w:sz w:val="24"/>
          <w:szCs w:val="24"/>
          <w:lang w:val="en-US" w:eastAsia="fr-FR"/>
        </w:rPr>
        <w:t>Corcyra</w:t>
      </w:r>
      <w:r w:rsidRPr="00DE3200">
        <w:rPr>
          <w:rFonts w:ascii="Times New Roman" w:eastAsia="Calibri" w:hAnsi="Times New Roman" w:cs="Times New Roman"/>
          <w:color w:val="231F20"/>
          <w:sz w:val="24"/>
          <w:szCs w:val="24"/>
          <w:lang w:val="en-US" w:eastAsia="fr-FR"/>
        </w:rPr>
        <w:t xml:space="preserve"> </w:t>
      </w:r>
      <w:r w:rsidRPr="00DE3200">
        <w:rPr>
          <w:rFonts w:ascii="Times New Roman" w:eastAsia="Calibri" w:hAnsi="Times New Roman" w:cs="Times New Roman"/>
          <w:i/>
          <w:iCs/>
          <w:color w:val="231F20"/>
          <w:sz w:val="24"/>
          <w:szCs w:val="24"/>
          <w:lang w:val="en-US" w:eastAsia="fr-FR"/>
        </w:rPr>
        <w:t>cephalonica</w:t>
      </w:r>
      <w:r w:rsidRPr="00DE3200">
        <w:rPr>
          <w:rFonts w:ascii="Times New Roman" w:eastAsia="Calibri" w:hAnsi="Times New Roman" w:cs="Times New Roman"/>
          <w:color w:val="231F20"/>
          <w:sz w:val="24"/>
          <w:szCs w:val="24"/>
          <w:lang w:val="en-US" w:eastAsia="fr-FR"/>
        </w:rPr>
        <w:t xml:space="preserve"> (Stainton) and leaf armyworm, </w:t>
      </w:r>
      <w:r w:rsidRPr="00DE3200">
        <w:rPr>
          <w:rFonts w:ascii="Times New Roman" w:eastAsia="Calibri" w:hAnsi="Times New Roman" w:cs="Times New Roman"/>
          <w:i/>
          <w:iCs/>
          <w:color w:val="231F20"/>
          <w:sz w:val="24"/>
          <w:szCs w:val="24"/>
          <w:lang w:val="en-US" w:eastAsia="fr-FR"/>
        </w:rPr>
        <w:t>Spodoptera</w:t>
      </w:r>
      <w:r w:rsidRPr="00DE3200">
        <w:rPr>
          <w:rFonts w:ascii="Times New Roman" w:eastAsia="Calibri" w:hAnsi="Times New Roman" w:cs="Times New Roman"/>
          <w:color w:val="231F20"/>
          <w:sz w:val="24"/>
          <w:szCs w:val="24"/>
          <w:lang w:val="en-US" w:eastAsia="fr-FR"/>
        </w:rPr>
        <w:t xml:space="preserve"> </w:t>
      </w:r>
      <w:r w:rsidRPr="00DE3200">
        <w:rPr>
          <w:rFonts w:ascii="Times New Roman" w:eastAsia="Calibri" w:hAnsi="Times New Roman" w:cs="Times New Roman"/>
          <w:i/>
          <w:iCs/>
          <w:color w:val="231F20"/>
          <w:sz w:val="24"/>
          <w:szCs w:val="24"/>
          <w:lang w:val="en-US" w:eastAsia="fr-FR"/>
        </w:rPr>
        <w:t>litura</w:t>
      </w:r>
      <w:r w:rsidRPr="00DE3200">
        <w:rPr>
          <w:rFonts w:ascii="Times New Roman" w:eastAsia="Calibri" w:hAnsi="Times New Roman" w:cs="Times New Roman"/>
          <w:color w:val="231F20"/>
          <w:sz w:val="24"/>
          <w:szCs w:val="24"/>
          <w:lang w:val="en-US" w:eastAsia="fr-FR"/>
        </w:rPr>
        <w:t xml:space="preserve"> (Fabricius). </w:t>
      </w:r>
      <w:proofErr w:type="gramStart"/>
      <w:r w:rsidRPr="00DE3200">
        <w:rPr>
          <w:rFonts w:ascii="Times New Roman" w:eastAsia="Calibri" w:hAnsi="Times New Roman" w:cs="Times New Roman"/>
          <w:i/>
          <w:iCs/>
          <w:color w:val="231F20"/>
          <w:sz w:val="24"/>
          <w:szCs w:val="24"/>
          <w:lang w:val="en-US" w:eastAsia="fr-FR"/>
        </w:rPr>
        <w:t>In</w:t>
      </w:r>
      <w:r w:rsidRPr="00DE3200">
        <w:rPr>
          <w:rFonts w:ascii="Times New Roman" w:eastAsia="Calibri" w:hAnsi="Times New Roman" w:cs="Times New Roman"/>
          <w:color w:val="231F20"/>
          <w:sz w:val="24"/>
          <w:szCs w:val="24"/>
          <w:lang w:val="en-US" w:eastAsia="fr-FR"/>
        </w:rPr>
        <w:t xml:space="preserve"> :</w:t>
      </w:r>
      <w:proofErr w:type="gramEnd"/>
      <w:r w:rsidRPr="00DE3200">
        <w:rPr>
          <w:rFonts w:ascii="Times New Roman" w:eastAsia="Calibri" w:hAnsi="Times New Roman" w:cs="Times New Roman"/>
          <w:color w:val="231F20"/>
          <w:sz w:val="24"/>
          <w:szCs w:val="24"/>
          <w:lang w:val="en-US" w:eastAsia="fr-FR"/>
        </w:rPr>
        <w:t xml:space="preserve"> Ambrose, D.P. (Ed.), Insect Pest Management, a Current Scenario. Entomology Research Unit, St. Xavier’s College, Palayamkottai, </w:t>
      </w:r>
      <w:proofErr w:type="gramStart"/>
      <w:r w:rsidRPr="00DE3200">
        <w:rPr>
          <w:rFonts w:ascii="Times New Roman" w:eastAsia="Calibri" w:hAnsi="Times New Roman" w:cs="Times New Roman"/>
          <w:color w:val="231F20"/>
          <w:sz w:val="24"/>
          <w:szCs w:val="24"/>
          <w:lang w:val="en-US" w:eastAsia="fr-FR"/>
        </w:rPr>
        <w:t>India :</w:t>
      </w:r>
      <w:proofErr w:type="gramEnd"/>
      <w:r w:rsidRPr="00DE3200">
        <w:rPr>
          <w:rFonts w:ascii="Times New Roman" w:eastAsia="Calibri" w:hAnsi="Times New Roman" w:cs="Times New Roman"/>
          <w:color w:val="231F20"/>
          <w:sz w:val="24"/>
          <w:szCs w:val="24"/>
          <w:lang w:val="en-US" w:eastAsia="fr-FR"/>
        </w:rPr>
        <w:t xml:space="preserve"> 404-408.</w:t>
      </w:r>
    </w:p>
    <w:p w14:paraId="74E9E2E7" w14:textId="77777777" w:rsidR="00DE3200" w:rsidRPr="00DE3200" w:rsidRDefault="00DE3200" w:rsidP="00DE3200">
      <w:pPr>
        <w:spacing w:after="0" w:line="360" w:lineRule="auto"/>
        <w:ind w:left="709" w:hanging="567"/>
        <w:jc w:val="both"/>
        <w:rPr>
          <w:rFonts w:ascii="Times New Roman" w:eastAsia="Calibri" w:hAnsi="Times New Roman" w:cs="Times New Roman"/>
          <w:sz w:val="24"/>
          <w:szCs w:val="24"/>
          <w:lang w:val="en-US"/>
        </w:rPr>
      </w:pPr>
      <w:r w:rsidRPr="00DE3200">
        <w:rPr>
          <w:rFonts w:ascii="Times New Roman" w:eastAsia="Calibri" w:hAnsi="Times New Roman" w:cs="Times New Roman"/>
          <w:sz w:val="24"/>
          <w:szCs w:val="24"/>
          <w:lang w:val="en-US"/>
        </w:rPr>
        <w:t xml:space="preserve">Kwadjo K.E., Doumbia M., Tano Y., Kra K.D., Douan B.G. &amp; Haubruge E. (2013). Voracity of </w:t>
      </w:r>
      <w:r w:rsidRPr="00DE3200">
        <w:rPr>
          <w:rFonts w:ascii="Times New Roman" w:eastAsia="Calibri" w:hAnsi="Times New Roman" w:cs="Times New Roman"/>
          <w:i/>
          <w:iCs/>
          <w:sz w:val="24"/>
          <w:szCs w:val="24"/>
          <w:lang w:val="en-US"/>
        </w:rPr>
        <w:t>Rhynocoris albopilosus</w:t>
      </w:r>
      <w:r w:rsidRPr="00DE3200">
        <w:rPr>
          <w:rFonts w:ascii="Times New Roman" w:eastAsia="Calibri" w:hAnsi="Times New Roman" w:cs="Times New Roman"/>
          <w:sz w:val="24"/>
          <w:szCs w:val="24"/>
          <w:lang w:val="en-US"/>
        </w:rPr>
        <w:t xml:space="preserve"> Signoret (Heteroptera: Reduviidae) nymphs against </w:t>
      </w:r>
      <w:r w:rsidRPr="00DE3200">
        <w:rPr>
          <w:rFonts w:ascii="Times New Roman" w:eastAsia="Calibri" w:hAnsi="Times New Roman" w:cs="Times New Roman"/>
          <w:i/>
          <w:iCs/>
          <w:sz w:val="24"/>
          <w:szCs w:val="24"/>
          <w:lang w:val="en-US"/>
        </w:rPr>
        <w:lastRenderedPageBreak/>
        <w:t>Tribolium castaneum</w:t>
      </w:r>
      <w:r w:rsidRPr="00DE3200">
        <w:rPr>
          <w:rFonts w:ascii="Times New Roman" w:eastAsia="Calibri" w:hAnsi="Times New Roman" w:cs="Times New Roman"/>
          <w:sz w:val="24"/>
          <w:szCs w:val="24"/>
          <w:lang w:val="en-US"/>
        </w:rPr>
        <w:t xml:space="preserve"> (Herbst) (Coleoptera: Tenebrionidae) young ones. </w:t>
      </w:r>
      <w:r w:rsidRPr="00DE3200">
        <w:rPr>
          <w:rFonts w:ascii="Times New Roman" w:eastAsia="Calibri" w:hAnsi="Times New Roman" w:cs="Times New Roman"/>
          <w:i/>
          <w:iCs/>
          <w:sz w:val="24"/>
          <w:szCs w:val="24"/>
          <w:lang w:val="en-US"/>
        </w:rPr>
        <w:t>Journal of Biopesticides</w:t>
      </w:r>
      <w:r w:rsidRPr="00DE3200">
        <w:rPr>
          <w:rFonts w:ascii="Times New Roman" w:eastAsia="Calibri" w:hAnsi="Times New Roman" w:cs="Times New Roman"/>
          <w:sz w:val="24"/>
          <w:szCs w:val="24"/>
          <w:lang w:val="en-US"/>
        </w:rPr>
        <w:t>, 6 (2): 204-206.</w:t>
      </w:r>
    </w:p>
    <w:p w14:paraId="4BB29D5F" w14:textId="77777777" w:rsidR="00DE3200" w:rsidRPr="00DE3200" w:rsidRDefault="00DE3200" w:rsidP="00DE3200">
      <w:pPr>
        <w:spacing w:after="0" w:line="360" w:lineRule="auto"/>
        <w:ind w:left="709" w:hanging="567"/>
        <w:jc w:val="both"/>
        <w:rPr>
          <w:rFonts w:ascii="Times New Roman" w:eastAsia="Calibri" w:hAnsi="Times New Roman" w:cs="Times New Roman"/>
          <w:sz w:val="24"/>
          <w:szCs w:val="24"/>
          <w:lang w:val="en-US"/>
        </w:rPr>
      </w:pPr>
      <w:r w:rsidRPr="00DE3200">
        <w:rPr>
          <w:rFonts w:ascii="Times New Roman" w:eastAsia="Calibri" w:hAnsi="Times New Roman" w:cs="Times New Roman"/>
          <w:color w:val="231F20"/>
          <w:sz w:val="24"/>
          <w:szCs w:val="24"/>
          <w:lang w:val="en-US" w:eastAsia="fr-FR"/>
        </w:rPr>
        <w:t xml:space="preserve">Nagarajan K., Rajan K., Ambrose D.P. (2010). Functional response of assassin bug, </w:t>
      </w:r>
      <w:r w:rsidRPr="00DE3200">
        <w:rPr>
          <w:rFonts w:ascii="Times New Roman" w:eastAsia="Calibri" w:hAnsi="Times New Roman" w:cs="Times New Roman"/>
          <w:i/>
          <w:iCs/>
          <w:color w:val="231F20"/>
          <w:sz w:val="24"/>
          <w:szCs w:val="24"/>
          <w:lang w:val="en-US" w:eastAsia="fr-FR"/>
        </w:rPr>
        <w:t>Rhynocoris fuscipes</w:t>
      </w:r>
      <w:r w:rsidRPr="00DE3200">
        <w:rPr>
          <w:rFonts w:ascii="Times New Roman" w:eastAsia="Calibri" w:hAnsi="Times New Roman" w:cs="Times New Roman"/>
          <w:color w:val="231F20"/>
          <w:sz w:val="24"/>
          <w:szCs w:val="24"/>
          <w:lang w:val="en-US" w:eastAsia="fr-FR"/>
        </w:rPr>
        <w:t xml:space="preserve"> (Fabricius) (</w:t>
      </w:r>
      <w:proofErr w:type="gramStart"/>
      <w:r w:rsidRPr="00DE3200">
        <w:rPr>
          <w:rFonts w:ascii="Times New Roman" w:eastAsia="Calibri" w:hAnsi="Times New Roman" w:cs="Times New Roman"/>
          <w:color w:val="231F20"/>
          <w:sz w:val="24"/>
          <w:szCs w:val="24"/>
          <w:lang w:val="en-US" w:eastAsia="fr-FR"/>
        </w:rPr>
        <w:t>Hemiptera :</w:t>
      </w:r>
      <w:proofErr w:type="gramEnd"/>
      <w:r w:rsidRPr="00DE3200">
        <w:rPr>
          <w:rFonts w:ascii="Times New Roman" w:eastAsia="Calibri" w:hAnsi="Times New Roman" w:cs="Times New Roman"/>
          <w:color w:val="231F20"/>
          <w:sz w:val="24"/>
          <w:szCs w:val="24"/>
          <w:lang w:val="en-US" w:eastAsia="fr-FR"/>
        </w:rPr>
        <w:t xml:space="preserve"> Reduviidae) to cucumber leaf folder, </w:t>
      </w:r>
      <w:r w:rsidRPr="00DE3200">
        <w:rPr>
          <w:rFonts w:ascii="Times New Roman" w:eastAsia="Calibri" w:hAnsi="Times New Roman" w:cs="Times New Roman"/>
          <w:i/>
          <w:iCs/>
          <w:color w:val="231F20"/>
          <w:sz w:val="24"/>
          <w:szCs w:val="24"/>
          <w:lang w:val="en-US" w:eastAsia="fr-FR"/>
        </w:rPr>
        <w:t>Diaphania indicus</w:t>
      </w:r>
      <w:r w:rsidRPr="00DE3200">
        <w:rPr>
          <w:rFonts w:ascii="Times New Roman" w:eastAsia="Calibri" w:hAnsi="Times New Roman" w:cs="Times New Roman"/>
          <w:color w:val="231F20"/>
          <w:sz w:val="24"/>
          <w:szCs w:val="24"/>
          <w:lang w:val="en-US" w:eastAsia="fr-FR"/>
        </w:rPr>
        <w:t xml:space="preserve"> Saunders (Lepidoptera : Pyraustidae). </w:t>
      </w:r>
      <w:r w:rsidRPr="00DE3200">
        <w:rPr>
          <w:rFonts w:ascii="Times New Roman" w:eastAsia="Calibri" w:hAnsi="Times New Roman" w:cs="Times New Roman"/>
          <w:i/>
          <w:iCs/>
          <w:color w:val="231F20"/>
          <w:sz w:val="24"/>
          <w:szCs w:val="24"/>
          <w:lang w:val="en-US" w:eastAsia="fr-FR"/>
        </w:rPr>
        <w:t>Journal of Entomology</w:t>
      </w:r>
      <w:r w:rsidRPr="00DE3200">
        <w:rPr>
          <w:rFonts w:ascii="Times New Roman" w:eastAsia="Calibri" w:hAnsi="Times New Roman" w:cs="Times New Roman"/>
          <w:color w:val="231F20"/>
          <w:sz w:val="24"/>
          <w:szCs w:val="24"/>
          <w:lang w:val="en-US" w:eastAsia="fr-FR"/>
        </w:rPr>
        <w:t>, 35 (1</w:t>
      </w:r>
      <w:proofErr w:type="gramStart"/>
      <w:r w:rsidRPr="00DE3200">
        <w:rPr>
          <w:rFonts w:ascii="Times New Roman" w:eastAsia="Calibri" w:hAnsi="Times New Roman" w:cs="Times New Roman"/>
          <w:color w:val="231F20"/>
          <w:sz w:val="24"/>
          <w:szCs w:val="24"/>
          <w:lang w:val="en-US" w:eastAsia="fr-FR"/>
        </w:rPr>
        <w:t>) :</w:t>
      </w:r>
      <w:proofErr w:type="gramEnd"/>
      <w:r w:rsidRPr="00DE3200">
        <w:rPr>
          <w:rFonts w:ascii="Times New Roman" w:eastAsia="Calibri" w:hAnsi="Times New Roman" w:cs="Times New Roman"/>
          <w:color w:val="231F20"/>
          <w:sz w:val="24"/>
          <w:szCs w:val="24"/>
          <w:lang w:val="en-US" w:eastAsia="fr-FR"/>
        </w:rPr>
        <w:t xml:space="preserve"> 1-7.</w:t>
      </w:r>
      <w:r w:rsidRPr="00DE3200">
        <w:rPr>
          <w:rFonts w:ascii="Times New Roman" w:eastAsia="Calibri" w:hAnsi="Times New Roman" w:cs="Times New Roman"/>
          <w:sz w:val="24"/>
          <w:szCs w:val="24"/>
          <w:lang w:val="en-US"/>
        </w:rPr>
        <w:t xml:space="preserve"> </w:t>
      </w:r>
    </w:p>
    <w:p w14:paraId="1E4C1D41" w14:textId="77777777" w:rsidR="00DE3200" w:rsidRPr="00DE3200" w:rsidRDefault="00DE3200" w:rsidP="00DE3200">
      <w:pPr>
        <w:tabs>
          <w:tab w:val="left" w:pos="142"/>
          <w:tab w:val="left" w:pos="284"/>
        </w:tabs>
        <w:autoSpaceDE w:val="0"/>
        <w:autoSpaceDN w:val="0"/>
        <w:adjustRightInd w:val="0"/>
        <w:spacing w:after="0" w:line="360" w:lineRule="auto"/>
        <w:ind w:left="709" w:hanging="709"/>
        <w:jc w:val="both"/>
        <w:rPr>
          <w:rFonts w:ascii="Times New Roman" w:eastAsia="Yu Gothic UI" w:hAnsi="Times New Roman" w:cs="Times New Roman"/>
          <w:color w:val="000000"/>
          <w:sz w:val="24"/>
          <w:szCs w:val="24"/>
        </w:rPr>
      </w:pPr>
      <w:r w:rsidRPr="00DE3200">
        <w:rPr>
          <w:rFonts w:ascii="Times New Roman" w:eastAsia="Yu Gothic UI" w:hAnsi="Times New Roman" w:cs="Times New Roman"/>
          <w:color w:val="000000"/>
          <w:sz w:val="24"/>
          <w:szCs w:val="24"/>
        </w:rPr>
        <w:t xml:space="preserve">  </w:t>
      </w:r>
      <w:r w:rsidR="008E48C8">
        <w:rPr>
          <w:rFonts w:ascii="Times New Roman" w:eastAsia="Yu Gothic UI" w:hAnsi="Times New Roman" w:cs="Times New Roman"/>
          <w:color w:val="000000"/>
          <w:sz w:val="24"/>
          <w:szCs w:val="24"/>
        </w:rPr>
        <w:t xml:space="preserve"> </w:t>
      </w:r>
      <w:r w:rsidRPr="00DE3200">
        <w:rPr>
          <w:rFonts w:ascii="Times New Roman" w:eastAsia="Yu Gothic UI" w:hAnsi="Times New Roman" w:cs="Times New Roman"/>
          <w:color w:val="000000"/>
          <w:sz w:val="24"/>
          <w:szCs w:val="24"/>
        </w:rPr>
        <w:t>N'guessan, Y., S. Senan, O. Adagba and O.C. Landry, 2020. Inventory of entomofauna associated with crop of okra (Abelmoschus esculentus) and assessment of damage caused by insect pests in man, West of Côte d'Ivoire. GSC Biol. Pharm.Sci., 13: 105-115.</w:t>
      </w:r>
    </w:p>
    <w:p w14:paraId="758EDEDA" w14:textId="77777777" w:rsidR="008514DF" w:rsidRPr="008514DF" w:rsidRDefault="008514DF" w:rsidP="008514DF">
      <w:pPr>
        <w:spacing w:after="0" w:line="360" w:lineRule="auto"/>
        <w:ind w:left="709" w:hanging="567"/>
        <w:jc w:val="both"/>
        <w:rPr>
          <w:rFonts w:ascii="Times New Roman" w:eastAsia="Calibri" w:hAnsi="Times New Roman" w:cs="Times New Roman"/>
          <w:iCs/>
          <w:color w:val="000000"/>
          <w:sz w:val="24"/>
          <w:szCs w:val="24"/>
          <w:lang w:val="en-US" w:eastAsia="fr-FR"/>
        </w:rPr>
      </w:pPr>
      <w:r w:rsidRPr="008514DF">
        <w:rPr>
          <w:rFonts w:ascii="Times New Roman" w:eastAsia="Calibri" w:hAnsi="Times New Roman" w:cs="Times New Roman"/>
          <w:iCs/>
          <w:color w:val="000000"/>
          <w:sz w:val="24"/>
          <w:szCs w:val="24"/>
          <w:lang w:val="en-US" w:eastAsia="fr-FR"/>
        </w:rPr>
        <w:t>Nizigiyimana L., Bigirimana A., Ndamanisha J.C., Nkengurustse, and Ntakarutimana V. (2022): Determination of the calcium, magnesium, iron, and zinc content of five okra cultivars, *Abelmoschus esculentus* (L.) Moench (Malvaceae), cultivated in Bujumbura. *Revue de l’Université du Burundi*, Volume 33: 19–25.</w:t>
      </w:r>
    </w:p>
    <w:p w14:paraId="3C381F2D" w14:textId="77777777" w:rsidR="008514DF" w:rsidRDefault="008514DF" w:rsidP="008514DF">
      <w:pPr>
        <w:spacing w:after="0" w:line="360" w:lineRule="auto"/>
        <w:ind w:left="709" w:hanging="567"/>
        <w:jc w:val="both"/>
        <w:rPr>
          <w:rFonts w:ascii="Times New Roman" w:eastAsia="Calibri" w:hAnsi="Times New Roman" w:cs="Times New Roman"/>
          <w:iCs/>
          <w:color w:val="000000"/>
          <w:sz w:val="24"/>
          <w:szCs w:val="24"/>
          <w:lang w:val="en-US" w:eastAsia="fr-FR"/>
        </w:rPr>
      </w:pPr>
      <w:r w:rsidRPr="008514DF">
        <w:rPr>
          <w:rFonts w:ascii="Times New Roman" w:eastAsia="Calibri" w:hAnsi="Times New Roman" w:cs="Times New Roman"/>
          <w:iCs/>
          <w:color w:val="000000"/>
          <w:sz w:val="24"/>
          <w:szCs w:val="24"/>
          <w:lang w:val="en-US" w:eastAsia="fr-FR"/>
        </w:rPr>
        <w:t>Ouattara Y. (2015): Contribution to the control of *Dysdercus voelkeri* through biological control using *Phonoctonus lutescens*: bioecology and aggressiveness testing. Final-year thesis submitted for the degree of Agricultural Engineer, Centre Agricole Polyvalent de Matourkou, Burkina Faso, 76 p.</w:t>
      </w:r>
    </w:p>
    <w:p w14:paraId="18FD62AF" w14:textId="2B38C707" w:rsidR="00DE3200" w:rsidRPr="00DE3200" w:rsidRDefault="00DE3200" w:rsidP="008514DF">
      <w:pPr>
        <w:spacing w:after="0" w:line="360" w:lineRule="auto"/>
        <w:ind w:left="709" w:hanging="567"/>
        <w:jc w:val="both"/>
        <w:rPr>
          <w:rFonts w:ascii="Times New Roman" w:eastAsia="Calibri" w:hAnsi="Times New Roman" w:cs="Times New Roman"/>
          <w:sz w:val="24"/>
          <w:szCs w:val="24"/>
        </w:rPr>
      </w:pPr>
      <w:r w:rsidRPr="00DE3200">
        <w:rPr>
          <w:rFonts w:ascii="Times New Roman" w:eastAsia="Calibri" w:hAnsi="Times New Roman" w:cs="Times New Roman"/>
          <w:sz w:val="24"/>
          <w:szCs w:val="24"/>
        </w:rPr>
        <w:t>Sahayaraj K. (2014). Reduviids and Their Merirs in Biological Control. In : Sahayaraj K. (ed.), Basics and Appled Aspects of Biopesticides, 20 p.</w:t>
      </w:r>
    </w:p>
    <w:p w14:paraId="4BBF8ED8" w14:textId="77777777" w:rsidR="008E48C8" w:rsidRDefault="00DE3200" w:rsidP="008E48C8">
      <w:pPr>
        <w:spacing w:after="0" w:line="360" w:lineRule="auto"/>
        <w:ind w:left="709" w:hanging="567"/>
        <w:jc w:val="both"/>
        <w:rPr>
          <w:rFonts w:ascii="Times New Roman" w:eastAsia="Calibri" w:hAnsi="Times New Roman" w:cs="Times New Roman"/>
          <w:sz w:val="24"/>
          <w:szCs w:val="24"/>
          <w:lang w:val="en-US"/>
        </w:rPr>
      </w:pPr>
      <w:r w:rsidRPr="00DE3200">
        <w:rPr>
          <w:rFonts w:ascii="Times New Roman" w:eastAsia="Calibri" w:hAnsi="Times New Roman" w:cs="Times New Roman"/>
          <w:sz w:val="24"/>
          <w:szCs w:val="24"/>
        </w:rPr>
        <w:t xml:space="preserve">Soro S., Yéboué N.L., Tra Bi C.S., Zadou D.A. &amp; Koné I. (2016). </w:t>
      </w:r>
      <w:r w:rsidRPr="00DE3200">
        <w:rPr>
          <w:rFonts w:ascii="Times New Roman" w:eastAsia="Calibri" w:hAnsi="Times New Roman" w:cs="Times New Roman"/>
          <w:sz w:val="24"/>
          <w:szCs w:val="24"/>
          <w:lang w:val="en-US"/>
        </w:rPr>
        <w:t xml:space="preserve">Dynamics of the flea beetle </w:t>
      </w:r>
      <w:r w:rsidRPr="00DE3200">
        <w:rPr>
          <w:rFonts w:ascii="Times New Roman" w:eastAsia="Calibri" w:hAnsi="Times New Roman" w:cs="Times New Roman"/>
          <w:i/>
          <w:sz w:val="24"/>
          <w:szCs w:val="24"/>
          <w:lang w:val="en-US"/>
        </w:rPr>
        <w:t>Podagrica decolorata</w:t>
      </w:r>
      <w:r w:rsidRPr="00DE3200">
        <w:rPr>
          <w:rFonts w:ascii="Times New Roman" w:eastAsia="Calibri" w:hAnsi="Times New Roman" w:cs="Times New Roman"/>
          <w:sz w:val="24"/>
          <w:szCs w:val="24"/>
          <w:lang w:val="en-US"/>
        </w:rPr>
        <w:t xml:space="preserve"> Duvivier, 1892 (Insecta: Chrysomelidae) on okra crops implications for conservation of the Tanoe-Ehy Swamp Forests (Southeastern Ivoiry Coast). </w:t>
      </w:r>
      <w:r w:rsidRPr="00DE3200">
        <w:rPr>
          <w:rFonts w:ascii="Times New Roman" w:eastAsia="Calibri" w:hAnsi="Times New Roman" w:cs="Times New Roman"/>
          <w:i/>
          <w:sz w:val="24"/>
          <w:szCs w:val="24"/>
          <w:lang w:val="en-US"/>
        </w:rPr>
        <w:t>Journal of Animal &amp; Plant sciences</w:t>
      </w:r>
      <w:r w:rsidRPr="00DE3200">
        <w:rPr>
          <w:rFonts w:ascii="Times New Roman" w:eastAsia="Calibri" w:hAnsi="Times New Roman" w:cs="Times New Roman"/>
          <w:sz w:val="24"/>
          <w:szCs w:val="24"/>
          <w:lang w:val="en-US"/>
        </w:rPr>
        <w:t>, 30: 4758-4766.</w:t>
      </w:r>
    </w:p>
    <w:p w14:paraId="0ED7C1F3" w14:textId="77777777" w:rsidR="00262FE4" w:rsidRPr="00262FE4" w:rsidRDefault="00DE3200" w:rsidP="008E48C8">
      <w:pPr>
        <w:spacing w:after="0" w:line="360" w:lineRule="auto"/>
        <w:ind w:left="709" w:hanging="567"/>
        <w:jc w:val="both"/>
        <w:rPr>
          <w:rFonts w:ascii="Times New Roman" w:eastAsia="Calibri" w:hAnsi="Times New Roman" w:cs="Times New Roman"/>
          <w:sz w:val="24"/>
          <w:szCs w:val="24"/>
          <w:lang w:val="en-US"/>
        </w:rPr>
      </w:pPr>
      <w:r w:rsidRPr="00DE3200">
        <w:rPr>
          <w:rFonts w:ascii="Times New Roman" w:eastAsia="Calibri" w:hAnsi="Times New Roman" w:cs="Times New Roman"/>
          <w:iCs/>
          <w:color w:val="000000"/>
          <w:sz w:val="24"/>
          <w:szCs w:val="24"/>
          <w:lang w:val="en-US" w:eastAsia="fr-FR"/>
        </w:rPr>
        <w:t>Yildiz M., Sirke S.T., Koçak M., Mancak I., Ozkaya A.A., Abak K., Ozkaya O., Cavagnaro P.F., (2025): Characterization of a diverse okra (</w:t>
      </w:r>
      <w:r w:rsidRPr="00DE3200">
        <w:rPr>
          <w:rFonts w:ascii="Times New Roman" w:eastAsia="Calibri" w:hAnsi="Times New Roman" w:cs="Times New Roman"/>
          <w:i/>
          <w:iCs/>
          <w:color w:val="000000"/>
          <w:sz w:val="24"/>
          <w:szCs w:val="24"/>
          <w:lang w:val="en-US" w:eastAsia="fr-FR"/>
        </w:rPr>
        <w:t>Abelmoschus esculentus</w:t>
      </w:r>
      <w:r w:rsidRPr="00DE3200">
        <w:rPr>
          <w:rFonts w:ascii="Times New Roman" w:eastAsia="Calibri" w:hAnsi="Times New Roman" w:cs="Times New Roman"/>
          <w:iCs/>
          <w:color w:val="000000"/>
          <w:sz w:val="24"/>
          <w:szCs w:val="24"/>
          <w:lang w:val="en-US" w:eastAsia="fr-FR"/>
        </w:rPr>
        <w:t xml:space="preserve"> L. Moench) Germplasm collection based on fruit quality traits. </w:t>
      </w:r>
      <w:r w:rsidRPr="00DE3200">
        <w:rPr>
          <w:rFonts w:ascii="Times New Roman" w:eastAsia="Calibri" w:hAnsi="Times New Roman" w:cs="Times New Roman"/>
          <w:i/>
          <w:iCs/>
          <w:color w:val="000000"/>
          <w:sz w:val="24"/>
          <w:szCs w:val="24"/>
          <w:lang w:val="en-US" w:eastAsia="fr-FR"/>
        </w:rPr>
        <w:t xml:space="preserve">Plants </w:t>
      </w:r>
      <w:r w:rsidRPr="00DE3200">
        <w:rPr>
          <w:rFonts w:ascii="Times New Roman" w:eastAsia="Calibri" w:hAnsi="Times New Roman" w:cs="Times New Roman"/>
          <w:iCs/>
          <w:color w:val="000000"/>
          <w:sz w:val="24"/>
          <w:szCs w:val="24"/>
          <w:lang w:val="en-US" w:eastAsia="fr-FR"/>
        </w:rPr>
        <w:t xml:space="preserve">14 (4), 565; </w:t>
      </w:r>
      <w:hyperlink r:id="rId8" w:history="1">
        <w:r w:rsidRPr="00DE3200">
          <w:rPr>
            <w:rFonts w:ascii="Times New Roman" w:eastAsia="Calibri" w:hAnsi="Times New Roman" w:cs="Times New Roman"/>
            <w:iCs/>
            <w:color w:val="0563C1"/>
            <w:sz w:val="24"/>
            <w:szCs w:val="24"/>
            <w:u w:val="single"/>
            <w:lang w:val="en-US" w:eastAsia="fr-FR"/>
          </w:rPr>
          <w:t>https://doi.org/10.3390/plants14040565</w:t>
        </w:r>
      </w:hyperlink>
    </w:p>
    <w:p w14:paraId="063833B7" w14:textId="77777777" w:rsidR="00E91827" w:rsidRDefault="00E91827" w:rsidP="0007432E">
      <w:pPr>
        <w:pStyle w:val="NormalWeb"/>
        <w:jc w:val="both"/>
      </w:pPr>
    </w:p>
    <w:p w14:paraId="35249BF1" w14:textId="77777777" w:rsidR="00E91827" w:rsidRDefault="00E91827" w:rsidP="00E91827">
      <w:pPr>
        <w:pStyle w:val="NormalWeb"/>
      </w:pPr>
    </w:p>
    <w:p w14:paraId="587F49AF" w14:textId="77777777" w:rsidR="00B3347D" w:rsidRDefault="00B3347D" w:rsidP="00B3347D">
      <w:pPr>
        <w:pStyle w:val="NormalWeb"/>
      </w:pPr>
    </w:p>
    <w:p w14:paraId="263AB650" w14:textId="77777777" w:rsidR="00630696" w:rsidRDefault="00630696" w:rsidP="00630696">
      <w:pPr>
        <w:pStyle w:val="NormalWeb"/>
        <w:jc w:val="both"/>
      </w:pPr>
    </w:p>
    <w:p w14:paraId="3570D894" w14:textId="77777777" w:rsidR="00E33074" w:rsidRDefault="00E33074" w:rsidP="00630696">
      <w:pPr>
        <w:pStyle w:val="NormalWeb"/>
        <w:jc w:val="both"/>
      </w:pPr>
    </w:p>
    <w:sectPr w:rsidR="00E3307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A14EC" w14:textId="77777777" w:rsidR="00C06796" w:rsidRDefault="00C06796" w:rsidP="00751CBE">
      <w:pPr>
        <w:spacing w:after="0" w:line="240" w:lineRule="auto"/>
      </w:pPr>
      <w:r>
        <w:separator/>
      </w:r>
    </w:p>
  </w:endnote>
  <w:endnote w:type="continuationSeparator" w:id="0">
    <w:p w14:paraId="7CCC5017" w14:textId="77777777" w:rsidR="00C06796" w:rsidRDefault="00C06796" w:rsidP="0075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95FE" w14:textId="77777777" w:rsidR="00751CBE" w:rsidRDefault="0075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C27F" w14:textId="77777777" w:rsidR="00751CBE" w:rsidRDefault="00751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7707" w14:textId="77777777" w:rsidR="00751CBE" w:rsidRDefault="0075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C45EA" w14:textId="77777777" w:rsidR="00C06796" w:rsidRDefault="00C06796" w:rsidP="00751CBE">
      <w:pPr>
        <w:spacing w:after="0" w:line="240" w:lineRule="auto"/>
      </w:pPr>
      <w:r>
        <w:separator/>
      </w:r>
    </w:p>
  </w:footnote>
  <w:footnote w:type="continuationSeparator" w:id="0">
    <w:p w14:paraId="331AC1A0" w14:textId="77777777" w:rsidR="00C06796" w:rsidRDefault="00C06796" w:rsidP="00751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B471" w14:textId="6359DA4F" w:rsidR="00751CBE" w:rsidRDefault="00751CBE">
    <w:pPr>
      <w:pStyle w:val="Header"/>
    </w:pPr>
    <w:r>
      <w:rPr>
        <w:noProof/>
      </w:rPr>
      <w:pict w14:anchorId="0B7A0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1418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D22A" w14:textId="1BD713DD" w:rsidR="00751CBE" w:rsidRDefault="00751CBE">
    <w:pPr>
      <w:pStyle w:val="Header"/>
    </w:pPr>
    <w:r>
      <w:rPr>
        <w:noProof/>
      </w:rPr>
      <w:pict w14:anchorId="41A96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1418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8517D" w14:textId="5DC9B925" w:rsidR="00751CBE" w:rsidRDefault="00751CBE">
    <w:pPr>
      <w:pStyle w:val="Header"/>
    </w:pPr>
    <w:r>
      <w:rPr>
        <w:noProof/>
      </w:rPr>
      <w:pict w14:anchorId="0873C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1418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D09"/>
    <w:rsid w:val="0007432E"/>
    <w:rsid w:val="00110AB7"/>
    <w:rsid w:val="00141213"/>
    <w:rsid w:val="00184F2C"/>
    <w:rsid w:val="00257E29"/>
    <w:rsid w:val="00262FE4"/>
    <w:rsid w:val="002A42F7"/>
    <w:rsid w:val="002B7EFF"/>
    <w:rsid w:val="003C3506"/>
    <w:rsid w:val="003D45D5"/>
    <w:rsid w:val="00545D09"/>
    <w:rsid w:val="005C27E6"/>
    <w:rsid w:val="005E7DDD"/>
    <w:rsid w:val="00630696"/>
    <w:rsid w:val="00661D4C"/>
    <w:rsid w:val="006E6F3C"/>
    <w:rsid w:val="00737B1A"/>
    <w:rsid w:val="00751CBE"/>
    <w:rsid w:val="008514DF"/>
    <w:rsid w:val="00856F65"/>
    <w:rsid w:val="008E48C8"/>
    <w:rsid w:val="00913916"/>
    <w:rsid w:val="009A7788"/>
    <w:rsid w:val="00AB4A69"/>
    <w:rsid w:val="00AF1FE8"/>
    <w:rsid w:val="00B266B8"/>
    <w:rsid w:val="00B26C0D"/>
    <w:rsid w:val="00B3347D"/>
    <w:rsid w:val="00B62C19"/>
    <w:rsid w:val="00BD6F27"/>
    <w:rsid w:val="00BE4A54"/>
    <w:rsid w:val="00BF09CF"/>
    <w:rsid w:val="00C06796"/>
    <w:rsid w:val="00D6132F"/>
    <w:rsid w:val="00DE3200"/>
    <w:rsid w:val="00E04896"/>
    <w:rsid w:val="00E33074"/>
    <w:rsid w:val="00E91827"/>
    <w:rsid w:val="00EB26B8"/>
    <w:rsid w:val="00EF19AF"/>
    <w:rsid w:val="00F16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72ECF"/>
  <w15:chartTrackingRefBased/>
  <w15:docId w15:val="{B4B9700A-82D9-46BF-81F8-5ED706E4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D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184F2C"/>
    <w:rPr>
      <w:color w:val="0563C1" w:themeColor="hyperlink"/>
      <w:u w:val="single"/>
    </w:rPr>
  </w:style>
  <w:style w:type="character" w:styleId="UnresolvedMention">
    <w:name w:val="Unresolved Mention"/>
    <w:basedOn w:val="DefaultParagraphFont"/>
    <w:uiPriority w:val="99"/>
    <w:semiHidden/>
    <w:unhideWhenUsed/>
    <w:rsid w:val="00184F2C"/>
    <w:rPr>
      <w:color w:val="605E5C"/>
      <w:shd w:val="clear" w:color="auto" w:fill="E1DFDD"/>
    </w:rPr>
  </w:style>
  <w:style w:type="paragraph" w:styleId="Header">
    <w:name w:val="header"/>
    <w:basedOn w:val="Normal"/>
    <w:link w:val="HeaderChar"/>
    <w:uiPriority w:val="99"/>
    <w:unhideWhenUsed/>
    <w:rsid w:val="00751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CBE"/>
  </w:style>
  <w:style w:type="paragraph" w:styleId="Footer">
    <w:name w:val="footer"/>
    <w:basedOn w:val="Normal"/>
    <w:link w:val="FooterChar"/>
    <w:uiPriority w:val="99"/>
    <w:unhideWhenUsed/>
    <w:rsid w:val="00751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92704">
      <w:bodyDiv w:val="1"/>
      <w:marLeft w:val="0"/>
      <w:marRight w:val="0"/>
      <w:marTop w:val="0"/>
      <w:marBottom w:val="0"/>
      <w:divBdr>
        <w:top w:val="none" w:sz="0" w:space="0" w:color="auto"/>
        <w:left w:val="none" w:sz="0" w:space="0" w:color="auto"/>
        <w:bottom w:val="none" w:sz="0" w:space="0" w:color="auto"/>
        <w:right w:val="none" w:sz="0" w:space="0" w:color="auto"/>
      </w:divBdr>
    </w:div>
    <w:div w:id="228927566">
      <w:bodyDiv w:val="1"/>
      <w:marLeft w:val="0"/>
      <w:marRight w:val="0"/>
      <w:marTop w:val="0"/>
      <w:marBottom w:val="0"/>
      <w:divBdr>
        <w:top w:val="none" w:sz="0" w:space="0" w:color="auto"/>
        <w:left w:val="none" w:sz="0" w:space="0" w:color="auto"/>
        <w:bottom w:val="none" w:sz="0" w:space="0" w:color="auto"/>
        <w:right w:val="none" w:sz="0" w:space="0" w:color="auto"/>
      </w:divBdr>
    </w:div>
    <w:div w:id="283582000">
      <w:bodyDiv w:val="1"/>
      <w:marLeft w:val="0"/>
      <w:marRight w:val="0"/>
      <w:marTop w:val="0"/>
      <w:marBottom w:val="0"/>
      <w:divBdr>
        <w:top w:val="none" w:sz="0" w:space="0" w:color="auto"/>
        <w:left w:val="none" w:sz="0" w:space="0" w:color="auto"/>
        <w:bottom w:val="none" w:sz="0" w:space="0" w:color="auto"/>
        <w:right w:val="none" w:sz="0" w:space="0" w:color="auto"/>
      </w:divBdr>
    </w:div>
    <w:div w:id="342170368">
      <w:bodyDiv w:val="1"/>
      <w:marLeft w:val="0"/>
      <w:marRight w:val="0"/>
      <w:marTop w:val="0"/>
      <w:marBottom w:val="0"/>
      <w:divBdr>
        <w:top w:val="none" w:sz="0" w:space="0" w:color="auto"/>
        <w:left w:val="none" w:sz="0" w:space="0" w:color="auto"/>
        <w:bottom w:val="none" w:sz="0" w:space="0" w:color="auto"/>
        <w:right w:val="none" w:sz="0" w:space="0" w:color="auto"/>
      </w:divBdr>
    </w:div>
    <w:div w:id="368070902">
      <w:bodyDiv w:val="1"/>
      <w:marLeft w:val="0"/>
      <w:marRight w:val="0"/>
      <w:marTop w:val="0"/>
      <w:marBottom w:val="0"/>
      <w:divBdr>
        <w:top w:val="none" w:sz="0" w:space="0" w:color="auto"/>
        <w:left w:val="none" w:sz="0" w:space="0" w:color="auto"/>
        <w:bottom w:val="none" w:sz="0" w:space="0" w:color="auto"/>
        <w:right w:val="none" w:sz="0" w:space="0" w:color="auto"/>
      </w:divBdr>
    </w:div>
    <w:div w:id="379598226">
      <w:bodyDiv w:val="1"/>
      <w:marLeft w:val="0"/>
      <w:marRight w:val="0"/>
      <w:marTop w:val="0"/>
      <w:marBottom w:val="0"/>
      <w:divBdr>
        <w:top w:val="none" w:sz="0" w:space="0" w:color="auto"/>
        <w:left w:val="none" w:sz="0" w:space="0" w:color="auto"/>
        <w:bottom w:val="none" w:sz="0" w:space="0" w:color="auto"/>
        <w:right w:val="none" w:sz="0" w:space="0" w:color="auto"/>
      </w:divBdr>
    </w:div>
    <w:div w:id="443767953">
      <w:bodyDiv w:val="1"/>
      <w:marLeft w:val="0"/>
      <w:marRight w:val="0"/>
      <w:marTop w:val="0"/>
      <w:marBottom w:val="0"/>
      <w:divBdr>
        <w:top w:val="none" w:sz="0" w:space="0" w:color="auto"/>
        <w:left w:val="none" w:sz="0" w:space="0" w:color="auto"/>
        <w:bottom w:val="none" w:sz="0" w:space="0" w:color="auto"/>
        <w:right w:val="none" w:sz="0" w:space="0" w:color="auto"/>
      </w:divBdr>
    </w:div>
    <w:div w:id="578487338">
      <w:bodyDiv w:val="1"/>
      <w:marLeft w:val="0"/>
      <w:marRight w:val="0"/>
      <w:marTop w:val="0"/>
      <w:marBottom w:val="0"/>
      <w:divBdr>
        <w:top w:val="none" w:sz="0" w:space="0" w:color="auto"/>
        <w:left w:val="none" w:sz="0" w:space="0" w:color="auto"/>
        <w:bottom w:val="none" w:sz="0" w:space="0" w:color="auto"/>
        <w:right w:val="none" w:sz="0" w:space="0" w:color="auto"/>
      </w:divBdr>
    </w:div>
    <w:div w:id="583035422">
      <w:bodyDiv w:val="1"/>
      <w:marLeft w:val="0"/>
      <w:marRight w:val="0"/>
      <w:marTop w:val="0"/>
      <w:marBottom w:val="0"/>
      <w:divBdr>
        <w:top w:val="none" w:sz="0" w:space="0" w:color="auto"/>
        <w:left w:val="none" w:sz="0" w:space="0" w:color="auto"/>
        <w:bottom w:val="none" w:sz="0" w:space="0" w:color="auto"/>
        <w:right w:val="none" w:sz="0" w:space="0" w:color="auto"/>
      </w:divBdr>
    </w:div>
    <w:div w:id="599920181">
      <w:bodyDiv w:val="1"/>
      <w:marLeft w:val="0"/>
      <w:marRight w:val="0"/>
      <w:marTop w:val="0"/>
      <w:marBottom w:val="0"/>
      <w:divBdr>
        <w:top w:val="none" w:sz="0" w:space="0" w:color="auto"/>
        <w:left w:val="none" w:sz="0" w:space="0" w:color="auto"/>
        <w:bottom w:val="none" w:sz="0" w:space="0" w:color="auto"/>
        <w:right w:val="none" w:sz="0" w:space="0" w:color="auto"/>
      </w:divBdr>
    </w:div>
    <w:div w:id="626161447">
      <w:bodyDiv w:val="1"/>
      <w:marLeft w:val="0"/>
      <w:marRight w:val="0"/>
      <w:marTop w:val="0"/>
      <w:marBottom w:val="0"/>
      <w:divBdr>
        <w:top w:val="none" w:sz="0" w:space="0" w:color="auto"/>
        <w:left w:val="none" w:sz="0" w:space="0" w:color="auto"/>
        <w:bottom w:val="none" w:sz="0" w:space="0" w:color="auto"/>
        <w:right w:val="none" w:sz="0" w:space="0" w:color="auto"/>
      </w:divBdr>
    </w:div>
    <w:div w:id="810637764">
      <w:bodyDiv w:val="1"/>
      <w:marLeft w:val="0"/>
      <w:marRight w:val="0"/>
      <w:marTop w:val="0"/>
      <w:marBottom w:val="0"/>
      <w:divBdr>
        <w:top w:val="none" w:sz="0" w:space="0" w:color="auto"/>
        <w:left w:val="none" w:sz="0" w:space="0" w:color="auto"/>
        <w:bottom w:val="none" w:sz="0" w:space="0" w:color="auto"/>
        <w:right w:val="none" w:sz="0" w:space="0" w:color="auto"/>
      </w:divBdr>
    </w:div>
    <w:div w:id="817378291">
      <w:bodyDiv w:val="1"/>
      <w:marLeft w:val="0"/>
      <w:marRight w:val="0"/>
      <w:marTop w:val="0"/>
      <w:marBottom w:val="0"/>
      <w:divBdr>
        <w:top w:val="none" w:sz="0" w:space="0" w:color="auto"/>
        <w:left w:val="none" w:sz="0" w:space="0" w:color="auto"/>
        <w:bottom w:val="none" w:sz="0" w:space="0" w:color="auto"/>
        <w:right w:val="none" w:sz="0" w:space="0" w:color="auto"/>
      </w:divBdr>
    </w:div>
    <w:div w:id="891889629">
      <w:bodyDiv w:val="1"/>
      <w:marLeft w:val="0"/>
      <w:marRight w:val="0"/>
      <w:marTop w:val="0"/>
      <w:marBottom w:val="0"/>
      <w:divBdr>
        <w:top w:val="none" w:sz="0" w:space="0" w:color="auto"/>
        <w:left w:val="none" w:sz="0" w:space="0" w:color="auto"/>
        <w:bottom w:val="none" w:sz="0" w:space="0" w:color="auto"/>
        <w:right w:val="none" w:sz="0" w:space="0" w:color="auto"/>
      </w:divBdr>
    </w:div>
    <w:div w:id="960649753">
      <w:bodyDiv w:val="1"/>
      <w:marLeft w:val="0"/>
      <w:marRight w:val="0"/>
      <w:marTop w:val="0"/>
      <w:marBottom w:val="0"/>
      <w:divBdr>
        <w:top w:val="none" w:sz="0" w:space="0" w:color="auto"/>
        <w:left w:val="none" w:sz="0" w:space="0" w:color="auto"/>
        <w:bottom w:val="none" w:sz="0" w:space="0" w:color="auto"/>
        <w:right w:val="none" w:sz="0" w:space="0" w:color="auto"/>
      </w:divBdr>
    </w:div>
    <w:div w:id="969870552">
      <w:bodyDiv w:val="1"/>
      <w:marLeft w:val="0"/>
      <w:marRight w:val="0"/>
      <w:marTop w:val="0"/>
      <w:marBottom w:val="0"/>
      <w:divBdr>
        <w:top w:val="none" w:sz="0" w:space="0" w:color="auto"/>
        <w:left w:val="none" w:sz="0" w:space="0" w:color="auto"/>
        <w:bottom w:val="none" w:sz="0" w:space="0" w:color="auto"/>
        <w:right w:val="none" w:sz="0" w:space="0" w:color="auto"/>
      </w:divBdr>
    </w:div>
    <w:div w:id="1012681532">
      <w:bodyDiv w:val="1"/>
      <w:marLeft w:val="0"/>
      <w:marRight w:val="0"/>
      <w:marTop w:val="0"/>
      <w:marBottom w:val="0"/>
      <w:divBdr>
        <w:top w:val="none" w:sz="0" w:space="0" w:color="auto"/>
        <w:left w:val="none" w:sz="0" w:space="0" w:color="auto"/>
        <w:bottom w:val="none" w:sz="0" w:space="0" w:color="auto"/>
        <w:right w:val="none" w:sz="0" w:space="0" w:color="auto"/>
      </w:divBdr>
    </w:div>
    <w:div w:id="1089303737">
      <w:bodyDiv w:val="1"/>
      <w:marLeft w:val="0"/>
      <w:marRight w:val="0"/>
      <w:marTop w:val="0"/>
      <w:marBottom w:val="0"/>
      <w:divBdr>
        <w:top w:val="none" w:sz="0" w:space="0" w:color="auto"/>
        <w:left w:val="none" w:sz="0" w:space="0" w:color="auto"/>
        <w:bottom w:val="none" w:sz="0" w:space="0" w:color="auto"/>
        <w:right w:val="none" w:sz="0" w:space="0" w:color="auto"/>
      </w:divBdr>
    </w:div>
    <w:div w:id="1174222314">
      <w:bodyDiv w:val="1"/>
      <w:marLeft w:val="0"/>
      <w:marRight w:val="0"/>
      <w:marTop w:val="0"/>
      <w:marBottom w:val="0"/>
      <w:divBdr>
        <w:top w:val="none" w:sz="0" w:space="0" w:color="auto"/>
        <w:left w:val="none" w:sz="0" w:space="0" w:color="auto"/>
        <w:bottom w:val="none" w:sz="0" w:space="0" w:color="auto"/>
        <w:right w:val="none" w:sz="0" w:space="0" w:color="auto"/>
      </w:divBdr>
    </w:div>
    <w:div w:id="1257906639">
      <w:bodyDiv w:val="1"/>
      <w:marLeft w:val="0"/>
      <w:marRight w:val="0"/>
      <w:marTop w:val="0"/>
      <w:marBottom w:val="0"/>
      <w:divBdr>
        <w:top w:val="none" w:sz="0" w:space="0" w:color="auto"/>
        <w:left w:val="none" w:sz="0" w:space="0" w:color="auto"/>
        <w:bottom w:val="none" w:sz="0" w:space="0" w:color="auto"/>
        <w:right w:val="none" w:sz="0" w:space="0" w:color="auto"/>
      </w:divBdr>
    </w:div>
    <w:div w:id="1307319820">
      <w:bodyDiv w:val="1"/>
      <w:marLeft w:val="0"/>
      <w:marRight w:val="0"/>
      <w:marTop w:val="0"/>
      <w:marBottom w:val="0"/>
      <w:divBdr>
        <w:top w:val="none" w:sz="0" w:space="0" w:color="auto"/>
        <w:left w:val="none" w:sz="0" w:space="0" w:color="auto"/>
        <w:bottom w:val="none" w:sz="0" w:space="0" w:color="auto"/>
        <w:right w:val="none" w:sz="0" w:space="0" w:color="auto"/>
      </w:divBdr>
    </w:div>
    <w:div w:id="1413889032">
      <w:bodyDiv w:val="1"/>
      <w:marLeft w:val="0"/>
      <w:marRight w:val="0"/>
      <w:marTop w:val="0"/>
      <w:marBottom w:val="0"/>
      <w:divBdr>
        <w:top w:val="none" w:sz="0" w:space="0" w:color="auto"/>
        <w:left w:val="none" w:sz="0" w:space="0" w:color="auto"/>
        <w:bottom w:val="none" w:sz="0" w:space="0" w:color="auto"/>
        <w:right w:val="none" w:sz="0" w:space="0" w:color="auto"/>
      </w:divBdr>
    </w:div>
    <w:div w:id="1992559267">
      <w:bodyDiv w:val="1"/>
      <w:marLeft w:val="0"/>
      <w:marRight w:val="0"/>
      <w:marTop w:val="0"/>
      <w:marBottom w:val="0"/>
      <w:divBdr>
        <w:top w:val="none" w:sz="0" w:space="0" w:color="auto"/>
        <w:left w:val="none" w:sz="0" w:space="0" w:color="auto"/>
        <w:bottom w:val="none" w:sz="0" w:space="0" w:color="auto"/>
        <w:right w:val="none" w:sz="0" w:space="0" w:color="auto"/>
      </w:divBdr>
    </w:div>
    <w:div w:id="2068868619">
      <w:bodyDiv w:val="1"/>
      <w:marLeft w:val="0"/>
      <w:marRight w:val="0"/>
      <w:marTop w:val="0"/>
      <w:marBottom w:val="0"/>
      <w:divBdr>
        <w:top w:val="none" w:sz="0" w:space="0" w:color="auto"/>
        <w:left w:val="none" w:sz="0" w:space="0" w:color="auto"/>
        <w:bottom w:val="none" w:sz="0" w:space="0" w:color="auto"/>
        <w:right w:val="none" w:sz="0" w:space="0" w:color="auto"/>
      </w:divBdr>
    </w:div>
    <w:div w:id="21419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lants14040565"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8</Pages>
  <Words>2831</Words>
  <Characters>16137</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X260 CORE i5</dc:creator>
  <cp:keywords/>
  <dc:description/>
  <cp:lastModifiedBy>SDI 1084</cp:lastModifiedBy>
  <cp:revision>19</cp:revision>
  <dcterms:created xsi:type="dcterms:W3CDTF">2026-03-16T11:00:00Z</dcterms:created>
  <dcterms:modified xsi:type="dcterms:W3CDTF">2026-03-18T09:23:00Z</dcterms:modified>
</cp:coreProperties>
</file>